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42A58">
      <w:pPr>
        <w:snapToGrid w:val="0"/>
        <w:spacing w:before="490" w:beforeLines="100"/>
        <w:jc w:val="center"/>
        <w:rPr>
          <w:rFonts w:hint="eastAsia" w:ascii="宋体" w:hAnsi="宋体" w:eastAsia="宋体" w:cs="宋体"/>
          <w:b w:val="0"/>
          <w:bCs w:val="0"/>
          <w:color w:val="auto"/>
          <w:sz w:val="72"/>
          <w:szCs w:val="72"/>
          <w:highlight w:val="none"/>
          <w:u w:val="none"/>
          <w:lang w:val="zh-TW" w:eastAsia="zh-CN"/>
        </w:rPr>
      </w:pPr>
      <w:bookmarkStart w:id="0" w:name="_Toc14725"/>
      <w:bookmarkStart w:id="1" w:name="_Toc18863"/>
      <w:bookmarkStart w:id="2" w:name="_Toc14999"/>
      <w:bookmarkStart w:id="3" w:name="_Toc17815"/>
      <w:bookmarkStart w:id="4" w:name="_Toc30082"/>
      <w:r>
        <w:rPr>
          <w:rFonts w:hint="eastAsia" w:ascii="宋体" w:hAnsi="宋体" w:eastAsia="宋体" w:cs="宋体"/>
          <w:b w:val="0"/>
          <w:bCs w:val="0"/>
          <w:color w:val="auto"/>
          <w:sz w:val="72"/>
          <w:szCs w:val="72"/>
          <w:highlight w:val="none"/>
          <w:u w:val="none"/>
          <w:lang w:val="zh-TW" w:eastAsia="zh-CN"/>
        </w:rPr>
        <w:t>镇赉县消防救援大队购买服务项目</w:t>
      </w:r>
    </w:p>
    <w:p w14:paraId="1DEED744">
      <w:pPr>
        <w:snapToGrid w:val="0"/>
        <w:spacing w:before="490" w:beforeLines="100"/>
        <w:jc w:val="center"/>
        <w:rPr>
          <w:rFonts w:hint="eastAsia" w:ascii="宋体" w:hAnsi="宋体" w:eastAsia="宋体" w:cs="宋体"/>
          <w:b w:val="0"/>
          <w:bCs w:val="0"/>
          <w:color w:val="auto"/>
          <w:sz w:val="72"/>
          <w:szCs w:val="72"/>
          <w:highlight w:val="none"/>
          <w:u w:val="none"/>
        </w:rPr>
      </w:pPr>
    </w:p>
    <w:p w14:paraId="4DA5ED37">
      <w:pPr>
        <w:pStyle w:val="8"/>
        <w:rPr>
          <w:rFonts w:hint="eastAsia"/>
          <w:highlight w:val="none"/>
        </w:rPr>
      </w:pPr>
    </w:p>
    <w:p w14:paraId="291C19CA">
      <w:pPr>
        <w:snapToGrid w:val="0"/>
        <w:spacing w:before="490" w:beforeLines="100"/>
        <w:jc w:val="center"/>
        <w:rPr>
          <w:rFonts w:hint="eastAsia" w:ascii="宋体" w:hAnsi="宋体" w:eastAsia="宋体" w:cs="宋体"/>
          <w:b w:val="0"/>
          <w:bCs w:val="0"/>
          <w:color w:val="auto"/>
          <w:sz w:val="72"/>
          <w:szCs w:val="72"/>
          <w:highlight w:val="none"/>
          <w:u w:val="none"/>
        </w:rPr>
      </w:pPr>
      <w:r>
        <w:rPr>
          <w:rFonts w:hint="eastAsia" w:ascii="宋体" w:hAnsi="宋体" w:eastAsia="宋体" w:cs="宋体"/>
          <w:b w:val="0"/>
          <w:bCs w:val="0"/>
          <w:color w:val="auto"/>
          <w:sz w:val="72"/>
          <w:szCs w:val="72"/>
          <w:highlight w:val="none"/>
          <w:u w:val="none"/>
        </w:rPr>
        <w:t>竞争性磋商文件</w:t>
      </w:r>
    </w:p>
    <w:p w14:paraId="3B87150E">
      <w:pPr>
        <w:snapToGrid w:val="0"/>
        <w:jc w:val="center"/>
        <w:rPr>
          <w:rFonts w:hint="eastAsia" w:ascii="宋体" w:hAnsi="宋体" w:eastAsia="宋体" w:cs="宋体"/>
          <w:b/>
          <w:bCs/>
          <w:color w:val="auto"/>
          <w:sz w:val="44"/>
          <w:szCs w:val="44"/>
          <w:highlight w:val="none"/>
          <w:u w:val="none"/>
        </w:rPr>
      </w:pPr>
    </w:p>
    <w:p w14:paraId="143C6079">
      <w:pPr>
        <w:snapToGrid w:val="0"/>
        <w:rPr>
          <w:rFonts w:hint="eastAsia" w:ascii="宋体" w:hAnsi="宋体" w:eastAsia="宋体" w:cs="宋体"/>
          <w:color w:val="auto"/>
          <w:sz w:val="28"/>
          <w:szCs w:val="28"/>
          <w:highlight w:val="none"/>
          <w:u w:val="none"/>
        </w:rPr>
      </w:pPr>
    </w:p>
    <w:p w14:paraId="3738351B">
      <w:pPr>
        <w:snapToGrid w:val="0"/>
        <w:rPr>
          <w:rFonts w:hint="eastAsia" w:ascii="宋体" w:hAnsi="宋体" w:eastAsia="宋体" w:cs="宋体"/>
          <w:color w:val="auto"/>
          <w:sz w:val="28"/>
          <w:szCs w:val="28"/>
          <w:highlight w:val="none"/>
          <w:u w:val="none"/>
        </w:rPr>
      </w:pPr>
    </w:p>
    <w:p w14:paraId="5EF65F68">
      <w:pPr>
        <w:snapToGrid w:val="0"/>
        <w:rPr>
          <w:rFonts w:hint="eastAsia" w:ascii="宋体" w:hAnsi="宋体" w:eastAsia="宋体" w:cs="宋体"/>
          <w:color w:val="auto"/>
          <w:sz w:val="28"/>
          <w:szCs w:val="28"/>
          <w:highlight w:val="none"/>
          <w:u w:val="none"/>
        </w:rPr>
      </w:pPr>
    </w:p>
    <w:p w14:paraId="385CE981">
      <w:pPr>
        <w:snapToGrid w:val="0"/>
        <w:rPr>
          <w:rFonts w:hint="eastAsia" w:ascii="宋体" w:hAnsi="宋体" w:eastAsia="宋体" w:cs="宋体"/>
          <w:color w:val="auto"/>
          <w:sz w:val="28"/>
          <w:szCs w:val="28"/>
          <w:highlight w:val="none"/>
          <w:u w:val="none"/>
        </w:rPr>
      </w:pPr>
    </w:p>
    <w:p w14:paraId="7FA0D010">
      <w:pPr>
        <w:snapToGrid w:val="0"/>
        <w:rPr>
          <w:rFonts w:hint="eastAsia" w:ascii="宋体" w:hAnsi="宋体" w:eastAsia="宋体" w:cs="宋体"/>
          <w:color w:val="auto"/>
          <w:sz w:val="28"/>
          <w:szCs w:val="28"/>
          <w:highlight w:val="none"/>
          <w:u w:val="none"/>
        </w:rPr>
      </w:pPr>
    </w:p>
    <w:p w14:paraId="13E2D81B">
      <w:pPr>
        <w:pStyle w:val="43"/>
        <w:ind w:left="0" w:leftChars="0" w:firstLine="0" w:firstLineChars="0"/>
        <w:rPr>
          <w:rFonts w:hint="eastAsia" w:ascii="宋体" w:hAnsi="宋体" w:eastAsia="宋体" w:cs="宋体"/>
          <w:color w:val="auto"/>
          <w:sz w:val="28"/>
          <w:szCs w:val="28"/>
          <w:highlight w:val="none"/>
          <w:u w:val="none"/>
        </w:rPr>
      </w:pPr>
    </w:p>
    <w:p w14:paraId="7832950B">
      <w:pPr>
        <w:snapToGrid w:val="0"/>
        <w:spacing w:line="500" w:lineRule="exact"/>
        <w:rPr>
          <w:rFonts w:hint="eastAsia" w:ascii="宋体" w:hAnsi="宋体" w:eastAsia="宋体" w:cs="宋体"/>
          <w:bCs/>
          <w:color w:val="auto"/>
          <w:sz w:val="28"/>
          <w:szCs w:val="28"/>
          <w:highlight w:val="none"/>
          <w:u w:val="none"/>
        </w:rPr>
      </w:pPr>
    </w:p>
    <w:p w14:paraId="566D1305">
      <w:pPr>
        <w:pStyle w:val="8"/>
        <w:rPr>
          <w:rFonts w:hint="eastAsia"/>
          <w:highlight w:val="none"/>
        </w:rPr>
      </w:pPr>
    </w:p>
    <w:p w14:paraId="79FDA84D">
      <w:pPr>
        <w:snapToGrid w:val="0"/>
        <w:spacing w:line="500" w:lineRule="exact"/>
        <w:rPr>
          <w:rFonts w:hint="eastAsia" w:ascii="宋体" w:hAnsi="宋体" w:eastAsia="宋体" w:cs="宋体"/>
          <w:bCs/>
          <w:color w:val="auto"/>
          <w:sz w:val="28"/>
          <w:szCs w:val="28"/>
          <w:highlight w:val="none"/>
          <w:u w:val="none"/>
        </w:rPr>
      </w:pPr>
    </w:p>
    <w:p w14:paraId="16D8F8D0">
      <w:pPr>
        <w:snapToGrid w:val="0"/>
        <w:spacing w:line="500" w:lineRule="exact"/>
        <w:rPr>
          <w:rFonts w:hint="eastAsia" w:ascii="宋体" w:hAnsi="宋体" w:eastAsia="宋体" w:cs="宋体"/>
          <w:bCs/>
          <w:color w:val="auto"/>
          <w:sz w:val="28"/>
          <w:szCs w:val="28"/>
          <w:highlight w:val="none"/>
          <w:u w:val="none"/>
        </w:rPr>
      </w:pPr>
      <w:r>
        <w:rPr>
          <w:rFonts w:hint="eastAsia" w:ascii="宋体" w:hAnsi="宋体" w:cs="宋体"/>
          <w:bCs/>
          <w:color w:val="auto"/>
          <w:sz w:val="28"/>
          <w:szCs w:val="28"/>
          <w:highlight w:val="none"/>
          <w:u w:val="none"/>
          <w:lang w:eastAsia="zh-CN"/>
        </w:rPr>
        <w:t>采购方式</w:t>
      </w:r>
      <w:r>
        <w:rPr>
          <w:rFonts w:hint="eastAsia" w:ascii="宋体" w:hAnsi="宋体" w:eastAsia="宋体" w:cs="宋体"/>
          <w:bCs/>
          <w:color w:val="auto"/>
          <w:sz w:val="28"/>
          <w:szCs w:val="28"/>
          <w:highlight w:val="none"/>
          <w:u w:val="none"/>
        </w:rPr>
        <w:t>：竞争性磋商</w:t>
      </w:r>
    </w:p>
    <w:p w14:paraId="6AE9FE75">
      <w:pPr>
        <w:snapToGrid w:val="0"/>
        <w:spacing w:line="500" w:lineRule="exact"/>
        <w:rPr>
          <w:rFonts w:hint="eastAsia" w:ascii="宋体" w:hAnsi="宋体" w:cs="宋体"/>
          <w:bCs/>
          <w:color w:val="auto"/>
          <w:sz w:val="28"/>
          <w:szCs w:val="28"/>
          <w:highlight w:val="none"/>
          <w:u w:val="none"/>
          <w:lang w:val="en-US" w:eastAsia="zh-CN"/>
        </w:rPr>
      </w:pPr>
      <w:r>
        <w:rPr>
          <w:rFonts w:hint="eastAsia" w:ascii="宋体" w:hAnsi="宋体" w:cs="宋体"/>
          <w:bCs/>
          <w:color w:val="auto"/>
          <w:sz w:val="28"/>
          <w:szCs w:val="28"/>
          <w:highlight w:val="none"/>
          <w:u w:val="none"/>
          <w:lang w:eastAsia="zh-CN"/>
        </w:rPr>
        <w:t>采购编号</w:t>
      </w:r>
      <w:r>
        <w:rPr>
          <w:rFonts w:hint="eastAsia" w:ascii="宋体" w:hAnsi="宋体" w:eastAsia="宋体" w:cs="宋体"/>
          <w:bCs/>
          <w:color w:val="auto"/>
          <w:sz w:val="28"/>
          <w:szCs w:val="28"/>
          <w:highlight w:val="none"/>
          <w:u w:val="none"/>
        </w:rPr>
        <w:t>：</w:t>
      </w:r>
      <w:r>
        <w:rPr>
          <w:rFonts w:hint="eastAsia" w:ascii="宋体" w:hAnsi="宋体" w:cs="宋体"/>
          <w:bCs/>
          <w:color w:val="auto"/>
          <w:sz w:val="28"/>
          <w:szCs w:val="28"/>
          <w:highlight w:val="none"/>
          <w:u w:val="none"/>
          <w:lang w:val="en-US" w:eastAsia="zh-CN"/>
        </w:rPr>
        <w:t>采购计划-[2025]-00002号-ZXJSGC-2025-01</w:t>
      </w:r>
    </w:p>
    <w:p w14:paraId="144CC070">
      <w:pPr>
        <w:snapToGrid w:val="0"/>
        <w:spacing w:line="500" w:lineRule="exact"/>
        <w:rPr>
          <w:rFonts w:hint="eastAsia" w:ascii="宋体" w:hAnsi="宋体" w:eastAsia="宋体" w:cs="宋体"/>
          <w:color w:val="auto"/>
          <w:sz w:val="28"/>
          <w:szCs w:val="28"/>
          <w:highlight w:val="none"/>
          <w:u w:val="none"/>
          <w:lang w:val="en-US" w:eastAsia="zh-CN"/>
        </w:rPr>
      </w:pPr>
      <w:r>
        <w:rPr>
          <w:rFonts w:hint="eastAsia" w:ascii="宋体" w:hAnsi="宋体" w:cs="宋体"/>
          <w:color w:val="auto"/>
          <w:sz w:val="28"/>
          <w:szCs w:val="28"/>
          <w:highlight w:val="none"/>
          <w:u w:val="none"/>
          <w:lang w:eastAsia="zh-CN"/>
        </w:rPr>
        <w:t>采购</w:t>
      </w:r>
      <w:r>
        <w:rPr>
          <w:rFonts w:hint="eastAsia" w:ascii="宋体" w:hAnsi="宋体" w:eastAsia="宋体" w:cs="宋体"/>
          <w:color w:val="auto"/>
          <w:sz w:val="28"/>
          <w:szCs w:val="28"/>
          <w:highlight w:val="none"/>
          <w:u w:val="none"/>
        </w:rPr>
        <w:t>人：</w:t>
      </w:r>
      <w:r>
        <w:rPr>
          <w:rFonts w:hint="eastAsia" w:ascii="宋体" w:hAnsi="宋体" w:eastAsia="宋体" w:cs="宋体"/>
          <w:color w:val="auto"/>
          <w:sz w:val="28"/>
          <w:szCs w:val="28"/>
          <w:highlight w:val="none"/>
          <w:u w:val="none"/>
          <w:lang w:val="zh-TW" w:eastAsia="zh-TW"/>
        </w:rPr>
        <w:t>镇赉县</w:t>
      </w:r>
      <w:r>
        <w:rPr>
          <w:rFonts w:hint="eastAsia" w:ascii="宋体" w:hAnsi="宋体" w:cs="宋体"/>
          <w:color w:val="auto"/>
          <w:sz w:val="28"/>
          <w:szCs w:val="28"/>
          <w:highlight w:val="none"/>
          <w:u w:val="none"/>
          <w:lang w:val="en-US" w:eastAsia="zh-CN"/>
        </w:rPr>
        <w:t>消防救援大队</w:t>
      </w:r>
    </w:p>
    <w:p w14:paraId="10EE7705">
      <w:pPr>
        <w:snapToGrid w:val="0"/>
        <w:spacing w:line="500" w:lineRule="exact"/>
        <w:rPr>
          <w:rFonts w:hint="eastAsia" w:ascii="宋体" w:hAnsi="宋体" w:eastAsia="宋体" w:cs="宋体"/>
          <w:color w:val="auto"/>
          <w:sz w:val="28"/>
          <w:szCs w:val="28"/>
          <w:highlight w:val="none"/>
          <w:u w:val="none"/>
        </w:rPr>
      </w:pPr>
      <w:r>
        <w:rPr>
          <w:rFonts w:hint="eastAsia" w:ascii="宋体" w:hAnsi="宋体" w:cs="宋体"/>
          <w:color w:val="auto"/>
          <w:sz w:val="28"/>
          <w:szCs w:val="28"/>
          <w:highlight w:val="none"/>
          <w:u w:val="none"/>
          <w:lang w:eastAsia="zh-CN"/>
        </w:rPr>
        <w:t>采购代理机构</w:t>
      </w:r>
      <w:r>
        <w:rPr>
          <w:rFonts w:hint="eastAsia" w:ascii="宋体" w:hAnsi="宋体" w:eastAsia="宋体" w:cs="宋体"/>
          <w:color w:val="auto"/>
          <w:sz w:val="28"/>
          <w:szCs w:val="28"/>
          <w:highlight w:val="none"/>
          <w:u w:val="none"/>
        </w:rPr>
        <w:t>：</w:t>
      </w:r>
      <w:r>
        <w:rPr>
          <w:rFonts w:hint="eastAsia" w:ascii="宋体" w:hAnsi="宋体" w:cs="宋体"/>
          <w:color w:val="auto"/>
          <w:sz w:val="28"/>
          <w:szCs w:val="28"/>
          <w:highlight w:val="none"/>
          <w:u w:val="none"/>
          <w:lang w:eastAsia="zh-CN"/>
        </w:rPr>
        <w:t>吉林省执信建设工程管理有限公司</w:t>
      </w:r>
    </w:p>
    <w:p w14:paraId="4902D804">
      <w:pPr>
        <w:autoSpaceDE w:val="0"/>
        <w:autoSpaceDN w:val="0"/>
        <w:adjustRightInd w:val="0"/>
        <w:snapToGrid w:val="0"/>
        <w:spacing w:line="520" w:lineRule="exact"/>
        <w:jc w:val="both"/>
        <w:rPr>
          <w:rFonts w:hint="eastAsia" w:ascii="宋体" w:hAnsi="宋体" w:eastAsia="宋体" w:cs="宋体"/>
          <w:color w:val="auto"/>
          <w:sz w:val="28"/>
          <w:szCs w:val="28"/>
          <w:highlight w:val="none"/>
          <w:u w:val="none"/>
        </w:rPr>
      </w:pPr>
    </w:p>
    <w:p w14:paraId="432C7163">
      <w:pPr>
        <w:autoSpaceDE w:val="0"/>
        <w:autoSpaceDN w:val="0"/>
        <w:adjustRightInd w:val="0"/>
        <w:snapToGrid w:val="0"/>
        <w:spacing w:line="520" w:lineRule="exact"/>
        <w:jc w:val="right"/>
        <w:rPr>
          <w:rFonts w:hint="eastAsia" w:ascii="宋体" w:hAnsi="宋体" w:eastAsia="宋体" w:cs="宋体"/>
          <w:b/>
          <w:color w:val="auto"/>
          <w:sz w:val="44"/>
          <w:highlight w:val="none"/>
          <w:u w:val="none"/>
          <w:lang w:val="en-US" w:eastAsia="zh-CN"/>
        </w:rPr>
        <w:sectPr>
          <w:footerReference r:id="rId6" w:type="first"/>
          <w:headerReference r:id="rId4" w:type="default"/>
          <w:footerReference r:id="rId5" w:type="even"/>
          <w:pgSz w:w="11906" w:h="16838"/>
          <w:pgMar w:top="1440" w:right="1800" w:bottom="1440" w:left="1800" w:header="851" w:footer="737" w:gutter="0"/>
          <w:pgNumType w:fmt="decimal" w:start="0"/>
          <w:cols w:space="720" w:num="1"/>
          <w:docGrid w:type="lines" w:linePitch="490" w:charSpace="0"/>
        </w:sectPr>
      </w:pPr>
      <w:r>
        <w:rPr>
          <w:rFonts w:hint="eastAsia" w:ascii="宋体" w:hAnsi="宋体" w:cs="宋体"/>
          <w:color w:val="auto"/>
          <w:sz w:val="28"/>
          <w:szCs w:val="28"/>
          <w:highlight w:val="none"/>
          <w:u w:val="none"/>
          <w:lang w:eastAsia="zh-CN"/>
        </w:rPr>
        <w:t>202</w:t>
      </w:r>
      <w:r>
        <w:rPr>
          <w:rFonts w:hint="eastAsia" w:ascii="宋体" w:hAnsi="宋体" w:cs="宋体"/>
          <w:color w:val="auto"/>
          <w:sz w:val="28"/>
          <w:szCs w:val="28"/>
          <w:highlight w:val="none"/>
          <w:u w:val="none"/>
          <w:lang w:val="en-US" w:eastAsia="zh-CN"/>
        </w:rPr>
        <w:t>5</w:t>
      </w:r>
      <w:r>
        <w:rPr>
          <w:rFonts w:hint="eastAsia" w:ascii="宋体" w:hAnsi="宋体" w:cs="宋体"/>
          <w:color w:val="auto"/>
          <w:sz w:val="28"/>
          <w:szCs w:val="28"/>
          <w:highlight w:val="none"/>
          <w:u w:val="none"/>
          <w:lang w:eastAsia="zh-CN"/>
        </w:rPr>
        <w:t>年</w:t>
      </w:r>
      <w:r>
        <w:rPr>
          <w:rFonts w:hint="eastAsia" w:ascii="宋体" w:hAnsi="宋体" w:cs="宋体"/>
          <w:color w:val="auto"/>
          <w:sz w:val="28"/>
          <w:szCs w:val="28"/>
          <w:highlight w:val="none"/>
          <w:u w:val="none"/>
          <w:lang w:val="en-US" w:eastAsia="zh-CN"/>
        </w:rPr>
        <w:t>02</w:t>
      </w:r>
      <w:r>
        <w:rPr>
          <w:rFonts w:hint="eastAsia" w:ascii="宋体" w:hAnsi="宋体" w:cs="宋体"/>
          <w:color w:val="auto"/>
          <w:sz w:val="28"/>
          <w:szCs w:val="28"/>
          <w:highlight w:val="none"/>
          <w:u w:val="none"/>
          <w:lang w:eastAsia="zh-CN"/>
        </w:rPr>
        <w:t>月</w:t>
      </w:r>
      <w:r>
        <w:rPr>
          <w:rFonts w:hint="eastAsia" w:ascii="宋体" w:hAnsi="宋体" w:cs="宋体"/>
          <w:color w:val="auto"/>
          <w:sz w:val="28"/>
          <w:szCs w:val="28"/>
          <w:highlight w:val="none"/>
          <w:u w:val="none"/>
          <w:lang w:val="en-US" w:eastAsia="zh-CN"/>
        </w:rPr>
        <w:t>12</w:t>
      </w:r>
      <w:r>
        <w:rPr>
          <w:rFonts w:hint="eastAsia" w:ascii="宋体" w:hAnsi="宋体" w:cs="宋体"/>
          <w:color w:val="auto"/>
          <w:sz w:val="28"/>
          <w:szCs w:val="28"/>
          <w:highlight w:val="none"/>
          <w:u w:val="none"/>
          <w:lang w:eastAsia="zh-CN"/>
        </w:rPr>
        <w:t>日</w:t>
      </w:r>
    </w:p>
    <w:p w14:paraId="71FA78A3">
      <w:pPr>
        <w:autoSpaceDE w:val="0"/>
        <w:autoSpaceDN w:val="0"/>
        <w:adjustRightInd w:val="0"/>
        <w:snapToGrid w:val="0"/>
        <w:spacing w:line="520" w:lineRule="exact"/>
        <w:jc w:val="center"/>
        <w:rPr>
          <w:rFonts w:hint="eastAsia" w:ascii="宋体" w:hAnsi="宋体" w:eastAsia="宋体" w:cs="宋体"/>
          <w:b/>
          <w:color w:val="auto"/>
          <w:sz w:val="44"/>
          <w:highlight w:val="none"/>
          <w:u w:val="none"/>
          <w:lang w:val="zh-CN"/>
        </w:rPr>
      </w:pPr>
      <w:r>
        <w:rPr>
          <w:rFonts w:hint="eastAsia" w:ascii="宋体" w:hAnsi="宋体" w:eastAsia="宋体" w:cs="宋体"/>
          <w:b/>
          <w:color w:val="auto"/>
          <w:sz w:val="44"/>
          <w:highlight w:val="none"/>
          <w:u w:val="none"/>
          <w:lang w:val="zh-CN"/>
        </w:rPr>
        <w:t>目  录</w:t>
      </w:r>
    </w:p>
    <w:p w14:paraId="60F2FBBD">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宋体" w:hAnsi="宋体" w:eastAsia="宋体" w:cs="宋体"/>
          <w:b/>
          <w:bCs w:val="0"/>
          <w:color w:val="auto"/>
          <w:kern w:val="0"/>
          <w:sz w:val="44"/>
          <w:szCs w:val="44"/>
          <w:highlight w:val="none"/>
          <w:u w:val="none"/>
          <w:lang w:val="en-US" w:eastAsia="zh-CN"/>
        </w:rPr>
      </w:pPr>
    </w:p>
    <w:p w14:paraId="3484E667">
      <w:pPr>
        <w:pStyle w:val="15"/>
        <w:tabs>
          <w:tab w:val="right" w:leader="dot" w:pos="9638"/>
          <w:tab w:val="clear" w:pos="1260"/>
          <w:tab w:val="clear" w:pos="9402"/>
        </w:tabs>
        <w:spacing w:line="360" w:lineRule="auto"/>
        <w:ind w:left="0" w:leftChars="0" w:firstLine="240" w:firstLineChars="100"/>
        <w:rPr>
          <w:rFonts w:hint="default" w:ascii="宋体" w:hAnsi="宋体" w:eastAsia="宋体" w:cs="宋体"/>
          <w:b w:val="0"/>
          <w:bCs/>
          <w:color w:val="auto"/>
          <w:highlight w:val="none"/>
          <w:u w:val="none"/>
          <w:lang w:val="en-US" w:eastAsia="zh-CN"/>
        </w:rPr>
      </w:pPr>
      <w:r>
        <w:rPr>
          <w:rFonts w:hint="eastAsia" w:ascii="宋体" w:hAnsi="宋体" w:eastAsia="宋体" w:cs="宋体"/>
          <w:b w:val="0"/>
          <w:bCs/>
          <w:color w:val="auto"/>
          <w:highlight w:val="none"/>
          <w:u w:val="none"/>
          <w:lang w:val="zh-CN"/>
        </w:rPr>
        <w:fldChar w:fldCharType="begin"/>
      </w:r>
      <w:r>
        <w:rPr>
          <w:rFonts w:hint="eastAsia" w:ascii="宋体" w:hAnsi="宋体" w:eastAsia="宋体" w:cs="宋体"/>
          <w:b w:val="0"/>
          <w:bCs/>
          <w:color w:val="auto"/>
          <w:highlight w:val="none"/>
          <w:u w:val="none"/>
          <w:lang w:val="zh-CN"/>
        </w:rPr>
        <w:instrText xml:space="preserve"> HYPERLINK \l _Toc8513 </w:instrText>
      </w:r>
      <w:r>
        <w:rPr>
          <w:rFonts w:hint="eastAsia" w:ascii="宋体" w:hAnsi="宋体" w:eastAsia="宋体" w:cs="宋体"/>
          <w:b w:val="0"/>
          <w:bCs/>
          <w:color w:val="auto"/>
          <w:highlight w:val="none"/>
          <w:u w:val="none"/>
          <w:lang w:val="zh-CN"/>
        </w:rPr>
        <w:fldChar w:fldCharType="separate"/>
      </w:r>
      <w:r>
        <w:rPr>
          <w:rFonts w:hint="eastAsia" w:ascii="宋体" w:hAnsi="宋体" w:eastAsia="宋体" w:cs="宋体"/>
          <w:b w:val="0"/>
          <w:bCs/>
          <w:color w:val="auto"/>
          <w:highlight w:val="none"/>
          <w:u w:val="none"/>
          <w:lang w:val="zh-CN"/>
        </w:rPr>
        <w:t xml:space="preserve">第一章 </w:t>
      </w:r>
      <w:r>
        <w:rPr>
          <w:rFonts w:hint="eastAsia" w:cs="宋体"/>
          <w:b w:val="0"/>
          <w:bCs/>
          <w:color w:val="auto"/>
          <w:highlight w:val="none"/>
          <w:u w:val="none"/>
          <w:lang w:val="en-US" w:eastAsia="zh-CN"/>
        </w:rPr>
        <w:t xml:space="preserve"> </w:t>
      </w:r>
      <w:r>
        <w:rPr>
          <w:rFonts w:hint="eastAsia" w:ascii="宋体" w:hAnsi="宋体" w:eastAsia="宋体" w:cs="宋体"/>
          <w:b w:val="0"/>
          <w:bCs/>
          <w:color w:val="auto"/>
          <w:highlight w:val="none"/>
          <w:u w:val="none"/>
          <w:lang w:val="zh-CN"/>
        </w:rPr>
        <w:t>竞争性磋商公告</w:t>
      </w:r>
      <w:r>
        <w:rPr>
          <w:rFonts w:hint="eastAsia" w:ascii="宋体" w:hAnsi="宋体" w:eastAsia="宋体" w:cs="宋体"/>
          <w:b w:val="0"/>
          <w:bCs/>
          <w:color w:val="auto"/>
          <w:highlight w:val="none"/>
          <w:u w:val="none"/>
          <w:lang w:val="zh-CN"/>
        </w:rPr>
        <w:fldChar w:fldCharType="end"/>
      </w:r>
      <w:r>
        <w:rPr>
          <w:rFonts w:hint="eastAsia" w:cs="宋体"/>
          <w:b w:val="0"/>
          <w:bCs/>
          <w:color w:val="auto"/>
          <w:highlight w:val="none"/>
          <w:u w:val="none"/>
          <w:lang w:val="en-US" w:eastAsia="zh-CN"/>
        </w:rPr>
        <w:t>............................................1</w:t>
      </w:r>
    </w:p>
    <w:p w14:paraId="28AE6672">
      <w:pPr>
        <w:spacing w:line="360" w:lineRule="auto"/>
        <w:ind w:firstLine="240" w:firstLineChars="100"/>
        <w:rPr>
          <w:rFonts w:hint="default" w:ascii="宋体" w:hAnsi="宋体" w:eastAsia="宋体" w:cs="宋体"/>
          <w:b w:val="0"/>
          <w:bCs/>
          <w:color w:val="auto"/>
          <w:kern w:val="0"/>
          <w:sz w:val="24"/>
          <w:szCs w:val="21"/>
          <w:highlight w:val="none"/>
          <w:u w:val="none"/>
          <w:lang w:val="en-US" w:eastAsia="zh-CN" w:bidi="ar-SA"/>
        </w:rPr>
      </w:pPr>
      <w:r>
        <w:rPr>
          <w:rFonts w:hint="eastAsia" w:ascii="宋体" w:hAnsi="宋体" w:eastAsia="宋体" w:cs="宋体"/>
          <w:b w:val="0"/>
          <w:bCs/>
          <w:color w:val="auto"/>
          <w:kern w:val="0"/>
          <w:sz w:val="24"/>
          <w:szCs w:val="21"/>
          <w:highlight w:val="none"/>
          <w:u w:val="none"/>
          <w:lang w:val="zh-CN" w:eastAsia="zh-CN" w:bidi="ar-SA"/>
        </w:rPr>
        <w:fldChar w:fldCharType="begin"/>
      </w:r>
      <w:r>
        <w:rPr>
          <w:rFonts w:hint="eastAsia" w:ascii="宋体" w:hAnsi="宋体" w:eastAsia="宋体" w:cs="宋体"/>
          <w:b w:val="0"/>
          <w:bCs/>
          <w:color w:val="auto"/>
          <w:kern w:val="0"/>
          <w:sz w:val="24"/>
          <w:szCs w:val="21"/>
          <w:highlight w:val="none"/>
          <w:u w:val="none"/>
          <w:lang w:val="zh-CN" w:eastAsia="zh-CN" w:bidi="ar-SA"/>
        </w:rPr>
        <w:instrText xml:space="preserve"> HYPERLINK \l _Toc14999 </w:instrText>
      </w:r>
      <w:r>
        <w:rPr>
          <w:rFonts w:hint="eastAsia" w:ascii="宋体" w:hAnsi="宋体" w:eastAsia="宋体" w:cs="宋体"/>
          <w:b w:val="0"/>
          <w:bCs/>
          <w:color w:val="auto"/>
          <w:kern w:val="0"/>
          <w:sz w:val="24"/>
          <w:szCs w:val="21"/>
          <w:highlight w:val="none"/>
          <w:u w:val="none"/>
          <w:lang w:val="zh-CN" w:eastAsia="zh-CN" w:bidi="ar-SA"/>
        </w:rPr>
        <w:fldChar w:fldCharType="separate"/>
      </w:r>
      <w:r>
        <w:rPr>
          <w:rFonts w:hint="eastAsia" w:ascii="宋体" w:hAnsi="宋体" w:eastAsia="宋体" w:cs="宋体"/>
          <w:b w:val="0"/>
          <w:bCs/>
          <w:color w:val="auto"/>
          <w:kern w:val="0"/>
          <w:sz w:val="24"/>
          <w:szCs w:val="21"/>
          <w:highlight w:val="none"/>
          <w:u w:val="none"/>
          <w:lang w:val="zh-CN" w:eastAsia="zh-CN" w:bidi="ar-SA"/>
        </w:rPr>
        <w:t xml:space="preserve">第二章 </w:t>
      </w:r>
      <w:r>
        <w:rPr>
          <w:rFonts w:hint="eastAsia" w:ascii="宋体" w:hAnsi="宋体" w:eastAsia="宋体" w:cs="宋体"/>
          <w:b w:val="0"/>
          <w:bCs/>
          <w:color w:val="auto"/>
          <w:kern w:val="0"/>
          <w:sz w:val="24"/>
          <w:szCs w:val="21"/>
          <w:highlight w:val="none"/>
          <w:u w:val="none"/>
          <w:lang w:val="en-US" w:eastAsia="zh-CN" w:bidi="ar-SA"/>
        </w:rPr>
        <w:t xml:space="preserve"> </w:t>
      </w:r>
      <w:r>
        <w:rPr>
          <w:rFonts w:hint="eastAsia" w:ascii="宋体" w:hAnsi="宋体" w:eastAsia="宋体" w:cs="宋体"/>
          <w:b w:val="0"/>
          <w:bCs/>
          <w:color w:val="auto"/>
          <w:kern w:val="0"/>
          <w:sz w:val="24"/>
          <w:szCs w:val="21"/>
          <w:highlight w:val="none"/>
          <w:u w:val="none"/>
          <w:lang w:val="zh-CN" w:eastAsia="zh-CN" w:bidi="ar-SA"/>
        </w:rPr>
        <w:t>供应商须知</w:t>
      </w:r>
      <w:r>
        <w:rPr>
          <w:rFonts w:hint="eastAsia" w:ascii="宋体" w:hAnsi="宋体" w:eastAsia="宋体" w:cs="宋体"/>
          <w:b w:val="0"/>
          <w:bCs/>
          <w:color w:val="auto"/>
          <w:kern w:val="0"/>
          <w:sz w:val="24"/>
          <w:szCs w:val="21"/>
          <w:highlight w:val="none"/>
          <w:u w:val="none"/>
          <w:lang w:val="zh-CN" w:eastAsia="zh-CN" w:bidi="ar-SA"/>
        </w:rPr>
        <w:fldChar w:fldCharType="end"/>
      </w:r>
      <w:r>
        <w:rPr>
          <w:rFonts w:hint="eastAsia" w:ascii="宋体" w:hAnsi="宋体" w:eastAsia="宋体" w:cs="宋体"/>
          <w:b w:val="0"/>
          <w:bCs/>
          <w:color w:val="auto"/>
          <w:kern w:val="0"/>
          <w:sz w:val="24"/>
          <w:szCs w:val="21"/>
          <w:highlight w:val="none"/>
          <w:u w:val="none"/>
          <w:lang w:val="zh-CN" w:eastAsia="zh-CN" w:bidi="ar-SA"/>
        </w:rPr>
        <w:t>.....................</w:t>
      </w:r>
      <w:r>
        <w:rPr>
          <w:rFonts w:hint="eastAsia" w:ascii="宋体" w:hAnsi="宋体" w:eastAsia="宋体" w:cs="宋体"/>
          <w:b w:val="0"/>
          <w:bCs/>
          <w:color w:val="auto"/>
          <w:kern w:val="0"/>
          <w:sz w:val="24"/>
          <w:szCs w:val="21"/>
          <w:highlight w:val="none"/>
          <w:u w:val="none"/>
          <w:lang w:val="en-US" w:eastAsia="zh-CN" w:bidi="ar-SA"/>
        </w:rPr>
        <w:t>..</w:t>
      </w:r>
      <w:r>
        <w:rPr>
          <w:rFonts w:hint="eastAsia" w:ascii="宋体" w:hAnsi="宋体" w:eastAsia="宋体" w:cs="宋体"/>
          <w:b w:val="0"/>
          <w:bCs/>
          <w:color w:val="auto"/>
          <w:kern w:val="0"/>
          <w:sz w:val="24"/>
          <w:szCs w:val="21"/>
          <w:highlight w:val="none"/>
          <w:u w:val="none"/>
          <w:lang w:val="zh-CN" w:eastAsia="zh-CN" w:bidi="ar-SA"/>
        </w:rPr>
        <w:t>........................</w:t>
      </w:r>
      <w:r>
        <w:rPr>
          <w:rFonts w:hint="eastAsia" w:ascii="宋体" w:hAnsi="宋体" w:eastAsia="宋体" w:cs="宋体"/>
          <w:b w:val="0"/>
          <w:bCs/>
          <w:color w:val="auto"/>
          <w:kern w:val="0"/>
          <w:sz w:val="24"/>
          <w:szCs w:val="21"/>
          <w:highlight w:val="none"/>
          <w:u w:val="none"/>
          <w:lang w:val="en-US" w:eastAsia="zh-CN" w:bidi="ar-SA"/>
        </w:rPr>
        <w:t>.</w:t>
      </w:r>
      <w:r>
        <w:rPr>
          <w:rFonts w:hint="eastAsia" w:ascii="宋体" w:hAnsi="宋体" w:cs="宋体"/>
          <w:b w:val="0"/>
          <w:bCs/>
          <w:color w:val="auto"/>
          <w:kern w:val="0"/>
          <w:sz w:val="24"/>
          <w:szCs w:val="21"/>
          <w:highlight w:val="none"/>
          <w:u w:val="none"/>
          <w:lang w:val="en-US" w:eastAsia="zh-CN" w:bidi="ar-SA"/>
        </w:rPr>
        <w:t>8</w:t>
      </w:r>
    </w:p>
    <w:p w14:paraId="373D920E">
      <w:pPr>
        <w:pStyle w:val="15"/>
        <w:tabs>
          <w:tab w:val="right" w:leader="dot" w:pos="9638"/>
          <w:tab w:val="clear" w:pos="1260"/>
          <w:tab w:val="clear" w:pos="9402"/>
        </w:tabs>
        <w:spacing w:line="360" w:lineRule="auto"/>
        <w:ind w:left="0" w:leftChars="0" w:firstLine="240" w:firstLineChars="100"/>
        <w:rPr>
          <w:rFonts w:hint="default" w:ascii="宋体" w:hAnsi="宋体" w:eastAsia="宋体" w:cs="宋体"/>
          <w:b w:val="0"/>
          <w:bCs/>
          <w:color w:val="auto"/>
          <w:kern w:val="0"/>
          <w:sz w:val="24"/>
          <w:szCs w:val="21"/>
          <w:highlight w:val="none"/>
          <w:u w:val="none"/>
          <w:lang w:val="en-US" w:eastAsia="zh-CN" w:bidi="ar-SA"/>
        </w:rPr>
      </w:pPr>
      <w:r>
        <w:rPr>
          <w:rFonts w:hint="eastAsia" w:ascii="宋体" w:hAnsi="宋体" w:eastAsia="宋体" w:cs="宋体"/>
          <w:b w:val="0"/>
          <w:bCs/>
          <w:color w:val="auto"/>
          <w:kern w:val="0"/>
          <w:sz w:val="24"/>
          <w:szCs w:val="21"/>
          <w:highlight w:val="none"/>
          <w:u w:val="none"/>
          <w:lang w:val="zh-CN" w:eastAsia="zh-CN" w:bidi="ar-SA"/>
        </w:rPr>
        <w:fldChar w:fldCharType="begin"/>
      </w:r>
      <w:r>
        <w:rPr>
          <w:rFonts w:hint="eastAsia" w:ascii="宋体" w:hAnsi="宋体" w:eastAsia="宋体" w:cs="宋体"/>
          <w:b w:val="0"/>
          <w:bCs/>
          <w:color w:val="auto"/>
          <w:kern w:val="0"/>
          <w:sz w:val="24"/>
          <w:szCs w:val="21"/>
          <w:highlight w:val="none"/>
          <w:u w:val="none"/>
          <w:lang w:val="zh-CN" w:eastAsia="zh-CN" w:bidi="ar-SA"/>
        </w:rPr>
        <w:instrText xml:space="preserve"> HYPERLINK \l _Toc31715 </w:instrText>
      </w:r>
      <w:r>
        <w:rPr>
          <w:rFonts w:hint="eastAsia" w:ascii="宋体" w:hAnsi="宋体" w:eastAsia="宋体" w:cs="宋体"/>
          <w:b w:val="0"/>
          <w:bCs/>
          <w:color w:val="auto"/>
          <w:kern w:val="0"/>
          <w:sz w:val="24"/>
          <w:szCs w:val="21"/>
          <w:highlight w:val="none"/>
          <w:u w:val="none"/>
          <w:lang w:val="zh-CN" w:eastAsia="zh-CN" w:bidi="ar-SA"/>
        </w:rPr>
        <w:fldChar w:fldCharType="separate"/>
      </w:r>
      <w:r>
        <w:rPr>
          <w:rFonts w:hint="eastAsia" w:ascii="宋体" w:hAnsi="宋体" w:eastAsia="宋体" w:cs="宋体"/>
          <w:b w:val="0"/>
          <w:bCs/>
          <w:color w:val="auto"/>
          <w:kern w:val="0"/>
          <w:sz w:val="24"/>
          <w:szCs w:val="21"/>
          <w:highlight w:val="none"/>
          <w:u w:val="none"/>
          <w:lang w:val="zh-CN" w:eastAsia="zh-CN" w:bidi="ar-SA"/>
        </w:rPr>
        <w:t>第三章  评标办法（综合评估法）</w:t>
      </w:r>
      <w:r>
        <w:rPr>
          <w:rFonts w:hint="eastAsia" w:ascii="宋体" w:hAnsi="宋体" w:eastAsia="宋体" w:cs="宋体"/>
          <w:b w:val="0"/>
          <w:bCs/>
          <w:color w:val="auto"/>
          <w:kern w:val="0"/>
          <w:sz w:val="24"/>
          <w:szCs w:val="21"/>
          <w:highlight w:val="none"/>
          <w:u w:val="none"/>
          <w:lang w:val="zh-CN" w:eastAsia="zh-CN" w:bidi="ar-SA"/>
        </w:rPr>
        <w:fldChar w:fldCharType="end"/>
      </w:r>
      <w:r>
        <w:rPr>
          <w:rFonts w:hint="eastAsia" w:ascii="宋体" w:hAnsi="宋体" w:eastAsia="宋体" w:cs="宋体"/>
          <w:b w:val="0"/>
          <w:bCs/>
          <w:color w:val="auto"/>
          <w:kern w:val="0"/>
          <w:sz w:val="24"/>
          <w:szCs w:val="21"/>
          <w:highlight w:val="none"/>
          <w:u w:val="none"/>
          <w:lang w:val="en-US" w:eastAsia="zh-CN" w:bidi="ar-SA"/>
        </w:rPr>
        <w:t>....................................2</w:t>
      </w:r>
      <w:r>
        <w:rPr>
          <w:rFonts w:hint="eastAsia" w:cs="宋体"/>
          <w:b w:val="0"/>
          <w:bCs/>
          <w:color w:val="auto"/>
          <w:kern w:val="0"/>
          <w:sz w:val="24"/>
          <w:szCs w:val="21"/>
          <w:highlight w:val="none"/>
          <w:u w:val="none"/>
          <w:lang w:val="en-US" w:eastAsia="zh-CN" w:bidi="ar-SA"/>
        </w:rPr>
        <w:t>5</w:t>
      </w:r>
    </w:p>
    <w:p w14:paraId="312735FD">
      <w:pPr>
        <w:pStyle w:val="15"/>
        <w:tabs>
          <w:tab w:val="right" w:leader="dot" w:pos="9638"/>
          <w:tab w:val="clear" w:pos="1260"/>
          <w:tab w:val="clear" w:pos="9402"/>
        </w:tabs>
        <w:spacing w:line="360" w:lineRule="auto"/>
        <w:ind w:left="0" w:leftChars="0" w:firstLine="240" w:firstLineChars="100"/>
        <w:rPr>
          <w:rFonts w:hint="default" w:ascii="宋体" w:hAnsi="宋体" w:eastAsia="宋体" w:cs="宋体"/>
          <w:b w:val="0"/>
          <w:bCs/>
          <w:color w:val="auto"/>
          <w:kern w:val="0"/>
          <w:sz w:val="24"/>
          <w:szCs w:val="21"/>
          <w:highlight w:val="none"/>
          <w:u w:val="none"/>
          <w:lang w:val="en-US" w:eastAsia="zh-CN" w:bidi="ar-SA"/>
        </w:rPr>
      </w:pPr>
      <w:r>
        <w:rPr>
          <w:rFonts w:hint="eastAsia" w:ascii="宋体" w:hAnsi="宋体" w:eastAsia="宋体" w:cs="宋体"/>
          <w:b w:val="0"/>
          <w:bCs/>
          <w:color w:val="auto"/>
          <w:kern w:val="0"/>
          <w:sz w:val="24"/>
          <w:szCs w:val="21"/>
          <w:highlight w:val="none"/>
          <w:u w:val="none"/>
          <w:lang w:val="zh-CN" w:eastAsia="zh-CN" w:bidi="ar-SA"/>
        </w:rPr>
        <w:fldChar w:fldCharType="begin"/>
      </w:r>
      <w:r>
        <w:rPr>
          <w:rFonts w:hint="eastAsia" w:ascii="宋体" w:hAnsi="宋体" w:eastAsia="宋体" w:cs="宋体"/>
          <w:b w:val="0"/>
          <w:bCs/>
          <w:color w:val="auto"/>
          <w:kern w:val="0"/>
          <w:sz w:val="24"/>
          <w:szCs w:val="21"/>
          <w:highlight w:val="none"/>
          <w:u w:val="none"/>
          <w:lang w:val="zh-CN" w:eastAsia="zh-CN" w:bidi="ar-SA"/>
        </w:rPr>
        <w:instrText xml:space="preserve"> HYPERLINK \l _Toc7050 </w:instrText>
      </w:r>
      <w:r>
        <w:rPr>
          <w:rFonts w:hint="eastAsia" w:ascii="宋体" w:hAnsi="宋体" w:eastAsia="宋体" w:cs="宋体"/>
          <w:b w:val="0"/>
          <w:bCs/>
          <w:color w:val="auto"/>
          <w:kern w:val="0"/>
          <w:sz w:val="24"/>
          <w:szCs w:val="21"/>
          <w:highlight w:val="none"/>
          <w:u w:val="none"/>
          <w:lang w:val="zh-CN" w:eastAsia="zh-CN" w:bidi="ar-SA"/>
        </w:rPr>
        <w:fldChar w:fldCharType="separate"/>
      </w:r>
      <w:r>
        <w:rPr>
          <w:rFonts w:hint="eastAsia" w:ascii="宋体" w:hAnsi="宋体" w:eastAsia="宋体" w:cs="宋体"/>
          <w:b w:val="0"/>
          <w:bCs/>
          <w:color w:val="auto"/>
          <w:kern w:val="0"/>
          <w:sz w:val="24"/>
          <w:szCs w:val="21"/>
          <w:highlight w:val="none"/>
          <w:u w:val="none"/>
          <w:lang w:val="zh-CN" w:eastAsia="zh-CN" w:bidi="ar-SA"/>
        </w:rPr>
        <w:t>第四章  合同条款及格式</w:t>
      </w:r>
      <w:r>
        <w:rPr>
          <w:rFonts w:hint="eastAsia" w:ascii="宋体" w:hAnsi="宋体" w:eastAsia="宋体" w:cs="宋体"/>
          <w:b w:val="0"/>
          <w:bCs/>
          <w:color w:val="auto"/>
          <w:kern w:val="0"/>
          <w:sz w:val="24"/>
          <w:szCs w:val="21"/>
          <w:highlight w:val="none"/>
          <w:u w:val="none"/>
          <w:lang w:val="zh-CN" w:eastAsia="zh-CN" w:bidi="ar-SA"/>
        </w:rPr>
        <w:fldChar w:fldCharType="end"/>
      </w:r>
      <w:r>
        <w:rPr>
          <w:rFonts w:hint="eastAsia" w:ascii="宋体" w:hAnsi="宋体" w:eastAsia="宋体" w:cs="宋体"/>
          <w:b w:val="0"/>
          <w:bCs/>
          <w:color w:val="auto"/>
          <w:kern w:val="0"/>
          <w:sz w:val="24"/>
          <w:szCs w:val="21"/>
          <w:highlight w:val="none"/>
          <w:u w:val="none"/>
          <w:lang w:val="en-US" w:eastAsia="zh-CN" w:bidi="ar-SA"/>
        </w:rPr>
        <w:t>............................................3</w:t>
      </w:r>
      <w:r>
        <w:rPr>
          <w:rFonts w:hint="eastAsia" w:cs="宋体"/>
          <w:b w:val="0"/>
          <w:bCs/>
          <w:color w:val="auto"/>
          <w:kern w:val="0"/>
          <w:sz w:val="24"/>
          <w:szCs w:val="21"/>
          <w:highlight w:val="none"/>
          <w:u w:val="none"/>
          <w:lang w:val="en-US" w:eastAsia="zh-CN" w:bidi="ar-SA"/>
        </w:rPr>
        <w:t>4</w:t>
      </w:r>
    </w:p>
    <w:p w14:paraId="041EB31B">
      <w:pPr>
        <w:pStyle w:val="15"/>
        <w:tabs>
          <w:tab w:val="right" w:leader="dot" w:pos="9638"/>
          <w:tab w:val="clear" w:pos="1260"/>
          <w:tab w:val="clear" w:pos="9402"/>
        </w:tabs>
        <w:spacing w:line="360" w:lineRule="auto"/>
        <w:ind w:left="0" w:leftChars="0" w:firstLine="240" w:firstLineChars="100"/>
        <w:rPr>
          <w:rFonts w:hint="default" w:ascii="宋体" w:hAnsi="宋体" w:eastAsia="宋体" w:cs="宋体"/>
          <w:b w:val="0"/>
          <w:bCs/>
          <w:color w:val="auto"/>
          <w:kern w:val="0"/>
          <w:sz w:val="24"/>
          <w:szCs w:val="21"/>
          <w:highlight w:val="none"/>
          <w:u w:val="none"/>
          <w:lang w:val="en-US" w:eastAsia="zh-CN" w:bidi="ar-SA"/>
        </w:rPr>
      </w:pPr>
      <w:r>
        <w:rPr>
          <w:rFonts w:hint="eastAsia" w:ascii="宋体" w:hAnsi="宋体" w:eastAsia="宋体" w:cs="宋体"/>
          <w:b w:val="0"/>
          <w:bCs/>
          <w:color w:val="auto"/>
          <w:kern w:val="0"/>
          <w:sz w:val="24"/>
          <w:szCs w:val="21"/>
          <w:highlight w:val="none"/>
          <w:u w:val="none"/>
          <w:lang w:val="zh-CN" w:eastAsia="zh-CN" w:bidi="ar-SA"/>
        </w:rPr>
        <w:fldChar w:fldCharType="begin"/>
      </w:r>
      <w:r>
        <w:rPr>
          <w:rFonts w:hint="eastAsia" w:ascii="宋体" w:hAnsi="宋体" w:eastAsia="宋体" w:cs="宋体"/>
          <w:b w:val="0"/>
          <w:bCs/>
          <w:color w:val="auto"/>
          <w:kern w:val="0"/>
          <w:sz w:val="24"/>
          <w:szCs w:val="21"/>
          <w:highlight w:val="none"/>
          <w:u w:val="none"/>
          <w:lang w:val="zh-CN" w:eastAsia="zh-CN" w:bidi="ar-SA"/>
        </w:rPr>
        <w:instrText xml:space="preserve"> HYPERLINK \l _Toc12194 </w:instrText>
      </w:r>
      <w:r>
        <w:rPr>
          <w:rFonts w:hint="eastAsia" w:ascii="宋体" w:hAnsi="宋体" w:eastAsia="宋体" w:cs="宋体"/>
          <w:b w:val="0"/>
          <w:bCs/>
          <w:color w:val="auto"/>
          <w:kern w:val="0"/>
          <w:sz w:val="24"/>
          <w:szCs w:val="21"/>
          <w:highlight w:val="none"/>
          <w:u w:val="none"/>
          <w:lang w:val="zh-CN" w:eastAsia="zh-CN" w:bidi="ar-SA"/>
        </w:rPr>
        <w:fldChar w:fldCharType="separate"/>
      </w:r>
      <w:r>
        <w:rPr>
          <w:rFonts w:hint="eastAsia" w:ascii="宋体" w:hAnsi="宋体" w:eastAsia="宋体" w:cs="宋体"/>
          <w:b w:val="0"/>
          <w:bCs/>
          <w:color w:val="auto"/>
          <w:kern w:val="0"/>
          <w:sz w:val="24"/>
          <w:szCs w:val="21"/>
          <w:highlight w:val="none"/>
          <w:u w:val="none"/>
          <w:lang w:val="zh-CN" w:eastAsia="zh-CN" w:bidi="ar-SA"/>
        </w:rPr>
        <w:t xml:space="preserve">第五章  </w:t>
      </w:r>
      <w:r>
        <w:rPr>
          <w:rFonts w:hint="eastAsia" w:ascii="宋体" w:hAnsi="宋体" w:eastAsia="宋体" w:cs="宋体"/>
          <w:b w:val="0"/>
          <w:bCs/>
          <w:color w:val="auto"/>
          <w:kern w:val="0"/>
          <w:sz w:val="24"/>
          <w:szCs w:val="21"/>
          <w:highlight w:val="none"/>
          <w:u w:val="none"/>
          <w:lang w:val="zh-CN" w:eastAsia="zh-CN" w:bidi="ar-SA"/>
        </w:rPr>
        <w:fldChar w:fldCharType="end"/>
      </w:r>
      <w:r>
        <w:rPr>
          <w:rFonts w:hint="eastAsia" w:ascii="宋体" w:hAnsi="宋体" w:eastAsia="宋体" w:cs="宋体"/>
          <w:b w:val="0"/>
          <w:bCs/>
          <w:color w:val="auto"/>
          <w:kern w:val="0"/>
          <w:sz w:val="24"/>
          <w:szCs w:val="21"/>
          <w:highlight w:val="none"/>
          <w:u w:val="none"/>
          <w:lang w:val="en-US" w:eastAsia="zh-CN" w:bidi="ar-SA"/>
        </w:rPr>
        <w:t>项目采购内容..................</w:t>
      </w:r>
      <w:r>
        <w:rPr>
          <w:rFonts w:hint="eastAsia" w:cs="宋体"/>
          <w:b w:val="0"/>
          <w:bCs/>
          <w:color w:val="auto"/>
          <w:kern w:val="0"/>
          <w:sz w:val="24"/>
          <w:szCs w:val="21"/>
          <w:highlight w:val="none"/>
          <w:u w:val="none"/>
          <w:lang w:val="en-US" w:eastAsia="zh-CN" w:bidi="ar-SA"/>
        </w:rPr>
        <w:t>......</w:t>
      </w:r>
      <w:r>
        <w:rPr>
          <w:rFonts w:hint="eastAsia" w:ascii="宋体" w:hAnsi="宋体" w:eastAsia="宋体" w:cs="宋体"/>
          <w:b w:val="0"/>
          <w:bCs/>
          <w:color w:val="auto"/>
          <w:kern w:val="0"/>
          <w:sz w:val="24"/>
          <w:szCs w:val="21"/>
          <w:highlight w:val="none"/>
          <w:u w:val="none"/>
          <w:lang w:val="en-US" w:eastAsia="zh-CN" w:bidi="ar-SA"/>
        </w:rPr>
        <w:t>......................3</w:t>
      </w:r>
      <w:r>
        <w:rPr>
          <w:rFonts w:hint="eastAsia" w:cs="宋体"/>
          <w:b w:val="0"/>
          <w:bCs/>
          <w:color w:val="auto"/>
          <w:kern w:val="0"/>
          <w:sz w:val="24"/>
          <w:szCs w:val="21"/>
          <w:highlight w:val="none"/>
          <w:u w:val="none"/>
          <w:lang w:val="en-US" w:eastAsia="zh-CN" w:bidi="ar-SA"/>
        </w:rPr>
        <w:t>5</w:t>
      </w:r>
    </w:p>
    <w:p w14:paraId="6D74CCBA">
      <w:pPr>
        <w:pStyle w:val="15"/>
        <w:tabs>
          <w:tab w:val="right" w:leader="dot" w:pos="9638"/>
          <w:tab w:val="clear" w:pos="1260"/>
          <w:tab w:val="clear" w:pos="9402"/>
        </w:tabs>
        <w:spacing w:line="360" w:lineRule="auto"/>
        <w:ind w:left="0" w:leftChars="0" w:firstLine="240" w:firstLineChars="100"/>
        <w:rPr>
          <w:rFonts w:hint="default" w:ascii="宋体" w:hAnsi="宋体" w:eastAsia="宋体" w:cs="宋体"/>
          <w:b w:val="0"/>
          <w:bCs/>
          <w:color w:val="auto"/>
          <w:kern w:val="0"/>
          <w:sz w:val="24"/>
          <w:szCs w:val="21"/>
          <w:highlight w:val="none"/>
          <w:u w:val="none"/>
          <w:lang w:val="en-US" w:eastAsia="zh-CN" w:bidi="ar-SA"/>
        </w:rPr>
      </w:pPr>
      <w:r>
        <w:rPr>
          <w:rFonts w:hint="eastAsia" w:ascii="宋体" w:hAnsi="宋体" w:eastAsia="宋体" w:cs="宋体"/>
          <w:b w:val="0"/>
          <w:bCs/>
          <w:color w:val="auto"/>
          <w:kern w:val="0"/>
          <w:sz w:val="24"/>
          <w:szCs w:val="21"/>
          <w:highlight w:val="none"/>
          <w:u w:val="none"/>
          <w:lang w:val="zh-CN" w:eastAsia="zh-CN" w:bidi="ar-SA"/>
        </w:rPr>
        <w:fldChar w:fldCharType="begin"/>
      </w:r>
      <w:r>
        <w:rPr>
          <w:rFonts w:hint="eastAsia" w:ascii="宋体" w:hAnsi="宋体" w:eastAsia="宋体" w:cs="宋体"/>
          <w:b w:val="0"/>
          <w:bCs/>
          <w:color w:val="auto"/>
          <w:kern w:val="0"/>
          <w:sz w:val="24"/>
          <w:szCs w:val="21"/>
          <w:highlight w:val="none"/>
          <w:u w:val="none"/>
          <w:lang w:val="zh-CN" w:eastAsia="zh-CN" w:bidi="ar-SA"/>
        </w:rPr>
        <w:instrText xml:space="preserve"> HYPERLINK \l _Toc8051 </w:instrText>
      </w:r>
      <w:r>
        <w:rPr>
          <w:rFonts w:hint="eastAsia" w:ascii="宋体" w:hAnsi="宋体" w:eastAsia="宋体" w:cs="宋体"/>
          <w:b w:val="0"/>
          <w:bCs/>
          <w:color w:val="auto"/>
          <w:kern w:val="0"/>
          <w:sz w:val="24"/>
          <w:szCs w:val="21"/>
          <w:highlight w:val="none"/>
          <w:u w:val="none"/>
          <w:lang w:val="zh-CN" w:eastAsia="zh-CN" w:bidi="ar-SA"/>
        </w:rPr>
        <w:fldChar w:fldCharType="separate"/>
      </w:r>
      <w:r>
        <w:rPr>
          <w:rFonts w:hint="eastAsia" w:ascii="宋体" w:hAnsi="宋体" w:eastAsia="宋体" w:cs="宋体"/>
          <w:b w:val="0"/>
          <w:bCs/>
          <w:color w:val="auto"/>
          <w:kern w:val="0"/>
          <w:sz w:val="24"/>
          <w:szCs w:val="21"/>
          <w:highlight w:val="none"/>
          <w:u w:val="none"/>
          <w:lang w:val="zh-CN" w:eastAsia="zh-CN" w:bidi="ar-SA"/>
        </w:rPr>
        <w:t>第</w:t>
      </w:r>
      <w:r>
        <w:rPr>
          <w:rFonts w:hint="eastAsia" w:ascii="宋体" w:hAnsi="宋体" w:eastAsia="宋体" w:cs="宋体"/>
          <w:b w:val="0"/>
          <w:bCs/>
          <w:color w:val="auto"/>
          <w:kern w:val="0"/>
          <w:sz w:val="24"/>
          <w:szCs w:val="21"/>
          <w:highlight w:val="none"/>
          <w:u w:val="none"/>
          <w:lang w:val="en-US" w:eastAsia="zh-CN" w:bidi="ar-SA"/>
        </w:rPr>
        <w:t>六</w:t>
      </w:r>
      <w:r>
        <w:rPr>
          <w:rFonts w:hint="eastAsia" w:ascii="宋体" w:hAnsi="宋体" w:eastAsia="宋体" w:cs="宋体"/>
          <w:b w:val="0"/>
          <w:bCs/>
          <w:color w:val="auto"/>
          <w:kern w:val="0"/>
          <w:sz w:val="24"/>
          <w:szCs w:val="21"/>
          <w:highlight w:val="none"/>
          <w:u w:val="none"/>
          <w:lang w:val="zh-CN" w:eastAsia="zh-CN" w:bidi="ar-SA"/>
        </w:rPr>
        <w:t>章</w:t>
      </w:r>
      <w:r>
        <w:rPr>
          <w:rFonts w:hint="eastAsia" w:ascii="宋体" w:hAnsi="宋体" w:eastAsia="宋体" w:cs="宋体"/>
          <w:b w:val="0"/>
          <w:bCs/>
          <w:color w:val="auto"/>
          <w:kern w:val="0"/>
          <w:sz w:val="24"/>
          <w:szCs w:val="21"/>
          <w:highlight w:val="none"/>
          <w:u w:val="none"/>
          <w:lang w:val="en-US" w:eastAsia="zh-CN" w:bidi="ar-SA"/>
        </w:rPr>
        <w:t xml:space="preserve">  响应文件构成、要求及格式</w:t>
      </w:r>
      <w:r>
        <w:rPr>
          <w:rFonts w:hint="eastAsia" w:ascii="宋体" w:hAnsi="宋体" w:eastAsia="宋体" w:cs="宋体"/>
          <w:b w:val="0"/>
          <w:bCs/>
          <w:color w:val="auto"/>
          <w:kern w:val="0"/>
          <w:sz w:val="24"/>
          <w:szCs w:val="21"/>
          <w:highlight w:val="none"/>
          <w:u w:val="none"/>
          <w:lang w:val="zh-CN" w:eastAsia="zh-CN" w:bidi="ar-SA"/>
        </w:rPr>
        <w:fldChar w:fldCharType="end"/>
      </w:r>
      <w:r>
        <w:rPr>
          <w:rFonts w:hint="eastAsia" w:ascii="宋体" w:hAnsi="宋体" w:eastAsia="宋体" w:cs="宋体"/>
          <w:b w:val="0"/>
          <w:bCs/>
          <w:color w:val="auto"/>
          <w:kern w:val="0"/>
          <w:sz w:val="24"/>
          <w:szCs w:val="21"/>
          <w:highlight w:val="none"/>
          <w:u w:val="none"/>
          <w:lang w:val="en-US" w:eastAsia="zh-CN" w:bidi="ar-SA"/>
        </w:rPr>
        <w:t>..................................</w:t>
      </w:r>
      <w:r>
        <w:rPr>
          <w:rFonts w:hint="eastAsia" w:cs="宋体"/>
          <w:b w:val="0"/>
          <w:bCs/>
          <w:color w:val="auto"/>
          <w:kern w:val="0"/>
          <w:sz w:val="24"/>
          <w:szCs w:val="21"/>
          <w:highlight w:val="none"/>
          <w:u w:val="none"/>
          <w:lang w:val="en-US" w:eastAsia="zh-CN" w:bidi="ar-SA"/>
        </w:rPr>
        <w:t>36</w:t>
      </w:r>
    </w:p>
    <w:p w14:paraId="5911E5B4">
      <w:pPr>
        <w:pStyle w:val="15"/>
        <w:tabs>
          <w:tab w:val="right" w:leader="dot" w:pos="9638"/>
          <w:tab w:val="clear" w:pos="1260"/>
          <w:tab w:val="clear" w:pos="9402"/>
        </w:tabs>
        <w:spacing w:line="360" w:lineRule="auto"/>
        <w:ind w:left="0" w:leftChars="0" w:firstLine="240" w:firstLineChars="100"/>
        <w:rPr>
          <w:rFonts w:hint="default" w:eastAsia="宋体"/>
          <w:highlight w:val="none"/>
          <w:lang w:val="en-US" w:eastAsia="zh-CN"/>
        </w:rPr>
        <w:sectPr>
          <w:footerReference r:id="rId7" w:type="default"/>
          <w:pgSz w:w="11906" w:h="16838"/>
          <w:pgMar w:top="1588" w:right="1701" w:bottom="1418" w:left="1701" w:header="851" w:footer="851" w:gutter="0"/>
          <w:pgNumType w:fmt="decimal" w:start="1"/>
          <w:cols w:space="720" w:num="1"/>
          <w:docGrid w:type="lines" w:linePitch="312" w:charSpace="0"/>
        </w:sectPr>
      </w:pPr>
      <w:r>
        <w:rPr>
          <w:rFonts w:hint="eastAsia" w:ascii="宋体" w:hAnsi="宋体" w:eastAsia="宋体" w:cs="宋体"/>
          <w:b w:val="0"/>
          <w:bCs/>
          <w:color w:val="auto"/>
          <w:kern w:val="0"/>
          <w:sz w:val="24"/>
          <w:szCs w:val="21"/>
          <w:highlight w:val="none"/>
          <w:u w:val="none"/>
          <w:lang w:val="zh-CN" w:eastAsia="zh-CN" w:bidi="ar-SA"/>
        </w:rPr>
        <w:fldChar w:fldCharType="begin"/>
      </w:r>
      <w:r>
        <w:rPr>
          <w:rFonts w:hint="eastAsia" w:ascii="宋体" w:hAnsi="宋体" w:eastAsia="宋体" w:cs="宋体"/>
          <w:b w:val="0"/>
          <w:bCs/>
          <w:color w:val="auto"/>
          <w:kern w:val="0"/>
          <w:sz w:val="24"/>
          <w:szCs w:val="21"/>
          <w:highlight w:val="none"/>
          <w:u w:val="none"/>
          <w:lang w:val="zh-CN" w:eastAsia="zh-CN" w:bidi="ar-SA"/>
        </w:rPr>
        <w:instrText xml:space="preserve"> HYPERLINK \l _Toc16377 </w:instrText>
      </w:r>
      <w:r>
        <w:rPr>
          <w:rFonts w:hint="eastAsia" w:ascii="宋体" w:hAnsi="宋体" w:eastAsia="宋体" w:cs="宋体"/>
          <w:b w:val="0"/>
          <w:bCs/>
          <w:color w:val="auto"/>
          <w:kern w:val="0"/>
          <w:sz w:val="24"/>
          <w:szCs w:val="21"/>
          <w:highlight w:val="none"/>
          <w:u w:val="none"/>
          <w:lang w:val="zh-CN" w:eastAsia="zh-CN" w:bidi="ar-SA"/>
        </w:rPr>
        <w:fldChar w:fldCharType="separate"/>
      </w:r>
      <w:r>
        <w:rPr>
          <w:rFonts w:hint="eastAsia" w:ascii="宋体" w:hAnsi="宋体" w:eastAsia="宋体" w:cs="宋体"/>
          <w:b w:val="0"/>
          <w:bCs/>
          <w:color w:val="auto"/>
          <w:kern w:val="0"/>
          <w:sz w:val="24"/>
          <w:szCs w:val="21"/>
          <w:highlight w:val="none"/>
          <w:u w:val="none"/>
          <w:lang w:val="zh-CN" w:eastAsia="zh-CN" w:bidi="ar-SA"/>
        </w:rPr>
        <w:t>第</w:t>
      </w:r>
      <w:r>
        <w:rPr>
          <w:rFonts w:hint="eastAsia" w:ascii="宋体" w:hAnsi="宋体" w:eastAsia="宋体" w:cs="宋体"/>
          <w:b w:val="0"/>
          <w:bCs/>
          <w:color w:val="auto"/>
          <w:kern w:val="0"/>
          <w:sz w:val="24"/>
          <w:szCs w:val="21"/>
          <w:highlight w:val="none"/>
          <w:u w:val="none"/>
          <w:lang w:val="en-US" w:eastAsia="zh-CN" w:bidi="ar-SA"/>
        </w:rPr>
        <w:t>七</w:t>
      </w:r>
      <w:r>
        <w:rPr>
          <w:rFonts w:hint="eastAsia" w:ascii="宋体" w:hAnsi="宋体" w:eastAsia="宋体" w:cs="宋体"/>
          <w:b w:val="0"/>
          <w:bCs/>
          <w:color w:val="auto"/>
          <w:kern w:val="0"/>
          <w:sz w:val="24"/>
          <w:szCs w:val="21"/>
          <w:highlight w:val="none"/>
          <w:u w:val="none"/>
          <w:lang w:val="zh-CN" w:eastAsia="zh-CN" w:bidi="ar-SA"/>
        </w:rPr>
        <w:t>章</w:t>
      </w:r>
      <w:r>
        <w:rPr>
          <w:rFonts w:hint="eastAsia" w:ascii="宋体" w:hAnsi="宋体" w:eastAsia="宋体" w:cs="宋体"/>
          <w:b w:val="0"/>
          <w:bCs/>
          <w:color w:val="auto"/>
          <w:kern w:val="0"/>
          <w:sz w:val="24"/>
          <w:szCs w:val="21"/>
          <w:highlight w:val="none"/>
          <w:u w:val="none"/>
          <w:lang w:val="en-US" w:eastAsia="zh-CN" w:bidi="ar-SA"/>
        </w:rPr>
        <w:t xml:space="preserve">  </w:t>
      </w:r>
      <w:r>
        <w:rPr>
          <w:rFonts w:hint="eastAsia" w:ascii="宋体" w:hAnsi="宋体" w:eastAsia="宋体" w:cs="宋体"/>
          <w:b w:val="0"/>
          <w:bCs/>
          <w:color w:val="auto"/>
          <w:kern w:val="0"/>
          <w:sz w:val="24"/>
          <w:szCs w:val="21"/>
          <w:highlight w:val="none"/>
          <w:u w:val="none"/>
          <w:lang w:val="zh-CN" w:eastAsia="zh-CN" w:bidi="ar-SA"/>
        </w:rPr>
        <w:t>附</w:t>
      </w:r>
      <w:r>
        <w:rPr>
          <w:rFonts w:hint="eastAsia" w:ascii="宋体" w:hAnsi="宋体" w:eastAsia="宋体" w:cs="宋体"/>
          <w:b w:val="0"/>
          <w:bCs/>
          <w:color w:val="auto"/>
          <w:kern w:val="0"/>
          <w:sz w:val="24"/>
          <w:szCs w:val="21"/>
          <w:highlight w:val="none"/>
          <w:u w:val="none"/>
          <w:lang w:val="en-US" w:eastAsia="zh-CN" w:bidi="ar-SA"/>
        </w:rPr>
        <w:t xml:space="preserve"> </w:t>
      </w:r>
      <w:r>
        <w:rPr>
          <w:rFonts w:hint="eastAsia" w:ascii="宋体" w:hAnsi="宋体" w:eastAsia="宋体" w:cs="宋体"/>
          <w:b w:val="0"/>
          <w:bCs/>
          <w:color w:val="auto"/>
          <w:kern w:val="0"/>
          <w:sz w:val="24"/>
          <w:szCs w:val="21"/>
          <w:highlight w:val="none"/>
          <w:u w:val="none"/>
          <w:lang w:val="zh-CN" w:eastAsia="zh-CN" w:bidi="ar-SA"/>
        </w:rPr>
        <w:t>件</w:t>
      </w:r>
      <w:r>
        <w:rPr>
          <w:rFonts w:hint="eastAsia" w:ascii="宋体" w:hAnsi="宋体" w:eastAsia="宋体" w:cs="宋体"/>
          <w:b w:val="0"/>
          <w:bCs/>
          <w:color w:val="auto"/>
          <w:kern w:val="0"/>
          <w:sz w:val="24"/>
          <w:szCs w:val="21"/>
          <w:highlight w:val="none"/>
          <w:u w:val="none"/>
          <w:lang w:val="zh-CN" w:eastAsia="zh-CN" w:bidi="ar-SA"/>
        </w:rPr>
        <w:fldChar w:fldCharType="end"/>
      </w:r>
      <w:r>
        <w:rPr>
          <w:rFonts w:hint="eastAsia" w:ascii="宋体" w:hAnsi="宋体" w:eastAsia="宋体" w:cs="宋体"/>
          <w:b w:val="0"/>
          <w:bCs/>
          <w:color w:val="auto"/>
          <w:kern w:val="0"/>
          <w:sz w:val="24"/>
          <w:szCs w:val="21"/>
          <w:highlight w:val="none"/>
          <w:u w:val="none"/>
          <w:lang w:val="en-US" w:eastAsia="zh-CN" w:bidi="ar-SA"/>
        </w:rPr>
        <w:t>.............................</w:t>
      </w:r>
      <w:r>
        <w:rPr>
          <w:rFonts w:hint="eastAsia" w:cs="宋体"/>
          <w:b w:val="0"/>
          <w:bCs/>
          <w:color w:val="auto"/>
          <w:highlight w:val="none"/>
          <w:u w:val="none"/>
          <w:lang w:val="en-US" w:eastAsia="zh-CN"/>
        </w:rPr>
        <w:t>........................57</w:t>
      </w:r>
    </w:p>
    <w:p w14:paraId="2EEC7C9C">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宋体" w:hAnsi="宋体" w:cs="宋体"/>
          <w:b/>
          <w:bCs/>
          <w:color w:val="auto"/>
          <w:sz w:val="44"/>
          <w:szCs w:val="44"/>
          <w:highlight w:val="none"/>
          <w:u w:val="none"/>
          <w:lang w:val="en-US" w:eastAsia="zh-CN"/>
        </w:rPr>
      </w:pPr>
    </w:p>
    <w:p w14:paraId="0A88D5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宋体" w:hAnsi="宋体" w:cs="宋体"/>
          <w:b/>
          <w:bCs/>
          <w:color w:val="auto"/>
          <w:sz w:val="44"/>
          <w:szCs w:val="44"/>
          <w:highlight w:val="none"/>
          <w:u w:val="none"/>
          <w:lang w:val="en-US" w:eastAsia="zh-CN"/>
        </w:rPr>
      </w:pPr>
      <w:r>
        <w:rPr>
          <w:rFonts w:hint="eastAsia" w:ascii="宋体" w:hAnsi="宋体" w:cs="宋体"/>
          <w:b/>
          <w:bCs/>
          <w:color w:val="auto"/>
          <w:sz w:val="44"/>
          <w:szCs w:val="44"/>
          <w:highlight w:val="none"/>
          <w:u w:val="none"/>
          <w:lang w:val="en-US" w:eastAsia="zh-CN"/>
        </w:rPr>
        <w:t>镇赉县消防救援大队购买服务项目</w:t>
      </w:r>
    </w:p>
    <w:p w14:paraId="1711DB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宋体" w:hAnsi="宋体" w:eastAsia="宋体" w:cs="宋体"/>
          <w:b/>
          <w:bCs w:val="0"/>
          <w:color w:val="auto"/>
          <w:kern w:val="0"/>
          <w:sz w:val="44"/>
          <w:szCs w:val="44"/>
          <w:highlight w:val="none"/>
          <w:u w:val="none"/>
          <w:lang w:val="en-US" w:eastAsia="zh-CN"/>
        </w:rPr>
      </w:pPr>
      <w:r>
        <w:rPr>
          <w:rFonts w:hint="eastAsia" w:ascii="宋体" w:hAnsi="宋体" w:cs="宋体"/>
          <w:b/>
          <w:bCs w:val="0"/>
          <w:color w:val="auto"/>
          <w:kern w:val="0"/>
          <w:sz w:val="44"/>
          <w:szCs w:val="44"/>
          <w:highlight w:val="none"/>
          <w:u w:val="none"/>
          <w:lang w:val="en-US" w:eastAsia="zh-CN"/>
        </w:rPr>
        <w:t>竞争性磋商公告</w:t>
      </w:r>
    </w:p>
    <w:p w14:paraId="0E510914">
      <w:pPr>
        <w:spacing w:line="480" w:lineRule="auto"/>
        <w:jc w:val="center"/>
        <w:rPr>
          <w:rFonts w:hint="eastAsia" w:ascii="宋体" w:hAnsi="宋体" w:eastAsia="宋体" w:cs="宋体"/>
          <w:b w:val="0"/>
          <w:bCs/>
          <w:color w:val="auto"/>
          <w:sz w:val="28"/>
          <w:szCs w:val="28"/>
          <w:highlight w:val="none"/>
          <w:u w:val="none"/>
        </w:rPr>
      </w:pPr>
      <w:r>
        <w:rPr>
          <w:rFonts w:hint="eastAsia" w:ascii="宋体" w:hAnsi="宋体" w:eastAsia="宋体" w:cs="宋体"/>
          <w:b w:val="0"/>
          <w:bCs/>
          <w:color w:val="auto"/>
          <w:sz w:val="28"/>
          <w:szCs w:val="28"/>
          <w:highlight w:val="none"/>
          <w:u w:val="none"/>
        </w:rPr>
        <w:t>项目编号：</w:t>
      </w:r>
      <w:r>
        <w:rPr>
          <w:rFonts w:hint="eastAsia" w:ascii="宋体" w:hAnsi="宋体" w:cs="宋体"/>
          <w:b w:val="0"/>
          <w:bCs/>
          <w:color w:val="auto"/>
          <w:sz w:val="28"/>
          <w:szCs w:val="28"/>
          <w:highlight w:val="none"/>
          <w:u w:val="none"/>
          <w:lang w:val="en-US" w:eastAsia="zh-CN"/>
        </w:rPr>
        <w:t>采购计划-[2025]-00002号-ZXJSGC-2025-01</w:t>
      </w:r>
    </w:p>
    <w:p w14:paraId="7943AE9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根据《中华人民共和国政府采购法》、《中华人民共和国政府采购法</w:t>
      </w:r>
      <w:r>
        <w:rPr>
          <w:rFonts w:hint="eastAsia" w:ascii="宋体" w:hAnsi="宋体" w:eastAsia="宋体" w:cs="宋体"/>
          <w:sz w:val="28"/>
          <w:szCs w:val="28"/>
          <w:highlight w:val="none"/>
          <w:lang w:eastAsia="zh-CN"/>
        </w:rPr>
        <w:t>实施条例</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《政府采购非招标采购方式管理办法》</w:t>
      </w:r>
      <w:r>
        <w:rPr>
          <w:rFonts w:hint="eastAsia" w:ascii="宋体" w:hAnsi="宋体" w:eastAsia="宋体" w:cs="宋体"/>
          <w:sz w:val="28"/>
          <w:szCs w:val="28"/>
          <w:highlight w:val="none"/>
        </w:rPr>
        <w:t>及其他相关规定，按照</w:t>
      </w:r>
      <w:r>
        <w:rPr>
          <w:rFonts w:hint="eastAsia" w:ascii="宋体" w:hAnsi="宋体" w:cs="宋体"/>
          <w:sz w:val="28"/>
          <w:szCs w:val="28"/>
          <w:highlight w:val="none"/>
          <w:lang w:val="en-US" w:eastAsia="zh-CN"/>
        </w:rPr>
        <w:t>镇赉县政府采购管理办公室</w:t>
      </w:r>
      <w:r>
        <w:rPr>
          <w:rFonts w:hint="eastAsia" w:ascii="宋体" w:hAnsi="宋体" w:eastAsia="宋体" w:cs="宋体"/>
          <w:sz w:val="28"/>
          <w:szCs w:val="28"/>
          <w:highlight w:val="none"/>
          <w:lang w:eastAsia="zh-CN"/>
        </w:rPr>
        <w:t>下发的</w:t>
      </w:r>
      <w:r>
        <w:rPr>
          <w:rFonts w:hint="eastAsia" w:ascii="宋体" w:hAnsi="宋体" w:cs="宋体"/>
          <w:sz w:val="28"/>
          <w:szCs w:val="28"/>
          <w:highlight w:val="none"/>
          <w:lang w:eastAsia="zh-CN"/>
        </w:rPr>
        <w:t>“采购计划备-[2025]-00002号”</w:t>
      </w:r>
      <w:r>
        <w:rPr>
          <w:rFonts w:hint="eastAsia" w:ascii="宋体" w:hAnsi="宋体" w:eastAsia="宋体" w:cs="宋体"/>
          <w:sz w:val="28"/>
          <w:szCs w:val="28"/>
          <w:highlight w:val="none"/>
          <w:lang w:val="en-US" w:eastAsia="zh-CN"/>
        </w:rPr>
        <w:t>文件实施采购，</w:t>
      </w:r>
      <w:r>
        <w:rPr>
          <w:rFonts w:hint="eastAsia" w:ascii="宋体" w:hAnsi="宋体" w:eastAsia="宋体" w:cs="宋体"/>
          <w:sz w:val="28"/>
          <w:szCs w:val="28"/>
          <w:highlight w:val="none"/>
          <w:lang w:eastAsia="zh-CN"/>
        </w:rPr>
        <w:t>采购人：</w:t>
      </w:r>
      <w:r>
        <w:rPr>
          <w:rFonts w:hint="eastAsia" w:ascii="宋体" w:hAnsi="宋体" w:cs="宋体"/>
          <w:sz w:val="28"/>
          <w:szCs w:val="28"/>
          <w:highlight w:val="none"/>
          <w:lang w:val="en-US" w:eastAsia="zh-CN"/>
        </w:rPr>
        <w:t>镇赉县消防救援大队</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项目具备招标条件现项目将以竞争性磋商</w:t>
      </w:r>
      <w:r>
        <w:rPr>
          <w:rFonts w:hint="eastAsia" w:ascii="宋体" w:hAnsi="宋体" w:eastAsia="宋体" w:cs="宋体"/>
          <w:sz w:val="28"/>
          <w:szCs w:val="28"/>
          <w:highlight w:val="none"/>
        </w:rPr>
        <w:t>方式</w:t>
      </w:r>
      <w:r>
        <w:rPr>
          <w:rFonts w:hint="eastAsia" w:ascii="宋体" w:hAnsi="宋体" w:eastAsia="宋体" w:cs="宋体"/>
          <w:sz w:val="28"/>
          <w:szCs w:val="28"/>
          <w:highlight w:val="none"/>
          <w:lang w:eastAsia="zh-CN"/>
        </w:rPr>
        <w:t>进行</w:t>
      </w:r>
      <w:r>
        <w:rPr>
          <w:rFonts w:hint="eastAsia" w:ascii="宋体" w:hAnsi="宋体" w:eastAsia="宋体" w:cs="宋体"/>
          <w:sz w:val="28"/>
          <w:szCs w:val="28"/>
          <w:highlight w:val="none"/>
        </w:rPr>
        <w:t>采购</w:t>
      </w:r>
      <w:r>
        <w:rPr>
          <w:rFonts w:hint="eastAsia" w:ascii="宋体" w:hAnsi="宋体" w:eastAsia="宋体" w:cs="宋体"/>
          <w:sz w:val="28"/>
          <w:szCs w:val="28"/>
          <w:highlight w:val="none"/>
          <w:lang w:eastAsia="zh-CN"/>
        </w:rPr>
        <w:t>。</w:t>
      </w:r>
    </w:p>
    <w:p w14:paraId="346C719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一</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项目概况</w:t>
      </w:r>
    </w:p>
    <w:p w14:paraId="43E6D09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eastAsia="宋体" w:cs="宋体"/>
          <w:sz w:val="28"/>
          <w:szCs w:val="28"/>
          <w:highlight w:val="none"/>
          <w:lang w:val="en-US" w:eastAsia="zh-CN"/>
        </w:rPr>
        <w:t>1.项目名称：</w:t>
      </w:r>
      <w:r>
        <w:rPr>
          <w:rFonts w:hint="eastAsia" w:ascii="宋体" w:hAnsi="宋体" w:cs="宋体"/>
          <w:sz w:val="28"/>
          <w:szCs w:val="28"/>
          <w:highlight w:val="none"/>
          <w:lang w:val="en-US" w:eastAsia="zh-CN"/>
        </w:rPr>
        <w:t>镇赉县消防救援大队购买服务项目</w:t>
      </w:r>
    </w:p>
    <w:p w14:paraId="3A631EE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hAnsi="宋体" w:eastAsia="宋体" w:cs="宋体"/>
          <w:color w:val="auto"/>
          <w:sz w:val="28"/>
          <w:szCs w:val="28"/>
          <w:highlight w:val="none"/>
          <w:lang w:val="en-US" w:eastAsia="zh-CN"/>
        </w:rPr>
        <w:t>项目预算</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48.2880万元</w:t>
      </w:r>
    </w:p>
    <w:p w14:paraId="069459A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3.项目</w:t>
      </w:r>
      <w:r>
        <w:rPr>
          <w:rFonts w:hint="eastAsia" w:ascii="宋体" w:hAnsi="宋体" w:cs="宋体"/>
          <w:sz w:val="28"/>
          <w:szCs w:val="28"/>
          <w:highlight w:val="none"/>
          <w:lang w:eastAsia="zh-CN"/>
        </w:rPr>
        <w:t>地点</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镇赉县消防救援大队</w:t>
      </w:r>
    </w:p>
    <w:p w14:paraId="7B38668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.项目资金来源：财政资金</w:t>
      </w:r>
    </w:p>
    <w:p w14:paraId="659DC44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服务</w:t>
      </w:r>
      <w:r>
        <w:rPr>
          <w:rFonts w:hint="eastAsia" w:ascii="宋体" w:hAnsi="宋体" w:eastAsia="宋体" w:cs="宋体"/>
          <w:sz w:val="28"/>
          <w:szCs w:val="28"/>
          <w:highlight w:val="none"/>
          <w:lang w:val="en-US" w:eastAsia="zh-CN"/>
        </w:rPr>
        <w:t>期限：合同签订后一年</w:t>
      </w:r>
    </w:p>
    <w:p w14:paraId="3022201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采购范围及内容</w:t>
      </w:r>
      <w:r>
        <w:rPr>
          <w:rFonts w:hint="eastAsia" w:ascii="宋体" w:hAnsi="宋体" w:eastAsia="宋体" w:cs="宋体"/>
          <w:sz w:val="28"/>
          <w:szCs w:val="28"/>
          <w:highlight w:val="none"/>
          <w:lang w:val="en-US" w:eastAsia="zh-CN"/>
        </w:rPr>
        <w:t>：镇赉县消防救援大队购买服务项目</w:t>
      </w:r>
      <w:r>
        <w:rPr>
          <w:rFonts w:hint="eastAsia" w:ascii="宋体" w:hAnsi="宋体" w:eastAsia="宋体" w:cs="宋体"/>
          <w:sz w:val="28"/>
          <w:szCs w:val="28"/>
          <w:highlight w:val="none"/>
          <w:lang w:eastAsia="zh-CN"/>
        </w:rPr>
        <w:t>（具体详见竞争性磋商文件）</w:t>
      </w:r>
    </w:p>
    <w:p w14:paraId="243AB95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质量要求</w:t>
      </w:r>
      <w:r>
        <w:rPr>
          <w:rFonts w:hint="eastAsia" w:ascii="宋体" w:hAnsi="宋体" w:eastAsia="宋体" w:cs="宋体"/>
          <w:sz w:val="28"/>
          <w:szCs w:val="28"/>
          <w:highlight w:val="none"/>
          <w:lang w:eastAsia="zh-CN"/>
        </w:rPr>
        <w:t>：优质服务</w:t>
      </w:r>
    </w:p>
    <w:p w14:paraId="2B32C46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w:t>
      </w: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rPr>
        <w:t>的资格要求</w:t>
      </w:r>
      <w:r>
        <w:rPr>
          <w:rFonts w:hint="eastAsia" w:ascii="宋体" w:hAnsi="宋体" w:eastAsia="宋体" w:cs="宋体"/>
          <w:sz w:val="28"/>
          <w:szCs w:val="28"/>
          <w:highlight w:val="none"/>
          <w:lang w:val="en-US" w:eastAsia="zh-CN"/>
        </w:rPr>
        <w:tab/>
      </w:r>
    </w:p>
    <w:p w14:paraId="5E93123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符合《中华人民共和国政府采购法》第二十二条的规定</w:t>
      </w:r>
      <w:r>
        <w:rPr>
          <w:rFonts w:hint="eastAsia" w:ascii="宋体" w:hAnsi="宋体" w:eastAsia="宋体" w:cs="宋体"/>
          <w:sz w:val="28"/>
          <w:szCs w:val="28"/>
          <w:highlight w:val="none"/>
          <w:lang w:eastAsia="zh-CN"/>
        </w:rPr>
        <w:t>；</w:t>
      </w:r>
    </w:p>
    <w:p w14:paraId="0854A66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落实政府采购政策需满足的资格要求：本项目专门面向中小企业采购。</w:t>
      </w:r>
    </w:p>
    <w:p w14:paraId="74F6CA5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（1）《政府采购促进中小企业发展管理办法》（财库〔2020〕46号）；</w:t>
      </w:r>
    </w:p>
    <w:p w14:paraId="23877B0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（2）《关于进一步加大政府采购支持中小企业力度的通知》（财库〔2022〕19号）；</w:t>
      </w:r>
    </w:p>
    <w:p w14:paraId="19E51B0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（3）《财政部、司法部关于政府采购支持监狱企业发展有关问题的通知》（财库〔2014〕68号）；</w:t>
      </w:r>
    </w:p>
    <w:p w14:paraId="73B1EC1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（4）《关于促进残疾人就业政府采购政策的通知》（财库〔2017〕141号）；</w:t>
      </w:r>
    </w:p>
    <w:p w14:paraId="6957388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（5）《财政部国家发展改革委关于印发〈节能产品政府采购实施意见〉的通知》（财库〔2004〕185号）；</w:t>
      </w:r>
    </w:p>
    <w:p w14:paraId="4BF42B0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（6）《财政部环保总局关于环境标志产品政府采购实施的意见》（财库〔2006〕90号）；</w:t>
      </w:r>
    </w:p>
    <w:p w14:paraId="7894732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（7）《关于调整优化节能产品、环境标志产品政府采购执行机制的通知》（财库〔2019〕9号）；</w:t>
      </w:r>
    </w:p>
    <w:p w14:paraId="1FB26AAD">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（8）《财政部关于在政府采购活动中查询及使用信用记录有关问题的通知》（财库〔2016〕125号）。</w:t>
      </w:r>
    </w:p>
    <w:p w14:paraId="5F86EC6D">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本项目的特定资格要求：</w:t>
      </w:r>
    </w:p>
    <w:p w14:paraId="127D5B74">
      <w:pPr>
        <w:bidi w:val="0"/>
        <w:spacing w:line="48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en-US" w:eastAsia="zh-CN"/>
        </w:rPr>
        <w:t>供应商须在中华人民共和国境内注册，应具有独立承担民事责任的法人、其他组织，具有有效的营业执照，具有履行合同所必须的人员、设备和专业能力，具有人力资源社会保障行政部门颁发的劳务派遣经营许可证或人力资源服务许可证。</w:t>
      </w:r>
    </w:p>
    <w:p w14:paraId="7AE175CB">
      <w:pPr>
        <w:bidi w:val="0"/>
        <w:spacing w:line="480" w:lineRule="auto"/>
        <w:ind w:firstLine="280" w:firstLineChars="1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具有良好的商业信誉和健全的财务会计制度，</w:t>
      </w:r>
      <w:r>
        <w:rPr>
          <w:rFonts w:hint="eastAsia" w:ascii="宋体" w:hAnsi="宋体" w:eastAsia="宋体" w:cs="宋体"/>
          <w:sz w:val="28"/>
          <w:szCs w:val="28"/>
          <w:highlight w:val="none"/>
          <w:lang w:val="en-US" w:eastAsia="zh-CN"/>
        </w:rPr>
        <w:t>提供</w:t>
      </w:r>
      <w:r>
        <w:rPr>
          <w:rFonts w:hint="eastAsia" w:ascii="宋体" w:hAnsi="宋体" w:eastAsia="宋体" w:cs="宋体"/>
          <w:sz w:val="28"/>
          <w:szCs w:val="28"/>
          <w:highlight w:val="none"/>
          <w:lang w:val="zh-CN" w:eastAsia="zh-CN"/>
        </w:rPr>
        <w:t>近</w:t>
      </w:r>
      <w:r>
        <w:rPr>
          <w:rFonts w:hint="eastAsia" w:ascii="宋体" w:hAnsi="宋体" w:cs="宋体"/>
          <w:sz w:val="28"/>
          <w:szCs w:val="28"/>
          <w:highlight w:val="none"/>
          <w:lang w:val="en-US" w:eastAsia="zh-CN"/>
        </w:rPr>
        <w:t>三</w:t>
      </w:r>
      <w:r>
        <w:rPr>
          <w:rFonts w:hint="eastAsia" w:ascii="宋体" w:hAnsi="宋体" w:eastAsia="宋体" w:cs="宋体"/>
          <w:sz w:val="28"/>
          <w:szCs w:val="28"/>
          <w:highlight w:val="none"/>
          <w:lang w:val="zh-CN" w:eastAsia="zh-CN"/>
        </w:rPr>
        <w:t>年（</w:t>
      </w:r>
      <w:r>
        <w:rPr>
          <w:rFonts w:hint="eastAsia" w:ascii="宋体" w:hAnsi="宋体" w:cs="宋体"/>
          <w:sz w:val="28"/>
          <w:szCs w:val="28"/>
          <w:highlight w:val="none"/>
          <w:lang w:val="en-US" w:eastAsia="zh-CN"/>
        </w:rPr>
        <w:t>2021年-</w:t>
      </w:r>
      <w:r>
        <w:rPr>
          <w:rFonts w:hint="eastAsia" w:ascii="宋体" w:hAnsi="宋体" w:eastAsia="宋体" w:cs="宋体"/>
          <w:sz w:val="28"/>
          <w:szCs w:val="28"/>
          <w:highlight w:val="none"/>
          <w:lang w:val="zh-CN" w:eastAsia="zh-CN"/>
        </w:rPr>
        <w:t>2023年）财务审计报告（202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val="zh-CN" w:eastAsia="zh-CN"/>
        </w:rPr>
        <w:t>年12月 31日之后新成立的公司提供财务报表及财务状况良好承诺书）。</w:t>
      </w:r>
    </w:p>
    <w:p w14:paraId="663DEB37">
      <w:pPr>
        <w:bidi w:val="0"/>
        <w:spacing w:line="480" w:lineRule="auto"/>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eastAsia="zh-CN"/>
        </w:rPr>
        <w:t>具有202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zh-CN" w:eastAsia="zh-CN"/>
        </w:rPr>
        <w:t>年01月01日至开标前任意一个月依法缴纳税收和依法缴纳社会保障资金的良好记录证明材料</w:t>
      </w:r>
      <w:r>
        <w:rPr>
          <w:rFonts w:hint="eastAsia" w:ascii="宋体" w:hAnsi="宋体" w:eastAsia="宋体" w:cs="宋体"/>
          <w:sz w:val="28"/>
          <w:szCs w:val="28"/>
          <w:highlight w:val="none"/>
          <w:lang w:val="en-US" w:eastAsia="zh-CN"/>
        </w:rPr>
        <w:t>。</w:t>
      </w:r>
    </w:p>
    <w:p w14:paraId="57B37292">
      <w:pPr>
        <w:bidi w:val="0"/>
        <w:spacing w:line="480" w:lineRule="auto"/>
        <w:ind w:firstLine="280" w:firstLineChars="1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）参加政府采购活动前三年内，在经营活动中没有重大违法记录。</w:t>
      </w:r>
    </w:p>
    <w:p w14:paraId="78ADEAED">
      <w:pPr>
        <w:bidi w:val="0"/>
        <w:spacing w:line="480" w:lineRule="auto"/>
        <w:ind w:firstLine="280" w:firstLineChars="1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lang w:val="en-US" w:eastAsia="zh-CN"/>
        </w:rPr>
        <w:t>在</w:t>
      </w:r>
      <w:r>
        <w:rPr>
          <w:rFonts w:hint="eastAsia" w:ascii="宋体" w:hAnsi="宋体" w:eastAsia="宋体" w:cs="宋体"/>
          <w:sz w:val="28"/>
          <w:szCs w:val="28"/>
          <w:highlight w:val="none"/>
        </w:rPr>
        <w:t>“信用中国”网站（http</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//www.creditchina.gov.cn）、中国政府采购</w:t>
      </w:r>
      <w:r>
        <w:rPr>
          <w:rFonts w:hint="eastAsia" w:ascii="宋体" w:hAnsi="宋体" w:eastAsia="宋体" w:cs="宋体"/>
          <w:sz w:val="28"/>
          <w:szCs w:val="28"/>
          <w:highlight w:val="none"/>
          <w:lang w:val="en-US" w:eastAsia="zh-CN"/>
        </w:rPr>
        <w:t>网</w:t>
      </w:r>
      <w:r>
        <w:rPr>
          <w:rFonts w:hint="eastAsia" w:ascii="宋体" w:hAnsi="宋体" w:eastAsia="宋体" w:cs="宋体"/>
          <w:sz w:val="28"/>
          <w:szCs w:val="28"/>
          <w:highlight w:val="none"/>
        </w:rPr>
        <w:t>（http</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//www.ccgp.gov.cn）等渠道查询主体信用记录，并将信用记录信息查询记录作为</w:t>
      </w:r>
      <w:r>
        <w:rPr>
          <w:rFonts w:hint="eastAsia" w:ascii="宋体" w:hAnsi="宋体" w:eastAsia="宋体" w:cs="宋体"/>
          <w:sz w:val="28"/>
          <w:szCs w:val="28"/>
          <w:highlight w:val="none"/>
          <w:lang w:val="en-US" w:eastAsia="zh-CN"/>
        </w:rPr>
        <w:t>响应</w:t>
      </w:r>
      <w:r>
        <w:rPr>
          <w:rFonts w:hint="eastAsia" w:ascii="宋体" w:hAnsi="宋体" w:eastAsia="宋体" w:cs="宋体"/>
          <w:sz w:val="28"/>
          <w:szCs w:val="28"/>
          <w:highlight w:val="none"/>
        </w:rPr>
        <w:t>文件的组成部分。对列入失信被执行人、重大税收违法案件当事人名单、政府采购严重违法失信行为记录名单的</w:t>
      </w: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rPr>
        <w:t>应当拒绝其参与政府采购活动</w:t>
      </w:r>
      <w:r>
        <w:rPr>
          <w:rFonts w:hint="eastAsia" w:ascii="宋体" w:hAnsi="宋体" w:eastAsia="宋体" w:cs="宋体"/>
          <w:sz w:val="28"/>
          <w:szCs w:val="28"/>
          <w:highlight w:val="none"/>
          <w:lang w:val="zh-CN"/>
        </w:rPr>
        <w:t>。</w:t>
      </w:r>
    </w:p>
    <w:p w14:paraId="7480FB84">
      <w:pPr>
        <w:bidi w:val="0"/>
        <w:spacing w:line="480" w:lineRule="auto"/>
        <w:ind w:firstLine="280" w:firstLineChars="1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lang w:val="en-US" w:eastAsia="zh-CN"/>
        </w:rPr>
        <w:t>）本项目不接受联合体投标。</w:t>
      </w:r>
    </w:p>
    <w:p w14:paraId="58D4B336">
      <w:pPr>
        <w:bidi w:val="0"/>
        <w:spacing w:line="480" w:lineRule="auto"/>
        <w:ind w:firstLine="280" w:firstLineChars="1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336B14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磋商</w:t>
      </w:r>
      <w:r>
        <w:rPr>
          <w:rFonts w:hint="eastAsia" w:ascii="宋体" w:hAnsi="宋体" w:eastAsia="宋体" w:cs="宋体"/>
          <w:sz w:val="28"/>
          <w:szCs w:val="28"/>
          <w:highlight w:val="none"/>
          <w:lang w:val="en-US" w:eastAsia="zh-CN"/>
        </w:rPr>
        <w:t>文件获取</w:t>
      </w:r>
    </w:p>
    <w:p w14:paraId="434C1E4D">
      <w:pPr>
        <w:keepNext w:val="0"/>
        <w:keepLines w:val="0"/>
        <w:pageBreakBefore w:val="0"/>
        <w:widowControl w:val="0"/>
        <w:numPr>
          <w:ilvl w:val="0"/>
          <w:numId w:val="0"/>
        </w:numPr>
        <w:kinsoku/>
        <w:wordWrap w:val="0"/>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凡有意参加本项目的潜在供应商请于2025年02月12日08时30分至2025年02月19日17时 00分，在“政采云”平台(https://www.zcygov.cn/)下载采购文件(操作路径:登录“政采云”平台-项目采购-获取采购文件-找到本项目-点击“申请获取采购文件”)，电子投标文件制作需要基于“政采云”平台获取的采购文件编制。未进行网上注册的供应商将无法参与本次采购活动。    四 </w:t>
      </w:r>
      <w:r>
        <w:rPr>
          <w:rFonts w:hint="eastAsia" w:ascii="宋体" w:hAnsi="宋体" w:eastAsia="宋体" w:cs="宋体"/>
          <w:sz w:val="28"/>
          <w:szCs w:val="28"/>
          <w:highlight w:val="none"/>
          <w:lang w:eastAsia="zh-CN"/>
        </w:rPr>
        <w:t>、</w:t>
      </w:r>
      <w:r>
        <w:rPr>
          <w:rFonts w:hint="eastAsia" w:ascii="宋体" w:hAnsi="宋体" w:cs="宋体"/>
          <w:sz w:val="28"/>
          <w:szCs w:val="28"/>
          <w:highlight w:val="none"/>
          <w:lang w:eastAsia="zh-CN"/>
        </w:rPr>
        <w:t>磋商保证金</w:t>
      </w:r>
      <w:r>
        <w:rPr>
          <w:rFonts w:hint="eastAsia" w:ascii="宋体" w:hAnsi="宋体" w:eastAsia="宋体" w:cs="宋体"/>
          <w:sz w:val="28"/>
          <w:szCs w:val="28"/>
          <w:highlight w:val="none"/>
        </w:rPr>
        <w:t>形式</w:t>
      </w:r>
    </w:p>
    <w:p w14:paraId="286319A7">
      <w:pPr>
        <w:keepNext w:val="0"/>
        <w:keepLines w:val="0"/>
        <w:pageBreakBefore w:val="0"/>
        <w:widowControl w:val="0"/>
        <w:numPr>
          <w:ilvl w:val="0"/>
          <w:numId w:val="0"/>
        </w:numPr>
        <w:kinsoku/>
        <w:wordWrap w:val="0"/>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供应商应当采用支票、汇票、本票或者金融机构、担保机构出具的保函等非现金形式交纳。</w:t>
      </w:r>
      <w:r>
        <w:rPr>
          <w:rFonts w:hint="eastAsia" w:ascii="宋体" w:hAnsi="宋体" w:eastAsia="宋体" w:cs="宋体"/>
          <w:sz w:val="28"/>
          <w:szCs w:val="28"/>
          <w:highlight w:val="none"/>
          <w:lang w:val="en-US" w:eastAsia="zh-CN"/>
        </w:rPr>
        <w:t>开户名称：</w:t>
      </w:r>
      <w:r>
        <w:rPr>
          <w:rFonts w:hint="eastAsia" w:ascii="宋体" w:hAnsi="宋体" w:cs="宋体"/>
          <w:sz w:val="28"/>
          <w:szCs w:val="28"/>
          <w:highlight w:val="none"/>
          <w:lang w:val="en-US" w:eastAsia="zh-CN"/>
        </w:rPr>
        <w:t>吉林省执信建设工程管理有限公司</w:t>
      </w:r>
      <w:r>
        <w:rPr>
          <w:rFonts w:hint="eastAsia" w:ascii="宋体" w:hAnsi="宋体" w:eastAsia="宋体" w:cs="宋体"/>
          <w:sz w:val="28"/>
          <w:szCs w:val="28"/>
          <w:highlight w:val="none"/>
          <w:lang w:val="en-US" w:eastAsia="zh-CN"/>
        </w:rPr>
        <w:t>，开户行：中国建设银行股份有限公司镇赉支行，账号：</w:t>
      </w:r>
      <w:r>
        <w:rPr>
          <w:rFonts w:hint="eastAsia" w:ascii="宋体" w:hAnsi="宋体" w:cs="宋体"/>
          <w:sz w:val="28"/>
          <w:szCs w:val="28"/>
          <w:highlight w:val="none"/>
          <w:lang w:val="en-US" w:eastAsia="zh-CN"/>
        </w:rPr>
        <w:t>22050166663800001674</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磋商保证金</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肆仟捌佰元整</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4800.00</w:t>
      </w:r>
      <w:r>
        <w:rPr>
          <w:rFonts w:hint="eastAsia" w:ascii="宋体" w:hAnsi="宋体" w:eastAsia="宋体" w:cs="宋体"/>
          <w:sz w:val="28"/>
          <w:szCs w:val="28"/>
          <w:highlight w:val="none"/>
          <w:lang w:val="en-US" w:eastAsia="zh-CN"/>
        </w:rPr>
        <w:t>元），</w:t>
      </w:r>
      <w:r>
        <w:rPr>
          <w:rFonts w:hint="eastAsia" w:ascii="宋体" w:hAnsi="宋体" w:eastAsia="宋体" w:cs="宋体"/>
          <w:sz w:val="28"/>
          <w:szCs w:val="28"/>
          <w:highlight w:val="none"/>
          <w:lang w:eastAsia="zh-CN"/>
        </w:rPr>
        <w:t>递交</w:t>
      </w:r>
      <w:r>
        <w:rPr>
          <w:rFonts w:hint="eastAsia" w:ascii="宋体" w:hAnsi="宋体" w:cs="宋体"/>
          <w:sz w:val="28"/>
          <w:szCs w:val="28"/>
          <w:highlight w:val="none"/>
          <w:lang w:eastAsia="zh-CN"/>
        </w:rPr>
        <w:t>磋商保证金</w:t>
      </w:r>
      <w:r>
        <w:rPr>
          <w:rFonts w:hint="eastAsia" w:ascii="宋体" w:hAnsi="宋体" w:eastAsia="宋体" w:cs="宋体"/>
          <w:sz w:val="28"/>
          <w:szCs w:val="28"/>
          <w:highlight w:val="none"/>
        </w:rPr>
        <w:t>的截止时间：</w:t>
      </w:r>
      <w:r>
        <w:rPr>
          <w:rFonts w:hint="eastAsia" w:ascii="宋体" w:hAnsi="宋体" w:cs="宋体"/>
          <w:sz w:val="28"/>
          <w:szCs w:val="28"/>
          <w:highlight w:val="none"/>
          <w:lang w:val="en-US" w:eastAsia="zh-CN"/>
        </w:rPr>
        <w:t>2025年02月24日12时00分</w:t>
      </w:r>
      <w:r>
        <w:rPr>
          <w:rFonts w:hint="eastAsia" w:ascii="宋体" w:hAnsi="宋体" w:eastAsia="宋体" w:cs="宋体"/>
          <w:sz w:val="28"/>
          <w:szCs w:val="28"/>
          <w:highlight w:val="none"/>
        </w:rPr>
        <w:t>前提交，时间以收款人银行出具的回执单时间为准。</w:t>
      </w:r>
    </w:p>
    <w:p w14:paraId="1A55866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五、</w:t>
      </w:r>
      <w:r>
        <w:rPr>
          <w:rFonts w:hint="eastAsia" w:ascii="宋体" w:hAnsi="宋体" w:eastAsia="宋体" w:cs="宋体"/>
          <w:sz w:val="28"/>
          <w:szCs w:val="28"/>
          <w:highlight w:val="none"/>
          <w:lang w:eastAsia="zh-CN"/>
        </w:rPr>
        <w:t>开标</w:t>
      </w:r>
      <w:r>
        <w:rPr>
          <w:rFonts w:hint="eastAsia" w:ascii="宋体" w:hAnsi="宋体" w:eastAsia="宋体" w:cs="宋体"/>
          <w:sz w:val="28"/>
          <w:szCs w:val="28"/>
          <w:highlight w:val="none"/>
          <w:lang w:val="en-US" w:eastAsia="zh-CN"/>
        </w:rPr>
        <w:t>会议</w:t>
      </w:r>
      <w:r>
        <w:rPr>
          <w:rFonts w:hint="eastAsia" w:ascii="宋体" w:hAnsi="宋体" w:eastAsia="宋体" w:cs="宋体"/>
          <w:sz w:val="28"/>
          <w:szCs w:val="28"/>
          <w:highlight w:val="none"/>
        </w:rPr>
        <w:t>时间、地点和须知</w:t>
      </w:r>
    </w:p>
    <w:p w14:paraId="7EBD900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1.递交</w:t>
      </w:r>
      <w:r>
        <w:rPr>
          <w:rFonts w:hint="eastAsia" w:ascii="宋体" w:hAnsi="宋体" w:cs="宋体"/>
          <w:sz w:val="28"/>
          <w:szCs w:val="28"/>
          <w:highlight w:val="none"/>
          <w:lang w:val="en-US" w:eastAsia="zh-CN"/>
        </w:rPr>
        <w:t>响应文件</w:t>
      </w:r>
      <w:r>
        <w:rPr>
          <w:rFonts w:hint="eastAsia" w:ascii="宋体" w:hAnsi="宋体" w:eastAsia="宋体" w:cs="宋体"/>
          <w:sz w:val="28"/>
          <w:szCs w:val="28"/>
          <w:highlight w:val="none"/>
          <w:lang w:val="en-US" w:eastAsia="zh-CN"/>
        </w:rPr>
        <w:t>截止时间(</w:t>
      </w:r>
      <w:r>
        <w:rPr>
          <w:rFonts w:hint="eastAsia" w:ascii="宋体" w:hAnsi="宋体" w:cs="宋体"/>
          <w:sz w:val="28"/>
          <w:szCs w:val="28"/>
          <w:highlight w:val="none"/>
          <w:lang w:val="en-US" w:eastAsia="zh-CN"/>
        </w:rPr>
        <w:t>响应截止时间、开标时间</w:t>
      </w:r>
      <w:r>
        <w:rPr>
          <w:rFonts w:hint="eastAsia" w:ascii="宋体" w:hAnsi="宋体" w:eastAsia="宋体" w:cs="宋体"/>
          <w:sz w:val="28"/>
          <w:szCs w:val="28"/>
          <w:highlight w:val="none"/>
          <w:lang w:val="en-US" w:eastAsia="zh-CN"/>
        </w:rPr>
        <w:t>，下同)为</w:t>
      </w:r>
      <w:r>
        <w:rPr>
          <w:rFonts w:hint="eastAsia" w:ascii="宋体" w:hAnsi="宋体" w:cs="宋体"/>
          <w:sz w:val="28"/>
          <w:szCs w:val="28"/>
          <w:highlight w:val="none"/>
          <w:lang w:val="en-US" w:eastAsia="zh-CN"/>
        </w:rPr>
        <w:t>2025年02月24日12时00分</w:t>
      </w:r>
      <w:r>
        <w:rPr>
          <w:rFonts w:hint="eastAsia" w:ascii="宋体" w:hAnsi="宋体" w:eastAsia="宋体" w:cs="宋体"/>
          <w:sz w:val="28"/>
          <w:szCs w:val="28"/>
          <w:highlight w:val="none"/>
          <w:lang w:val="en-US" w:eastAsia="zh-CN"/>
        </w:rPr>
        <w:t>，地点为</w:t>
      </w:r>
      <w:r>
        <w:rPr>
          <w:rFonts w:hint="eastAsia" w:ascii="宋体" w:hAnsi="宋体" w:cs="宋体"/>
          <w:sz w:val="28"/>
          <w:szCs w:val="28"/>
          <w:highlight w:val="none"/>
          <w:lang w:val="en-US" w:eastAsia="zh-CN"/>
        </w:rPr>
        <w:t>长春市高新区鸿达街248号吉林日报副楼4楼吉利招平台第四开标室</w:t>
      </w:r>
      <w:r>
        <w:rPr>
          <w:rFonts w:hint="eastAsia" w:ascii="宋体" w:hAnsi="宋体" w:eastAsia="宋体" w:cs="宋体"/>
          <w:sz w:val="28"/>
          <w:szCs w:val="28"/>
          <w:highlight w:val="none"/>
          <w:lang w:val="en-US" w:eastAsia="zh-CN"/>
        </w:rPr>
        <w:t>；</w:t>
      </w:r>
    </w:p>
    <w:p w14:paraId="0476B35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2.逾期送达的或者未送达指定地点的</w:t>
      </w:r>
      <w:r>
        <w:rPr>
          <w:rFonts w:hint="eastAsia" w:ascii="宋体" w:hAnsi="宋体" w:cs="宋体"/>
          <w:sz w:val="28"/>
          <w:szCs w:val="28"/>
          <w:highlight w:val="none"/>
          <w:lang w:val="en-US" w:eastAsia="zh-CN"/>
        </w:rPr>
        <w:t>响应文件</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不予受理；</w:t>
      </w:r>
    </w:p>
    <w:p w14:paraId="113DE62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3.有效</w:t>
      </w: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lang w:val="en-US" w:eastAsia="zh-CN"/>
        </w:rPr>
        <w:t>不足三家时，</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另行组织</w:t>
      </w:r>
      <w:r>
        <w:rPr>
          <w:rFonts w:hint="eastAsia" w:ascii="宋体" w:hAnsi="宋体" w:cs="宋体"/>
          <w:sz w:val="28"/>
          <w:szCs w:val="28"/>
          <w:highlight w:val="none"/>
          <w:lang w:val="en-US" w:eastAsia="zh-CN"/>
        </w:rPr>
        <w:t>采购</w:t>
      </w:r>
      <w:r>
        <w:rPr>
          <w:rFonts w:hint="eastAsia" w:ascii="宋体" w:hAnsi="宋体" w:eastAsia="宋体" w:cs="宋体"/>
          <w:sz w:val="28"/>
          <w:szCs w:val="28"/>
          <w:highlight w:val="none"/>
          <w:lang w:val="en-US" w:eastAsia="zh-CN"/>
        </w:rPr>
        <w:t>。</w:t>
      </w:r>
    </w:p>
    <w:p w14:paraId="1468F90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六、</w:t>
      </w:r>
      <w:r>
        <w:rPr>
          <w:rFonts w:hint="eastAsia" w:ascii="宋体" w:hAnsi="宋体" w:cs="宋体"/>
          <w:sz w:val="28"/>
          <w:szCs w:val="28"/>
          <w:highlight w:val="none"/>
          <w:lang w:val="en-US" w:eastAsia="zh-CN"/>
        </w:rPr>
        <w:t>其他补充事宜</w:t>
      </w:r>
    </w:p>
    <w:p w14:paraId="40C5569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lang w:val="en-US" w:eastAsia="zh-CN"/>
        </w:rPr>
        <w:t>本次</w:t>
      </w:r>
      <w:r>
        <w:rPr>
          <w:rFonts w:hint="eastAsia" w:ascii="宋体" w:hAnsi="宋体" w:cs="宋体"/>
          <w:sz w:val="28"/>
          <w:szCs w:val="28"/>
          <w:highlight w:val="none"/>
          <w:lang w:val="en-US" w:eastAsia="zh-CN"/>
        </w:rPr>
        <w:t>磋商</w:t>
      </w:r>
      <w:r>
        <w:rPr>
          <w:rFonts w:hint="eastAsia" w:ascii="宋体" w:hAnsi="宋体" w:eastAsia="宋体" w:cs="宋体"/>
          <w:sz w:val="28"/>
          <w:szCs w:val="28"/>
          <w:highlight w:val="none"/>
          <w:lang w:val="en-US" w:eastAsia="zh-CN"/>
        </w:rPr>
        <w:t>公告同时在《中国政府采购网》、《中国招标投标公共服务平台》、“政采云”平台（http:// www.zcygov.cn）上发布同步推送</w:t>
      </w:r>
      <w:r>
        <w:rPr>
          <w:rFonts w:hint="eastAsia" w:ascii="宋体" w:hAnsi="宋体" w:cs="宋体"/>
          <w:sz w:val="28"/>
          <w:szCs w:val="28"/>
          <w:highlight w:val="none"/>
          <w:lang w:val="en-US" w:eastAsia="zh-CN"/>
        </w:rPr>
        <w:t>至</w:t>
      </w:r>
      <w:r>
        <w:rPr>
          <w:rFonts w:hint="eastAsia" w:ascii="宋体" w:hAnsi="宋体" w:eastAsia="宋体" w:cs="宋体"/>
          <w:sz w:val="28"/>
          <w:szCs w:val="28"/>
          <w:highlight w:val="none"/>
          <w:lang w:val="en-US" w:eastAsia="zh-CN"/>
        </w:rPr>
        <w:t>吉林省政府采购网。</w:t>
      </w:r>
    </w:p>
    <w:p w14:paraId="0D3E1B3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本项目采用全流程电子化采购，操作流程：供应商在政府采购云平台注册入库成为正式供应商后，在平台按《政府采购项目电子交易管理操作指南-供应商》进行操作。由于供应商自身原因在递交投标文件截止时间前无法完成办理的，后果自负。若对项目采购电子交易系统操作有疑问，可登录“政采云”平台(https://www.zcygov.cn/)，点击右侧咨询小采，获取采小蜜智能服务管家帮助，或拨打政采云服务热线 400-881-7190或95763获取热线服务帮助。</w:t>
      </w:r>
    </w:p>
    <w:p w14:paraId="5692933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联系方式</w:t>
      </w:r>
    </w:p>
    <w:p w14:paraId="469F8AB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采购人：</w:t>
      </w:r>
      <w:r>
        <w:rPr>
          <w:rFonts w:hint="eastAsia" w:ascii="宋体" w:hAnsi="宋体" w:cs="宋体"/>
          <w:sz w:val="28"/>
          <w:szCs w:val="28"/>
          <w:highlight w:val="none"/>
          <w:lang w:val="en-US" w:eastAsia="zh-CN"/>
        </w:rPr>
        <w:t>镇赉县消防救援大队</w:t>
      </w:r>
    </w:p>
    <w:p w14:paraId="1EDD1DD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地</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址：</w:t>
      </w:r>
      <w:r>
        <w:rPr>
          <w:rFonts w:hint="eastAsia" w:ascii="宋体" w:hAnsi="宋体" w:cs="宋体"/>
          <w:sz w:val="28"/>
          <w:szCs w:val="28"/>
          <w:highlight w:val="none"/>
          <w:lang w:eastAsia="zh-CN"/>
        </w:rPr>
        <w:t>镇赉县镇赉镇团结东路119号</w:t>
      </w:r>
    </w:p>
    <w:p w14:paraId="5724CF0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联</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系</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人：</w:t>
      </w:r>
      <w:r>
        <w:rPr>
          <w:rFonts w:hint="eastAsia" w:ascii="宋体" w:hAnsi="宋体" w:cs="宋体"/>
          <w:sz w:val="28"/>
          <w:szCs w:val="28"/>
          <w:highlight w:val="none"/>
          <w:lang w:val="en-US" w:eastAsia="zh-CN"/>
        </w:rPr>
        <w:t>魏昊男</w:t>
      </w:r>
    </w:p>
    <w:p w14:paraId="0BDB864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电  话：</w:t>
      </w:r>
      <w:r>
        <w:rPr>
          <w:rFonts w:hint="eastAsia" w:ascii="宋体" w:hAnsi="宋体" w:cs="宋体"/>
          <w:sz w:val="28"/>
          <w:szCs w:val="28"/>
          <w:highlight w:val="none"/>
          <w:lang w:val="en-US" w:eastAsia="zh-CN"/>
        </w:rPr>
        <w:t>13766111876</w:t>
      </w:r>
    </w:p>
    <w:p w14:paraId="3C9B330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采购代理机构</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吉林省执信建设工程管理有限公司</w:t>
      </w:r>
    </w:p>
    <w:p w14:paraId="122C0B6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  址：</w:t>
      </w:r>
      <w:r>
        <w:rPr>
          <w:rFonts w:hint="eastAsia" w:ascii="宋体" w:hAnsi="宋体" w:cs="宋体"/>
          <w:sz w:val="28"/>
          <w:szCs w:val="28"/>
          <w:highlight w:val="none"/>
          <w:lang w:val="en-US" w:eastAsia="zh-CN"/>
        </w:rPr>
        <w:t>白城市镇赉县东一条街西嫩江东路北商服1号门</w:t>
      </w:r>
    </w:p>
    <w:p w14:paraId="5608E55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w:t>
      </w:r>
      <w:r>
        <w:rPr>
          <w:rFonts w:hint="eastAsia" w:ascii="宋体" w:hAnsi="宋体" w:cs="宋体"/>
          <w:sz w:val="28"/>
          <w:szCs w:val="28"/>
          <w:highlight w:val="none"/>
          <w:lang w:val="en-US" w:eastAsia="zh-CN"/>
        </w:rPr>
        <w:t>庄子晨</w:t>
      </w:r>
    </w:p>
    <w:p w14:paraId="48CA848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电  话</w:t>
      </w:r>
      <w:r>
        <w:rPr>
          <w:rFonts w:hint="eastAsia" w:ascii="宋体" w:hAnsi="宋体" w:cs="宋体"/>
          <w:sz w:val="28"/>
          <w:szCs w:val="28"/>
          <w:highlight w:val="none"/>
          <w:lang w:val="en-US" w:eastAsia="zh-CN"/>
        </w:rPr>
        <w:t>：13224360156</w:t>
      </w:r>
    </w:p>
    <w:p w14:paraId="60329AB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监督管理部门</w:t>
      </w:r>
      <w:r>
        <w:rPr>
          <w:rFonts w:hint="eastAsia" w:ascii="宋体" w:hAnsi="宋体" w:eastAsia="宋体" w:cs="宋体"/>
          <w:sz w:val="28"/>
          <w:szCs w:val="28"/>
          <w:highlight w:val="none"/>
          <w:lang w:val="en-US" w:eastAsia="zh-CN"/>
        </w:rPr>
        <w:t>：镇赉县政府采购管理办公室</w:t>
      </w:r>
    </w:p>
    <w:p w14:paraId="3A046A55">
      <w:pPr>
        <w:bidi w:val="0"/>
        <w:spacing w:line="480" w:lineRule="auto"/>
        <w:rPr>
          <w:rFonts w:hint="eastAsia" w:ascii="宋体" w:hAnsi="宋体" w:eastAsia="宋体" w:cs="宋体"/>
          <w:sz w:val="28"/>
          <w:szCs w:val="28"/>
          <w:highlight w:val="none"/>
          <w:lang w:val="en-US" w:eastAsia="zh-CN"/>
        </w:rPr>
      </w:pPr>
    </w:p>
    <w:p w14:paraId="125BECF0">
      <w:pPr>
        <w:bidi w:val="0"/>
        <w:spacing w:line="480" w:lineRule="auto"/>
        <w:ind w:firstLine="4760" w:firstLineChars="1700"/>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吉林省执信建设工程管理有限公司</w:t>
      </w:r>
    </w:p>
    <w:p w14:paraId="5DF6B8BC">
      <w:pPr>
        <w:bidi w:val="0"/>
        <w:spacing w:line="480" w:lineRule="auto"/>
        <w:rPr>
          <w:rFonts w:hint="eastAsia" w:ascii="宋体" w:hAnsi="宋体" w:eastAsia="宋体" w:cs="宋体"/>
          <w:b/>
          <w:bCs w:val="0"/>
          <w:color w:val="auto"/>
          <w:kern w:val="2"/>
          <w:sz w:val="32"/>
          <w:szCs w:val="18"/>
          <w:highlight w:val="none"/>
          <w:u w:val="none"/>
          <w:lang w:val="zh-CN"/>
        </w:rPr>
      </w:pP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val="en-US" w:eastAsia="zh-CN"/>
        </w:rPr>
        <w:t>2025年02月12日</w:t>
      </w:r>
    </w:p>
    <w:p w14:paraId="3DCD1CCF">
      <w:pPr>
        <w:bidi w:val="0"/>
        <w:jc w:val="center"/>
        <w:rPr>
          <w:rFonts w:hint="eastAsia" w:ascii="宋体" w:hAnsi="宋体" w:eastAsia="宋体" w:cs="宋体"/>
          <w:b/>
          <w:bCs w:val="0"/>
          <w:color w:val="auto"/>
          <w:kern w:val="2"/>
          <w:sz w:val="44"/>
          <w:szCs w:val="44"/>
          <w:highlight w:val="none"/>
          <w:u w:val="none"/>
          <w:lang w:val="zh-CN"/>
        </w:rPr>
      </w:pPr>
    </w:p>
    <w:p w14:paraId="702DB3D8">
      <w:pPr>
        <w:bidi w:val="0"/>
        <w:jc w:val="center"/>
        <w:rPr>
          <w:rFonts w:hint="eastAsia" w:ascii="宋体" w:hAnsi="宋体" w:eastAsia="宋体" w:cs="宋体"/>
          <w:b/>
          <w:bCs w:val="0"/>
          <w:color w:val="auto"/>
          <w:kern w:val="2"/>
          <w:sz w:val="44"/>
          <w:szCs w:val="44"/>
          <w:highlight w:val="none"/>
          <w:u w:val="none"/>
          <w:lang w:val="zh-CN"/>
        </w:rPr>
      </w:pPr>
    </w:p>
    <w:p w14:paraId="6A02F0DD">
      <w:pPr>
        <w:bidi w:val="0"/>
        <w:jc w:val="center"/>
        <w:rPr>
          <w:rFonts w:hint="eastAsia" w:ascii="宋体" w:hAnsi="宋体" w:eastAsia="宋体" w:cs="宋体"/>
          <w:b/>
          <w:bCs w:val="0"/>
          <w:color w:val="auto"/>
          <w:kern w:val="2"/>
          <w:sz w:val="44"/>
          <w:szCs w:val="44"/>
          <w:highlight w:val="none"/>
          <w:u w:val="none"/>
          <w:lang w:val="zh-CN"/>
        </w:rPr>
      </w:pPr>
    </w:p>
    <w:p w14:paraId="07380328">
      <w:pPr>
        <w:bidi w:val="0"/>
        <w:jc w:val="center"/>
        <w:rPr>
          <w:rFonts w:hint="eastAsia" w:ascii="宋体" w:hAnsi="宋体" w:eastAsia="宋体" w:cs="宋体"/>
          <w:b/>
          <w:bCs w:val="0"/>
          <w:color w:val="auto"/>
          <w:kern w:val="2"/>
          <w:sz w:val="44"/>
          <w:szCs w:val="44"/>
          <w:highlight w:val="none"/>
          <w:u w:val="none"/>
          <w:lang w:val="zh-CN"/>
        </w:rPr>
      </w:pPr>
    </w:p>
    <w:p w14:paraId="37902D88">
      <w:pPr>
        <w:bidi w:val="0"/>
        <w:jc w:val="center"/>
        <w:rPr>
          <w:rFonts w:hint="eastAsia" w:ascii="宋体" w:hAnsi="宋体" w:eastAsia="宋体" w:cs="宋体"/>
          <w:b/>
          <w:bCs w:val="0"/>
          <w:color w:val="auto"/>
          <w:kern w:val="2"/>
          <w:sz w:val="44"/>
          <w:szCs w:val="44"/>
          <w:highlight w:val="none"/>
          <w:u w:val="none"/>
          <w:lang w:val="zh-CN"/>
        </w:rPr>
      </w:pPr>
    </w:p>
    <w:p w14:paraId="24A88AFF">
      <w:pPr>
        <w:bidi w:val="0"/>
        <w:jc w:val="center"/>
        <w:rPr>
          <w:rFonts w:hint="eastAsia" w:ascii="宋体" w:hAnsi="宋体" w:eastAsia="宋体" w:cs="宋体"/>
          <w:b/>
          <w:bCs w:val="0"/>
          <w:color w:val="auto"/>
          <w:kern w:val="2"/>
          <w:sz w:val="44"/>
          <w:szCs w:val="44"/>
          <w:highlight w:val="none"/>
          <w:u w:val="none"/>
          <w:lang w:val="zh-CN"/>
        </w:rPr>
      </w:pPr>
    </w:p>
    <w:p w14:paraId="6B5D566D">
      <w:pPr>
        <w:bidi w:val="0"/>
        <w:jc w:val="center"/>
        <w:rPr>
          <w:rFonts w:hint="eastAsia" w:ascii="宋体" w:hAnsi="宋体" w:eastAsia="宋体" w:cs="宋体"/>
          <w:b/>
          <w:bCs w:val="0"/>
          <w:color w:val="auto"/>
          <w:kern w:val="2"/>
          <w:sz w:val="44"/>
          <w:szCs w:val="44"/>
          <w:highlight w:val="none"/>
          <w:u w:val="none"/>
          <w:lang w:val="zh-CN"/>
        </w:rPr>
      </w:pPr>
    </w:p>
    <w:p w14:paraId="2F15A649">
      <w:pPr>
        <w:bidi w:val="0"/>
        <w:jc w:val="center"/>
        <w:rPr>
          <w:rFonts w:hint="eastAsia" w:ascii="宋体" w:hAnsi="宋体" w:eastAsia="宋体" w:cs="宋体"/>
          <w:b/>
          <w:bCs w:val="0"/>
          <w:color w:val="auto"/>
          <w:kern w:val="2"/>
          <w:sz w:val="44"/>
          <w:szCs w:val="44"/>
          <w:highlight w:val="none"/>
          <w:u w:val="none"/>
          <w:lang w:val="zh-CN"/>
        </w:rPr>
      </w:pPr>
    </w:p>
    <w:p w14:paraId="17128EFE">
      <w:pPr>
        <w:bidi w:val="0"/>
        <w:jc w:val="center"/>
        <w:rPr>
          <w:rFonts w:hint="eastAsia" w:ascii="宋体" w:hAnsi="宋体" w:eastAsia="宋体" w:cs="宋体"/>
          <w:b/>
          <w:bCs w:val="0"/>
          <w:color w:val="auto"/>
          <w:kern w:val="2"/>
          <w:sz w:val="44"/>
          <w:szCs w:val="44"/>
          <w:highlight w:val="none"/>
          <w:u w:val="none"/>
          <w:lang w:val="zh-CN"/>
        </w:rPr>
      </w:pPr>
    </w:p>
    <w:p w14:paraId="49E1B383">
      <w:pPr>
        <w:bidi w:val="0"/>
        <w:jc w:val="center"/>
        <w:rPr>
          <w:rFonts w:hint="eastAsia" w:ascii="宋体" w:hAnsi="宋体" w:eastAsia="宋体" w:cs="宋体"/>
          <w:b/>
          <w:bCs w:val="0"/>
          <w:color w:val="auto"/>
          <w:kern w:val="2"/>
          <w:sz w:val="44"/>
          <w:szCs w:val="44"/>
          <w:highlight w:val="none"/>
          <w:u w:val="none"/>
          <w:lang w:val="zh-CN"/>
        </w:rPr>
      </w:pPr>
    </w:p>
    <w:p w14:paraId="5A104B11">
      <w:pPr>
        <w:bidi w:val="0"/>
        <w:jc w:val="center"/>
        <w:rPr>
          <w:rFonts w:hint="eastAsia" w:ascii="宋体" w:hAnsi="宋体" w:eastAsia="宋体" w:cs="宋体"/>
          <w:b/>
          <w:bCs w:val="0"/>
          <w:color w:val="auto"/>
          <w:kern w:val="2"/>
          <w:sz w:val="44"/>
          <w:szCs w:val="44"/>
          <w:highlight w:val="none"/>
          <w:u w:val="none"/>
          <w:lang w:val="zh-CN"/>
        </w:rPr>
      </w:pPr>
    </w:p>
    <w:p w14:paraId="78C0FC49">
      <w:pPr>
        <w:bidi w:val="0"/>
        <w:jc w:val="center"/>
        <w:rPr>
          <w:rFonts w:hint="eastAsia" w:ascii="宋体" w:hAnsi="宋体" w:eastAsia="宋体" w:cs="宋体"/>
          <w:b/>
          <w:bCs w:val="0"/>
          <w:color w:val="auto"/>
          <w:kern w:val="2"/>
          <w:sz w:val="44"/>
          <w:szCs w:val="44"/>
          <w:highlight w:val="none"/>
          <w:u w:val="none"/>
          <w:lang w:val="zh-CN"/>
        </w:rPr>
      </w:pPr>
    </w:p>
    <w:p w14:paraId="51A82C39">
      <w:pPr>
        <w:bidi w:val="0"/>
        <w:jc w:val="center"/>
        <w:rPr>
          <w:rFonts w:hint="eastAsia" w:ascii="宋体" w:hAnsi="宋体" w:eastAsia="宋体" w:cs="宋体"/>
          <w:b/>
          <w:bCs w:val="0"/>
          <w:color w:val="auto"/>
          <w:kern w:val="2"/>
          <w:sz w:val="44"/>
          <w:szCs w:val="44"/>
          <w:highlight w:val="none"/>
          <w:u w:val="none"/>
          <w:lang w:val="zh-CN"/>
        </w:rPr>
      </w:pPr>
    </w:p>
    <w:p w14:paraId="6B66364F">
      <w:pPr>
        <w:bidi w:val="0"/>
        <w:jc w:val="center"/>
        <w:rPr>
          <w:rFonts w:hint="eastAsia" w:ascii="宋体" w:hAnsi="宋体" w:eastAsia="宋体" w:cs="宋体"/>
          <w:b/>
          <w:bCs w:val="0"/>
          <w:color w:val="auto"/>
          <w:kern w:val="2"/>
          <w:sz w:val="44"/>
          <w:szCs w:val="44"/>
          <w:highlight w:val="none"/>
          <w:u w:val="none"/>
          <w:lang w:val="zh-CN"/>
        </w:rPr>
      </w:pPr>
    </w:p>
    <w:p w14:paraId="74892FA2">
      <w:pPr>
        <w:bidi w:val="0"/>
        <w:jc w:val="center"/>
        <w:rPr>
          <w:rFonts w:hint="eastAsia" w:ascii="宋体" w:hAnsi="宋体" w:eastAsia="宋体" w:cs="宋体"/>
          <w:b/>
          <w:bCs w:val="0"/>
          <w:color w:val="auto"/>
          <w:kern w:val="2"/>
          <w:sz w:val="44"/>
          <w:szCs w:val="44"/>
          <w:highlight w:val="none"/>
          <w:u w:val="none"/>
          <w:lang w:val="zh-CN"/>
        </w:rPr>
      </w:pPr>
    </w:p>
    <w:p w14:paraId="46715849">
      <w:pPr>
        <w:bidi w:val="0"/>
        <w:jc w:val="center"/>
        <w:rPr>
          <w:rFonts w:hint="eastAsia" w:ascii="宋体" w:hAnsi="宋体" w:eastAsia="宋体" w:cs="宋体"/>
          <w:b/>
          <w:bCs w:val="0"/>
          <w:color w:val="auto"/>
          <w:kern w:val="2"/>
          <w:sz w:val="44"/>
          <w:szCs w:val="44"/>
          <w:highlight w:val="none"/>
          <w:u w:val="none"/>
          <w:lang w:val="zh-CN"/>
        </w:rPr>
      </w:pPr>
    </w:p>
    <w:p w14:paraId="4B8FD173">
      <w:pPr>
        <w:bidi w:val="0"/>
        <w:jc w:val="center"/>
        <w:rPr>
          <w:rFonts w:hint="eastAsia" w:ascii="宋体" w:hAnsi="宋体" w:eastAsia="宋体" w:cs="宋体"/>
          <w:b/>
          <w:bCs w:val="0"/>
          <w:color w:val="auto"/>
          <w:kern w:val="2"/>
          <w:sz w:val="44"/>
          <w:szCs w:val="44"/>
          <w:highlight w:val="none"/>
          <w:u w:val="none"/>
          <w:lang w:val="zh-CN"/>
        </w:rPr>
      </w:pPr>
    </w:p>
    <w:p w14:paraId="6A85F820">
      <w:pPr>
        <w:bidi w:val="0"/>
        <w:jc w:val="center"/>
        <w:rPr>
          <w:rFonts w:hint="eastAsia" w:ascii="宋体" w:hAnsi="宋体" w:eastAsia="宋体" w:cs="宋体"/>
          <w:b/>
          <w:bCs w:val="0"/>
          <w:color w:val="auto"/>
          <w:kern w:val="2"/>
          <w:sz w:val="44"/>
          <w:szCs w:val="44"/>
          <w:highlight w:val="none"/>
          <w:u w:val="none"/>
          <w:lang w:val="zh-CN"/>
        </w:rPr>
      </w:pPr>
    </w:p>
    <w:p w14:paraId="50D6552E">
      <w:pPr>
        <w:bidi w:val="0"/>
        <w:jc w:val="center"/>
        <w:rPr>
          <w:rFonts w:hint="eastAsia" w:ascii="宋体" w:hAnsi="宋体" w:eastAsia="宋体" w:cs="宋体"/>
          <w:b/>
          <w:bCs w:val="0"/>
          <w:color w:val="auto"/>
          <w:kern w:val="2"/>
          <w:sz w:val="44"/>
          <w:szCs w:val="44"/>
          <w:highlight w:val="none"/>
          <w:u w:val="none"/>
          <w:lang w:val="zh-CN"/>
        </w:rPr>
      </w:pPr>
    </w:p>
    <w:p w14:paraId="3E31326B">
      <w:pPr>
        <w:bidi w:val="0"/>
        <w:jc w:val="center"/>
        <w:rPr>
          <w:rFonts w:hint="eastAsia" w:ascii="宋体" w:hAnsi="宋体" w:eastAsia="宋体" w:cs="宋体"/>
          <w:b/>
          <w:bCs w:val="0"/>
          <w:color w:val="auto"/>
          <w:kern w:val="2"/>
          <w:sz w:val="44"/>
          <w:szCs w:val="44"/>
          <w:highlight w:val="none"/>
          <w:u w:val="none"/>
          <w:lang w:val="zh-CN"/>
        </w:rPr>
      </w:pPr>
    </w:p>
    <w:p w14:paraId="7AD83D97">
      <w:pPr>
        <w:bidi w:val="0"/>
        <w:jc w:val="center"/>
        <w:rPr>
          <w:rFonts w:hint="eastAsia" w:ascii="宋体" w:hAnsi="宋体" w:eastAsia="宋体" w:cs="宋体"/>
          <w:b/>
          <w:bCs w:val="0"/>
          <w:color w:val="auto"/>
          <w:kern w:val="2"/>
          <w:sz w:val="44"/>
          <w:szCs w:val="44"/>
          <w:highlight w:val="none"/>
          <w:u w:val="none"/>
          <w:lang w:val="zh-CN"/>
        </w:rPr>
      </w:pPr>
      <w:r>
        <w:rPr>
          <w:rFonts w:hint="eastAsia" w:ascii="宋体" w:hAnsi="宋体" w:eastAsia="宋体" w:cs="宋体"/>
          <w:b/>
          <w:bCs w:val="0"/>
          <w:color w:val="auto"/>
          <w:kern w:val="2"/>
          <w:sz w:val="44"/>
          <w:szCs w:val="44"/>
          <w:highlight w:val="none"/>
          <w:u w:val="none"/>
          <w:lang w:val="zh-CN"/>
        </w:rPr>
        <w:t>第二章 供应商须知</w:t>
      </w:r>
      <w:bookmarkEnd w:id="0"/>
      <w:bookmarkEnd w:id="1"/>
      <w:bookmarkEnd w:id="2"/>
      <w:bookmarkEnd w:id="3"/>
      <w:bookmarkEnd w:id="4"/>
    </w:p>
    <w:p w14:paraId="4C8BBAD8">
      <w:pPr>
        <w:rPr>
          <w:rFonts w:hint="eastAsia" w:ascii="宋体" w:hAnsi="宋体" w:eastAsia="宋体" w:cs="宋体"/>
          <w:color w:val="auto"/>
          <w:highlight w:val="none"/>
          <w:u w:val="none"/>
        </w:rPr>
      </w:pPr>
    </w:p>
    <w:tbl>
      <w:tblPr>
        <w:tblStyle w:val="24"/>
        <w:tblW w:w="9222" w:type="dxa"/>
        <w:jc w:val="center"/>
        <w:tblLayout w:type="fixed"/>
        <w:tblCellMar>
          <w:top w:w="0" w:type="dxa"/>
          <w:left w:w="108" w:type="dxa"/>
          <w:bottom w:w="0" w:type="dxa"/>
          <w:right w:w="108" w:type="dxa"/>
        </w:tblCellMar>
      </w:tblPr>
      <w:tblGrid>
        <w:gridCol w:w="951"/>
        <w:gridCol w:w="1760"/>
        <w:gridCol w:w="6511"/>
      </w:tblGrid>
      <w:tr w14:paraId="17A6FC2E">
        <w:tblPrEx>
          <w:tblCellMar>
            <w:top w:w="0" w:type="dxa"/>
            <w:left w:w="108" w:type="dxa"/>
            <w:bottom w:w="0" w:type="dxa"/>
            <w:right w:w="108" w:type="dxa"/>
          </w:tblCellMar>
        </w:tblPrEx>
        <w:trPr>
          <w:trHeight w:val="449"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11788BF7">
            <w:pPr>
              <w:spacing w:line="360" w:lineRule="auto"/>
              <w:jc w:val="center"/>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条款号</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E9B5552">
            <w:pPr>
              <w:spacing w:line="360" w:lineRule="auto"/>
              <w:jc w:val="center"/>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条 款 名 称</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7EFDA79">
            <w:pPr>
              <w:spacing w:line="360" w:lineRule="auto"/>
              <w:jc w:val="center"/>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编  列  内  容</w:t>
            </w:r>
          </w:p>
        </w:tc>
      </w:tr>
      <w:tr w14:paraId="70C55FE1">
        <w:tblPrEx>
          <w:tblCellMar>
            <w:top w:w="0" w:type="dxa"/>
            <w:left w:w="108" w:type="dxa"/>
            <w:bottom w:w="0" w:type="dxa"/>
            <w:right w:w="108" w:type="dxa"/>
          </w:tblCellMar>
        </w:tblPrEx>
        <w:trPr>
          <w:trHeight w:val="664"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4066B144">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746954E">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采购人</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6791AC0">
            <w:pPr>
              <w:spacing w:line="360" w:lineRule="auto"/>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rPr>
              <w:t>采购人名称:</w:t>
            </w:r>
            <w:r>
              <w:rPr>
                <w:rFonts w:hint="eastAsia" w:ascii="宋体" w:hAnsi="宋体" w:cs="宋体"/>
                <w:bCs/>
                <w:color w:val="auto"/>
                <w:sz w:val="24"/>
                <w:szCs w:val="24"/>
                <w:highlight w:val="none"/>
                <w:u w:val="none"/>
                <w:lang w:val="en-US" w:eastAsia="zh-CN"/>
              </w:rPr>
              <w:t>镇赉县消防救援大队</w:t>
            </w:r>
          </w:p>
          <w:p w14:paraId="1A66313E">
            <w:pPr>
              <w:spacing w:line="360" w:lineRule="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rPr>
              <w:t>地址：</w:t>
            </w:r>
            <w:r>
              <w:rPr>
                <w:rFonts w:hint="eastAsia" w:ascii="宋体" w:hAnsi="宋体" w:cs="宋体"/>
                <w:bCs/>
                <w:color w:val="auto"/>
                <w:sz w:val="24"/>
                <w:szCs w:val="24"/>
                <w:highlight w:val="none"/>
                <w:u w:val="none"/>
                <w:lang w:eastAsia="zh-CN"/>
              </w:rPr>
              <w:t>镇赉县镇赉镇团结东路119号</w:t>
            </w:r>
          </w:p>
          <w:p w14:paraId="37B98FD3">
            <w:pPr>
              <w:spacing w:line="360" w:lineRule="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rPr>
              <w:t>联</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none"/>
              </w:rPr>
              <w:t>系</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none"/>
              </w:rPr>
              <w:t>人：</w:t>
            </w:r>
            <w:r>
              <w:rPr>
                <w:rFonts w:hint="eastAsia" w:ascii="宋体" w:hAnsi="宋体" w:cs="宋体"/>
                <w:bCs/>
                <w:color w:val="auto"/>
                <w:sz w:val="24"/>
                <w:szCs w:val="24"/>
                <w:highlight w:val="none"/>
                <w:u w:val="none"/>
                <w:lang w:val="en-US" w:eastAsia="zh-CN"/>
              </w:rPr>
              <w:t>魏昊男</w:t>
            </w:r>
          </w:p>
          <w:p w14:paraId="644C6F3B">
            <w:pPr>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bCs/>
                <w:color w:val="auto"/>
                <w:sz w:val="24"/>
                <w:szCs w:val="24"/>
                <w:highlight w:val="none"/>
                <w:u w:val="none"/>
              </w:rPr>
              <w:t>电  话：</w:t>
            </w:r>
            <w:r>
              <w:rPr>
                <w:rFonts w:hint="eastAsia" w:ascii="宋体" w:hAnsi="宋体" w:cs="宋体"/>
                <w:bCs/>
                <w:color w:val="auto"/>
                <w:sz w:val="24"/>
                <w:szCs w:val="24"/>
                <w:highlight w:val="none"/>
                <w:u w:val="none"/>
                <w:lang w:val="en-US" w:eastAsia="zh-CN"/>
              </w:rPr>
              <w:t>13766111876</w:t>
            </w:r>
          </w:p>
        </w:tc>
      </w:tr>
      <w:tr w14:paraId="6AB0A8B2">
        <w:tblPrEx>
          <w:tblCellMar>
            <w:top w:w="0" w:type="dxa"/>
            <w:left w:w="108" w:type="dxa"/>
            <w:bottom w:w="0" w:type="dxa"/>
            <w:right w:w="108" w:type="dxa"/>
          </w:tblCellMar>
        </w:tblPrEx>
        <w:trPr>
          <w:trHeight w:val="916"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6D2B84EB">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9ABC2AB">
            <w:pPr>
              <w:spacing w:line="360" w:lineRule="auto"/>
              <w:jc w:val="center"/>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采购代理机构</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54B57E5">
            <w:pPr>
              <w:spacing w:line="360" w:lineRule="auto"/>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采购代理机构</w:t>
            </w:r>
            <w:r>
              <w:rPr>
                <w:rFonts w:hint="eastAsia" w:ascii="宋体" w:hAnsi="宋体" w:eastAsia="宋体" w:cs="宋体"/>
                <w:color w:val="auto"/>
                <w:sz w:val="24"/>
                <w:szCs w:val="24"/>
                <w:highlight w:val="none"/>
                <w:u w:val="none"/>
              </w:rPr>
              <w:t>名称:</w:t>
            </w:r>
            <w:r>
              <w:rPr>
                <w:rFonts w:hint="eastAsia" w:ascii="宋体" w:hAnsi="宋体" w:cs="宋体"/>
                <w:color w:val="auto"/>
                <w:sz w:val="24"/>
                <w:szCs w:val="24"/>
                <w:highlight w:val="none"/>
                <w:u w:val="none"/>
                <w:lang w:eastAsia="zh-CN"/>
              </w:rPr>
              <w:t>吉林省执信建设工程管理有限公司</w:t>
            </w:r>
          </w:p>
          <w:p w14:paraId="3259932F">
            <w:pPr>
              <w:spacing w:line="360" w:lineRule="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rPr>
              <w:t>地址：</w:t>
            </w:r>
            <w:r>
              <w:rPr>
                <w:rFonts w:hint="eastAsia" w:ascii="宋体" w:hAnsi="宋体" w:cs="宋体"/>
                <w:color w:val="auto"/>
                <w:sz w:val="24"/>
                <w:szCs w:val="24"/>
                <w:highlight w:val="none"/>
                <w:u w:val="none"/>
                <w:lang w:val="zh-CN"/>
              </w:rPr>
              <w:t>白城市镇赉县东一条街西嫩江东路北商服1号门</w:t>
            </w:r>
          </w:p>
          <w:p w14:paraId="552B89A8">
            <w:pPr>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none"/>
                <w:lang w:eastAsia="zh-CN"/>
              </w:rPr>
              <w:t>庄子晨</w:t>
            </w:r>
          </w:p>
          <w:p w14:paraId="695781E0">
            <w:pPr>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电话：</w:t>
            </w:r>
            <w:r>
              <w:rPr>
                <w:rFonts w:hint="eastAsia" w:ascii="宋体" w:hAnsi="宋体" w:cs="宋体"/>
                <w:color w:val="auto"/>
                <w:sz w:val="24"/>
                <w:szCs w:val="24"/>
                <w:highlight w:val="none"/>
                <w:u w:val="none"/>
                <w:lang w:val="en-US" w:eastAsia="zh-CN"/>
              </w:rPr>
              <w:t>13224360156</w:t>
            </w:r>
            <w:r>
              <w:rPr>
                <w:rFonts w:hint="eastAsia" w:ascii="宋体" w:hAnsi="宋体" w:eastAsia="宋体" w:cs="宋体"/>
                <w:color w:val="auto"/>
                <w:sz w:val="24"/>
                <w:szCs w:val="24"/>
                <w:highlight w:val="none"/>
                <w:u w:val="none"/>
                <w:lang w:eastAsia="zh-CN"/>
              </w:rPr>
              <w:t xml:space="preserve">   </w:t>
            </w:r>
          </w:p>
        </w:tc>
      </w:tr>
      <w:tr w14:paraId="49E822D9">
        <w:tblPrEx>
          <w:tblCellMar>
            <w:top w:w="0" w:type="dxa"/>
            <w:left w:w="108" w:type="dxa"/>
            <w:bottom w:w="0" w:type="dxa"/>
            <w:right w:w="108" w:type="dxa"/>
          </w:tblCellMar>
        </w:tblPrEx>
        <w:trPr>
          <w:trHeight w:val="252"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3AE4C892">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089F5F5">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磋商文件的澄清和修改</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FD609E2">
            <w:pPr>
              <w:spacing w:line="360" w:lineRule="auto"/>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提交响应文件截止之日</w:t>
            </w:r>
            <w:r>
              <w:rPr>
                <w:rFonts w:hint="eastAsia" w:ascii="宋体" w:hAnsi="宋体" w:eastAsia="宋体" w:cs="宋体"/>
                <w:color w:val="auto"/>
                <w:sz w:val="24"/>
                <w:szCs w:val="24"/>
                <w:highlight w:val="none"/>
                <w:u w:val="none"/>
              </w:rPr>
              <w:t>5</w:t>
            </w:r>
            <w:r>
              <w:rPr>
                <w:rFonts w:hint="eastAsia" w:ascii="宋体" w:hAnsi="宋体" w:eastAsia="宋体" w:cs="宋体"/>
                <w:color w:val="auto"/>
                <w:sz w:val="24"/>
                <w:szCs w:val="24"/>
                <w:highlight w:val="none"/>
                <w:u w:val="none"/>
                <w:lang w:val="zh-CN"/>
              </w:rPr>
              <w:t>日前</w:t>
            </w:r>
          </w:p>
        </w:tc>
      </w:tr>
      <w:tr w14:paraId="69E56594">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4D270E73">
            <w:pPr>
              <w:spacing w:line="360" w:lineRule="auto"/>
              <w:jc w:val="center"/>
              <w:rPr>
                <w:rFonts w:hint="default" w:ascii="宋体" w:hAnsi="宋体" w:eastAsia="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825CDC2">
            <w:pPr>
              <w:spacing w:line="360" w:lineRule="auto"/>
              <w:jc w:val="center"/>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磋商保证金</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0A0A9962">
            <w:pPr>
              <w:spacing w:line="360" w:lineRule="auto"/>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磋商保证金：</w:t>
            </w:r>
            <w:r>
              <w:rPr>
                <w:rFonts w:hint="eastAsia" w:ascii="宋体" w:hAnsi="宋体" w:cs="宋体"/>
                <w:color w:val="auto"/>
                <w:sz w:val="24"/>
                <w:szCs w:val="24"/>
                <w:highlight w:val="none"/>
                <w:u w:val="none"/>
                <w:lang w:val="en-US" w:eastAsia="zh-CN"/>
              </w:rPr>
              <w:t>4800.00元</w:t>
            </w:r>
          </w:p>
          <w:p w14:paraId="510D9632">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递交形式：</w:t>
            </w:r>
            <w:r>
              <w:rPr>
                <w:rFonts w:hint="eastAsia" w:ascii="宋体" w:hAnsi="宋体" w:eastAsia="宋体" w:cs="宋体"/>
                <w:color w:val="auto"/>
                <w:sz w:val="24"/>
                <w:szCs w:val="24"/>
                <w:highlight w:val="none"/>
                <w:u w:val="none"/>
                <w:lang w:eastAsia="zh-CN"/>
              </w:rPr>
              <w:t>支票、汇票、本票或者金融机构、担保机构出具的保函等非现金形式。</w:t>
            </w:r>
          </w:p>
          <w:p w14:paraId="288686E0">
            <w:pPr>
              <w:spacing w:line="360" w:lineRule="auto"/>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zh-CN"/>
              </w:rPr>
              <w:t>磋商保证金</w:t>
            </w:r>
            <w:r>
              <w:rPr>
                <w:rFonts w:hint="eastAsia" w:ascii="宋体" w:hAnsi="宋体" w:eastAsia="宋体" w:cs="宋体"/>
                <w:color w:val="auto"/>
                <w:sz w:val="24"/>
                <w:szCs w:val="24"/>
                <w:highlight w:val="none"/>
                <w:u w:val="none"/>
                <w:lang w:val="zh-CN"/>
              </w:rPr>
              <w:t>专用帐号：</w:t>
            </w:r>
          </w:p>
          <w:p w14:paraId="15710777">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户名：</w:t>
            </w:r>
            <w:r>
              <w:rPr>
                <w:rFonts w:hint="eastAsia" w:ascii="宋体" w:hAnsi="宋体" w:cs="宋体"/>
                <w:color w:val="auto"/>
                <w:sz w:val="24"/>
                <w:szCs w:val="24"/>
                <w:highlight w:val="none"/>
                <w:u w:val="none"/>
                <w:lang w:val="zh-CN"/>
              </w:rPr>
              <w:t>吉林省执信建设工程管理有限公司</w:t>
            </w:r>
          </w:p>
          <w:p w14:paraId="05E8E604">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账号：</w:t>
            </w:r>
            <w:r>
              <w:rPr>
                <w:rFonts w:hint="eastAsia" w:ascii="宋体" w:hAnsi="宋体" w:cs="宋体"/>
                <w:color w:val="auto"/>
                <w:sz w:val="24"/>
                <w:szCs w:val="24"/>
                <w:highlight w:val="none"/>
                <w:u w:val="none"/>
                <w:lang w:val="zh-CN"/>
              </w:rPr>
              <w:t>22050166663800001674</w:t>
            </w:r>
          </w:p>
          <w:p w14:paraId="06C7EC7F">
            <w:pPr>
              <w:numPr>
                <w:ilvl w:val="0"/>
                <w:numId w:val="0"/>
              </w:numPr>
              <w:spacing w:line="360" w:lineRule="auto"/>
              <w:rPr>
                <w:rFonts w:hint="eastAsia" w:ascii="宋体" w:hAnsi="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开户行：</w:t>
            </w:r>
            <w:r>
              <w:rPr>
                <w:rFonts w:hint="eastAsia" w:ascii="宋体" w:hAnsi="宋体" w:cs="宋体"/>
                <w:color w:val="auto"/>
                <w:sz w:val="24"/>
                <w:szCs w:val="24"/>
                <w:highlight w:val="none"/>
                <w:u w:val="none"/>
                <w:lang w:val="zh-CN"/>
              </w:rPr>
              <w:t>中国建设银行股份有限公司镇赉支行</w:t>
            </w:r>
          </w:p>
          <w:p w14:paraId="2C95FEBC">
            <w:pPr>
              <w:numPr>
                <w:ilvl w:val="0"/>
                <w:numId w:val="0"/>
              </w:num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要求：（1）供应商以</w:t>
            </w:r>
            <w:r>
              <w:rPr>
                <w:rFonts w:hint="eastAsia" w:ascii="宋体" w:hAnsi="宋体" w:eastAsia="宋体" w:cs="宋体"/>
                <w:color w:val="auto"/>
                <w:sz w:val="24"/>
                <w:szCs w:val="24"/>
                <w:highlight w:val="none"/>
                <w:u w:val="none"/>
                <w:lang w:val="zh-CN"/>
              </w:rPr>
              <w:t>银行汇票、银行本票</w:t>
            </w:r>
            <w:r>
              <w:rPr>
                <w:rFonts w:hint="eastAsia" w:ascii="宋体" w:hAnsi="宋体" w:eastAsia="宋体" w:cs="宋体"/>
                <w:color w:val="auto"/>
                <w:sz w:val="24"/>
                <w:szCs w:val="24"/>
                <w:highlight w:val="none"/>
                <w:u w:val="none"/>
              </w:rPr>
              <w:t>或支票形式提交的磋商保证金应当从</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的基本存款帐户转出，须提供基本账户开户许可证明及磋商保证金汇款凭证等相关证明文件复印件装入到响应文件中。</w:t>
            </w:r>
          </w:p>
          <w:p w14:paraId="654F2CD5">
            <w:pPr>
              <w:numPr>
                <w:ilvl w:val="0"/>
                <w:numId w:val="3"/>
              </w:numPr>
              <w:spacing w:line="360" w:lineRule="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rPr>
              <w:t>以</w:t>
            </w:r>
            <w:r>
              <w:rPr>
                <w:rFonts w:hint="eastAsia" w:ascii="宋体" w:hAnsi="宋体" w:eastAsia="宋体" w:cs="宋体"/>
                <w:color w:val="auto"/>
                <w:sz w:val="24"/>
                <w:szCs w:val="24"/>
                <w:highlight w:val="none"/>
                <w:u w:val="none"/>
                <w:lang w:val="zh-CN"/>
              </w:rPr>
              <w:t>银行汇票</w:t>
            </w:r>
            <w:r>
              <w:rPr>
                <w:rFonts w:hint="eastAsia" w:ascii="宋体" w:hAnsi="宋体" w:eastAsia="宋体" w:cs="宋体"/>
                <w:color w:val="auto"/>
                <w:sz w:val="24"/>
                <w:szCs w:val="24"/>
                <w:highlight w:val="none"/>
                <w:u w:val="none"/>
              </w:rPr>
              <w:t>方式</w:t>
            </w:r>
            <w:r>
              <w:rPr>
                <w:rFonts w:hint="eastAsia" w:ascii="宋体" w:hAnsi="宋体" w:cs="宋体"/>
                <w:color w:val="auto"/>
                <w:sz w:val="24"/>
                <w:szCs w:val="24"/>
                <w:highlight w:val="none"/>
                <w:u w:val="none"/>
                <w:lang w:eastAsia="zh-CN"/>
              </w:rPr>
              <w:t>递交保证金</w:t>
            </w:r>
            <w:r>
              <w:rPr>
                <w:rFonts w:hint="eastAsia" w:ascii="宋体" w:hAnsi="宋体" w:eastAsia="宋体" w:cs="宋体"/>
                <w:color w:val="auto"/>
                <w:sz w:val="24"/>
                <w:szCs w:val="24"/>
                <w:highlight w:val="none"/>
                <w:u w:val="none"/>
                <w:lang w:val="zh-CN"/>
              </w:rPr>
              <w:t>（必须同时提交第2、3联）银行本票</w:t>
            </w:r>
            <w:r>
              <w:rPr>
                <w:rFonts w:hint="eastAsia" w:ascii="宋体" w:hAnsi="宋体" w:cs="宋体"/>
                <w:color w:val="auto"/>
                <w:sz w:val="24"/>
                <w:szCs w:val="24"/>
                <w:highlight w:val="none"/>
                <w:u w:val="none"/>
                <w:lang w:val="zh-CN"/>
              </w:rPr>
              <w:t>。</w:t>
            </w:r>
          </w:p>
          <w:p w14:paraId="3CDD3E54">
            <w:pPr>
              <w:numPr>
                <w:ilvl w:val="0"/>
                <w:numId w:val="3"/>
              </w:numPr>
              <w:spacing w:line="360" w:lineRule="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银行保函或担保机构保函以提交原件的方式缴纳</w:t>
            </w:r>
            <w:r>
              <w:rPr>
                <w:rFonts w:hint="eastAsia" w:ascii="宋体" w:hAnsi="宋体" w:cs="宋体"/>
                <w:color w:val="auto"/>
                <w:sz w:val="24"/>
                <w:szCs w:val="24"/>
                <w:highlight w:val="none"/>
                <w:u w:val="none"/>
                <w:lang w:val="zh-CN"/>
              </w:rPr>
              <w:t>磋商保证金</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zh-CN"/>
              </w:rPr>
              <w:t>且须在</w:t>
            </w:r>
            <w:r>
              <w:rPr>
                <w:rFonts w:hint="eastAsia" w:ascii="宋体" w:hAnsi="宋体" w:cs="宋体"/>
                <w:color w:val="auto"/>
                <w:sz w:val="24"/>
                <w:szCs w:val="24"/>
                <w:highlight w:val="none"/>
                <w:u w:val="none"/>
                <w:lang w:val="zh-CN" w:eastAsia="zh-CN"/>
              </w:rPr>
              <w:t>2025年02月24日12时00分</w:t>
            </w:r>
            <w:r>
              <w:rPr>
                <w:rFonts w:hint="eastAsia" w:ascii="宋体" w:hAnsi="宋体" w:eastAsia="宋体" w:cs="宋体"/>
                <w:color w:val="auto"/>
                <w:sz w:val="24"/>
                <w:szCs w:val="24"/>
                <w:highlight w:val="none"/>
                <w:u w:val="none"/>
                <w:lang w:val="zh-CN"/>
              </w:rPr>
              <w:t>前将投标保函原件</w:t>
            </w:r>
            <w:r>
              <w:rPr>
                <w:rFonts w:hint="eastAsia" w:ascii="宋体" w:hAnsi="宋体" w:cs="宋体"/>
                <w:color w:val="auto"/>
                <w:sz w:val="24"/>
                <w:szCs w:val="24"/>
                <w:highlight w:val="none"/>
                <w:u w:val="none"/>
                <w:lang w:val="en-US" w:eastAsia="zh-CN"/>
              </w:rPr>
              <w:t>邮寄或递交</w:t>
            </w:r>
            <w:r>
              <w:rPr>
                <w:rFonts w:hint="eastAsia" w:ascii="宋体" w:hAnsi="宋体" w:eastAsia="宋体" w:cs="宋体"/>
                <w:color w:val="auto"/>
                <w:sz w:val="24"/>
                <w:szCs w:val="24"/>
                <w:highlight w:val="none"/>
                <w:u w:val="none"/>
                <w:lang w:val="zh-CN"/>
              </w:rPr>
              <w:t>至</w:t>
            </w:r>
            <w:r>
              <w:rPr>
                <w:rFonts w:hint="eastAsia" w:ascii="宋体" w:hAnsi="宋体" w:cs="宋体"/>
                <w:color w:val="auto"/>
                <w:sz w:val="24"/>
                <w:szCs w:val="24"/>
                <w:highlight w:val="none"/>
                <w:u w:val="none"/>
                <w:lang w:val="en-US" w:eastAsia="zh-CN"/>
              </w:rPr>
              <w:t>招标</w:t>
            </w:r>
            <w:r>
              <w:rPr>
                <w:rFonts w:hint="eastAsia" w:ascii="宋体" w:hAnsi="宋体" w:eastAsia="宋体" w:cs="宋体"/>
                <w:color w:val="auto"/>
                <w:sz w:val="24"/>
                <w:szCs w:val="24"/>
                <w:highlight w:val="none"/>
                <w:u w:val="none"/>
                <w:lang w:val="zh-CN"/>
              </w:rPr>
              <w:t>代理公司</w:t>
            </w:r>
            <w:r>
              <w:rPr>
                <w:rFonts w:hint="eastAsia" w:ascii="宋体" w:hAnsi="宋体" w:cs="宋体"/>
                <w:color w:val="auto"/>
                <w:sz w:val="24"/>
                <w:szCs w:val="24"/>
                <w:highlight w:val="none"/>
                <w:u w:val="none"/>
                <w:lang w:val="en-US" w:eastAsia="zh-CN"/>
              </w:rPr>
              <w:t>项目负责人处</w:t>
            </w:r>
            <w:r>
              <w:rPr>
                <w:rFonts w:hint="eastAsia" w:ascii="宋体" w:hAnsi="宋体" w:cs="宋体"/>
                <w:color w:val="auto"/>
                <w:sz w:val="24"/>
                <w:szCs w:val="24"/>
                <w:highlight w:val="none"/>
                <w:u w:val="none"/>
                <w:lang w:val="zh-CN"/>
              </w:rPr>
              <w:t>（</w:t>
            </w:r>
            <w:r>
              <w:rPr>
                <w:rFonts w:hint="eastAsia" w:ascii="宋体" w:hAnsi="宋体" w:cs="宋体"/>
                <w:color w:val="auto"/>
                <w:sz w:val="24"/>
                <w:szCs w:val="24"/>
                <w:highlight w:val="none"/>
                <w:u w:val="none"/>
                <w:lang w:val="en-US" w:eastAsia="zh-CN"/>
              </w:rPr>
              <w:t>联系人：庄子晨，联系电话：13224360156</w:t>
            </w:r>
            <w:r>
              <w:rPr>
                <w:rFonts w:hint="eastAsia" w:ascii="宋体" w:hAnsi="宋体" w:cs="宋体"/>
                <w:color w:val="auto"/>
                <w:sz w:val="24"/>
                <w:szCs w:val="24"/>
                <w:highlight w:val="none"/>
                <w:u w:val="none"/>
                <w:lang w:val="zh-CN"/>
              </w:rPr>
              <w:t>）。</w:t>
            </w:r>
          </w:p>
          <w:p w14:paraId="6B7B01A8">
            <w:pPr>
              <w:numPr>
                <w:ilvl w:val="0"/>
                <w:numId w:val="3"/>
              </w:numPr>
              <w:spacing w:line="360" w:lineRule="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fldChar w:fldCharType="begin"/>
            </w:r>
            <w:r>
              <w:rPr>
                <w:rFonts w:hint="eastAsia" w:ascii="宋体" w:hAnsi="宋体" w:eastAsia="宋体" w:cs="宋体"/>
                <w:color w:val="auto"/>
                <w:sz w:val="24"/>
                <w:szCs w:val="24"/>
                <w:highlight w:val="none"/>
                <w:u w:val="none"/>
                <w:lang w:val="zh-CN"/>
              </w:rPr>
              <w:instrText xml:space="preserve"> HYPERLINK "mailto:提交保证金时需备注项目名称（简写）投标保证金，并在递交后将保证金凭证在开标前24小时发送到792997548@qq.com，以便核实。" </w:instrText>
            </w:r>
            <w:r>
              <w:rPr>
                <w:rFonts w:hint="eastAsia" w:ascii="宋体" w:hAnsi="宋体" w:eastAsia="宋体" w:cs="宋体"/>
                <w:color w:val="auto"/>
                <w:sz w:val="24"/>
                <w:szCs w:val="24"/>
                <w:highlight w:val="none"/>
                <w:u w:val="none"/>
                <w:lang w:val="zh-CN"/>
              </w:rPr>
              <w:fldChar w:fldCharType="separate"/>
            </w:r>
            <w:r>
              <w:rPr>
                <w:rFonts w:hint="eastAsia" w:ascii="宋体" w:hAnsi="宋体" w:cs="宋体"/>
                <w:color w:val="auto"/>
                <w:sz w:val="24"/>
                <w:szCs w:val="24"/>
                <w:highlight w:val="none"/>
                <w:u w:val="none"/>
                <w:lang w:val="zh-CN"/>
              </w:rPr>
              <w:t>递交保证金</w:t>
            </w:r>
            <w:r>
              <w:rPr>
                <w:rFonts w:hint="eastAsia" w:ascii="宋体" w:hAnsi="宋体" w:eastAsia="宋体" w:cs="宋体"/>
                <w:color w:val="auto"/>
                <w:sz w:val="24"/>
                <w:szCs w:val="24"/>
                <w:highlight w:val="none"/>
                <w:u w:val="none"/>
                <w:lang w:val="zh-CN"/>
              </w:rPr>
              <w:t>时需备注项目名称（简写）</w:t>
            </w:r>
            <w:r>
              <w:rPr>
                <w:rFonts w:hint="eastAsia" w:ascii="宋体" w:hAnsi="宋体" w:cs="宋体"/>
                <w:color w:val="auto"/>
                <w:sz w:val="24"/>
                <w:szCs w:val="24"/>
                <w:highlight w:val="none"/>
                <w:u w:val="none"/>
                <w:lang w:val="zh-CN"/>
              </w:rPr>
              <w:t>磋商保证金</w:t>
            </w:r>
            <w:r>
              <w:rPr>
                <w:rFonts w:hint="eastAsia" w:ascii="宋体" w:hAnsi="宋体" w:eastAsia="宋体" w:cs="宋体"/>
                <w:color w:val="auto"/>
                <w:sz w:val="24"/>
                <w:szCs w:val="24"/>
                <w:highlight w:val="none"/>
                <w:u w:val="none"/>
                <w:lang w:val="zh-CN"/>
              </w:rPr>
              <w:t>以便核实。</w:t>
            </w:r>
            <w:r>
              <w:rPr>
                <w:rFonts w:hint="eastAsia" w:ascii="宋体" w:hAnsi="宋体" w:eastAsia="宋体" w:cs="宋体"/>
                <w:color w:val="auto"/>
                <w:sz w:val="24"/>
                <w:szCs w:val="24"/>
                <w:highlight w:val="none"/>
                <w:u w:val="none"/>
                <w:lang w:val="zh-CN"/>
              </w:rPr>
              <w:fldChar w:fldCharType="end"/>
            </w:r>
          </w:p>
          <w:p w14:paraId="585AC529">
            <w:pPr>
              <w:numPr>
                <w:ilvl w:val="0"/>
                <w:numId w:val="3"/>
              </w:numPr>
              <w:spacing w:line="360" w:lineRule="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落标人的磋商保证金将在成交通知书发出后5个工作日内退还。</w:t>
            </w:r>
          </w:p>
          <w:p w14:paraId="5312332B">
            <w:pPr>
              <w:numPr>
                <w:ilvl w:val="0"/>
                <w:numId w:val="3"/>
              </w:num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成交供应商的磋商保证金，在成交供应商按规定签署合同后5个工作日内退还。</w:t>
            </w:r>
          </w:p>
          <w:p w14:paraId="48CD55DF">
            <w:pPr>
              <w:numPr>
                <w:ilvl w:val="0"/>
                <w:numId w:val="3"/>
              </w:numPr>
              <w:spacing w:line="360" w:lineRule="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en-US" w:eastAsia="zh-CN"/>
              </w:rPr>
              <w:t>注：</w:t>
            </w:r>
            <w:r>
              <w:rPr>
                <w:rFonts w:hint="eastAsia" w:ascii="宋体" w:hAnsi="宋体" w:cs="宋体"/>
                <w:color w:val="auto"/>
                <w:sz w:val="24"/>
                <w:szCs w:val="24"/>
                <w:highlight w:val="none"/>
                <w:u w:val="none"/>
                <w:lang w:val="zh-CN" w:eastAsia="zh-CN"/>
              </w:rPr>
              <w:t>供应商</w:t>
            </w:r>
            <w:r>
              <w:rPr>
                <w:rFonts w:hint="eastAsia" w:ascii="宋体" w:hAnsi="宋体" w:eastAsia="宋体" w:cs="宋体"/>
                <w:color w:val="auto"/>
                <w:sz w:val="24"/>
                <w:szCs w:val="24"/>
                <w:highlight w:val="none"/>
                <w:u w:val="none"/>
                <w:lang w:val="zh-CN" w:eastAsia="zh-CN"/>
              </w:rPr>
              <w:t>在</w:t>
            </w:r>
            <w:r>
              <w:rPr>
                <w:rFonts w:hint="eastAsia" w:ascii="宋体" w:hAnsi="宋体" w:cs="宋体"/>
                <w:color w:val="auto"/>
                <w:sz w:val="24"/>
                <w:szCs w:val="24"/>
                <w:highlight w:val="none"/>
                <w:u w:val="none"/>
                <w:lang w:val="zh-CN" w:eastAsia="zh-CN"/>
              </w:rPr>
              <w:t>响应截止时间</w:t>
            </w:r>
            <w:r>
              <w:rPr>
                <w:rFonts w:hint="eastAsia" w:ascii="宋体" w:hAnsi="宋体" w:eastAsia="宋体" w:cs="宋体"/>
                <w:color w:val="auto"/>
                <w:sz w:val="24"/>
                <w:szCs w:val="24"/>
                <w:highlight w:val="none"/>
                <w:u w:val="none"/>
                <w:lang w:val="zh-CN" w:eastAsia="zh-CN"/>
              </w:rPr>
              <w:t>前撤回已提交的</w:t>
            </w:r>
            <w:r>
              <w:rPr>
                <w:rFonts w:hint="eastAsia" w:ascii="宋体" w:hAnsi="宋体" w:cs="宋体"/>
                <w:color w:val="auto"/>
                <w:sz w:val="24"/>
                <w:szCs w:val="24"/>
                <w:highlight w:val="none"/>
                <w:u w:val="none"/>
                <w:lang w:val="zh-CN" w:eastAsia="zh-CN"/>
              </w:rPr>
              <w:t>响应文件</w:t>
            </w:r>
            <w:r>
              <w:rPr>
                <w:rFonts w:hint="eastAsia" w:ascii="宋体" w:hAnsi="宋体" w:eastAsia="宋体" w:cs="宋体"/>
                <w:color w:val="auto"/>
                <w:sz w:val="24"/>
                <w:szCs w:val="24"/>
                <w:highlight w:val="none"/>
                <w:u w:val="none"/>
                <w:lang w:val="zh-CN" w:eastAsia="zh-CN"/>
              </w:rPr>
              <w:t>的，采购人或者</w:t>
            </w:r>
            <w:r>
              <w:rPr>
                <w:rFonts w:hint="eastAsia" w:ascii="宋体" w:hAnsi="宋体" w:cs="宋体"/>
                <w:color w:val="auto"/>
                <w:sz w:val="24"/>
                <w:szCs w:val="24"/>
                <w:highlight w:val="none"/>
                <w:u w:val="none"/>
                <w:lang w:val="zh-CN" w:eastAsia="zh-CN"/>
              </w:rPr>
              <w:t>采购代理机构</w:t>
            </w:r>
            <w:r>
              <w:rPr>
                <w:rFonts w:hint="eastAsia" w:ascii="宋体" w:hAnsi="宋体" w:eastAsia="宋体" w:cs="宋体"/>
                <w:color w:val="auto"/>
                <w:sz w:val="24"/>
                <w:szCs w:val="24"/>
                <w:highlight w:val="none"/>
                <w:u w:val="none"/>
                <w:lang w:val="zh-CN" w:eastAsia="zh-CN"/>
              </w:rPr>
              <w:t>应当自收到</w:t>
            </w:r>
            <w:r>
              <w:rPr>
                <w:rFonts w:hint="eastAsia" w:ascii="宋体" w:hAnsi="宋体" w:cs="宋体"/>
                <w:color w:val="auto"/>
                <w:sz w:val="24"/>
                <w:szCs w:val="24"/>
                <w:highlight w:val="none"/>
                <w:u w:val="none"/>
                <w:lang w:val="zh-CN" w:eastAsia="zh-CN"/>
              </w:rPr>
              <w:t>供应商</w:t>
            </w:r>
            <w:r>
              <w:rPr>
                <w:rFonts w:hint="eastAsia" w:ascii="宋体" w:hAnsi="宋体" w:eastAsia="宋体" w:cs="宋体"/>
                <w:color w:val="auto"/>
                <w:sz w:val="24"/>
                <w:szCs w:val="24"/>
                <w:highlight w:val="none"/>
                <w:u w:val="none"/>
                <w:lang w:val="zh-CN" w:eastAsia="zh-CN"/>
              </w:rPr>
              <w:t>书面撤回通知之日起５个工作日内，退还已收取的</w:t>
            </w:r>
            <w:r>
              <w:rPr>
                <w:rFonts w:hint="eastAsia" w:ascii="宋体" w:hAnsi="宋体" w:cs="宋体"/>
                <w:color w:val="auto"/>
                <w:sz w:val="24"/>
                <w:szCs w:val="24"/>
                <w:highlight w:val="none"/>
                <w:u w:val="none"/>
                <w:lang w:val="zh-CN" w:eastAsia="zh-CN"/>
              </w:rPr>
              <w:t>磋商保证金</w:t>
            </w:r>
            <w:r>
              <w:rPr>
                <w:rFonts w:hint="eastAsia" w:ascii="宋体" w:hAnsi="宋体" w:eastAsia="宋体" w:cs="宋体"/>
                <w:color w:val="auto"/>
                <w:sz w:val="24"/>
                <w:szCs w:val="24"/>
                <w:highlight w:val="none"/>
                <w:u w:val="none"/>
                <w:lang w:val="zh-CN" w:eastAsia="zh-CN"/>
              </w:rPr>
              <w:t>，但因</w:t>
            </w:r>
            <w:r>
              <w:rPr>
                <w:rFonts w:hint="eastAsia" w:ascii="宋体" w:hAnsi="宋体" w:cs="宋体"/>
                <w:color w:val="auto"/>
                <w:sz w:val="24"/>
                <w:szCs w:val="24"/>
                <w:highlight w:val="none"/>
                <w:u w:val="none"/>
                <w:lang w:val="zh-CN" w:eastAsia="zh-CN"/>
              </w:rPr>
              <w:t>供应商</w:t>
            </w:r>
            <w:r>
              <w:rPr>
                <w:rFonts w:hint="eastAsia" w:ascii="宋体" w:hAnsi="宋体" w:eastAsia="宋体" w:cs="宋体"/>
                <w:color w:val="auto"/>
                <w:sz w:val="24"/>
                <w:szCs w:val="24"/>
                <w:highlight w:val="none"/>
                <w:u w:val="none"/>
                <w:lang w:val="zh-CN" w:eastAsia="zh-CN"/>
              </w:rPr>
              <w:t>自身原因导致无法及时退还的除外。</w:t>
            </w:r>
          </w:p>
        </w:tc>
      </w:tr>
      <w:tr w14:paraId="18F5ED42">
        <w:tblPrEx>
          <w:tblCellMar>
            <w:top w:w="0" w:type="dxa"/>
            <w:left w:w="108" w:type="dxa"/>
            <w:bottom w:w="0" w:type="dxa"/>
            <w:right w:w="108" w:type="dxa"/>
          </w:tblCellMar>
        </w:tblPrEx>
        <w:trPr>
          <w:trHeight w:val="97"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13A80460">
            <w:pPr>
              <w:spacing w:line="360" w:lineRule="auto"/>
              <w:jc w:val="center"/>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59F7ECD">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响应文件有效期</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12E1793A">
            <w:pPr>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zh-CN"/>
              </w:rPr>
              <w:t>自开启之时起90</w:t>
            </w:r>
            <w:r>
              <w:rPr>
                <w:rFonts w:hint="eastAsia" w:ascii="宋体" w:hAnsi="宋体" w:cs="宋体"/>
                <w:color w:val="auto"/>
                <w:sz w:val="24"/>
                <w:szCs w:val="24"/>
                <w:highlight w:val="none"/>
                <w:u w:val="none"/>
                <w:lang w:val="en-US" w:eastAsia="zh-CN"/>
              </w:rPr>
              <w:t>日历天</w:t>
            </w:r>
          </w:p>
        </w:tc>
      </w:tr>
      <w:tr w14:paraId="2B01E9EB">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3087BE6A">
            <w:pPr>
              <w:spacing w:line="360" w:lineRule="auto"/>
              <w:jc w:val="center"/>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ACF53F1">
            <w:pPr>
              <w:spacing w:line="360" w:lineRule="auto"/>
              <w:jc w:val="center"/>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响应的式样和签署</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759EA9C8">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zh-CN"/>
              </w:rPr>
              <w:t>响应需打印。磋商文件（需求部分）第</w:t>
            </w:r>
            <w:r>
              <w:rPr>
                <w:rFonts w:hint="eastAsia" w:ascii="宋体" w:hAnsi="宋体" w:cs="宋体"/>
                <w:color w:val="auto"/>
                <w:sz w:val="24"/>
                <w:szCs w:val="24"/>
                <w:highlight w:val="none"/>
                <w:u w:val="none"/>
                <w:lang w:val="en-US" w:eastAsia="zh-CN"/>
              </w:rPr>
              <w:t>六</w:t>
            </w:r>
            <w:r>
              <w:rPr>
                <w:rFonts w:hint="eastAsia" w:ascii="宋体" w:hAnsi="宋体" w:eastAsia="宋体" w:cs="宋体"/>
                <w:color w:val="auto"/>
                <w:sz w:val="24"/>
                <w:szCs w:val="24"/>
                <w:highlight w:val="none"/>
                <w:u w:val="none"/>
                <w:lang w:val="zh-CN"/>
              </w:rPr>
              <w:t>章《响应构成、要求及格式》中凡要求签署和/或加盖公章的，均须由供应商的法定代表人或其授权代理人手书签字和/或加盖供应商公章。响应由法定代表人签署的，须与其企业法人营业执照相符；由授权代理人签署的，须提交以书面形式出具的《法定代表人授权书》（按规定的格式提交）。</w:t>
            </w:r>
          </w:p>
        </w:tc>
      </w:tr>
      <w:tr w14:paraId="39AB2CD7">
        <w:tblPrEx>
          <w:tblCellMar>
            <w:top w:w="0" w:type="dxa"/>
            <w:left w:w="108" w:type="dxa"/>
            <w:bottom w:w="0" w:type="dxa"/>
            <w:right w:w="108" w:type="dxa"/>
          </w:tblCellMar>
        </w:tblPrEx>
        <w:trPr>
          <w:trHeight w:val="346"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4322B900">
            <w:pPr>
              <w:spacing w:line="360" w:lineRule="auto"/>
              <w:jc w:val="center"/>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4289C94">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装订要求</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71A9E5CD">
            <w:pPr>
              <w:numPr>
                <w:ilvl w:val="0"/>
                <w:numId w:val="4"/>
              </w:num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供应商在“政采云”平台(http://www.zcygov.cn)上制作投标文件一份(此投标文件须上传至“政采云”平台，并在开标时持编制响应文件的供应商数字证书解密)</w:t>
            </w:r>
          </w:p>
          <w:p w14:paraId="558CE7AF">
            <w:pPr>
              <w:numPr>
                <w:ilvl w:val="0"/>
                <w:numId w:val="0"/>
              </w:numPr>
              <w:spacing w:line="360" w:lineRule="auto"/>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响应文件的正本和副本的封面上应清楚地标记“正本”或“副本”的字样，分别装订成册</w:t>
            </w:r>
            <w:r>
              <w:rPr>
                <w:rFonts w:hint="eastAsia" w:ascii="宋体" w:hAnsi="宋体" w:cs="宋体"/>
                <w:color w:val="auto"/>
                <w:sz w:val="24"/>
                <w:szCs w:val="24"/>
                <w:highlight w:val="none"/>
                <w:u w:val="none"/>
                <w:lang w:val="en-US" w:eastAsia="zh-CN"/>
              </w:rPr>
              <w:t>并合并包装</w:t>
            </w:r>
            <w:r>
              <w:rPr>
                <w:rFonts w:hint="eastAsia" w:ascii="宋体" w:hAnsi="宋体" w:eastAsia="宋体" w:cs="宋体"/>
                <w:color w:val="auto"/>
                <w:sz w:val="24"/>
                <w:szCs w:val="24"/>
                <w:highlight w:val="none"/>
                <w:u w:val="none"/>
              </w:rPr>
              <w:t>；要编制目录及页码，并用A4规格纸打印，不允许活页装订。</w:t>
            </w:r>
          </w:p>
          <w:p w14:paraId="123ED85C">
            <w:pPr>
              <w:spacing w:line="360" w:lineRule="auto"/>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纸质版</w:t>
            </w:r>
            <w:r>
              <w:rPr>
                <w:rFonts w:hint="eastAsia" w:ascii="宋体" w:hAnsi="宋体" w:eastAsia="宋体" w:cs="宋体"/>
                <w:color w:val="auto"/>
                <w:sz w:val="24"/>
                <w:szCs w:val="24"/>
                <w:highlight w:val="none"/>
                <w:u w:val="none"/>
              </w:rPr>
              <w:t>响应文件份数：正本一份，副本</w:t>
            </w:r>
            <w:r>
              <w:rPr>
                <w:rFonts w:hint="eastAsia" w:ascii="宋体" w:hAnsi="宋体" w:cs="宋体"/>
                <w:color w:val="auto"/>
                <w:sz w:val="24"/>
                <w:szCs w:val="24"/>
                <w:highlight w:val="none"/>
                <w:u w:val="none"/>
                <w:lang w:val="en-US" w:eastAsia="zh-CN"/>
              </w:rPr>
              <w:t>四</w:t>
            </w:r>
            <w:r>
              <w:rPr>
                <w:rFonts w:hint="eastAsia" w:ascii="宋体" w:hAnsi="宋体" w:eastAsia="宋体" w:cs="宋体"/>
                <w:color w:val="auto"/>
                <w:sz w:val="24"/>
                <w:szCs w:val="24"/>
                <w:highlight w:val="none"/>
                <w:u w:val="none"/>
              </w:rPr>
              <w:t>份。</w:t>
            </w:r>
          </w:p>
          <w:p w14:paraId="2A471371">
            <w:pPr>
              <w:spacing w:line="360" w:lineRule="auto"/>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电子版（U盘）</w:t>
            </w:r>
            <w:r>
              <w:rPr>
                <w:rFonts w:hint="eastAsia" w:ascii="宋体" w:hAnsi="宋体" w:eastAsia="宋体" w:cs="宋体"/>
                <w:color w:val="auto"/>
                <w:sz w:val="24"/>
                <w:szCs w:val="24"/>
                <w:highlight w:val="none"/>
                <w:u w:val="none"/>
              </w:rPr>
              <w:t>响应文件份数</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二份（盖章扫描PDF版本和word版本</w:t>
            </w:r>
            <w:r>
              <w:rPr>
                <w:rFonts w:hint="eastAsia" w:ascii="宋体" w:hAnsi="宋体" w:eastAsia="宋体" w:cs="宋体"/>
                <w:color w:val="auto"/>
                <w:sz w:val="24"/>
                <w:szCs w:val="24"/>
                <w:highlight w:val="none"/>
                <w:u w:val="none"/>
                <w:lang w:val="zh-CN"/>
              </w:rPr>
              <w:t>）</w:t>
            </w:r>
            <w:r>
              <w:rPr>
                <w:rFonts w:hint="eastAsia" w:ascii="宋体" w:hAnsi="宋体" w:cs="宋体"/>
                <w:color w:val="auto"/>
                <w:sz w:val="24"/>
                <w:szCs w:val="24"/>
                <w:highlight w:val="none"/>
                <w:u w:val="none"/>
                <w:lang w:val="zh-CN"/>
              </w:rPr>
              <w:t>，</w:t>
            </w:r>
            <w:r>
              <w:rPr>
                <w:rFonts w:hint="eastAsia" w:ascii="宋体" w:hAnsi="宋体" w:eastAsia="宋体" w:cs="宋体"/>
                <w:color w:val="auto"/>
                <w:sz w:val="24"/>
                <w:szCs w:val="24"/>
                <w:highlight w:val="none"/>
                <w:u w:val="none"/>
                <w:lang w:val="zh-CN"/>
              </w:rPr>
              <w:t>需单独密封，封套上应清楚地标记“响应文件电子版”字样，加贴封条并在封口处加盖供应商公章，单独提交，不随响应文件一同封于包装袋内</w:t>
            </w:r>
            <w:r>
              <w:rPr>
                <w:rFonts w:hint="eastAsia" w:ascii="宋体" w:hAnsi="宋体" w:cs="宋体"/>
                <w:color w:val="auto"/>
                <w:sz w:val="24"/>
                <w:szCs w:val="24"/>
                <w:highlight w:val="none"/>
                <w:u w:val="none"/>
                <w:lang w:val="zh-CN"/>
              </w:rPr>
              <w:t>。</w:t>
            </w:r>
          </w:p>
        </w:tc>
      </w:tr>
      <w:tr w14:paraId="77539E09">
        <w:tblPrEx>
          <w:tblCellMar>
            <w:top w:w="0" w:type="dxa"/>
            <w:left w:w="108" w:type="dxa"/>
            <w:bottom w:w="0" w:type="dxa"/>
            <w:right w:w="108" w:type="dxa"/>
          </w:tblCellMar>
        </w:tblPrEx>
        <w:trPr>
          <w:trHeight w:val="346"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27ACAC8D">
            <w:pPr>
              <w:spacing w:line="360" w:lineRule="auto"/>
              <w:jc w:val="center"/>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B1CFF9C">
            <w:pPr>
              <w:spacing w:line="360" w:lineRule="auto"/>
              <w:jc w:val="center"/>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递交响应文件地点</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75538247">
            <w:pPr>
              <w:spacing w:line="360" w:lineRule="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本项目采用网上招标、网上投标，评标过程以电子标书为主，投标人开标时不需要提交纸质版，须在开标后1日内将纸质版投标文件邮寄或递交至招标代理机构。（收件人：庄子晨，联系电话：13224360156，收件地址：白城市镇赉县东一条街西嫩江东路北商服1号门）</w:t>
            </w:r>
          </w:p>
          <w:p w14:paraId="658B3224">
            <w:pPr>
              <w:spacing w:line="360" w:lineRule="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注：纸质版投标文件为上传至“政采云”平台的电子打印版(打印后投标文件正本须盖章处仍须加盖公章，并编制目录页码)</w:t>
            </w:r>
          </w:p>
        </w:tc>
      </w:tr>
      <w:tr w14:paraId="1904F322">
        <w:tblPrEx>
          <w:tblCellMar>
            <w:top w:w="0" w:type="dxa"/>
            <w:left w:w="108" w:type="dxa"/>
            <w:bottom w:w="0" w:type="dxa"/>
            <w:right w:w="108" w:type="dxa"/>
          </w:tblCellMar>
        </w:tblPrEx>
        <w:trPr>
          <w:trHeight w:val="917"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194E74ED">
            <w:pPr>
              <w:spacing w:line="360" w:lineRule="auto"/>
              <w:jc w:val="center"/>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5676708">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磋商小组的组建</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58B56B8">
            <w:pPr>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磋商小组构成：由3人组成</w:t>
            </w:r>
            <w:r>
              <w:rPr>
                <w:rFonts w:hint="eastAsia" w:ascii="宋体" w:hAnsi="宋体" w:eastAsia="宋体" w:cs="宋体"/>
                <w:color w:val="auto"/>
                <w:sz w:val="24"/>
                <w:szCs w:val="24"/>
                <w:highlight w:val="none"/>
                <w:u w:val="none"/>
                <w:lang w:eastAsia="zh-CN"/>
              </w:rPr>
              <w:t>。</w:t>
            </w:r>
          </w:p>
          <w:p w14:paraId="52326EBE">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磋商小组确定方式：专家库中随机抽取。</w:t>
            </w:r>
          </w:p>
        </w:tc>
      </w:tr>
      <w:tr w14:paraId="2FAA9D34">
        <w:tblPrEx>
          <w:tblCellMar>
            <w:top w:w="0" w:type="dxa"/>
            <w:left w:w="108" w:type="dxa"/>
            <w:bottom w:w="0" w:type="dxa"/>
            <w:right w:w="108" w:type="dxa"/>
          </w:tblCellMar>
        </w:tblPrEx>
        <w:trPr>
          <w:trHeight w:val="660" w:hRule="atLeast"/>
          <w:jc w:val="center"/>
        </w:trPr>
        <w:tc>
          <w:tcPr>
            <w:tcW w:w="951" w:type="dxa"/>
            <w:tcBorders>
              <w:top w:val="single" w:color="auto" w:sz="4" w:space="0"/>
              <w:left w:val="single" w:color="auto" w:sz="4" w:space="0"/>
              <w:right w:val="single" w:color="auto" w:sz="4" w:space="0"/>
            </w:tcBorders>
            <w:noWrap w:val="0"/>
            <w:vAlign w:val="center"/>
          </w:tcPr>
          <w:p w14:paraId="5BBBE97F">
            <w:pPr>
              <w:spacing w:line="360" w:lineRule="auto"/>
              <w:jc w:val="center"/>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10</w:t>
            </w:r>
          </w:p>
        </w:tc>
        <w:tc>
          <w:tcPr>
            <w:tcW w:w="1760" w:type="dxa"/>
            <w:tcBorders>
              <w:top w:val="single" w:color="auto" w:sz="4" w:space="0"/>
              <w:left w:val="single" w:color="auto" w:sz="4" w:space="0"/>
              <w:right w:val="single" w:color="auto" w:sz="4" w:space="0"/>
            </w:tcBorders>
            <w:noWrap w:val="0"/>
            <w:vAlign w:val="center"/>
          </w:tcPr>
          <w:p w14:paraId="09796FA7">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现场踏勘</w:t>
            </w:r>
          </w:p>
        </w:tc>
        <w:tc>
          <w:tcPr>
            <w:tcW w:w="6511" w:type="dxa"/>
            <w:tcBorders>
              <w:top w:val="single" w:color="auto" w:sz="4" w:space="0"/>
              <w:left w:val="single" w:color="auto" w:sz="4" w:space="0"/>
              <w:right w:val="single" w:color="auto" w:sz="4" w:space="0"/>
            </w:tcBorders>
            <w:noWrap w:val="0"/>
            <w:vAlign w:val="center"/>
          </w:tcPr>
          <w:p w14:paraId="7117833F">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不踏勘现场</w:t>
            </w:r>
          </w:p>
        </w:tc>
      </w:tr>
      <w:tr w14:paraId="0A6EA8D2">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right w:val="single" w:color="auto" w:sz="4" w:space="0"/>
            </w:tcBorders>
            <w:noWrap w:val="0"/>
            <w:vAlign w:val="center"/>
          </w:tcPr>
          <w:p w14:paraId="563902F3">
            <w:pPr>
              <w:spacing w:line="360" w:lineRule="auto"/>
              <w:jc w:val="center"/>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11</w:t>
            </w:r>
          </w:p>
        </w:tc>
        <w:tc>
          <w:tcPr>
            <w:tcW w:w="1760" w:type="dxa"/>
            <w:tcBorders>
              <w:top w:val="single" w:color="auto" w:sz="4" w:space="0"/>
              <w:left w:val="single" w:color="auto" w:sz="4" w:space="0"/>
              <w:right w:val="single" w:color="auto" w:sz="4" w:space="0"/>
            </w:tcBorders>
            <w:noWrap w:val="0"/>
            <w:vAlign w:val="center"/>
          </w:tcPr>
          <w:p w14:paraId="6068E4D0">
            <w:pPr>
              <w:pStyle w:val="3"/>
              <w:adjustRightInd w:val="0"/>
              <w:snapToGrid w:val="0"/>
              <w:spacing w:line="360" w:lineRule="auto"/>
              <w:rPr>
                <w:rFonts w:hint="eastAsia" w:ascii="宋体" w:hAnsi="宋体" w:eastAsia="宋体" w:cs="宋体"/>
                <w:color w:val="auto"/>
                <w:sz w:val="24"/>
                <w:szCs w:val="24"/>
                <w:highlight w:val="none"/>
                <w:u w:val="none"/>
              </w:rPr>
            </w:pPr>
            <w:r>
              <w:rPr>
                <w:rFonts w:hint="eastAsia" w:ascii="宋体" w:hAnsi="宋体" w:eastAsia="宋体" w:cs="宋体"/>
                <w:b w:val="0"/>
                <w:color w:val="auto"/>
                <w:sz w:val="24"/>
                <w:szCs w:val="24"/>
                <w:highlight w:val="none"/>
                <w:u w:val="none"/>
              </w:rPr>
              <w:t>申请人的资格要求：</w:t>
            </w:r>
          </w:p>
        </w:tc>
        <w:tc>
          <w:tcPr>
            <w:tcW w:w="6511" w:type="dxa"/>
            <w:tcBorders>
              <w:top w:val="single" w:color="auto" w:sz="4" w:space="0"/>
              <w:left w:val="single" w:color="auto" w:sz="4" w:space="0"/>
              <w:right w:val="single" w:color="auto" w:sz="4" w:space="0"/>
            </w:tcBorders>
            <w:noWrap w:val="0"/>
            <w:vAlign w:val="center"/>
          </w:tcPr>
          <w:p w14:paraId="59541AB9">
            <w:pPr>
              <w:adjustRightInd w:val="0"/>
              <w:snapToGrid w:val="0"/>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1</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符合《中华人民共和国政府采购法》第二十二条的规定</w:t>
            </w:r>
            <w:r>
              <w:rPr>
                <w:rFonts w:hint="eastAsia" w:ascii="宋体" w:hAnsi="宋体" w:eastAsia="宋体" w:cs="宋体"/>
                <w:color w:val="auto"/>
                <w:sz w:val="24"/>
                <w:szCs w:val="24"/>
                <w:highlight w:val="none"/>
                <w:u w:val="none"/>
                <w:lang w:eastAsia="zh-CN"/>
              </w:rPr>
              <w:t>；</w:t>
            </w:r>
          </w:p>
          <w:p w14:paraId="709EFEDD">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2.落实政府采购政策需满足的资格要求：本项目专门面向中小企业采购。</w:t>
            </w:r>
          </w:p>
          <w:p w14:paraId="35EF79AD">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（1）《政府采购促进中小企业发展管理办法》（财库〔2020〕46号）；</w:t>
            </w:r>
          </w:p>
          <w:p w14:paraId="7B63A008">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（2）《关于进一步加大政府采购支持中小企业力度的通知》（财库〔2022〕19号）；</w:t>
            </w:r>
          </w:p>
          <w:p w14:paraId="36C2BC7B">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（3）《财政部、司法部关于政府采购支持监狱企业发展有关问题的通知》（财库〔2014〕68号）；</w:t>
            </w:r>
          </w:p>
          <w:p w14:paraId="600D22DE">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（4）《关于促进残疾人就业政府采购政策的通知》（财库〔2017〕141号）；</w:t>
            </w:r>
          </w:p>
          <w:p w14:paraId="7273CF66">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（5）《财政部国家发展改革委关于印发〈节能产品政府采购实施意见〉的通知》（财库〔2004〕185号）；</w:t>
            </w:r>
          </w:p>
          <w:p w14:paraId="7ABF9DEF">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（6）《财政部环保总局关于环境标志产品政府采购实施的意见》（财库〔2006〕90号）；</w:t>
            </w:r>
          </w:p>
          <w:p w14:paraId="440EDCE1">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（7）《关于调整优化节能产品、环境标志产品政府采购执行机制的通知》（财库〔2019〕9号）；</w:t>
            </w:r>
          </w:p>
          <w:p w14:paraId="48BA43C3">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（8）《财政部关于在政府采购活动中查询及使用信用记录有关问题的通知》（财库〔2016〕125号）。</w:t>
            </w:r>
          </w:p>
          <w:p w14:paraId="1B0256B7">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3.本项目的特定资格要求：</w:t>
            </w:r>
          </w:p>
          <w:p w14:paraId="37C760FA">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供应商须在中华人民共和国境内注册，应具有独立承担民事责任的法人、其他组织，具有有效的营业执照，具有履行合同所必须的人员、设备和专业能力，具有人力资源社会保障行政部门颁发的劳务派遣经营许可证或人力资源服务许可证。</w:t>
            </w:r>
          </w:p>
          <w:p w14:paraId="085C07AA">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zh-CN" w:eastAsia="zh-CN"/>
              </w:rPr>
              <w:t>具有良好的商业信誉和健全的财务会计制度，提供近三年（2021年-2023年）财务审计报告（202</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zh-CN" w:eastAsia="zh-CN"/>
              </w:rPr>
              <w:t>年12月 31日之后新成立的公司提供财务报表及财务状况良好承诺书）。</w:t>
            </w:r>
          </w:p>
          <w:p w14:paraId="32620118">
            <w:pPr>
              <w:adjustRightInd w:val="0"/>
              <w:snapToGrid w:val="0"/>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zh-CN" w:eastAsia="zh-CN"/>
              </w:rPr>
              <w:t>具有202</w:t>
            </w:r>
            <w:r>
              <w:rPr>
                <w:rFonts w:hint="eastAsia" w:ascii="宋体" w:hAnsi="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val="zh-CN" w:eastAsia="zh-CN"/>
              </w:rPr>
              <w:t>年01月01日至开标前任意一个月依法缴纳税收和依法缴纳社会保障资金的良好记录证明材料</w:t>
            </w:r>
            <w:r>
              <w:rPr>
                <w:rFonts w:hint="eastAsia" w:ascii="宋体" w:hAnsi="宋体" w:eastAsia="宋体" w:cs="宋体"/>
                <w:color w:val="auto"/>
                <w:sz w:val="24"/>
                <w:szCs w:val="24"/>
                <w:highlight w:val="none"/>
                <w:u w:val="none"/>
                <w:lang w:val="en-US" w:eastAsia="zh-CN"/>
              </w:rPr>
              <w:t>。</w:t>
            </w:r>
          </w:p>
          <w:p w14:paraId="2B35695D">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（4）参加政府采购活动前三年内，在经营活动中没有重大违法记录。</w:t>
            </w:r>
          </w:p>
          <w:p w14:paraId="04185A31">
            <w:pPr>
              <w:adjustRightInd w:val="0"/>
              <w:snapToGrid w:val="0"/>
              <w:spacing w:line="360" w:lineRule="auto"/>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en-US" w:eastAsia="zh-CN"/>
              </w:rPr>
              <w:t>（</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）投标人在</w:t>
            </w:r>
            <w:r>
              <w:rPr>
                <w:rFonts w:hint="eastAsia" w:ascii="宋体" w:hAnsi="宋体" w:eastAsia="宋体" w:cs="宋体"/>
                <w:color w:val="auto"/>
                <w:sz w:val="24"/>
                <w:szCs w:val="24"/>
                <w:highlight w:val="none"/>
                <w:u w:val="none"/>
                <w:lang w:eastAsia="zh-CN"/>
              </w:rPr>
              <w:t>“信用中国”网站（http：//www.creditchina.gov.cn）、中国政府采购</w:t>
            </w:r>
            <w:r>
              <w:rPr>
                <w:rFonts w:hint="eastAsia" w:ascii="宋体" w:hAnsi="宋体" w:eastAsia="宋体" w:cs="宋体"/>
                <w:color w:val="auto"/>
                <w:sz w:val="24"/>
                <w:szCs w:val="24"/>
                <w:highlight w:val="none"/>
                <w:u w:val="none"/>
                <w:lang w:val="en-US" w:eastAsia="zh-CN"/>
              </w:rPr>
              <w:t>网</w:t>
            </w:r>
            <w:r>
              <w:rPr>
                <w:rFonts w:hint="eastAsia" w:ascii="宋体" w:hAnsi="宋体" w:eastAsia="宋体" w:cs="宋体"/>
                <w:color w:val="auto"/>
                <w:sz w:val="24"/>
                <w:szCs w:val="24"/>
                <w:highlight w:val="none"/>
                <w:u w:val="none"/>
                <w:lang w:eastAsia="zh-CN"/>
              </w:rPr>
              <w:t>（http：//www.ccgp.gov.cn）等渠道查询主体信用记录，并将信用记录信息查询记录作为</w:t>
            </w:r>
            <w:r>
              <w:rPr>
                <w:rFonts w:hint="eastAsia" w:ascii="宋体" w:hAnsi="宋体" w:eastAsia="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lang w:eastAsia="zh-CN"/>
              </w:rPr>
              <w:t>文件的组成部分。对列入失信被执行人、重大税收违法案件当事人名单、政府采购严重违法失信行为记录名单的</w:t>
            </w:r>
            <w:r>
              <w:rPr>
                <w:rFonts w:hint="eastAsia" w:ascii="宋体" w:hAnsi="宋体" w:eastAsia="宋体" w:cs="宋体"/>
                <w:color w:val="auto"/>
                <w:sz w:val="24"/>
                <w:szCs w:val="24"/>
                <w:highlight w:val="none"/>
                <w:u w:val="none"/>
                <w:lang w:val="en-US" w:eastAsia="zh-CN"/>
              </w:rPr>
              <w:t>投标人</w:t>
            </w:r>
            <w:r>
              <w:rPr>
                <w:rFonts w:hint="eastAsia" w:ascii="宋体" w:hAnsi="宋体" w:eastAsia="宋体" w:cs="宋体"/>
                <w:color w:val="auto"/>
                <w:sz w:val="24"/>
                <w:szCs w:val="24"/>
                <w:highlight w:val="none"/>
                <w:u w:val="none"/>
                <w:lang w:eastAsia="zh-CN"/>
              </w:rPr>
              <w:t>应当拒绝其参与政府采购活动</w:t>
            </w:r>
            <w:r>
              <w:rPr>
                <w:rFonts w:hint="eastAsia" w:ascii="宋体" w:hAnsi="宋体" w:eastAsia="宋体" w:cs="宋体"/>
                <w:color w:val="auto"/>
                <w:sz w:val="24"/>
                <w:szCs w:val="24"/>
                <w:highlight w:val="none"/>
                <w:u w:val="none"/>
                <w:lang w:val="zh-CN" w:eastAsia="zh-CN"/>
              </w:rPr>
              <w:t>。</w:t>
            </w:r>
          </w:p>
          <w:p w14:paraId="5F374977">
            <w:pPr>
              <w:adjustRightInd w:val="0"/>
              <w:snapToGri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）本项目不接受联合体投标。</w:t>
            </w:r>
          </w:p>
          <w:p w14:paraId="16612A89">
            <w:pPr>
              <w:adjustRightInd w:val="0"/>
              <w:snapToGrid w:val="0"/>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5B083696">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right w:val="single" w:color="auto" w:sz="4" w:space="0"/>
            </w:tcBorders>
            <w:noWrap w:val="0"/>
            <w:vAlign w:val="center"/>
          </w:tcPr>
          <w:p w14:paraId="1CD37562">
            <w:pPr>
              <w:spacing w:line="360" w:lineRule="auto"/>
              <w:jc w:val="center"/>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w:t>
            </w:r>
            <w:r>
              <w:rPr>
                <w:rFonts w:hint="eastAsia" w:ascii="宋体" w:hAnsi="宋体" w:cs="宋体"/>
                <w:color w:val="auto"/>
                <w:sz w:val="24"/>
                <w:szCs w:val="24"/>
                <w:highlight w:val="none"/>
                <w:u w:val="none"/>
                <w:lang w:val="en-US" w:eastAsia="zh-CN"/>
              </w:rPr>
              <w:t>2</w:t>
            </w:r>
          </w:p>
        </w:tc>
        <w:tc>
          <w:tcPr>
            <w:tcW w:w="1760" w:type="dxa"/>
            <w:tcBorders>
              <w:top w:val="single" w:color="auto" w:sz="4" w:space="0"/>
              <w:left w:val="single" w:color="auto" w:sz="4" w:space="0"/>
              <w:right w:val="single" w:color="auto" w:sz="4" w:space="0"/>
            </w:tcBorders>
            <w:noWrap w:val="0"/>
            <w:vAlign w:val="center"/>
          </w:tcPr>
          <w:p w14:paraId="5FA95798">
            <w:pPr>
              <w:spacing w:line="360" w:lineRule="auto"/>
              <w:jc w:val="center"/>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响应文件</w:t>
            </w:r>
          </w:p>
          <w:p w14:paraId="46C5C3F8">
            <w:pPr>
              <w:spacing w:line="360" w:lineRule="auto"/>
              <w:jc w:val="center"/>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zh-CN"/>
              </w:rPr>
              <w:t>有效期</w:t>
            </w:r>
          </w:p>
        </w:tc>
        <w:tc>
          <w:tcPr>
            <w:tcW w:w="6511" w:type="dxa"/>
            <w:tcBorders>
              <w:top w:val="single" w:color="auto" w:sz="4" w:space="0"/>
              <w:left w:val="single" w:color="auto" w:sz="4" w:space="0"/>
              <w:right w:val="single" w:color="auto" w:sz="4" w:space="0"/>
            </w:tcBorders>
            <w:noWrap w:val="0"/>
            <w:vAlign w:val="center"/>
          </w:tcPr>
          <w:p w14:paraId="4DB868D1">
            <w:pPr>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zh-CN"/>
              </w:rPr>
              <w:t>自开启之时起90</w:t>
            </w:r>
            <w:r>
              <w:rPr>
                <w:rFonts w:hint="eastAsia" w:ascii="宋体" w:hAnsi="宋体" w:cs="宋体"/>
                <w:color w:val="auto"/>
                <w:sz w:val="24"/>
                <w:szCs w:val="24"/>
                <w:highlight w:val="none"/>
                <w:u w:val="none"/>
                <w:lang w:val="en-US" w:eastAsia="zh-CN"/>
              </w:rPr>
              <w:t>日历天</w:t>
            </w:r>
          </w:p>
        </w:tc>
      </w:tr>
      <w:tr w14:paraId="15805A47">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right w:val="single" w:color="auto" w:sz="4" w:space="0"/>
            </w:tcBorders>
            <w:noWrap w:val="0"/>
            <w:vAlign w:val="center"/>
          </w:tcPr>
          <w:p w14:paraId="4BC6ADD6">
            <w:pPr>
              <w:spacing w:line="360" w:lineRule="auto"/>
              <w:jc w:val="center"/>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13</w:t>
            </w:r>
          </w:p>
        </w:tc>
        <w:tc>
          <w:tcPr>
            <w:tcW w:w="1760" w:type="dxa"/>
            <w:tcBorders>
              <w:top w:val="single" w:color="auto" w:sz="4" w:space="0"/>
              <w:left w:val="single" w:color="auto" w:sz="4" w:space="0"/>
              <w:right w:val="single" w:color="auto" w:sz="4" w:space="0"/>
            </w:tcBorders>
            <w:noWrap w:val="0"/>
            <w:vAlign w:val="center"/>
          </w:tcPr>
          <w:p w14:paraId="2E43837B">
            <w:pPr>
              <w:spacing w:line="360" w:lineRule="auto"/>
              <w:jc w:val="center"/>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开标程序</w:t>
            </w:r>
          </w:p>
        </w:tc>
        <w:tc>
          <w:tcPr>
            <w:tcW w:w="6511" w:type="dxa"/>
            <w:tcBorders>
              <w:top w:val="single" w:color="auto" w:sz="4" w:space="0"/>
              <w:left w:val="single" w:color="auto" w:sz="4" w:space="0"/>
              <w:right w:val="single" w:color="auto" w:sz="4" w:space="0"/>
            </w:tcBorders>
            <w:noWrap w:val="0"/>
            <w:vAlign w:val="center"/>
          </w:tcPr>
          <w:p w14:paraId="6BE44C9D">
            <w:pPr>
              <w:spacing w:line="360" w:lineRule="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1</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zh-CN"/>
              </w:rPr>
              <w:t>本项目采用“政采云”平台进行远程会议</w:t>
            </w:r>
            <w:r>
              <w:rPr>
                <w:rFonts w:hint="eastAsia" w:ascii="宋体" w:hAnsi="宋体" w:cs="宋体"/>
                <w:color w:val="auto"/>
                <w:sz w:val="24"/>
                <w:szCs w:val="24"/>
                <w:highlight w:val="none"/>
                <w:u w:val="none"/>
                <w:lang w:val="en-US" w:eastAsia="zh-CN"/>
              </w:rPr>
              <w:t>开标</w:t>
            </w:r>
            <w:r>
              <w:rPr>
                <w:rFonts w:hint="eastAsia" w:ascii="宋体" w:hAnsi="宋体" w:eastAsia="宋体" w:cs="宋体"/>
                <w:color w:val="auto"/>
                <w:sz w:val="24"/>
                <w:szCs w:val="24"/>
                <w:highlight w:val="none"/>
                <w:u w:val="none"/>
                <w:lang w:val="zh-CN"/>
              </w:rPr>
              <w:t>，供应商无须到现场，供应商应提前自行准备设备及CA锁，准时参加会议，按主持人要求按时解密响应文件。</w:t>
            </w:r>
          </w:p>
          <w:p w14:paraId="530818EF">
            <w:pPr>
              <w:spacing w:line="360" w:lineRule="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2</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zh-CN"/>
              </w:rPr>
              <w:t>进入会议人员应为本项目供应商被授权人。</w:t>
            </w:r>
          </w:p>
          <w:p w14:paraId="32251774">
            <w:pPr>
              <w:spacing w:line="360" w:lineRule="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3</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zh-CN"/>
              </w:rPr>
              <w:t>供应商未参加会议的，或未完全参加会议全过程的，视为认同会议结果。</w:t>
            </w:r>
          </w:p>
        </w:tc>
      </w:tr>
      <w:tr w14:paraId="488D119B">
        <w:tblPrEx>
          <w:tblCellMar>
            <w:top w:w="0" w:type="dxa"/>
            <w:left w:w="108" w:type="dxa"/>
            <w:bottom w:w="0" w:type="dxa"/>
            <w:right w:w="108" w:type="dxa"/>
          </w:tblCellMar>
        </w:tblPrEx>
        <w:trPr>
          <w:trHeight w:val="139" w:hRule="atLeast"/>
          <w:jc w:val="center"/>
        </w:trPr>
        <w:tc>
          <w:tcPr>
            <w:tcW w:w="9222" w:type="dxa"/>
            <w:gridSpan w:val="3"/>
            <w:tcBorders>
              <w:top w:val="single" w:color="auto" w:sz="4" w:space="0"/>
              <w:left w:val="single" w:color="auto" w:sz="4" w:space="0"/>
              <w:bottom w:val="single" w:color="auto" w:sz="4" w:space="0"/>
              <w:right w:val="single" w:color="auto" w:sz="4" w:space="0"/>
            </w:tcBorders>
            <w:noWrap w:val="0"/>
            <w:vAlign w:val="center"/>
          </w:tcPr>
          <w:p w14:paraId="03B97CF3">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需要补充的其他内容</w:t>
            </w:r>
          </w:p>
        </w:tc>
      </w:tr>
      <w:tr w14:paraId="06747329">
        <w:tblPrEx>
          <w:tblCellMar>
            <w:top w:w="0" w:type="dxa"/>
            <w:left w:w="108" w:type="dxa"/>
            <w:bottom w:w="0" w:type="dxa"/>
            <w:right w:w="108" w:type="dxa"/>
          </w:tblCellMar>
        </w:tblPrEx>
        <w:trPr>
          <w:trHeight w:val="631"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27F52AE7">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AE0D55B">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是否授权评标委员会确定成交人</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589B2D6C">
            <w:pPr>
              <w:pStyle w:val="5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shd w:val="clear" w:color="auto" w:fill="auto"/>
                <w:lang w:val="en-US" w:eastAsia="zh-CN"/>
              </w:rPr>
              <w:t>否</w:t>
            </w:r>
            <w:r>
              <w:rPr>
                <w:rFonts w:hint="eastAsia" w:ascii="宋体" w:hAnsi="宋体" w:eastAsia="宋体" w:cs="宋体"/>
                <w:color w:val="auto"/>
                <w:sz w:val="24"/>
                <w:szCs w:val="24"/>
                <w:highlight w:val="none"/>
                <w:shd w:val="clear" w:color="auto" w:fill="auto"/>
                <w:lang w:val="zh-TW" w:eastAsia="zh-TW"/>
              </w:rPr>
              <w:t>，推荐的中标候选人数:3人</w:t>
            </w:r>
          </w:p>
        </w:tc>
      </w:tr>
      <w:tr w14:paraId="55B6C51C">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5466786B">
            <w:pPr>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1AF2A81">
            <w:pPr>
              <w:autoSpaceDE w:val="0"/>
              <w:autoSpaceDN w:val="0"/>
              <w:adjustRightInd w:val="0"/>
              <w:spacing w:line="360" w:lineRule="auto"/>
              <w:jc w:val="center"/>
              <w:rPr>
                <w:rFonts w:hint="eastAsia" w:ascii="宋体" w:hAnsi="宋体" w:eastAsia="宋体" w:cs="宋体"/>
                <w:bCs/>
                <w:color w:val="auto"/>
                <w:sz w:val="24"/>
                <w:szCs w:val="24"/>
                <w:highlight w:val="none"/>
                <w:u w:val="none"/>
                <w:lang w:val="zh-CN"/>
              </w:rPr>
            </w:pPr>
            <w:r>
              <w:rPr>
                <w:rFonts w:hint="eastAsia" w:ascii="宋体" w:hAnsi="宋体" w:eastAsia="宋体" w:cs="宋体"/>
                <w:bCs/>
                <w:color w:val="auto"/>
                <w:sz w:val="24"/>
                <w:szCs w:val="24"/>
                <w:highlight w:val="none"/>
                <w:u w:val="none"/>
                <w:lang w:val="zh-CN"/>
              </w:rPr>
              <w:t>招标代理费</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14041C33">
            <w:pPr>
              <w:autoSpaceDE w:val="0"/>
              <w:autoSpaceDN w:val="0"/>
              <w:adjustRightInd w:val="0"/>
              <w:spacing w:line="360" w:lineRule="auto"/>
              <w:rPr>
                <w:rFonts w:hint="eastAsia" w:ascii="宋体" w:hAnsi="宋体" w:eastAsia="宋体" w:cs="宋体"/>
                <w:bCs/>
                <w:color w:val="auto"/>
                <w:sz w:val="24"/>
                <w:szCs w:val="24"/>
                <w:highlight w:val="none"/>
                <w:u w:val="none"/>
                <w:lang w:val="zh-CN"/>
              </w:rPr>
            </w:pPr>
            <w:r>
              <w:rPr>
                <w:rFonts w:hint="eastAsia" w:ascii="宋体" w:hAnsi="宋体" w:cs="宋体"/>
                <w:bCs/>
                <w:color w:val="auto"/>
                <w:sz w:val="24"/>
                <w:szCs w:val="24"/>
                <w:highlight w:val="none"/>
                <w:u w:val="none"/>
                <w:lang w:val="zh-CN"/>
              </w:rPr>
              <w:t>参照国家发改委办公厅颁布的</w:t>
            </w:r>
            <w:r>
              <w:rPr>
                <w:rFonts w:hint="eastAsia" w:ascii="宋体" w:hAnsi="宋体" w:cs="宋体"/>
                <w:bCs/>
                <w:color w:val="auto"/>
                <w:sz w:val="24"/>
                <w:szCs w:val="24"/>
                <w:highlight w:val="none"/>
                <w:u w:val="none"/>
                <w:lang w:val="zh-CN" w:eastAsia="zh-CN"/>
              </w:rPr>
              <w:t>《国家发展改革委关于进一步放开建设项目专业服务价格的通知》（发改价格〔2015〕299号）</w:t>
            </w:r>
            <w:r>
              <w:rPr>
                <w:rFonts w:hint="eastAsia" w:ascii="宋体" w:hAnsi="宋体" w:cs="宋体"/>
                <w:bCs/>
                <w:color w:val="auto"/>
                <w:sz w:val="24"/>
                <w:szCs w:val="24"/>
                <w:highlight w:val="none"/>
                <w:u w:val="none"/>
                <w:lang w:val="zh-CN"/>
              </w:rPr>
              <w:t>的规定收取，</w:t>
            </w:r>
            <w:r>
              <w:rPr>
                <w:rFonts w:hint="eastAsia" w:ascii="宋体" w:hAnsi="宋体" w:cs="宋体"/>
                <w:bCs/>
                <w:color w:val="auto"/>
                <w:sz w:val="24"/>
                <w:szCs w:val="24"/>
                <w:highlight w:val="none"/>
                <w:u w:val="none"/>
                <w:lang w:val="en-US" w:eastAsia="zh-CN"/>
              </w:rPr>
              <w:t>由中标单位支付</w:t>
            </w:r>
            <w:r>
              <w:rPr>
                <w:rFonts w:hint="eastAsia" w:ascii="宋体" w:hAnsi="宋体" w:cs="宋体"/>
                <w:bCs/>
                <w:color w:val="auto"/>
                <w:sz w:val="24"/>
                <w:szCs w:val="24"/>
                <w:highlight w:val="none"/>
                <w:u w:val="none"/>
                <w:lang w:val="zh-CN"/>
              </w:rPr>
              <w:t>。</w:t>
            </w:r>
          </w:p>
        </w:tc>
      </w:tr>
      <w:tr w14:paraId="75835545">
        <w:tblPrEx>
          <w:tblCellMar>
            <w:top w:w="0" w:type="dxa"/>
            <w:left w:w="108" w:type="dxa"/>
            <w:bottom w:w="0" w:type="dxa"/>
            <w:right w:w="108" w:type="dxa"/>
          </w:tblCellMar>
        </w:tblPrEx>
        <w:trPr>
          <w:trHeight w:val="633"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1B6C7CB0">
            <w:pPr>
              <w:spacing w:line="360" w:lineRule="auto"/>
              <w:jc w:val="center"/>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3D972FF">
            <w:pPr>
              <w:autoSpaceDE w:val="0"/>
              <w:autoSpaceDN w:val="0"/>
              <w:adjustRightInd w:val="0"/>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zh-CN"/>
              </w:rPr>
              <w:t>成交公示</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818B27E">
            <w:pPr>
              <w:autoSpaceDE w:val="0"/>
              <w:autoSpaceDN w:val="0"/>
              <w:adjustRightInd w:val="0"/>
              <w:spacing w:line="360" w:lineRule="auto"/>
              <w:rPr>
                <w:rFonts w:hint="eastAsia" w:ascii="宋体" w:hAnsi="宋体" w:eastAsia="宋体" w:cs="宋体"/>
                <w:bCs/>
                <w:color w:val="auto"/>
                <w:sz w:val="24"/>
                <w:szCs w:val="24"/>
                <w:highlight w:val="none"/>
                <w:u w:val="none"/>
                <w:lang w:val="zh-CN"/>
              </w:rPr>
            </w:pPr>
            <w:r>
              <w:rPr>
                <w:rFonts w:hint="eastAsia" w:ascii="宋体" w:hAnsi="宋体" w:eastAsia="宋体" w:cs="宋体"/>
                <w:bCs/>
                <w:color w:val="auto"/>
                <w:sz w:val="24"/>
                <w:szCs w:val="24"/>
                <w:highlight w:val="none"/>
                <w:u w:val="none"/>
                <w:lang w:val="zh-CN"/>
              </w:rPr>
              <w:t>在成交通知书发出前，采购人将成交人的情况予以公示，公示期不少于</w:t>
            </w:r>
            <w:r>
              <w:rPr>
                <w:rFonts w:hint="eastAsia" w:ascii="宋体" w:hAnsi="宋体" w:eastAsia="宋体" w:cs="宋体"/>
                <w:bCs/>
                <w:color w:val="auto"/>
                <w:sz w:val="24"/>
                <w:szCs w:val="24"/>
                <w:highlight w:val="none"/>
                <w:u w:val="none"/>
              </w:rPr>
              <w:t>1</w:t>
            </w:r>
            <w:r>
              <w:rPr>
                <w:rFonts w:hint="eastAsia" w:ascii="宋体" w:hAnsi="宋体" w:eastAsia="宋体" w:cs="宋体"/>
                <w:bCs/>
                <w:color w:val="auto"/>
                <w:sz w:val="24"/>
                <w:szCs w:val="24"/>
                <w:highlight w:val="none"/>
                <w:u w:val="none"/>
                <w:lang w:val="zh-CN"/>
              </w:rPr>
              <w:t>个工作日。</w:t>
            </w:r>
          </w:p>
          <w:p w14:paraId="5CBB7B7F">
            <w:pPr>
              <w:autoSpaceDE w:val="0"/>
              <w:autoSpaceDN w:val="0"/>
              <w:adjustRightInd w:val="0"/>
              <w:spacing w:line="360" w:lineRule="auto"/>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zh-CN"/>
              </w:rPr>
              <w:t>公示媒体：</w:t>
            </w:r>
            <w:r>
              <w:rPr>
                <w:rFonts w:hint="eastAsia" w:ascii="宋体" w:hAnsi="宋体" w:eastAsia="宋体" w:cs="宋体"/>
                <w:bCs/>
                <w:color w:val="auto"/>
                <w:sz w:val="24"/>
                <w:szCs w:val="24"/>
                <w:highlight w:val="none"/>
                <w:u w:val="none"/>
                <w:lang w:val="zh-CN" w:eastAsia="zh-CN"/>
              </w:rPr>
              <w:t>《中国政府采购网》、《中国招标投标公共服务平台》、“政采云”平台（http:// www.zcygov.cn）上发布同步推送</w:t>
            </w:r>
            <w:r>
              <w:rPr>
                <w:rFonts w:hint="eastAsia" w:ascii="宋体" w:hAnsi="宋体" w:cs="宋体"/>
                <w:bCs/>
                <w:color w:val="auto"/>
                <w:sz w:val="24"/>
                <w:szCs w:val="24"/>
                <w:highlight w:val="none"/>
                <w:u w:val="none"/>
                <w:lang w:val="en-US" w:eastAsia="zh-CN"/>
              </w:rPr>
              <w:t>至</w:t>
            </w:r>
            <w:r>
              <w:rPr>
                <w:rFonts w:hint="eastAsia" w:ascii="宋体" w:hAnsi="宋体" w:eastAsia="宋体" w:cs="宋体"/>
                <w:bCs/>
                <w:color w:val="auto"/>
                <w:sz w:val="24"/>
                <w:szCs w:val="24"/>
                <w:highlight w:val="none"/>
                <w:u w:val="none"/>
                <w:lang w:val="zh-CN" w:eastAsia="zh-CN"/>
              </w:rPr>
              <w:t>吉林省政府采购网</w:t>
            </w:r>
            <w:r>
              <w:rPr>
                <w:rFonts w:hint="eastAsia" w:ascii="宋体" w:hAnsi="宋体" w:eastAsia="宋体" w:cs="宋体"/>
                <w:bCs/>
                <w:color w:val="auto"/>
                <w:sz w:val="24"/>
                <w:szCs w:val="24"/>
                <w:highlight w:val="none"/>
                <w:u w:val="none"/>
                <w:lang w:val="zh-CN"/>
              </w:rPr>
              <w:t>。</w:t>
            </w:r>
          </w:p>
        </w:tc>
      </w:tr>
      <w:tr w14:paraId="7CDF8A9B">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42FFEF66">
            <w:pPr>
              <w:spacing w:line="360" w:lineRule="auto"/>
              <w:jc w:val="center"/>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874F7C1">
            <w:pPr>
              <w:autoSpaceDE w:val="0"/>
              <w:autoSpaceDN w:val="0"/>
              <w:adjustRightInd w:val="0"/>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zh-CN"/>
              </w:rPr>
              <w:t>知识产权</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66E80C7B">
            <w:pPr>
              <w:autoSpaceDE w:val="0"/>
              <w:autoSpaceDN w:val="0"/>
              <w:adjustRightInd w:val="0"/>
              <w:spacing w:line="360" w:lineRule="auto"/>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zh-CN"/>
              </w:rPr>
              <w:t>构成本竞争性磋商文件各个组成部分的文件，未经采购人书面同意，供应商不得擅自复印和用于非本招标项目所需的其他目的。采购人全部或者部分使用未成交人响应文件中的技术成果或技术方案时，需征得其书面同意，并不得擅自复印或提供给第三人。</w:t>
            </w:r>
          </w:p>
        </w:tc>
      </w:tr>
      <w:tr w14:paraId="39DA7E2A">
        <w:tblPrEx>
          <w:tblCellMar>
            <w:top w:w="0" w:type="dxa"/>
            <w:left w:w="108" w:type="dxa"/>
            <w:bottom w:w="0" w:type="dxa"/>
            <w:right w:w="108" w:type="dxa"/>
          </w:tblCellMar>
        </w:tblPrEx>
        <w:trPr>
          <w:trHeight w:val="700"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03A82EC5">
            <w:pPr>
              <w:spacing w:line="360" w:lineRule="auto"/>
              <w:jc w:val="center"/>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1260ADD">
            <w:pPr>
              <w:autoSpaceDE w:val="0"/>
              <w:autoSpaceDN w:val="0"/>
              <w:adjustRightInd w:val="0"/>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zh-CN"/>
              </w:rPr>
              <w:t>同义词语</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1A77AF2">
            <w:pPr>
              <w:autoSpaceDE w:val="0"/>
              <w:autoSpaceDN w:val="0"/>
              <w:adjustRightInd w:val="0"/>
              <w:spacing w:line="360" w:lineRule="auto"/>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zh-CN"/>
              </w:rPr>
              <w:t>构成竞争性磋商文件组成部分的“通用合同条款”、“专用合同条款”、“技术标准和要求等章节中出现的措辞“发包人”和“承包人”，在招标投标阶段应当分别按“采购人”和“供应商”进行理解。</w:t>
            </w:r>
          </w:p>
        </w:tc>
      </w:tr>
      <w:tr w14:paraId="41A08828">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27FB7B01">
            <w:pPr>
              <w:spacing w:line="360" w:lineRule="auto"/>
              <w:jc w:val="center"/>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3B261E3">
            <w:pPr>
              <w:autoSpaceDE w:val="0"/>
              <w:autoSpaceDN w:val="0"/>
              <w:adjustRightInd w:val="0"/>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zh-CN"/>
              </w:rPr>
              <w:t>监  督</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131D4CBD">
            <w:pPr>
              <w:autoSpaceDE w:val="0"/>
              <w:autoSpaceDN w:val="0"/>
              <w:adjustRightInd w:val="0"/>
              <w:spacing w:line="360" w:lineRule="auto"/>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zh-CN"/>
              </w:rPr>
              <w:t>本项目的招标投标活动及其相关当事人应当接受政府采购监督管理部门依法实施的监督。</w:t>
            </w:r>
          </w:p>
        </w:tc>
      </w:tr>
      <w:tr w14:paraId="450F3BA0">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6B0978B8">
            <w:pPr>
              <w:spacing w:line="360" w:lineRule="auto"/>
              <w:jc w:val="center"/>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60E9D7B">
            <w:pPr>
              <w:autoSpaceDE w:val="0"/>
              <w:autoSpaceDN w:val="0"/>
              <w:adjustRightInd w:val="0"/>
              <w:spacing w:line="360" w:lineRule="auto"/>
              <w:jc w:val="both"/>
              <w:rPr>
                <w:rFonts w:hint="eastAsia" w:ascii="宋体" w:hAnsi="宋体" w:eastAsia="宋体" w:cs="宋体"/>
                <w:bCs/>
                <w:color w:val="auto"/>
                <w:sz w:val="24"/>
                <w:szCs w:val="24"/>
                <w:highlight w:val="none"/>
                <w:u w:val="none"/>
                <w:lang w:val="zh-CN"/>
              </w:rPr>
            </w:pPr>
            <w:r>
              <w:rPr>
                <w:rFonts w:hint="eastAsia" w:ascii="宋体" w:hAnsi="宋体" w:cs="宋体"/>
                <w:bCs/>
                <w:color w:val="auto"/>
                <w:sz w:val="24"/>
                <w:szCs w:val="24"/>
                <w:highlight w:val="none"/>
                <w:u w:val="none"/>
                <w:lang w:val="zh-CN"/>
              </w:rPr>
              <w:t>履约担保金额、质量保证金金额</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1EC02B2A">
            <w:pPr>
              <w:autoSpaceDE w:val="0"/>
              <w:autoSpaceDN w:val="0"/>
              <w:adjustRightInd w:val="0"/>
              <w:spacing w:line="360" w:lineRule="auto"/>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zh-CN"/>
              </w:rPr>
              <w:t>无</w:t>
            </w:r>
          </w:p>
        </w:tc>
      </w:tr>
      <w:tr w14:paraId="037FB198">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3A9C9AA3">
            <w:pPr>
              <w:spacing w:line="360" w:lineRule="auto"/>
              <w:jc w:val="center"/>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CF513">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u w:val="none"/>
                <w:lang w:val="zh-CN"/>
              </w:rPr>
              <w:t>所属行业</w:t>
            </w:r>
          </w:p>
        </w:tc>
        <w:tc>
          <w:tcPr>
            <w:tcW w:w="65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81E682">
            <w:pPr>
              <w:autoSpaceDE w:val="0"/>
              <w:autoSpaceDN w:val="0"/>
              <w:adjustRightInd w:val="0"/>
              <w:spacing w:line="360" w:lineRule="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u w:val="none"/>
                <w:lang w:val="zh-CN"/>
              </w:rPr>
              <w:t>本项目采购标的对应的《中小企业划型标准规定》所属行业为：其他未列明行业</w:t>
            </w:r>
            <w:r>
              <w:rPr>
                <w:rFonts w:hint="eastAsia" w:ascii="宋体" w:hAnsi="宋体" w:eastAsia="宋体" w:cs="宋体"/>
                <w:bCs/>
                <w:color w:val="auto"/>
                <w:sz w:val="24"/>
                <w:szCs w:val="24"/>
                <w:highlight w:val="none"/>
                <w:u w:val="none"/>
                <w:lang w:val="en-US" w:eastAsia="zh-CN"/>
              </w:rPr>
              <w:t>。</w:t>
            </w:r>
          </w:p>
        </w:tc>
      </w:tr>
      <w:tr w14:paraId="3F3C50E5">
        <w:tblPrEx>
          <w:tblCellMar>
            <w:top w:w="0" w:type="dxa"/>
            <w:left w:w="108" w:type="dxa"/>
            <w:bottom w:w="0" w:type="dxa"/>
            <w:right w:w="108" w:type="dxa"/>
          </w:tblCellMar>
        </w:tblPrEx>
        <w:trPr>
          <w:trHeight w:val="91"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02D09542">
            <w:pPr>
              <w:spacing w:line="360" w:lineRule="auto"/>
              <w:jc w:val="center"/>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E911303">
            <w:pPr>
              <w:autoSpaceDE w:val="0"/>
              <w:autoSpaceDN w:val="0"/>
              <w:adjustRightInd w:val="0"/>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zh-CN"/>
              </w:rPr>
              <w:t>解释权</w:t>
            </w:r>
          </w:p>
        </w:tc>
        <w:tc>
          <w:tcPr>
            <w:tcW w:w="6511" w:type="dxa"/>
            <w:tcBorders>
              <w:top w:val="single" w:color="auto" w:sz="4" w:space="0"/>
              <w:left w:val="single" w:color="auto" w:sz="4" w:space="0"/>
              <w:bottom w:val="single" w:color="auto" w:sz="4" w:space="0"/>
              <w:right w:val="single" w:color="auto" w:sz="4" w:space="0"/>
            </w:tcBorders>
            <w:noWrap w:val="0"/>
            <w:vAlign w:val="center"/>
          </w:tcPr>
          <w:p w14:paraId="2ADBB00F">
            <w:pPr>
              <w:autoSpaceDE w:val="0"/>
              <w:autoSpaceDN w:val="0"/>
              <w:adjustRightInd w:val="0"/>
              <w:spacing w:line="360" w:lineRule="auto"/>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zh-CN"/>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招标投标阶段的规定，按招标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AD468D3">
        <w:tblPrEx>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51BD7659">
            <w:pPr>
              <w:pStyle w:val="45"/>
              <w:spacing w:line="360" w:lineRule="auto"/>
              <w:ind w:left="38"/>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低于成本价</w:t>
            </w:r>
          </w:p>
          <w:p w14:paraId="146BDA71">
            <w:pPr>
              <w:pStyle w:val="45"/>
              <w:spacing w:line="360" w:lineRule="auto"/>
              <w:ind w:left="38"/>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不正当竞争预防措施</w:t>
            </w:r>
          </w:p>
          <w:p w14:paraId="07C23B67">
            <w:pPr>
              <w:pStyle w:val="45"/>
              <w:spacing w:line="360" w:lineRule="auto"/>
              <w:ind w:left="38"/>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（实质性要求）</w:t>
            </w:r>
          </w:p>
        </w:tc>
        <w:tc>
          <w:tcPr>
            <w:tcW w:w="8271" w:type="dxa"/>
            <w:gridSpan w:val="2"/>
            <w:tcBorders>
              <w:top w:val="single" w:color="auto" w:sz="4" w:space="0"/>
              <w:left w:val="single" w:color="auto" w:sz="4" w:space="0"/>
              <w:bottom w:val="single" w:color="auto" w:sz="4" w:space="0"/>
              <w:right w:val="single" w:color="auto" w:sz="4" w:space="0"/>
            </w:tcBorders>
            <w:noWrap w:val="0"/>
            <w:vAlign w:val="center"/>
          </w:tcPr>
          <w:p w14:paraId="0918C988">
            <w:pPr>
              <w:pStyle w:val="45"/>
              <w:numPr>
                <w:ilvl w:val="0"/>
                <w:numId w:val="0"/>
              </w:numPr>
              <w:spacing w:line="360" w:lineRule="auto"/>
              <w:ind w:firstLine="480" w:firstLineChars="20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在评审过程中，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响应文件作无效处理。</w:t>
            </w:r>
          </w:p>
          <w:p w14:paraId="7F21A9C9">
            <w:pPr>
              <w:pStyle w:val="45"/>
              <w:numPr>
                <w:ilvl w:val="0"/>
                <w:numId w:val="0"/>
              </w:numPr>
              <w:spacing w:line="360" w:lineRule="auto"/>
              <w:ind w:firstLine="480" w:firstLineChars="20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供应商的书面说明材料应当按照国家财务会计制度的规定要求，逐项就供应商提供的货物、工程和服务的主营业务成本、税金及附加、销售费用、管理费用、财务费用等成本构成事项详细陈述。</w:t>
            </w:r>
          </w:p>
          <w:p w14:paraId="08CA9394">
            <w:pPr>
              <w:pStyle w:val="45"/>
              <w:numPr>
                <w:ilvl w:val="0"/>
                <w:numId w:val="0"/>
              </w:numPr>
              <w:spacing w:line="360" w:lineRule="auto"/>
              <w:ind w:firstLine="480" w:firstLineChars="20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 xml:space="preserve">供应商书面说明应当签字确认或者加盖公章，否则无效。书面说明的签字确认，由其法定代表人/主要负责人/本人或者其授权代表签字确认。 </w:t>
            </w:r>
          </w:p>
          <w:p w14:paraId="71ACCAB7">
            <w:pPr>
              <w:pStyle w:val="45"/>
              <w:numPr>
                <w:ilvl w:val="0"/>
                <w:numId w:val="0"/>
              </w:numPr>
              <w:spacing w:line="360" w:lineRule="auto"/>
              <w:ind w:firstLine="480" w:firstLineChars="20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接到通知30分钟）内递交有效书面说明书的，磋商小组应当将其响应文件作为无效处理。</w:t>
            </w:r>
          </w:p>
        </w:tc>
      </w:tr>
      <w:tr w14:paraId="00EF349A">
        <w:tblPrEx>
          <w:tblCellMar>
            <w:top w:w="0" w:type="dxa"/>
            <w:left w:w="108" w:type="dxa"/>
            <w:bottom w:w="0" w:type="dxa"/>
            <w:right w:w="108" w:type="dxa"/>
          </w:tblCellMar>
        </w:tblPrEx>
        <w:trPr>
          <w:trHeight w:val="90" w:hRule="atLeast"/>
          <w:jc w:val="center"/>
        </w:trPr>
        <w:tc>
          <w:tcPr>
            <w:tcW w:w="9222" w:type="dxa"/>
            <w:gridSpan w:val="3"/>
            <w:tcBorders>
              <w:top w:val="single" w:color="auto" w:sz="4" w:space="0"/>
              <w:left w:val="single" w:color="auto" w:sz="4" w:space="0"/>
              <w:bottom w:val="single" w:color="auto" w:sz="4" w:space="0"/>
              <w:right w:val="single" w:color="auto" w:sz="4" w:space="0"/>
            </w:tcBorders>
            <w:noWrap w:val="0"/>
            <w:vAlign w:val="top"/>
          </w:tcPr>
          <w:p w14:paraId="0122CF0B">
            <w:pPr>
              <w:pStyle w:val="48"/>
              <w:spacing w:before="11" w:line="360" w:lineRule="auto"/>
              <w:ind w:left="103"/>
              <w:jc w:val="left"/>
              <w:rPr>
                <w:rFonts w:hint="eastAsia" w:ascii="宋体" w:hAnsi="宋体" w:eastAsia="宋体" w:cs="宋体"/>
                <w:color w:val="auto"/>
                <w:kern w:val="0"/>
                <w:sz w:val="24"/>
                <w:szCs w:val="24"/>
                <w:highlight w:val="none"/>
                <w:u w:val="none"/>
                <w:lang w:val="zh-CN"/>
              </w:rPr>
            </w:pPr>
            <w:r>
              <w:rPr>
                <w:rFonts w:hint="eastAsia" w:ascii="宋体" w:hAnsi="宋体" w:eastAsia="宋体" w:cs="宋体"/>
                <w:color w:val="auto"/>
                <w:sz w:val="24"/>
                <w:szCs w:val="24"/>
                <w:highlight w:val="none"/>
                <w:u w:val="none"/>
              </w:rPr>
              <w:t>竞争性磋商公告与竞争性磋商文件不一致处，以竞争性磋商文件为准。</w:t>
            </w:r>
          </w:p>
        </w:tc>
      </w:tr>
    </w:tbl>
    <w:p w14:paraId="68CF3F4B">
      <w:pPr>
        <w:jc w:val="center"/>
        <w:outlineLvl w:val="1"/>
        <w:rPr>
          <w:rFonts w:hint="eastAsia" w:ascii="宋体" w:hAnsi="宋体" w:eastAsia="宋体" w:cs="宋体"/>
          <w:b w:val="0"/>
          <w:bCs w:val="0"/>
          <w:color w:val="auto"/>
          <w:sz w:val="32"/>
          <w:szCs w:val="32"/>
          <w:highlight w:val="none"/>
          <w:u w:val="none"/>
          <w:lang w:val="zh-CN"/>
        </w:rPr>
      </w:pPr>
      <w:r>
        <w:rPr>
          <w:rFonts w:hint="eastAsia" w:ascii="宋体" w:hAnsi="宋体" w:eastAsia="宋体" w:cs="宋体"/>
          <w:color w:val="auto"/>
          <w:szCs w:val="21"/>
          <w:highlight w:val="none"/>
          <w:u w:val="none"/>
        </w:rPr>
        <w:br w:type="page"/>
      </w:r>
      <w:bookmarkStart w:id="5" w:name="_Toc13774"/>
      <w:r>
        <w:rPr>
          <w:rFonts w:hint="eastAsia" w:ascii="宋体" w:hAnsi="宋体" w:eastAsia="宋体" w:cs="宋体"/>
          <w:b w:val="0"/>
          <w:bCs w:val="0"/>
          <w:color w:val="auto"/>
          <w:sz w:val="32"/>
          <w:szCs w:val="32"/>
          <w:highlight w:val="none"/>
          <w:u w:val="none"/>
          <w:lang w:val="zh-CN"/>
        </w:rPr>
        <w:t>供应商须知</w:t>
      </w:r>
    </w:p>
    <w:p w14:paraId="4A95B2C3">
      <w:pPr>
        <w:jc w:val="center"/>
        <w:rPr>
          <w:rFonts w:hint="eastAsia" w:ascii="宋体" w:hAnsi="宋体" w:eastAsia="宋体" w:cs="宋体"/>
          <w:b w:val="0"/>
          <w:bCs w:val="0"/>
          <w:color w:val="auto"/>
          <w:sz w:val="24"/>
          <w:highlight w:val="none"/>
          <w:u w:val="none"/>
          <w:lang w:val="zh-CN"/>
        </w:rPr>
      </w:pPr>
    </w:p>
    <w:p w14:paraId="0BF0AB8E">
      <w:pPr>
        <w:spacing w:line="480" w:lineRule="auto"/>
        <w:ind w:firstLine="482"/>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1. 适用法律：本次磋商适用法律法规为《中华人民共和国政府采购法》、《中华人民共和国政府采购法实施条例》、《政府采购竞争性磋商采购方式管理暂行办法》及政府采购其它相关法规。</w:t>
      </w:r>
    </w:p>
    <w:p w14:paraId="7FFD290E">
      <w:pPr>
        <w:spacing w:line="480" w:lineRule="auto"/>
        <w:ind w:firstLine="482"/>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2．定义：</w:t>
      </w:r>
    </w:p>
    <w:p w14:paraId="68F1AAED">
      <w:pPr>
        <w:spacing w:line="480" w:lineRule="auto"/>
        <w:ind w:firstLine="480"/>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2.1</w:t>
      </w:r>
      <w:r>
        <w:rPr>
          <w:rFonts w:hint="eastAsia" w:ascii="宋体" w:hAnsi="宋体" w:eastAsia="宋体" w:cs="宋体"/>
          <w:b w:val="0"/>
          <w:bCs w:val="0"/>
          <w:color w:val="auto"/>
          <w:sz w:val="24"/>
          <w:highlight w:val="none"/>
          <w:u w:val="none"/>
        </w:rPr>
        <w:t>“</w:t>
      </w:r>
      <w:r>
        <w:rPr>
          <w:rFonts w:hint="eastAsia" w:ascii="宋体" w:hAnsi="宋体" w:eastAsia="宋体" w:cs="宋体"/>
          <w:b w:val="0"/>
          <w:bCs w:val="0"/>
          <w:color w:val="auto"/>
          <w:sz w:val="24"/>
          <w:highlight w:val="none"/>
          <w:u w:val="none"/>
          <w:lang w:val="zh-CN"/>
        </w:rPr>
        <w:t>代理机构</w:t>
      </w:r>
      <w:r>
        <w:rPr>
          <w:rFonts w:hint="eastAsia" w:ascii="宋体" w:hAnsi="宋体" w:eastAsia="宋体" w:cs="宋体"/>
          <w:b w:val="0"/>
          <w:bCs w:val="0"/>
          <w:color w:val="auto"/>
          <w:sz w:val="24"/>
          <w:highlight w:val="none"/>
          <w:u w:val="none"/>
        </w:rPr>
        <w:t>”</w:t>
      </w:r>
      <w:r>
        <w:rPr>
          <w:rFonts w:hint="eastAsia" w:ascii="宋体" w:hAnsi="宋体" w:eastAsia="宋体" w:cs="宋体"/>
          <w:b w:val="0"/>
          <w:bCs w:val="0"/>
          <w:color w:val="auto"/>
          <w:sz w:val="24"/>
          <w:highlight w:val="none"/>
          <w:u w:val="none"/>
          <w:lang w:val="zh-CN"/>
        </w:rPr>
        <w:t xml:space="preserve"> 指</w:t>
      </w:r>
      <w:r>
        <w:rPr>
          <w:rFonts w:hint="eastAsia" w:ascii="宋体" w:hAnsi="宋体" w:eastAsia="宋体" w:cs="宋体"/>
          <w:b w:val="0"/>
          <w:bCs w:val="0"/>
          <w:color w:val="auto"/>
          <w:sz w:val="24"/>
          <w:highlight w:val="none"/>
          <w:u w:val="none"/>
          <w:lang w:val="en-US" w:eastAsia="zh-CN"/>
        </w:rPr>
        <w:t xml:space="preserve"> </w:t>
      </w:r>
      <w:r>
        <w:rPr>
          <w:rFonts w:hint="eastAsia" w:ascii="宋体" w:hAnsi="宋体" w:cs="宋体"/>
          <w:b w:val="0"/>
          <w:bCs w:val="0"/>
          <w:color w:val="auto"/>
          <w:sz w:val="24"/>
          <w:highlight w:val="none"/>
          <w:u w:val="single"/>
          <w:lang w:val="zh-CN"/>
        </w:rPr>
        <w:t>吉林省执信建设工程管理有限公司</w:t>
      </w:r>
      <w:r>
        <w:rPr>
          <w:rFonts w:hint="eastAsia" w:ascii="宋体" w:hAnsi="宋体" w:eastAsia="宋体" w:cs="宋体"/>
          <w:b w:val="0"/>
          <w:bCs w:val="0"/>
          <w:color w:val="auto"/>
          <w:sz w:val="24"/>
          <w:highlight w:val="none"/>
          <w:u w:val="none"/>
          <w:lang w:val="en-US" w:eastAsia="zh-CN"/>
        </w:rPr>
        <w:t xml:space="preserve"> </w:t>
      </w:r>
      <w:r>
        <w:rPr>
          <w:rFonts w:hint="eastAsia" w:ascii="宋体" w:hAnsi="宋体" w:eastAsia="宋体" w:cs="宋体"/>
          <w:b w:val="0"/>
          <w:bCs w:val="0"/>
          <w:color w:val="auto"/>
          <w:sz w:val="24"/>
          <w:highlight w:val="none"/>
          <w:u w:val="none"/>
          <w:lang w:val="zh-CN"/>
        </w:rPr>
        <w:t>，负责采购活动的组织工作。</w:t>
      </w:r>
    </w:p>
    <w:p w14:paraId="495F152F">
      <w:pPr>
        <w:spacing w:line="480" w:lineRule="auto"/>
        <w:ind w:firstLine="480"/>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2.2</w:t>
      </w:r>
      <w:r>
        <w:rPr>
          <w:rFonts w:hint="eastAsia" w:ascii="宋体" w:hAnsi="宋体" w:eastAsia="宋体" w:cs="宋体"/>
          <w:b w:val="0"/>
          <w:bCs w:val="0"/>
          <w:color w:val="auto"/>
          <w:sz w:val="24"/>
          <w:highlight w:val="none"/>
          <w:u w:val="none"/>
        </w:rPr>
        <w:t>“</w:t>
      </w:r>
      <w:r>
        <w:rPr>
          <w:rFonts w:hint="eastAsia" w:ascii="宋体" w:hAnsi="宋体" w:eastAsia="宋体" w:cs="宋体"/>
          <w:b w:val="0"/>
          <w:bCs w:val="0"/>
          <w:color w:val="auto"/>
          <w:sz w:val="24"/>
          <w:highlight w:val="none"/>
          <w:u w:val="none"/>
          <w:lang w:val="zh-CN"/>
        </w:rPr>
        <w:t>采购人</w:t>
      </w:r>
      <w:r>
        <w:rPr>
          <w:rFonts w:hint="eastAsia" w:ascii="宋体" w:hAnsi="宋体" w:eastAsia="宋体" w:cs="宋体"/>
          <w:b w:val="0"/>
          <w:bCs w:val="0"/>
          <w:color w:val="auto"/>
          <w:sz w:val="24"/>
          <w:highlight w:val="none"/>
          <w:u w:val="none"/>
        </w:rPr>
        <w:t>”</w:t>
      </w:r>
      <w:r>
        <w:rPr>
          <w:rFonts w:hint="eastAsia" w:ascii="宋体" w:hAnsi="宋体" w:eastAsia="宋体" w:cs="宋体"/>
          <w:b w:val="0"/>
          <w:bCs w:val="0"/>
          <w:color w:val="auto"/>
          <w:sz w:val="24"/>
          <w:highlight w:val="none"/>
          <w:u w:val="none"/>
          <w:lang w:val="zh-CN"/>
        </w:rPr>
        <w:t>指</w:t>
      </w:r>
      <w:r>
        <w:rPr>
          <w:rFonts w:hint="eastAsia" w:ascii="宋体" w:hAnsi="宋体" w:eastAsia="宋体" w:cs="宋体"/>
          <w:b w:val="0"/>
          <w:bCs w:val="0"/>
          <w:color w:val="auto"/>
          <w:sz w:val="24"/>
          <w:highlight w:val="none"/>
          <w:u w:val="none"/>
          <w:lang w:val="en-US" w:eastAsia="zh-CN"/>
        </w:rPr>
        <w:t xml:space="preserve"> </w:t>
      </w:r>
      <w:r>
        <w:rPr>
          <w:rFonts w:hint="eastAsia" w:ascii="宋体" w:hAnsi="宋体" w:cs="宋体"/>
          <w:b w:val="0"/>
          <w:bCs w:val="0"/>
          <w:color w:val="auto"/>
          <w:sz w:val="24"/>
          <w:highlight w:val="none"/>
          <w:u w:val="single"/>
          <w:lang w:val="en-US" w:eastAsia="zh-CN"/>
        </w:rPr>
        <w:t>镇赉县消防救援大队</w:t>
      </w:r>
      <w:r>
        <w:rPr>
          <w:rFonts w:hint="eastAsia" w:ascii="宋体" w:hAnsi="宋体" w:eastAsia="宋体" w:cs="宋体"/>
          <w:b w:val="0"/>
          <w:bCs w:val="0"/>
          <w:color w:val="auto"/>
          <w:sz w:val="24"/>
          <w:highlight w:val="none"/>
          <w:u w:val="none"/>
          <w:lang w:val="en-US" w:eastAsia="zh-CN"/>
        </w:rPr>
        <w:t xml:space="preserve"> </w:t>
      </w:r>
      <w:r>
        <w:rPr>
          <w:rFonts w:hint="eastAsia" w:ascii="宋体" w:hAnsi="宋体" w:eastAsia="宋体" w:cs="宋体"/>
          <w:b w:val="0"/>
          <w:bCs w:val="0"/>
          <w:color w:val="auto"/>
          <w:sz w:val="24"/>
          <w:highlight w:val="none"/>
          <w:u w:val="none"/>
          <w:lang w:val="zh-CN"/>
        </w:rPr>
        <w:t>，负责采购项目的整体规划、采购需求设计和可行性论证，作为合同的需方，承担质疑答复，合同履行、验收、评价等义务。</w:t>
      </w:r>
    </w:p>
    <w:p w14:paraId="0025ADF1">
      <w:pPr>
        <w:tabs>
          <w:tab w:val="left" w:pos="709"/>
        </w:tabs>
        <w:spacing w:line="480" w:lineRule="auto"/>
        <w:ind w:firstLine="470"/>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2.3</w:t>
      </w:r>
      <w:r>
        <w:rPr>
          <w:rFonts w:hint="eastAsia" w:ascii="宋体" w:hAnsi="宋体" w:eastAsia="宋体" w:cs="宋体"/>
          <w:b w:val="0"/>
          <w:bCs w:val="0"/>
          <w:color w:val="auto"/>
          <w:sz w:val="24"/>
          <w:highlight w:val="none"/>
          <w:u w:val="none"/>
        </w:rPr>
        <w:t>“</w:t>
      </w:r>
      <w:r>
        <w:rPr>
          <w:rFonts w:hint="eastAsia" w:ascii="宋体" w:hAnsi="宋体" w:eastAsia="宋体" w:cs="宋体"/>
          <w:b w:val="0"/>
          <w:bCs w:val="0"/>
          <w:color w:val="auto"/>
          <w:sz w:val="24"/>
          <w:highlight w:val="none"/>
          <w:u w:val="none"/>
          <w:lang w:val="zh-CN"/>
        </w:rPr>
        <w:t>磋商内容</w:t>
      </w:r>
      <w:r>
        <w:rPr>
          <w:rFonts w:hint="eastAsia" w:ascii="宋体" w:hAnsi="宋体" w:eastAsia="宋体" w:cs="宋体"/>
          <w:b w:val="0"/>
          <w:bCs w:val="0"/>
          <w:color w:val="auto"/>
          <w:sz w:val="24"/>
          <w:highlight w:val="none"/>
          <w:u w:val="none"/>
        </w:rPr>
        <w:t>”</w:t>
      </w:r>
      <w:r>
        <w:rPr>
          <w:rFonts w:hint="eastAsia" w:ascii="宋体" w:hAnsi="宋体" w:eastAsia="宋体" w:cs="宋体"/>
          <w:b w:val="0"/>
          <w:bCs w:val="0"/>
          <w:color w:val="auto"/>
          <w:sz w:val="24"/>
          <w:highlight w:val="none"/>
          <w:u w:val="none"/>
          <w:lang w:val="zh-CN"/>
        </w:rPr>
        <w:t>详见磋商文件（需求部分）。</w:t>
      </w:r>
    </w:p>
    <w:p w14:paraId="2ADFDD8D">
      <w:pPr>
        <w:tabs>
          <w:tab w:val="left" w:pos="709"/>
        </w:tabs>
        <w:spacing w:line="480" w:lineRule="auto"/>
        <w:ind w:firstLine="470"/>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2.4</w:t>
      </w:r>
      <w:r>
        <w:rPr>
          <w:rFonts w:hint="eastAsia" w:ascii="宋体" w:hAnsi="宋体" w:eastAsia="宋体" w:cs="宋体"/>
          <w:b w:val="0"/>
          <w:bCs w:val="0"/>
          <w:color w:val="auto"/>
          <w:sz w:val="24"/>
          <w:highlight w:val="none"/>
          <w:u w:val="none"/>
        </w:rPr>
        <w:t>“</w:t>
      </w:r>
      <w:r>
        <w:rPr>
          <w:rFonts w:hint="eastAsia" w:ascii="宋体" w:hAnsi="宋体" w:eastAsia="宋体" w:cs="宋体"/>
          <w:b w:val="0"/>
          <w:bCs w:val="0"/>
          <w:color w:val="auto"/>
          <w:sz w:val="24"/>
          <w:highlight w:val="none"/>
          <w:u w:val="none"/>
          <w:lang w:val="zh-CN"/>
        </w:rPr>
        <w:t>潜在供应商</w:t>
      </w:r>
      <w:r>
        <w:rPr>
          <w:rFonts w:hint="eastAsia" w:ascii="宋体" w:hAnsi="宋体" w:eastAsia="宋体" w:cs="宋体"/>
          <w:b w:val="0"/>
          <w:bCs w:val="0"/>
          <w:color w:val="auto"/>
          <w:sz w:val="24"/>
          <w:highlight w:val="none"/>
          <w:u w:val="none"/>
        </w:rPr>
        <w:t>”</w:t>
      </w:r>
      <w:r>
        <w:rPr>
          <w:rFonts w:hint="eastAsia" w:ascii="宋体" w:hAnsi="宋体" w:eastAsia="宋体" w:cs="宋体"/>
          <w:b w:val="0"/>
          <w:bCs w:val="0"/>
          <w:color w:val="auto"/>
          <w:sz w:val="24"/>
          <w:highlight w:val="none"/>
          <w:u w:val="none"/>
          <w:lang w:val="zh-CN"/>
        </w:rPr>
        <w:t>指计划报名磋商的供应商。</w:t>
      </w:r>
    </w:p>
    <w:p w14:paraId="33010DA4">
      <w:pPr>
        <w:tabs>
          <w:tab w:val="left" w:pos="709"/>
        </w:tabs>
        <w:spacing w:line="480" w:lineRule="auto"/>
        <w:ind w:firstLine="470"/>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2.5</w:t>
      </w:r>
      <w:r>
        <w:rPr>
          <w:rFonts w:hint="eastAsia" w:ascii="宋体" w:hAnsi="宋体" w:eastAsia="宋体" w:cs="宋体"/>
          <w:b w:val="0"/>
          <w:bCs w:val="0"/>
          <w:color w:val="auto"/>
          <w:sz w:val="24"/>
          <w:highlight w:val="none"/>
          <w:u w:val="none"/>
        </w:rPr>
        <w:t>“供应商”</w:t>
      </w:r>
      <w:r>
        <w:rPr>
          <w:rFonts w:hint="eastAsia" w:ascii="宋体" w:hAnsi="宋体" w:eastAsia="宋体" w:cs="宋体"/>
          <w:b w:val="0"/>
          <w:bCs w:val="0"/>
          <w:color w:val="auto"/>
          <w:sz w:val="24"/>
          <w:highlight w:val="none"/>
          <w:u w:val="none"/>
          <w:lang w:val="zh-CN"/>
        </w:rPr>
        <w:t>指响应本磋商文件的供应商。</w:t>
      </w:r>
    </w:p>
    <w:p w14:paraId="6A7856C6">
      <w:pPr>
        <w:spacing w:line="480" w:lineRule="auto"/>
        <w:ind w:firstLine="482"/>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3. 报价费用：供应商应自行承担所有与编写和提交响应文件有关的费用，无论磋商的结果如何，</w:t>
      </w:r>
      <w:r>
        <w:rPr>
          <w:rFonts w:hint="eastAsia" w:ascii="宋体" w:hAnsi="宋体" w:cs="宋体"/>
          <w:b w:val="0"/>
          <w:bCs w:val="0"/>
          <w:color w:val="auto"/>
          <w:sz w:val="24"/>
          <w:highlight w:val="none"/>
          <w:u w:val="none"/>
          <w:lang w:val="zh-CN"/>
        </w:rPr>
        <w:t>采购代理机构</w:t>
      </w:r>
      <w:r>
        <w:rPr>
          <w:rFonts w:hint="eastAsia" w:ascii="宋体" w:hAnsi="宋体" w:eastAsia="宋体" w:cs="宋体"/>
          <w:b w:val="0"/>
          <w:bCs w:val="0"/>
          <w:color w:val="auto"/>
          <w:sz w:val="24"/>
          <w:highlight w:val="none"/>
          <w:u w:val="none"/>
          <w:lang w:val="zh-CN"/>
        </w:rPr>
        <w:t xml:space="preserve">和采购人在任何情况下均无义务和责任承担这些费用。    </w:t>
      </w:r>
    </w:p>
    <w:p w14:paraId="4BFA4E88">
      <w:pPr>
        <w:spacing w:line="480" w:lineRule="auto"/>
        <w:ind w:firstLine="480" w:firstLineChars="200"/>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4. 磋商文件：</w:t>
      </w:r>
    </w:p>
    <w:p w14:paraId="459F0310">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4.1 磋商文件的构成：</w:t>
      </w:r>
    </w:p>
    <w:p w14:paraId="6713CA4A">
      <w:pPr>
        <w:spacing w:line="480" w:lineRule="auto"/>
        <w:ind w:firstLine="720" w:firstLineChars="30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第一章  竞争性磋商公告</w:t>
      </w:r>
    </w:p>
    <w:p w14:paraId="04007B33">
      <w:pPr>
        <w:spacing w:line="480" w:lineRule="auto"/>
        <w:ind w:firstLine="720" w:firstLineChars="30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第二章  供应商须知</w:t>
      </w:r>
      <w:r>
        <w:rPr>
          <w:rFonts w:hint="eastAsia" w:ascii="宋体" w:hAnsi="宋体" w:eastAsia="宋体" w:cs="宋体"/>
          <w:color w:val="auto"/>
          <w:sz w:val="24"/>
          <w:highlight w:val="none"/>
          <w:u w:val="none"/>
        </w:rPr>
        <w:t xml:space="preserve">        </w:t>
      </w:r>
    </w:p>
    <w:p w14:paraId="2F579E68">
      <w:pPr>
        <w:spacing w:line="480" w:lineRule="auto"/>
        <w:ind w:firstLine="720" w:firstLineChars="30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 xml:space="preserve">第三章  </w:t>
      </w:r>
      <w:r>
        <w:rPr>
          <w:rFonts w:hint="eastAsia" w:ascii="宋体" w:hAnsi="宋体" w:eastAsia="宋体" w:cs="宋体"/>
          <w:color w:val="auto"/>
          <w:sz w:val="24"/>
          <w:highlight w:val="none"/>
          <w:u w:val="none"/>
          <w:lang w:val="zh-CN"/>
        </w:rPr>
        <w:fldChar w:fldCharType="begin"/>
      </w:r>
      <w:r>
        <w:rPr>
          <w:rFonts w:hint="eastAsia" w:ascii="宋体" w:hAnsi="宋体" w:eastAsia="宋体" w:cs="宋体"/>
          <w:color w:val="auto"/>
          <w:sz w:val="24"/>
          <w:highlight w:val="none"/>
          <w:u w:val="none"/>
          <w:lang w:val="zh-CN"/>
        </w:rPr>
        <w:instrText xml:space="preserve"> HYPERLINK \l _Toc31715 </w:instrText>
      </w:r>
      <w:r>
        <w:rPr>
          <w:rFonts w:hint="eastAsia" w:ascii="宋体" w:hAnsi="宋体" w:eastAsia="宋体" w:cs="宋体"/>
          <w:color w:val="auto"/>
          <w:sz w:val="24"/>
          <w:highlight w:val="none"/>
          <w:u w:val="none"/>
          <w:lang w:val="zh-CN"/>
        </w:rPr>
        <w:fldChar w:fldCharType="separate"/>
      </w:r>
      <w:r>
        <w:rPr>
          <w:rFonts w:hint="eastAsia" w:ascii="宋体" w:hAnsi="宋体" w:eastAsia="宋体" w:cs="宋体"/>
          <w:color w:val="auto"/>
          <w:sz w:val="24"/>
          <w:highlight w:val="none"/>
          <w:u w:val="none"/>
          <w:lang w:val="zh-CN"/>
        </w:rPr>
        <w:t>评标办法（综合评估法）</w:t>
      </w:r>
      <w:r>
        <w:rPr>
          <w:rFonts w:hint="eastAsia" w:ascii="宋体" w:hAnsi="宋体" w:eastAsia="宋体" w:cs="宋体"/>
          <w:color w:val="auto"/>
          <w:sz w:val="24"/>
          <w:highlight w:val="none"/>
          <w:u w:val="none"/>
          <w:lang w:val="zh-CN"/>
        </w:rPr>
        <w:fldChar w:fldCharType="end"/>
      </w:r>
    </w:p>
    <w:p w14:paraId="41875304">
      <w:pPr>
        <w:spacing w:line="480" w:lineRule="auto"/>
        <w:ind w:firstLine="720" w:firstLineChars="300"/>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 xml:space="preserve">第四章  </w:t>
      </w:r>
      <w:r>
        <w:rPr>
          <w:rFonts w:hint="eastAsia" w:ascii="宋体" w:hAnsi="宋体" w:eastAsia="宋体" w:cs="宋体"/>
          <w:color w:val="auto"/>
          <w:sz w:val="24"/>
          <w:highlight w:val="none"/>
          <w:u w:val="none"/>
        </w:rPr>
        <w:t xml:space="preserve">合同条款及格式    </w:t>
      </w:r>
    </w:p>
    <w:p w14:paraId="38DFCF9D">
      <w:pPr>
        <w:spacing w:line="480" w:lineRule="auto"/>
        <w:ind w:firstLine="720" w:firstLineChars="3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zh-CN"/>
        </w:rPr>
        <w:t xml:space="preserve">第五章  </w:t>
      </w:r>
      <w:r>
        <w:rPr>
          <w:rFonts w:hint="eastAsia" w:ascii="宋体" w:hAnsi="宋体" w:eastAsia="宋体" w:cs="宋体"/>
          <w:color w:val="auto"/>
          <w:sz w:val="24"/>
          <w:highlight w:val="none"/>
          <w:u w:val="none"/>
          <w:lang w:val="zh-CN" w:eastAsia="zh-CN"/>
        </w:rPr>
        <w:t>项目采购内容及要求</w:t>
      </w:r>
      <w:r>
        <w:rPr>
          <w:rFonts w:hint="eastAsia" w:ascii="宋体" w:hAnsi="宋体" w:eastAsia="宋体" w:cs="宋体"/>
          <w:color w:val="auto"/>
          <w:sz w:val="24"/>
          <w:highlight w:val="none"/>
          <w:u w:val="none"/>
        </w:rPr>
        <w:t xml:space="preserve">      </w:t>
      </w:r>
    </w:p>
    <w:p w14:paraId="7950CB54">
      <w:pPr>
        <w:spacing w:line="480" w:lineRule="auto"/>
        <w:ind w:firstLine="720" w:firstLineChars="30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rPr>
        <w:t>第</w:t>
      </w:r>
      <w:r>
        <w:rPr>
          <w:rFonts w:hint="eastAsia" w:ascii="宋体" w:hAnsi="宋体" w:cs="宋体"/>
          <w:color w:val="auto"/>
          <w:sz w:val="24"/>
          <w:highlight w:val="none"/>
          <w:u w:val="none"/>
          <w:lang w:val="en-US" w:eastAsia="zh-CN"/>
        </w:rPr>
        <w:t>六</w:t>
      </w:r>
      <w:r>
        <w:rPr>
          <w:rFonts w:hint="eastAsia" w:ascii="宋体" w:hAnsi="宋体" w:eastAsia="宋体" w:cs="宋体"/>
          <w:color w:val="auto"/>
          <w:sz w:val="24"/>
          <w:highlight w:val="none"/>
          <w:u w:val="none"/>
        </w:rPr>
        <w:t xml:space="preserve">章  </w:t>
      </w:r>
      <w:r>
        <w:rPr>
          <w:rFonts w:hint="eastAsia" w:ascii="宋体" w:hAnsi="宋体" w:eastAsia="宋体" w:cs="宋体"/>
          <w:color w:val="auto"/>
          <w:sz w:val="24"/>
          <w:highlight w:val="none"/>
          <w:u w:val="none"/>
          <w:lang w:val="zh-CN"/>
        </w:rPr>
        <w:fldChar w:fldCharType="begin"/>
      </w:r>
      <w:r>
        <w:rPr>
          <w:rFonts w:hint="eastAsia" w:ascii="宋体" w:hAnsi="宋体" w:eastAsia="宋体" w:cs="宋体"/>
          <w:color w:val="auto"/>
          <w:sz w:val="24"/>
          <w:highlight w:val="none"/>
          <w:u w:val="none"/>
          <w:lang w:val="zh-CN"/>
        </w:rPr>
        <w:instrText xml:space="preserve"> HYPERLINK \l _Toc8051 </w:instrText>
      </w:r>
      <w:r>
        <w:rPr>
          <w:rFonts w:hint="eastAsia" w:ascii="宋体" w:hAnsi="宋体" w:eastAsia="宋体" w:cs="宋体"/>
          <w:color w:val="auto"/>
          <w:sz w:val="24"/>
          <w:highlight w:val="none"/>
          <w:u w:val="none"/>
          <w:lang w:val="zh-CN"/>
        </w:rPr>
        <w:fldChar w:fldCharType="separate"/>
      </w:r>
      <w:r>
        <w:rPr>
          <w:rFonts w:hint="eastAsia" w:ascii="宋体" w:hAnsi="宋体" w:eastAsia="宋体" w:cs="宋体"/>
          <w:color w:val="auto"/>
          <w:sz w:val="24"/>
          <w:highlight w:val="none"/>
          <w:u w:val="none"/>
          <w:lang w:val="en-US" w:eastAsia="zh-CN"/>
        </w:rPr>
        <w:t>响应文件构成、要求及格式</w:t>
      </w:r>
      <w:r>
        <w:rPr>
          <w:rFonts w:hint="eastAsia" w:ascii="宋体" w:hAnsi="宋体" w:eastAsia="宋体" w:cs="宋体"/>
          <w:color w:val="auto"/>
          <w:sz w:val="24"/>
          <w:highlight w:val="none"/>
          <w:u w:val="none"/>
          <w:lang w:val="zh-CN"/>
        </w:rPr>
        <w:fldChar w:fldCharType="end"/>
      </w:r>
      <w:r>
        <w:rPr>
          <w:rFonts w:hint="eastAsia" w:ascii="宋体" w:hAnsi="宋体" w:eastAsia="宋体" w:cs="宋体"/>
          <w:color w:val="auto"/>
          <w:sz w:val="24"/>
          <w:highlight w:val="none"/>
          <w:u w:val="none"/>
        </w:rPr>
        <w:t xml:space="preserve">   </w:t>
      </w:r>
    </w:p>
    <w:p w14:paraId="62977FF7">
      <w:pPr>
        <w:spacing w:line="480" w:lineRule="auto"/>
        <w:ind w:firstLine="720" w:firstLineChars="30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rPr>
        <w:t>第</w:t>
      </w:r>
      <w:r>
        <w:rPr>
          <w:rFonts w:hint="eastAsia" w:ascii="宋体" w:hAnsi="宋体" w:cs="宋体"/>
          <w:color w:val="auto"/>
          <w:sz w:val="24"/>
          <w:highlight w:val="none"/>
          <w:u w:val="none"/>
          <w:lang w:val="en-US" w:eastAsia="zh-CN"/>
        </w:rPr>
        <w:t>七</w:t>
      </w:r>
      <w:r>
        <w:rPr>
          <w:rFonts w:hint="eastAsia" w:ascii="宋体" w:hAnsi="宋体" w:eastAsia="宋体" w:cs="宋体"/>
          <w:color w:val="auto"/>
          <w:sz w:val="24"/>
          <w:highlight w:val="none"/>
          <w:u w:val="none"/>
        </w:rPr>
        <w:t xml:space="preserve">章  </w:t>
      </w:r>
      <w:r>
        <w:rPr>
          <w:rFonts w:hint="eastAsia" w:ascii="宋体" w:hAnsi="宋体" w:eastAsia="宋体" w:cs="宋体"/>
          <w:color w:val="auto"/>
          <w:sz w:val="24"/>
          <w:highlight w:val="none"/>
          <w:u w:val="none"/>
          <w:lang w:val="zh-CN"/>
        </w:rPr>
        <w:fldChar w:fldCharType="begin"/>
      </w:r>
      <w:r>
        <w:rPr>
          <w:rFonts w:hint="eastAsia" w:ascii="宋体" w:hAnsi="宋体" w:eastAsia="宋体" w:cs="宋体"/>
          <w:color w:val="auto"/>
          <w:sz w:val="24"/>
          <w:highlight w:val="none"/>
          <w:u w:val="none"/>
          <w:lang w:val="zh-CN"/>
        </w:rPr>
        <w:instrText xml:space="preserve"> HYPERLINK \l _Toc16377 </w:instrText>
      </w:r>
      <w:r>
        <w:rPr>
          <w:rFonts w:hint="eastAsia" w:ascii="宋体" w:hAnsi="宋体" w:eastAsia="宋体" w:cs="宋体"/>
          <w:color w:val="auto"/>
          <w:sz w:val="24"/>
          <w:highlight w:val="none"/>
          <w:u w:val="none"/>
          <w:lang w:val="zh-CN"/>
        </w:rPr>
        <w:fldChar w:fldCharType="separate"/>
      </w:r>
      <w:r>
        <w:rPr>
          <w:rFonts w:hint="eastAsia" w:ascii="宋体" w:hAnsi="宋体" w:eastAsia="宋体" w:cs="宋体"/>
          <w:color w:val="auto"/>
          <w:sz w:val="24"/>
          <w:highlight w:val="none"/>
          <w:u w:val="none"/>
          <w:lang w:val="zh-CN" w:eastAsia="zh-CN"/>
        </w:rPr>
        <w:t>附</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lang w:val="zh-CN" w:eastAsia="zh-CN"/>
        </w:rPr>
        <w:t>件</w:t>
      </w:r>
      <w:r>
        <w:rPr>
          <w:rFonts w:hint="eastAsia" w:ascii="宋体" w:hAnsi="宋体" w:eastAsia="宋体" w:cs="宋体"/>
          <w:color w:val="auto"/>
          <w:sz w:val="24"/>
          <w:highlight w:val="none"/>
          <w:u w:val="none"/>
          <w:lang w:val="zh-CN"/>
        </w:rPr>
        <w:fldChar w:fldCharType="end"/>
      </w:r>
    </w:p>
    <w:p w14:paraId="5ED3D10B">
      <w:pPr>
        <w:spacing w:line="480" w:lineRule="auto"/>
        <w:ind w:firstLine="480" w:firstLineChars="200"/>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lang w:val="zh-CN"/>
        </w:rPr>
        <w:t>4.2 供应商应认真阅读磋商文件中所有的事项、格式、条款和技术规范等要求。如果供应商没有按照磋商文件要求提交全部文件资料并且做出实质性响应，均为供应商风险。</w:t>
      </w:r>
      <w:r>
        <w:rPr>
          <w:rFonts w:hint="eastAsia" w:ascii="宋体" w:hAnsi="宋体" w:eastAsia="宋体" w:cs="宋体"/>
          <w:b/>
          <w:bCs/>
          <w:color w:val="auto"/>
          <w:sz w:val="24"/>
          <w:highlight w:val="none"/>
          <w:u w:val="none"/>
          <w:lang w:val="zh-CN"/>
        </w:rPr>
        <w:t xml:space="preserve">  </w:t>
      </w:r>
    </w:p>
    <w:p w14:paraId="7834482E">
      <w:pPr>
        <w:spacing w:line="480" w:lineRule="auto"/>
        <w:ind w:firstLine="482"/>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5. 磋商文件的澄清和修改</w:t>
      </w:r>
    </w:p>
    <w:p w14:paraId="639AD6E0">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5.1 采购人可在首次提交响应文件截止之日</w:t>
      </w: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u w:val="none"/>
          <w:lang w:val="zh-CN"/>
        </w:rPr>
        <w:t>日前对磋商文件进行修改、补充。不足上述时间的，应当顺延提交响应文件的截止时间。</w:t>
      </w:r>
    </w:p>
    <w:p w14:paraId="20C37D63">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5.2 磋商文件的澄清、修改、补充文件均构成磋商文件的组成部分，对所有供应商具有约束力，而无论其是否已经实际收到该澄清、修改、补充文件（包括答疑会纪要）。</w:t>
      </w:r>
    </w:p>
    <w:p w14:paraId="3751F512">
      <w:pPr>
        <w:spacing w:line="480" w:lineRule="auto"/>
        <w:ind w:firstLine="482"/>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lang w:val="zh-CN"/>
        </w:rPr>
        <w:t>5.3 为使供应商有充分的时间对磋商文件的澄清、修改、补充部分进行研究，采购人可在响应截止时间</w:t>
      </w: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u w:val="none"/>
          <w:lang w:val="zh-CN"/>
        </w:rPr>
        <w:t>前自行决定酌情延长响应截止时间，延长响应截止时间的公告将在发布磋商公告的媒体上发布。在这种情况下，采购人和供应商受响应截止时间制约的所有权利和义务均相应延长至新的响应截止时间。</w:t>
      </w:r>
    </w:p>
    <w:p w14:paraId="125152B8">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 xml:space="preserve">6. 磋商文件构成： </w:t>
      </w:r>
    </w:p>
    <w:p w14:paraId="3F62B571">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6.1 磋商文件分为商务部分和技术部分。商务部分是供应商提交证明其具有合格资格和成交后有能力履行合同的文件。技术部分是供应商提供证明符合相关规定的技术标准和要求并符合磋商文件规定的文件。</w:t>
      </w:r>
    </w:p>
    <w:p w14:paraId="0E066208">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6.2 供应商应提交磋商文件（需求部分）第</w:t>
      </w:r>
      <w:r>
        <w:rPr>
          <w:rFonts w:hint="eastAsia" w:ascii="宋体" w:hAnsi="宋体" w:cs="宋体"/>
          <w:bCs/>
          <w:color w:val="auto"/>
          <w:sz w:val="24"/>
          <w:highlight w:val="none"/>
          <w:u w:val="none"/>
          <w:lang w:val="en-US" w:eastAsia="zh-CN"/>
        </w:rPr>
        <w:t>六</w:t>
      </w:r>
      <w:r>
        <w:rPr>
          <w:rFonts w:hint="eastAsia" w:ascii="宋体" w:hAnsi="宋体" w:eastAsia="宋体" w:cs="宋体"/>
          <w:bCs/>
          <w:color w:val="auto"/>
          <w:sz w:val="24"/>
          <w:highlight w:val="none"/>
          <w:u w:val="none"/>
          <w:lang w:val="zh-CN"/>
        </w:rPr>
        <w:t>章《响应文件构成、要求及格式》规定的全部商务文件和技术文件，若有缺失、无效或者不符合磋商文件要求，将导致其响应文件被拒绝。</w:t>
      </w:r>
    </w:p>
    <w:p w14:paraId="3DC7CA65">
      <w:pPr>
        <w:spacing w:line="480" w:lineRule="auto"/>
        <w:ind w:firstLine="480"/>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lang w:val="zh-CN"/>
        </w:rPr>
        <w:t>6.3 磋商文件要求</w:t>
      </w:r>
      <w:r>
        <w:rPr>
          <w:rFonts w:hint="eastAsia" w:ascii="宋体" w:hAnsi="宋体" w:cs="宋体"/>
          <w:color w:val="auto"/>
          <w:sz w:val="24"/>
          <w:highlight w:val="none"/>
          <w:u w:val="none"/>
          <w:lang w:val="zh-CN"/>
        </w:rPr>
        <w:t>递交的磋商保证金</w:t>
      </w:r>
      <w:r>
        <w:rPr>
          <w:rFonts w:hint="eastAsia" w:ascii="宋体" w:hAnsi="宋体" w:eastAsia="宋体" w:cs="宋体"/>
          <w:color w:val="auto"/>
          <w:sz w:val="24"/>
          <w:highlight w:val="none"/>
          <w:u w:val="none"/>
          <w:lang w:val="zh-CN"/>
        </w:rPr>
        <w:t>。</w:t>
      </w:r>
    </w:p>
    <w:p w14:paraId="444D5D2A">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7. 响应文件的编制</w:t>
      </w:r>
    </w:p>
    <w:p w14:paraId="3147519E">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7.1 响应语言：响应文件以及供应商与采购人就有关报价的来往函电均使用中文。</w:t>
      </w:r>
    </w:p>
    <w:p w14:paraId="572F246B">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7.2 计量单位：中华人民共和国法定计量单位。</w:t>
      </w:r>
    </w:p>
    <w:p w14:paraId="571EB848">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7.3 响应文件规格须采用A4幅面，按照磋商文件规定的顺序，统一编目编码装订、响应文件要求胶订。技术文件中的各项表格应按照</w:t>
      </w:r>
      <w:r>
        <w:rPr>
          <w:rFonts w:hint="eastAsia" w:ascii="宋体" w:hAnsi="宋体" w:eastAsia="宋体" w:cs="宋体"/>
          <w:bCs/>
          <w:color w:val="auto"/>
          <w:sz w:val="24"/>
          <w:highlight w:val="none"/>
          <w:u w:val="none"/>
          <w:lang w:val="zh-CN"/>
        </w:rPr>
        <w:t>磋商文件</w:t>
      </w:r>
      <w:r>
        <w:rPr>
          <w:rFonts w:hint="eastAsia" w:ascii="宋体" w:hAnsi="宋体" w:eastAsia="宋体" w:cs="宋体"/>
          <w:color w:val="auto"/>
          <w:sz w:val="24"/>
          <w:highlight w:val="none"/>
          <w:u w:val="none"/>
          <w:lang w:val="zh-CN"/>
        </w:rPr>
        <w:t>规定的格式制作，否则将被视为无效响应文件。</w:t>
      </w:r>
    </w:p>
    <w:p w14:paraId="2669E3DC">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7.4 供应商在响应文件以及在磋商、合同签订、履行过程中所签署的相关文件中所加盖的公章，均须按照磋商文件的规定加盖与报价供应商名称全称相一致的标准公章，不得使用彩喷或者彩印的印章，否则将被视为无效。</w:t>
      </w:r>
    </w:p>
    <w:p w14:paraId="4C046D80">
      <w:pPr>
        <w:tabs>
          <w:tab w:val="left" w:pos="709"/>
        </w:tabs>
        <w:spacing w:line="480" w:lineRule="auto"/>
        <w:ind w:firstLine="480"/>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lang w:val="zh-CN"/>
        </w:rPr>
        <w:t>7.5 不接受采用传真方式提交的响应文件。</w:t>
      </w:r>
    </w:p>
    <w:p w14:paraId="5D7AF512">
      <w:pPr>
        <w:spacing w:line="480" w:lineRule="auto"/>
        <w:ind w:firstLine="482"/>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8. 响应报价</w:t>
      </w:r>
      <w:r>
        <w:rPr>
          <w:rFonts w:hint="eastAsia" w:ascii="宋体" w:hAnsi="宋体" w:cs="宋体"/>
          <w:b w:val="0"/>
          <w:bCs w:val="0"/>
          <w:color w:val="auto"/>
          <w:sz w:val="24"/>
          <w:highlight w:val="none"/>
          <w:u w:val="none"/>
          <w:lang w:val="zh-CN"/>
        </w:rPr>
        <w:t>（</w:t>
      </w:r>
      <w:r>
        <w:rPr>
          <w:rFonts w:hint="eastAsia" w:ascii="宋体" w:hAnsi="宋体" w:cs="宋体"/>
          <w:b w:val="0"/>
          <w:bCs w:val="0"/>
          <w:color w:val="auto"/>
          <w:sz w:val="24"/>
          <w:highlight w:val="none"/>
          <w:u w:val="none"/>
          <w:lang w:val="en-US" w:eastAsia="zh-CN"/>
        </w:rPr>
        <w:t>无</w:t>
      </w:r>
      <w:r>
        <w:rPr>
          <w:rFonts w:hint="eastAsia" w:ascii="宋体" w:hAnsi="宋体" w:cs="宋体"/>
          <w:b w:val="0"/>
          <w:bCs w:val="0"/>
          <w:color w:val="auto"/>
          <w:sz w:val="24"/>
          <w:highlight w:val="none"/>
          <w:u w:val="none"/>
          <w:lang w:val="zh-CN"/>
        </w:rPr>
        <w:t>）</w:t>
      </w:r>
    </w:p>
    <w:p w14:paraId="558FE5F4">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8.1 响应货币：所有响应报价均以人民币元为计算单位。</w:t>
      </w:r>
    </w:p>
    <w:p w14:paraId="19CC75D4">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8.2 供应商应一次性报出总价，报价时只允许有一个报价，任何有选择的、可调整的报价将不予接受。供应商所报价格应为验收合格并交付使用的全部价格。</w:t>
      </w:r>
    </w:p>
    <w:p w14:paraId="373D1FC6">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8.3 最低报价不能作为成交的保证。</w:t>
      </w:r>
    </w:p>
    <w:p w14:paraId="0EF0859E">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9. 磋商保证金</w:t>
      </w:r>
    </w:p>
    <w:p w14:paraId="28FE1A7A">
      <w:pPr>
        <w:spacing w:line="480" w:lineRule="auto"/>
        <w:ind w:firstLine="480"/>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9.1 供应商应按照竞争性磋商</w:t>
      </w:r>
      <w:r>
        <w:rPr>
          <w:rFonts w:hint="eastAsia" w:ascii="宋体" w:hAnsi="宋体" w:cs="宋体"/>
          <w:bCs/>
          <w:color w:val="auto"/>
          <w:sz w:val="24"/>
          <w:highlight w:val="none"/>
          <w:u w:val="none"/>
          <w:lang w:val="en-US" w:eastAsia="zh-CN"/>
        </w:rPr>
        <w:t>文件</w:t>
      </w:r>
      <w:r>
        <w:rPr>
          <w:rFonts w:hint="eastAsia" w:ascii="宋体" w:hAnsi="宋体" w:eastAsia="宋体" w:cs="宋体"/>
          <w:bCs/>
          <w:color w:val="auto"/>
          <w:sz w:val="24"/>
          <w:highlight w:val="none"/>
          <w:u w:val="none"/>
          <w:lang w:val="zh-CN"/>
        </w:rPr>
        <w:t>标明的</w:t>
      </w:r>
      <w:r>
        <w:rPr>
          <w:rFonts w:hint="eastAsia" w:ascii="宋体" w:hAnsi="宋体" w:cs="宋体"/>
          <w:bCs/>
          <w:color w:val="auto"/>
          <w:sz w:val="24"/>
          <w:highlight w:val="none"/>
          <w:u w:val="none"/>
          <w:lang w:val="zh-CN"/>
        </w:rPr>
        <w:t>采购代理机构</w:t>
      </w:r>
      <w:r>
        <w:rPr>
          <w:rFonts w:hint="eastAsia" w:ascii="宋体" w:hAnsi="宋体" w:eastAsia="宋体" w:cs="宋体"/>
          <w:bCs/>
          <w:color w:val="auto"/>
          <w:sz w:val="24"/>
          <w:highlight w:val="none"/>
          <w:u w:val="none"/>
          <w:lang w:val="zh-CN"/>
        </w:rPr>
        <w:t>账户名称，在响应截止时间之前，足额提交磋商保证金。供应商未按照磋商文件要求提交磋商保证金的，</w:t>
      </w:r>
      <w:r>
        <w:rPr>
          <w:rFonts w:hint="eastAsia" w:ascii="宋体" w:hAnsi="宋体" w:cs="宋体"/>
          <w:bCs/>
          <w:color w:val="auto"/>
          <w:sz w:val="24"/>
          <w:highlight w:val="none"/>
          <w:u w:val="none"/>
          <w:lang w:val="en-US" w:eastAsia="zh-CN"/>
        </w:rPr>
        <w:t>响应</w:t>
      </w:r>
      <w:r>
        <w:rPr>
          <w:rFonts w:hint="eastAsia" w:ascii="宋体" w:hAnsi="宋体" w:eastAsia="宋体" w:cs="宋体"/>
          <w:bCs/>
          <w:color w:val="auto"/>
          <w:sz w:val="24"/>
          <w:highlight w:val="none"/>
          <w:u w:val="none"/>
          <w:lang w:val="zh-CN"/>
        </w:rPr>
        <w:t>无效。</w:t>
      </w:r>
    </w:p>
    <w:p w14:paraId="39C6F7AE">
      <w:pPr>
        <w:spacing w:line="480" w:lineRule="auto"/>
        <w:ind w:firstLine="60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特别声明：供应商在</w:t>
      </w:r>
      <w:r>
        <w:rPr>
          <w:rFonts w:hint="eastAsia" w:ascii="宋体" w:hAnsi="宋体" w:cs="宋体"/>
          <w:bCs/>
          <w:color w:val="auto"/>
          <w:sz w:val="24"/>
          <w:highlight w:val="none"/>
          <w:u w:val="none"/>
          <w:lang w:val="zh-CN"/>
        </w:rPr>
        <w:t>递交保证金</w:t>
      </w:r>
      <w:r>
        <w:rPr>
          <w:rFonts w:hint="eastAsia" w:ascii="宋体" w:hAnsi="宋体" w:eastAsia="宋体" w:cs="宋体"/>
          <w:bCs/>
          <w:color w:val="auto"/>
          <w:sz w:val="24"/>
          <w:highlight w:val="none"/>
          <w:u w:val="none"/>
          <w:lang w:val="zh-CN"/>
        </w:rPr>
        <w:t>时，必须注明响应人名称，未注明的或以个人名义提交的，视为未按要求</w:t>
      </w:r>
      <w:r>
        <w:rPr>
          <w:rFonts w:hint="eastAsia" w:ascii="宋体" w:hAnsi="宋体" w:cs="宋体"/>
          <w:bCs/>
          <w:color w:val="auto"/>
          <w:sz w:val="24"/>
          <w:highlight w:val="none"/>
          <w:u w:val="none"/>
          <w:lang w:val="zh-CN"/>
        </w:rPr>
        <w:t>递交保证金</w:t>
      </w:r>
      <w:r>
        <w:rPr>
          <w:rFonts w:hint="eastAsia" w:ascii="宋体" w:hAnsi="宋体" w:eastAsia="宋体" w:cs="宋体"/>
          <w:bCs/>
          <w:color w:val="auto"/>
          <w:sz w:val="24"/>
          <w:highlight w:val="none"/>
          <w:u w:val="none"/>
          <w:lang w:val="zh-CN"/>
        </w:rPr>
        <w:t>。供应商</w:t>
      </w:r>
      <w:r>
        <w:rPr>
          <w:rFonts w:hint="eastAsia" w:ascii="宋体" w:hAnsi="宋体" w:cs="宋体"/>
          <w:bCs/>
          <w:color w:val="auto"/>
          <w:sz w:val="24"/>
          <w:highlight w:val="none"/>
          <w:u w:val="none"/>
          <w:lang w:val="zh-CN"/>
        </w:rPr>
        <w:t>磋商保证金</w:t>
      </w:r>
      <w:r>
        <w:rPr>
          <w:rFonts w:hint="eastAsia" w:ascii="宋体" w:hAnsi="宋体" w:eastAsia="宋体" w:cs="宋体"/>
          <w:bCs/>
          <w:color w:val="auto"/>
          <w:sz w:val="24"/>
          <w:highlight w:val="none"/>
          <w:u w:val="none"/>
          <w:lang w:val="zh-CN"/>
        </w:rPr>
        <w:t>应当以</w:t>
      </w:r>
      <w:r>
        <w:rPr>
          <w:rFonts w:hint="eastAsia" w:ascii="宋体" w:hAnsi="宋体" w:eastAsia="宋体" w:cs="宋体"/>
          <w:bCs/>
          <w:color w:val="auto"/>
          <w:sz w:val="24"/>
          <w:highlight w:val="none"/>
          <w:u w:val="none"/>
          <w:lang w:val="zh-CN" w:eastAsia="zh-CN"/>
        </w:rPr>
        <w:t>支票、汇票、本票或者金融机构、担保机构出具的保函等非现金形式</w:t>
      </w:r>
      <w:r>
        <w:rPr>
          <w:rFonts w:hint="eastAsia" w:ascii="宋体" w:hAnsi="宋体" w:eastAsia="宋体" w:cs="宋体"/>
          <w:bCs/>
          <w:color w:val="auto"/>
          <w:sz w:val="24"/>
          <w:highlight w:val="none"/>
          <w:u w:val="none"/>
          <w:lang w:val="zh-CN"/>
        </w:rPr>
        <w:t>提交。供应商未按照竞争性磋商文件要求</w:t>
      </w:r>
      <w:r>
        <w:rPr>
          <w:rFonts w:hint="eastAsia" w:ascii="宋体" w:hAnsi="宋体" w:cs="宋体"/>
          <w:bCs/>
          <w:color w:val="auto"/>
          <w:sz w:val="24"/>
          <w:highlight w:val="none"/>
          <w:u w:val="none"/>
          <w:lang w:val="zh-CN"/>
        </w:rPr>
        <w:t>递交磋商保证金</w:t>
      </w:r>
      <w:r>
        <w:rPr>
          <w:rFonts w:hint="eastAsia" w:ascii="宋体" w:hAnsi="宋体" w:eastAsia="宋体" w:cs="宋体"/>
          <w:bCs/>
          <w:color w:val="auto"/>
          <w:sz w:val="24"/>
          <w:highlight w:val="none"/>
          <w:u w:val="none"/>
          <w:lang w:val="zh-CN"/>
        </w:rPr>
        <w:t>的，投标无效。</w:t>
      </w:r>
    </w:p>
    <w:p w14:paraId="08B5C7AB">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9.2 联合体响应的，可以由联合体中的一方或共同提交磋商保证金，以一方名义提交磋商保证金的，对联合体各方均具有约束力。</w:t>
      </w:r>
    </w:p>
    <w:p w14:paraId="6BD61DB6">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9.3 磋商保证金是响应文件的一个组成部分。在开启时，凡没有按规定提交磋商保证金的响应，将被视为非响应予以拒绝。</w:t>
      </w:r>
    </w:p>
    <w:p w14:paraId="348FEEB0">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9.4 落标人的磋商保证金将在成交通知书发出后5个工作日内退还。</w:t>
      </w:r>
    </w:p>
    <w:p w14:paraId="6CE7E089">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9.5 成交供应商的磋商保证金，在成交供应商按规定签署合同后5个工作日内退还。</w:t>
      </w:r>
    </w:p>
    <w:p w14:paraId="49F0F451">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 xml:space="preserve">9.6 </w:t>
      </w:r>
      <w:r>
        <w:rPr>
          <w:rFonts w:hint="eastAsia" w:ascii="宋体" w:hAnsi="宋体" w:eastAsia="宋体" w:cs="宋体"/>
          <w:color w:val="auto"/>
          <w:sz w:val="24"/>
          <w:highlight w:val="none"/>
          <w:u w:val="none"/>
          <w:lang w:val="zh-CN"/>
        </w:rPr>
        <w:t>下列情况之一发生时，磋商保证金将不予退还：</w:t>
      </w:r>
    </w:p>
    <w:p w14:paraId="3CF208B7">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w:t>
      </w:r>
      <w:r>
        <w:rPr>
          <w:rFonts w:hint="eastAsia" w:ascii="宋体" w:hAnsi="宋体" w:cs="宋体"/>
          <w:bCs/>
          <w:color w:val="auto"/>
          <w:sz w:val="24"/>
          <w:highlight w:val="none"/>
          <w:u w:val="none"/>
          <w:lang w:val="en-US" w:eastAsia="zh-CN"/>
        </w:rPr>
        <w:t>1</w:t>
      </w:r>
      <w:r>
        <w:rPr>
          <w:rFonts w:hint="eastAsia" w:ascii="宋体" w:hAnsi="宋体" w:eastAsia="宋体" w:cs="宋体"/>
          <w:bCs/>
          <w:color w:val="auto"/>
          <w:sz w:val="24"/>
          <w:highlight w:val="none"/>
          <w:u w:val="none"/>
          <w:lang w:val="zh-CN"/>
        </w:rPr>
        <w:t>)供应商在提交响应文件截止时间后撤回响应文件的;</w:t>
      </w:r>
    </w:p>
    <w:p w14:paraId="08C6C940">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w:t>
      </w:r>
      <w:r>
        <w:rPr>
          <w:rFonts w:hint="eastAsia" w:ascii="宋体" w:hAnsi="宋体" w:cs="宋体"/>
          <w:bCs/>
          <w:color w:val="auto"/>
          <w:sz w:val="24"/>
          <w:highlight w:val="none"/>
          <w:u w:val="none"/>
          <w:lang w:val="en-US" w:eastAsia="zh-CN"/>
        </w:rPr>
        <w:t>2</w:t>
      </w:r>
      <w:r>
        <w:rPr>
          <w:rFonts w:hint="eastAsia" w:ascii="宋体" w:hAnsi="宋体" w:eastAsia="宋体" w:cs="宋体"/>
          <w:bCs/>
          <w:color w:val="auto"/>
          <w:sz w:val="24"/>
          <w:highlight w:val="none"/>
          <w:u w:val="none"/>
          <w:lang w:val="zh-CN"/>
        </w:rPr>
        <w:t>)供应商在响应文件中提供虚假材料的;</w:t>
      </w:r>
    </w:p>
    <w:p w14:paraId="3E38DA32">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w:t>
      </w:r>
      <w:r>
        <w:rPr>
          <w:rFonts w:hint="eastAsia" w:ascii="宋体" w:hAnsi="宋体" w:cs="宋体"/>
          <w:bCs/>
          <w:color w:val="auto"/>
          <w:sz w:val="24"/>
          <w:highlight w:val="none"/>
          <w:u w:val="none"/>
          <w:lang w:val="en-US" w:eastAsia="zh-CN"/>
        </w:rPr>
        <w:t>3</w:t>
      </w:r>
      <w:r>
        <w:rPr>
          <w:rFonts w:hint="eastAsia" w:ascii="宋体" w:hAnsi="宋体" w:eastAsia="宋体" w:cs="宋体"/>
          <w:bCs/>
          <w:color w:val="auto"/>
          <w:sz w:val="24"/>
          <w:highlight w:val="none"/>
          <w:u w:val="none"/>
          <w:lang w:val="zh-CN"/>
        </w:rPr>
        <w:t>)除因不可抗力或磋商文件认可的情形以外，成交供应商不与采购人签订</w:t>
      </w:r>
    </w:p>
    <w:p w14:paraId="57DA4578">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合同的;</w:t>
      </w:r>
    </w:p>
    <w:p w14:paraId="444D0AC3">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w:t>
      </w:r>
      <w:r>
        <w:rPr>
          <w:rFonts w:hint="eastAsia" w:ascii="宋体" w:hAnsi="宋体" w:cs="宋体"/>
          <w:bCs/>
          <w:color w:val="auto"/>
          <w:sz w:val="24"/>
          <w:highlight w:val="none"/>
          <w:u w:val="none"/>
          <w:lang w:val="en-US" w:eastAsia="zh-CN"/>
        </w:rPr>
        <w:t>4</w:t>
      </w:r>
      <w:r>
        <w:rPr>
          <w:rFonts w:hint="eastAsia" w:ascii="宋体" w:hAnsi="宋体" w:eastAsia="宋体" w:cs="宋体"/>
          <w:bCs/>
          <w:color w:val="auto"/>
          <w:sz w:val="24"/>
          <w:highlight w:val="none"/>
          <w:u w:val="none"/>
          <w:lang w:val="zh-CN"/>
        </w:rPr>
        <w:t>)供应商与采购人、其他供应商或者采购代理机构恶意串通的:</w:t>
      </w:r>
    </w:p>
    <w:p w14:paraId="31A71844">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w:t>
      </w:r>
      <w:r>
        <w:rPr>
          <w:rFonts w:hint="eastAsia" w:ascii="宋体" w:hAnsi="宋体" w:cs="宋体"/>
          <w:bCs/>
          <w:color w:val="auto"/>
          <w:sz w:val="24"/>
          <w:highlight w:val="none"/>
          <w:u w:val="none"/>
          <w:lang w:val="en-US" w:eastAsia="zh-CN"/>
        </w:rPr>
        <w:t>5</w:t>
      </w:r>
      <w:r>
        <w:rPr>
          <w:rFonts w:hint="eastAsia" w:ascii="宋体" w:hAnsi="宋体" w:eastAsia="宋体" w:cs="宋体"/>
          <w:bCs/>
          <w:color w:val="auto"/>
          <w:sz w:val="24"/>
          <w:highlight w:val="none"/>
          <w:u w:val="none"/>
          <w:lang w:val="zh-CN"/>
        </w:rPr>
        <w:t>)磋商文件规定的其他情形。</w:t>
      </w:r>
    </w:p>
    <w:p w14:paraId="2EB37ED9">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10. 响应文件有效期：</w:t>
      </w:r>
    </w:p>
    <w:p w14:paraId="5270DCE1">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10.1响应文件有效期为自开启之时起90</w:t>
      </w:r>
      <w:r>
        <w:rPr>
          <w:rFonts w:hint="eastAsia" w:ascii="宋体" w:hAnsi="宋体" w:cs="宋体"/>
          <w:color w:val="auto"/>
          <w:sz w:val="24"/>
          <w:highlight w:val="none"/>
          <w:u w:val="none"/>
          <w:lang w:val="en-US" w:eastAsia="zh-CN"/>
        </w:rPr>
        <w:t>日历天</w:t>
      </w:r>
      <w:r>
        <w:rPr>
          <w:rFonts w:hint="eastAsia" w:ascii="宋体" w:hAnsi="宋体" w:eastAsia="宋体" w:cs="宋体"/>
          <w:color w:val="auto"/>
          <w:sz w:val="24"/>
          <w:highlight w:val="none"/>
          <w:u w:val="none"/>
          <w:lang w:val="zh-CN"/>
        </w:rPr>
        <w:t>。响应文件在这个规定期限内应保持有效。</w:t>
      </w:r>
    </w:p>
    <w:p w14:paraId="646FC436">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10.2 在特殊情况下，采购人可与供应商协商延长响应有效期。这种要求和答复都应以书面形式进行。供应商可以拒绝接受延期要求而不会被没收磋商保证金。同意延长响应有效期的供应商除按照采购人要求修改响应文件的有效期外，不能修改响应文件的其他内容。</w:t>
      </w:r>
    </w:p>
    <w:p w14:paraId="5C2129C4">
      <w:pPr>
        <w:spacing w:line="480" w:lineRule="auto"/>
        <w:ind w:firstLine="480"/>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lang w:val="zh-CN"/>
        </w:rPr>
        <w:t>10.3 成交供应商的响应文件有效期等同于合同履行期。</w:t>
      </w:r>
    </w:p>
    <w:p w14:paraId="3F3C99B1">
      <w:pPr>
        <w:spacing w:line="480" w:lineRule="auto"/>
        <w:ind w:firstLine="480"/>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11. 响应的式样和签署</w:t>
      </w:r>
    </w:p>
    <w:p w14:paraId="0144246C">
      <w:pPr>
        <w:spacing w:line="480" w:lineRule="auto"/>
        <w:ind w:firstLine="480"/>
        <w:rPr>
          <w:rFonts w:hint="eastAsia" w:ascii="宋体" w:hAnsi="宋体" w:eastAsia="宋体" w:cs="宋体"/>
          <w:bCs/>
          <w:color w:val="auto"/>
          <w:sz w:val="24"/>
          <w:highlight w:val="none"/>
          <w:u w:val="none"/>
          <w:lang w:val="zh-CN"/>
        </w:rPr>
      </w:pPr>
      <w:r>
        <w:rPr>
          <w:rFonts w:hint="eastAsia" w:ascii="宋体" w:hAnsi="宋体" w:eastAsia="宋体" w:cs="宋体"/>
          <w:color w:val="auto"/>
          <w:sz w:val="24"/>
          <w:highlight w:val="none"/>
          <w:u w:val="none"/>
          <w:lang w:val="zh-CN"/>
        </w:rPr>
        <w:t>11.1 响应需打印。磋商文件（需求部分）第</w:t>
      </w:r>
      <w:r>
        <w:rPr>
          <w:rFonts w:hint="eastAsia" w:ascii="宋体" w:hAnsi="宋体" w:cs="宋体"/>
          <w:color w:val="auto"/>
          <w:sz w:val="24"/>
          <w:highlight w:val="none"/>
          <w:u w:val="none"/>
          <w:lang w:val="en-US" w:eastAsia="zh-CN"/>
        </w:rPr>
        <w:t>六</w:t>
      </w:r>
      <w:r>
        <w:rPr>
          <w:rFonts w:hint="eastAsia" w:ascii="宋体" w:hAnsi="宋体" w:eastAsia="宋体" w:cs="宋体"/>
          <w:color w:val="auto"/>
          <w:sz w:val="24"/>
          <w:highlight w:val="none"/>
          <w:u w:val="none"/>
          <w:lang w:val="zh-CN"/>
        </w:rPr>
        <w:t>章</w:t>
      </w:r>
      <w:r>
        <w:rPr>
          <w:rFonts w:hint="eastAsia" w:ascii="宋体" w:hAnsi="宋体" w:eastAsia="宋体" w:cs="宋体"/>
          <w:bCs/>
          <w:color w:val="auto"/>
          <w:sz w:val="24"/>
          <w:highlight w:val="none"/>
          <w:u w:val="none"/>
          <w:lang w:val="zh-CN"/>
        </w:rPr>
        <w:t>《响应构成、要求及格式》中凡要求签署和/或加盖公章的，均须由供应商的法定代表人或其授权代理人手书签字和/或加盖供应商公章。响应由法定代表人签署的，须与其企业法人营业执照相符；由授权代理人签署的，须提交以书面形式出具的《法定代表人授权书》（按规定的格式提交）。</w:t>
      </w:r>
    </w:p>
    <w:p w14:paraId="6E44AB0B">
      <w:pPr>
        <w:spacing w:line="480" w:lineRule="auto"/>
        <w:ind w:firstLine="480"/>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lang w:val="zh-CN"/>
        </w:rPr>
        <w:t>11.2 响应中如有修改错漏处，应在修改处加盖供应商公章。</w:t>
      </w:r>
    </w:p>
    <w:p w14:paraId="592A7D7A">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12. 响应文件的修改和撤回</w:t>
      </w:r>
    </w:p>
    <w:p w14:paraId="134629AF">
      <w:pPr>
        <w:spacing w:line="480" w:lineRule="auto"/>
        <w:ind w:firstLine="480" w:firstLineChars="200"/>
        <w:rPr>
          <w:rFonts w:hint="eastAsia" w:ascii="宋体" w:hAnsi="宋体" w:eastAsia="宋体" w:cs="宋体"/>
          <w:bCs/>
          <w:color w:val="auto"/>
          <w:sz w:val="24"/>
          <w:highlight w:val="none"/>
          <w:u w:val="none"/>
          <w:lang w:val="zh-CN"/>
        </w:rPr>
      </w:pPr>
      <w:r>
        <w:rPr>
          <w:rFonts w:hint="eastAsia" w:ascii="宋体" w:hAnsi="宋体" w:eastAsia="宋体" w:cs="宋体"/>
          <w:color w:val="auto"/>
          <w:sz w:val="24"/>
          <w:highlight w:val="none"/>
          <w:u w:val="none"/>
          <w:lang w:val="zh-CN"/>
        </w:rPr>
        <w:t>12.1 供应商在提交响应文件截止时间前，可以对所提交的响应文件进行补充、修改或撤回，并书面通知采购人、</w:t>
      </w:r>
      <w:r>
        <w:rPr>
          <w:rFonts w:hint="eastAsia" w:ascii="宋体" w:hAnsi="宋体" w:cs="宋体"/>
          <w:color w:val="auto"/>
          <w:sz w:val="24"/>
          <w:highlight w:val="none"/>
          <w:u w:val="none"/>
          <w:lang w:val="zh-CN"/>
        </w:rPr>
        <w:t>采购代理机构</w:t>
      </w:r>
      <w:r>
        <w:rPr>
          <w:rFonts w:hint="eastAsia" w:ascii="宋体" w:hAnsi="宋体" w:eastAsia="宋体" w:cs="宋体"/>
          <w:color w:val="auto"/>
          <w:sz w:val="24"/>
          <w:highlight w:val="none"/>
          <w:u w:val="none"/>
          <w:lang w:val="zh-CN"/>
        </w:rPr>
        <w:t>。补充、修改的内容作为响应文件的组成部分。补充、修改的内容与响应文件不一致的，以补充、修改的内容为准。</w:t>
      </w:r>
    </w:p>
    <w:p w14:paraId="665F4FDC">
      <w:pPr>
        <w:spacing w:line="480" w:lineRule="auto"/>
        <w:ind w:firstLine="480"/>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lang w:val="zh-CN"/>
        </w:rPr>
        <w:t>12.2 供应商的修改或撤回通知书应按对响应的规定一样进行编制、密封、标记和递交，并标明</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zh-CN"/>
        </w:rPr>
        <w:t>修改</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zh-CN"/>
        </w:rPr>
        <w:t>或</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zh-CN"/>
        </w:rPr>
        <w:t>撤回</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zh-CN"/>
        </w:rPr>
        <w:t>字样。</w:t>
      </w:r>
    </w:p>
    <w:p w14:paraId="30E4BEEF">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13. 响应文件的递交</w:t>
      </w:r>
    </w:p>
    <w:p w14:paraId="40DD9F4E">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13.1 供应商应按磋商文件规定的格式和顺序编制响应文件、并装订成册、密封，在信封上标明磋商项目名称、项目编号、供应商名称、地址、联系方式和邮编，并在封口处加盖供应商公章，在响应文件规定的响应地点和响应截止时间前递交给</w:t>
      </w:r>
      <w:r>
        <w:rPr>
          <w:rFonts w:hint="eastAsia" w:ascii="宋体" w:hAnsi="宋体" w:cs="宋体"/>
          <w:color w:val="auto"/>
          <w:sz w:val="24"/>
          <w:highlight w:val="none"/>
          <w:u w:val="none"/>
          <w:lang w:val="zh-CN"/>
        </w:rPr>
        <w:t>采购代理机构</w:t>
      </w:r>
      <w:r>
        <w:rPr>
          <w:rFonts w:hint="eastAsia" w:ascii="宋体" w:hAnsi="宋体" w:eastAsia="宋体" w:cs="宋体"/>
          <w:color w:val="auto"/>
          <w:sz w:val="24"/>
          <w:highlight w:val="none"/>
          <w:u w:val="none"/>
          <w:lang w:val="zh-CN"/>
        </w:rPr>
        <w:t>。</w:t>
      </w:r>
    </w:p>
    <w:p w14:paraId="19EADEA3">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13.2 响应文件应标明“正本”、“副本”字样</w:t>
      </w:r>
      <w:r>
        <w:rPr>
          <w:rFonts w:hint="eastAsia" w:ascii="宋体" w:hAnsi="宋体" w:cs="宋体"/>
          <w:color w:val="auto"/>
          <w:sz w:val="24"/>
          <w:highlight w:val="none"/>
          <w:u w:val="none"/>
          <w:lang w:val="zh-CN"/>
        </w:rPr>
        <w:t>，</w:t>
      </w:r>
      <w:r>
        <w:rPr>
          <w:rFonts w:hint="eastAsia" w:ascii="宋体" w:hAnsi="宋体" w:eastAsia="宋体" w:cs="宋体"/>
          <w:color w:val="auto"/>
          <w:sz w:val="24"/>
          <w:highlight w:val="none"/>
          <w:u w:val="none"/>
          <w:lang w:val="zh-CN"/>
        </w:rPr>
        <w:t>“正本”</w:t>
      </w:r>
      <w:r>
        <w:rPr>
          <w:rFonts w:hint="eastAsia" w:ascii="宋体" w:hAnsi="宋体" w:eastAsia="宋体" w:cs="宋体"/>
          <w:color w:val="auto"/>
          <w:sz w:val="24"/>
          <w:highlight w:val="none"/>
          <w:u w:val="none"/>
          <w:lang w:val="en-US" w:eastAsia="zh-CN"/>
        </w:rPr>
        <w:t>应</w:t>
      </w:r>
      <w:r>
        <w:rPr>
          <w:rFonts w:hint="eastAsia" w:ascii="宋体" w:hAnsi="宋体" w:eastAsia="宋体" w:cs="宋体"/>
          <w:color w:val="auto"/>
          <w:sz w:val="24"/>
          <w:highlight w:val="none"/>
          <w:u w:val="none"/>
          <w:lang w:val="zh-CN"/>
        </w:rPr>
        <w:t>加盖供应商鲜章</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lang w:val="zh-CN" w:eastAsia="zh-CN"/>
        </w:rPr>
        <w:t>副本”</w:t>
      </w:r>
      <w:r>
        <w:rPr>
          <w:rFonts w:hint="eastAsia" w:ascii="宋体" w:hAnsi="宋体" w:cs="宋体"/>
          <w:color w:val="auto"/>
          <w:sz w:val="24"/>
          <w:highlight w:val="none"/>
          <w:u w:val="none"/>
          <w:lang w:val="en-US" w:eastAsia="zh-CN"/>
        </w:rPr>
        <w:t>为</w:t>
      </w:r>
      <w:r>
        <w:rPr>
          <w:rFonts w:hint="eastAsia" w:ascii="宋体" w:hAnsi="宋体" w:eastAsia="宋体" w:cs="宋体"/>
          <w:color w:val="auto"/>
          <w:sz w:val="24"/>
          <w:highlight w:val="none"/>
          <w:u w:val="none"/>
          <w:lang w:val="zh-CN"/>
        </w:rPr>
        <w:t>“正本”</w:t>
      </w:r>
      <w:r>
        <w:rPr>
          <w:rFonts w:hint="eastAsia" w:ascii="宋体" w:hAnsi="宋体" w:cs="宋体"/>
          <w:color w:val="auto"/>
          <w:sz w:val="24"/>
          <w:highlight w:val="none"/>
          <w:u w:val="none"/>
          <w:lang w:val="en-US" w:eastAsia="zh-CN"/>
        </w:rPr>
        <w:t>的</w:t>
      </w:r>
      <w:r>
        <w:rPr>
          <w:rFonts w:hint="eastAsia" w:ascii="宋体" w:hAnsi="宋体" w:cs="宋体"/>
          <w:color w:val="auto"/>
          <w:sz w:val="24"/>
          <w:highlight w:val="none"/>
          <w:u w:val="none"/>
          <w:lang w:val="zh-CN" w:eastAsia="zh-CN"/>
        </w:rPr>
        <w:t>复印件</w:t>
      </w:r>
      <w:r>
        <w:rPr>
          <w:rFonts w:hint="eastAsia" w:ascii="宋体" w:hAnsi="宋体" w:cs="宋体"/>
          <w:color w:val="auto"/>
          <w:sz w:val="24"/>
          <w:highlight w:val="none"/>
          <w:u w:val="none"/>
          <w:lang w:val="en-US" w:eastAsia="zh-CN"/>
        </w:rPr>
        <w:t>即可</w:t>
      </w:r>
      <w:r>
        <w:rPr>
          <w:rFonts w:hint="eastAsia" w:ascii="宋体" w:hAnsi="宋体" w:eastAsia="宋体" w:cs="宋体"/>
          <w:color w:val="auto"/>
          <w:sz w:val="24"/>
          <w:highlight w:val="none"/>
          <w:u w:val="none"/>
          <w:lang w:val="zh-CN"/>
        </w:rPr>
        <w:t>。</w:t>
      </w:r>
    </w:p>
    <w:p w14:paraId="43C8C90C">
      <w:pPr>
        <w:spacing w:line="480" w:lineRule="auto"/>
        <w:ind w:firstLine="482"/>
        <w:rPr>
          <w:rFonts w:hint="eastAsia" w:ascii="宋体" w:hAnsi="宋体" w:eastAsia="宋体" w:cs="宋体"/>
          <w:b/>
          <w:bCs/>
          <w:color w:val="auto"/>
          <w:sz w:val="24"/>
          <w:highlight w:val="none"/>
          <w:u w:val="none"/>
          <w:lang w:val="zh-CN"/>
        </w:rPr>
      </w:pPr>
      <w:r>
        <w:rPr>
          <w:rFonts w:hint="eastAsia" w:ascii="宋体" w:hAnsi="宋体" w:eastAsia="宋体" w:cs="宋体"/>
          <w:bCs/>
          <w:color w:val="auto"/>
          <w:sz w:val="24"/>
          <w:highlight w:val="none"/>
          <w:u w:val="none"/>
          <w:lang w:val="zh-CN"/>
        </w:rPr>
        <w:t xml:space="preserve">13.3 </w:t>
      </w:r>
      <w:r>
        <w:rPr>
          <w:rFonts w:hint="eastAsia" w:ascii="宋体" w:hAnsi="宋体" w:cs="宋体"/>
          <w:bCs/>
          <w:color w:val="auto"/>
          <w:sz w:val="24"/>
          <w:highlight w:val="none"/>
          <w:u w:val="none"/>
          <w:lang w:val="zh-CN"/>
        </w:rPr>
        <w:t>采购代理机构</w:t>
      </w:r>
      <w:r>
        <w:rPr>
          <w:rFonts w:hint="eastAsia" w:ascii="宋体" w:hAnsi="宋体" w:eastAsia="宋体" w:cs="宋体"/>
          <w:color w:val="auto"/>
          <w:sz w:val="24"/>
          <w:highlight w:val="none"/>
          <w:u w:val="none"/>
          <w:lang w:val="zh-CN"/>
        </w:rPr>
        <w:t>将拒绝接受并原封退回在规定的响应截止时间以后递交的响应文件。</w:t>
      </w:r>
      <w:r>
        <w:rPr>
          <w:rFonts w:hint="eastAsia" w:ascii="宋体" w:hAnsi="宋体" w:eastAsia="宋体" w:cs="宋体"/>
          <w:b/>
          <w:bCs/>
          <w:color w:val="auto"/>
          <w:sz w:val="24"/>
          <w:highlight w:val="none"/>
          <w:u w:val="none"/>
          <w:lang w:val="zh-CN"/>
        </w:rPr>
        <w:t xml:space="preserve"> </w:t>
      </w:r>
    </w:p>
    <w:p w14:paraId="2B16BADA">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14. 磋商预备会</w:t>
      </w:r>
    </w:p>
    <w:p w14:paraId="3A55F010">
      <w:pPr>
        <w:spacing w:line="480" w:lineRule="auto"/>
        <w:ind w:firstLine="480"/>
        <w:rPr>
          <w:rFonts w:hint="eastAsia" w:ascii="宋体" w:hAnsi="宋体" w:eastAsia="宋体" w:cs="宋体"/>
          <w:bCs/>
          <w:color w:val="auto"/>
          <w:sz w:val="24"/>
          <w:highlight w:val="none"/>
          <w:u w:val="none"/>
          <w:lang w:val="zh-CN"/>
        </w:rPr>
      </w:pPr>
      <w:r>
        <w:rPr>
          <w:rFonts w:hint="eastAsia" w:ascii="宋体" w:hAnsi="宋体" w:eastAsia="宋体" w:cs="宋体"/>
          <w:color w:val="auto"/>
          <w:sz w:val="24"/>
          <w:highlight w:val="none"/>
          <w:u w:val="none"/>
          <w:lang w:val="zh-CN"/>
        </w:rPr>
        <w:t xml:space="preserve">14.1 </w:t>
      </w:r>
      <w:r>
        <w:rPr>
          <w:rFonts w:hint="eastAsia" w:ascii="宋体" w:hAnsi="宋体" w:cs="宋体"/>
          <w:color w:val="auto"/>
          <w:sz w:val="24"/>
          <w:highlight w:val="none"/>
          <w:u w:val="none"/>
          <w:lang w:val="zh-CN"/>
        </w:rPr>
        <w:t>采购代理机构</w:t>
      </w:r>
      <w:r>
        <w:rPr>
          <w:rFonts w:hint="eastAsia" w:ascii="宋体" w:hAnsi="宋体" w:eastAsia="宋体" w:cs="宋体"/>
          <w:color w:val="auto"/>
          <w:sz w:val="24"/>
          <w:highlight w:val="none"/>
          <w:u w:val="none"/>
          <w:lang w:val="zh-CN"/>
        </w:rPr>
        <w:t>将在响应文件规定的时间和地点公开开启。</w:t>
      </w:r>
      <w:r>
        <w:rPr>
          <w:rFonts w:hint="eastAsia" w:ascii="宋体" w:hAnsi="宋体" w:eastAsia="宋体" w:cs="宋体"/>
          <w:bCs/>
          <w:color w:val="auto"/>
          <w:sz w:val="24"/>
          <w:highlight w:val="none"/>
          <w:u w:val="none"/>
          <w:lang w:val="zh-CN"/>
        </w:rPr>
        <w:t>供应商法定代表人或其授权代理人应参加并签名报到以证明其出席，并携带有效身份证件以备审查。</w:t>
      </w:r>
    </w:p>
    <w:p w14:paraId="222B7C49">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 xml:space="preserve">14.2 </w:t>
      </w:r>
      <w:r>
        <w:rPr>
          <w:rFonts w:hint="eastAsia" w:ascii="宋体" w:hAnsi="宋体" w:cs="宋体"/>
          <w:color w:val="auto"/>
          <w:sz w:val="24"/>
          <w:highlight w:val="none"/>
          <w:u w:val="none"/>
          <w:lang w:val="en-US" w:eastAsia="zh-CN"/>
        </w:rPr>
        <w:t>开标</w:t>
      </w:r>
      <w:r>
        <w:rPr>
          <w:rFonts w:hint="eastAsia" w:ascii="宋体" w:hAnsi="宋体" w:eastAsia="宋体" w:cs="宋体"/>
          <w:color w:val="auto"/>
          <w:sz w:val="24"/>
          <w:highlight w:val="none"/>
          <w:u w:val="none"/>
          <w:lang w:val="zh-CN"/>
        </w:rPr>
        <w:t>会由</w:t>
      </w:r>
      <w:r>
        <w:rPr>
          <w:rFonts w:hint="eastAsia" w:ascii="宋体" w:hAnsi="宋体" w:cs="宋体"/>
          <w:color w:val="auto"/>
          <w:sz w:val="24"/>
          <w:highlight w:val="none"/>
          <w:u w:val="none"/>
          <w:lang w:val="zh-CN"/>
        </w:rPr>
        <w:t>采购代理机构</w:t>
      </w:r>
      <w:r>
        <w:rPr>
          <w:rFonts w:hint="eastAsia" w:ascii="宋体" w:hAnsi="宋体" w:eastAsia="宋体" w:cs="宋体"/>
          <w:color w:val="auto"/>
          <w:sz w:val="24"/>
          <w:highlight w:val="none"/>
          <w:u w:val="none"/>
          <w:lang w:val="zh-CN"/>
        </w:rPr>
        <w:t>组织并主持。</w:t>
      </w:r>
    </w:p>
    <w:p w14:paraId="29DF098B">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14.3按照供应商须知第12条的规定，提交了可接受的</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zh-CN"/>
        </w:rPr>
        <w:t>撤回</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zh-CN"/>
        </w:rPr>
        <w:t>通知的响应将不予开封。撤回的响应文件将原封退回供应商。</w:t>
      </w:r>
    </w:p>
    <w:p w14:paraId="552E63B1">
      <w:pPr>
        <w:spacing w:line="480" w:lineRule="auto"/>
        <w:ind w:firstLine="480"/>
        <w:rPr>
          <w:rFonts w:hint="eastAsia" w:ascii="宋体" w:hAnsi="宋体" w:eastAsia="宋体" w:cs="宋体"/>
          <w:bCs/>
          <w:color w:val="auto"/>
          <w:sz w:val="24"/>
          <w:highlight w:val="none"/>
          <w:u w:val="none"/>
          <w:lang w:val="zh-CN"/>
        </w:rPr>
      </w:pPr>
      <w:r>
        <w:rPr>
          <w:rFonts w:hint="eastAsia" w:ascii="宋体" w:hAnsi="宋体" w:eastAsia="宋体" w:cs="宋体"/>
          <w:color w:val="auto"/>
          <w:sz w:val="24"/>
          <w:highlight w:val="none"/>
          <w:u w:val="none"/>
          <w:lang w:val="zh-CN"/>
        </w:rPr>
        <w:t>14.4</w:t>
      </w:r>
      <w:r>
        <w:rPr>
          <w:rFonts w:hint="eastAsia" w:ascii="宋体" w:hAnsi="宋体" w:eastAsia="宋体" w:cs="宋体"/>
          <w:bCs/>
          <w:color w:val="auto"/>
          <w:sz w:val="24"/>
          <w:highlight w:val="none"/>
          <w:u w:val="none"/>
          <w:lang w:val="zh-CN"/>
        </w:rPr>
        <w:t>开启时有下列情形之一的为无效</w:t>
      </w:r>
      <w:r>
        <w:rPr>
          <w:rFonts w:hint="eastAsia" w:ascii="宋体" w:hAnsi="宋体" w:cs="宋体"/>
          <w:bCs/>
          <w:color w:val="auto"/>
          <w:sz w:val="24"/>
          <w:highlight w:val="none"/>
          <w:u w:val="none"/>
          <w:lang w:val="en-US" w:eastAsia="zh-CN"/>
        </w:rPr>
        <w:t>响应</w:t>
      </w:r>
      <w:r>
        <w:rPr>
          <w:rFonts w:hint="eastAsia" w:ascii="宋体" w:hAnsi="宋体" w:eastAsia="宋体" w:cs="宋体"/>
          <w:bCs/>
          <w:color w:val="auto"/>
          <w:sz w:val="24"/>
          <w:highlight w:val="none"/>
          <w:u w:val="none"/>
          <w:lang w:val="zh-CN"/>
        </w:rPr>
        <w:t>：</w:t>
      </w:r>
    </w:p>
    <w:p w14:paraId="5BB3D03E">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（1）响应文件</w:t>
      </w:r>
      <w:r>
        <w:rPr>
          <w:rFonts w:hint="eastAsia" w:ascii="宋体" w:hAnsi="宋体" w:cs="宋体"/>
          <w:color w:val="auto"/>
          <w:sz w:val="24"/>
          <w:highlight w:val="none"/>
          <w:u w:val="none"/>
          <w:lang w:val="en-US" w:eastAsia="zh-CN"/>
        </w:rPr>
        <w:t>未按照</w:t>
      </w:r>
      <w:r>
        <w:rPr>
          <w:rFonts w:hint="eastAsia" w:ascii="宋体" w:hAnsi="宋体" w:eastAsia="宋体" w:cs="宋体"/>
          <w:color w:val="auto"/>
          <w:sz w:val="24"/>
          <w:highlight w:val="none"/>
          <w:u w:val="none"/>
          <w:lang w:val="zh-CN"/>
        </w:rPr>
        <w:t>规定时间</w:t>
      </w:r>
      <w:r>
        <w:rPr>
          <w:rFonts w:hint="eastAsia" w:ascii="宋体" w:hAnsi="宋体" w:cs="宋体"/>
          <w:color w:val="auto"/>
          <w:sz w:val="24"/>
          <w:highlight w:val="none"/>
          <w:u w:val="none"/>
          <w:lang w:val="en-US" w:eastAsia="zh-CN"/>
        </w:rPr>
        <w:t>解密</w:t>
      </w:r>
      <w:r>
        <w:rPr>
          <w:rFonts w:hint="eastAsia" w:ascii="宋体" w:hAnsi="宋体" w:eastAsia="宋体" w:cs="宋体"/>
          <w:color w:val="auto"/>
          <w:sz w:val="24"/>
          <w:highlight w:val="none"/>
          <w:u w:val="none"/>
          <w:lang w:val="zh-CN"/>
        </w:rPr>
        <w:t xml:space="preserve">的； </w:t>
      </w:r>
    </w:p>
    <w:p w14:paraId="1C2C4A7C">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（2）未按磋商文件规定提交磋商保证金的；</w:t>
      </w:r>
    </w:p>
    <w:p w14:paraId="37FBD10A">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（3）响应文件未按磋商文件规定密封的；</w:t>
      </w:r>
    </w:p>
    <w:p w14:paraId="2C454B08">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（4）供应商名称与确认参加响应的供应商名称不符的；</w:t>
      </w:r>
    </w:p>
    <w:p w14:paraId="30EBBDC0">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（5）到提交响应文件截止时间未签到的；</w:t>
      </w:r>
    </w:p>
    <w:p w14:paraId="70CCF040">
      <w:pPr>
        <w:spacing w:line="480" w:lineRule="auto"/>
        <w:ind w:firstLine="480"/>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lang w:val="zh-CN"/>
        </w:rPr>
        <w:t>（6）磋商文件规定开启时属于无效响应的其他情形。</w:t>
      </w:r>
    </w:p>
    <w:p w14:paraId="2535E13F">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15. 评审过程的保密性：</w:t>
      </w:r>
      <w:r>
        <w:rPr>
          <w:rFonts w:hint="eastAsia" w:ascii="宋体" w:hAnsi="宋体" w:eastAsia="宋体" w:cs="宋体"/>
          <w:color w:val="auto"/>
          <w:sz w:val="24"/>
          <w:highlight w:val="none"/>
          <w:u w:val="none"/>
          <w:lang w:val="zh-CN"/>
        </w:rPr>
        <w:t>开启后，直至向成交的供应商授予合同时止，除按磋商文件规定予以公开的评审结果外，凡与审查、澄清、评价和比较响应有关的资料以及授标意见等，均不得向供应商及与评审无关的其他人透露。</w:t>
      </w:r>
    </w:p>
    <w:p w14:paraId="5F88E9A9">
      <w:pPr>
        <w:spacing w:line="480" w:lineRule="auto"/>
        <w:ind w:firstLine="482"/>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16.磋商程序</w:t>
      </w:r>
    </w:p>
    <w:p w14:paraId="73BAB472">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b w:val="0"/>
          <w:bCs w:val="0"/>
          <w:color w:val="auto"/>
          <w:sz w:val="24"/>
          <w:highlight w:val="none"/>
          <w:u w:val="none"/>
          <w:lang w:val="zh-CN"/>
        </w:rPr>
        <w:t>16.1 磋商小组：</w:t>
      </w:r>
      <w:r>
        <w:rPr>
          <w:rFonts w:hint="eastAsia" w:ascii="宋体" w:hAnsi="宋体" w:eastAsia="宋体" w:cs="宋体"/>
          <w:color w:val="auto"/>
          <w:sz w:val="24"/>
          <w:highlight w:val="none"/>
          <w:u w:val="none"/>
          <w:lang w:val="zh-CN"/>
        </w:rPr>
        <w:t>磋商工作由代理机构负责组织，具体磋商和评审工作由代理机构依法组建的磋商小组负责。磋商小组由</w:t>
      </w:r>
      <w:r>
        <w:rPr>
          <w:rFonts w:hint="eastAsia" w:ascii="宋体" w:hAnsi="宋体" w:eastAsia="宋体" w:cs="宋体"/>
          <w:color w:val="auto"/>
          <w:sz w:val="24"/>
          <w:highlight w:val="none"/>
          <w:u w:val="none"/>
        </w:rPr>
        <w:t>评审专家</w:t>
      </w:r>
      <w:r>
        <w:rPr>
          <w:rFonts w:hint="eastAsia" w:ascii="宋体" w:hAnsi="宋体" w:eastAsia="宋体" w:cs="宋体"/>
          <w:color w:val="auto"/>
          <w:sz w:val="24"/>
          <w:highlight w:val="none"/>
          <w:u w:val="none"/>
          <w:lang w:val="zh-CN"/>
        </w:rPr>
        <w:t>共3人以上单数组成。磋商小组的专家成员由采购人从专家库中随机抽取产生，</w:t>
      </w:r>
      <w:r>
        <w:rPr>
          <w:rFonts w:hint="eastAsia" w:ascii="宋体" w:hAnsi="宋体" w:eastAsia="宋体" w:cs="宋体"/>
          <w:bCs/>
          <w:color w:val="auto"/>
          <w:sz w:val="24"/>
          <w:highlight w:val="none"/>
          <w:u w:val="none"/>
          <w:lang w:val="zh-CN"/>
        </w:rPr>
        <w:t>采购人代表由采购人委派</w:t>
      </w:r>
      <w:r>
        <w:rPr>
          <w:rFonts w:hint="eastAsia" w:ascii="宋体" w:hAnsi="宋体" w:eastAsia="宋体" w:cs="宋体"/>
          <w:color w:val="auto"/>
          <w:sz w:val="24"/>
          <w:highlight w:val="none"/>
          <w:u w:val="none"/>
          <w:lang w:val="zh-CN"/>
        </w:rPr>
        <w:t>。需要设立磋商小组组长的，磋商小组组长由专家担任并由磋商小组成员选举产生，负责主持磋商和评审工作。磋商小组根据磋商文件规定的程序、方法和标准独立进行磋商和评审，负责完成磋商和评审的全过程直至评定成交供应商。代理机构只负责评审组织工作，不参加评审。</w:t>
      </w:r>
    </w:p>
    <w:p w14:paraId="3A9D70CC">
      <w:pPr>
        <w:spacing w:line="48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zh-CN"/>
        </w:rPr>
        <w:t>采购人</w:t>
      </w:r>
      <w:r>
        <w:rPr>
          <w:rFonts w:hint="eastAsia" w:ascii="宋体" w:hAnsi="宋体" w:eastAsia="宋体" w:cs="宋体"/>
          <w:color w:val="auto"/>
          <w:sz w:val="24"/>
          <w:highlight w:val="none"/>
          <w:u w:val="none"/>
        </w:rPr>
        <w:t>应当组织评审专家认真核对磋商文件、响应文件及相关资信证明材料，切实履行职责。如发现评审过程中评审专家对有关政策、法律、制度规定等方面出现的误解，应当并进行正确的阐述和纠偏。</w:t>
      </w:r>
    </w:p>
    <w:p w14:paraId="32819EA6">
      <w:pPr>
        <w:spacing w:line="48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磋商小组成员如发现竞争性磋商文件内容违反国家有关强制性规定的，应当停止评审并向采购人或者代理机构说明情况并提出修改意见，采购人应当按照评审专家给出的意见修改竞争性磋商文件，如采购人坚持不修改竞争性磋商文件的，磋商小组可暂停本项目的采购工作，并报政府采购监督管理部门处理。</w:t>
      </w:r>
    </w:p>
    <w:p w14:paraId="39F2748C">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16.2 审查供应商是否存在串通响应行为：</w:t>
      </w:r>
      <w:r>
        <w:rPr>
          <w:rFonts w:hint="eastAsia" w:ascii="宋体" w:hAnsi="宋体" w:eastAsia="宋体" w:cs="宋体"/>
          <w:color w:val="auto"/>
          <w:sz w:val="24"/>
          <w:highlight w:val="none"/>
          <w:u w:val="none"/>
          <w:lang w:val="zh-CN"/>
        </w:rPr>
        <w:t>磋商小组发现供应商有下列情形之一的，将认定属于串通响应行为，相关供应商的响应应作废止处理。评审结束后，</w:t>
      </w:r>
      <w:r>
        <w:rPr>
          <w:rFonts w:hint="eastAsia" w:ascii="宋体" w:hAnsi="宋体" w:cs="宋体"/>
          <w:color w:val="auto"/>
          <w:sz w:val="24"/>
          <w:highlight w:val="none"/>
          <w:u w:val="none"/>
          <w:lang w:val="zh-CN"/>
        </w:rPr>
        <w:t>采购代理机构</w:t>
      </w:r>
      <w:r>
        <w:rPr>
          <w:rFonts w:hint="eastAsia" w:ascii="宋体" w:hAnsi="宋体" w:eastAsia="宋体" w:cs="宋体"/>
          <w:color w:val="auto"/>
          <w:sz w:val="24"/>
          <w:highlight w:val="none"/>
          <w:u w:val="none"/>
          <w:lang w:val="zh-CN"/>
        </w:rPr>
        <w:t>将以书面形式报告相关部门：</w:t>
      </w:r>
    </w:p>
    <w:p w14:paraId="7033FB11">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w:t>
      </w:r>
      <w:r>
        <w:rPr>
          <w:rFonts w:hint="eastAsia" w:ascii="宋体" w:hAnsi="宋体" w:eastAsia="宋体" w:cs="宋体"/>
          <w:color w:val="auto"/>
          <w:sz w:val="24"/>
          <w:highlight w:val="none"/>
          <w:u w:val="none"/>
        </w:rPr>
        <w:t>不同供应商的响应文件异常一致或者响应报价呈规律性差异</w:t>
      </w:r>
      <w:r>
        <w:rPr>
          <w:rFonts w:hint="eastAsia" w:ascii="宋体" w:hAnsi="宋体" w:eastAsia="宋体" w:cs="宋体"/>
          <w:color w:val="auto"/>
          <w:sz w:val="24"/>
          <w:highlight w:val="none"/>
          <w:u w:val="none"/>
          <w:lang w:val="zh-CN"/>
        </w:rPr>
        <w:t>；</w:t>
      </w:r>
    </w:p>
    <w:p w14:paraId="2C056103">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（2）不同供应商的</w:t>
      </w:r>
      <w:r>
        <w:rPr>
          <w:rFonts w:hint="eastAsia" w:ascii="宋体" w:hAnsi="宋体" w:eastAsia="宋体" w:cs="宋体"/>
          <w:color w:val="auto"/>
          <w:sz w:val="24"/>
          <w:highlight w:val="none"/>
          <w:u w:val="none"/>
        </w:rPr>
        <w:t>响应</w:t>
      </w:r>
      <w:r>
        <w:rPr>
          <w:rFonts w:hint="eastAsia" w:ascii="宋体" w:hAnsi="宋体" w:eastAsia="宋体" w:cs="宋体"/>
          <w:color w:val="auto"/>
          <w:sz w:val="24"/>
          <w:highlight w:val="none"/>
          <w:u w:val="none"/>
          <w:lang w:val="zh-CN"/>
        </w:rPr>
        <w:t>文件相互混装的，或者相互加盖了对方公章的，或者相互出现了对方法定代表人或者授权代理人签名的，或者相互书写了对方名称的；</w:t>
      </w:r>
    </w:p>
    <w:p w14:paraId="32C674DF">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（3）一家供应商的</w:t>
      </w:r>
      <w:r>
        <w:rPr>
          <w:rFonts w:hint="eastAsia" w:ascii="宋体" w:hAnsi="宋体" w:eastAsia="宋体" w:cs="宋体"/>
          <w:color w:val="auto"/>
          <w:sz w:val="24"/>
          <w:highlight w:val="none"/>
          <w:u w:val="none"/>
        </w:rPr>
        <w:t>响应</w:t>
      </w:r>
      <w:r>
        <w:rPr>
          <w:rFonts w:hint="eastAsia" w:ascii="宋体" w:hAnsi="宋体" w:eastAsia="宋体" w:cs="宋体"/>
          <w:color w:val="auto"/>
          <w:sz w:val="24"/>
          <w:highlight w:val="none"/>
          <w:u w:val="none"/>
          <w:lang w:val="zh-CN"/>
        </w:rPr>
        <w:t>文件中加盖了另一家供应商公章的；</w:t>
      </w:r>
    </w:p>
    <w:p w14:paraId="3AE6E06D">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（4）</w:t>
      </w:r>
      <w:r>
        <w:rPr>
          <w:rFonts w:hint="eastAsia" w:ascii="宋体" w:hAnsi="宋体" w:eastAsia="宋体" w:cs="宋体"/>
          <w:color w:val="auto"/>
          <w:sz w:val="24"/>
          <w:highlight w:val="none"/>
          <w:u w:val="none"/>
        </w:rPr>
        <w:t>不同供应商的响应文件载明的项目管理成员或者联系人员为同一人</w:t>
      </w:r>
      <w:r>
        <w:rPr>
          <w:rFonts w:hint="eastAsia" w:ascii="宋体" w:hAnsi="宋体" w:eastAsia="宋体" w:cs="宋体"/>
          <w:color w:val="auto"/>
          <w:sz w:val="24"/>
          <w:highlight w:val="none"/>
          <w:u w:val="none"/>
          <w:lang w:val="zh-CN"/>
        </w:rPr>
        <w:t>；</w:t>
      </w:r>
    </w:p>
    <w:p w14:paraId="0F28BBF2">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（5）不同供应商的</w:t>
      </w:r>
      <w:r>
        <w:rPr>
          <w:rFonts w:hint="eastAsia" w:ascii="宋体" w:hAnsi="宋体" w:eastAsia="宋体" w:cs="宋体"/>
          <w:color w:val="auto"/>
          <w:sz w:val="24"/>
          <w:highlight w:val="none"/>
          <w:u w:val="none"/>
        </w:rPr>
        <w:t>响应</w:t>
      </w:r>
      <w:r>
        <w:rPr>
          <w:rFonts w:hint="eastAsia" w:ascii="宋体" w:hAnsi="宋体" w:eastAsia="宋体" w:cs="宋体"/>
          <w:color w:val="auto"/>
          <w:sz w:val="24"/>
          <w:highlight w:val="none"/>
          <w:u w:val="none"/>
          <w:lang w:val="zh-CN"/>
        </w:rPr>
        <w:t>文件中相关内容的段落、字句、售后服务电话、联系人姓名等非正常一致的；</w:t>
      </w:r>
    </w:p>
    <w:p w14:paraId="5B4146CC">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（6）一家供应商的</w:t>
      </w:r>
      <w:r>
        <w:rPr>
          <w:rFonts w:hint="eastAsia" w:ascii="宋体" w:hAnsi="宋体" w:eastAsia="宋体" w:cs="宋体"/>
          <w:color w:val="auto"/>
          <w:sz w:val="24"/>
          <w:highlight w:val="none"/>
          <w:u w:val="none"/>
        </w:rPr>
        <w:t>响应</w:t>
      </w:r>
      <w:r>
        <w:rPr>
          <w:rFonts w:hint="eastAsia" w:ascii="宋体" w:hAnsi="宋体" w:eastAsia="宋体" w:cs="宋体"/>
          <w:color w:val="auto"/>
          <w:sz w:val="24"/>
          <w:highlight w:val="none"/>
          <w:u w:val="none"/>
          <w:lang w:val="zh-CN"/>
        </w:rPr>
        <w:t>文件中装订了标有另一家供应商名称的文件材料，或者出现了另一家法定代表人或者授予代理人签名的，其响应作废止处理；</w:t>
      </w:r>
    </w:p>
    <w:p w14:paraId="1FC43D5D">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（7）不同供应商的</w:t>
      </w:r>
      <w:r>
        <w:rPr>
          <w:rFonts w:hint="eastAsia" w:ascii="宋体" w:hAnsi="宋体" w:eastAsia="宋体" w:cs="宋体"/>
          <w:color w:val="auto"/>
          <w:sz w:val="24"/>
          <w:highlight w:val="none"/>
          <w:u w:val="none"/>
        </w:rPr>
        <w:t>响应</w:t>
      </w:r>
      <w:r>
        <w:rPr>
          <w:rFonts w:hint="eastAsia" w:ascii="宋体" w:hAnsi="宋体" w:eastAsia="宋体" w:cs="宋体"/>
          <w:color w:val="auto"/>
          <w:sz w:val="24"/>
          <w:highlight w:val="none"/>
          <w:u w:val="none"/>
          <w:lang w:val="zh-CN"/>
        </w:rPr>
        <w:t>文件由同一供应商或者同一个人编制的；</w:t>
      </w:r>
    </w:p>
    <w:p w14:paraId="64202A43">
      <w:pPr>
        <w:spacing w:line="480" w:lineRule="auto"/>
        <w:ind w:firstLine="482"/>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（8）不同供应商委托同一单位或者个人办理响应事宜</w:t>
      </w:r>
      <w:r>
        <w:rPr>
          <w:rFonts w:hint="eastAsia" w:ascii="宋体" w:hAnsi="宋体" w:cs="宋体"/>
          <w:color w:val="auto"/>
          <w:sz w:val="24"/>
          <w:highlight w:val="none"/>
          <w:u w:val="none"/>
          <w:lang w:val="en-US" w:eastAsia="zh-CN"/>
        </w:rPr>
        <w:t>的</w:t>
      </w:r>
      <w:r>
        <w:rPr>
          <w:rFonts w:hint="eastAsia" w:ascii="宋体" w:hAnsi="宋体" w:eastAsia="宋体" w:cs="宋体"/>
          <w:color w:val="auto"/>
          <w:sz w:val="24"/>
          <w:highlight w:val="none"/>
          <w:u w:val="none"/>
        </w:rPr>
        <w:t>；</w:t>
      </w:r>
    </w:p>
    <w:p w14:paraId="1F69D14D">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rPr>
        <w:t>（9）不同供应商的磋商保证金从同一单位或者个人的账户转出。</w:t>
      </w:r>
    </w:p>
    <w:p w14:paraId="7069D2AD">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（10）《关于禁止串通招标投标行为的暂行规定》（国家工商行政管理局令第82号）第三条规定的串通投标行为；</w:t>
      </w:r>
    </w:p>
    <w:p w14:paraId="097C563E">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（11）供应商串通响应的其他情形。</w:t>
      </w:r>
    </w:p>
    <w:p w14:paraId="75DBF46E">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16.3 对响应文件商务部分（供应商资格）进行审查：</w:t>
      </w:r>
      <w:r>
        <w:rPr>
          <w:rFonts w:hint="eastAsia" w:ascii="宋体" w:hAnsi="宋体" w:eastAsia="宋体" w:cs="宋体"/>
          <w:color w:val="auto"/>
          <w:sz w:val="24"/>
          <w:highlight w:val="none"/>
          <w:u w:val="none"/>
          <w:lang w:val="zh-CN"/>
        </w:rPr>
        <w:t>磋商小组将审查每个供应商提交的商务文件是否齐全完整，是否合法有效，是否有重大偏离和保留，是否符合磋商文件要求。</w:t>
      </w:r>
      <w:r>
        <w:rPr>
          <w:rFonts w:hint="eastAsia" w:ascii="宋体" w:hAnsi="宋体" w:cs="宋体"/>
          <w:bCs/>
          <w:color w:val="auto"/>
          <w:sz w:val="24"/>
          <w:highlight w:val="none"/>
          <w:u w:val="none"/>
          <w:lang w:val="en-US" w:eastAsia="zh-CN"/>
        </w:rPr>
        <w:t>初步</w:t>
      </w:r>
      <w:r>
        <w:rPr>
          <w:rFonts w:hint="eastAsia" w:ascii="宋体" w:hAnsi="宋体" w:eastAsia="宋体" w:cs="宋体"/>
          <w:bCs/>
          <w:color w:val="auto"/>
          <w:sz w:val="24"/>
          <w:highlight w:val="none"/>
          <w:u w:val="none"/>
          <w:lang w:val="zh-CN"/>
        </w:rPr>
        <w:t>审查不符合磋商文件要求的响应文件将被拒绝。</w:t>
      </w:r>
    </w:p>
    <w:p w14:paraId="017DD3C1">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澄清：</w:t>
      </w:r>
      <w:r>
        <w:rPr>
          <w:rFonts w:hint="eastAsia" w:ascii="宋体" w:hAnsi="宋体" w:eastAsia="宋体" w:cs="宋体"/>
          <w:color w:val="auto"/>
          <w:sz w:val="24"/>
          <w:highlight w:val="none"/>
          <w:u w:val="none"/>
          <w:lang w:val="zh-CN"/>
        </w:rPr>
        <w:t>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审结束前）作出必要的澄清、说明或者补正。供应商的澄清、说明或者补正应当采用书面形式，</w:t>
      </w:r>
      <w:r>
        <w:rPr>
          <w:rFonts w:hint="eastAsia" w:ascii="宋体" w:hAnsi="宋体" w:eastAsia="宋体" w:cs="宋体"/>
          <w:bCs/>
          <w:color w:val="auto"/>
          <w:sz w:val="24"/>
          <w:highlight w:val="none"/>
          <w:u w:val="none"/>
          <w:lang w:val="zh-CN"/>
        </w:rPr>
        <w:t>由供应商法定代表人或其授权代理人签字（须提交签字人身份证件并与响应文件签字人一致），</w:t>
      </w:r>
      <w:r>
        <w:rPr>
          <w:rFonts w:hint="eastAsia" w:ascii="宋体" w:hAnsi="宋体" w:eastAsia="宋体" w:cs="宋体"/>
          <w:color w:val="auto"/>
          <w:sz w:val="24"/>
          <w:highlight w:val="none"/>
          <w:u w:val="none"/>
          <w:lang w:val="zh-CN"/>
        </w:rPr>
        <w:t>并不得超出响应文件的范围或者改变响应文件的实质性内容。供应商拒不进行澄清、说明、补正的，或者不能在规定时间内作出书面澄清、说明、补正的，磋商小组将拒绝其响应。</w:t>
      </w:r>
    </w:p>
    <w:p w14:paraId="48A0DB6B">
      <w:pPr>
        <w:spacing w:line="480" w:lineRule="auto"/>
        <w:ind w:firstLine="482"/>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*接受细微偏离有利于采购成功，不应因细微偏离而废止。</w:t>
      </w:r>
    </w:p>
    <w:p w14:paraId="2C0F4B25">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16.4 与供应商分别进行竞争性磋商：</w:t>
      </w:r>
    </w:p>
    <w:p w14:paraId="0135FA0A">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 xml:space="preserve">16.4.1 </w:t>
      </w:r>
      <w:r>
        <w:rPr>
          <w:rFonts w:hint="eastAsia" w:ascii="宋体" w:hAnsi="宋体" w:eastAsia="宋体" w:cs="宋体"/>
          <w:color w:val="auto"/>
          <w:sz w:val="24"/>
          <w:highlight w:val="none"/>
          <w:u w:val="none"/>
          <w:lang w:val="zh-CN"/>
        </w:rPr>
        <w:t>磋商小组可以根据磋商文件和磋商情况实质性变动采购需求中的技术、服务要求以及合同草案条款，但不得变动磋商文件中的其他内容。实质性变动的内容，须经采购人代表确认。</w:t>
      </w:r>
    </w:p>
    <w:p w14:paraId="71830294">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对磋商文件做出的实质性变动是磋商文件的有效组成部分，磋商小组应当及时以书面形式同时通知所有参加磋商的供应商。</w:t>
      </w:r>
    </w:p>
    <w:p w14:paraId="52037EF5">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31E095EF">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 xml:space="preserve">16.4.2 </w:t>
      </w:r>
      <w:r>
        <w:rPr>
          <w:rFonts w:hint="eastAsia" w:ascii="宋体" w:hAnsi="宋体" w:eastAsia="宋体" w:cs="宋体"/>
          <w:color w:val="auto"/>
          <w:sz w:val="24"/>
          <w:highlight w:val="none"/>
          <w:u w:val="none"/>
          <w:lang w:val="zh-CN"/>
        </w:rPr>
        <w:t>磋商文件能够详细列明采购标的的技术、服务要求的，磋商结束后，磋商小组应当要求所有实质上响应的供应商在规定时间内提交最后报价</w:t>
      </w:r>
      <w:r>
        <w:rPr>
          <w:rFonts w:hint="eastAsia" w:ascii="宋体" w:hAnsi="宋体" w:eastAsia="宋体" w:cs="宋体"/>
          <w:bCs/>
          <w:color w:val="auto"/>
          <w:sz w:val="24"/>
          <w:highlight w:val="none"/>
          <w:u w:val="none"/>
          <w:lang w:val="zh-CN"/>
        </w:rPr>
        <w:t>。</w:t>
      </w:r>
    </w:p>
    <w:p w14:paraId="4839DF9E">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磋商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件的有效组成部分。</w:t>
      </w:r>
    </w:p>
    <w:p w14:paraId="3287E634">
      <w:pPr>
        <w:spacing w:line="480" w:lineRule="auto"/>
        <w:ind w:firstLine="480"/>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16.5 重大偏离和保留是指影响</w:t>
      </w:r>
      <w:r>
        <w:rPr>
          <w:rFonts w:hint="eastAsia" w:ascii="宋体" w:hAnsi="宋体" w:eastAsia="宋体" w:cs="宋体"/>
          <w:b w:val="0"/>
          <w:bCs w:val="0"/>
          <w:color w:val="auto"/>
          <w:sz w:val="24"/>
          <w:highlight w:val="none"/>
          <w:u w:val="none"/>
          <w:lang w:val="zh-CN"/>
        </w:rPr>
        <w:t>响应文件的实质性响应</w:t>
      </w:r>
      <w:r>
        <w:rPr>
          <w:rFonts w:hint="eastAsia" w:ascii="宋体" w:hAnsi="宋体" w:eastAsia="宋体" w:cs="宋体"/>
          <w:bCs/>
          <w:color w:val="auto"/>
          <w:sz w:val="24"/>
          <w:highlight w:val="none"/>
          <w:u w:val="none"/>
          <w:lang w:val="zh-CN"/>
        </w:rPr>
        <w:t>，或者实质上限制了采购人的权利或供应商的义务。响应文件有下列情形之一的属于重大偏离和保留，将作废止处理：</w:t>
      </w:r>
    </w:p>
    <w:p w14:paraId="31E49108">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（1）响应文件不完整、无效或不符合磋商文件的规定；</w:t>
      </w:r>
    </w:p>
    <w:p w14:paraId="19DA317D">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（2）响应文件未按磋商文件的规定</w:t>
      </w:r>
      <w:r>
        <w:rPr>
          <w:rFonts w:hint="eastAsia" w:ascii="宋体" w:hAnsi="宋体" w:eastAsia="宋体" w:cs="宋体"/>
          <w:bCs/>
          <w:color w:val="auto"/>
          <w:sz w:val="24"/>
          <w:highlight w:val="none"/>
          <w:u w:val="none"/>
          <w:lang w:val="zh-CN"/>
        </w:rPr>
        <w:t>有效签署和/或加盖公章</w:t>
      </w:r>
      <w:r>
        <w:rPr>
          <w:rFonts w:hint="eastAsia" w:ascii="宋体" w:hAnsi="宋体" w:eastAsia="宋体" w:cs="宋体"/>
          <w:color w:val="auto"/>
          <w:sz w:val="24"/>
          <w:highlight w:val="none"/>
          <w:u w:val="none"/>
          <w:lang w:val="zh-CN"/>
        </w:rPr>
        <w:t>；</w:t>
      </w:r>
    </w:p>
    <w:p w14:paraId="6330CCDF">
      <w:pPr>
        <w:tabs>
          <w:tab w:val="left" w:pos="1920"/>
        </w:tabs>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（3）响应文件载明的项目完成期限超过磋商文件规定的期限；</w:t>
      </w:r>
    </w:p>
    <w:p w14:paraId="4C402909">
      <w:pPr>
        <w:tabs>
          <w:tab w:val="left" w:pos="1920"/>
        </w:tabs>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（4）响应文件明显不符合磋商文件规定的技术规格、技术标准要求；</w:t>
      </w:r>
    </w:p>
    <w:p w14:paraId="4DBBD77F">
      <w:pPr>
        <w:tabs>
          <w:tab w:val="left" w:pos="1920"/>
        </w:tabs>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（5）响应文件正、副本内容不一致的；</w:t>
      </w:r>
    </w:p>
    <w:p w14:paraId="3BE5DA27">
      <w:pPr>
        <w:tabs>
          <w:tab w:val="left" w:pos="1920"/>
        </w:tabs>
        <w:spacing w:line="480" w:lineRule="auto"/>
        <w:ind w:firstLine="600" w:firstLineChars="25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(6）响应文件附件有采购人不能接受的条件；</w:t>
      </w:r>
    </w:p>
    <w:p w14:paraId="1FCE3230">
      <w:pPr>
        <w:tabs>
          <w:tab w:val="left" w:pos="1920"/>
        </w:tabs>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（7）响应文件未按磋商文件规定格式和顺序编制或装订的；</w:t>
      </w:r>
    </w:p>
    <w:p w14:paraId="40F5C9EC">
      <w:pPr>
        <w:tabs>
          <w:tab w:val="left" w:pos="1920"/>
        </w:tabs>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（8）不符合磋商文件规定的其他实质性要求；</w:t>
      </w:r>
    </w:p>
    <w:p w14:paraId="4F7826E9">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16.6 磋商小组将允许修正响应文件中不构成重大偏离的细微偏离，但这些修正应不会对实质上响应磋商文件要求的供应商的竞争地位（相互排序）产生不公正的影响。</w:t>
      </w:r>
    </w:p>
    <w:p w14:paraId="29AE3577">
      <w:pPr>
        <w:spacing w:line="480" w:lineRule="auto"/>
        <w:ind w:firstLine="480"/>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16.7 磋商小组对响应文件的判定，只依据响应文件内容本身，不依据任何外来证明。</w:t>
      </w:r>
    </w:p>
    <w:p w14:paraId="2D45D526">
      <w:pPr>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16.8 已提交响应文件的供应商，在提交最后报价之前，可以根据磋商情况退出磋商</w:t>
      </w:r>
      <w:r>
        <w:rPr>
          <w:rFonts w:hint="eastAsia" w:ascii="宋体" w:hAnsi="宋体" w:eastAsia="宋体" w:cs="宋体"/>
          <w:color w:val="auto"/>
          <w:sz w:val="24"/>
          <w:highlight w:val="none"/>
          <w:u w:val="none"/>
          <w:lang w:val="zh-CN"/>
        </w:rPr>
        <w:t>。采购人、</w:t>
      </w:r>
      <w:r>
        <w:rPr>
          <w:rFonts w:hint="eastAsia" w:ascii="宋体" w:hAnsi="宋体" w:cs="宋体"/>
          <w:color w:val="auto"/>
          <w:sz w:val="24"/>
          <w:highlight w:val="none"/>
          <w:u w:val="none"/>
          <w:lang w:val="zh-CN"/>
        </w:rPr>
        <w:t>采购代理机构</w:t>
      </w:r>
      <w:r>
        <w:rPr>
          <w:rFonts w:hint="eastAsia" w:ascii="宋体" w:hAnsi="宋体" w:eastAsia="宋体" w:cs="宋体"/>
          <w:color w:val="auto"/>
          <w:sz w:val="24"/>
          <w:highlight w:val="none"/>
          <w:u w:val="none"/>
          <w:lang w:val="zh-CN"/>
        </w:rPr>
        <w:t>应当退还退出磋商的供应商的磋商保证金。</w:t>
      </w:r>
    </w:p>
    <w:p w14:paraId="220288D3">
      <w:pPr>
        <w:spacing w:line="480" w:lineRule="auto"/>
        <w:ind w:firstLine="482"/>
        <w:rPr>
          <w:rFonts w:hint="eastAsia" w:ascii="宋体" w:hAnsi="宋体" w:eastAsia="宋体" w:cs="宋体"/>
          <w:color w:val="auto"/>
          <w:sz w:val="24"/>
          <w:highlight w:val="none"/>
          <w:u w:val="none"/>
        </w:rPr>
      </w:pPr>
      <w:r>
        <w:rPr>
          <w:rFonts w:hint="eastAsia" w:ascii="宋体" w:hAnsi="宋体" w:eastAsia="宋体" w:cs="宋体"/>
          <w:bCs/>
          <w:color w:val="auto"/>
          <w:sz w:val="24"/>
          <w:highlight w:val="none"/>
          <w:u w:val="none"/>
          <w:lang w:val="zh-CN"/>
        </w:rPr>
        <w:t>16.9 经磋商确定最终采购需求和提交最后报价的供应商后，由磋商小组采用综合评分法对提交最后报价的供应商的响应文件和最后报价进行综合评分。</w:t>
      </w:r>
      <w:r>
        <w:rPr>
          <w:rFonts w:hint="eastAsia" w:ascii="宋体" w:hAnsi="宋体" w:eastAsia="宋体" w:cs="宋体"/>
          <w:color w:val="auto"/>
          <w:sz w:val="24"/>
          <w:highlight w:val="none"/>
          <w:u w:val="none"/>
        </w:rPr>
        <w:t xml:space="preserve"> </w:t>
      </w:r>
    </w:p>
    <w:p w14:paraId="6C5A18E3">
      <w:pPr>
        <w:spacing w:line="480" w:lineRule="auto"/>
        <w:ind w:firstLine="482"/>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16.10 响应人不足3家的处理方式</w:t>
      </w:r>
    </w:p>
    <w:p w14:paraId="5C2B8A76">
      <w:pPr>
        <w:spacing w:line="480" w:lineRule="auto"/>
        <w:ind w:firstLine="482"/>
        <w:rPr>
          <w:rFonts w:hint="eastAsia" w:ascii="宋体" w:hAnsi="宋体" w:eastAsia="宋体" w:cs="宋体"/>
          <w:bCs/>
          <w:color w:val="auto"/>
          <w:sz w:val="24"/>
          <w:highlight w:val="none"/>
          <w:u w:val="none"/>
          <w:lang w:val="zh-CN"/>
        </w:rPr>
      </w:pPr>
      <w:r>
        <w:rPr>
          <w:rFonts w:hint="eastAsia" w:ascii="宋体" w:hAnsi="宋体" w:eastAsia="宋体" w:cs="宋体"/>
          <w:color w:val="auto"/>
          <w:sz w:val="24"/>
          <w:highlight w:val="none"/>
          <w:u w:val="none"/>
        </w:rPr>
        <w:t>响应截止时间后参加响应的供应商不足3家的，应当重新组织磋商。在评审期间出现符合专业条件或实质性响应磋商文件的供应商只有1家或没有供应商的，应当废止，并重新组织磋商。</w:t>
      </w:r>
    </w:p>
    <w:p w14:paraId="2968D8C1">
      <w:pPr>
        <w:spacing w:line="480" w:lineRule="auto"/>
        <w:ind w:firstLine="482"/>
        <w:rPr>
          <w:rFonts w:hint="eastAsia" w:ascii="宋体" w:hAnsi="宋体" w:eastAsia="宋体" w:cs="宋体"/>
          <w:b w:val="0"/>
          <w:bCs w:val="0"/>
          <w:color w:val="auto"/>
          <w:sz w:val="24"/>
          <w:highlight w:val="none"/>
          <w:u w:val="none"/>
        </w:rPr>
      </w:pPr>
      <w:r>
        <w:rPr>
          <w:rFonts w:hint="eastAsia" w:ascii="宋体" w:hAnsi="宋体" w:eastAsia="宋体" w:cs="宋体"/>
          <w:b w:val="0"/>
          <w:bCs w:val="0"/>
          <w:color w:val="auto"/>
          <w:sz w:val="24"/>
          <w:highlight w:val="none"/>
          <w:u w:val="none"/>
        </w:rPr>
        <w:t>17.</w:t>
      </w:r>
      <w:r>
        <w:rPr>
          <w:rFonts w:hint="eastAsia" w:ascii="宋体" w:hAnsi="宋体" w:eastAsia="宋体" w:cs="宋体"/>
          <w:b w:val="0"/>
          <w:bCs w:val="0"/>
          <w:color w:val="auto"/>
          <w:sz w:val="24"/>
          <w:highlight w:val="none"/>
          <w:u w:val="none"/>
          <w:lang w:val="zh-CN"/>
        </w:rPr>
        <w:t>信用记录查询</w:t>
      </w:r>
    </w:p>
    <w:p w14:paraId="7C7B42C4">
      <w:pPr>
        <w:spacing w:line="480" w:lineRule="auto"/>
        <w:ind w:firstLine="480" w:firstLineChars="200"/>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本项目不接受被列入失信被执行人、重大税收违法案件当事人名单、政府采购严重违法失信行为记录名单</w:t>
      </w:r>
      <w:r>
        <w:rPr>
          <w:rFonts w:hint="eastAsia" w:ascii="宋体" w:hAnsi="宋体" w:eastAsia="宋体" w:cs="宋体"/>
          <w:color w:val="auto"/>
          <w:sz w:val="24"/>
          <w:highlight w:val="none"/>
          <w:u w:val="none"/>
        </w:rPr>
        <w:t>及其他不符合</w:t>
      </w:r>
      <w:r>
        <w:rPr>
          <w:rFonts w:hint="eastAsia" w:ascii="宋体" w:hAnsi="宋体" w:eastAsia="宋体" w:cs="宋体"/>
          <w:color w:val="auto"/>
          <w:sz w:val="24"/>
          <w:highlight w:val="none"/>
          <w:u w:val="none"/>
          <w:lang w:val="zh-CN"/>
        </w:rPr>
        <w:t>《中华人民共和国政府采购法实施条例》第17条</w:t>
      </w:r>
      <w:r>
        <w:rPr>
          <w:rFonts w:hint="eastAsia" w:ascii="宋体" w:hAnsi="宋体" w:eastAsia="宋体" w:cs="宋体"/>
          <w:color w:val="auto"/>
          <w:sz w:val="24"/>
          <w:highlight w:val="none"/>
          <w:u w:val="none"/>
        </w:rPr>
        <w:t>规定条件的供应商参与政府采购活动。</w:t>
      </w:r>
      <w:r>
        <w:rPr>
          <w:rFonts w:hint="eastAsia" w:ascii="宋体" w:hAnsi="宋体" w:eastAsia="宋体" w:cs="宋体"/>
          <w:bCs/>
          <w:color w:val="auto"/>
          <w:sz w:val="24"/>
          <w:highlight w:val="none"/>
          <w:u w:val="none"/>
          <w:lang w:val="zh-CN"/>
        </w:rPr>
        <w:t>（详见财库[2016]125号文件），以信用中国网站及中国政府采购网查询为准。企业及其法人、项目经理均无行贿犯罪记录，以中国裁判文书网查询为准。（查询截止时间为开标当日1</w:t>
      </w:r>
      <w:r>
        <w:rPr>
          <w:rFonts w:hint="eastAsia" w:ascii="宋体" w:hAnsi="宋体" w:cs="宋体"/>
          <w:bCs/>
          <w:color w:val="auto"/>
          <w:sz w:val="24"/>
          <w:highlight w:val="none"/>
          <w:u w:val="none"/>
          <w:lang w:val="en-US" w:eastAsia="zh-CN"/>
        </w:rPr>
        <w:t>3</w:t>
      </w:r>
      <w:r>
        <w:rPr>
          <w:rFonts w:hint="eastAsia" w:ascii="宋体" w:hAnsi="宋体" w:eastAsia="宋体" w:cs="宋体"/>
          <w:bCs/>
          <w:color w:val="auto"/>
          <w:sz w:val="24"/>
          <w:highlight w:val="none"/>
          <w:u w:val="none"/>
          <w:lang w:val="zh-CN"/>
        </w:rPr>
        <w:t>:00前）。</w:t>
      </w:r>
    </w:p>
    <w:p w14:paraId="2AAF4685">
      <w:pPr>
        <w:spacing w:line="480" w:lineRule="auto"/>
        <w:ind w:firstLine="482"/>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18.签订合同：</w:t>
      </w:r>
    </w:p>
    <w:p w14:paraId="64B660A0">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18.1 采购人将在报价有效期期满之前向成交供应商发出《成交通知书》。成交通知书是合同的组成部分，对采购人和供应商均具有法律约束力。</w:t>
      </w:r>
    </w:p>
    <w:p w14:paraId="117C9467">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18.2 成交通知书发出后，采购人改变成交结果的，或者供应商放弃成交项目的，应当依法承担法律责任。</w:t>
      </w:r>
    </w:p>
    <w:p w14:paraId="72B62339">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18.3 成交商应按成交通知书规定的时间与采购人签订合同。</w:t>
      </w:r>
      <w:r>
        <w:rPr>
          <w:rFonts w:hint="eastAsia" w:ascii="宋体" w:hAnsi="宋体" w:eastAsia="宋体" w:cs="宋体"/>
          <w:bCs/>
          <w:color w:val="auto"/>
          <w:sz w:val="24"/>
          <w:highlight w:val="none"/>
          <w:u w:val="none"/>
          <w:lang w:val="zh-CN"/>
        </w:rPr>
        <w:t>如果成交商不在规定的时间内签署合同，视为自动放弃成交资格，其</w:t>
      </w:r>
      <w:r>
        <w:rPr>
          <w:rFonts w:hint="eastAsia" w:ascii="宋体" w:hAnsi="宋体" w:cs="宋体"/>
          <w:bCs/>
          <w:color w:val="auto"/>
          <w:sz w:val="24"/>
          <w:highlight w:val="none"/>
          <w:u w:val="none"/>
          <w:lang w:val="zh-CN"/>
        </w:rPr>
        <w:t>递交的磋商保证金</w:t>
      </w:r>
      <w:r>
        <w:rPr>
          <w:rFonts w:hint="eastAsia" w:ascii="宋体" w:hAnsi="宋体" w:eastAsia="宋体" w:cs="宋体"/>
          <w:bCs/>
          <w:color w:val="auto"/>
          <w:sz w:val="24"/>
          <w:highlight w:val="none"/>
          <w:u w:val="none"/>
          <w:lang w:val="zh-CN"/>
        </w:rPr>
        <w:t>不予退还，列入不良行为记录名单，在一至三年内禁止参加政府采购活动并予以公告。供应商在被磋商小组评定为成交商之后、成交通知书发出之前放弃成交的，按本条规定处理。</w:t>
      </w:r>
    </w:p>
    <w:p w14:paraId="6E1C1C6C">
      <w:pPr>
        <w:spacing w:line="480" w:lineRule="auto"/>
        <w:ind w:firstLine="480"/>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lang w:val="zh-CN"/>
        </w:rPr>
        <w:t>18.4 成交结果将在发布竞争性磋商采购信息公告的媒体上公告，不再以书面方式通知未成交供应商。</w:t>
      </w:r>
    </w:p>
    <w:p w14:paraId="5B7F53CF">
      <w:pPr>
        <w:tabs>
          <w:tab w:val="left" w:pos="709"/>
          <w:tab w:val="left" w:pos="927"/>
        </w:tabs>
        <w:spacing w:line="480" w:lineRule="auto"/>
        <w:ind w:firstLine="472"/>
        <w:rPr>
          <w:rFonts w:hint="eastAsia" w:ascii="宋体" w:hAnsi="宋体" w:eastAsia="宋体" w:cs="宋体"/>
          <w:b w:val="0"/>
          <w:bCs w:val="0"/>
          <w:color w:val="auto"/>
          <w:sz w:val="24"/>
          <w:highlight w:val="none"/>
          <w:u w:val="none"/>
          <w:lang w:val="zh-CN"/>
        </w:rPr>
      </w:pPr>
      <w:r>
        <w:rPr>
          <w:rFonts w:hint="eastAsia" w:ascii="宋体" w:hAnsi="宋体" w:eastAsia="宋体" w:cs="宋体"/>
          <w:b w:val="0"/>
          <w:bCs w:val="0"/>
          <w:color w:val="auto"/>
          <w:sz w:val="24"/>
          <w:highlight w:val="none"/>
          <w:u w:val="none"/>
          <w:lang w:val="zh-CN"/>
        </w:rPr>
        <w:t>19.保密和披露</w:t>
      </w:r>
    </w:p>
    <w:p w14:paraId="1AC8F245">
      <w:pPr>
        <w:tabs>
          <w:tab w:val="left" w:pos="709"/>
        </w:tabs>
        <w:spacing w:line="48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19.1 供应商自下载磋商文件之日起，</w:t>
      </w:r>
      <w:r>
        <w:rPr>
          <w:rFonts w:hint="eastAsia" w:ascii="宋体" w:hAnsi="宋体" w:eastAsia="宋体" w:cs="宋体"/>
          <w:color w:val="auto"/>
          <w:sz w:val="24"/>
          <w:highlight w:val="none"/>
          <w:u w:val="none"/>
          <w:lang w:val="zh-CN"/>
        </w:rPr>
        <w:t>须承诺承担本磋商项目下的保密义务，不得将因本次磋商获得的信息向第三人外传。</w:t>
      </w:r>
    </w:p>
    <w:p w14:paraId="3D8D38E2">
      <w:pPr>
        <w:spacing w:line="480" w:lineRule="auto"/>
        <w:ind w:firstLine="478"/>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19.2 采购人有权将供应商提供的所有资料向其他政府部门或有关的非政府机构负责评审标书的人员或与评审有关的人员披露。</w:t>
      </w:r>
    </w:p>
    <w:p w14:paraId="14AE2843">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19.3 在下列情形下：当发布成交公告和其它公告时，当国家机关调查、审查、审计时，以及在其他符合法律规定的情形下，采购人无须事先征求供应商/成交供应商同意而可以披露关于采购过程、响应文件、合同文本、合同签署情况的资料、供应商/成交供应商的名称及地址、采购内容的有关信息以及补充条款等，并且对任何已经公布过的内容或与之内容相同的资料无须再承担保密责任。</w:t>
      </w:r>
    </w:p>
    <w:p w14:paraId="4EB2FCD6">
      <w:pPr>
        <w:spacing w:line="480" w:lineRule="auto"/>
        <w:ind w:firstLine="480"/>
        <w:rPr>
          <w:rFonts w:hint="eastAsia" w:ascii="宋体" w:hAnsi="宋体" w:eastAsia="宋体" w:cs="宋体"/>
          <w:b w:val="0"/>
          <w:bCs/>
          <w:color w:val="auto"/>
          <w:sz w:val="24"/>
          <w:highlight w:val="none"/>
          <w:u w:val="none"/>
          <w:lang w:val="zh-CN"/>
        </w:rPr>
      </w:pPr>
      <w:r>
        <w:rPr>
          <w:rFonts w:hint="eastAsia" w:ascii="宋体" w:hAnsi="宋体" w:eastAsia="宋体" w:cs="宋体"/>
          <w:b w:val="0"/>
          <w:bCs/>
          <w:color w:val="auto"/>
          <w:sz w:val="24"/>
          <w:highlight w:val="none"/>
          <w:u w:val="none"/>
          <w:lang w:val="zh-CN"/>
        </w:rPr>
        <w:t>20.质疑和投诉</w:t>
      </w:r>
    </w:p>
    <w:p w14:paraId="4B0399B6">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bCs/>
          <w:color w:val="auto"/>
          <w:sz w:val="24"/>
          <w:highlight w:val="none"/>
          <w:u w:val="none"/>
        </w:rPr>
        <w:t xml:space="preserve">20.1 </w:t>
      </w:r>
      <w:r>
        <w:rPr>
          <w:rFonts w:hint="eastAsia" w:ascii="宋体" w:hAnsi="宋体" w:eastAsia="宋体" w:cs="宋体"/>
          <w:color w:val="auto"/>
          <w:sz w:val="24"/>
          <w:highlight w:val="none"/>
          <w:u w:val="none"/>
        </w:rPr>
        <w:t>供应商认为采购人文件、采购过程、中标或者成交结果使自己的权益受到损害的，可以在知道或者应知其权益受到损害之日起7个工作日内，以书面形式向代理机构质疑。</w:t>
      </w:r>
    </w:p>
    <w:p w14:paraId="7522D94A">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bCs/>
          <w:color w:val="auto"/>
          <w:sz w:val="24"/>
          <w:highlight w:val="none"/>
          <w:u w:val="none"/>
        </w:rPr>
        <w:t xml:space="preserve">20.2 </w:t>
      </w:r>
      <w:r>
        <w:rPr>
          <w:rFonts w:hint="eastAsia" w:ascii="宋体" w:hAnsi="宋体" w:eastAsia="宋体" w:cs="宋体"/>
          <w:color w:val="auto"/>
          <w:sz w:val="24"/>
          <w:highlight w:val="none"/>
          <w:u w:val="none"/>
        </w:rPr>
        <w:t>供应商在法定质疑期内一次性提出针对同一采购程序环节的质疑。</w:t>
      </w:r>
    </w:p>
    <w:p w14:paraId="4C6AD935">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20.3 </w:t>
      </w:r>
      <w:r>
        <w:rPr>
          <w:rFonts w:hint="eastAsia" w:ascii="宋体" w:hAnsi="宋体" w:eastAsia="宋体" w:cs="宋体"/>
          <w:bCs/>
          <w:color w:val="auto"/>
          <w:sz w:val="24"/>
          <w:highlight w:val="none"/>
          <w:u w:val="none"/>
        </w:rPr>
        <w:t>在资格性条件没有不合理条款的前提下，只接受符合资格性条件供应商的质疑。</w:t>
      </w:r>
    </w:p>
    <w:p w14:paraId="1576437A">
      <w:pPr>
        <w:spacing w:line="480" w:lineRule="auto"/>
        <w:ind w:firstLine="480"/>
        <w:rPr>
          <w:rFonts w:hint="eastAsia" w:ascii="宋体" w:hAnsi="宋体" w:eastAsia="宋体" w:cs="宋体"/>
          <w:color w:val="auto"/>
          <w:highlight w:val="none"/>
          <w:u w:val="none"/>
        </w:rPr>
      </w:pPr>
      <w:r>
        <w:rPr>
          <w:rFonts w:hint="eastAsia" w:ascii="宋体" w:hAnsi="宋体" w:eastAsia="宋体" w:cs="宋体"/>
          <w:bCs/>
          <w:color w:val="auto"/>
          <w:sz w:val="24"/>
          <w:highlight w:val="none"/>
          <w:u w:val="none"/>
        </w:rPr>
        <w:t xml:space="preserve">20.4 </w:t>
      </w:r>
      <w:r>
        <w:rPr>
          <w:rFonts w:hint="eastAsia" w:ascii="宋体" w:hAnsi="宋体" w:eastAsia="宋体" w:cs="宋体"/>
          <w:color w:val="auto"/>
          <w:sz w:val="24"/>
          <w:highlight w:val="none"/>
          <w:u w:val="none"/>
        </w:rPr>
        <w:t>质疑供应商对</w:t>
      </w:r>
      <w:r>
        <w:rPr>
          <w:rFonts w:hint="eastAsia" w:ascii="宋体" w:hAnsi="宋体" w:cs="宋体"/>
          <w:color w:val="auto"/>
          <w:sz w:val="24"/>
          <w:highlight w:val="none"/>
          <w:u w:val="none"/>
          <w:lang w:eastAsia="zh-CN"/>
        </w:rPr>
        <w:t>采购代理机构</w:t>
      </w:r>
      <w:r>
        <w:rPr>
          <w:rFonts w:hint="eastAsia" w:ascii="宋体" w:hAnsi="宋体" w:eastAsia="宋体" w:cs="宋体"/>
          <w:color w:val="auto"/>
          <w:sz w:val="24"/>
          <w:highlight w:val="none"/>
          <w:u w:val="none"/>
        </w:rPr>
        <w:t>的答复不满意，或者</w:t>
      </w:r>
      <w:r>
        <w:rPr>
          <w:rFonts w:hint="eastAsia" w:ascii="宋体" w:hAnsi="宋体" w:cs="宋体"/>
          <w:color w:val="auto"/>
          <w:sz w:val="24"/>
          <w:highlight w:val="none"/>
          <w:u w:val="none"/>
          <w:lang w:eastAsia="zh-CN"/>
        </w:rPr>
        <w:t>采购代理机构</w:t>
      </w:r>
      <w:r>
        <w:rPr>
          <w:rFonts w:hint="eastAsia" w:ascii="宋体" w:hAnsi="宋体" w:eastAsia="宋体" w:cs="宋体"/>
          <w:color w:val="auto"/>
          <w:sz w:val="24"/>
          <w:highlight w:val="none"/>
          <w:u w:val="none"/>
        </w:rPr>
        <w:t>未在规定时间内作出答复的，可以在答复期满后15个工作日内向相关部门提起投诉。</w:t>
      </w:r>
    </w:p>
    <w:p w14:paraId="06FC6FBA">
      <w:pPr>
        <w:spacing w:line="480" w:lineRule="auto"/>
        <w:ind w:firstLine="480"/>
        <w:rPr>
          <w:rFonts w:hint="eastAsia" w:ascii="宋体" w:hAnsi="宋体" w:eastAsia="宋体" w:cs="宋体"/>
          <w:b w:val="0"/>
          <w:bCs/>
          <w:color w:val="auto"/>
          <w:sz w:val="24"/>
          <w:highlight w:val="none"/>
          <w:u w:val="none"/>
          <w:lang w:val="zh-CN"/>
        </w:rPr>
      </w:pPr>
      <w:r>
        <w:rPr>
          <w:rFonts w:hint="eastAsia" w:ascii="宋体" w:hAnsi="宋体" w:eastAsia="宋体" w:cs="宋体"/>
          <w:b w:val="0"/>
          <w:bCs/>
          <w:color w:val="auto"/>
          <w:sz w:val="24"/>
          <w:highlight w:val="none"/>
          <w:u w:val="none"/>
          <w:lang w:val="zh-CN"/>
        </w:rPr>
        <w:t>2</w:t>
      </w:r>
      <w:r>
        <w:rPr>
          <w:rFonts w:hint="eastAsia" w:ascii="宋体" w:hAnsi="宋体" w:eastAsia="宋体" w:cs="宋体"/>
          <w:b w:val="0"/>
          <w:bCs/>
          <w:color w:val="auto"/>
          <w:sz w:val="24"/>
          <w:highlight w:val="none"/>
          <w:u w:val="none"/>
        </w:rPr>
        <w:t>1</w:t>
      </w:r>
      <w:r>
        <w:rPr>
          <w:rFonts w:hint="eastAsia" w:ascii="宋体" w:hAnsi="宋体" w:eastAsia="宋体" w:cs="宋体"/>
          <w:b w:val="0"/>
          <w:bCs/>
          <w:color w:val="auto"/>
          <w:sz w:val="24"/>
          <w:highlight w:val="none"/>
          <w:u w:val="none"/>
          <w:lang w:val="zh-CN"/>
        </w:rPr>
        <w:t>.代理服务费</w:t>
      </w:r>
      <w:bookmarkEnd w:id="5"/>
    </w:p>
    <w:p w14:paraId="596C3C21">
      <w:pPr>
        <w:spacing w:line="480" w:lineRule="auto"/>
        <w:ind w:firstLine="480"/>
        <w:jc w:val="left"/>
        <w:rPr>
          <w:rFonts w:hint="eastAsia" w:ascii="宋体" w:hAnsi="宋体" w:cs="宋体"/>
          <w:bCs/>
          <w:color w:val="auto"/>
          <w:sz w:val="24"/>
          <w:szCs w:val="24"/>
          <w:highlight w:val="none"/>
          <w:u w:val="none"/>
          <w:lang w:val="zh-CN"/>
        </w:rPr>
        <w:sectPr>
          <w:footerReference r:id="rId9" w:type="first"/>
          <w:footerReference r:id="rId8" w:type="default"/>
          <w:pgSz w:w="11906" w:h="16838"/>
          <w:pgMar w:top="1440" w:right="986" w:bottom="1440" w:left="1418" w:header="851" w:footer="992" w:gutter="0"/>
          <w:pgNumType w:fmt="decimal"/>
          <w:cols w:space="720" w:num="1"/>
          <w:titlePg/>
          <w:docGrid w:linePitch="312" w:charSpace="0"/>
        </w:sectPr>
      </w:pPr>
      <w:r>
        <w:rPr>
          <w:rFonts w:hint="eastAsia" w:ascii="宋体" w:hAnsi="宋体" w:cs="宋体"/>
          <w:bCs/>
          <w:color w:val="auto"/>
          <w:sz w:val="24"/>
          <w:szCs w:val="24"/>
          <w:highlight w:val="none"/>
          <w:u w:val="none"/>
          <w:lang w:val="zh-CN"/>
        </w:rPr>
        <w:t>参照国家发改委办公厅颁布的</w:t>
      </w:r>
      <w:r>
        <w:rPr>
          <w:rFonts w:hint="eastAsia" w:ascii="宋体" w:hAnsi="宋体" w:cs="宋体"/>
          <w:bCs/>
          <w:color w:val="auto"/>
          <w:sz w:val="24"/>
          <w:szCs w:val="24"/>
          <w:highlight w:val="none"/>
          <w:u w:val="none"/>
          <w:lang w:val="zh-CN" w:eastAsia="zh-CN"/>
        </w:rPr>
        <w:t>《国家发展改革委关于进一步放开建设项目专业服务价格的通知》（发改价格〔2015〕299号）</w:t>
      </w:r>
      <w:r>
        <w:rPr>
          <w:rFonts w:hint="eastAsia" w:ascii="宋体" w:hAnsi="宋体" w:cs="宋体"/>
          <w:bCs/>
          <w:color w:val="auto"/>
          <w:sz w:val="24"/>
          <w:szCs w:val="24"/>
          <w:highlight w:val="none"/>
          <w:u w:val="none"/>
          <w:lang w:val="zh-CN"/>
        </w:rPr>
        <w:t>的规定收取，</w:t>
      </w:r>
      <w:r>
        <w:rPr>
          <w:rFonts w:hint="eastAsia" w:ascii="宋体" w:hAnsi="宋体" w:cs="宋体"/>
          <w:bCs/>
          <w:color w:val="auto"/>
          <w:sz w:val="24"/>
          <w:szCs w:val="24"/>
          <w:highlight w:val="none"/>
          <w:u w:val="none"/>
          <w:lang w:val="en-US" w:eastAsia="zh-CN"/>
        </w:rPr>
        <w:t>由中标单位支付</w:t>
      </w:r>
      <w:r>
        <w:rPr>
          <w:rFonts w:hint="eastAsia" w:ascii="宋体" w:hAnsi="宋体" w:cs="宋体"/>
          <w:bCs/>
          <w:color w:val="auto"/>
          <w:sz w:val="24"/>
          <w:szCs w:val="24"/>
          <w:highlight w:val="none"/>
          <w:u w:val="none"/>
          <w:lang w:val="zh-CN"/>
        </w:rPr>
        <w:t>。</w:t>
      </w:r>
    </w:p>
    <w:p w14:paraId="05FBDB92">
      <w:pPr>
        <w:spacing w:line="480" w:lineRule="auto"/>
        <w:ind w:firstLine="480"/>
        <w:jc w:val="center"/>
        <w:rPr>
          <w:rFonts w:hint="eastAsia" w:ascii="宋体" w:hAnsi="宋体" w:eastAsia="宋体" w:cs="宋体"/>
          <w:color w:val="auto"/>
          <w:sz w:val="24"/>
          <w:highlight w:val="none"/>
          <w:u w:val="none"/>
          <w:lang w:val="zh-CN"/>
        </w:rPr>
      </w:pPr>
      <w:bookmarkStart w:id="6" w:name="_Toc3012"/>
      <w:bookmarkStart w:id="7" w:name="_Toc31715"/>
      <w:bookmarkStart w:id="8" w:name="_Toc3595"/>
      <w:r>
        <w:rPr>
          <w:rFonts w:hint="eastAsia" w:ascii="宋体" w:hAnsi="宋体" w:eastAsia="宋体" w:cs="宋体"/>
          <w:b/>
          <w:color w:val="auto"/>
          <w:sz w:val="44"/>
          <w:szCs w:val="44"/>
          <w:highlight w:val="none"/>
          <w:u w:val="none"/>
          <w:lang w:val="zh-CN"/>
        </w:rPr>
        <w:t>第三章  评标办法（综合评</w:t>
      </w:r>
      <w:r>
        <w:rPr>
          <w:rFonts w:hint="eastAsia" w:ascii="宋体" w:hAnsi="宋体" w:cs="宋体"/>
          <w:b/>
          <w:color w:val="auto"/>
          <w:sz w:val="44"/>
          <w:szCs w:val="44"/>
          <w:highlight w:val="none"/>
          <w:u w:val="none"/>
          <w:lang w:val="en-US" w:eastAsia="zh-CN"/>
        </w:rPr>
        <w:t>分</w:t>
      </w:r>
      <w:r>
        <w:rPr>
          <w:rFonts w:hint="eastAsia" w:ascii="宋体" w:hAnsi="宋体" w:eastAsia="宋体" w:cs="宋体"/>
          <w:b/>
          <w:color w:val="auto"/>
          <w:sz w:val="44"/>
          <w:szCs w:val="44"/>
          <w:highlight w:val="none"/>
          <w:u w:val="none"/>
          <w:lang w:val="zh-CN"/>
        </w:rPr>
        <w:t>法）</w:t>
      </w:r>
      <w:bookmarkEnd w:id="6"/>
      <w:bookmarkEnd w:id="7"/>
      <w:bookmarkEnd w:id="8"/>
    </w:p>
    <w:p w14:paraId="3A49F69D">
      <w:pPr>
        <w:autoSpaceDE w:val="0"/>
        <w:autoSpaceDN w:val="0"/>
        <w:adjustRightInd w:val="0"/>
        <w:spacing w:line="480" w:lineRule="auto"/>
        <w:jc w:val="left"/>
        <w:outlineLvl w:val="1"/>
        <w:rPr>
          <w:rFonts w:hint="eastAsia" w:ascii="宋体" w:hAnsi="宋体" w:eastAsia="宋体" w:cs="宋体"/>
          <w:b w:val="0"/>
          <w:bCs/>
          <w:color w:val="auto"/>
          <w:sz w:val="24"/>
          <w:szCs w:val="18"/>
          <w:highlight w:val="none"/>
          <w:u w:val="none"/>
          <w:lang w:val="zh-CN"/>
        </w:rPr>
      </w:pPr>
      <w:r>
        <w:rPr>
          <w:rFonts w:hint="eastAsia" w:ascii="宋体" w:hAnsi="宋体" w:eastAsia="宋体" w:cs="宋体"/>
          <w:b w:val="0"/>
          <w:bCs/>
          <w:color w:val="auto"/>
          <w:sz w:val="24"/>
          <w:szCs w:val="18"/>
          <w:highlight w:val="none"/>
          <w:u w:val="none"/>
          <w:lang w:val="zh-CN"/>
        </w:rPr>
        <w:t>（一）评审办法前附表</w:t>
      </w:r>
      <w:r>
        <w:rPr>
          <w:rFonts w:hint="eastAsia" w:ascii="宋体" w:hAnsi="宋体" w:cs="宋体"/>
          <w:b w:val="0"/>
          <w:bCs/>
          <w:color w:val="auto"/>
          <w:sz w:val="24"/>
          <w:szCs w:val="18"/>
          <w:highlight w:val="none"/>
          <w:u w:val="none"/>
          <w:lang w:val="zh-CN"/>
        </w:rPr>
        <w:t>：</w:t>
      </w:r>
      <w:r>
        <w:rPr>
          <w:rFonts w:hint="eastAsia" w:ascii="宋体" w:hAnsi="宋体" w:cs="宋体"/>
          <w:b w:val="0"/>
          <w:bCs/>
          <w:color w:val="auto"/>
          <w:sz w:val="24"/>
          <w:szCs w:val="18"/>
          <w:highlight w:val="none"/>
          <w:u w:val="none"/>
          <w:lang w:val="en-US" w:eastAsia="zh-CN"/>
        </w:rPr>
        <w:t>初步</w:t>
      </w:r>
      <w:r>
        <w:rPr>
          <w:rFonts w:hint="eastAsia" w:ascii="宋体" w:hAnsi="宋体" w:eastAsia="宋体" w:cs="宋体"/>
          <w:b w:val="0"/>
          <w:bCs/>
          <w:color w:val="auto"/>
          <w:sz w:val="24"/>
          <w:szCs w:val="18"/>
          <w:highlight w:val="none"/>
          <w:u w:val="none"/>
          <w:lang w:val="zh-CN"/>
        </w:rPr>
        <w:t>审查表</w:t>
      </w:r>
    </w:p>
    <w:tbl>
      <w:tblPr>
        <w:tblStyle w:val="24"/>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4"/>
        <w:gridCol w:w="719"/>
        <w:gridCol w:w="2061"/>
        <w:gridCol w:w="5777"/>
      </w:tblGrid>
      <w:tr w14:paraId="05DD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243" w:type="dxa"/>
            <w:gridSpan w:val="2"/>
            <w:noWrap w:val="0"/>
            <w:vAlign w:val="center"/>
          </w:tcPr>
          <w:p w14:paraId="63F63517">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r>
              <w:rPr>
                <w:rFonts w:hint="eastAsia" w:asciiTheme="minorEastAsia" w:hAnsiTheme="minorEastAsia" w:eastAsiaTheme="minorEastAsia" w:cstheme="minorEastAsia"/>
                <w:bCs/>
                <w:color w:val="auto"/>
                <w:kern w:val="0"/>
                <w:sz w:val="21"/>
                <w:szCs w:val="21"/>
                <w:highlight w:val="none"/>
                <w:u w:val="none"/>
              </w:rPr>
              <w:t>条款号</w:t>
            </w:r>
          </w:p>
        </w:tc>
        <w:tc>
          <w:tcPr>
            <w:tcW w:w="2061" w:type="dxa"/>
            <w:noWrap w:val="0"/>
            <w:vAlign w:val="center"/>
          </w:tcPr>
          <w:p w14:paraId="26633A79">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r>
              <w:rPr>
                <w:rFonts w:hint="eastAsia" w:asciiTheme="minorEastAsia" w:hAnsiTheme="minorEastAsia" w:eastAsiaTheme="minorEastAsia" w:cstheme="minorEastAsia"/>
                <w:bCs/>
                <w:color w:val="auto"/>
                <w:kern w:val="0"/>
                <w:sz w:val="21"/>
                <w:szCs w:val="21"/>
                <w:highlight w:val="none"/>
                <w:u w:val="none"/>
              </w:rPr>
              <w:t>评审因素</w:t>
            </w:r>
          </w:p>
        </w:tc>
        <w:tc>
          <w:tcPr>
            <w:tcW w:w="5777" w:type="dxa"/>
            <w:noWrap w:val="0"/>
            <w:vAlign w:val="center"/>
          </w:tcPr>
          <w:p w14:paraId="6878F1E7">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r>
              <w:rPr>
                <w:rFonts w:hint="eastAsia" w:asciiTheme="minorEastAsia" w:hAnsiTheme="minorEastAsia" w:eastAsiaTheme="minorEastAsia" w:cstheme="minorEastAsia"/>
                <w:bCs/>
                <w:color w:val="auto"/>
                <w:kern w:val="0"/>
                <w:sz w:val="21"/>
                <w:szCs w:val="21"/>
                <w:highlight w:val="none"/>
                <w:u w:val="none"/>
              </w:rPr>
              <w:t>评审标准</w:t>
            </w:r>
          </w:p>
        </w:tc>
      </w:tr>
      <w:tr w14:paraId="792E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24" w:type="dxa"/>
            <w:vMerge w:val="restart"/>
            <w:noWrap w:val="0"/>
            <w:vAlign w:val="center"/>
          </w:tcPr>
          <w:p w14:paraId="58EEC789">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lang w:val="en-US" w:eastAsia="zh-CN"/>
              </w:rPr>
            </w:pPr>
            <w:r>
              <w:rPr>
                <w:rFonts w:hint="eastAsia" w:asciiTheme="minorEastAsia" w:hAnsiTheme="minorEastAsia" w:eastAsiaTheme="minorEastAsia" w:cstheme="minorEastAsia"/>
                <w:bCs/>
                <w:color w:val="auto"/>
                <w:kern w:val="0"/>
                <w:sz w:val="21"/>
                <w:szCs w:val="21"/>
                <w:highlight w:val="none"/>
                <w:u w:val="none"/>
              </w:rPr>
              <w:t>2.1.</w:t>
            </w:r>
            <w:r>
              <w:rPr>
                <w:rFonts w:hint="eastAsia" w:asciiTheme="minorEastAsia" w:hAnsiTheme="minorEastAsia" w:eastAsiaTheme="minorEastAsia" w:cstheme="minorEastAsia"/>
                <w:bCs/>
                <w:color w:val="auto"/>
                <w:kern w:val="0"/>
                <w:sz w:val="21"/>
                <w:szCs w:val="21"/>
                <w:highlight w:val="none"/>
                <w:u w:val="none"/>
                <w:lang w:val="en-US" w:eastAsia="zh-CN"/>
              </w:rPr>
              <w:t>1</w:t>
            </w:r>
          </w:p>
        </w:tc>
        <w:tc>
          <w:tcPr>
            <w:tcW w:w="719" w:type="dxa"/>
            <w:vMerge w:val="restart"/>
            <w:noWrap w:val="0"/>
            <w:vAlign w:val="center"/>
          </w:tcPr>
          <w:p w14:paraId="08858F14">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r>
              <w:rPr>
                <w:rFonts w:hint="eastAsia" w:asciiTheme="minorEastAsia" w:hAnsiTheme="minorEastAsia" w:eastAsiaTheme="minorEastAsia" w:cstheme="minorEastAsia"/>
                <w:bCs/>
                <w:color w:val="auto"/>
                <w:kern w:val="0"/>
                <w:sz w:val="21"/>
                <w:szCs w:val="21"/>
                <w:highlight w:val="none"/>
                <w:u w:val="none"/>
              </w:rPr>
              <w:t>资格</w:t>
            </w:r>
          </w:p>
          <w:p w14:paraId="02A1E6CC">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lang w:val="en-US" w:eastAsia="zh-CN"/>
              </w:rPr>
            </w:pPr>
            <w:r>
              <w:rPr>
                <w:rFonts w:hint="eastAsia" w:asciiTheme="minorEastAsia" w:hAnsiTheme="minorEastAsia" w:eastAsiaTheme="minorEastAsia" w:cstheme="minorEastAsia"/>
                <w:bCs/>
                <w:color w:val="auto"/>
                <w:kern w:val="0"/>
                <w:sz w:val="21"/>
                <w:szCs w:val="21"/>
                <w:highlight w:val="none"/>
                <w:u w:val="none"/>
                <w:lang w:val="en-US" w:eastAsia="zh-CN"/>
              </w:rPr>
              <w:t>审查</w:t>
            </w:r>
          </w:p>
          <w:p w14:paraId="10AF1B6F">
            <w:pPr>
              <w:widowControl/>
              <w:spacing w:line="360" w:lineRule="auto"/>
              <w:jc w:val="center"/>
              <w:rPr>
                <w:rFonts w:hint="default" w:asciiTheme="minorEastAsia" w:hAnsiTheme="minorEastAsia" w:eastAsiaTheme="minorEastAsia" w:cstheme="minorEastAsia"/>
                <w:bCs/>
                <w:color w:val="auto"/>
                <w:kern w:val="0"/>
                <w:sz w:val="21"/>
                <w:szCs w:val="21"/>
                <w:highlight w:val="none"/>
                <w:u w:val="none"/>
                <w:lang w:val="en-US" w:eastAsia="zh-CN"/>
              </w:rPr>
            </w:pPr>
            <w:r>
              <w:rPr>
                <w:rFonts w:hint="eastAsia" w:asciiTheme="minorEastAsia" w:hAnsiTheme="minorEastAsia" w:eastAsiaTheme="minorEastAsia" w:cstheme="minorEastAsia"/>
                <w:bCs/>
                <w:color w:val="auto"/>
                <w:kern w:val="0"/>
                <w:sz w:val="21"/>
                <w:szCs w:val="21"/>
                <w:highlight w:val="none"/>
                <w:u w:val="none"/>
                <w:lang w:val="en-US" w:eastAsia="zh-CN"/>
              </w:rPr>
              <w:t>要求</w:t>
            </w:r>
          </w:p>
        </w:tc>
        <w:tc>
          <w:tcPr>
            <w:tcW w:w="2061" w:type="dxa"/>
            <w:noWrap w:val="0"/>
            <w:vAlign w:val="center"/>
          </w:tcPr>
          <w:p w14:paraId="2C3A8E59">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r>
              <w:rPr>
                <w:rFonts w:hint="eastAsia" w:asciiTheme="minorEastAsia" w:hAnsiTheme="minorEastAsia" w:eastAsiaTheme="minorEastAsia" w:cstheme="minorEastAsia"/>
                <w:color w:val="auto"/>
                <w:sz w:val="21"/>
                <w:szCs w:val="21"/>
                <w:highlight w:val="none"/>
                <w:lang w:val="en-US" w:eastAsia="zh-CN"/>
              </w:rPr>
              <w:t>资质</w:t>
            </w:r>
          </w:p>
        </w:tc>
        <w:tc>
          <w:tcPr>
            <w:tcW w:w="5777" w:type="dxa"/>
            <w:noWrap w:val="0"/>
            <w:vAlign w:val="center"/>
          </w:tcPr>
          <w:p w14:paraId="11F7BB6C">
            <w:pPr>
              <w:widowControl/>
              <w:spacing w:line="360" w:lineRule="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具有人力资源社会保障行政部门颁发的劳务派遣经营许可证或人力资源服务许可证。</w:t>
            </w:r>
          </w:p>
          <w:p w14:paraId="5529D18F">
            <w:pPr>
              <w:widowControl/>
              <w:spacing w:line="360" w:lineRule="auto"/>
              <w:rPr>
                <w:rFonts w:hint="eastAsia" w:asciiTheme="minorEastAsia" w:hAnsiTheme="minorEastAsia" w:eastAsiaTheme="minorEastAsia" w:cstheme="minorEastAsia"/>
                <w:bCs/>
                <w:color w:val="auto"/>
                <w:kern w:val="0"/>
                <w:sz w:val="21"/>
                <w:szCs w:val="21"/>
                <w:highlight w:val="none"/>
                <w:u w:val="none"/>
              </w:rPr>
            </w:pPr>
            <w:r>
              <w:rPr>
                <w:rFonts w:hint="eastAsia" w:asciiTheme="minorEastAsia" w:hAnsiTheme="minorEastAsia" w:eastAsiaTheme="minorEastAsia" w:cstheme="minorEastAsia"/>
                <w:b/>
                <w:color w:val="auto"/>
                <w:sz w:val="21"/>
                <w:szCs w:val="21"/>
                <w:highlight w:val="none"/>
                <w:u w:val="none"/>
              </w:rPr>
              <w:t>（</w:t>
            </w:r>
            <w:r>
              <w:rPr>
                <w:rFonts w:hint="eastAsia" w:asciiTheme="minorEastAsia" w:hAnsiTheme="minorEastAsia" w:eastAsiaTheme="minorEastAsia" w:cstheme="minorEastAsia"/>
                <w:b/>
                <w:color w:val="auto"/>
                <w:sz w:val="21"/>
                <w:szCs w:val="21"/>
                <w:highlight w:val="none"/>
                <w:u w:val="none"/>
                <w:lang w:eastAsia="zh-CN"/>
              </w:rPr>
              <w:t>响应文件</w:t>
            </w:r>
            <w:r>
              <w:rPr>
                <w:rFonts w:hint="eastAsia" w:asciiTheme="minorEastAsia" w:hAnsiTheme="minorEastAsia" w:eastAsiaTheme="minorEastAsia" w:cstheme="minorEastAsia"/>
                <w:b/>
                <w:color w:val="auto"/>
                <w:sz w:val="21"/>
                <w:szCs w:val="21"/>
                <w:highlight w:val="none"/>
                <w:u w:val="none"/>
                <w:lang w:val="en-US" w:eastAsia="zh-CN"/>
              </w:rPr>
              <w:t>内附劳务派遣经营许可证或人力资源服务许可证复印件加盖公章</w:t>
            </w:r>
            <w:r>
              <w:rPr>
                <w:rFonts w:hint="eastAsia" w:asciiTheme="minorEastAsia" w:hAnsiTheme="minorEastAsia" w:eastAsiaTheme="minorEastAsia" w:cstheme="minorEastAsia"/>
                <w:b/>
                <w:color w:val="auto"/>
                <w:sz w:val="21"/>
                <w:szCs w:val="21"/>
                <w:highlight w:val="none"/>
                <w:u w:val="none"/>
              </w:rPr>
              <w:t>）</w:t>
            </w:r>
          </w:p>
        </w:tc>
      </w:tr>
      <w:tr w14:paraId="6E0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24" w:type="dxa"/>
            <w:vMerge w:val="continue"/>
            <w:noWrap w:val="0"/>
            <w:vAlign w:val="center"/>
          </w:tcPr>
          <w:p w14:paraId="3B047B87">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66ED8644">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lang w:val="en-US" w:eastAsia="zh-CN"/>
              </w:rPr>
            </w:pPr>
          </w:p>
        </w:tc>
        <w:tc>
          <w:tcPr>
            <w:tcW w:w="2061" w:type="dxa"/>
            <w:noWrap w:val="0"/>
            <w:vAlign w:val="center"/>
          </w:tcPr>
          <w:p w14:paraId="34FE2A45">
            <w:pPr>
              <w:widowControl/>
              <w:spacing w:line="360" w:lineRule="auto"/>
              <w:jc w:val="center"/>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营业执照</w:t>
            </w:r>
          </w:p>
        </w:tc>
        <w:tc>
          <w:tcPr>
            <w:tcW w:w="5777" w:type="dxa"/>
            <w:noWrap w:val="0"/>
            <w:vAlign w:val="center"/>
          </w:tcPr>
          <w:p w14:paraId="4469BC95">
            <w:pPr>
              <w:widowControl/>
              <w:spacing w:line="360" w:lineRule="auto"/>
              <w:rPr>
                <w:rFonts w:hint="eastAsia" w:asciiTheme="minorEastAsia" w:hAnsiTheme="minorEastAsia" w:eastAsiaTheme="minorEastAsia" w:cstheme="minorEastAsia"/>
                <w:b/>
                <w:color w:val="auto"/>
                <w:sz w:val="21"/>
                <w:szCs w:val="21"/>
                <w:highlight w:val="none"/>
                <w:u w:val="none"/>
                <w:lang w:eastAsia="zh-CN"/>
              </w:rPr>
            </w:pPr>
            <w:r>
              <w:rPr>
                <w:rFonts w:hint="eastAsia" w:asciiTheme="minorEastAsia" w:hAnsiTheme="minorEastAsia" w:eastAsiaTheme="minorEastAsia" w:cstheme="minorEastAsia"/>
                <w:b w:val="0"/>
                <w:bCs/>
                <w:color w:val="auto"/>
                <w:sz w:val="21"/>
                <w:szCs w:val="21"/>
                <w:highlight w:val="none"/>
                <w:u w:val="none"/>
              </w:rPr>
              <w:t>具备有效的营业执照</w:t>
            </w:r>
            <w:r>
              <w:rPr>
                <w:rFonts w:hint="eastAsia" w:asciiTheme="minorEastAsia" w:hAnsiTheme="minorEastAsia" w:eastAsiaTheme="minorEastAsia" w:cstheme="minorEastAsia"/>
                <w:b w:val="0"/>
                <w:bCs/>
                <w:color w:val="auto"/>
                <w:sz w:val="21"/>
                <w:szCs w:val="21"/>
                <w:highlight w:val="none"/>
                <w:u w:val="none"/>
                <w:lang w:eastAsia="zh-CN"/>
              </w:rPr>
              <w:t>。（</w:t>
            </w:r>
            <w:r>
              <w:rPr>
                <w:rFonts w:hint="eastAsia" w:asciiTheme="minorEastAsia" w:hAnsiTheme="minorEastAsia" w:eastAsiaTheme="minorEastAsia" w:cstheme="minorEastAsia"/>
                <w:b/>
                <w:color w:val="auto"/>
                <w:sz w:val="21"/>
                <w:szCs w:val="21"/>
                <w:highlight w:val="none"/>
                <w:u w:val="none"/>
              </w:rPr>
              <w:t>响应文件内附营业执照复印件加盖公章</w:t>
            </w:r>
            <w:r>
              <w:rPr>
                <w:rFonts w:hint="eastAsia" w:asciiTheme="minorEastAsia" w:hAnsiTheme="minorEastAsia" w:eastAsiaTheme="minorEastAsia" w:cstheme="minorEastAsia"/>
                <w:b/>
                <w:color w:val="auto"/>
                <w:sz w:val="21"/>
                <w:szCs w:val="21"/>
                <w:highlight w:val="none"/>
                <w:u w:val="none"/>
                <w:lang w:eastAsia="zh-CN"/>
              </w:rPr>
              <w:t>。）</w:t>
            </w:r>
          </w:p>
        </w:tc>
      </w:tr>
      <w:tr w14:paraId="46A6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24" w:type="dxa"/>
            <w:vMerge w:val="continue"/>
            <w:noWrap w:val="0"/>
            <w:vAlign w:val="center"/>
          </w:tcPr>
          <w:p w14:paraId="5776D71D">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63C33CA3">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shd w:val="clear" w:color="auto" w:fill="auto"/>
            <w:noWrap w:val="0"/>
            <w:vAlign w:val="center"/>
          </w:tcPr>
          <w:p w14:paraId="0AC3E007">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lang w:val="zh-TW" w:eastAsia="zh-TW" w:bidi="ar-SA"/>
              </w:rPr>
            </w:pPr>
            <w:r>
              <w:rPr>
                <w:rFonts w:hint="eastAsia" w:asciiTheme="minorEastAsia" w:hAnsiTheme="minorEastAsia" w:eastAsiaTheme="minorEastAsia" w:cstheme="minorEastAsia"/>
                <w:bCs/>
                <w:color w:val="auto"/>
                <w:kern w:val="0"/>
                <w:sz w:val="21"/>
                <w:szCs w:val="21"/>
                <w:highlight w:val="none"/>
                <w:lang w:val="en-US" w:eastAsia="zh-CN"/>
              </w:rPr>
              <w:t>中小企业声明函</w:t>
            </w:r>
          </w:p>
        </w:tc>
        <w:tc>
          <w:tcPr>
            <w:tcW w:w="5777" w:type="dxa"/>
            <w:shd w:val="clear" w:color="auto" w:fill="auto"/>
            <w:noWrap w:val="0"/>
            <w:vAlign w:val="center"/>
          </w:tcPr>
          <w:p w14:paraId="6FF7A1F3">
            <w:pPr>
              <w:widowControl/>
              <w:spacing w:line="360" w:lineRule="auto"/>
              <w:rPr>
                <w:rFonts w:hint="eastAsia" w:asciiTheme="minorEastAsia" w:hAnsiTheme="minorEastAsia" w:eastAsiaTheme="minorEastAsia" w:cstheme="minorEastAsia"/>
                <w:color w:val="auto"/>
                <w:kern w:val="2"/>
                <w:sz w:val="21"/>
                <w:szCs w:val="21"/>
                <w:highlight w:val="none"/>
                <w:u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rPr>
              <w:t>供应商须提供中小企业声明函。</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color w:val="auto"/>
                <w:sz w:val="21"/>
                <w:szCs w:val="21"/>
                <w:highlight w:val="none"/>
                <w:u w:val="none"/>
                <w:lang w:eastAsia="zh-CN"/>
              </w:rPr>
              <w:t>响应文件</w:t>
            </w:r>
            <w:r>
              <w:rPr>
                <w:rFonts w:hint="eastAsia" w:asciiTheme="minorEastAsia" w:hAnsiTheme="minorEastAsia" w:eastAsiaTheme="minorEastAsia" w:cstheme="minorEastAsia"/>
                <w:b/>
                <w:color w:val="auto"/>
                <w:sz w:val="21"/>
                <w:szCs w:val="21"/>
                <w:highlight w:val="none"/>
                <w:u w:val="none"/>
                <w:lang w:val="en-US" w:eastAsia="zh-CN"/>
              </w:rPr>
              <w:t>内附</w:t>
            </w:r>
            <w:r>
              <w:rPr>
                <w:rFonts w:hint="eastAsia" w:asciiTheme="minorEastAsia" w:hAnsiTheme="minorEastAsia" w:eastAsiaTheme="minorEastAsia" w:cstheme="minorEastAsia"/>
                <w:b/>
                <w:bCs/>
                <w:color w:val="auto"/>
                <w:sz w:val="21"/>
                <w:szCs w:val="21"/>
                <w:highlight w:val="none"/>
                <w:lang w:val="en-US" w:eastAsia="zh-CN"/>
              </w:rPr>
              <w:t>中小企业声明函并</w:t>
            </w:r>
            <w:r>
              <w:rPr>
                <w:rFonts w:hint="eastAsia" w:asciiTheme="minorEastAsia" w:hAnsiTheme="minorEastAsia" w:eastAsiaTheme="minorEastAsia" w:cstheme="minorEastAsia"/>
                <w:b/>
                <w:bCs/>
                <w:color w:val="auto"/>
                <w:sz w:val="21"/>
                <w:szCs w:val="21"/>
                <w:highlight w:val="none"/>
              </w:rPr>
              <w:t>加盖公章</w:t>
            </w:r>
            <w:r>
              <w:rPr>
                <w:rFonts w:hint="eastAsia" w:asciiTheme="minorEastAsia" w:hAnsiTheme="minorEastAsia" w:eastAsiaTheme="minorEastAsia" w:cstheme="minorEastAsia"/>
                <w:b/>
                <w:bCs/>
                <w:color w:val="auto"/>
                <w:sz w:val="21"/>
                <w:szCs w:val="21"/>
                <w:highlight w:val="none"/>
                <w:lang w:val="en-US" w:eastAsia="zh-CN"/>
              </w:rPr>
              <w:t>）</w:t>
            </w:r>
          </w:p>
        </w:tc>
      </w:tr>
      <w:tr w14:paraId="229F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24" w:type="dxa"/>
            <w:vMerge w:val="continue"/>
            <w:noWrap w:val="0"/>
            <w:vAlign w:val="center"/>
          </w:tcPr>
          <w:p w14:paraId="4DA395F8">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4D3ACC33">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noWrap w:val="0"/>
            <w:vAlign w:val="center"/>
          </w:tcPr>
          <w:p w14:paraId="4FA3CED7">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财务状况</w:t>
            </w:r>
          </w:p>
        </w:tc>
        <w:tc>
          <w:tcPr>
            <w:tcW w:w="5777" w:type="dxa"/>
            <w:noWrap w:val="0"/>
            <w:vAlign w:val="center"/>
          </w:tcPr>
          <w:p w14:paraId="4B8B14FC">
            <w:pPr>
              <w:spacing w:line="360" w:lineRule="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zh-CN" w:eastAsia="zh-CN"/>
              </w:rPr>
              <w:t>具有良好的商业信誉和健全的财务会计制度，提供近三年（2021年-2023年）财务审计报告（2023年12月 31日之后新成立的公司提供财务报表及财务状况良好承诺书）</w:t>
            </w:r>
            <w:r>
              <w:rPr>
                <w:rFonts w:hint="eastAsia" w:asciiTheme="minorEastAsia" w:hAnsiTheme="minorEastAsia" w:eastAsiaTheme="minorEastAsia" w:cstheme="minorEastAsia"/>
                <w:color w:val="auto"/>
                <w:sz w:val="21"/>
                <w:szCs w:val="21"/>
                <w:highlight w:val="none"/>
                <w:u w:val="none"/>
                <w:lang w:val="zh-CN"/>
              </w:rPr>
              <w:t>。</w:t>
            </w:r>
            <w:r>
              <w:rPr>
                <w:rFonts w:hint="eastAsia" w:asciiTheme="minorEastAsia" w:hAnsiTheme="minorEastAsia" w:eastAsiaTheme="minorEastAsia" w:cstheme="minorEastAsia"/>
                <w:b/>
                <w:color w:val="auto"/>
                <w:sz w:val="21"/>
                <w:szCs w:val="21"/>
                <w:highlight w:val="none"/>
                <w:u w:val="none"/>
              </w:rPr>
              <w:t>（</w:t>
            </w:r>
            <w:r>
              <w:rPr>
                <w:rFonts w:hint="eastAsia" w:asciiTheme="minorEastAsia" w:hAnsiTheme="minorEastAsia" w:eastAsiaTheme="minorEastAsia" w:cstheme="minorEastAsia"/>
                <w:b/>
                <w:color w:val="auto"/>
                <w:sz w:val="21"/>
                <w:szCs w:val="21"/>
                <w:highlight w:val="none"/>
                <w:u w:val="none"/>
                <w:lang w:eastAsia="zh-CN"/>
              </w:rPr>
              <w:t>响应文件内</w:t>
            </w:r>
            <w:r>
              <w:rPr>
                <w:rFonts w:hint="eastAsia" w:asciiTheme="minorEastAsia" w:hAnsiTheme="minorEastAsia" w:eastAsiaTheme="minorEastAsia" w:cstheme="minorEastAsia"/>
                <w:b/>
                <w:color w:val="auto"/>
                <w:sz w:val="21"/>
                <w:szCs w:val="21"/>
                <w:highlight w:val="none"/>
                <w:u w:val="none"/>
              </w:rPr>
              <w:t>附</w:t>
            </w:r>
            <w:r>
              <w:rPr>
                <w:rFonts w:hint="eastAsia" w:asciiTheme="minorEastAsia" w:hAnsiTheme="minorEastAsia" w:eastAsiaTheme="minorEastAsia" w:cstheme="minorEastAsia"/>
                <w:b/>
                <w:color w:val="auto"/>
                <w:sz w:val="21"/>
                <w:szCs w:val="21"/>
                <w:highlight w:val="none"/>
                <w:u w:val="none"/>
                <w:lang w:val="en-US" w:eastAsia="zh-CN"/>
              </w:rPr>
              <w:t>相应资料</w:t>
            </w:r>
            <w:r>
              <w:rPr>
                <w:rFonts w:hint="eastAsia" w:asciiTheme="minorEastAsia" w:hAnsiTheme="minorEastAsia" w:eastAsiaTheme="minorEastAsia" w:cstheme="minorEastAsia"/>
                <w:b/>
                <w:color w:val="auto"/>
                <w:sz w:val="21"/>
                <w:szCs w:val="21"/>
                <w:highlight w:val="none"/>
                <w:u w:val="none"/>
              </w:rPr>
              <w:t>复印件加盖公章）</w:t>
            </w:r>
          </w:p>
        </w:tc>
      </w:tr>
      <w:tr w14:paraId="3B3E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24" w:type="dxa"/>
            <w:vMerge w:val="continue"/>
            <w:noWrap w:val="0"/>
            <w:vAlign w:val="center"/>
          </w:tcPr>
          <w:p w14:paraId="3E174F6E">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36EC374E">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noWrap w:val="0"/>
            <w:vAlign w:val="center"/>
          </w:tcPr>
          <w:p w14:paraId="31E34AFF">
            <w:pPr>
              <w:autoSpaceDE w:val="0"/>
              <w:autoSpaceDN w:val="0"/>
              <w:adjustRightInd w:val="0"/>
              <w:spacing w:line="360" w:lineRule="auto"/>
              <w:jc w:val="center"/>
              <w:rPr>
                <w:rFonts w:hint="eastAsia" w:asciiTheme="minorEastAsia" w:hAnsiTheme="minorEastAsia" w:eastAsiaTheme="minorEastAsia" w:cstheme="minorEastAsia"/>
                <w:bCs/>
                <w:color w:val="auto"/>
                <w:kern w:val="0"/>
                <w:sz w:val="21"/>
                <w:szCs w:val="21"/>
                <w:highlight w:val="none"/>
                <w:u w:val="none"/>
              </w:rPr>
            </w:pPr>
            <w:r>
              <w:rPr>
                <w:rFonts w:hint="eastAsia" w:asciiTheme="minorEastAsia" w:hAnsiTheme="minorEastAsia" w:eastAsiaTheme="minorEastAsia" w:cstheme="minorEastAsia"/>
                <w:bCs/>
                <w:color w:val="auto"/>
                <w:kern w:val="0"/>
                <w:sz w:val="21"/>
                <w:szCs w:val="21"/>
                <w:highlight w:val="none"/>
                <w:u w:val="none"/>
                <w:lang w:val="en-US" w:eastAsia="zh-CN"/>
              </w:rPr>
              <w:t>依法缴纳税收和依法缴纳社会保障资金</w:t>
            </w:r>
          </w:p>
        </w:tc>
        <w:tc>
          <w:tcPr>
            <w:tcW w:w="5777" w:type="dxa"/>
            <w:noWrap w:val="0"/>
            <w:vAlign w:val="center"/>
          </w:tcPr>
          <w:p w14:paraId="4CD86BCA">
            <w:pPr>
              <w:spacing w:line="360" w:lineRule="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kern w:val="0"/>
                <w:sz w:val="21"/>
                <w:szCs w:val="21"/>
                <w:highlight w:val="none"/>
                <w:u w:val="none"/>
                <w:lang w:val="en-US" w:eastAsia="zh-CN"/>
              </w:rPr>
              <w:t>具有2024年01月01日至开标前任意一个月依法缴纳税收和依法缴纳社会保障资金的良好记录证明材料。</w:t>
            </w:r>
            <w:r>
              <w:rPr>
                <w:rFonts w:hint="eastAsia" w:asciiTheme="minorEastAsia" w:hAnsiTheme="minorEastAsia" w:eastAsiaTheme="minorEastAsia" w:cstheme="minorEastAsia"/>
                <w:b/>
                <w:color w:val="auto"/>
                <w:sz w:val="21"/>
                <w:szCs w:val="21"/>
                <w:highlight w:val="none"/>
                <w:u w:val="none"/>
              </w:rPr>
              <w:t>（</w:t>
            </w:r>
            <w:r>
              <w:rPr>
                <w:rFonts w:hint="eastAsia" w:asciiTheme="minorEastAsia" w:hAnsiTheme="minorEastAsia" w:eastAsiaTheme="minorEastAsia" w:cstheme="minorEastAsia"/>
                <w:b/>
                <w:color w:val="auto"/>
                <w:sz w:val="21"/>
                <w:szCs w:val="21"/>
                <w:highlight w:val="none"/>
                <w:u w:val="none"/>
                <w:lang w:eastAsia="zh-CN"/>
              </w:rPr>
              <w:t>响应文件内</w:t>
            </w:r>
            <w:r>
              <w:rPr>
                <w:rFonts w:hint="eastAsia" w:asciiTheme="minorEastAsia" w:hAnsiTheme="minorEastAsia" w:eastAsiaTheme="minorEastAsia" w:cstheme="minorEastAsia"/>
                <w:b/>
                <w:color w:val="auto"/>
                <w:sz w:val="21"/>
                <w:szCs w:val="21"/>
                <w:highlight w:val="none"/>
                <w:u w:val="none"/>
              </w:rPr>
              <w:t>附</w:t>
            </w:r>
            <w:r>
              <w:rPr>
                <w:rFonts w:hint="eastAsia" w:asciiTheme="minorEastAsia" w:hAnsiTheme="minorEastAsia" w:eastAsiaTheme="minorEastAsia" w:cstheme="minorEastAsia"/>
                <w:b/>
                <w:color w:val="auto"/>
                <w:sz w:val="21"/>
                <w:szCs w:val="21"/>
                <w:highlight w:val="none"/>
                <w:u w:val="none"/>
                <w:lang w:val="en-US" w:eastAsia="zh-CN"/>
              </w:rPr>
              <w:t>相应资料</w:t>
            </w:r>
            <w:r>
              <w:rPr>
                <w:rFonts w:hint="eastAsia" w:asciiTheme="minorEastAsia" w:hAnsiTheme="minorEastAsia" w:eastAsiaTheme="minorEastAsia" w:cstheme="minorEastAsia"/>
                <w:b/>
                <w:color w:val="auto"/>
                <w:sz w:val="21"/>
                <w:szCs w:val="21"/>
                <w:highlight w:val="none"/>
                <w:u w:val="none"/>
              </w:rPr>
              <w:t>复印件加盖公章）</w:t>
            </w:r>
          </w:p>
        </w:tc>
      </w:tr>
      <w:tr w14:paraId="6014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24" w:type="dxa"/>
            <w:vMerge w:val="continue"/>
            <w:noWrap w:val="0"/>
            <w:vAlign w:val="center"/>
          </w:tcPr>
          <w:p w14:paraId="4C725754">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026DD2C4">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noWrap w:val="0"/>
            <w:vAlign w:val="center"/>
          </w:tcPr>
          <w:p w14:paraId="51FA5A6C">
            <w:pPr>
              <w:spacing w:line="360" w:lineRule="auto"/>
              <w:jc w:val="center"/>
              <w:rPr>
                <w:rFonts w:hint="eastAsia" w:asciiTheme="minorEastAsia" w:hAnsiTheme="minorEastAsia" w:eastAsiaTheme="minorEastAsia" w:cstheme="minorEastAsia"/>
                <w:bCs/>
                <w:color w:val="auto"/>
                <w:kern w:val="0"/>
                <w:sz w:val="21"/>
                <w:szCs w:val="21"/>
                <w:highlight w:val="none"/>
                <w:u w:val="none"/>
              </w:rPr>
            </w:pPr>
            <w:r>
              <w:rPr>
                <w:rFonts w:hint="eastAsia" w:asciiTheme="minorEastAsia" w:hAnsiTheme="minorEastAsia" w:eastAsiaTheme="minorEastAsia" w:cstheme="minorEastAsia"/>
                <w:color w:val="auto"/>
                <w:sz w:val="21"/>
                <w:szCs w:val="21"/>
                <w:highlight w:val="none"/>
                <w:u w:val="none"/>
              </w:rPr>
              <w:t>信誉要求</w:t>
            </w:r>
          </w:p>
        </w:tc>
        <w:tc>
          <w:tcPr>
            <w:tcW w:w="5777" w:type="dxa"/>
            <w:noWrap w:val="0"/>
            <w:vAlign w:val="center"/>
          </w:tcPr>
          <w:p w14:paraId="3B72BFCB">
            <w:pPr>
              <w:wordWrap w:val="0"/>
              <w:spacing w:line="360" w:lineRule="auto"/>
              <w:jc w:val="left"/>
              <w:rPr>
                <w:rFonts w:hint="eastAsia" w:asciiTheme="minorEastAsia" w:hAnsiTheme="minorEastAsia" w:eastAsiaTheme="minorEastAsia" w:cstheme="minorEastAsia"/>
                <w:bCs/>
                <w:color w:val="auto"/>
                <w:kern w:val="0"/>
                <w:sz w:val="21"/>
                <w:szCs w:val="21"/>
                <w:highlight w:val="none"/>
                <w:u w:val="none"/>
              </w:rPr>
            </w:pPr>
            <w:r>
              <w:rPr>
                <w:rFonts w:hint="eastAsia" w:asciiTheme="minorEastAsia" w:hAnsiTheme="minorEastAsia" w:eastAsiaTheme="minorEastAsia" w:cstheme="minorEastAsia"/>
                <w:bCs/>
                <w:color w:val="auto"/>
                <w:kern w:val="0"/>
                <w:sz w:val="21"/>
                <w:szCs w:val="21"/>
                <w:highlight w:val="none"/>
                <w:u w:val="none"/>
                <w:lang w:val="en-US" w:eastAsia="zh-CN"/>
              </w:rPr>
              <w:t>1、在“信用中国”网站（http://www.creditchina.gov.cn）、中国政府采购网（http://www.ccgp.gov.cn）对列入失信被执行人、重大税收违法案件当事人名单、政府采购严重违法失信行为记录名单的投标人应当拒绝其参与政府采购活动。</w:t>
            </w:r>
            <w:r>
              <w:rPr>
                <w:rFonts w:hint="eastAsia" w:asciiTheme="minorEastAsia" w:hAnsiTheme="minorEastAsia" w:eastAsiaTheme="minorEastAsia" w:cstheme="minorEastAsia"/>
                <w:b/>
                <w:bCs w:val="0"/>
                <w:color w:val="auto"/>
                <w:kern w:val="0"/>
                <w:sz w:val="21"/>
                <w:szCs w:val="21"/>
                <w:highlight w:val="none"/>
                <w:u w:val="none"/>
                <w:lang w:val="en-US" w:eastAsia="zh-CN"/>
              </w:rPr>
              <w:t>（响应文件内附网站截图并加盖公章）</w:t>
            </w:r>
          </w:p>
          <w:p w14:paraId="3CD4413C">
            <w:pPr>
              <w:wordWrap w:val="0"/>
              <w:spacing w:line="360" w:lineRule="auto"/>
              <w:jc w:val="left"/>
              <w:rPr>
                <w:rFonts w:hint="eastAsia" w:asciiTheme="minorEastAsia" w:hAnsiTheme="minorEastAsia" w:eastAsiaTheme="minorEastAsia" w:cstheme="minorEastAsia"/>
                <w:bCs/>
                <w:color w:val="auto"/>
                <w:kern w:val="0"/>
                <w:sz w:val="21"/>
                <w:szCs w:val="21"/>
                <w:highlight w:val="none"/>
                <w:u w:val="none"/>
              </w:rPr>
            </w:pPr>
            <w:r>
              <w:rPr>
                <w:rFonts w:hint="eastAsia" w:asciiTheme="minorEastAsia" w:hAnsiTheme="minorEastAsia" w:eastAsiaTheme="minorEastAsia" w:cstheme="minorEastAsia"/>
                <w:bCs/>
                <w:color w:val="auto"/>
                <w:kern w:val="0"/>
                <w:sz w:val="21"/>
                <w:szCs w:val="21"/>
                <w:highlight w:val="none"/>
                <w:u w:val="none"/>
              </w:rPr>
              <w:t>2、</w:t>
            </w:r>
            <w:r>
              <w:rPr>
                <w:rFonts w:hint="eastAsia" w:asciiTheme="minorEastAsia" w:hAnsiTheme="minorEastAsia" w:eastAsiaTheme="minorEastAsia" w:cstheme="minorEastAsia"/>
                <w:bCs/>
                <w:color w:val="auto"/>
                <w:kern w:val="0"/>
                <w:sz w:val="21"/>
                <w:szCs w:val="21"/>
                <w:highlight w:val="none"/>
                <w:u w:val="none"/>
                <w:lang w:val="en-US" w:eastAsia="zh-CN"/>
              </w:rPr>
              <w:t>参加政府采购活动前三年内，在经营活动中没有重大违法记录。</w:t>
            </w:r>
            <w:r>
              <w:rPr>
                <w:rFonts w:hint="eastAsia" w:asciiTheme="minorEastAsia" w:hAnsiTheme="minorEastAsia" w:eastAsiaTheme="minorEastAsia" w:cstheme="minorEastAsia"/>
                <w:b/>
                <w:bCs w:val="0"/>
                <w:color w:val="auto"/>
                <w:kern w:val="0"/>
                <w:sz w:val="21"/>
                <w:szCs w:val="21"/>
                <w:highlight w:val="none"/>
                <w:u w:val="none"/>
              </w:rPr>
              <w:t>（</w:t>
            </w:r>
            <w:r>
              <w:rPr>
                <w:rFonts w:hint="eastAsia" w:asciiTheme="minorEastAsia" w:hAnsiTheme="minorEastAsia" w:eastAsiaTheme="minorEastAsia" w:cstheme="minorEastAsia"/>
                <w:b/>
                <w:bCs w:val="0"/>
                <w:color w:val="auto"/>
                <w:kern w:val="0"/>
                <w:sz w:val="21"/>
                <w:szCs w:val="21"/>
                <w:highlight w:val="none"/>
                <w:u w:val="none"/>
                <w:lang w:val="en-US" w:eastAsia="zh-CN"/>
              </w:rPr>
              <w:t>响应文件内附</w:t>
            </w:r>
            <w:r>
              <w:rPr>
                <w:rFonts w:hint="eastAsia" w:asciiTheme="minorEastAsia" w:hAnsiTheme="minorEastAsia" w:eastAsiaTheme="minorEastAsia" w:cstheme="minorEastAsia"/>
                <w:b/>
                <w:bCs w:val="0"/>
                <w:color w:val="auto"/>
                <w:kern w:val="0"/>
                <w:sz w:val="21"/>
                <w:szCs w:val="21"/>
                <w:highlight w:val="none"/>
                <w:u w:val="none"/>
              </w:rPr>
              <w:t>由法定代表人或授权代理人签字</w:t>
            </w:r>
            <w:r>
              <w:rPr>
                <w:rFonts w:hint="eastAsia" w:asciiTheme="minorEastAsia" w:hAnsiTheme="minorEastAsia" w:eastAsiaTheme="minorEastAsia" w:cstheme="minorEastAsia"/>
                <w:b/>
                <w:bCs w:val="0"/>
                <w:color w:val="auto"/>
                <w:kern w:val="0"/>
                <w:sz w:val="21"/>
                <w:szCs w:val="21"/>
                <w:highlight w:val="none"/>
                <w:u w:val="none"/>
                <w:lang w:val="en-US" w:eastAsia="zh-CN"/>
              </w:rPr>
              <w:t>或</w:t>
            </w:r>
            <w:r>
              <w:rPr>
                <w:rFonts w:hint="eastAsia" w:asciiTheme="minorEastAsia" w:hAnsiTheme="minorEastAsia" w:eastAsiaTheme="minorEastAsia" w:cstheme="minorEastAsia"/>
                <w:b/>
                <w:bCs w:val="0"/>
                <w:color w:val="auto"/>
                <w:kern w:val="0"/>
                <w:sz w:val="21"/>
                <w:szCs w:val="21"/>
                <w:highlight w:val="none"/>
                <w:u w:val="none"/>
              </w:rPr>
              <w:t>加盖公章的承诺书。）</w:t>
            </w:r>
          </w:p>
        </w:tc>
      </w:tr>
      <w:tr w14:paraId="60BF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24" w:type="dxa"/>
            <w:vMerge w:val="continue"/>
            <w:noWrap w:val="0"/>
            <w:vAlign w:val="center"/>
          </w:tcPr>
          <w:p w14:paraId="557F9F18">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2DF3F624">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vMerge w:val="restart"/>
            <w:noWrap w:val="0"/>
            <w:vAlign w:val="center"/>
          </w:tcPr>
          <w:p w14:paraId="22A29D88">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其他要求</w:t>
            </w:r>
          </w:p>
        </w:tc>
        <w:tc>
          <w:tcPr>
            <w:tcW w:w="5777" w:type="dxa"/>
            <w:noWrap w:val="0"/>
            <w:vAlign w:val="center"/>
          </w:tcPr>
          <w:p w14:paraId="340EBFBA">
            <w:pPr>
              <w:spacing w:line="360" w:lineRule="auto"/>
              <w:rPr>
                <w:rFonts w:hint="eastAsia" w:asciiTheme="minorEastAsia" w:hAnsiTheme="minorEastAsia" w:eastAsiaTheme="minorEastAsia" w:cstheme="minorEastAsia"/>
                <w:color w:val="auto"/>
                <w:sz w:val="21"/>
                <w:szCs w:val="21"/>
                <w:highlight w:val="none"/>
                <w:u w:val="none"/>
                <w:lang w:val="zh-CN"/>
              </w:rPr>
            </w:pPr>
            <w:r>
              <w:rPr>
                <w:rFonts w:hint="eastAsia" w:asciiTheme="minorEastAsia" w:hAnsiTheme="minorEastAsia" w:eastAsiaTheme="minorEastAsia" w:cstheme="minorEastAsia"/>
                <w:bCs/>
                <w:color w:val="auto"/>
                <w:kern w:val="0"/>
                <w:sz w:val="21"/>
                <w:szCs w:val="21"/>
                <w:highlight w:val="none"/>
                <w:u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Theme="minorEastAsia" w:hAnsiTheme="minorEastAsia" w:eastAsiaTheme="minorEastAsia" w:cstheme="minorEastAsia"/>
                <w:b/>
                <w:bCs w:val="0"/>
                <w:color w:val="auto"/>
                <w:sz w:val="21"/>
                <w:szCs w:val="21"/>
                <w:highlight w:val="none"/>
                <w:u w:val="none"/>
              </w:rPr>
              <w:t>（</w:t>
            </w:r>
            <w:r>
              <w:rPr>
                <w:rFonts w:hint="eastAsia" w:asciiTheme="minorEastAsia" w:hAnsiTheme="minorEastAsia" w:eastAsiaTheme="minorEastAsia" w:cstheme="minorEastAsia"/>
                <w:b/>
                <w:bCs w:val="0"/>
                <w:color w:val="auto"/>
                <w:sz w:val="21"/>
                <w:szCs w:val="21"/>
                <w:highlight w:val="none"/>
                <w:u w:val="none"/>
                <w:lang w:eastAsia="zh-CN"/>
              </w:rPr>
              <w:t>响应文件内</w:t>
            </w:r>
            <w:r>
              <w:rPr>
                <w:rFonts w:hint="eastAsia" w:asciiTheme="minorEastAsia" w:hAnsiTheme="minorEastAsia" w:eastAsiaTheme="minorEastAsia" w:cstheme="minorEastAsia"/>
                <w:b/>
                <w:bCs w:val="0"/>
                <w:color w:val="auto"/>
                <w:sz w:val="21"/>
                <w:szCs w:val="21"/>
                <w:highlight w:val="none"/>
                <w:u w:val="none"/>
              </w:rPr>
              <w:t>附法人代表或授权代</w:t>
            </w:r>
            <w:r>
              <w:rPr>
                <w:rFonts w:hint="eastAsia" w:asciiTheme="minorEastAsia" w:hAnsiTheme="minorEastAsia" w:eastAsiaTheme="minorEastAsia" w:cstheme="minorEastAsia"/>
                <w:b/>
                <w:bCs w:val="0"/>
                <w:color w:val="auto"/>
                <w:sz w:val="21"/>
                <w:szCs w:val="21"/>
                <w:highlight w:val="none"/>
                <w:u w:val="none"/>
                <w:lang w:val="en-US" w:eastAsia="zh-CN"/>
              </w:rPr>
              <w:t>理</w:t>
            </w:r>
            <w:r>
              <w:rPr>
                <w:rFonts w:hint="eastAsia" w:asciiTheme="minorEastAsia" w:hAnsiTheme="minorEastAsia" w:eastAsiaTheme="minorEastAsia" w:cstheme="minorEastAsia"/>
                <w:b/>
                <w:bCs w:val="0"/>
                <w:color w:val="auto"/>
                <w:sz w:val="21"/>
                <w:szCs w:val="21"/>
                <w:highlight w:val="none"/>
                <w:u w:val="none"/>
              </w:rPr>
              <w:t>人签字并加盖公章的承诺书复印件）</w:t>
            </w:r>
          </w:p>
        </w:tc>
      </w:tr>
      <w:tr w14:paraId="4611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524" w:type="dxa"/>
            <w:vMerge w:val="continue"/>
            <w:noWrap w:val="0"/>
            <w:vAlign w:val="center"/>
          </w:tcPr>
          <w:p w14:paraId="58A61CAF">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55359D61">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vMerge w:val="continue"/>
            <w:noWrap w:val="0"/>
            <w:vAlign w:val="center"/>
          </w:tcPr>
          <w:p w14:paraId="53E79683">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none"/>
              </w:rPr>
            </w:pPr>
          </w:p>
        </w:tc>
        <w:tc>
          <w:tcPr>
            <w:tcW w:w="5777" w:type="dxa"/>
            <w:noWrap w:val="0"/>
            <w:vAlign w:val="center"/>
          </w:tcPr>
          <w:p w14:paraId="4AFC0720">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竞争性磋商文件规定的其他要求</w:t>
            </w:r>
          </w:p>
        </w:tc>
      </w:tr>
      <w:tr w14:paraId="45B2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4" w:type="dxa"/>
            <w:vMerge w:val="restart"/>
            <w:noWrap w:val="0"/>
            <w:vAlign w:val="center"/>
          </w:tcPr>
          <w:p w14:paraId="21758293">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lang w:val="en-US" w:eastAsia="zh-CN"/>
              </w:rPr>
            </w:pPr>
            <w:r>
              <w:rPr>
                <w:rFonts w:hint="eastAsia" w:asciiTheme="minorEastAsia" w:hAnsiTheme="minorEastAsia" w:eastAsiaTheme="minorEastAsia" w:cstheme="minorEastAsia"/>
                <w:bCs/>
                <w:color w:val="auto"/>
                <w:kern w:val="0"/>
                <w:sz w:val="21"/>
                <w:szCs w:val="21"/>
                <w:highlight w:val="none"/>
                <w:u w:val="none"/>
              </w:rPr>
              <w:t>2.1.</w:t>
            </w:r>
            <w:r>
              <w:rPr>
                <w:rFonts w:hint="eastAsia" w:asciiTheme="minorEastAsia" w:hAnsiTheme="minorEastAsia" w:eastAsiaTheme="minorEastAsia" w:cstheme="minorEastAsia"/>
                <w:bCs/>
                <w:color w:val="auto"/>
                <w:kern w:val="0"/>
                <w:sz w:val="21"/>
                <w:szCs w:val="21"/>
                <w:highlight w:val="none"/>
                <w:u w:val="none"/>
                <w:lang w:val="en-US" w:eastAsia="zh-CN"/>
              </w:rPr>
              <w:t>2</w:t>
            </w:r>
          </w:p>
        </w:tc>
        <w:tc>
          <w:tcPr>
            <w:tcW w:w="719" w:type="dxa"/>
            <w:vMerge w:val="restart"/>
            <w:noWrap w:val="0"/>
            <w:vAlign w:val="center"/>
          </w:tcPr>
          <w:p w14:paraId="37C65E5E">
            <w:pPr>
              <w:autoSpaceDE w:val="0"/>
              <w:autoSpaceDN w:val="0"/>
              <w:adjustRightInd w:val="0"/>
              <w:spacing w:line="360" w:lineRule="auto"/>
              <w:jc w:val="center"/>
              <w:rPr>
                <w:rFonts w:hint="default" w:asciiTheme="minorEastAsia" w:hAnsiTheme="minorEastAsia" w:eastAsiaTheme="minorEastAsia" w:cstheme="minorEastAsia"/>
                <w:bCs/>
                <w:color w:val="auto"/>
                <w:kern w:val="0"/>
                <w:sz w:val="21"/>
                <w:szCs w:val="21"/>
                <w:highlight w:val="none"/>
                <w:u w:val="none"/>
                <w:lang w:val="en-US" w:eastAsia="zh-CN"/>
              </w:rPr>
            </w:pPr>
            <w:r>
              <w:rPr>
                <w:rFonts w:hint="eastAsia" w:asciiTheme="minorEastAsia" w:hAnsiTheme="minorEastAsia" w:eastAsiaTheme="minorEastAsia" w:cstheme="minorEastAsia"/>
                <w:bCs/>
                <w:color w:val="auto"/>
                <w:kern w:val="0"/>
                <w:sz w:val="21"/>
                <w:szCs w:val="21"/>
                <w:highlight w:val="none"/>
                <w:u w:val="none"/>
                <w:lang w:val="en-US" w:eastAsia="zh-CN"/>
              </w:rPr>
              <w:t>符合性要求</w:t>
            </w:r>
          </w:p>
        </w:tc>
        <w:tc>
          <w:tcPr>
            <w:tcW w:w="2061" w:type="dxa"/>
            <w:noWrap w:val="0"/>
            <w:vAlign w:val="center"/>
          </w:tcPr>
          <w:p w14:paraId="42F92B7F">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投标内容</w:t>
            </w:r>
          </w:p>
        </w:tc>
        <w:tc>
          <w:tcPr>
            <w:tcW w:w="5777" w:type="dxa"/>
            <w:noWrap w:val="0"/>
            <w:vAlign w:val="center"/>
          </w:tcPr>
          <w:p w14:paraId="234AC8FA">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zh-TW" w:eastAsia="zh-TW"/>
              </w:rPr>
              <w:t>符合</w:t>
            </w:r>
            <w:r>
              <w:rPr>
                <w:rFonts w:hint="eastAsia" w:asciiTheme="minorEastAsia" w:hAnsiTheme="minorEastAsia" w:eastAsiaTheme="minorEastAsia" w:cstheme="minorEastAsia"/>
                <w:color w:val="auto"/>
                <w:sz w:val="21"/>
                <w:szCs w:val="21"/>
                <w:highlight w:val="none"/>
                <w:u w:val="none"/>
                <w:lang w:val="en-US" w:eastAsia="zh-CN"/>
              </w:rPr>
              <w:t>竞争性磋商</w:t>
            </w:r>
            <w:r>
              <w:rPr>
                <w:rFonts w:hint="eastAsia" w:asciiTheme="minorEastAsia" w:hAnsiTheme="minorEastAsia" w:eastAsiaTheme="minorEastAsia" w:cstheme="minorEastAsia"/>
                <w:color w:val="auto"/>
                <w:sz w:val="21"/>
                <w:szCs w:val="21"/>
                <w:highlight w:val="none"/>
                <w:u w:val="none"/>
                <w:lang w:val="zh-TW" w:eastAsia="zh-TW"/>
              </w:rPr>
              <w:t>文件规定</w:t>
            </w:r>
          </w:p>
        </w:tc>
      </w:tr>
      <w:tr w14:paraId="10D5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524" w:type="dxa"/>
            <w:vMerge w:val="continue"/>
            <w:noWrap w:val="0"/>
            <w:vAlign w:val="center"/>
          </w:tcPr>
          <w:p w14:paraId="6A9B6A87">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21CD9CCA">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noWrap w:val="0"/>
            <w:vAlign w:val="center"/>
          </w:tcPr>
          <w:p w14:paraId="54C03A12">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服务期限</w:t>
            </w:r>
          </w:p>
        </w:tc>
        <w:tc>
          <w:tcPr>
            <w:tcW w:w="5777" w:type="dxa"/>
            <w:noWrap w:val="0"/>
            <w:vAlign w:val="center"/>
          </w:tcPr>
          <w:p w14:paraId="022D29B6">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合同签订后一年</w:t>
            </w:r>
          </w:p>
        </w:tc>
      </w:tr>
      <w:tr w14:paraId="772C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24" w:type="dxa"/>
            <w:vMerge w:val="continue"/>
            <w:noWrap w:val="0"/>
            <w:vAlign w:val="center"/>
          </w:tcPr>
          <w:p w14:paraId="756BBAE7">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0574A81E">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noWrap w:val="0"/>
            <w:vAlign w:val="center"/>
          </w:tcPr>
          <w:p w14:paraId="4AC4C76D">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质量要求</w:t>
            </w:r>
          </w:p>
        </w:tc>
        <w:tc>
          <w:tcPr>
            <w:tcW w:w="5777" w:type="dxa"/>
            <w:noWrap w:val="0"/>
            <w:vAlign w:val="center"/>
          </w:tcPr>
          <w:p w14:paraId="44BFD2A2">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优质服务</w:t>
            </w:r>
          </w:p>
        </w:tc>
      </w:tr>
      <w:tr w14:paraId="3437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524" w:type="dxa"/>
            <w:vMerge w:val="continue"/>
            <w:noWrap w:val="0"/>
            <w:vAlign w:val="center"/>
          </w:tcPr>
          <w:p w14:paraId="6FFC2073">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11865980">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noWrap w:val="0"/>
            <w:vAlign w:val="center"/>
          </w:tcPr>
          <w:p w14:paraId="0666C0EA">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响应有效期</w:t>
            </w:r>
          </w:p>
        </w:tc>
        <w:tc>
          <w:tcPr>
            <w:tcW w:w="5777" w:type="dxa"/>
            <w:noWrap w:val="0"/>
            <w:vAlign w:val="center"/>
          </w:tcPr>
          <w:p w14:paraId="38FA5E87">
            <w:pPr>
              <w:spacing w:line="360" w:lineRule="auto"/>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bCs/>
                <w:color w:val="auto"/>
                <w:sz w:val="21"/>
                <w:szCs w:val="21"/>
                <w:highlight w:val="none"/>
                <w:u w:val="none"/>
                <w:lang w:val="zh-CN"/>
              </w:rPr>
              <w:t>自开启之时起90</w:t>
            </w:r>
            <w:r>
              <w:rPr>
                <w:rFonts w:hint="eastAsia" w:asciiTheme="minorEastAsia" w:hAnsiTheme="minorEastAsia" w:eastAsiaTheme="minorEastAsia" w:cstheme="minorEastAsia"/>
                <w:bCs/>
                <w:color w:val="auto"/>
                <w:sz w:val="21"/>
                <w:szCs w:val="21"/>
                <w:highlight w:val="none"/>
                <w:u w:val="none"/>
                <w:lang w:val="en-US" w:eastAsia="zh-CN"/>
              </w:rPr>
              <w:t>日历天</w:t>
            </w:r>
          </w:p>
        </w:tc>
      </w:tr>
      <w:tr w14:paraId="4C46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524" w:type="dxa"/>
            <w:vMerge w:val="continue"/>
            <w:noWrap w:val="0"/>
            <w:vAlign w:val="center"/>
          </w:tcPr>
          <w:p w14:paraId="73D7C180">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098C8AAA">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noWrap w:val="0"/>
            <w:vAlign w:val="center"/>
          </w:tcPr>
          <w:p w14:paraId="116F1278">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磋商保证金</w:t>
            </w:r>
          </w:p>
        </w:tc>
        <w:tc>
          <w:tcPr>
            <w:tcW w:w="5777" w:type="dxa"/>
            <w:noWrap w:val="0"/>
            <w:vAlign w:val="center"/>
          </w:tcPr>
          <w:p w14:paraId="0AD642CD">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按</w:t>
            </w:r>
            <w:r>
              <w:rPr>
                <w:rFonts w:hint="eastAsia" w:asciiTheme="minorEastAsia" w:hAnsiTheme="minorEastAsia" w:eastAsiaTheme="minorEastAsia" w:cstheme="minorEastAsia"/>
                <w:color w:val="auto"/>
                <w:sz w:val="21"/>
                <w:szCs w:val="21"/>
                <w:highlight w:val="none"/>
                <w:u w:val="none"/>
                <w:lang w:val="en-US" w:eastAsia="zh-CN"/>
              </w:rPr>
              <w:t>竞争性磋商</w:t>
            </w:r>
            <w:r>
              <w:rPr>
                <w:rFonts w:hint="eastAsia" w:asciiTheme="minorEastAsia" w:hAnsiTheme="minorEastAsia" w:eastAsiaTheme="minorEastAsia" w:cstheme="minorEastAsia"/>
                <w:color w:val="auto"/>
                <w:sz w:val="21"/>
                <w:szCs w:val="21"/>
                <w:highlight w:val="none"/>
                <w:u w:val="none"/>
              </w:rPr>
              <w:t>文件要求的方式及时间缴纳</w:t>
            </w:r>
            <w:r>
              <w:rPr>
                <w:rFonts w:hint="eastAsia" w:asciiTheme="minorEastAsia" w:hAnsiTheme="minorEastAsia" w:eastAsiaTheme="minorEastAsia" w:cstheme="minorEastAsia"/>
                <w:color w:val="auto"/>
                <w:sz w:val="21"/>
                <w:szCs w:val="21"/>
                <w:highlight w:val="none"/>
                <w:u w:val="none"/>
                <w:lang w:val="en-US" w:eastAsia="zh-CN"/>
              </w:rPr>
              <w:t>磋商</w:t>
            </w:r>
            <w:r>
              <w:rPr>
                <w:rFonts w:hint="eastAsia" w:asciiTheme="minorEastAsia" w:hAnsiTheme="minorEastAsia" w:eastAsiaTheme="minorEastAsia" w:cstheme="minorEastAsia"/>
                <w:color w:val="auto"/>
                <w:sz w:val="21"/>
                <w:szCs w:val="21"/>
                <w:highlight w:val="none"/>
                <w:u w:val="none"/>
              </w:rPr>
              <w:t>保证金，提供</w:t>
            </w:r>
            <w:r>
              <w:rPr>
                <w:rFonts w:hint="eastAsia" w:asciiTheme="minorEastAsia" w:hAnsiTheme="minorEastAsia" w:eastAsiaTheme="minorEastAsia" w:cstheme="minorEastAsia"/>
                <w:color w:val="auto"/>
                <w:sz w:val="21"/>
                <w:szCs w:val="21"/>
                <w:highlight w:val="none"/>
                <w:u w:val="none"/>
                <w:lang w:val="en-US" w:eastAsia="zh-CN"/>
              </w:rPr>
              <w:t>缴纳</w:t>
            </w:r>
            <w:r>
              <w:rPr>
                <w:rFonts w:hint="eastAsia" w:asciiTheme="minorEastAsia" w:hAnsiTheme="minorEastAsia" w:eastAsiaTheme="minorEastAsia" w:cstheme="minorEastAsia"/>
                <w:color w:val="auto"/>
                <w:sz w:val="21"/>
                <w:szCs w:val="21"/>
                <w:highlight w:val="none"/>
                <w:u w:val="none"/>
              </w:rPr>
              <w:t>凭证</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b/>
                <w:bCs/>
                <w:color w:val="auto"/>
                <w:sz w:val="21"/>
                <w:szCs w:val="21"/>
                <w:highlight w:val="none"/>
                <w:u w:val="none"/>
                <w:lang w:eastAsia="zh-CN"/>
              </w:rPr>
              <w:t>（</w:t>
            </w:r>
            <w:r>
              <w:rPr>
                <w:rFonts w:hint="eastAsia" w:asciiTheme="minorEastAsia" w:hAnsiTheme="minorEastAsia" w:eastAsiaTheme="minorEastAsia" w:cstheme="minorEastAsia"/>
                <w:b/>
                <w:bCs/>
                <w:color w:val="auto"/>
                <w:sz w:val="21"/>
                <w:szCs w:val="21"/>
                <w:highlight w:val="none"/>
                <w:u w:val="none"/>
                <w:lang w:val="en-US" w:eastAsia="zh-CN"/>
              </w:rPr>
              <w:t>响应文件内附</w:t>
            </w:r>
            <w:r>
              <w:rPr>
                <w:rFonts w:hint="eastAsia" w:asciiTheme="minorEastAsia" w:hAnsiTheme="minorEastAsia" w:eastAsiaTheme="minorEastAsia" w:cstheme="minorEastAsia"/>
                <w:b/>
                <w:bCs/>
                <w:color w:val="auto"/>
                <w:sz w:val="21"/>
                <w:szCs w:val="21"/>
                <w:highlight w:val="none"/>
                <w:u w:val="none"/>
                <w:lang w:val="zh-CN"/>
              </w:rPr>
              <w:t>复印件加盖公章，要求复印件清晰可见）</w:t>
            </w:r>
          </w:p>
        </w:tc>
      </w:tr>
      <w:tr w14:paraId="169D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24" w:type="dxa"/>
            <w:vMerge w:val="continue"/>
            <w:noWrap w:val="0"/>
            <w:vAlign w:val="center"/>
          </w:tcPr>
          <w:p w14:paraId="47A6CF5E">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61EFD71F">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noWrap w:val="0"/>
            <w:vAlign w:val="center"/>
          </w:tcPr>
          <w:p w14:paraId="4D01C6D1">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权利义务</w:t>
            </w:r>
          </w:p>
        </w:tc>
        <w:tc>
          <w:tcPr>
            <w:tcW w:w="5777" w:type="dxa"/>
            <w:noWrap w:val="0"/>
            <w:vAlign w:val="center"/>
          </w:tcPr>
          <w:p w14:paraId="31F05617">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符合第四章“合同条款及格式”规定</w:t>
            </w:r>
          </w:p>
        </w:tc>
      </w:tr>
      <w:tr w14:paraId="6270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24" w:type="dxa"/>
            <w:vMerge w:val="continue"/>
            <w:noWrap w:val="0"/>
            <w:vAlign w:val="center"/>
          </w:tcPr>
          <w:p w14:paraId="64C33206">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4DC1D0CF">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noWrap w:val="0"/>
            <w:vAlign w:val="center"/>
          </w:tcPr>
          <w:p w14:paraId="18E600F4">
            <w:pPr>
              <w:autoSpaceDE w:val="0"/>
              <w:autoSpaceDN w:val="0"/>
              <w:adjustRightInd w:val="0"/>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磋商报价</w:t>
            </w:r>
          </w:p>
        </w:tc>
        <w:tc>
          <w:tcPr>
            <w:tcW w:w="5777" w:type="dxa"/>
            <w:noWrap w:val="0"/>
            <w:vAlign w:val="center"/>
          </w:tcPr>
          <w:p w14:paraId="3BA8E794">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不超过最高投标限价</w:t>
            </w:r>
          </w:p>
        </w:tc>
      </w:tr>
      <w:tr w14:paraId="597A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24" w:type="dxa"/>
            <w:vMerge w:val="continue"/>
            <w:noWrap w:val="0"/>
            <w:vAlign w:val="center"/>
          </w:tcPr>
          <w:p w14:paraId="3C821E19">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71AF53FB">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shd w:val="clear" w:color="auto" w:fill="auto"/>
            <w:noWrap w:val="0"/>
            <w:vAlign w:val="center"/>
          </w:tcPr>
          <w:p w14:paraId="622028B4">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lang w:val="en-US" w:eastAsia="zh-CN" w:bidi="ar-SA"/>
              </w:rPr>
            </w:pPr>
            <w:r>
              <w:rPr>
                <w:rFonts w:hint="eastAsia" w:asciiTheme="minorEastAsia" w:hAnsiTheme="minorEastAsia" w:eastAsiaTheme="minorEastAsia" w:cstheme="minorEastAsia"/>
                <w:bCs/>
                <w:color w:val="auto"/>
                <w:kern w:val="0"/>
                <w:sz w:val="21"/>
                <w:szCs w:val="21"/>
                <w:highlight w:val="none"/>
                <w:u w:val="none"/>
              </w:rPr>
              <w:t>供应商名称</w:t>
            </w:r>
          </w:p>
        </w:tc>
        <w:tc>
          <w:tcPr>
            <w:tcW w:w="5777" w:type="dxa"/>
            <w:shd w:val="clear" w:color="auto" w:fill="auto"/>
            <w:noWrap w:val="0"/>
            <w:vAlign w:val="center"/>
          </w:tcPr>
          <w:p w14:paraId="0807F64C">
            <w:pPr>
              <w:widowControl/>
              <w:spacing w:line="360" w:lineRule="auto"/>
              <w:jc w:val="both"/>
              <w:rPr>
                <w:rFonts w:hint="eastAsia" w:asciiTheme="minorEastAsia" w:hAnsiTheme="minorEastAsia" w:eastAsiaTheme="minorEastAsia" w:cstheme="minorEastAsia"/>
                <w:bCs/>
                <w:color w:val="auto"/>
                <w:kern w:val="0"/>
                <w:sz w:val="21"/>
                <w:szCs w:val="21"/>
                <w:highlight w:val="none"/>
                <w:u w:val="none"/>
                <w:lang w:val="en-US" w:eastAsia="zh-CN" w:bidi="ar-SA"/>
              </w:rPr>
            </w:pPr>
            <w:r>
              <w:rPr>
                <w:rFonts w:hint="eastAsia" w:asciiTheme="minorEastAsia" w:hAnsiTheme="minorEastAsia" w:eastAsiaTheme="minorEastAsia" w:cstheme="minorEastAsia"/>
                <w:bCs/>
                <w:color w:val="auto"/>
                <w:kern w:val="0"/>
                <w:sz w:val="21"/>
                <w:szCs w:val="21"/>
                <w:highlight w:val="none"/>
                <w:u w:val="none"/>
              </w:rPr>
              <w:t>与营业执照</w:t>
            </w:r>
            <w:r>
              <w:rPr>
                <w:rFonts w:hint="eastAsia" w:asciiTheme="minorEastAsia" w:hAnsiTheme="minorEastAsia" w:eastAsiaTheme="minorEastAsia" w:cstheme="minorEastAsia"/>
                <w:bCs/>
                <w:color w:val="auto"/>
                <w:kern w:val="0"/>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资质证书</w:t>
            </w:r>
            <w:r>
              <w:rPr>
                <w:rFonts w:hint="eastAsia" w:asciiTheme="minorEastAsia" w:hAnsiTheme="minorEastAsia" w:eastAsiaTheme="minorEastAsia" w:cstheme="minorEastAsia"/>
                <w:bCs/>
                <w:color w:val="auto"/>
                <w:kern w:val="0"/>
                <w:sz w:val="21"/>
                <w:szCs w:val="21"/>
                <w:highlight w:val="none"/>
                <w:u w:val="none"/>
              </w:rPr>
              <w:t>一致；</w:t>
            </w:r>
          </w:p>
        </w:tc>
      </w:tr>
      <w:tr w14:paraId="4326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24" w:type="dxa"/>
            <w:vMerge w:val="continue"/>
            <w:noWrap w:val="0"/>
            <w:vAlign w:val="center"/>
          </w:tcPr>
          <w:p w14:paraId="4A5FF71B">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646E9E03">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shd w:val="clear" w:color="auto" w:fill="auto"/>
            <w:noWrap w:val="0"/>
            <w:vAlign w:val="center"/>
          </w:tcPr>
          <w:p w14:paraId="393C0873">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lang w:val="en-US" w:eastAsia="zh-CN" w:bidi="ar-SA"/>
              </w:rPr>
            </w:pPr>
            <w:r>
              <w:rPr>
                <w:rFonts w:hint="eastAsia" w:asciiTheme="minorEastAsia" w:hAnsiTheme="minorEastAsia" w:eastAsiaTheme="minorEastAsia" w:cstheme="minorEastAsia"/>
                <w:bCs/>
                <w:color w:val="auto"/>
                <w:kern w:val="0"/>
                <w:sz w:val="21"/>
                <w:szCs w:val="21"/>
                <w:highlight w:val="none"/>
                <w:u w:val="none"/>
              </w:rPr>
              <w:t>响应函签字盖章</w:t>
            </w:r>
          </w:p>
        </w:tc>
        <w:tc>
          <w:tcPr>
            <w:tcW w:w="5777" w:type="dxa"/>
            <w:shd w:val="clear" w:color="auto" w:fill="auto"/>
            <w:noWrap w:val="0"/>
            <w:vAlign w:val="center"/>
          </w:tcPr>
          <w:p w14:paraId="10F8E119">
            <w:pPr>
              <w:widowControl/>
              <w:spacing w:line="360" w:lineRule="auto"/>
              <w:jc w:val="both"/>
              <w:rPr>
                <w:rFonts w:hint="eastAsia" w:asciiTheme="minorEastAsia" w:hAnsiTheme="minorEastAsia" w:eastAsiaTheme="minorEastAsia" w:cstheme="minorEastAsia"/>
                <w:bCs/>
                <w:color w:val="auto"/>
                <w:kern w:val="0"/>
                <w:sz w:val="21"/>
                <w:szCs w:val="21"/>
                <w:highlight w:val="none"/>
                <w:u w:val="none"/>
                <w:lang w:val="en-US" w:eastAsia="zh-CN" w:bidi="ar-SA"/>
              </w:rPr>
            </w:pPr>
            <w:r>
              <w:rPr>
                <w:rFonts w:hint="eastAsia" w:asciiTheme="minorEastAsia" w:hAnsiTheme="minorEastAsia" w:eastAsiaTheme="minorEastAsia" w:cstheme="minorEastAsia"/>
                <w:bCs/>
                <w:color w:val="auto"/>
                <w:kern w:val="0"/>
                <w:sz w:val="21"/>
                <w:szCs w:val="21"/>
                <w:highlight w:val="none"/>
                <w:u w:val="none"/>
              </w:rPr>
              <w:t>有法定代表人或其委托代理人签字或盖章并加盖单位公章；</w:t>
            </w:r>
          </w:p>
        </w:tc>
      </w:tr>
      <w:tr w14:paraId="2593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24" w:type="dxa"/>
            <w:vMerge w:val="continue"/>
            <w:noWrap w:val="0"/>
            <w:vAlign w:val="center"/>
          </w:tcPr>
          <w:p w14:paraId="4AD7FE16">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719" w:type="dxa"/>
            <w:vMerge w:val="continue"/>
            <w:noWrap w:val="0"/>
            <w:vAlign w:val="center"/>
          </w:tcPr>
          <w:p w14:paraId="5B7D7E33">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rPr>
            </w:pPr>
          </w:p>
        </w:tc>
        <w:tc>
          <w:tcPr>
            <w:tcW w:w="2061" w:type="dxa"/>
            <w:shd w:val="clear" w:color="auto" w:fill="auto"/>
            <w:noWrap w:val="0"/>
            <w:vAlign w:val="center"/>
          </w:tcPr>
          <w:p w14:paraId="1360E396">
            <w:pPr>
              <w:widowControl/>
              <w:spacing w:line="360" w:lineRule="auto"/>
              <w:jc w:val="center"/>
              <w:rPr>
                <w:rFonts w:hint="eastAsia" w:asciiTheme="minorEastAsia" w:hAnsiTheme="minorEastAsia" w:eastAsiaTheme="minorEastAsia" w:cstheme="minorEastAsia"/>
                <w:bCs/>
                <w:color w:val="auto"/>
                <w:kern w:val="0"/>
                <w:sz w:val="21"/>
                <w:szCs w:val="21"/>
                <w:highlight w:val="none"/>
                <w:u w:val="none"/>
                <w:lang w:val="en-US" w:eastAsia="zh-CN" w:bidi="ar-SA"/>
              </w:rPr>
            </w:pPr>
            <w:r>
              <w:rPr>
                <w:rFonts w:hint="eastAsia" w:asciiTheme="minorEastAsia" w:hAnsiTheme="minorEastAsia" w:eastAsiaTheme="minorEastAsia" w:cstheme="minorEastAsia"/>
                <w:bCs/>
                <w:color w:val="auto"/>
                <w:kern w:val="0"/>
                <w:sz w:val="21"/>
                <w:szCs w:val="21"/>
                <w:highlight w:val="none"/>
                <w:u w:val="none"/>
              </w:rPr>
              <w:t>响应文件格式</w:t>
            </w:r>
          </w:p>
        </w:tc>
        <w:tc>
          <w:tcPr>
            <w:tcW w:w="5777" w:type="dxa"/>
            <w:shd w:val="clear" w:color="auto" w:fill="auto"/>
            <w:noWrap w:val="0"/>
            <w:vAlign w:val="center"/>
          </w:tcPr>
          <w:p w14:paraId="25F838DC">
            <w:pPr>
              <w:widowControl/>
              <w:spacing w:line="360" w:lineRule="auto"/>
              <w:jc w:val="both"/>
              <w:rPr>
                <w:rFonts w:hint="eastAsia" w:asciiTheme="minorEastAsia" w:hAnsiTheme="minorEastAsia" w:eastAsiaTheme="minorEastAsia" w:cstheme="minorEastAsia"/>
                <w:bCs/>
                <w:color w:val="auto"/>
                <w:kern w:val="0"/>
                <w:sz w:val="21"/>
                <w:szCs w:val="21"/>
                <w:highlight w:val="none"/>
                <w:u w:val="none"/>
                <w:lang w:val="en-US" w:eastAsia="zh-CN" w:bidi="ar-SA"/>
              </w:rPr>
            </w:pPr>
            <w:r>
              <w:rPr>
                <w:rFonts w:hint="eastAsia" w:asciiTheme="minorEastAsia" w:hAnsiTheme="minorEastAsia" w:eastAsiaTheme="minorEastAsia" w:cstheme="minorEastAsia"/>
                <w:bCs/>
                <w:color w:val="auto"/>
                <w:kern w:val="0"/>
                <w:sz w:val="21"/>
                <w:szCs w:val="21"/>
                <w:highlight w:val="none"/>
                <w:u w:val="none"/>
              </w:rPr>
              <w:t>符合第</w:t>
            </w:r>
            <w:r>
              <w:rPr>
                <w:rFonts w:hint="eastAsia" w:asciiTheme="minorEastAsia" w:hAnsiTheme="minorEastAsia" w:eastAsiaTheme="minorEastAsia" w:cstheme="minorEastAsia"/>
                <w:bCs/>
                <w:color w:val="auto"/>
                <w:kern w:val="0"/>
                <w:sz w:val="21"/>
                <w:szCs w:val="21"/>
                <w:highlight w:val="none"/>
                <w:u w:val="none"/>
                <w:lang w:val="en-US" w:eastAsia="zh-CN"/>
              </w:rPr>
              <w:t>六</w:t>
            </w:r>
            <w:r>
              <w:rPr>
                <w:rFonts w:hint="eastAsia" w:asciiTheme="minorEastAsia" w:hAnsiTheme="minorEastAsia" w:eastAsiaTheme="minorEastAsia" w:cstheme="minorEastAsia"/>
                <w:bCs/>
                <w:color w:val="auto"/>
                <w:kern w:val="0"/>
                <w:sz w:val="21"/>
                <w:szCs w:val="21"/>
                <w:highlight w:val="none"/>
                <w:u w:val="none"/>
              </w:rPr>
              <w:t>章“响应文件构成、要求及格式”的要求；</w:t>
            </w:r>
          </w:p>
        </w:tc>
      </w:tr>
    </w:tbl>
    <w:p w14:paraId="1B7464BA">
      <w:pPr>
        <w:spacing w:before="312" w:beforeLines="100" w:line="480" w:lineRule="auto"/>
        <w:ind w:right="-496" w:rightChars="-236"/>
        <w:rPr>
          <w:rFonts w:hint="eastAsia" w:ascii="宋体" w:hAnsi="宋体" w:eastAsia="宋体" w:cs="宋体"/>
          <w:b w:val="0"/>
          <w:bCs w:val="0"/>
          <w:color w:val="auto"/>
          <w:sz w:val="18"/>
          <w:szCs w:val="18"/>
          <w:highlight w:val="none"/>
          <w:u w:val="none"/>
          <w:lang w:val="zh-CN"/>
        </w:rPr>
      </w:pPr>
      <w:r>
        <w:rPr>
          <w:rFonts w:hint="eastAsia" w:ascii="宋体" w:hAnsi="宋体" w:eastAsia="宋体" w:cs="宋体"/>
          <w:b w:val="0"/>
          <w:bCs w:val="0"/>
          <w:color w:val="auto"/>
          <w:sz w:val="18"/>
          <w:szCs w:val="18"/>
          <w:highlight w:val="none"/>
          <w:u w:val="none"/>
          <w:lang w:val="zh-CN"/>
        </w:rPr>
        <w:t>注：1、上述表中要求提供的证书、相关证明文件等证件的复印件装订在响应文件中。</w:t>
      </w:r>
    </w:p>
    <w:p w14:paraId="551E2FC3">
      <w:pPr>
        <w:spacing w:line="480" w:lineRule="auto"/>
        <w:ind w:firstLine="360" w:firstLineChars="200"/>
        <w:rPr>
          <w:rFonts w:hint="eastAsia" w:ascii="宋体" w:hAnsi="宋体" w:eastAsia="宋体" w:cs="宋体"/>
          <w:b w:val="0"/>
          <w:bCs w:val="0"/>
          <w:color w:val="auto"/>
          <w:sz w:val="18"/>
          <w:szCs w:val="18"/>
          <w:highlight w:val="none"/>
          <w:u w:val="none"/>
        </w:rPr>
      </w:pPr>
      <w:r>
        <w:rPr>
          <w:rFonts w:hint="eastAsia" w:ascii="宋体" w:hAnsi="宋体" w:eastAsia="宋体" w:cs="宋体"/>
          <w:b w:val="0"/>
          <w:bCs w:val="0"/>
          <w:color w:val="auto"/>
          <w:sz w:val="18"/>
          <w:szCs w:val="18"/>
          <w:highlight w:val="none"/>
          <w:u w:val="none"/>
          <w:lang w:val="zh-CN"/>
        </w:rPr>
        <w:t>2、上述内容中如某一证件正在年检或换证，需年检或换证部门出具有效证明方可确认。</w:t>
      </w:r>
    </w:p>
    <w:p w14:paraId="57F14916">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磋商小组将只对</w:t>
      </w:r>
      <w:r>
        <w:rPr>
          <w:rFonts w:hint="eastAsia" w:ascii="宋体" w:hAnsi="宋体" w:cs="宋体"/>
          <w:color w:val="auto"/>
          <w:sz w:val="24"/>
          <w:highlight w:val="none"/>
          <w:u w:val="none"/>
          <w:lang w:val="en-US" w:eastAsia="zh-CN"/>
        </w:rPr>
        <w:t>初步</w:t>
      </w:r>
      <w:r>
        <w:rPr>
          <w:rFonts w:hint="eastAsia" w:ascii="宋体" w:hAnsi="宋体" w:eastAsia="宋体" w:cs="宋体"/>
          <w:color w:val="auto"/>
          <w:sz w:val="24"/>
          <w:highlight w:val="none"/>
          <w:u w:val="none"/>
          <w:lang w:val="zh-CN"/>
        </w:rPr>
        <w:t>审查合格，经磋商最终确定采购需求的供应商进行详细评审。</w:t>
      </w:r>
    </w:p>
    <w:p w14:paraId="47BB3DAD">
      <w:pPr>
        <w:spacing w:line="480" w:lineRule="auto"/>
        <w:ind w:firstLine="482"/>
        <w:rPr>
          <w:rFonts w:hint="eastAsia" w:ascii="宋体" w:hAnsi="宋体" w:eastAsia="宋体" w:cs="宋体"/>
          <w:bCs/>
          <w:color w:val="auto"/>
          <w:sz w:val="24"/>
          <w:highlight w:val="none"/>
          <w:u w:val="none"/>
        </w:rPr>
      </w:pPr>
      <w:r>
        <w:rPr>
          <w:rFonts w:hint="eastAsia" w:ascii="宋体" w:hAnsi="宋体" w:eastAsia="宋体" w:cs="宋体"/>
          <w:bCs/>
          <w:color w:val="auto"/>
          <w:sz w:val="24"/>
          <w:highlight w:val="none"/>
          <w:u w:val="none"/>
        </w:rPr>
        <w:t>1.</w:t>
      </w:r>
      <w:r>
        <w:rPr>
          <w:rFonts w:hint="eastAsia" w:ascii="宋体" w:hAnsi="宋体" w:eastAsia="宋体" w:cs="宋体"/>
          <w:bCs/>
          <w:color w:val="auto"/>
          <w:sz w:val="24"/>
          <w:highlight w:val="none"/>
          <w:u w:val="none"/>
          <w:lang w:val="zh-CN"/>
        </w:rPr>
        <w:t>本项目采用综合评分法评审，</w:t>
      </w:r>
      <w:r>
        <w:rPr>
          <w:rFonts w:hint="eastAsia" w:ascii="宋体" w:hAnsi="宋体" w:eastAsia="宋体" w:cs="宋体"/>
          <w:color w:val="auto"/>
          <w:sz w:val="24"/>
          <w:highlight w:val="none"/>
          <w:u w:val="none"/>
          <w:lang w:val="zh-CN"/>
        </w:rPr>
        <w:t>磋商小组将按下述标准评定成交供应商并对成交候选供应商进行排序。响应文件满足磋商文件全部实质性要求且按评审因素的量化指标评审得分最高的供应商为成交候选供应商。</w:t>
      </w:r>
    </w:p>
    <w:p w14:paraId="56DB624B">
      <w:pPr>
        <w:spacing w:line="480" w:lineRule="auto"/>
        <w:ind w:firstLine="480"/>
        <w:rPr>
          <w:rFonts w:hint="eastAsia" w:ascii="宋体" w:hAnsi="宋体" w:eastAsia="宋体" w:cs="宋体"/>
          <w:bCs/>
          <w:color w:val="auto"/>
          <w:sz w:val="24"/>
          <w:highlight w:val="none"/>
          <w:u w:val="none"/>
        </w:rPr>
      </w:pPr>
      <w:r>
        <w:rPr>
          <w:rFonts w:hint="eastAsia" w:ascii="宋体" w:hAnsi="宋体" w:eastAsia="宋体" w:cs="宋体"/>
          <w:bCs/>
          <w:color w:val="auto"/>
          <w:sz w:val="24"/>
          <w:highlight w:val="none"/>
          <w:u w:val="none"/>
        </w:rPr>
        <w:t>1.1 合格供应商得分的计算方法（计算结果精确到小数点后</w:t>
      </w:r>
      <w:r>
        <w:rPr>
          <w:rFonts w:hint="eastAsia" w:ascii="宋体" w:hAnsi="宋体" w:cs="宋体"/>
          <w:bCs/>
          <w:color w:val="auto"/>
          <w:sz w:val="24"/>
          <w:highlight w:val="none"/>
          <w:u w:val="none"/>
          <w:lang w:val="en-US" w:eastAsia="zh-CN"/>
        </w:rPr>
        <w:t>两</w:t>
      </w:r>
      <w:r>
        <w:rPr>
          <w:rFonts w:hint="eastAsia" w:ascii="宋体" w:hAnsi="宋体" w:eastAsia="宋体" w:cs="宋体"/>
          <w:bCs/>
          <w:color w:val="auto"/>
          <w:sz w:val="24"/>
          <w:highlight w:val="none"/>
          <w:u w:val="none"/>
        </w:rPr>
        <w:t>位）。</w:t>
      </w:r>
    </w:p>
    <w:p w14:paraId="67D4348C">
      <w:pPr>
        <w:spacing w:line="480" w:lineRule="auto"/>
        <w:ind w:firstLine="480"/>
        <w:rPr>
          <w:rFonts w:hint="eastAsia" w:ascii="宋体" w:hAnsi="宋体" w:eastAsia="宋体" w:cs="宋体"/>
          <w:bCs/>
          <w:color w:val="auto"/>
          <w:sz w:val="24"/>
          <w:highlight w:val="none"/>
          <w:u w:val="none"/>
        </w:rPr>
      </w:pPr>
      <w:r>
        <w:rPr>
          <w:rFonts w:hint="eastAsia" w:ascii="宋体" w:hAnsi="宋体" w:eastAsia="宋体" w:cs="宋体"/>
          <w:bCs/>
          <w:color w:val="auto"/>
          <w:sz w:val="24"/>
          <w:highlight w:val="none"/>
          <w:u w:val="none"/>
        </w:rPr>
        <w:t>1.2 评分采用百分制，评分项目、分值及评分标准如下：</w:t>
      </w:r>
    </w:p>
    <w:p w14:paraId="35BF696E">
      <w:pPr>
        <w:autoSpaceDE w:val="0"/>
        <w:autoSpaceDN w:val="0"/>
        <w:adjustRightInd w:val="0"/>
        <w:spacing w:line="480" w:lineRule="auto"/>
        <w:outlineLvl w:val="1"/>
        <w:rPr>
          <w:rFonts w:hint="eastAsia" w:ascii="宋体" w:hAnsi="宋体" w:eastAsia="宋体" w:cs="宋体"/>
          <w:b/>
          <w:color w:val="auto"/>
          <w:sz w:val="24"/>
          <w:szCs w:val="18"/>
          <w:highlight w:val="none"/>
          <w:u w:val="none"/>
          <w:lang w:val="zh-CN"/>
        </w:rPr>
      </w:pPr>
    </w:p>
    <w:p w14:paraId="346B682B">
      <w:pPr>
        <w:autoSpaceDE w:val="0"/>
        <w:autoSpaceDN w:val="0"/>
        <w:adjustRightInd w:val="0"/>
        <w:spacing w:line="480" w:lineRule="auto"/>
        <w:outlineLvl w:val="1"/>
        <w:rPr>
          <w:rFonts w:hint="eastAsia" w:ascii="宋体" w:hAnsi="宋体" w:eastAsia="宋体" w:cs="宋体"/>
          <w:b/>
          <w:color w:val="auto"/>
          <w:sz w:val="24"/>
          <w:szCs w:val="18"/>
          <w:highlight w:val="none"/>
          <w:u w:val="none"/>
          <w:lang w:val="zh-CN"/>
        </w:rPr>
      </w:pPr>
    </w:p>
    <w:p w14:paraId="3B218B00">
      <w:pPr>
        <w:pStyle w:val="42"/>
        <w:rPr>
          <w:rFonts w:hint="eastAsia"/>
          <w:highlight w:val="none"/>
          <w:lang w:val="zh-CN"/>
        </w:rPr>
      </w:pPr>
    </w:p>
    <w:p w14:paraId="7F5B5D14">
      <w:pPr>
        <w:autoSpaceDE w:val="0"/>
        <w:autoSpaceDN w:val="0"/>
        <w:adjustRightInd w:val="0"/>
        <w:spacing w:line="480" w:lineRule="auto"/>
        <w:outlineLvl w:val="1"/>
        <w:rPr>
          <w:rFonts w:hint="eastAsia" w:ascii="宋体" w:hAnsi="宋体" w:eastAsia="宋体" w:cs="宋体"/>
          <w:b/>
          <w:color w:val="auto"/>
          <w:sz w:val="24"/>
          <w:szCs w:val="18"/>
          <w:highlight w:val="none"/>
          <w:u w:val="none"/>
          <w:lang w:val="zh-CN"/>
        </w:rPr>
      </w:pPr>
    </w:p>
    <w:p w14:paraId="543FF123">
      <w:pPr>
        <w:autoSpaceDE w:val="0"/>
        <w:autoSpaceDN w:val="0"/>
        <w:adjustRightInd w:val="0"/>
        <w:spacing w:line="480" w:lineRule="auto"/>
        <w:outlineLvl w:val="1"/>
        <w:rPr>
          <w:rFonts w:hint="eastAsia" w:ascii="宋体" w:hAnsi="宋体" w:eastAsia="宋体" w:cs="宋体"/>
          <w:b/>
          <w:color w:val="auto"/>
          <w:sz w:val="24"/>
          <w:szCs w:val="18"/>
          <w:highlight w:val="none"/>
          <w:u w:val="none"/>
          <w:lang w:val="zh-CN"/>
        </w:rPr>
      </w:pPr>
    </w:p>
    <w:p w14:paraId="5B0D24D7">
      <w:pPr>
        <w:autoSpaceDE w:val="0"/>
        <w:autoSpaceDN w:val="0"/>
        <w:adjustRightInd w:val="0"/>
        <w:spacing w:line="480" w:lineRule="auto"/>
        <w:outlineLvl w:val="1"/>
        <w:rPr>
          <w:rFonts w:hint="eastAsia" w:ascii="宋体" w:hAnsi="宋体" w:eastAsia="宋体" w:cs="宋体"/>
          <w:b/>
          <w:color w:val="auto"/>
          <w:sz w:val="24"/>
          <w:szCs w:val="18"/>
          <w:highlight w:val="none"/>
          <w:u w:val="none"/>
          <w:lang w:val="zh-CN"/>
        </w:rPr>
      </w:pPr>
    </w:p>
    <w:p w14:paraId="2802D8CC">
      <w:pPr>
        <w:autoSpaceDE w:val="0"/>
        <w:autoSpaceDN w:val="0"/>
        <w:adjustRightInd w:val="0"/>
        <w:spacing w:line="480" w:lineRule="auto"/>
        <w:jc w:val="left"/>
        <w:outlineLvl w:val="1"/>
        <w:rPr>
          <w:rFonts w:hint="eastAsia" w:ascii="宋体" w:hAnsi="宋体" w:eastAsia="宋体" w:cs="宋体"/>
          <w:b w:val="0"/>
          <w:bCs/>
          <w:color w:val="auto"/>
          <w:sz w:val="24"/>
          <w:szCs w:val="18"/>
          <w:highlight w:val="none"/>
          <w:u w:val="none"/>
          <w:lang w:val="zh-CN" w:eastAsia="zh-CN"/>
        </w:rPr>
      </w:pPr>
      <w:r>
        <w:rPr>
          <w:rFonts w:hint="eastAsia" w:ascii="宋体" w:hAnsi="宋体" w:eastAsia="宋体" w:cs="宋体"/>
          <w:b w:val="0"/>
          <w:bCs/>
          <w:color w:val="auto"/>
          <w:sz w:val="24"/>
          <w:szCs w:val="18"/>
          <w:highlight w:val="none"/>
          <w:u w:val="none"/>
          <w:lang w:val="zh-CN"/>
        </w:rPr>
        <w:t>（二）评审办法前附表</w:t>
      </w:r>
      <w:r>
        <w:rPr>
          <w:rFonts w:hint="eastAsia" w:ascii="宋体" w:hAnsi="宋体" w:cs="宋体"/>
          <w:b w:val="0"/>
          <w:bCs/>
          <w:color w:val="auto"/>
          <w:sz w:val="24"/>
          <w:szCs w:val="18"/>
          <w:highlight w:val="none"/>
          <w:u w:val="none"/>
          <w:lang w:val="zh-CN"/>
        </w:rPr>
        <w:t>：</w:t>
      </w:r>
      <w:r>
        <w:rPr>
          <w:rFonts w:hint="eastAsia" w:ascii="宋体" w:hAnsi="宋体" w:eastAsia="宋体" w:cs="宋体"/>
          <w:b w:val="0"/>
          <w:bCs/>
          <w:color w:val="auto"/>
          <w:sz w:val="24"/>
          <w:szCs w:val="18"/>
          <w:highlight w:val="none"/>
          <w:u w:val="none"/>
          <w:lang w:val="en-US" w:eastAsia="zh-CN"/>
        </w:rPr>
        <w:t>详细评审表</w:t>
      </w:r>
    </w:p>
    <w:tbl>
      <w:tblPr>
        <w:tblStyle w:val="24"/>
        <w:tblW w:w="95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846"/>
        <w:gridCol w:w="6762"/>
      </w:tblGrid>
      <w:tr w14:paraId="261C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1" w:type="dxa"/>
            <w:noWrap w:val="0"/>
            <w:vAlign w:val="center"/>
          </w:tcPr>
          <w:p w14:paraId="14355C19">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条款号</w:t>
            </w:r>
          </w:p>
        </w:tc>
        <w:tc>
          <w:tcPr>
            <w:tcW w:w="1846" w:type="dxa"/>
            <w:noWrap w:val="0"/>
            <w:vAlign w:val="center"/>
          </w:tcPr>
          <w:p w14:paraId="6A787F15">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条款内容</w:t>
            </w:r>
          </w:p>
        </w:tc>
        <w:tc>
          <w:tcPr>
            <w:tcW w:w="6762" w:type="dxa"/>
            <w:noWrap w:val="0"/>
            <w:vAlign w:val="center"/>
          </w:tcPr>
          <w:p w14:paraId="03392CAB">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编列内容</w:t>
            </w:r>
          </w:p>
        </w:tc>
      </w:tr>
      <w:tr w14:paraId="5B80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1" w:type="dxa"/>
            <w:noWrap w:val="0"/>
            <w:vAlign w:val="center"/>
          </w:tcPr>
          <w:p w14:paraId="0F32CAF4">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2.2.1</w:t>
            </w:r>
          </w:p>
        </w:tc>
        <w:tc>
          <w:tcPr>
            <w:tcW w:w="1846" w:type="dxa"/>
            <w:noWrap w:val="0"/>
            <w:vAlign w:val="center"/>
          </w:tcPr>
          <w:p w14:paraId="3563293E">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分值构成</w:t>
            </w:r>
          </w:p>
          <w:p w14:paraId="4AC11B9E">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（总分100分）</w:t>
            </w:r>
          </w:p>
        </w:tc>
        <w:tc>
          <w:tcPr>
            <w:tcW w:w="6762" w:type="dxa"/>
            <w:noWrap w:val="0"/>
            <w:vAlign w:val="center"/>
          </w:tcPr>
          <w:p w14:paraId="193CE2CF">
            <w:pPr>
              <w:spacing w:line="360" w:lineRule="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服务方案</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74</w:t>
            </w:r>
            <w:r>
              <w:rPr>
                <w:rFonts w:hint="eastAsia" w:asciiTheme="minorEastAsia" w:hAnsiTheme="minorEastAsia" w:eastAsiaTheme="minorEastAsia" w:cstheme="minorEastAsia"/>
                <w:color w:val="auto"/>
                <w:sz w:val="21"/>
                <w:szCs w:val="21"/>
                <w:highlight w:val="none"/>
                <w:u w:val="none"/>
              </w:rPr>
              <w:t>分</w:t>
            </w:r>
          </w:p>
          <w:p w14:paraId="5F9837D5">
            <w:pPr>
              <w:spacing w:line="360" w:lineRule="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eastAsia="zh-CN"/>
              </w:rPr>
              <w:t>商务部分</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none"/>
                <w:lang w:val="en-US" w:eastAsia="zh-CN"/>
              </w:rPr>
              <w:t>16</w:t>
            </w:r>
            <w:r>
              <w:rPr>
                <w:rFonts w:hint="eastAsia" w:asciiTheme="minorEastAsia" w:hAnsiTheme="minorEastAsia" w:eastAsiaTheme="minorEastAsia" w:cstheme="minorEastAsia"/>
                <w:color w:val="auto"/>
                <w:sz w:val="21"/>
                <w:szCs w:val="21"/>
                <w:highlight w:val="none"/>
                <w:u w:val="none"/>
              </w:rPr>
              <w:t>分</w:t>
            </w:r>
          </w:p>
          <w:p w14:paraId="2B4E2ABB">
            <w:pPr>
              <w:pStyle w:val="22"/>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auto"/>
                <w:kern w:val="2"/>
                <w:sz w:val="21"/>
                <w:szCs w:val="21"/>
                <w:highlight w:val="none"/>
                <w:u w:val="none"/>
                <w:lang w:val="en-US" w:eastAsia="zh-CN" w:bidi="ar-SA"/>
              </w:rPr>
              <w:t>磋商报价：10分</w:t>
            </w:r>
            <w:bookmarkStart w:id="156" w:name="_GoBack"/>
            <w:bookmarkEnd w:id="156"/>
          </w:p>
        </w:tc>
      </w:tr>
      <w:tr w14:paraId="6E57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539" w:type="dxa"/>
            <w:gridSpan w:val="3"/>
            <w:noWrap w:val="0"/>
            <w:vAlign w:val="center"/>
          </w:tcPr>
          <w:p w14:paraId="62651EC2">
            <w:pPr>
              <w:spacing w:line="360" w:lineRule="auto"/>
              <w:jc w:val="left"/>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技术标部分评审标准</w:t>
            </w:r>
          </w:p>
        </w:tc>
      </w:tr>
      <w:tr w14:paraId="140A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31" w:type="dxa"/>
            <w:vMerge w:val="restart"/>
            <w:noWrap w:val="0"/>
            <w:vAlign w:val="center"/>
          </w:tcPr>
          <w:p w14:paraId="0D1D0973">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p>
          <w:p w14:paraId="3D9989A7">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p>
          <w:p w14:paraId="551BDAB0">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p>
          <w:p w14:paraId="00320840">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p>
          <w:p w14:paraId="48D8DE58">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p>
          <w:p w14:paraId="7D74C80B">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p>
          <w:p w14:paraId="4C2DB25B">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服务</w:t>
            </w:r>
          </w:p>
          <w:p w14:paraId="25629915">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方案</w:t>
            </w:r>
          </w:p>
          <w:p w14:paraId="2FEA9B63">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74分</w:t>
            </w:r>
          </w:p>
        </w:tc>
        <w:tc>
          <w:tcPr>
            <w:tcW w:w="1846" w:type="dxa"/>
            <w:noWrap w:val="0"/>
            <w:vAlign w:val="center"/>
          </w:tcPr>
          <w:p w14:paraId="04D0099F">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8分</w:t>
            </w:r>
            <w:r>
              <w:rPr>
                <w:rFonts w:hint="eastAsia" w:asciiTheme="minorEastAsia" w:hAnsiTheme="minorEastAsia" w:eastAsiaTheme="minorEastAsia" w:cstheme="minorEastAsia"/>
                <w:color w:val="auto"/>
                <w:sz w:val="21"/>
                <w:szCs w:val="21"/>
                <w:highlight w:val="none"/>
                <w:lang w:eastAsia="zh-CN"/>
              </w:rPr>
              <w:t>）</w:t>
            </w:r>
          </w:p>
        </w:tc>
        <w:tc>
          <w:tcPr>
            <w:tcW w:w="6762" w:type="dxa"/>
            <w:noWrap w:val="0"/>
            <w:vAlign w:val="center"/>
          </w:tcPr>
          <w:p w14:paraId="7CCA225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根据投标人提供方案的完整性、针对性、科学性进行综合比较，</w:t>
            </w:r>
          </w:p>
          <w:p w14:paraId="0C42B6D4">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完整性、针对性、科学性</w:t>
            </w:r>
            <w:r>
              <w:rPr>
                <w:rFonts w:hint="eastAsia" w:asciiTheme="minorEastAsia" w:hAnsiTheme="minorEastAsia" w:eastAsiaTheme="minorEastAsia" w:cstheme="minorEastAsia"/>
                <w:color w:val="auto"/>
                <w:sz w:val="21"/>
                <w:szCs w:val="21"/>
                <w:highlight w:val="none"/>
                <w:lang w:val="en-US" w:eastAsia="zh-CN"/>
              </w:rPr>
              <w:t>强</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8-6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5778674">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完整性、针对性、科学性</w:t>
            </w:r>
            <w:r>
              <w:rPr>
                <w:rFonts w:hint="eastAsia" w:asciiTheme="minorEastAsia" w:hAnsiTheme="minorEastAsia" w:eastAsiaTheme="minorEastAsia" w:cstheme="minorEastAsia"/>
                <w:color w:val="auto"/>
                <w:sz w:val="21"/>
                <w:szCs w:val="21"/>
                <w:highlight w:val="none"/>
                <w:lang w:val="en-US" w:eastAsia="zh-CN"/>
              </w:rPr>
              <w:t>一般</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731A704E">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完整性、针对性、科学性</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DAAD42F">
            <w:pPr>
              <w:spacing w:line="360" w:lineRule="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rPr>
              <w:t>不提供不得分。</w:t>
            </w:r>
          </w:p>
        </w:tc>
      </w:tr>
      <w:tr w14:paraId="1606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31" w:type="dxa"/>
            <w:vMerge w:val="continue"/>
            <w:noWrap w:val="0"/>
            <w:vAlign w:val="center"/>
          </w:tcPr>
          <w:p w14:paraId="6A234088">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03BEAF8B">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劳务外包服务人员关系管理方案</w:t>
            </w:r>
          </w:p>
          <w:p w14:paraId="0B7E3C94">
            <w:pPr>
              <w:spacing w:line="360" w:lineRule="auto"/>
              <w:jc w:val="center"/>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8分</w:t>
            </w:r>
            <w:r>
              <w:rPr>
                <w:rFonts w:hint="eastAsia" w:asciiTheme="minorEastAsia" w:hAnsiTheme="minorEastAsia" w:eastAsiaTheme="minorEastAsia" w:cstheme="minorEastAsia"/>
                <w:color w:val="auto"/>
                <w:sz w:val="21"/>
                <w:szCs w:val="21"/>
                <w:highlight w:val="none"/>
                <w:lang w:eastAsia="zh-CN"/>
              </w:rPr>
              <w:t>）</w:t>
            </w:r>
          </w:p>
        </w:tc>
        <w:tc>
          <w:tcPr>
            <w:tcW w:w="6762" w:type="dxa"/>
            <w:noWrap w:val="0"/>
            <w:vAlign w:val="center"/>
          </w:tcPr>
          <w:p w14:paraId="5DD8B025">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根据投标人提供的</w:t>
            </w:r>
            <w:r>
              <w:rPr>
                <w:rFonts w:hint="eastAsia" w:asciiTheme="minorEastAsia" w:hAnsiTheme="minorEastAsia" w:eastAsiaTheme="minorEastAsia" w:cstheme="minorEastAsia"/>
                <w:color w:val="auto"/>
                <w:sz w:val="21"/>
                <w:szCs w:val="21"/>
                <w:highlight w:val="none"/>
                <w:lang w:val="en-US" w:eastAsia="zh-CN"/>
              </w:rPr>
              <w:t>方案的合理性、可行性是否符合招标人实际要求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方案的合理性、可行性符合招标人实际要求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8-6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00DF1DCF">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方案的合理性、可行性较符合招标人实际要求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14B2219">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方案的合理性、可行性不符合招标人实际要求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3EC50C8A">
            <w:pPr>
              <w:spacing w:line="360" w:lineRule="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rPr>
              <w:t>不提供不得分。</w:t>
            </w:r>
          </w:p>
        </w:tc>
      </w:tr>
      <w:tr w14:paraId="6250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31" w:type="dxa"/>
            <w:vMerge w:val="continue"/>
            <w:noWrap w:val="0"/>
            <w:vAlign w:val="center"/>
          </w:tcPr>
          <w:p w14:paraId="5C0B1603">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3AF181D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档案户籍及社</w:t>
            </w:r>
          </w:p>
          <w:p w14:paraId="3DCB5B4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保管理方案</w:t>
            </w:r>
          </w:p>
          <w:p w14:paraId="523D26C7">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8分</w:t>
            </w:r>
            <w:r>
              <w:rPr>
                <w:rFonts w:hint="eastAsia" w:asciiTheme="minorEastAsia" w:hAnsiTheme="minorEastAsia" w:eastAsiaTheme="minorEastAsia" w:cstheme="minorEastAsia"/>
                <w:color w:val="auto"/>
                <w:sz w:val="21"/>
                <w:szCs w:val="21"/>
                <w:highlight w:val="none"/>
                <w:lang w:eastAsia="zh-CN"/>
              </w:rPr>
              <w:t>）</w:t>
            </w:r>
          </w:p>
        </w:tc>
        <w:tc>
          <w:tcPr>
            <w:tcW w:w="6762" w:type="dxa"/>
            <w:noWrap w:val="0"/>
            <w:vAlign w:val="center"/>
          </w:tcPr>
          <w:p w14:paraId="05B48841">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根据投标人提供的</w:t>
            </w:r>
            <w:r>
              <w:rPr>
                <w:rFonts w:hint="eastAsia" w:asciiTheme="minorEastAsia" w:hAnsiTheme="minorEastAsia" w:eastAsiaTheme="minorEastAsia" w:cstheme="minorEastAsia"/>
                <w:color w:val="auto"/>
                <w:sz w:val="21"/>
                <w:szCs w:val="21"/>
                <w:highlight w:val="none"/>
                <w:lang w:val="en-US" w:eastAsia="zh-CN"/>
              </w:rPr>
              <w:t>方案的合理性、可行性是否符合招标人实际要求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方案的合理性、可行性符合招标人实际要求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8-6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30A4AD24">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方案的合理性、可行性较符合招标人实际要求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2F0B827E">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方案的合理性、可行性不符合招标人实际要求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6E22F777">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不提供不得分。</w:t>
            </w:r>
          </w:p>
        </w:tc>
      </w:tr>
      <w:tr w14:paraId="698E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31" w:type="dxa"/>
            <w:vMerge w:val="continue"/>
            <w:noWrap w:val="0"/>
            <w:vAlign w:val="center"/>
          </w:tcPr>
          <w:p w14:paraId="69F70D20">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208E6E0E">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员工培训计划与方案</w:t>
            </w:r>
          </w:p>
          <w:p w14:paraId="35D05B0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8分</w:t>
            </w:r>
            <w:r>
              <w:rPr>
                <w:rFonts w:hint="eastAsia" w:asciiTheme="minorEastAsia" w:hAnsiTheme="minorEastAsia" w:eastAsiaTheme="minorEastAsia" w:cstheme="minorEastAsia"/>
                <w:color w:val="auto"/>
                <w:sz w:val="21"/>
                <w:szCs w:val="21"/>
                <w:highlight w:val="none"/>
                <w:lang w:eastAsia="zh-CN"/>
              </w:rPr>
              <w:t>）</w:t>
            </w:r>
          </w:p>
        </w:tc>
        <w:tc>
          <w:tcPr>
            <w:tcW w:w="6762" w:type="dxa"/>
            <w:noWrap w:val="0"/>
            <w:vAlign w:val="center"/>
          </w:tcPr>
          <w:p w14:paraId="0A71FD55">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根据投标人提供的</w:t>
            </w:r>
            <w:r>
              <w:rPr>
                <w:rFonts w:hint="eastAsia" w:asciiTheme="minorEastAsia" w:hAnsiTheme="minorEastAsia" w:eastAsiaTheme="minorEastAsia" w:cstheme="minorEastAsia"/>
                <w:color w:val="auto"/>
                <w:sz w:val="21"/>
                <w:szCs w:val="21"/>
                <w:highlight w:val="none"/>
                <w:lang w:val="en-US" w:eastAsia="zh-CN"/>
              </w:rPr>
              <w:t>方案的合理性、可行性是否符合招标人实际要求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方案的合理性、可行性符合招标人实际要求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8-6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A4E07BF">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方案的合理性、可行性较符合招标人实际要求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6B619812">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方案的合理性、可行性不符合招标人实际要求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63E5A6C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不提供不得分。</w:t>
            </w:r>
          </w:p>
        </w:tc>
      </w:tr>
      <w:tr w14:paraId="546B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31" w:type="dxa"/>
            <w:vMerge w:val="continue"/>
            <w:noWrap w:val="0"/>
            <w:vAlign w:val="center"/>
          </w:tcPr>
          <w:p w14:paraId="580E1E46">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7EAC4BC4">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劳务外包服务员工每年体检方案</w:t>
            </w:r>
          </w:p>
          <w:p w14:paraId="5F04EBB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8分</w:t>
            </w:r>
            <w:r>
              <w:rPr>
                <w:rFonts w:hint="eastAsia" w:asciiTheme="minorEastAsia" w:hAnsiTheme="minorEastAsia" w:eastAsiaTheme="minorEastAsia" w:cstheme="minorEastAsia"/>
                <w:color w:val="auto"/>
                <w:sz w:val="21"/>
                <w:szCs w:val="21"/>
                <w:highlight w:val="none"/>
                <w:lang w:eastAsia="zh-CN"/>
              </w:rPr>
              <w:t>）</w:t>
            </w:r>
          </w:p>
        </w:tc>
        <w:tc>
          <w:tcPr>
            <w:tcW w:w="6762" w:type="dxa"/>
            <w:noWrap w:val="0"/>
            <w:vAlign w:val="center"/>
          </w:tcPr>
          <w:p w14:paraId="1EC2EC85">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根据投标人提供的</w:t>
            </w:r>
            <w:r>
              <w:rPr>
                <w:rFonts w:hint="eastAsia" w:asciiTheme="minorEastAsia" w:hAnsiTheme="minorEastAsia" w:eastAsiaTheme="minorEastAsia" w:cstheme="minorEastAsia"/>
                <w:color w:val="auto"/>
                <w:sz w:val="21"/>
                <w:szCs w:val="21"/>
                <w:highlight w:val="none"/>
                <w:lang w:val="en-US" w:eastAsia="zh-CN"/>
              </w:rPr>
              <w:t>方案的合理性、可行性是否符合招标人实际要求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方案的合理性、可行性符合招标人实际要求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8-6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1EF43365">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方案的合理性、可行性较符合招标人实际要求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5044F9B">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方案的合理性、可行性不符合招标人实际要求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64D8829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不提供不得分。</w:t>
            </w:r>
          </w:p>
        </w:tc>
      </w:tr>
      <w:tr w14:paraId="060D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31" w:type="dxa"/>
            <w:vMerge w:val="continue"/>
            <w:noWrap w:val="0"/>
            <w:vAlign w:val="center"/>
          </w:tcPr>
          <w:p w14:paraId="3195FD5F">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58975E77">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员工派遣时效性</w:t>
            </w:r>
          </w:p>
          <w:p w14:paraId="079DBB1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方案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8分</w:t>
            </w:r>
            <w:r>
              <w:rPr>
                <w:rFonts w:hint="eastAsia" w:asciiTheme="minorEastAsia" w:hAnsiTheme="minorEastAsia" w:eastAsiaTheme="minorEastAsia" w:cstheme="minorEastAsia"/>
                <w:color w:val="auto"/>
                <w:sz w:val="21"/>
                <w:szCs w:val="21"/>
                <w:highlight w:val="none"/>
                <w:lang w:eastAsia="zh-CN"/>
              </w:rPr>
              <w:t>）</w:t>
            </w:r>
          </w:p>
        </w:tc>
        <w:tc>
          <w:tcPr>
            <w:tcW w:w="6762" w:type="dxa"/>
            <w:noWrap w:val="0"/>
            <w:vAlign w:val="center"/>
          </w:tcPr>
          <w:p w14:paraId="58696591">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根据投标人提供的</w:t>
            </w:r>
            <w:r>
              <w:rPr>
                <w:rFonts w:hint="eastAsia" w:asciiTheme="minorEastAsia" w:hAnsiTheme="minorEastAsia" w:eastAsiaTheme="minorEastAsia" w:cstheme="minorEastAsia"/>
                <w:color w:val="auto"/>
                <w:sz w:val="21"/>
                <w:szCs w:val="21"/>
                <w:highlight w:val="none"/>
                <w:lang w:val="en-US" w:eastAsia="zh-CN"/>
              </w:rPr>
              <w:t>方案的合理性、可行性是否符合招标人实际要求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方案的合理性、可行性符合招标人实际要求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8-6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6C5D2FA9">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方案的合理性、可行性较符合招标人实际要求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E1DDDF4">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方案的合理性、可行性不符合招标人实际要求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7F560C59">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不提供不得分。</w:t>
            </w:r>
          </w:p>
        </w:tc>
      </w:tr>
      <w:tr w14:paraId="59E8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31" w:type="dxa"/>
            <w:vMerge w:val="continue"/>
            <w:noWrap w:val="0"/>
            <w:vAlign w:val="center"/>
          </w:tcPr>
          <w:p w14:paraId="29A2FF24">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5D0C95D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风险管理体系</w:t>
            </w:r>
          </w:p>
          <w:p w14:paraId="4563DAD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7分</w:t>
            </w:r>
            <w:r>
              <w:rPr>
                <w:rFonts w:hint="eastAsia" w:asciiTheme="minorEastAsia" w:hAnsiTheme="minorEastAsia" w:eastAsiaTheme="minorEastAsia" w:cstheme="minorEastAsia"/>
                <w:color w:val="auto"/>
                <w:sz w:val="21"/>
                <w:szCs w:val="21"/>
                <w:highlight w:val="none"/>
                <w:lang w:eastAsia="zh-CN"/>
              </w:rPr>
              <w:t>）</w:t>
            </w:r>
          </w:p>
        </w:tc>
        <w:tc>
          <w:tcPr>
            <w:tcW w:w="6762" w:type="dxa"/>
            <w:noWrap w:val="0"/>
            <w:vAlign w:val="center"/>
          </w:tcPr>
          <w:p w14:paraId="58164601">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根据投标人提供的风险管理体系进行评分，</w:t>
            </w:r>
          </w:p>
          <w:p w14:paraId="3A065E0E">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风险管理体系</w:t>
            </w:r>
            <w:r>
              <w:rPr>
                <w:rFonts w:hint="eastAsia" w:asciiTheme="minorEastAsia" w:hAnsiTheme="minorEastAsia" w:eastAsiaTheme="minorEastAsia" w:cstheme="minorEastAsia"/>
                <w:color w:val="auto"/>
                <w:sz w:val="21"/>
                <w:szCs w:val="21"/>
                <w:highlight w:val="none"/>
                <w:lang w:val="en-US" w:eastAsia="zh-CN"/>
              </w:rPr>
              <w:t>强</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7-5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1CAB00F6">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风险管理体系</w:t>
            </w:r>
            <w:r>
              <w:rPr>
                <w:rFonts w:hint="eastAsia" w:asciiTheme="minorEastAsia" w:hAnsiTheme="minorEastAsia" w:eastAsiaTheme="minorEastAsia" w:cstheme="minorEastAsia"/>
                <w:color w:val="auto"/>
                <w:sz w:val="21"/>
                <w:szCs w:val="21"/>
                <w:highlight w:val="none"/>
                <w:lang w:val="en-US" w:eastAsia="zh-CN"/>
              </w:rPr>
              <w:t>一般</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1463617F">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风险管理体系</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7F984E72">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不提供不得分。</w:t>
            </w:r>
          </w:p>
        </w:tc>
      </w:tr>
      <w:tr w14:paraId="7C75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31" w:type="dxa"/>
            <w:vMerge w:val="continue"/>
            <w:noWrap w:val="0"/>
            <w:vAlign w:val="center"/>
          </w:tcPr>
          <w:p w14:paraId="58BF423B">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5F07E29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突发事件应急处理方案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7分</w:t>
            </w:r>
            <w:r>
              <w:rPr>
                <w:rFonts w:hint="eastAsia" w:asciiTheme="minorEastAsia" w:hAnsiTheme="minorEastAsia" w:eastAsiaTheme="minorEastAsia" w:cstheme="minorEastAsia"/>
                <w:color w:val="auto"/>
                <w:sz w:val="21"/>
                <w:szCs w:val="21"/>
                <w:highlight w:val="none"/>
                <w:lang w:eastAsia="zh-CN"/>
              </w:rPr>
              <w:t>）</w:t>
            </w:r>
          </w:p>
        </w:tc>
        <w:tc>
          <w:tcPr>
            <w:tcW w:w="6762" w:type="dxa"/>
            <w:noWrap w:val="0"/>
            <w:vAlign w:val="center"/>
          </w:tcPr>
          <w:p w14:paraId="542C63B9">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根据投标人提供的</w:t>
            </w:r>
            <w:r>
              <w:rPr>
                <w:rFonts w:hint="eastAsia" w:asciiTheme="minorEastAsia" w:hAnsiTheme="minorEastAsia" w:eastAsiaTheme="minorEastAsia" w:cstheme="minorEastAsia"/>
                <w:color w:val="auto"/>
                <w:sz w:val="21"/>
                <w:szCs w:val="21"/>
                <w:highlight w:val="none"/>
                <w:lang w:val="en-US" w:eastAsia="zh-CN"/>
              </w:rPr>
              <w:t>方案的合理性、可行性是否符合招标人实际要求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方案的合理性、可行性符合招标人实际要求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7-5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2C1C93BA">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方案的合理性、可行性较符合招标人实际要求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43B828A">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方案的合理性、可行性不符合招标人实际要求</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0824BCF1">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不提供不得分。</w:t>
            </w:r>
          </w:p>
        </w:tc>
      </w:tr>
      <w:tr w14:paraId="6769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31" w:type="dxa"/>
            <w:vMerge w:val="continue"/>
            <w:noWrap w:val="0"/>
            <w:vAlign w:val="center"/>
          </w:tcPr>
          <w:p w14:paraId="14DCA0E5">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34D82BF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安全管控工作方案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7分</w:t>
            </w:r>
            <w:r>
              <w:rPr>
                <w:rFonts w:hint="eastAsia" w:asciiTheme="minorEastAsia" w:hAnsiTheme="minorEastAsia" w:eastAsiaTheme="minorEastAsia" w:cstheme="minorEastAsia"/>
                <w:color w:val="auto"/>
                <w:sz w:val="21"/>
                <w:szCs w:val="21"/>
                <w:highlight w:val="none"/>
                <w:lang w:eastAsia="zh-CN"/>
              </w:rPr>
              <w:t>）</w:t>
            </w:r>
          </w:p>
        </w:tc>
        <w:tc>
          <w:tcPr>
            <w:tcW w:w="6762" w:type="dxa"/>
            <w:noWrap w:val="0"/>
            <w:vAlign w:val="center"/>
          </w:tcPr>
          <w:p w14:paraId="35F1EBE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根据投标人提供的安全管控工作方案进行评分，</w:t>
            </w:r>
          </w:p>
          <w:p w14:paraId="4FDDFA0E">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安全管控工作方案</w:t>
            </w:r>
            <w:r>
              <w:rPr>
                <w:rFonts w:hint="eastAsia" w:asciiTheme="minorEastAsia" w:hAnsiTheme="minorEastAsia" w:eastAsiaTheme="minorEastAsia" w:cstheme="minorEastAsia"/>
                <w:color w:val="auto"/>
                <w:sz w:val="21"/>
                <w:szCs w:val="21"/>
                <w:highlight w:val="none"/>
                <w:lang w:val="en-US" w:eastAsia="zh-CN"/>
              </w:rPr>
              <w:t>强</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7-5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31F761FE">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安全管控工作方案</w:t>
            </w:r>
            <w:r>
              <w:rPr>
                <w:rFonts w:hint="eastAsia" w:asciiTheme="minorEastAsia" w:hAnsiTheme="minorEastAsia" w:eastAsiaTheme="minorEastAsia" w:cstheme="minorEastAsia"/>
                <w:color w:val="auto"/>
                <w:sz w:val="21"/>
                <w:szCs w:val="21"/>
                <w:highlight w:val="none"/>
                <w:lang w:val="en-US" w:eastAsia="zh-CN"/>
              </w:rPr>
              <w:t>一般</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77ED519">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安全管控工作方案</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64B2B19">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不提供不得分。</w:t>
            </w:r>
          </w:p>
        </w:tc>
      </w:tr>
      <w:tr w14:paraId="7D70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31" w:type="dxa"/>
            <w:vMerge w:val="continue"/>
            <w:noWrap w:val="0"/>
            <w:vAlign w:val="center"/>
          </w:tcPr>
          <w:p w14:paraId="7E9AFC83">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386C729D">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合同管理制度</w:t>
            </w:r>
          </w:p>
          <w:p w14:paraId="02B3249D">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5分</w:t>
            </w:r>
            <w:r>
              <w:rPr>
                <w:rFonts w:hint="eastAsia" w:asciiTheme="minorEastAsia" w:hAnsiTheme="minorEastAsia" w:eastAsiaTheme="minorEastAsia" w:cstheme="minorEastAsia"/>
                <w:color w:val="auto"/>
                <w:sz w:val="21"/>
                <w:szCs w:val="21"/>
                <w:highlight w:val="none"/>
                <w:lang w:eastAsia="zh-CN"/>
              </w:rPr>
              <w:t>）</w:t>
            </w:r>
          </w:p>
        </w:tc>
        <w:tc>
          <w:tcPr>
            <w:tcW w:w="6762" w:type="dxa"/>
            <w:noWrap w:val="0"/>
            <w:vAlign w:val="center"/>
          </w:tcPr>
          <w:p w14:paraId="6B1044D0">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根据投标人提供的合同管理制度进行评分，</w:t>
            </w:r>
          </w:p>
          <w:p w14:paraId="46FD79E8">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合同管理制度</w:t>
            </w:r>
            <w:r>
              <w:rPr>
                <w:rFonts w:hint="eastAsia" w:asciiTheme="minorEastAsia" w:hAnsiTheme="minorEastAsia" w:eastAsiaTheme="minorEastAsia" w:cstheme="minorEastAsia"/>
                <w:color w:val="auto"/>
                <w:sz w:val="21"/>
                <w:szCs w:val="21"/>
                <w:highlight w:val="none"/>
                <w:lang w:val="en-US" w:eastAsia="zh-CN"/>
              </w:rPr>
              <w:t>强</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3E72212E">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合同管理制度</w:t>
            </w:r>
            <w:r>
              <w:rPr>
                <w:rFonts w:hint="eastAsia" w:asciiTheme="minorEastAsia" w:hAnsiTheme="minorEastAsia" w:eastAsiaTheme="minorEastAsia" w:cstheme="minorEastAsia"/>
                <w:color w:val="auto"/>
                <w:sz w:val="21"/>
                <w:szCs w:val="21"/>
                <w:highlight w:val="none"/>
                <w:lang w:val="en-US" w:eastAsia="zh-CN"/>
              </w:rPr>
              <w:t>一般</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05F34397">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合同管理制度</w:t>
            </w:r>
            <w:r>
              <w:rPr>
                <w:rFonts w:hint="eastAsia" w:asciiTheme="minorEastAsia" w:hAnsiTheme="minorEastAsia" w:eastAsiaTheme="minorEastAsia" w:cstheme="minorEastAsia"/>
                <w:color w:val="auto"/>
                <w:sz w:val="21"/>
                <w:szCs w:val="21"/>
                <w:highlight w:val="none"/>
                <w:lang w:val="en-US" w:eastAsia="zh-CN"/>
              </w:rPr>
              <w:t>差</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F3507B9">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不提供不得分。</w:t>
            </w:r>
          </w:p>
        </w:tc>
      </w:tr>
      <w:tr w14:paraId="7E9F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539" w:type="dxa"/>
            <w:gridSpan w:val="3"/>
            <w:noWrap w:val="0"/>
            <w:vAlign w:val="center"/>
          </w:tcPr>
          <w:p w14:paraId="4FCC6220">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商务标部分评审标准</w:t>
            </w:r>
          </w:p>
        </w:tc>
      </w:tr>
      <w:tr w14:paraId="09FC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1" w:type="dxa"/>
            <w:noWrap w:val="0"/>
            <w:vAlign w:val="center"/>
          </w:tcPr>
          <w:p w14:paraId="64F4A784">
            <w:pPr>
              <w:spacing w:line="360" w:lineRule="auto"/>
              <w:jc w:val="center"/>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Cs/>
                <w:color w:val="auto"/>
                <w:sz w:val="21"/>
                <w:szCs w:val="21"/>
                <w:highlight w:val="none"/>
                <w:u w:val="none"/>
                <w:lang w:val="zh-CN"/>
              </w:rPr>
              <w:t>磋商报价（</w:t>
            </w:r>
            <w:r>
              <w:rPr>
                <w:rFonts w:hint="eastAsia" w:asciiTheme="minorEastAsia" w:hAnsiTheme="minorEastAsia" w:eastAsiaTheme="minorEastAsia" w:cstheme="minorEastAsia"/>
                <w:bCs/>
                <w:color w:val="auto"/>
                <w:sz w:val="21"/>
                <w:szCs w:val="21"/>
                <w:highlight w:val="none"/>
                <w:u w:val="none"/>
                <w:lang w:val="en-US" w:eastAsia="zh-CN"/>
              </w:rPr>
              <w:t>1</w:t>
            </w:r>
            <w:r>
              <w:rPr>
                <w:rFonts w:hint="eastAsia" w:asciiTheme="minorEastAsia" w:hAnsiTheme="minorEastAsia" w:eastAsiaTheme="minorEastAsia" w:cstheme="minorEastAsia"/>
                <w:bCs/>
                <w:color w:val="auto"/>
                <w:sz w:val="21"/>
                <w:szCs w:val="21"/>
                <w:highlight w:val="none"/>
                <w:u w:val="none"/>
                <w:lang w:val="zh-CN"/>
              </w:rPr>
              <w:t>0分）</w:t>
            </w:r>
          </w:p>
        </w:tc>
        <w:tc>
          <w:tcPr>
            <w:tcW w:w="1846" w:type="dxa"/>
            <w:noWrap w:val="0"/>
            <w:vAlign w:val="center"/>
          </w:tcPr>
          <w:p w14:paraId="2080D06D">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磋商</w:t>
            </w:r>
          </w:p>
          <w:p w14:paraId="61902921">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报价</w:t>
            </w:r>
          </w:p>
          <w:p w14:paraId="2606EF16">
            <w:pPr>
              <w:spacing w:line="360" w:lineRule="auto"/>
              <w:jc w:val="center"/>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得分</w:t>
            </w:r>
          </w:p>
        </w:tc>
        <w:tc>
          <w:tcPr>
            <w:tcW w:w="6762" w:type="dxa"/>
            <w:noWrap w:val="0"/>
            <w:vAlign w:val="center"/>
          </w:tcPr>
          <w:p w14:paraId="46973C3D">
            <w:pPr>
              <w:spacing w:line="480" w:lineRule="auto"/>
              <w:rPr>
                <w:rFonts w:hint="eastAsia" w:asciiTheme="minorEastAsia" w:hAnsiTheme="minorEastAsia" w:eastAsiaTheme="minorEastAsia" w:cstheme="minorEastAsia"/>
                <w:bCs/>
                <w:color w:val="auto"/>
                <w:sz w:val="21"/>
                <w:szCs w:val="21"/>
                <w:highlight w:val="none"/>
                <w:u w:val="none"/>
              </w:rPr>
            </w:pPr>
            <w:r>
              <w:rPr>
                <w:rFonts w:hint="eastAsia" w:asciiTheme="minorEastAsia" w:hAnsiTheme="minorEastAsia" w:eastAsiaTheme="minorEastAsia" w:cstheme="minorEastAsia"/>
                <w:bCs/>
                <w:color w:val="auto"/>
                <w:sz w:val="21"/>
                <w:szCs w:val="21"/>
                <w:highlight w:val="none"/>
                <w:u w:val="none"/>
              </w:rPr>
              <w:t>对所有有效投标报价进行计算，二次最低有效报价作为评标基准价。超出最高限价的磋商响应报价为无效报价。</w:t>
            </w:r>
          </w:p>
          <w:p w14:paraId="069084C7">
            <w:pPr>
              <w:spacing w:line="480" w:lineRule="auto"/>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Cs/>
                <w:color w:val="auto"/>
                <w:sz w:val="21"/>
                <w:szCs w:val="21"/>
                <w:highlight w:val="none"/>
                <w:u w:val="none"/>
              </w:rPr>
              <w:t>以第二次报价为依据进行计算，最终报价得分=（磋商基准价/最终磋商报价）*价格权重（</w:t>
            </w:r>
            <w:r>
              <w:rPr>
                <w:rFonts w:hint="eastAsia" w:asciiTheme="minorEastAsia" w:hAnsiTheme="minorEastAsia" w:eastAsiaTheme="minorEastAsia" w:cstheme="minorEastAsia"/>
                <w:bCs/>
                <w:color w:val="auto"/>
                <w:sz w:val="21"/>
                <w:szCs w:val="21"/>
                <w:highlight w:val="none"/>
                <w:u w:val="none"/>
                <w:lang w:val="en-US" w:eastAsia="zh-CN"/>
              </w:rPr>
              <w:t>10%</w:t>
            </w:r>
            <w:r>
              <w:rPr>
                <w:rFonts w:hint="eastAsia" w:asciiTheme="minorEastAsia" w:hAnsiTheme="minorEastAsia" w:eastAsiaTheme="minorEastAsia" w:cstheme="minorEastAsia"/>
                <w:bCs/>
                <w:color w:val="auto"/>
                <w:sz w:val="21"/>
                <w:szCs w:val="21"/>
                <w:highlight w:val="none"/>
                <w:u w:val="none"/>
              </w:rPr>
              <w:t>）*100，四舍五入保留小数点后两位有效数字。</w:t>
            </w:r>
          </w:p>
        </w:tc>
      </w:tr>
      <w:tr w14:paraId="798E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31" w:type="dxa"/>
            <w:vMerge w:val="restart"/>
            <w:noWrap w:val="0"/>
            <w:vAlign w:val="center"/>
          </w:tcPr>
          <w:p w14:paraId="5F9E82A6">
            <w:pPr>
              <w:spacing w:line="360" w:lineRule="auto"/>
              <w:jc w:val="center"/>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商务</w:t>
            </w:r>
          </w:p>
          <w:p w14:paraId="5017E18E">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评分</w:t>
            </w:r>
          </w:p>
          <w:p w14:paraId="55FCF5F4">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标准</w:t>
            </w:r>
          </w:p>
          <w:p w14:paraId="12AFB474">
            <w:pPr>
              <w:spacing w:line="360" w:lineRule="auto"/>
              <w:jc w:val="center"/>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16</w:t>
            </w:r>
            <w:r>
              <w:rPr>
                <w:rFonts w:hint="eastAsia" w:asciiTheme="minorEastAsia" w:hAnsiTheme="minorEastAsia" w:eastAsiaTheme="minorEastAsia" w:cstheme="minorEastAsia"/>
                <w:color w:val="auto"/>
                <w:sz w:val="21"/>
                <w:szCs w:val="21"/>
                <w:highlight w:val="none"/>
                <w:u w:val="none"/>
              </w:rPr>
              <w:t>分</w:t>
            </w:r>
          </w:p>
        </w:tc>
        <w:tc>
          <w:tcPr>
            <w:tcW w:w="1846" w:type="dxa"/>
            <w:noWrap w:val="0"/>
            <w:vAlign w:val="center"/>
          </w:tcPr>
          <w:p w14:paraId="12947E5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投标文件的响</w:t>
            </w:r>
          </w:p>
          <w:p w14:paraId="0016C8C6">
            <w:pPr>
              <w:spacing w:line="360" w:lineRule="auto"/>
              <w:jc w:val="center"/>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rPr>
              <w:t>应程度（</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6762" w:type="dxa"/>
            <w:noWrap w:val="0"/>
            <w:vAlign w:val="center"/>
          </w:tcPr>
          <w:p w14:paraId="1FE1AECD">
            <w:pPr>
              <w:spacing w:line="360" w:lineRule="auto"/>
              <w:rPr>
                <w:rFonts w:hint="eastAsia" w:asciiTheme="minorEastAsia" w:hAnsiTheme="minorEastAsia" w:eastAsiaTheme="minorEastAsia" w:cstheme="minorEastAsia"/>
                <w:color w:val="auto"/>
                <w:kern w:val="0"/>
                <w:sz w:val="21"/>
                <w:szCs w:val="21"/>
                <w:highlight w:val="none"/>
                <w:u w:val="none"/>
              </w:rPr>
            </w:pPr>
            <w:r>
              <w:rPr>
                <w:rFonts w:hint="eastAsia" w:asciiTheme="minorEastAsia" w:hAnsiTheme="minorEastAsia" w:eastAsiaTheme="minorEastAsia" w:cstheme="minorEastAsia"/>
                <w:color w:val="auto"/>
                <w:sz w:val="21"/>
                <w:szCs w:val="21"/>
                <w:highlight w:val="none"/>
                <w:lang w:val="en-US" w:eastAsia="zh-CN"/>
              </w:rPr>
              <w:t>根据响应文件美观度，版面编排是否整齐、目录与页码是否一致、提供资料是否完整、规范、响应程度等情况综合比较。</w:t>
            </w:r>
          </w:p>
        </w:tc>
      </w:tr>
      <w:tr w14:paraId="399B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31" w:type="dxa"/>
            <w:vMerge w:val="continue"/>
            <w:noWrap w:val="0"/>
            <w:vAlign w:val="center"/>
          </w:tcPr>
          <w:p w14:paraId="60D6DBB3">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65E5F6C6">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企业类似业绩</w:t>
            </w:r>
          </w:p>
          <w:p w14:paraId="1B1E7B3E">
            <w:pPr>
              <w:spacing w:line="36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6762" w:type="dxa"/>
            <w:noWrap w:val="0"/>
            <w:vAlign w:val="center"/>
          </w:tcPr>
          <w:p w14:paraId="6D775139">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提供2022年01月01日至开标前类似项目业绩，每提供1项业绩加2分，最多得6分。（投标文件内附中标通知书或合同协议书复印件加盖公章，不提供不计分）</w:t>
            </w:r>
          </w:p>
        </w:tc>
      </w:tr>
      <w:tr w14:paraId="2B4F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931" w:type="dxa"/>
            <w:vMerge w:val="continue"/>
            <w:tcBorders>
              <w:bottom w:val="nil"/>
            </w:tcBorders>
            <w:noWrap w:val="0"/>
            <w:vAlign w:val="center"/>
          </w:tcPr>
          <w:p w14:paraId="2E8220E5">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5B02069A">
            <w:pPr>
              <w:spacing w:line="36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服务承诺（3分）</w:t>
            </w:r>
          </w:p>
        </w:tc>
        <w:tc>
          <w:tcPr>
            <w:tcW w:w="6762" w:type="dxa"/>
            <w:noWrap w:val="0"/>
            <w:vAlign w:val="center"/>
          </w:tcPr>
          <w:p w14:paraId="7020E911">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根据各投标人投标文件提供的服务承诺内容横向比较进行评分。</w:t>
            </w:r>
          </w:p>
          <w:p w14:paraId="5079DD7C">
            <w:pPr>
              <w:pStyle w:val="22"/>
              <w:ind w:left="0" w:leftChars="0" w:firstLine="0" w:firstLineChars="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服务承诺合理性、可行性强得3分，</w:t>
            </w:r>
          </w:p>
          <w:p w14:paraId="3EA3C2F4">
            <w:pPr>
              <w:pStyle w:val="22"/>
              <w:ind w:left="0" w:leftChars="0" w:firstLine="0" w:firstLineChars="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服务承诺合理性、可行性一般得2分，</w:t>
            </w:r>
          </w:p>
          <w:p w14:paraId="0AA90081">
            <w:pPr>
              <w:pStyle w:val="22"/>
              <w:ind w:left="0" w:leftChars="0" w:firstLine="0" w:firstLineChars="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服务承诺合理性、可行性差得1分，</w:t>
            </w:r>
          </w:p>
          <w:p w14:paraId="18F8D304">
            <w:pPr>
              <w:pStyle w:val="22"/>
              <w:ind w:left="0" w:leftChars="0" w:firstLine="0" w:firstLineChars="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不提供不得分。</w:t>
            </w:r>
          </w:p>
        </w:tc>
      </w:tr>
      <w:tr w14:paraId="2B5B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931" w:type="dxa"/>
            <w:tcBorders>
              <w:top w:val="nil"/>
            </w:tcBorders>
            <w:noWrap w:val="0"/>
            <w:vAlign w:val="center"/>
          </w:tcPr>
          <w:p w14:paraId="5207BC95">
            <w:pPr>
              <w:spacing w:line="360" w:lineRule="auto"/>
              <w:jc w:val="center"/>
              <w:rPr>
                <w:rFonts w:hint="eastAsia" w:asciiTheme="minorEastAsia" w:hAnsiTheme="minorEastAsia" w:eastAsiaTheme="minorEastAsia" w:cstheme="minorEastAsia"/>
                <w:color w:val="auto"/>
                <w:sz w:val="21"/>
                <w:szCs w:val="21"/>
                <w:highlight w:val="none"/>
                <w:u w:val="none"/>
              </w:rPr>
            </w:pPr>
          </w:p>
        </w:tc>
        <w:tc>
          <w:tcPr>
            <w:tcW w:w="1846" w:type="dxa"/>
            <w:noWrap w:val="0"/>
            <w:vAlign w:val="center"/>
          </w:tcPr>
          <w:p w14:paraId="3D25AB20">
            <w:pPr>
              <w:spacing w:line="360" w:lineRule="auto"/>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优惠条件（3分）</w:t>
            </w:r>
          </w:p>
        </w:tc>
        <w:tc>
          <w:tcPr>
            <w:tcW w:w="6762" w:type="dxa"/>
            <w:noWrap w:val="0"/>
            <w:vAlign w:val="center"/>
          </w:tcPr>
          <w:p w14:paraId="18F70AEA">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根据各投标人投标文件提供的优惠条件内容横向比较进行评分。</w:t>
            </w:r>
          </w:p>
          <w:p w14:paraId="219E526A">
            <w:pPr>
              <w:bidi w:val="0"/>
              <w:spacing w:line="36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可操作性强，可切实为采购人提供优惠的，得3分；</w:t>
            </w:r>
          </w:p>
          <w:p w14:paraId="79DB7E73">
            <w:pPr>
              <w:bidi w:val="0"/>
              <w:spacing w:line="36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可操作性一般的，得2分；</w:t>
            </w:r>
          </w:p>
          <w:p w14:paraId="3227E566">
            <w:pPr>
              <w:pStyle w:val="22"/>
              <w:ind w:left="0" w:leftChars="0" w:firstLine="0" w:firstLineChars="0"/>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可操作性较差，无实质性优惠条件的，得1分。</w:t>
            </w:r>
          </w:p>
          <w:p w14:paraId="0F083E7E">
            <w:pPr>
              <w:pStyle w:val="22"/>
              <w:ind w:left="0" w:leftChars="0" w:firstLine="0" w:firstLineChars="0"/>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不提供不得分。</w:t>
            </w:r>
          </w:p>
        </w:tc>
      </w:tr>
    </w:tbl>
    <w:p w14:paraId="62C9A48F">
      <w:pPr>
        <w:pStyle w:val="4"/>
        <w:rPr>
          <w:rFonts w:hint="eastAsia" w:ascii="宋体" w:hAnsi="宋体" w:eastAsia="宋体" w:cs="宋体"/>
          <w:color w:val="auto"/>
          <w:highlight w:val="none"/>
          <w:u w:val="none"/>
        </w:rPr>
      </w:pPr>
      <w:r>
        <w:rPr>
          <w:rFonts w:hint="eastAsia" w:ascii="宋体" w:hAnsi="宋体" w:eastAsia="宋体" w:cs="宋体"/>
          <w:color w:val="auto"/>
          <w:szCs w:val="21"/>
          <w:highlight w:val="none"/>
          <w:u w:val="none"/>
        </w:rPr>
        <w:br w:type="page"/>
      </w:r>
      <w:bookmarkStart w:id="9" w:name="_Toc184635093"/>
      <w:r>
        <w:rPr>
          <w:rFonts w:hint="eastAsia" w:ascii="宋体" w:hAnsi="宋体" w:eastAsia="宋体" w:cs="宋体"/>
          <w:color w:val="auto"/>
          <w:highlight w:val="none"/>
          <w:u w:val="none"/>
        </w:rPr>
        <w:t>1、评审方法</w:t>
      </w:r>
      <w:bookmarkEnd w:id="9"/>
    </w:p>
    <w:p w14:paraId="764AA673">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59DE757F">
      <w:pPr>
        <w:pStyle w:val="4"/>
        <w:rPr>
          <w:rFonts w:hint="eastAsia" w:ascii="宋体" w:hAnsi="宋体" w:eastAsia="宋体" w:cs="宋体"/>
          <w:color w:val="auto"/>
          <w:highlight w:val="none"/>
          <w:u w:val="none"/>
        </w:rPr>
      </w:pPr>
      <w:bookmarkStart w:id="10" w:name="_Toc184635094"/>
      <w:r>
        <w:rPr>
          <w:rFonts w:hint="eastAsia" w:ascii="宋体" w:hAnsi="宋体" w:eastAsia="宋体" w:cs="宋体"/>
          <w:color w:val="auto"/>
          <w:highlight w:val="none"/>
          <w:u w:val="none"/>
        </w:rPr>
        <w:t>2、评审标准</w:t>
      </w:r>
      <w:bookmarkEnd w:id="10"/>
    </w:p>
    <w:p w14:paraId="0329DB30">
      <w:pPr>
        <w:pStyle w:val="5"/>
        <w:rPr>
          <w:rFonts w:hint="eastAsia" w:ascii="宋体" w:hAnsi="宋体" w:eastAsia="宋体" w:cs="宋体"/>
          <w:color w:val="auto"/>
          <w:highlight w:val="none"/>
          <w:u w:val="none"/>
        </w:rPr>
      </w:pPr>
      <w:r>
        <w:rPr>
          <w:rFonts w:hint="eastAsia" w:ascii="宋体" w:hAnsi="宋体" w:eastAsia="宋体" w:cs="宋体"/>
          <w:color w:val="auto"/>
          <w:highlight w:val="none"/>
          <w:u w:val="none"/>
        </w:rPr>
        <w:t>2.1 初步评审标准</w:t>
      </w:r>
    </w:p>
    <w:p w14:paraId="107C880E">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2.1.1资格</w:t>
      </w:r>
      <w:r>
        <w:rPr>
          <w:rFonts w:hint="eastAsia" w:ascii="宋体" w:hAnsi="宋体" w:eastAsia="宋体" w:cs="宋体"/>
          <w:color w:val="auto"/>
          <w:szCs w:val="21"/>
          <w:highlight w:val="none"/>
          <w:u w:val="none"/>
          <w:lang w:val="en-US" w:eastAsia="zh-CN"/>
        </w:rPr>
        <w:t>审查要求</w:t>
      </w:r>
      <w:r>
        <w:rPr>
          <w:rFonts w:hint="eastAsia" w:ascii="宋体" w:hAnsi="宋体" w:eastAsia="宋体" w:cs="宋体"/>
          <w:color w:val="auto"/>
          <w:szCs w:val="21"/>
          <w:highlight w:val="none"/>
          <w:u w:val="none"/>
        </w:rPr>
        <w:t>：见评审办法前附表。</w:t>
      </w:r>
    </w:p>
    <w:p w14:paraId="6784EEC8">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2.1.2 </w:t>
      </w:r>
      <w:r>
        <w:rPr>
          <w:rFonts w:hint="eastAsia" w:asciiTheme="minorEastAsia" w:hAnsiTheme="minorEastAsia" w:eastAsiaTheme="minorEastAsia" w:cstheme="minorEastAsia"/>
          <w:bCs/>
          <w:color w:val="auto"/>
          <w:kern w:val="0"/>
          <w:sz w:val="21"/>
          <w:szCs w:val="21"/>
          <w:highlight w:val="none"/>
          <w:u w:val="none"/>
          <w:lang w:val="en-US" w:eastAsia="zh-CN"/>
        </w:rPr>
        <w:t>符合性要求</w:t>
      </w:r>
      <w:r>
        <w:rPr>
          <w:rFonts w:hint="eastAsia" w:ascii="宋体" w:hAnsi="宋体" w:eastAsia="宋体" w:cs="宋体"/>
          <w:color w:val="auto"/>
          <w:szCs w:val="21"/>
          <w:highlight w:val="none"/>
          <w:u w:val="none"/>
        </w:rPr>
        <w:t>：见评审办法前附表。</w:t>
      </w:r>
    </w:p>
    <w:p w14:paraId="1EA332A7">
      <w:pPr>
        <w:pStyle w:val="5"/>
        <w:rPr>
          <w:rFonts w:hint="eastAsia" w:ascii="宋体" w:hAnsi="宋体" w:eastAsia="宋体" w:cs="宋体"/>
          <w:color w:val="auto"/>
          <w:highlight w:val="none"/>
          <w:u w:val="none"/>
        </w:rPr>
      </w:pPr>
      <w:r>
        <w:rPr>
          <w:rFonts w:hint="eastAsia" w:ascii="宋体" w:hAnsi="宋体" w:eastAsia="宋体" w:cs="宋体"/>
          <w:color w:val="auto"/>
          <w:highlight w:val="none"/>
          <w:u w:val="none"/>
        </w:rPr>
        <w:t>2.2 分值构成与评分标准</w:t>
      </w:r>
    </w:p>
    <w:p w14:paraId="21105FCF">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2.2.1 分值构成</w:t>
      </w:r>
    </w:p>
    <w:p w14:paraId="458B434E">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(l）</w:t>
      </w:r>
      <w:r>
        <w:rPr>
          <w:rFonts w:hint="eastAsia" w:ascii="宋体" w:hAnsi="宋体" w:cs="宋体"/>
          <w:color w:val="auto"/>
          <w:szCs w:val="21"/>
          <w:highlight w:val="none"/>
          <w:u w:val="none"/>
          <w:lang w:val="en-US" w:eastAsia="zh-CN"/>
        </w:rPr>
        <w:t>服务方案</w:t>
      </w:r>
      <w:r>
        <w:rPr>
          <w:rFonts w:hint="eastAsia" w:ascii="宋体" w:hAnsi="宋体" w:eastAsia="宋体" w:cs="宋体"/>
          <w:color w:val="auto"/>
          <w:szCs w:val="21"/>
          <w:highlight w:val="none"/>
          <w:u w:val="none"/>
        </w:rPr>
        <w:t>：见评审办法前附表；</w:t>
      </w:r>
    </w:p>
    <w:p w14:paraId="55BD4007">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商务</w:t>
      </w:r>
      <w:r>
        <w:rPr>
          <w:rFonts w:hint="eastAsia" w:ascii="宋体" w:hAnsi="宋体" w:eastAsia="宋体" w:cs="宋体"/>
          <w:color w:val="auto"/>
          <w:szCs w:val="21"/>
          <w:highlight w:val="none"/>
          <w:u w:val="none"/>
        </w:rPr>
        <w:t>评分标准：见评审办法前附表</w:t>
      </w:r>
      <w:r>
        <w:rPr>
          <w:rFonts w:hint="eastAsia" w:ascii="宋体" w:hAnsi="宋体" w:cs="宋体"/>
          <w:color w:val="auto"/>
          <w:szCs w:val="21"/>
          <w:highlight w:val="none"/>
          <w:u w:val="none"/>
          <w:lang w:eastAsia="zh-CN"/>
        </w:rPr>
        <w:t>；</w:t>
      </w:r>
    </w:p>
    <w:p w14:paraId="5BFE0607">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none"/>
          <w:lang w:val="zh-CN"/>
        </w:rPr>
        <w:t>磋商报价：</w:t>
      </w:r>
      <w:r>
        <w:rPr>
          <w:rFonts w:hint="eastAsia" w:ascii="宋体" w:hAnsi="宋体" w:eastAsia="宋体" w:cs="宋体"/>
          <w:color w:val="auto"/>
          <w:szCs w:val="21"/>
          <w:highlight w:val="none"/>
          <w:u w:val="none"/>
        </w:rPr>
        <w:t>见评审办法前附表</w:t>
      </w:r>
      <w:r>
        <w:rPr>
          <w:rFonts w:hint="eastAsia" w:ascii="宋体" w:hAnsi="宋体" w:cs="宋体"/>
          <w:color w:val="auto"/>
          <w:szCs w:val="21"/>
          <w:highlight w:val="none"/>
          <w:u w:val="none"/>
          <w:lang w:eastAsia="zh-CN"/>
        </w:rPr>
        <w:t>。</w:t>
      </w:r>
    </w:p>
    <w:p w14:paraId="70911429">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2.2.2 评审基准价计算</w:t>
      </w:r>
    </w:p>
    <w:p w14:paraId="72E5650A">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评审基准价计算方法：见评审办法前附表。</w:t>
      </w:r>
    </w:p>
    <w:p w14:paraId="0467CCDC">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2.2.</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rPr>
        <w:t xml:space="preserve"> 评分标准</w:t>
      </w:r>
    </w:p>
    <w:p w14:paraId="59FAB37F">
      <w:pPr>
        <w:spacing w:line="360" w:lineRule="auto"/>
        <w:ind w:firstLine="420" w:firstLineChars="200"/>
        <w:rPr>
          <w:rFonts w:hint="eastAsia" w:ascii="宋体" w:hAnsi="宋体" w:eastAsia="宋体" w:cs="宋体"/>
          <w:color w:val="auto"/>
          <w:szCs w:val="21"/>
          <w:highlight w:val="none"/>
          <w:u w:val="none"/>
        </w:rPr>
      </w:pPr>
      <w:bookmarkStart w:id="11" w:name="_Toc184635095"/>
      <w:r>
        <w:rPr>
          <w:rFonts w:hint="eastAsia" w:ascii="宋体" w:hAnsi="宋体" w:eastAsia="宋体" w:cs="宋体"/>
          <w:color w:val="auto"/>
          <w:szCs w:val="21"/>
          <w:highlight w:val="none"/>
          <w:u w:val="none"/>
        </w:rPr>
        <w:t>(l）</w:t>
      </w:r>
      <w:r>
        <w:rPr>
          <w:rFonts w:hint="eastAsia" w:ascii="宋体" w:hAnsi="宋体" w:cs="宋体"/>
          <w:color w:val="auto"/>
          <w:szCs w:val="21"/>
          <w:highlight w:val="none"/>
          <w:u w:val="none"/>
          <w:lang w:val="en-US" w:eastAsia="zh-CN"/>
        </w:rPr>
        <w:t>服务方案</w:t>
      </w:r>
      <w:r>
        <w:rPr>
          <w:rFonts w:hint="eastAsia" w:ascii="宋体" w:hAnsi="宋体" w:eastAsia="宋体" w:cs="宋体"/>
          <w:color w:val="auto"/>
          <w:szCs w:val="21"/>
          <w:highlight w:val="none"/>
          <w:u w:val="none"/>
        </w:rPr>
        <w:t>：见评审办法前附表；</w:t>
      </w:r>
    </w:p>
    <w:p w14:paraId="50A6259F">
      <w:pPr>
        <w:spacing w:line="360" w:lineRule="auto"/>
        <w:ind w:firstLine="420" w:firstLineChars="200"/>
        <w:rPr>
          <w:rFonts w:hint="eastAsia" w:ascii="宋体" w:hAnsi="宋体" w:cs="宋体"/>
          <w:color w:val="auto"/>
          <w:szCs w:val="21"/>
          <w:highlight w:val="none"/>
          <w:u w:val="none"/>
          <w:lang w:eastAsia="zh-CN"/>
        </w:rPr>
      </w:pP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商务</w:t>
      </w:r>
      <w:r>
        <w:rPr>
          <w:rFonts w:hint="eastAsia" w:ascii="宋体" w:hAnsi="宋体" w:eastAsia="宋体" w:cs="宋体"/>
          <w:color w:val="auto"/>
          <w:szCs w:val="21"/>
          <w:highlight w:val="none"/>
          <w:u w:val="none"/>
        </w:rPr>
        <w:t>评分标准：见评审办法前附表</w:t>
      </w:r>
      <w:r>
        <w:rPr>
          <w:rFonts w:hint="eastAsia" w:ascii="宋体" w:hAnsi="宋体" w:cs="宋体"/>
          <w:color w:val="auto"/>
          <w:szCs w:val="21"/>
          <w:highlight w:val="none"/>
          <w:u w:val="none"/>
          <w:lang w:eastAsia="zh-CN"/>
        </w:rPr>
        <w:t>；</w:t>
      </w:r>
    </w:p>
    <w:p w14:paraId="01A69818">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none"/>
          <w:lang w:val="zh-CN"/>
        </w:rPr>
        <w:t>磋商报价：</w:t>
      </w:r>
      <w:r>
        <w:rPr>
          <w:rFonts w:hint="eastAsia" w:ascii="宋体" w:hAnsi="宋体" w:eastAsia="宋体" w:cs="宋体"/>
          <w:color w:val="auto"/>
          <w:szCs w:val="21"/>
          <w:highlight w:val="none"/>
          <w:u w:val="none"/>
        </w:rPr>
        <w:t>见评审办法前附表</w:t>
      </w:r>
      <w:r>
        <w:rPr>
          <w:rFonts w:hint="eastAsia" w:ascii="宋体" w:hAnsi="宋体" w:cs="宋体"/>
          <w:color w:val="auto"/>
          <w:szCs w:val="21"/>
          <w:highlight w:val="none"/>
          <w:u w:val="none"/>
          <w:lang w:eastAsia="zh-CN"/>
        </w:rPr>
        <w:t>。</w:t>
      </w:r>
    </w:p>
    <w:p w14:paraId="170B042A">
      <w:pPr>
        <w:pStyle w:val="4"/>
        <w:keepNext/>
        <w:keepLines/>
        <w:pageBreakBefore w:val="0"/>
        <w:widowControl/>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3、评审工作程序</w:t>
      </w:r>
      <w:bookmarkEnd w:id="11"/>
    </w:p>
    <w:p w14:paraId="2C751F42">
      <w:pPr>
        <w:pStyle w:val="5"/>
        <w:rPr>
          <w:rFonts w:hint="eastAsia" w:ascii="宋体" w:hAnsi="宋体" w:eastAsia="宋体" w:cs="宋体"/>
          <w:color w:val="auto"/>
          <w:highlight w:val="none"/>
          <w:u w:val="none"/>
        </w:rPr>
      </w:pPr>
      <w:r>
        <w:rPr>
          <w:rFonts w:hint="eastAsia" w:ascii="宋体" w:hAnsi="宋体" w:eastAsia="宋体" w:cs="宋体"/>
          <w:color w:val="auto"/>
          <w:highlight w:val="none"/>
          <w:u w:val="none"/>
        </w:rPr>
        <w:t>3.1 初步评审</w:t>
      </w:r>
    </w:p>
    <w:p w14:paraId="6C0928CB">
      <w:pPr>
        <w:spacing w:line="360" w:lineRule="auto"/>
        <w:ind w:firstLine="420" w:firstLineChars="200"/>
        <w:rPr>
          <w:rFonts w:hint="eastAsia" w:ascii="宋体" w:hAnsi="宋体" w:eastAsia="宋体" w:cs="宋体"/>
          <w:bCs/>
          <w:color w:val="auto"/>
          <w:szCs w:val="21"/>
          <w:highlight w:val="none"/>
          <w:u w:val="none"/>
          <w:lang w:val="zh-CN"/>
        </w:rPr>
      </w:pPr>
      <w:r>
        <w:rPr>
          <w:rFonts w:hint="eastAsia" w:ascii="宋体" w:hAnsi="宋体" w:eastAsia="宋体" w:cs="宋体"/>
          <w:bCs/>
          <w:color w:val="auto"/>
          <w:szCs w:val="21"/>
          <w:highlight w:val="none"/>
          <w:u w:val="none"/>
          <w:lang w:val="zh-CN"/>
        </w:rPr>
        <w:t>3.1.1 磋商小组可以要求</w:t>
      </w:r>
      <w:r>
        <w:rPr>
          <w:rFonts w:hint="eastAsia" w:ascii="宋体" w:hAnsi="宋体" w:cs="宋体"/>
          <w:bCs/>
          <w:color w:val="auto"/>
          <w:szCs w:val="21"/>
          <w:highlight w:val="none"/>
          <w:u w:val="none"/>
          <w:lang w:val="zh-CN"/>
        </w:rPr>
        <w:t>供应商</w:t>
      </w:r>
      <w:r>
        <w:rPr>
          <w:rFonts w:hint="eastAsia" w:ascii="宋体" w:hAnsi="宋体" w:eastAsia="宋体" w:cs="宋体"/>
          <w:bCs/>
          <w:color w:val="auto"/>
          <w:szCs w:val="21"/>
          <w:highlight w:val="none"/>
          <w:u w:val="none"/>
          <w:lang w:val="zh-CN"/>
        </w:rPr>
        <w:t>提交第二章“</w:t>
      </w:r>
      <w:r>
        <w:rPr>
          <w:rFonts w:hint="eastAsia" w:ascii="宋体" w:hAnsi="宋体" w:cs="宋体"/>
          <w:bCs/>
          <w:color w:val="auto"/>
          <w:szCs w:val="21"/>
          <w:highlight w:val="none"/>
          <w:u w:val="none"/>
          <w:lang w:val="zh-CN"/>
        </w:rPr>
        <w:t>供应商</w:t>
      </w:r>
      <w:r>
        <w:rPr>
          <w:rFonts w:hint="eastAsia" w:ascii="宋体" w:hAnsi="宋体" w:eastAsia="宋体" w:cs="宋体"/>
          <w:bCs/>
          <w:color w:val="auto"/>
          <w:szCs w:val="21"/>
          <w:highlight w:val="none"/>
          <w:u w:val="none"/>
          <w:lang w:val="zh-CN"/>
        </w:rPr>
        <w:t>须知”第</w:t>
      </w:r>
      <w:r>
        <w:rPr>
          <w:rFonts w:hint="eastAsia" w:ascii="宋体" w:hAnsi="宋体" w:cs="宋体"/>
          <w:bCs/>
          <w:color w:val="auto"/>
          <w:szCs w:val="21"/>
          <w:highlight w:val="none"/>
          <w:u w:val="none"/>
          <w:lang w:val="en-US" w:eastAsia="zh-CN"/>
        </w:rPr>
        <w:t>11</w:t>
      </w:r>
      <w:r>
        <w:rPr>
          <w:rFonts w:hint="eastAsia" w:ascii="宋体" w:hAnsi="宋体" w:eastAsia="宋体" w:cs="宋体"/>
          <w:bCs/>
          <w:color w:val="auto"/>
          <w:szCs w:val="21"/>
          <w:highlight w:val="none"/>
          <w:u w:val="none"/>
          <w:lang w:val="zh-CN"/>
        </w:rPr>
        <w:t>项规定的有关证明和证件的，以便核验。磋商小组依据本章第2.1款规定的标准对响应文件进行初步评审。有一项不符合评审标准的，磋商小组应当否决其投标，作否决投标处理。只有当通过初步评审的投标单位超过</w:t>
      </w:r>
      <w:r>
        <w:rPr>
          <w:rFonts w:hint="eastAsia" w:ascii="宋体" w:hAnsi="宋体" w:cs="宋体"/>
          <w:bCs/>
          <w:color w:val="auto"/>
          <w:szCs w:val="21"/>
          <w:highlight w:val="none"/>
          <w:u w:val="none"/>
          <w:lang w:val="en-US" w:eastAsia="zh-CN"/>
        </w:rPr>
        <w:t>2</w:t>
      </w:r>
      <w:r>
        <w:rPr>
          <w:rFonts w:hint="eastAsia" w:ascii="宋体" w:hAnsi="宋体" w:eastAsia="宋体" w:cs="宋体"/>
          <w:bCs/>
          <w:color w:val="auto"/>
          <w:szCs w:val="21"/>
          <w:highlight w:val="none"/>
          <w:u w:val="none"/>
          <w:lang w:val="zh-CN"/>
        </w:rPr>
        <w:t>家（包含</w:t>
      </w:r>
      <w:r>
        <w:rPr>
          <w:rFonts w:hint="eastAsia" w:ascii="宋体" w:hAnsi="宋体" w:cs="宋体"/>
          <w:bCs/>
          <w:color w:val="auto"/>
          <w:szCs w:val="21"/>
          <w:highlight w:val="none"/>
          <w:u w:val="none"/>
          <w:lang w:val="en-US" w:eastAsia="zh-CN"/>
        </w:rPr>
        <w:t>2</w:t>
      </w:r>
      <w:r>
        <w:rPr>
          <w:rFonts w:hint="eastAsia" w:ascii="宋体" w:hAnsi="宋体" w:eastAsia="宋体" w:cs="宋体"/>
          <w:bCs/>
          <w:color w:val="auto"/>
          <w:szCs w:val="21"/>
          <w:highlight w:val="none"/>
          <w:u w:val="none"/>
          <w:lang w:val="zh-CN"/>
        </w:rPr>
        <w:t>家）时，此次投标才能进入详细评审，否则视为具有竞争性投标单位不足</w:t>
      </w:r>
      <w:r>
        <w:rPr>
          <w:rFonts w:hint="eastAsia" w:ascii="宋体" w:hAnsi="宋体" w:cs="宋体"/>
          <w:bCs/>
          <w:color w:val="auto"/>
          <w:szCs w:val="21"/>
          <w:highlight w:val="none"/>
          <w:u w:val="none"/>
          <w:lang w:val="en-US" w:eastAsia="zh-CN"/>
        </w:rPr>
        <w:t>2</w:t>
      </w:r>
      <w:r>
        <w:rPr>
          <w:rFonts w:hint="eastAsia" w:ascii="宋体" w:hAnsi="宋体" w:eastAsia="宋体" w:cs="宋体"/>
          <w:bCs/>
          <w:color w:val="auto"/>
          <w:szCs w:val="21"/>
          <w:highlight w:val="none"/>
          <w:u w:val="none"/>
          <w:lang w:val="zh-CN"/>
        </w:rPr>
        <w:t>家，应当重新招标。</w:t>
      </w:r>
    </w:p>
    <w:p w14:paraId="41C4CDCA">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3.1.2 </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有以下情形之一的，其投标作否决投标处理：</w:t>
      </w:r>
    </w:p>
    <w:p w14:paraId="2EDADC5E">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(l）第二章“</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须知”第</w:t>
      </w:r>
      <w:r>
        <w:rPr>
          <w:rFonts w:hint="eastAsia" w:ascii="宋体" w:hAnsi="宋体" w:eastAsia="宋体" w:cs="宋体"/>
          <w:color w:val="auto"/>
          <w:szCs w:val="21"/>
          <w:highlight w:val="none"/>
          <w:u w:val="none"/>
          <w:lang w:val="zh-CN"/>
        </w:rPr>
        <w:t>14.4</w:t>
      </w:r>
      <w:r>
        <w:rPr>
          <w:rFonts w:hint="eastAsia" w:ascii="宋体" w:hAnsi="宋体" w:eastAsia="宋体" w:cs="宋体"/>
          <w:color w:val="auto"/>
          <w:szCs w:val="21"/>
          <w:highlight w:val="none"/>
          <w:u w:val="none"/>
        </w:rPr>
        <w:t xml:space="preserve"> 项规定的任何一种情形的：</w:t>
      </w:r>
    </w:p>
    <w:p w14:paraId="3B6915F5">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(2）串通投标或弄虚作假或有其他违法行为的；</w:t>
      </w:r>
    </w:p>
    <w:p w14:paraId="798BD32A">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(3）不按磋商小组要求澄清、说明或补正的。</w:t>
      </w:r>
    </w:p>
    <w:p w14:paraId="49977D2B">
      <w:pPr>
        <w:pStyle w:val="5"/>
        <w:rPr>
          <w:rFonts w:hint="eastAsia" w:ascii="宋体" w:hAnsi="宋体" w:eastAsia="宋体" w:cs="宋体"/>
          <w:color w:val="auto"/>
          <w:highlight w:val="none"/>
          <w:u w:val="none"/>
        </w:rPr>
      </w:pPr>
      <w:bookmarkStart w:id="12" w:name="_Toc447010080"/>
      <w:r>
        <w:rPr>
          <w:rFonts w:hint="eastAsia" w:ascii="宋体" w:hAnsi="宋体" w:eastAsia="宋体" w:cs="宋体"/>
          <w:color w:val="auto"/>
          <w:highlight w:val="none"/>
          <w:u w:val="none"/>
        </w:rPr>
        <w:t>3.2响应文件的澄清</w:t>
      </w:r>
      <w:bookmarkEnd w:id="12"/>
    </w:p>
    <w:p w14:paraId="1A4F2214">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在评审过程中，磋商小组可以书面形式，要求</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对所提交的响应文件中不明确的内容进行必要的澄清或说明。</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的澄清或说明采用书面形式，并不得改变响应文件的实质性内容。</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的澄清和说明内容属于响应文件的组成部分。采购人和磋商小组不接受</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主动提出的澄清或说明。</w:t>
      </w:r>
    </w:p>
    <w:p w14:paraId="19A0BE99">
      <w:pPr>
        <w:pStyle w:val="5"/>
        <w:rPr>
          <w:rFonts w:hint="eastAsia" w:ascii="宋体" w:hAnsi="宋体" w:eastAsia="宋体" w:cs="宋体"/>
          <w:color w:val="auto"/>
          <w:highlight w:val="none"/>
          <w:u w:val="none"/>
        </w:rPr>
      </w:pPr>
      <w:bookmarkStart w:id="13" w:name="_Toc447010081"/>
      <w:r>
        <w:rPr>
          <w:rFonts w:hint="eastAsia" w:ascii="宋体" w:hAnsi="宋体" w:eastAsia="宋体" w:cs="宋体"/>
          <w:color w:val="auto"/>
          <w:highlight w:val="none"/>
          <w:u w:val="none"/>
        </w:rPr>
        <w:t>3.3确定最终采购需求方案</w:t>
      </w:r>
      <w:bookmarkEnd w:id="13"/>
    </w:p>
    <w:p w14:paraId="2D2C0FE5">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磋商小组可以与</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进行多轮磋商，磋商过程中可实质性修订磋商文件的技术、服务要求以及合同草案条款，</w:t>
      </w:r>
      <w:r>
        <w:rPr>
          <w:rFonts w:hint="eastAsia" w:ascii="宋体" w:hAnsi="宋体" w:eastAsia="宋体" w:cs="宋体"/>
          <w:color w:val="auto"/>
          <w:highlight w:val="none"/>
          <w:u w:val="none"/>
        </w:rPr>
        <w:t>但不得变动磋商文件中的其他内容。实质性变动的内容，须经采购人代表确认，</w:t>
      </w:r>
      <w:r>
        <w:rPr>
          <w:rFonts w:hint="eastAsia" w:ascii="宋体" w:hAnsi="宋体" w:eastAsia="宋体" w:cs="宋体"/>
          <w:color w:val="auto"/>
          <w:szCs w:val="21"/>
          <w:highlight w:val="none"/>
          <w:u w:val="none"/>
        </w:rPr>
        <w:t>并及时以书面形式同时通知所有参与磋商的</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w:t>
      </w:r>
    </w:p>
    <w:p w14:paraId="75CEA5C1">
      <w:pPr>
        <w:pStyle w:val="5"/>
        <w:rPr>
          <w:rFonts w:hint="eastAsia" w:ascii="宋体" w:hAnsi="宋体" w:eastAsia="宋体" w:cs="宋体"/>
          <w:color w:val="auto"/>
          <w:highlight w:val="none"/>
          <w:u w:val="none"/>
        </w:rPr>
      </w:pPr>
      <w:bookmarkStart w:id="14" w:name="_Toc447010082"/>
      <w:r>
        <w:rPr>
          <w:rFonts w:hint="eastAsia" w:ascii="宋体" w:hAnsi="宋体" w:eastAsia="宋体" w:cs="宋体"/>
          <w:color w:val="auto"/>
          <w:highlight w:val="none"/>
          <w:u w:val="none"/>
        </w:rPr>
        <w:t>3.4重新提交响应文件和最后报价</w:t>
      </w:r>
      <w:bookmarkEnd w:id="14"/>
    </w:p>
    <w:p w14:paraId="50F14961">
      <w:pPr>
        <w:topLinePunct/>
        <w:spacing w:line="40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3.4.1</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应当按照磋商文件的变动情况和磋商小组的要求重新提交响应文件，并由其法定代表人或授权代表签字或者加盖公章。由授权代表签字的，应当附法定代表人授权书。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为自然人的，应当由本人签字并附身份证明。</w:t>
      </w:r>
    </w:p>
    <w:p w14:paraId="4B43B1D4">
      <w:pPr>
        <w:topLinePunct/>
        <w:spacing w:line="40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3.4.2磋商结束后，磋商小组应当要求所有实质性响应的</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在规定时间内提交最后报价。</w:t>
      </w:r>
    </w:p>
    <w:p w14:paraId="2CA51989">
      <w:pPr>
        <w:pStyle w:val="5"/>
        <w:rPr>
          <w:rFonts w:hint="eastAsia" w:ascii="宋体" w:hAnsi="宋体" w:eastAsia="宋体" w:cs="宋体"/>
          <w:color w:val="auto"/>
          <w:highlight w:val="none"/>
          <w:u w:val="none"/>
        </w:rPr>
      </w:pPr>
      <w:r>
        <w:rPr>
          <w:rFonts w:hint="eastAsia" w:ascii="宋体" w:hAnsi="宋体" w:eastAsia="宋体" w:cs="宋体"/>
          <w:color w:val="auto"/>
          <w:highlight w:val="none"/>
          <w:u w:val="none"/>
        </w:rPr>
        <w:t>3.5详细评审</w:t>
      </w:r>
    </w:p>
    <w:p w14:paraId="663A6A52">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3.5.1最后报价结束后，磋商小组依据本章第2.2款规定的标准，对提交最后报价的</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的响应文件和最后报价进行综合评分。</w:t>
      </w:r>
    </w:p>
    <w:p w14:paraId="5E5EFC60">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(1）按本章第2.2.4(1）目规定的评审因素和分值对</w:t>
      </w:r>
      <w:r>
        <w:rPr>
          <w:rFonts w:hint="eastAsia" w:ascii="宋体" w:hAnsi="宋体" w:cs="宋体"/>
          <w:color w:val="auto"/>
          <w:szCs w:val="21"/>
          <w:highlight w:val="none"/>
          <w:u w:val="none"/>
          <w:lang w:val="en-US" w:eastAsia="zh-CN"/>
        </w:rPr>
        <w:t>服务方案</w:t>
      </w:r>
      <w:r>
        <w:rPr>
          <w:rFonts w:hint="eastAsia" w:ascii="宋体" w:hAnsi="宋体" w:eastAsia="宋体" w:cs="宋体"/>
          <w:color w:val="auto"/>
          <w:szCs w:val="21"/>
          <w:highlight w:val="none"/>
          <w:u w:val="none"/>
        </w:rPr>
        <w:t>计算出得分A ；</w:t>
      </w:r>
    </w:p>
    <w:p w14:paraId="1F4874F3">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(2）按本章第2.2.4(2）目规定的评审因素和分值对</w:t>
      </w:r>
      <w:r>
        <w:rPr>
          <w:rFonts w:hint="eastAsia" w:ascii="宋体" w:hAnsi="宋体" w:eastAsia="宋体" w:cs="宋体"/>
          <w:color w:val="auto"/>
          <w:szCs w:val="21"/>
          <w:highlight w:val="none"/>
          <w:u w:val="none"/>
          <w:lang w:eastAsia="zh-CN"/>
        </w:rPr>
        <w:t>商务</w:t>
      </w:r>
      <w:r>
        <w:rPr>
          <w:rFonts w:hint="eastAsia" w:ascii="宋体" w:hAnsi="宋体" w:eastAsia="宋体" w:cs="宋体"/>
          <w:color w:val="auto"/>
          <w:szCs w:val="21"/>
          <w:highlight w:val="none"/>
          <w:u w:val="none"/>
        </w:rPr>
        <w:t>评分标准计算出得分B；</w:t>
      </w:r>
    </w:p>
    <w:p w14:paraId="4C57830F">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lang w:eastAsia="zh-CN"/>
        </w:rPr>
        <w:t>）</w:t>
      </w:r>
      <w:r>
        <w:rPr>
          <w:rFonts w:hint="eastAsia" w:ascii="宋体" w:hAnsi="宋体" w:eastAsia="宋体" w:cs="宋体"/>
          <w:color w:val="auto"/>
          <w:szCs w:val="21"/>
          <w:highlight w:val="none"/>
          <w:u w:val="none"/>
        </w:rPr>
        <w:t>按本章第2.2.4(</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rPr>
        <w:t>）目规定的评审因素和分值对</w:t>
      </w:r>
      <w:r>
        <w:rPr>
          <w:rFonts w:hint="eastAsia" w:ascii="宋体" w:hAnsi="宋体" w:cs="宋体"/>
          <w:color w:val="auto"/>
          <w:szCs w:val="21"/>
          <w:highlight w:val="none"/>
          <w:u w:val="none"/>
          <w:lang w:val="en-US" w:eastAsia="zh-CN"/>
        </w:rPr>
        <w:t>磋商报价</w:t>
      </w:r>
      <w:r>
        <w:rPr>
          <w:rFonts w:hint="eastAsia" w:ascii="宋体" w:hAnsi="宋体" w:eastAsia="宋体" w:cs="宋体"/>
          <w:color w:val="auto"/>
          <w:szCs w:val="21"/>
          <w:highlight w:val="none"/>
          <w:u w:val="none"/>
        </w:rPr>
        <w:t>计算出得分</w:t>
      </w:r>
      <w:r>
        <w:rPr>
          <w:rFonts w:hint="eastAsia" w:ascii="宋体" w:hAnsi="宋体" w:cs="宋体"/>
          <w:color w:val="auto"/>
          <w:szCs w:val="21"/>
          <w:highlight w:val="none"/>
          <w:u w:val="none"/>
          <w:lang w:val="en-US" w:eastAsia="zh-CN"/>
        </w:rPr>
        <w:t>C。</w:t>
      </w:r>
    </w:p>
    <w:p w14:paraId="58D52144">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3.5.2 评分分值计算保留小数点后两位，小数点后第三位“四舍五入”。</w:t>
      </w:r>
    </w:p>
    <w:p w14:paraId="142E818C">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 xml:space="preserve">3.5.3 </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 xml:space="preserve">得分=A </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u w:val="none"/>
        </w:rPr>
        <w:t xml:space="preserve">B </w:t>
      </w:r>
      <w:r>
        <w:rPr>
          <w:rFonts w:hint="eastAsia" w:ascii="宋体" w:hAnsi="宋体" w:cs="宋体"/>
          <w:color w:val="auto"/>
          <w:szCs w:val="21"/>
          <w:highlight w:val="none"/>
          <w:u w:val="none"/>
          <w:lang w:val="en-US" w:eastAsia="zh-CN"/>
        </w:rPr>
        <w:t>+C</w:t>
      </w:r>
      <w:r>
        <w:rPr>
          <w:rFonts w:hint="eastAsia" w:ascii="宋体" w:hAnsi="宋体" w:eastAsia="宋体" w:cs="宋体"/>
          <w:color w:val="auto"/>
          <w:szCs w:val="21"/>
          <w:highlight w:val="none"/>
          <w:u w:val="none"/>
        </w:rPr>
        <w:t xml:space="preserve"> </w:t>
      </w:r>
      <w:r>
        <w:rPr>
          <w:rFonts w:hint="eastAsia" w:ascii="宋体" w:hAnsi="宋体" w:cs="宋体"/>
          <w:color w:val="auto"/>
          <w:szCs w:val="21"/>
          <w:highlight w:val="none"/>
          <w:u w:val="none"/>
          <w:lang w:eastAsia="zh-CN"/>
        </w:rPr>
        <w:t>。</w:t>
      </w:r>
    </w:p>
    <w:p w14:paraId="668ED8BD">
      <w:pPr>
        <w:pStyle w:val="5"/>
        <w:rPr>
          <w:rFonts w:hint="eastAsia" w:ascii="宋体" w:hAnsi="宋体" w:eastAsia="宋体" w:cs="宋体"/>
          <w:color w:val="auto"/>
          <w:highlight w:val="none"/>
          <w:u w:val="none"/>
        </w:rPr>
      </w:pPr>
      <w:r>
        <w:rPr>
          <w:rFonts w:hint="eastAsia" w:ascii="宋体" w:hAnsi="宋体" w:eastAsia="宋体" w:cs="宋体"/>
          <w:color w:val="auto"/>
          <w:highlight w:val="none"/>
          <w:u w:val="none"/>
        </w:rPr>
        <w:t>3.4 评审结果</w:t>
      </w:r>
    </w:p>
    <w:p w14:paraId="232E4760">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3.4.1 除第二章“</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须知”前附表授权直接确定中标成交单位外，磋商小组按照得分高到低的顺序推荐成交候选人。</w:t>
      </w:r>
    </w:p>
    <w:p w14:paraId="5D8C536A">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3.4.2 磋商小组完成评审工作后，应当向采购人提交书面评审报告。</w:t>
      </w:r>
    </w:p>
    <w:p w14:paraId="37515AB2">
      <w:pPr>
        <w:adjustRightInd w:val="0"/>
        <w:snapToGrid w:val="0"/>
        <w:spacing w:line="44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br w:type="page"/>
      </w:r>
      <w:r>
        <w:rPr>
          <w:rFonts w:hint="eastAsia" w:ascii="宋体" w:hAnsi="宋体" w:eastAsia="宋体" w:cs="宋体"/>
          <w:color w:val="auto"/>
          <w:sz w:val="24"/>
          <w:highlight w:val="none"/>
          <w:u w:val="none"/>
        </w:rPr>
        <w:t>附件：否决投标条件</w:t>
      </w:r>
    </w:p>
    <w:p w14:paraId="4FE90D4F">
      <w:pPr>
        <w:adjustRightInd w:val="0"/>
        <w:snapToGrid w:val="0"/>
        <w:spacing w:before="312" w:beforeLines="100" w:after="312" w:afterLines="100" w:line="440" w:lineRule="exact"/>
        <w:ind w:firstLine="562" w:firstLineChars="200"/>
        <w:jc w:val="center"/>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否决投标条件</w:t>
      </w:r>
    </w:p>
    <w:p w14:paraId="2F759F1A">
      <w:pPr>
        <w:adjustRightInd w:val="0"/>
        <w:snapToGrid w:val="0"/>
        <w:spacing w:line="440" w:lineRule="exact"/>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A0.总  则</w:t>
      </w:r>
    </w:p>
    <w:p w14:paraId="336A56C3">
      <w:pPr>
        <w:adjustRightInd w:val="0"/>
        <w:snapToGrid w:val="0"/>
        <w:spacing w:line="44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本附件所集中列示的否决投标条件，是本章“评审办法”的组成部分，是对第二章“</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须知”和本章正文部分所规定的否决投标条件的总结和补充，如果出现相互矛盾的情况，以第二章“</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须知”和本章正文部分的规定为准。</w:t>
      </w:r>
    </w:p>
    <w:p w14:paraId="423E90AD">
      <w:pPr>
        <w:adjustRightInd w:val="0"/>
        <w:snapToGrid w:val="0"/>
        <w:spacing w:line="440" w:lineRule="exact"/>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A1．否决投标条件</w:t>
      </w:r>
    </w:p>
    <w:p w14:paraId="068A0A4C">
      <w:pPr>
        <w:adjustRightInd w:val="0"/>
        <w:snapToGrid w:val="0"/>
        <w:spacing w:line="440" w:lineRule="exact"/>
        <w:ind w:firstLine="420" w:firstLineChars="200"/>
        <w:rPr>
          <w:rFonts w:hint="eastAsia" w:ascii="宋体" w:hAnsi="宋体" w:eastAsia="宋体" w:cs="宋体"/>
          <w:color w:val="auto"/>
          <w:szCs w:val="21"/>
          <w:highlight w:val="none"/>
          <w:u w:val="none"/>
        </w:rPr>
      </w:pP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或其响应文件有下列情形之一的，其投标作否决投标处理：</w:t>
      </w:r>
    </w:p>
    <w:p w14:paraId="45FDAAF4">
      <w:pPr>
        <w:adjustRightInd w:val="0"/>
        <w:snapToGrid w:val="0"/>
        <w:spacing w:line="440" w:lineRule="exact"/>
        <w:ind w:firstLine="422" w:firstLineChars="200"/>
        <w:rPr>
          <w:rFonts w:hint="eastAsia" w:ascii="宋体" w:hAnsi="宋体" w:eastAsia="宋体" w:cs="宋体"/>
          <w:color w:val="auto"/>
          <w:szCs w:val="21"/>
          <w:highlight w:val="none"/>
          <w:u w:val="none"/>
        </w:rPr>
      </w:pPr>
      <w:r>
        <w:rPr>
          <w:rFonts w:hint="eastAsia" w:ascii="宋体" w:hAnsi="宋体" w:eastAsia="宋体" w:cs="宋体"/>
          <w:b/>
          <w:color w:val="auto"/>
          <w:szCs w:val="21"/>
          <w:highlight w:val="none"/>
          <w:u w:val="none"/>
        </w:rPr>
        <w:t>A1.1</w:t>
      </w:r>
      <w:r>
        <w:rPr>
          <w:rFonts w:hint="eastAsia" w:ascii="宋体" w:hAnsi="宋体" w:eastAsia="宋体" w:cs="宋体"/>
          <w:color w:val="auto"/>
          <w:szCs w:val="21"/>
          <w:highlight w:val="none"/>
          <w:u w:val="none"/>
        </w:rPr>
        <w:t xml:space="preserve">  有第二章“</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须知”第</w:t>
      </w:r>
      <w:r>
        <w:rPr>
          <w:rFonts w:hint="eastAsia" w:ascii="宋体" w:hAnsi="宋体" w:cs="宋体"/>
          <w:color w:val="auto"/>
          <w:szCs w:val="21"/>
          <w:highlight w:val="none"/>
          <w:u w:val="none"/>
          <w:lang w:val="en-US" w:eastAsia="zh-CN"/>
        </w:rPr>
        <w:t>16.2</w:t>
      </w:r>
      <w:r>
        <w:rPr>
          <w:rFonts w:hint="eastAsia" w:ascii="宋体" w:hAnsi="宋体" w:eastAsia="宋体" w:cs="宋体"/>
          <w:color w:val="auto"/>
          <w:szCs w:val="21"/>
          <w:highlight w:val="none"/>
          <w:u w:val="none"/>
        </w:rPr>
        <w:t>项规定的任何一种情形的。</w:t>
      </w:r>
    </w:p>
    <w:p w14:paraId="4F7AD576">
      <w:pPr>
        <w:adjustRightInd w:val="0"/>
        <w:snapToGrid w:val="0"/>
        <w:spacing w:line="440" w:lineRule="exact"/>
        <w:ind w:firstLine="422" w:firstLineChars="200"/>
        <w:rPr>
          <w:rFonts w:hint="eastAsia" w:ascii="宋体" w:hAnsi="宋体" w:eastAsia="宋体" w:cs="宋体"/>
          <w:color w:val="auto"/>
          <w:szCs w:val="21"/>
          <w:highlight w:val="none"/>
          <w:u w:val="none"/>
        </w:rPr>
      </w:pPr>
      <w:r>
        <w:rPr>
          <w:rFonts w:hint="eastAsia" w:ascii="宋体" w:hAnsi="宋体" w:eastAsia="宋体" w:cs="宋体"/>
          <w:b/>
          <w:color w:val="auto"/>
          <w:szCs w:val="21"/>
          <w:highlight w:val="none"/>
          <w:u w:val="none"/>
        </w:rPr>
        <w:t>A1.2</w:t>
      </w:r>
      <w:r>
        <w:rPr>
          <w:rFonts w:hint="eastAsia" w:ascii="宋体" w:hAnsi="宋体" w:eastAsia="宋体" w:cs="宋体"/>
          <w:color w:val="auto"/>
          <w:szCs w:val="21"/>
          <w:highlight w:val="none"/>
          <w:u w:val="none"/>
        </w:rPr>
        <w:t xml:space="preserve">  有串通投标或弄虚作假或有其他违法行为的。</w:t>
      </w:r>
    </w:p>
    <w:p w14:paraId="60883616">
      <w:pPr>
        <w:adjustRightInd w:val="0"/>
        <w:snapToGrid w:val="0"/>
        <w:spacing w:line="440" w:lineRule="exact"/>
        <w:ind w:firstLine="422" w:firstLineChars="200"/>
        <w:rPr>
          <w:rFonts w:hint="eastAsia" w:ascii="宋体" w:hAnsi="宋体" w:eastAsia="宋体" w:cs="宋体"/>
          <w:color w:val="auto"/>
          <w:szCs w:val="21"/>
          <w:highlight w:val="none"/>
          <w:u w:val="none"/>
        </w:rPr>
      </w:pPr>
      <w:r>
        <w:rPr>
          <w:rFonts w:hint="eastAsia" w:ascii="宋体" w:hAnsi="宋体" w:eastAsia="宋体" w:cs="宋体"/>
          <w:b/>
          <w:color w:val="auto"/>
          <w:szCs w:val="21"/>
          <w:highlight w:val="none"/>
          <w:u w:val="none"/>
        </w:rPr>
        <w:t>A1.3</w:t>
      </w:r>
      <w:r>
        <w:rPr>
          <w:rFonts w:hint="eastAsia" w:ascii="宋体" w:hAnsi="宋体" w:eastAsia="宋体" w:cs="宋体"/>
          <w:color w:val="auto"/>
          <w:szCs w:val="21"/>
          <w:highlight w:val="none"/>
          <w:u w:val="none"/>
        </w:rPr>
        <w:t xml:space="preserve">  不按磋商小组要求澄清、说明或补正的。</w:t>
      </w:r>
    </w:p>
    <w:p w14:paraId="2BE598B4">
      <w:pPr>
        <w:adjustRightInd w:val="0"/>
        <w:snapToGrid w:val="0"/>
        <w:spacing w:line="440" w:lineRule="exact"/>
        <w:ind w:firstLine="422" w:firstLineChars="200"/>
        <w:rPr>
          <w:rFonts w:hint="eastAsia" w:ascii="宋体" w:hAnsi="宋体" w:eastAsia="宋体" w:cs="宋体"/>
          <w:color w:val="auto"/>
          <w:szCs w:val="21"/>
          <w:highlight w:val="none"/>
          <w:u w:val="none"/>
        </w:rPr>
      </w:pPr>
      <w:r>
        <w:rPr>
          <w:rFonts w:hint="eastAsia" w:ascii="宋体" w:hAnsi="宋体" w:eastAsia="宋体" w:cs="宋体"/>
          <w:b/>
          <w:color w:val="auto"/>
          <w:szCs w:val="21"/>
          <w:highlight w:val="none"/>
          <w:u w:val="none"/>
        </w:rPr>
        <w:t>A1.4</w:t>
      </w:r>
      <w:r>
        <w:rPr>
          <w:rFonts w:hint="eastAsia" w:ascii="宋体" w:hAnsi="宋体" w:eastAsia="宋体" w:cs="宋体"/>
          <w:color w:val="auto"/>
          <w:szCs w:val="21"/>
          <w:highlight w:val="none"/>
          <w:u w:val="none"/>
        </w:rPr>
        <w:t xml:space="preserve">  在</w:t>
      </w:r>
      <w:r>
        <w:rPr>
          <w:rFonts w:hint="eastAsia" w:ascii="宋体" w:hAnsi="宋体" w:cs="宋体"/>
          <w:color w:val="auto"/>
          <w:szCs w:val="21"/>
          <w:highlight w:val="none"/>
          <w:u w:val="none"/>
          <w:lang w:val="en-US" w:eastAsia="zh-CN"/>
        </w:rPr>
        <w:t>资格审查要求、符合性要求</w:t>
      </w:r>
      <w:r>
        <w:rPr>
          <w:rFonts w:hint="eastAsia" w:ascii="宋体" w:hAnsi="宋体" w:eastAsia="宋体" w:cs="宋体"/>
          <w:color w:val="auto"/>
          <w:szCs w:val="21"/>
          <w:highlight w:val="none"/>
          <w:u w:val="none"/>
        </w:rPr>
        <w:t>(适用于未进行资格预审的)中，磋商小组认定</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的投标不符合评审办法前附表中规定的任何一项评审标准的。</w:t>
      </w:r>
    </w:p>
    <w:p w14:paraId="07EFC3BF">
      <w:pPr>
        <w:adjustRightInd w:val="0"/>
        <w:snapToGrid w:val="0"/>
        <w:spacing w:line="440" w:lineRule="exact"/>
        <w:ind w:firstLine="422" w:firstLineChars="200"/>
        <w:rPr>
          <w:rFonts w:hint="eastAsia" w:ascii="宋体" w:hAnsi="宋体" w:eastAsia="宋体" w:cs="宋体"/>
          <w:color w:val="auto"/>
          <w:szCs w:val="21"/>
          <w:highlight w:val="none"/>
          <w:u w:val="none"/>
        </w:rPr>
      </w:pPr>
      <w:r>
        <w:rPr>
          <w:rFonts w:hint="eastAsia" w:ascii="宋体" w:hAnsi="宋体" w:eastAsia="宋体" w:cs="宋体"/>
          <w:b/>
          <w:color w:val="auto"/>
          <w:szCs w:val="21"/>
          <w:highlight w:val="none"/>
          <w:u w:val="none"/>
        </w:rPr>
        <w:t>A1.5</w:t>
      </w:r>
      <w:r>
        <w:rPr>
          <w:rFonts w:hint="eastAsia" w:ascii="宋体" w:hAnsi="宋体" w:eastAsia="宋体" w:cs="宋体"/>
          <w:color w:val="auto"/>
          <w:szCs w:val="21"/>
          <w:highlight w:val="none"/>
          <w:u w:val="none"/>
        </w:rPr>
        <w:t xml:space="preserve">  当</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资格预审申请文件的内容发生重大变化时，其在响应文件中更新的资料，未能通过资格评审的(适用于已进行资格预审的)。</w:t>
      </w:r>
    </w:p>
    <w:p w14:paraId="170F4D47">
      <w:pPr>
        <w:adjustRightInd w:val="0"/>
        <w:snapToGrid w:val="0"/>
        <w:spacing w:line="440" w:lineRule="exact"/>
        <w:ind w:firstLine="422" w:firstLineChars="200"/>
        <w:rPr>
          <w:rFonts w:hint="eastAsia" w:ascii="宋体" w:hAnsi="宋体" w:eastAsia="宋体" w:cs="宋体"/>
          <w:color w:val="auto"/>
          <w:szCs w:val="21"/>
          <w:highlight w:val="none"/>
          <w:u w:val="none"/>
        </w:rPr>
      </w:pPr>
      <w:r>
        <w:rPr>
          <w:rFonts w:hint="eastAsia" w:ascii="宋体" w:hAnsi="宋体" w:eastAsia="宋体" w:cs="宋体"/>
          <w:b/>
          <w:color w:val="auto"/>
          <w:szCs w:val="21"/>
          <w:highlight w:val="none"/>
          <w:u w:val="none"/>
        </w:rPr>
        <w:t>A1.6</w:t>
      </w:r>
      <w:r>
        <w:rPr>
          <w:rFonts w:hint="eastAsia" w:ascii="宋体" w:hAnsi="宋体" w:eastAsia="宋体" w:cs="宋体"/>
          <w:color w:val="auto"/>
          <w:szCs w:val="21"/>
          <w:highlight w:val="none"/>
          <w:u w:val="none"/>
        </w:rPr>
        <w:t xml:space="preserve">  不符合磋商文件要求的其他内容。</w:t>
      </w:r>
    </w:p>
    <w:p w14:paraId="03C8FDFC">
      <w:pPr>
        <w:adjustRightInd w:val="0"/>
        <w:snapToGrid w:val="0"/>
        <w:spacing w:line="440" w:lineRule="exact"/>
        <w:ind w:firstLine="420" w:firstLineChars="200"/>
        <w:rPr>
          <w:rFonts w:hint="eastAsia" w:ascii="宋体" w:hAnsi="宋体" w:eastAsia="宋体" w:cs="宋体"/>
          <w:color w:val="auto"/>
          <w:szCs w:val="21"/>
          <w:highlight w:val="none"/>
          <w:u w:val="none"/>
        </w:rPr>
      </w:pPr>
    </w:p>
    <w:p w14:paraId="0549C323">
      <w:pPr>
        <w:adjustRightInd w:val="0"/>
        <w:snapToGrid w:val="0"/>
        <w:spacing w:line="440" w:lineRule="exact"/>
        <w:ind w:firstLine="420" w:firstLineChars="200"/>
        <w:rPr>
          <w:rFonts w:hint="eastAsia" w:ascii="宋体" w:hAnsi="宋体" w:eastAsia="宋体" w:cs="宋体"/>
          <w:color w:val="auto"/>
          <w:szCs w:val="21"/>
          <w:highlight w:val="none"/>
          <w:u w:val="none"/>
        </w:rPr>
      </w:pPr>
    </w:p>
    <w:p w14:paraId="47D553B7">
      <w:pPr>
        <w:adjustRightInd w:val="0"/>
        <w:snapToGrid w:val="0"/>
        <w:spacing w:line="44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备注：如果</w:t>
      </w:r>
      <w:r>
        <w:rPr>
          <w:rFonts w:hint="eastAsia" w:ascii="宋体" w:hAnsi="宋体" w:cs="宋体"/>
          <w:color w:val="auto"/>
          <w:szCs w:val="21"/>
          <w:highlight w:val="none"/>
          <w:u w:val="none"/>
          <w:lang w:eastAsia="zh-CN"/>
        </w:rPr>
        <w:t>项目所在地</w:t>
      </w:r>
      <w:r>
        <w:rPr>
          <w:rFonts w:hint="eastAsia" w:ascii="宋体" w:hAnsi="宋体" w:eastAsia="宋体" w:cs="宋体"/>
          <w:color w:val="auto"/>
          <w:szCs w:val="21"/>
          <w:highlight w:val="none"/>
          <w:u w:val="none"/>
        </w:rPr>
        <w:t>管理规定要求磋商小组对判定为否决投标的响应文件说明否决投标情况的，应增加“否决投标情况说明表”格式，否决投标情况说明应当对照磋商文件规定的否决投标条件以及响应文件存在的具体问题。</w:t>
      </w:r>
    </w:p>
    <w:p w14:paraId="5518DD57">
      <w:pPr>
        <w:widowControl/>
        <w:spacing w:line="360" w:lineRule="auto"/>
        <w:ind w:firstLine="482" w:firstLineChars="200"/>
        <w:jc w:val="left"/>
        <w:rPr>
          <w:rFonts w:hint="eastAsia" w:ascii="宋体" w:hAnsi="宋体" w:eastAsia="宋体" w:cs="宋体"/>
          <w:b/>
          <w:bCs/>
          <w:color w:val="auto"/>
          <w:sz w:val="24"/>
          <w:highlight w:val="none"/>
          <w:u w:val="none"/>
          <w:lang w:val="zh-CN"/>
        </w:rPr>
      </w:pPr>
    </w:p>
    <w:p w14:paraId="581E95E3">
      <w:pPr>
        <w:adjustRightInd w:val="0"/>
        <w:snapToGrid w:val="0"/>
        <w:spacing w:line="440" w:lineRule="exact"/>
        <w:rPr>
          <w:rFonts w:hint="eastAsia" w:ascii="宋体" w:hAnsi="宋体" w:eastAsia="宋体" w:cs="宋体"/>
          <w:color w:val="auto"/>
          <w:szCs w:val="21"/>
          <w:highlight w:val="none"/>
          <w:u w:val="none"/>
        </w:rPr>
      </w:pPr>
    </w:p>
    <w:p w14:paraId="7E20D0B4">
      <w:pPr>
        <w:pStyle w:val="43"/>
        <w:rPr>
          <w:rFonts w:hint="eastAsia" w:ascii="宋体" w:hAnsi="宋体" w:eastAsia="宋体" w:cs="宋体"/>
          <w:color w:val="auto"/>
          <w:szCs w:val="21"/>
          <w:highlight w:val="none"/>
          <w:u w:val="none"/>
        </w:rPr>
      </w:pPr>
    </w:p>
    <w:p w14:paraId="0788A9B0">
      <w:pPr>
        <w:pStyle w:val="43"/>
        <w:rPr>
          <w:rFonts w:hint="eastAsia" w:ascii="宋体" w:hAnsi="宋体" w:eastAsia="宋体" w:cs="宋体"/>
          <w:color w:val="auto"/>
          <w:szCs w:val="21"/>
          <w:highlight w:val="none"/>
          <w:u w:val="none"/>
        </w:rPr>
      </w:pPr>
    </w:p>
    <w:p w14:paraId="29390A6E">
      <w:pPr>
        <w:pStyle w:val="43"/>
        <w:rPr>
          <w:rFonts w:hint="eastAsia" w:ascii="宋体" w:hAnsi="宋体" w:eastAsia="宋体" w:cs="宋体"/>
          <w:color w:val="auto"/>
          <w:szCs w:val="21"/>
          <w:highlight w:val="none"/>
          <w:u w:val="none"/>
        </w:rPr>
      </w:pPr>
    </w:p>
    <w:p w14:paraId="28C46941">
      <w:pPr>
        <w:pStyle w:val="43"/>
        <w:rPr>
          <w:rFonts w:hint="eastAsia" w:ascii="宋体" w:hAnsi="宋体" w:eastAsia="宋体" w:cs="宋体"/>
          <w:color w:val="auto"/>
          <w:szCs w:val="21"/>
          <w:highlight w:val="none"/>
          <w:u w:val="none"/>
        </w:rPr>
      </w:pPr>
    </w:p>
    <w:p w14:paraId="36037162">
      <w:pPr>
        <w:pStyle w:val="43"/>
        <w:rPr>
          <w:rFonts w:hint="eastAsia" w:ascii="宋体" w:hAnsi="宋体" w:eastAsia="宋体" w:cs="宋体"/>
          <w:color w:val="auto"/>
          <w:szCs w:val="21"/>
          <w:highlight w:val="none"/>
          <w:u w:val="none"/>
        </w:rPr>
      </w:pPr>
    </w:p>
    <w:p w14:paraId="6C91F31E">
      <w:pPr>
        <w:pStyle w:val="43"/>
        <w:ind w:left="0" w:leftChars="0" w:firstLine="0" w:firstLineChars="0"/>
        <w:rPr>
          <w:rFonts w:hint="eastAsia" w:ascii="宋体" w:hAnsi="宋体" w:eastAsia="宋体" w:cs="宋体"/>
          <w:color w:val="auto"/>
          <w:szCs w:val="21"/>
          <w:highlight w:val="none"/>
          <w:u w:val="none"/>
        </w:rPr>
      </w:pPr>
    </w:p>
    <w:p w14:paraId="643F786F">
      <w:pPr>
        <w:pStyle w:val="46"/>
        <w:spacing w:line="240" w:lineRule="atLeast"/>
        <w:rPr>
          <w:rFonts w:hint="eastAsia" w:ascii="宋体" w:hAnsi="宋体" w:eastAsia="宋体" w:cs="宋体"/>
          <w:color w:val="auto"/>
          <w:sz w:val="44"/>
          <w:szCs w:val="44"/>
          <w:highlight w:val="none"/>
          <w:u w:val="none"/>
        </w:rPr>
      </w:pPr>
      <w:r>
        <w:rPr>
          <w:rFonts w:hint="eastAsia" w:ascii="宋体" w:hAnsi="宋体" w:eastAsia="宋体" w:cs="宋体"/>
          <w:color w:val="auto"/>
          <w:sz w:val="44"/>
          <w:szCs w:val="44"/>
          <w:highlight w:val="none"/>
          <w:u w:val="none"/>
        </w:rPr>
        <w:t>第四章  合同条款及格式</w:t>
      </w:r>
    </w:p>
    <w:p w14:paraId="11FEF5D5">
      <w:pPr>
        <w:jc w:val="left"/>
        <w:rPr>
          <w:rFonts w:hint="eastAsia" w:ascii="宋体" w:hAnsi="宋体" w:eastAsia="宋体" w:cs="宋体"/>
          <w:bCs/>
          <w:color w:val="auto"/>
          <w:sz w:val="32"/>
          <w:szCs w:val="32"/>
          <w:highlight w:val="none"/>
          <w:u w:val="none"/>
        </w:rPr>
      </w:pPr>
    </w:p>
    <w:p w14:paraId="04EC50D5">
      <w:pPr>
        <w:spacing w:before="104" w:line="222" w:lineRule="auto"/>
        <w:jc w:val="center"/>
        <w:rPr>
          <w:rFonts w:ascii="黑体" w:hAnsi="黑体" w:eastAsia="黑体" w:cs="黑体"/>
          <w:b w:val="0"/>
          <w:bCs w:val="0"/>
          <w:sz w:val="32"/>
          <w:szCs w:val="32"/>
          <w:highlight w:val="none"/>
        </w:rPr>
      </w:pPr>
      <w:r>
        <w:rPr>
          <w:rFonts w:hint="eastAsia"/>
          <w:b w:val="0"/>
          <w:bCs w:val="0"/>
          <w:color w:val="auto"/>
          <w:sz w:val="22"/>
          <w:szCs w:val="22"/>
          <w:highlight w:val="none"/>
          <w:lang w:val="en-US" w:eastAsia="zh-CN"/>
        </w:rPr>
        <w:t>注：</w:t>
      </w:r>
      <w:r>
        <w:rPr>
          <w:rFonts w:hint="eastAsia"/>
          <w:b w:val="0"/>
          <w:bCs w:val="0"/>
          <w:color w:val="auto"/>
          <w:sz w:val="22"/>
          <w:szCs w:val="22"/>
          <w:highlight w:val="none"/>
        </w:rPr>
        <w:t>以甲乙双方签订的合同为准</w:t>
      </w:r>
    </w:p>
    <w:p w14:paraId="3B135E8D">
      <w:pPr>
        <w:numPr>
          <w:ilvl w:val="0"/>
          <w:numId w:val="0"/>
        </w:numPr>
        <w:jc w:val="center"/>
        <w:rPr>
          <w:rFonts w:hint="eastAsia" w:ascii="宋体" w:hAnsi="宋体" w:cs="宋体"/>
          <w:b/>
          <w:color w:val="auto"/>
          <w:sz w:val="32"/>
          <w:szCs w:val="20"/>
          <w:highlight w:val="none"/>
          <w:u w:val="none"/>
          <w:lang w:val="en-US" w:eastAsia="zh-CN"/>
        </w:rPr>
      </w:pPr>
      <w:bookmarkStart w:id="15" w:name="_Toc201719176"/>
      <w:bookmarkEnd w:id="15"/>
      <w:bookmarkStart w:id="16" w:name="_Toc17433"/>
      <w:bookmarkStart w:id="17" w:name="_Toc21840"/>
      <w:bookmarkStart w:id="18" w:name="_Toc16142"/>
      <w:bookmarkStart w:id="19" w:name="_Toc28589"/>
      <w:bookmarkStart w:id="20" w:name="_Toc5799"/>
      <w:bookmarkStart w:id="21" w:name="_Toc21557"/>
      <w:bookmarkStart w:id="22" w:name="_Toc12194"/>
      <w:bookmarkStart w:id="23" w:name="_Toc20720"/>
      <w:bookmarkStart w:id="24" w:name="_Toc10704"/>
      <w:bookmarkStart w:id="25" w:name="_Toc26068"/>
      <w:bookmarkStart w:id="26" w:name="_Toc201719177"/>
    </w:p>
    <w:p w14:paraId="3BBB5D9F">
      <w:pPr>
        <w:numPr>
          <w:ilvl w:val="0"/>
          <w:numId w:val="0"/>
        </w:numPr>
        <w:jc w:val="left"/>
        <w:rPr>
          <w:rFonts w:hint="eastAsia" w:ascii="宋体" w:hAnsi="宋体" w:cs="宋体"/>
          <w:b/>
          <w:color w:val="auto"/>
          <w:sz w:val="32"/>
          <w:szCs w:val="20"/>
          <w:highlight w:val="none"/>
          <w:u w:val="none"/>
          <w:lang w:val="en-US" w:eastAsia="zh-CN"/>
        </w:rPr>
      </w:pPr>
    </w:p>
    <w:p w14:paraId="7A87D952">
      <w:pPr>
        <w:pStyle w:val="8"/>
        <w:rPr>
          <w:rFonts w:hint="eastAsia" w:ascii="宋体" w:hAnsi="宋体" w:cs="宋体"/>
          <w:b/>
          <w:color w:val="auto"/>
          <w:sz w:val="32"/>
          <w:szCs w:val="20"/>
          <w:highlight w:val="none"/>
          <w:u w:val="none"/>
          <w:lang w:val="en-US" w:eastAsia="zh-CN"/>
        </w:rPr>
      </w:pPr>
    </w:p>
    <w:p w14:paraId="40678254">
      <w:pPr>
        <w:pStyle w:val="8"/>
        <w:rPr>
          <w:rFonts w:hint="eastAsia" w:ascii="宋体" w:hAnsi="宋体" w:cs="宋体"/>
          <w:b/>
          <w:color w:val="auto"/>
          <w:sz w:val="32"/>
          <w:szCs w:val="20"/>
          <w:highlight w:val="none"/>
          <w:u w:val="none"/>
          <w:lang w:val="en-US" w:eastAsia="zh-CN"/>
        </w:rPr>
      </w:pPr>
    </w:p>
    <w:p w14:paraId="0C0EEE88">
      <w:pPr>
        <w:pStyle w:val="8"/>
        <w:rPr>
          <w:rFonts w:hint="eastAsia" w:ascii="宋体" w:hAnsi="宋体" w:cs="宋体"/>
          <w:b/>
          <w:color w:val="auto"/>
          <w:sz w:val="32"/>
          <w:szCs w:val="20"/>
          <w:highlight w:val="none"/>
          <w:u w:val="none"/>
          <w:lang w:val="en-US" w:eastAsia="zh-CN"/>
        </w:rPr>
      </w:pPr>
    </w:p>
    <w:p w14:paraId="1D554958">
      <w:pPr>
        <w:pStyle w:val="8"/>
        <w:rPr>
          <w:rFonts w:hint="eastAsia" w:ascii="宋体" w:hAnsi="宋体" w:cs="宋体"/>
          <w:b/>
          <w:color w:val="auto"/>
          <w:sz w:val="32"/>
          <w:szCs w:val="20"/>
          <w:highlight w:val="none"/>
          <w:u w:val="none"/>
          <w:lang w:val="en-US" w:eastAsia="zh-CN"/>
        </w:rPr>
      </w:pPr>
    </w:p>
    <w:p w14:paraId="0883D843">
      <w:pPr>
        <w:pStyle w:val="8"/>
        <w:rPr>
          <w:rFonts w:hint="eastAsia" w:ascii="宋体" w:hAnsi="宋体" w:cs="宋体"/>
          <w:b/>
          <w:color w:val="auto"/>
          <w:sz w:val="32"/>
          <w:szCs w:val="20"/>
          <w:highlight w:val="none"/>
          <w:u w:val="none"/>
          <w:lang w:val="en-US" w:eastAsia="zh-CN"/>
        </w:rPr>
      </w:pPr>
    </w:p>
    <w:p w14:paraId="3BFBD18D">
      <w:pPr>
        <w:pStyle w:val="8"/>
        <w:rPr>
          <w:rFonts w:hint="eastAsia" w:ascii="宋体" w:hAnsi="宋体" w:cs="宋体"/>
          <w:b/>
          <w:color w:val="auto"/>
          <w:sz w:val="32"/>
          <w:szCs w:val="20"/>
          <w:highlight w:val="none"/>
          <w:u w:val="none"/>
          <w:lang w:val="en-US" w:eastAsia="zh-CN"/>
        </w:rPr>
      </w:pPr>
    </w:p>
    <w:p w14:paraId="7772A27F">
      <w:pPr>
        <w:pStyle w:val="8"/>
        <w:rPr>
          <w:rFonts w:hint="eastAsia" w:ascii="宋体" w:hAnsi="宋体" w:cs="宋体"/>
          <w:b/>
          <w:color w:val="auto"/>
          <w:sz w:val="32"/>
          <w:szCs w:val="20"/>
          <w:highlight w:val="none"/>
          <w:u w:val="none"/>
          <w:lang w:val="en-US" w:eastAsia="zh-CN"/>
        </w:rPr>
      </w:pPr>
    </w:p>
    <w:p w14:paraId="04EB8A16">
      <w:pPr>
        <w:pStyle w:val="8"/>
        <w:rPr>
          <w:rFonts w:hint="eastAsia" w:ascii="宋体" w:hAnsi="宋体" w:cs="宋体"/>
          <w:b/>
          <w:color w:val="auto"/>
          <w:sz w:val="32"/>
          <w:szCs w:val="20"/>
          <w:highlight w:val="none"/>
          <w:u w:val="none"/>
          <w:lang w:val="en-US" w:eastAsia="zh-CN"/>
        </w:rPr>
      </w:pPr>
    </w:p>
    <w:p w14:paraId="5CD22394">
      <w:pPr>
        <w:pStyle w:val="8"/>
        <w:rPr>
          <w:rFonts w:hint="eastAsia" w:ascii="宋体" w:hAnsi="宋体" w:cs="宋体"/>
          <w:b/>
          <w:color w:val="auto"/>
          <w:sz w:val="32"/>
          <w:szCs w:val="20"/>
          <w:highlight w:val="none"/>
          <w:u w:val="none"/>
          <w:lang w:val="en-US" w:eastAsia="zh-CN"/>
        </w:rPr>
      </w:pPr>
    </w:p>
    <w:p w14:paraId="440FA1D7">
      <w:pPr>
        <w:pStyle w:val="8"/>
        <w:rPr>
          <w:rFonts w:hint="eastAsia" w:ascii="宋体" w:hAnsi="宋体" w:cs="宋体"/>
          <w:b/>
          <w:color w:val="auto"/>
          <w:sz w:val="32"/>
          <w:szCs w:val="20"/>
          <w:highlight w:val="none"/>
          <w:u w:val="none"/>
          <w:lang w:val="en-US" w:eastAsia="zh-CN"/>
        </w:rPr>
      </w:pPr>
    </w:p>
    <w:p w14:paraId="2110FFF4">
      <w:pPr>
        <w:pStyle w:val="8"/>
        <w:rPr>
          <w:rFonts w:hint="eastAsia" w:ascii="宋体" w:hAnsi="宋体" w:cs="宋体"/>
          <w:b/>
          <w:color w:val="auto"/>
          <w:sz w:val="32"/>
          <w:szCs w:val="20"/>
          <w:highlight w:val="none"/>
          <w:u w:val="none"/>
          <w:lang w:val="en-US" w:eastAsia="zh-CN"/>
        </w:rPr>
      </w:pPr>
    </w:p>
    <w:p w14:paraId="393BABAD">
      <w:pPr>
        <w:pStyle w:val="8"/>
        <w:rPr>
          <w:rFonts w:hint="eastAsia" w:ascii="宋体" w:hAnsi="宋体" w:cs="宋体"/>
          <w:b/>
          <w:color w:val="auto"/>
          <w:sz w:val="32"/>
          <w:szCs w:val="20"/>
          <w:highlight w:val="none"/>
          <w:u w:val="none"/>
          <w:lang w:val="en-US" w:eastAsia="zh-CN"/>
        </w:rPr>
      </w:pPr>
    </w:p>
    <w:p w14:paraId="4CD19707">
      <w:pPr>
        <w:pStyle w:val="8"/>
        <w:rPr>
          <w:rFonts w:hint="eastAsia" w:ascii="宋体" w:hAnsi="宋体" w:cs="宋体"/>
          <w:b/>
          <w:color w:val="auto"/>
          <w:sz w:val="32"/>
          <w:szCs w:val="20"/>
          <w:highlight w:val="none"/>
          <w:u w:val="none"/>
          <w:lang w:val="en-US" w:eastAsia="zh-CN"/>
        </w:rPr>
      </w:pPr>
    </w:p>
    <w:p w14:paraId="5BBD67F5">
      <w:pPr>
        <w:pStyle w:val="8"/>
        <w:rPr>
          <w:rFonts w:hint="eastAsia" w:ascii="宋体" w:hAnsi="宋体" w:cs="宋体"/>
          <w:b/>
          <w:color w:val="auto"/>
          <w:sz w:val="32"/>
          <w:szCs w:val="20"/>
          <w:highlight w:val="none"/>
          <w:u w:val="none"/>
          <w:lang w:val="en-US" w:eastAsia="zh-CN"/>
        </w:rPr>
      </w:pPr>
    </w:p>
    <w:p w14:paraId="2B4D8AFE">
      <w:pPr>
        <w:pStyle w:val="8"/>
        <w:rPr>
          <w:rFonts w:hint="eastAsia" w:ascii="宋体" w:hAnsi="宋体" w:cs="宋体"/>
          <w:b/>
          <w:color w:val="auto"/>
          <w:sz w:val="32"/>
          <w:szCs w:val="20"/>
          <w:highlight w:val="none"/>
          <w:u w:val="none"/>
          <w:lang w:val="en-US" w:eastAsia="zh-CN"/>
        </w:rPr>
      </w:pPr>
    </w:p>
    <w:p w14:paraId="789BA7BD">
      <w:pPr>
        <w:pStyle w:val="8"/>
        <w:rPr>
          <w:rFonts w:hint="eastAsia" w:ascii="宋体" w:hAnsi="宋体" w:cs="宋体"/>
          <w:b/>
          <w:color w:val="auto"/>
          <w:sz w:val="32"/>
          <w:szCs w:val="20"/>
          <w:highlight w:val="none"/>
          <w:u w:val="none"/>
          <w:lang w:val="en-US" w:eastAsia="zh-CN"/>
        </w:rPr>
      </w:pPr>
    </w:p>
    <w:p w14:paraId="2C1D849E">
      <w:pPr>
        <w:pStyle w:val="8"/>
        <w:rPr>
          <w:rFonts w:hint="eastAsia" w:ascii="宋体" w:hAnsi="宋体" w:cs="宋体"/>
          <w:b/>
          <w:color w:val="auto"/>
          <w:sz w:val="32"/>
          <w:szCs w:val="20"/>
          <w:highlight w:val="none"/>
          <w:u w:val="none"/>
          <w:lang w:val="en-US" w:eastAsia="zh-CN"/>
        </w:rPr>
      </w:pPr>
    </w:p>
    <w:p w14:paraId="1C218808">
      <w:pPr>
        <w:numPr>
          <w:ilvl w:val="0"/>
          <w:numId w:val="0"/>
        </w:numPr>
        <w:jc w:val="center"/>
        <w:rPr>
          <w:rFonts w:hint="eastAsia" w:ascii="宋体" w:hAnsi="宋体" w:cs="宋体"/>
          <w:b/>
          <w:color w:val="auto"/>
          <w:sz w:val="32"/>
          <w:szCs w:val="20"/>
          <w:highlight w:val="none"/>
          <w:u w:val="none"/>
          <w:lang w:val="en-US" w:eastAsia="zh-CN"/>
        </w:rPr>
      </w:pPr>
    </w:p>
    <w:p w14:paraId="345DB3C9">
      <w:pPr>
        <w:numPr>
          <w:ilvl w:val="0"/>
          <w:numId w:val="0"/>
        </w:numPr>
        <w:jc w:val="center"/>
        <w:rPr>
          <w:rFonts w:hint="eastAsia" w:ascii="宋体" w:hAnsi="宋体" w:cs="宋体"/>
          <w:b/>
          <w:color w:val="auto"/>
          <w:sz w:val="32"/>
          <w:szCs w:val="20"/>
          <w:highlight w:val="none"/>
          <w:u w:val="none"/>
          <w:lang w:val="en-US" w:eastAsia="zh-CN"/>
        </w:rPr>
      </w:pPr>
    </w:p>
    <w:p w14:paraId="5DD59A02">
      <w:pPr>
        <w:numPr>
          <w:ilvl w:val="0"/>
          <w:numId w:val="0"/>
        </w:numPr>
        <w:jc w:val="center"/>
        <w:rPr>
          <w:rFonts w:hint="eastAsia" w:ascii="宋体" w:hAnsi="宋体" w:cs="宋体"/>
          <w:b/>
          <w:color w:val="auto"/>
          <w:sz w:val="32"/>
          <w:szCs w:val="20"/>
          <w:highlight w:val="none"/>
          <w:u w:val="none"/>
          <w:lang w:val="en-US" w:eastAsia="zh-CN"/>
        </w:rPr>
      </w:pPr>
    </w:p>
    <w:p w14:paraId="6EF81F86">
      <w:pPr>
        <w:numPr>
          <w:ilvl w:val="0"/>
          <w:numId w:val="0"/>
        </w:numPr>
        <w:jc w:val="center"/>
        <w:rPr>
          <w:rFonts w:hint="eastAsia" w:ascii="宋体" w:hAnsi="宋体" w:cs="宋体"/>
          <w:b/>
          <w:color w:val="auto"/>
          <w:sz w:val="32"/>
          <w:szCs w:val="20"/>
          <w:highlight w:val="none"/>
          <w:u w:val="none"/>
          <w:lang w:val="en-US" w:eastAsia="zh-CN"/>
        </w:rPr>
      </w:pPr>
    </w:p>
    <w:p w14:paraId="52157761">
      <w:pPr>
        <w:numPr>
          <w:ilvl w:val="0"/>
          <w:numId w:val="0"/>
        </w:numPr>
        <w:jc w:val="center"/>
        <w:rPr>
          <w:rFonts w:hint="eastAsia" w:ascii="宋体" w:hAnsi="宋体" w:cs="宋体"/>
          <w:b/>
          <w:color w:val="auto"/>
          <w:sz w:val="32"/>
          <w:szCs w:val="20"/>
          <w:highlight w:val="none"/>
          <w:u w:val="none"/>
          <w:lang w:val="en-US" w:eastAsia="zh-CN"/>
        </w:rPr>
      </w:pPr>
    </w:p>
    <w:p w14:paraId="51F31161">
      <w:pPr>
        <w:numPr>
          <w:ilvl w:val="0"/>
          <w:numId w:val="0"/>
        </w:numPr>
        <w:jc w:val="center"/>
        <w:rPr>
          <w:rFonts w:hint="eastAsia" w:ascii="宋体" w:hAnsi="宋体" w:cs="宋体"/>
          <w:b/>
          <w:color w:val="auto"/>
          <w:sz w:val="32"/>
          <w:szCs w:val="20"/>
          <w:highlight w:val="none"/>
          <w:u w:val="none"/>
          <w:lang w:val="en-US" w:eastAsia="zh-CN"/>
        </w:rPr>
      </w:pPr>
    </w:p>
    <w:p w14:paraId="56A6097C">
      <w:pPr>
        <w:numPr>
          <w:ilvl w:val="0"/>
          <w:numId w:val="0"/>
        </w:numPr>
        <w:jc w:val="center"/>
        <w:rPr>
          <w:rFonts w:hint="eastAsia" w:ascii="宋体" w:hAnsi="宋体" w:cs="宋体"/>
          <w:b/>
          <w:color w:val="auto"/>
          <w:sz w:val="32"/>
          <w:szCs w:val="20"/>
          <w:highlight w:val="none"/>
          <w:u w:val="none"/>
          <w:lang w:val="en-US" w:eastAsia="zh-CN"/>
        </w:rPr>
      </w:pPr>
    </w:p>
    <w:p w14:paraId="5A503109">
      <w:pPr>
        <w:numPr>
          <w:ilvl w:val="0"/>
          <w:numId w:val="0"/>
        </w:numPr>
        <w:jc w:val="center"/>
        <w:rPr>
          <w:rFonts w:hint="eastAsia" w:ascii="宋体" w:hAnsi="宋体" w:cs="宋体"/>
          <w:b/>
          <w:color w:val="auto"/>
          <w:sz w:val="32"/>
          <w:szCs w:val="20"/>
          <w:highlight w:val="none"/>
          <w:u w:val="none"/>
          <w:lang w:val="en-US" w:eastAsia="zh-CN"/>
        </w:rPr>
      </w:pPr>
    </w:p>
    <w:p w14:paraId="61A4246E">
      <w:pPr>
        <w:numPr>
          <w:ilvl w:val="0"/>
          <w:numId w:val="0"/>
        </w:numPr>
        <w:jc w:val="center"/>
        <w:rPr>
          <w:rFonts w:hint="eastAsia" w:ascii="宋体" w:hAnsi="宋体" w:cs="宋体"/>
          <w:b/>
          <w:color w:val="auto"/>
          <w:sz w:val="32"/>
          <w:szCs w:val="20"/>
          <w:highlight w:val="none"/>
          <w:u w:val="none"/>
          <w:lang w:val="en-US" w:eastAsia="zh-CN"/>
        </w:rPr>
      </w:pPr>
    </w:p>
    <w:p w14:paraId="6730D3C6">
      <w:pPr>
        <w:numPr>
          <w:ilvl w:val="0"/>
          <w:numId w:val="0"/>
        </w:numPr>
        <w:jc w:val="both"/>
        <w:rPr>
          <w:rFonts w:hint="eastAsia" w:ascii="宋体" w:hAnsi="宋体" w:cs="宋体"/>
          <w:b/>
          <w:color w:val="auto"/>
          <w:sz w:val="32"/>
          <w:szCs w:val="20"/>
          <w:highlight w:val="none"/>
          <w:u w:val="none"/>
          <w:lang w:val="en-US" w:eastAsia="zh-CN"/>
        </w:rPr>
      </w:pPr>
    </w:p>
    <w:p w14:paraId="1D465E9F">
      <w:pPr>
        <w:pStyle w:val="8"/>
        <w:rPr>
          <w:rFonts w:hint="eastAsia"/>
          <w:highlight w:val="none"/>
          <w:lang w:val="en-US" w:eastAsia="zh-CN"/>
        </w:rPr>
      </w:pPr>
    </w:p>
    <w:p w14:paraId="7EC7F7BF">
      <w:pPr>
        <w:numPr>
          <w:ilvl w:val="0"/>
          <w:numId w:val="0"/>
        </w:numPr>
        <w:jc w:val="center"/>
        <w:rPr>
          <w:rFonts w:hint="eastAsia" w:ascii="宋体" w:hAnsi="宋体" w:eastAsia="宋体" w:cs="宋体"/>
          <w:b/>
          <w:color w:val="auto"/>
          <w:sz w:val="44"/>
          <w:szCs w:val="44"/>
          <w:highlight w:val="none"/>
          <w:u w:val="none"/>
          <w:lang w:val="zh-CN"/>
        </w:rPr>
      </w:pPr>
      <w:r>
        <w:rPr>
          <w:rFonts w:hint="eastAsia" w:ascii="宋体" w:hAnsi="宋体" w:cs="宋体"/>
          <w:b/>
          <w:color w:val="auto"/>
          <w:sz w:val="44"/>
          <w:szCs w:val="44"/>
          <w:highlight w:val="none"/>
          <w:u w:val="none"/>
          <w:lang w:val="en-US" w:eastAsia="zh-CN"/>
        </w:rPr>
        <w:t xml:space="preserve">第五章  </w:t>
      </w:r>
      <w:bookmarkEnd w:id="16"/>
      <w:bookmarkEnd w:id="17"/>
      <w:bookmarkEnd w:id="18"/>
      <w:bookmarkEnd w:id="19"/>
      <w:bookmarkEnd w:id="20"/>
      <w:bookmarkEnd w:id="21"/>
      <w:bookmarkEnd w:id="22"/>
      <w:bookmarkEnd w:id="23"/>
      <w:bookmarkEnd w:id="24"/>
      <w:bookmarkEnd w:id="25"/>
      <w:r>
        <w:rPr>
          <w:rFonts w:hint="eastAsia" w:ascii="宋体" w:hAnsi="宋体" w:cs="宋体"/>
          <w:b/>
          <w:color w:val="auto"/>
          <w:sz w:val="44"/>
          <w:szCs w:val="44"/>
          <w:highlight w:val="none"/>
          <w:u w:val="none"/>
          <w:lang w:val="en-US" w:eastAsia="zh-CN"/>
        </w:rPr>
        <w:t>项目采购内容</w:t>
      </w:r>
    </w:p>
    <w:p w14:paraId="00FF8E38">
      <w:pPr>
        <w:pStyle w:val="8"/>
        <w:rPr>
          <w:rFonts w:hint="eastAsia"/>
          <w:highlight w:val="none"/>
          <w:lang w:val="zh-CN"/>
        </w:rPr>
      </w:pPr>
    </w:p>
    <w:p w14:paraId="542FE945">
      <w:pPr>
        <w:pStyle w:val="8"/>
        <w:rPr>
          <w:highlight w:val="none"/>
        </w:rPr>
      </w:pPr>
    </w:p>
    <w:bookmarkEnd w:id="26"/>
    <w:tbl>
      <w:tblPr>
        <w:tblStyle w:val="25"/>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541"/>
        <w:gridCol w:w="5850"/>
        <w:gridCol w:w="1602"/>
      </w:tblGrid>
      <w:tr w14:paraId="6BAB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68" w:type="dxa"/>
            <w:vAlign w:val="center"/>
          </w:tcPr>
          <w:p w14:paraId="194BEF6E">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bookmarkStart w:id="27" w:name="_Toc16583"/>
            <w:bookmarkStart w:id="28" w:name="_Toc31286"/>
            <w:bookmarkStart w:id="29" w:name="_Toc291"/>
            <w:bookmarkStart w:id="30" w:name="_Toc16141"/>
            <w:bookmarkStart w:id="31" w:name="_Toc7192"/>
            <w:bookmarkStart w:id="32" w:name="_Toc9379"/>
            <w:bookmarkStart w:id="33" w:name="_Toc15693"/>
            <w:bookmarkStart w:id="34" w:name="_Toc3628"/>
            <w:bookmarkStart w:id="35" w:name="_Toc24736"/>
            <w:bookmarkStart w:id="36" w:name="_Toc9048"/>
            <w:r>
              <w:rPr>
                <w:rFonts w:hint="eastAsia" w:ascii="宋体" w:hAnsi="宋体" w:eastAsia="宋体" w:cs="宋体"/>
                <w:i w:val="0"/>
                <w:iCs w:val="0"/>
                <w:color w:val="000000"/>
                <w:kern w:val="0"/>
                <w:sz w:val="22"/>
                <w:szCs w:val="22"/>
                <w:u w:val="none"/>
                <w:lang w:val="en-US" w:eastAsia="zh-CN" w:bidi="ar"/>
              </w:rPr>
              <w:t>序号</w:t>
            </w:r>
          </w:p>
        </w:tc>
        <w:tc>
          <w:tcPr>
            <w:tcW w:w="1541" w:type="dxa"/>
            <w:vAlign w:val="center"/>
          </w:tcPr>
          <w:p w14:paraId="6C1E1BC8">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项目名称</w:t>
            </w:r>
          </w:p>
        </w:tc>
        <w:tc>
          <w:tcPr>
            <w:tcW w:w="5850" w:type="dxa"/>
            <w:vAlign w:val="center"/>
          </w:tcPr>
          <w:p w14:paraId="6FD9D1DB">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主要工作内容</w:t>
            </w:r>
          </w:p>
        </w:tc>
        <w:tc>
          <w:tcPr>
            <w:tcW w:w="1602" w:type="dxa"/>
            <w:vAlign w:val="center"/>
          </w:tcPr>
          <w:p w14:paraId="2A4C2666">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备注</w:t>
            </w:r>
          </w:p>
        </w:tc>
      </w:tr>
      <w:tr w14:paraId="6A2D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68" w:type="dxa"/>
            <w:vAlign w:val="center"/>
          </w:tcPr>
          <w:p w14:paraId="30699081">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541" w:type="dxa"/>
            <w:vAlign w:val="center"/>
          </w:tcPr>
          <w:p w14:paraId="5AE1EAF5">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文员服务</w:t>
            </w:r>
          </w:p>
        </w:tc>
        <w:tc>
          <w:tcPr>
            <w:tcW w:w="5850" w:type="dxa"/>
            <w:vAlign w:val="center"/>
          </w:tcPr>
          <w:p w14:paraId="2879ECE4">
            <w:pPr>
              <w:keepNext w:val="0"/>
              <w:keepLines w:val="0"/>
              <w:widowControl/>
              <w:suppressLineNumbers w:val="0"/>
              <w:jc w:val="left"/>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辅助消防监督工作检查辖区内单位及相关文件存档，消防宣传，执法案卷整理装订。</w:t>
            </w:r>
          </w:p>
        </w:tc>
        <w:tc>
          <w:tcPr>
            <w:tcW w:w="1602" w:type="dxa"/>
            <w:vAlign w:val="center"/>
          </w:tcPr>
          <w:p w14:paraId="2DF34D12">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p>
        </w:tc>
      </w:tr>
      <w:tr w14:paraId="734D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968" w:type="dxa"/>
            <w:vAlign w:val="center"/>
          </w:tcPr>
          <w:p w14:paraId="73B3EBCE">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541" w:type="dxa"/>
            <w:vAlign w:val="center"/>
          </w:tcPr>
          <w:p w14:paraId="104F9D7F">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餐饮服务</w:t>
            </w:r>
          </w:p>
        </w:tc>
        <w:tc>
          <w:tcPr>
            <w:tcW w:w="5850" w:type="dxa"/>
            <w:vAlign w:val="center"/>
          </w:tcPr>
          <w:p w14:paraId="19D5EBE4">
            <w:pPr>
              <w:keepNext w:val="0"/>
              <w:keepLines w:val="0"/>
              <w:widowControl/>
              <w:suppressLineNumbers w:val="0"/>
              <w:jc w:val="left"/>
              <w:textAlignment w:val="center"/>
              <w:rPr>
                <w:rFonts w:hint="default" w:ascii="宋体" w:hAnsi="宋体" w:eastAsia="宋体" w:cs="宋体"/>
                <w:color w:val="auto"/>
                <w:sz w:val="32"/>
                <w:highlight w:val="none"/>
                <w:u w:val="none"/>
                <w:vertAlign w:val="baseline"/>
                <w:lang w:val="en-US" w:eastAsia="zh-CN"/>
              </w:rPr>
            </w:pPr>
            <w:r>
              <w:rPr>
                <w:rFonts w:hint="default" w:ascii="宋体" w:hAnsi="宋体" w:eastAsia="宋体" w:cs="宋体"/>
                <w:i w:val="0"/>
                <w:iCs w:val="0"/>
                <w:color w:val="000000"/>
                <w:kern w:val="0"/>
                <w:sz w:val="22"/>
                <w:szCs w:val="22"/>
                <w:u w:val="none"/>
                <w:lang w:val="en-US" w:eastAsia="zh-CN" w:bidi="ar"/>
              </w:rPr>
              <w:t>为大队所有在岗人员提供一日三餐服务，早餐主食六种，午餐、晚餐六菜一汤，保证菜品质量，对每日菜品进行留样；负责</w:t>
            </w:r>
            <w:r>
              <w:rPr>
                <w:rFonts w:hint="eastAsia" w:ascii="宋体" w:hAnsi="宋体" w:eastAsia="宋体" w:cs="宋体"/>
                <w:i w:val="0"/>
                <w:iCs w:val="0"/>
                <w:color w:val="000000"/>
                <w:kern w:val="0"/>
                <w:sz w:val="22"/>
                <w:szCs w:val="22"/>
                <w:u w:val="none"/>
                <w:lang w:val="en-US" w:eastAsia="zh-CN" w:bidi="ar"/>
              </w:rPr>
              <w:t>大队人员</w:t>
            </w:r>
            <w:r>
              <w:rPr>
                <w:rFonts w:hint="default" w:ascii="宋体" w:hAnsi="宋体" w:eastAsia="宋体" w:cs="宋体"/>
                <w:i w:val="0"/>
                <w:iCs w:val="0"/>
                <w:color w:val="000000"/>
                <w:kern w:val="0"/>
                <w:sz w:val="22"/>
                <w:szCs w:val="22"/>
                <w:u w:val="none"/>
                <w:lang w:val="en-US" w:eastAsia="zh-CN" w:bidi="ar"/>
              </w:rPr>
              <w:t>饭后餐具清洗、消毒工作；早中晚对食堂操作间、主副食库、餐厅卫生进行打扫，对水电燃气进行安全检查，每周1-2次对卫生死角进行打扫清除；负责全楼走廊、楼梯、卫生间卫生，每日扫、抹、拖一次，保持地面无杂物、积水、设施设备上干净整洁。大队工作地点为镇赉县消防救援大队</w:t>
            </w:r>
            <w:r>
              <w:rPr>
                <w:rFonts w:hint="eastAsia" w:ascii="宋体" w:hAnsi="宋体" w:eastAsia="宋体" w:cs="宋体"/>
                <w:i w:val="0"/>
                <w:iCs w:val="0"/>
                <w:color w:val="000000"/>
                <w:kern w:val="0"/>
                <w:sz w:val="22"/>
                <w:szCs w:val="22"/>
                <w:u w:val="none"/>
                <w:lang w:val="en-US" w:eastAsia="zh-CN" w:bidi="ar"/>
              </w:rPr>
              <w:t>。</w:t>
            </w:r>
          </w:p>
        </w:tc>
        <w:tc>
          <w:tcPr>
            <w:tcW w:w="1602" w:type="dxa"/>
            <w:vAlign w:val="center"/>
          </w:tcPr>
          <w:p w14:paraId="76DDED49">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p>
        </w:tc>
      </w:tr>
      <w:tr w14:paraId="1069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68" w:type="dxa"/>
            <w:vAlign w:val="center"/>
          </w:tcPr>
          <w:p w14:paraId="2145AC63">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541" w:type="dxa"/>
            <w:vAlign w:val="center"/>
          </w:tcPr>
          <w:p w14:paraId="58FA2A93">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教练</w:t>
            </w:r>
          </w:p>
        </w:tc>
        <w:tc>
          <w:tcPr>
            <w:tcW w:w="5850" w:type="dxa"/>
            <w:vAlign w:val="center"/>
          </w:tcPr>
          <w:p w14:paraId="32666381">
            <w:pPr>
              <w:keepNext w:val="0"/>
              <w:keepLines w:val="0"/>
              <w:widowControl/>
              <w:suppressLineNumbers w:val="0"/>
              <w:jc w:val="left"/>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负责大队相关人员的专业动作指导等教务工作，对队员的技能操作进行现场指导和纠正，及时发现问题并给予针对性的改进建议，提高队员的技能水平。根据消防大队的训练目标和要求，结合队员的实际情况，制定科学合理的训练课程，每周不少于5节课，涵盖体能训练、技能训练、战术训练等内容。</w:t>
            </w:r>
          </w:p>
        </w:tc>
        <w:tc>
          <w:tcPr>
            <w:tcW w:w="1602" w:type="dxa"/>
            <w:vAlign w:val="center"/>
          </w:tcPr>
          <w:p w14:paraId="2122DD2E">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p>
        </w:tc>
      </w:tr>
      <w:tr w14:paraId="6F26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68" w:type="dxa"/>
            <w:vAlign w:val="center"/>
          </w:tcPr>
          <w:p w14:paraId="312D0BF1">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541" w:type="dxa"/>
            <w:vAlign w:val="center"/>
          </w:tcPr>
          <w:p w14:paraId="480C953E">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后勤文员</w:t>
            </w:r>
          </w:p>
        </w:tc>
        <w:tc>
          <w:tcPr>
            <w:tcW w:w="5850" w:type="dxa"/>
            <w:vAlign w:val="center"/>
          </w:tcPr>
          <w:p w14:paraId="5AC72401">
            <w:pPr>
              <w:keepNext w:val="0"/>
              <w:keepLines w:val="0"/>
              <w:widowControl/>
              <w:suppressLineNumbers w:val="0"/>
              <w:jc w:val="left"/>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负责大队营区的装备管理、出入库等</w:t>
            </w:r>
            <w:r>
              <w:rPr>
                <w:rFonts w:hint="eastAsia" w:ascii="宋体" w:hAnsi="宋体" w:cs="宋体"/>
                <w:i w:val="0"/>
                <w:iCs w:val="0"/>
                <w:color w:val="000000"/>
                <w:kern w:val="0"/>
                <w:sz w:val="22"/>
                <w:szCs w:val="22"/>
                <w:u w:val="none"/>
                <w:lang w:val="en-US" w:eastAsia="zh-CN" w:bidi="ar"/>
              </w:rPr>
              <w:t>。</w:t>
            </w:r>
          </w:p>
        </w:tc>
        <w:tc>
          <w:tcPr>
            <w:tcW w:w="1602" w:type="dxa"/>
            <w:vAlign w:val="center"/>
          </w:tcPr>
          <w:p w14:paraId="2D80B2E6">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p>
        </w:tc>
      </w:tr>
    </w:tbl>
    <w:p w14:paraId="77185E34">
      <w:pPr>
        <w:pStyle w:val="3"/>
        <w:rPr>
          <w:rFonts w:hint="default" w:ascii="宋体" w:hAnsi="宋体" w:eastAsia="宋体" w:cs="宋体"/>
          <w:color w:val="auto"/>
          <w:sz w:val="32"/>
          <w:highlight w:val="none"/>
          <w:u w:val="none"/>
          <w:lang w:val="en-US" w:eastAsia="zh-CN"/>
        </w:rPr>
        <w:sectPr>
          <w:pgSz w:w="11906" w:h="16838"/>
          <w:pgMar w:top="1440" w:right="986" w:bottom="1440" w:left="1418" w:header="851" w:footer="992" w:gutter="0"/>
          <w:pgNumType w:fmt="decimal"/>
          <w:cols w:space="720" w:num="1"/>
          <w:titlePg/>
          <w:docGrid w:linePitch="312" w:charSpace="0"/>
        </w:sectPr>
      </w:pPr>
    </w:p>
    <w:bookmarkEnd w:id="27"/>
    <w:bookmarkEnd w:id="28"/>
    <w:bookmarkEnd w:id="29"/>
    <w:bookmarkEnd w:id="30"/>
    <w:bookmarkEnd w:id="31"/>
    <w:bookmarkEnd w:id="32"/>
    <w:bookmarkEnd w:id="33"/>
    <w:bookmarkEnd w:id="34"/>
    <w:bookmarkEnd w:id="35"/>
    <w:bookmarkEnd w:id="36"/>
    <w:p w14:paraId="553547A1">
      <w:pPr>
        <w:pStyle w:val="21"/>
        <w:spacing w:before="0" w:after="0" w:line="440" w:lineRule="exact"/>
        <w:jc w:val="center"/>
        <w:rPr>
          <w:rFonts w:hint="eastAsia" w:ascii="宋体" w:hAnsi="宋体" w:eastAsia="宋体" w:cs="宋体"/>
          <w:color w:val="auto"/>
          <w:sz w:val="44"/>
          <w:szCs w:val="44"/>
          <w:highlight w:val="none"/>
          <w:u w:val="none"/>
          <w:lang w:val="zh-CN"/>
        </w:rPr>
      </w:pPr>
      <w:bookmarkStart w:id="37" w:name="_Toc1386"/>
      <w:bookmarkStart w:id="38" w:name="_Toc4704"/>
      <w:bookmarkStart w:id="39" w:name="_Toc8627"/>
      <w:bookmarkStart w:id="40" w:name="_Toc2860"/>
      <w:bookmarkStart w:id="41" w:name="_Toc22049"/>
      <w:bookmarkStart w:id="42" w:name="_Toc2961"/>
      <w:bookmarkStart w:id="43" w:name="_Toc201719185"/>
      <w:bookmarkStart w:id="44" w:name="_Toc9107"/>
      <w:bookmarkStart w:id="45" w:name="_Toc23811"/>
      <w:bookmarkStart w:id="46" w:name="_Toc17159"/>
      <w:bookmarkStart w:id="47" w:name="_Toc8051"/>
      <w:r>
        <w:rPr>
          <w:rFonts w:hint="eastAsia" w:ascii="宋体" w:hAnsi="宋体" w:eastAsia="宋体" w:cs="宋体"/>
          <w:color w:val="auto"/>
          <w:sz w:val="44"/>
          <w:szCs w:val="44"/>
          <w:highlight w:val="none"/>
          <w:u w:val="none"/>
          <w:lang w:val="zh-CN"/>
        </w:rPr>
        <w:t>第</w:t>
      </w:r>
      <w:r>
        <w:rPr>
          <w:rFonts w:hint="eastAsia" w:ascii="宋体" w:hAnsi="宋体" w:cs="宋体"/>
          <w:color w:val="auto"/>
          <w:sz w:val="44"/>
          <w:szCs w:val="44"/>
          <w:highlight w:val="none"/>
          <w:u w:val="none"/>
          <w:lang w:val="en-US" w:eastAsia="zh-CN"/>
        </w:rPr>
        <w:t>六</w:t>
      </w:r>
      <w:r>
        <w:rPr>
          <w:rFonts w:hint="eastAsia" w:ascii="宋体" w:hAnsi="宋体" w:eastAsia="宋体" w:cs="宋体"/>
          <w:color w:val="auto"/>
          <w:sz w:val="44"/>
          <w:szCs w:val="44"/>
          <w:highlight w:val="none"/>
          <w:u w:val="none"/>
          <w:lang w:val="zh-CN"/>
        </w:rPr>
        <w:t>章</w:t>
      </w:r>
      <w:r>
        <w:rPr>
          <w:rFonts w:hint="eastAsia" w:ascii="宋体" w:hAnsi="宋体" w:eastAsia="宋体" w:cs="宋体"/>
          <w:color w:val="auto"/>
          <w:sz w:val="44"/>
          <w:szCs w:val="44"/>
          <w:highlight w:val="none"/>
          <w:u w:val="none"/>
        </w:rPr>
        <w:t xml:space="preserve"> </w:t>
      </w:r>
      <w:bookmarkEnd w:id="37"/>
      <w:bookmarkEnd w:id="38"/>
      <w:bookmarkEnd w:id="39"/>
      <w:bookmarkEnd w:id="40"/>
      <w:bookmarkEnd w:id="41"/>
      <w:bookmarkEnd w:id="42"/>
      <w:bookmarkEnd w:id="43"/>
      <w:bookmarkEnd w:id="44"/>
      <w:r>
        <w:rPr>
          <w:rFonts w:hint="eastAsia" w:ascii="宋体" w:hAnsi="宋体" w:eastAsia="宋体" w:cs="宋体"/>
          <w:color w:val="auto"/>
          <w:sz w:val="44"/>
          <w:szCs w:val="44"/>
          <w:highlight w:val="none"/>
          <w:u w:val="none"/>
        </w:rPr>
        <w:t>响应文件构成、要求及格式</w:t>
      </w:r>
      <w:bookmarkEnd w:id="45"/>
      <w:bookmarkEnd w:id="46"/>
      <w:bookmarkEnd w:id="47"/>
    </w:p>
    <w:p w14:paraId="2978DBC5">
      <w:pPr>
        <w:spacing w:line="440" w:lineRule="exact"/>
        <w:jc w:val="center"/>
        <w:rPr>
          <w:rFonts w:hint="eastAsia" w:ascii="宋体" w:hAnsi="宋体" w:eastAsia="宋体" w:cs="宋体"/>
          <w:color w:val="auto"/>
          <w:sz w:val="32"/>
          <w:highlight w:val="none"/>
          <w:u w:val="none"/>
          <w:lang w:val="zh-CN"/>
        </w:rPr>
      </w:pPr>
    </w:p>
    <w:p w14:paraId="696D5DED">
      <w:pPr>
        <w:spacing w:line="360" w:lineRule="auto"/>
        <w:rPr>
          <w:rFonts w:hint="eastAsia" w:ascii="宋体" w:hAnsi="宋体" w:eastAsia="宋体" w:cs="宋体"/>
          <w:color w:val="auto"/>
          <w:sz w:val="24"/>
          <w:highlight w:val="none"/>
          <w:u w:val="none"/>
          <w:lang w:val="zh-CN"/>
        </w:rPr>
      </w:pPr>
      <w:r>
        <w:rPr>
          <w:rFonts w:hint="eastAsia" w:ascii="宋体" w:hAnsi="宋体" w:eastAsia="宋体" w:cs="宋体"/>
          <w:b/>
          <w:bCs/>
          <w:color w:val="auto"/>
          <w:sz w:val="24"/>
          <w:highlight w:val="none"/>
          <w:u w:val="none"/>
          <w:lang w:val="zh-CN"/>
        </w:rPr>
        <w:t>声明:</w:t>
      </w:r>
    </w:p>
    <w:p w14:paraId="2EC1F37E">
      <w:pPr>
        <w:spacing w:line="36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rPr>
        <w:t>1.</w:t>
      </w:r>
      <w:r>
        <w:rPr>
          <w:rFonts w:hint="eastAsia" w:ascii="宋体" w:hAnsi="宋体" w:eastAsia="宋体" w:cs="宋体"/>
          <w:color w:val="auto"/>
          <w:sz w:val="24"/>
          <w:highlight w:val="none"/>
          <w:u w:val="none"/>
          <w:lang w:val="zh-CN"/>
        </w:rPr>
        <w:t>如果要求提交的资格证明文件需要进行年检或更换的，但在报价时因当地有关管理部门尚未开展年检或更换的工作，使供应商不能提交经年检或合格的资格文件，供应商应提交相关管理机关出具的有效证明文件。</w:t>
      </w:r>
    </w:p>
    <w:p w14:paraId="1065A250">
      <w:pPr>
        <w:spacing w:line="360" w:lineRule="auto"/>
        <w:ind w:firstLine="482"/>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none"/>
          <w:lang w:val="zh-CN"/>
        </w:rPr>
        <w:t>.磋商小组会将根据供应商提交的文件资料和自己的判断，决定供应商履行合同的合格性及能力。</w:t>
      </w:r>
    </w:p>
    <w:p w14:paraId="3C652F04">
      <w:pPr>
        <w:spacing w:line="360" w:lineRule="auto"/>
        <w:ind w:firstLine="482"/>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3.供应商应按响应文件编制目录</w:t>
      </w:r>
      <w:r>
        <w:rPr>
          <w:rFonts w:hint="eastAsia" w:ascii="宋体" w:hAnsi="宋体" w:cs="宋体"/>
          <w:color w:val="auto"/>
          <w:sz w:val="24"/>
          <w:highlight w:val="none"/>
          <w:u w:val="none"/>
          <w:lang w:val="en-US" w:eastAsia="zh-CN"/>
        </w:rPr>
        <w:t>及页码</w:t>
      </w:r>
      <w:r>
        <w:rPr>
          <w:rFonts w:hint="eastAsia" w:ascii="宋体" w:hAnsi="宋体" w:eastAsia="宋体" w:cs="宋体"/>
          <w:color w:val="auto"/>
          <w:sz w:val="24"/>
          <w:highlight w:val="none"/>
          <w:u w:val="none"/>
        </w:rPr>
        <w:t>，以便评委评审。</w:t>
      </w:r>
    </w:p>
    <w:p w14:paraId="30790A04">
      <w:pPr>
        <w:pStyle w:val="8"/>
        <w:spacing w:line="360" w:lineRule="auto"/>
        <w:ind w:firstLine="480" w:firstLineChars="200"/>
        <w:rPr>
          <w:rFonts w:hint="default"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4.响应文件内</w:t>
      </w:r>
      <w:r>
        <w:rPr>
          <w:rFonts w:hint="eastAsia" w:ascii="宋体" w:hAnsi="宋体" w:cs="宋体"/>
          <w:b w:val="0"/>
          <w:color w:val="auto"/>
          <w:kern w:val="2"/>
          <w:sz w:val="24"/>
          <w:szCs w:val="24"/>
          <w:highlight w:val="none"/>
          <w:u w:val="none"/>
          <w:lang w:val="en-US" w:eastAsia="zh-CN" w:bidi="ar-SA"/>
        </w:rPr>
        <w:t>的营业执照、资质证书、身份证</w:t>
      </w:r>
      <w:r>
        <w:rPr>
          <w:rFonts w:hint="eastAsia" w:ascii="宋体" w:hAnsi="宋体" w:cs="宋体"/>
          <w:b w:val="0"/>
          <w:bCs/>
          <w:color w:val="auto"/>
          <w:sz w:val="24"/>
          <w:highlight w:val="none"/>
          <w:u w:val="none"/>
          <w:lang w:val="en-US" w:eastAsia="zh-CN"/>
        </w:rPr>
        <w:t>正反面</w:t>
      </w:r>
      <w:r>
        <w:rPr>
          <w:rFonts w:hint="eastAsia" w:ascii="宋体" w:hAnsi="宋体" w:cs="宋体"/>
          <w:b w:val="0"/>
          <w:color w:val="auto"/>
          <w:kern w:val="2"/>
          <w:sz w:val="24"/>
          <w:szCs w:val="24"/>
          <w:highlight w:val="none"/>
          <w:u w:val="none"/>
          <w:lang w:val="en-US" w:eastAsia="zh-CN" w:bidi="ar-SA"/>
        </w:rPr>
        <w:t>、财务审计报告、缴纳税收和缴纳社会保障资金的证明材料、磋商保证金缴纳凭证、网站截图等资料复印件</w:t>
      </w:r>
      <w:r>
        <w:rPr>
          <w:rFonts w:hint="eastAsia" w:ascii="宋体" w:hAnsi="宋体" w:eastAsia="宋体" w:cs="宋体"/>
          <w:b w:val="0"/>
          <w:color w:val="auto"/>
          <w:kern w:val="2"/>
          <w:sz w:val="24"/>
          <w:szCs w:val="24"/>
          <w:highlight w:val="none"/>
          <w:u w:val="none"/>
          <w:lang w:val="en-US" w:eastAsia="zh-CN" w:bidi="ar-SA"/>
        </w:rPr>
        <w:t>须清晰可</w:t>
      </w:r>
      <w:r>
        <w:rPr>
          <w:rFonts w:hint="eastAsia" w:ascii="宋体" w:hAnsi="宋体" w:cs="宋体"/>
          <w:b w:val="0"/>
          <w:color w:val="auto"/>
          <w:kern w:val="2"/>
          <w:sz w:val="24"/>
          <w:szCs w:val="24"/>
          <w:highlight w:val="none"/>
          <w:u w:val="none"/>
          <w:lang w:val="en-US" w:eastAsia="zh-CN" w:bidi="ar-SA"/>
        </w:rPr>
        <w:t>见。</w:t>
      </w:r>
    </w:p>
    <w:p w14:paraId="62805E75">
      <w:pPr>
        <w:spacing w:line="440" w:lineRule="exact"/>
        <w:jc w:val="center"/>
        <w:rPr>
          <w:rFonts w:hint="eastAsia" w:ascii="宋体" w:hAnsi="宋体" w:eastAsia="宋体" w:cs="宋体"/>
          <w:color w:val="auto"/>
          <w:sz w:val="32"/>
          <w:highlight w:val="none"/>
          <w:u w:val="none"/>
          <w:lang w:val="zh-CN"/>
        </w:rPr>
      </w:pPr>
    </w:p>
    <w:p w14:paraId="7182A2BA">
      <w:pPr>
        <w:spacing w:line="440" w:lineRule="exact"/>
        <w:jc w:val="center"/>
        <w:rPr>
          <w:rFonts w:hint="eastAsia" w:ascii="宋体" w:hAnsi="宋体" w:eastAsia="宋体" w:cs="宋体"/>
          <w:color w:val="auto"/>
          <w:sz w:val="32"/>
          <w:highlight w:val="none"/>
          <w:u w:val="none"/>
          <w:lang w:val="zh-CN"/>
        </w:rPr>
      </w:pPr>
    </w:p>
    <w:p w14:paraId="259AC116">
      <w:pPr>
        <w:spacing w:line="440" w:lineRule="exact"/>
        <w:jc w:val="center"/>
        <w:rPr>
          <w:rFonts w:hint="eastAsia" w:ascii="宋体" w:hAnsi="宋体" w:eastAsia="宋体" w:cs="宋体"/>
          <w:color w:val="auto"/>
          <w:sz w:val="32"/>
          <w:highlight w:val="none"/>
          <w:u w:val="none"/>
          <w:lang w:val="zh-CN"/>
        </w:rPr>
      </w:pPr>
    </w:p>
    <w:p w14:paraId="7BCFE557">
      <w:pPr>
        <w:spacing w:line="440" w:lineRule="exact"/>
        <w:jc w:val="center"/>
        <w:rPr>
          <w:rFonts w:hint="eastAsia" w:ascii="宋体" w:hAnsi="宋体" w:eastAsia="宋体" w:cs="宋体"/>
          <w:color w:val="auto"/>
          <w:sz w:val="32"/>
          <w:highlight w:val="none"/>
          <w:u w:val="none"/>
          <w:lang w:val="zh-CN"/>
        </w:rPr>
      </w:pPr>
    </w:p>
    <w:p w14:paraId="77CC7476">
      <w:pPr>
        <w:spacing w:line="440" w:lineRule="exact"/>
        <w:jc w:val="center"/>
        <w:rPr>
          <w:rFonts w:hint="eastAsia" w:ascii="宋体" w:hAnsi="宋体" w:eastAsia="宋体" w:cs="宋体"/>
          <w:color w:val="auto"/>
          <w:sz w:val="32"/>
          <w:highlight w:val="none"/>
          <w:u w:val="none"/>
          <w:lang w:val="zh-CN"/>
        </w:rPr>
      </w:pPr>
    </w:p>
    <w:p w14:paraId="2C107F92">
      <w:pPr>
        <w:spacing w:line="440" w:lineRule="exact"/>
        <w:jc w:val="center"/>
        <w:rPr>
          <w:rFonts w:hint="eastAsia" w:ascii="宋体" w:hAnsi="宋体" w:eastAsia="宋体" w:cs="宋体"/>
          <w:color w:val="auto"/>
          <w:sz w:val="32"/>
          <w:highlight w:val="none"/>
          <w:u w:val="none"/>
          <w:lang w:val="zh-CN"/>
        </w:rPr>
      </w:pPr>
    </w:p>
    <w:p w14:paraId="320DA047">
      <w:pPr>
        <w:spacing w:line="440" w:lineRule="exact"/>
        <w:jc w:val="center"/>
        <w:rPr>
          <w:rFonts w:hint="eastAsia" w:ascii="宋体" w:hAnsi="宋体" w:eastAsia="宋体" w:cs="宋体"/>
          <w:color w:val="auto"/>
          <w:sz w:val="32"/>
          <w:highlight w:val="none"/>
          <w:u w:val="none"/>
          <w:lang w:val="zh-CN"/>
        </w:rPr>
      </w:pPr>
    </w:p>
    <w:p w14:paraId="1BD43619">
      <w:pPr>
        <w:spacing w:line="440" w:lineRule="exact"/>
        <w:jc w:val="center"/>
        <w:rPr>
          <w:rFonts w:hint="eastAsia" w:ascii="宋体" w:hAnsi="宋体" w:eastAsia="宋体" w:cs="宋体"/>
          <w:color w:val="auto"/>
          <w:sz w:val="32"/>
          <w:highlight w:val="none"/>
          <w:u w:val="none"/>
          <w:lang w:val="zh-CN"/>
        </w:rPr>
      </w:pPr>
    </w:p>
    <w:p w14:paraId="368BF40B">
      <w:pPr>
        <w:spacing w:line="440" w:lineRule="exact"/>
        <w:jc w:val="center"/>
        <w:rPr>
          <w:rFonts w:hint="eastAsia" w:ascii="宋体" w:hAnsi="宋体" w:eastAsia="宋体" w:cs="宋体"/>
          <w:color w:val="auto"/>
          <w:sz w:val="32"/>
          <w:highlight w:val="none"/>
          <w:u w:val="none"/>
          <w:lang w:val="zh-CN"/>
        </w:rPr>
      </w:pPr>
    </w:p>
    <w:p w14:paraId="02900F70">
      <w:pPr>
        <w:spacing w:line="440" w:lineRule="exact"/>
        <w:jc w:val="center"/>
        <w:rPr>
          <w:rFonts w:hint="eastAsia" w:ascii="宋体" w:hAnsi="宋体" w:eastAsia="宋体" w:cs="宋体"/>
          <w:color w:val="auto"/>
          <w:sz w:val="32"/>
          <w:highlight w:val="none"/>
          <w:u w:val="none"/>
          <w:lang w:val="zh-CN"/>
        </w:rPr>
      </w:pPr>
    </w:p>
    <w:p w14:paraId="1A3E11FD">
      <w:pPr>
        <w:spacing w:line="440" w:lineRule="exact"/>
        <w:jc w:val="center"/>
        <w:rPr>
          <w:rFonts w:hint="eastAsia" w:ascii="宋体" w:hAnsi="宋体" w:eastAsia="宋体" w:cs="宋体"/>
          <w:color w:val="auto"/>
          <w:sz w:val="32"/>
          <w:highlight w:val="none"/>
          <w:u w:val="none"/>
          <w:lang w:val="zh-CN"/>
        </w:rPr>
      </w:pPr>
    </w:p>
    <w:p w14:paraId="5C318BFE">
      <w:pPr>
        <w:autoSpaceDE w:val="0"/>
        <w:autoSpaceDN w:val="0"/>
        <w:adjustRightInd w:val="0"/>
        <w:spacing w:line="440" w:lineRule="exact"/>
        <w:jc w:val="center"/>
        <w:rPr>
          <w:rFonts w:hint="eastAsia" w:ascii="宋体" w:hAnsi="宋体" w:eastAsia="宋体" w:cs="宋体"/>
          <w:color w:val="auto"/>
          <w:sz w:val="36"/>
          <w:szCs w:val="18"/>
          <w:highlight w:val="none"/>
          <w:u w:val="none"/>
          <w:lang w:val="zh-CN"/>
        </w:rPr>
      </w:pPr>
    </w:p>
    <w:p w14:paraId="2A013F64">
      <w:pPr>
        <w:autoSpaceDE w:val="0"/>
        <w:autoSpaceDN w:val="0"/>
        <w:adjustRightInd w:val="0"/>
        <w:spacing w:line="440" w:lineRule="exact"/>
        <w:jc w:val="center"/>
        <w:rPr>
          <w:rFonts w:hint="eastAsia" w:ascii="宋体" w:hAnsi="宋体" w:eastAsia="宋体" w:cs="宋体"/>
          <w:color w:val="auto"/>
          <w:sz w:val="36"/>
          <w:szCs w:val="18"/>
          <w:highlight w:val="none"/>
          <w:u w:val="none"/>
          <w:lang w:val="zh-CN"/>
        </w:rPr>
        <w:sectPr>
          <w:pgSz w:w="11906" w:h="16838"/>
          <w:pgMar w:top="1440" w:right="986" w:bottom="1440" w:left="1418" w:header="851" w:footer="992" w:gutter="0"/>
          <w:pgNumType w:fmt="decimal"/>
          <w:cols w:space="720" w:num="1"/>
          <w:titlePg/>
          <w:docGrid w:linePitch="312" w:charSpace="0"/>
        </w:sectPr>
      </w:pPr>
    </w:p>
    <w:p w14:paraId="53EF4723">
      <w:pPr>
        <w:autoSpaceDE w:val="0"/>
        <w:autoSpaceDN w:val="0"/>
        <w:adjustRightInd w:val="0"/>
        <w:spacing w:line="440" w:lineRule="exact"/>
        <w:jc w:val="center"/>
        <w:rPr>
          <w:rFonts w:hint="eastAsia" w:ascii="宋体" w:hAnsi="宋体" w:eastAsia="宋体" w:cs="宋体"/>
          <w:color w:val="auto"/>
          <w:sz w:val="36"/>
          <w:szCs w:val="18"/>
          <w:highlight w:val="none"/>
          <w:u w:val="none"/>
          <w:lang w:val="zh-CN"/>
        </w:rPr>
      </w:pPr>
    </w:p>
    <w:p w14:paraId="24D526ED">
      <w:pPr>
        <w:autoSpaceDE w:val="0"/>
        <w:autoSpaceDN w:val="0"/>
        <w:adjustRightInd w:val="0"/>
        <w:spacing w:line="440" w:lineRule="exact"/>
        <w:jc w:val="center"/>
        <w:rPr>
          <w:rFonts w:hint="eastAsia" w:ascii="宋体" w:hAnsi="宋体" w:eastAsia="宋体" w:cs="宋体"/>
          <w:color w:val="auto"/>
          <w:sz w:val="36"/>
          <w:szCs w:val="18"/>
          <w:highlight w:val="none"/>
          <w:u w:val="none"/>
          <w:lang w:val="zh-CN"/>
        </w:rPr>
      </w:pPr>
    </w:p>
    <w:p w14:paraId="605E9A17">
      <w:pPr>
        <w:autoSpaceDE w:val="0"/>
        <w:autoSpaceDN w:val="0"/>
        <w:adjustRightInd w:val="0"/>
        <w:spacing w:line="440" w:lineRule="exact"/>
        <w:jc w:val="center"/>
        <w:rPr>
          <w:rFonts w:hint="eastAsia" w:ascii="宋体" w:hAnsi="宋体" w:eastAsia="宋体" w:cs="宋体"/>
          <w:color w:val="auto"/>
          <w:sz w:val="36"/>
          <w:szCs w:val="18"/>
          <w:highlight w:val="none"/>
          <w:u w:val="none"/>
          <w:lang w:val="zh-CN"/>
        </w:rPr>
      </w:pPr>
    </w:p>
    <w:p w14:paraId="11578938">
      <w:pPr>
        <w:autoSpaceDE w:val="0"/>
        <w:autoSpaceDN w:val="0"/>
        <w:adjustRightInd w:val="0"/>
        <w:spacing w:line="440" w:lineRule="exact"/>
        <w:jc w:val="center"/>
        <w:rPr>
          <w:rFonts w:hint="eastAsia" w:ascii="宋体" w:hAnsi="宋体" w:eastAsia="宋体" w:cs="宋体"/>
          <w:color w:val="auto"/>
          <w:sz w:val="36"/>
          <w:szCs w:val="18"/>
          <w:highlight w:val="none"/>
          <w:u w:val="none"/>
          <w:lang w:val="zh-CN"/>
        </w:rPr>
      </w:pPr>
    </w:p>
    <w:p w14:paraId="49C03D19">
      <w:pPr>
        <w:autoSpaceDE w:val="0"/>
        <w:autoSpaceDN w:val="0"/>
        <w:adjustRightInd w:val="0"/>
        <w:spacing w:line="440" w:lineRule="exact"/>
        <w:jc w:val="center"/>
        <w:rPr>
          <w:rFonts w:hint="eastAsia" w:ascii="宋体" w:hAnsi="宋体" w:eastAsia="宋体" w:cs="宋体"/>
          <w:color w:val="auto"/>
          <w:sz w:val="36"/>
          <w:szCs w:val="18"/>
          <w:highlight w:val="none"/>
          <w:u w:val="none"/>
          <w:lang w:val="zh-CN"/>
        </w:rPr>
      </w:pPr>
      <w:r>
        <w:rPr>
          <w:rFonts w:hint="eastAsia" w:ascii="宋体" w:hAnsi="宋体" w:eastAsia="宋体" w:cs="宋体"/>
          <w:color w:val="auto"/>
          <w:sz w:val="36"/>
          <w:szCs w:val="18"/>
          <w:highlight w:val="none"/>
          <w:u w:val="none"/>
          <w:lang w:val="zh-CN"/>
        </w:rPr>
        <w:t xml:space="preserve">         (项目名称)</w:t>
      </w:r>
    </w:p>
    <w:p w14:paraId="478733D2">
      <w:pPr>
        <w:autoSpaceDE w:val="0"/>
        <w:autoSpaceDN w:val="0"/>
        <w:adjustRightInd w:val="0"/>
        <w:spacing w:line="440" w:lineRule="exact"/>
        <w:rPr>
          <w:rFonts w:hint="eastAsia" w:ascii="宋体" w:hAnsi="宋体" w:eastAsia="宋体" w:cs="宋体"/>
          <w:color w:val="auto"/>
          <w:szCs w:val="18"/>
          <w:highlight w:val="none"/>
          <w:u w:val="none"/>
          <w:lang w:val="zh-CN"/>
        </w:rPr>
      </w:pPr>
    </w:p>
    <w:p w14:paraId="003B24D3">
      <w:pPr>
        <w:autoSpaceDE w:val="0"/>
        <w:autoSpaceDN w:val="0"/>
        <w:adjustRightInd w:val="0"/>
        <w:spacing w:line="440" w:lineRule="exact"/>
        <w:jc w:val="center"/>
        <w:rPr>
          <w:rFonts w:hint="eastAsia" w:ascii="宋体" w:hAnsi="宋体" w:eastAsia="宋体" w:cs="宋体"/>
          <w:color w:val="auto"/>
          <w:sz w:val="44"/>
          <w:szCs w:val="44"/>
          <w:highlight w:val="none"/>
          <w:u w:val="none"/>
          <w:lang w:val="zh-CN"/>
        </w:rPr>
      </w:pPr>
    </w:p>
    <w:p w14:paraId="1D6953E9">
      <w:pPr>
        <w:autoSpaceDE w:val="0"/>
        <w:autoSpaceDN w:val="0"/>
        <w:adjustRightInd w:val="0"/>
        <w:spacing w:line="440" w:lineRule="exact"/>
        <w:jc w:val="center"/>
        <w:rPr>
          <w:rFonts w:hint="eastAsia" w:ascii="宋体" w:hAnsi="宋体" w:eastAsia="宋体" w:cs="宋体"/>
          <w:color w:val="auto"/>
          <w:sz w:val="44"/>
          <w:szCs w:val="44"/>
          <w:highlight w:val="none"/>
          <w:u w:val="none"/>
          <w:lang w:val="zh-CN"/>
        </w:rPr>
      </w:pPr>
      <w:r>
        <w:rPr>
          <w:rFonts w:hint="eastAsia" w:ascii="宋体" w:hAnsi="宋体" w:eastAsia="宋体" w:cs="宋体"/>
          <w:color w:val="auto"/>
          <w:sz w:val="44"/>
          <w:szCs w:val="44"/>
          <w:highlight w:val="none"/>
          <w:u w:val="none"/>
          <w:lang w:val="zh-CN"/>
        </w:rPr>
        <w:t>响</w:t>
      </w:r>
      <w:r>
        <w:rPr>
          <w:rFonts w:hint="eastAsia" w:ascii="宋体" w:hAnsi="宋体" w:eastAsia="宋体" w:cs="宋体"/>
          <w:color w:val="auto"/>
          <w:sz w:val="44"/>
          <w:szCs w:val="44"/>
          <w:highlight w:val="none"/>
          <w:u w:val="none"/>
        </w:rPr>
        <w:t xml:space="preserve"> </w:t>
      </w:r>
      <w:r>
        <w:rPr>
          <w:rFonts w:hint="eastAsia" w:ascii="宋体" w:hAnsi="宋体" w:eastAsia="宋体" w:cs="宋体"/>
          <w:color w:val="auto"/>
          <w:sz w:val="44"/>
          <w:szCs w:val="44"/>
          <w:highlight w:val="none"/>
          <w:u w:val="none"/>
          <w:lang w:val="zh-CN"/>
        </w:rPr>
        <w:t>应 文 件</w:t>
      </w:r>
    </w:p>
    <w:p w14:paraId="6F0864A6">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14856E82">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6838E256">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4BFD9E97">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3EC66E7B">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5EE57AD7">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52BA6FFD">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7B564413">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7AE0F999">
      <w:pPr>
        <w:pStyle w:val="15"/>
        <w:rPr>
          <w:rFonts w:hint="eastAsia" w:ascii="宋体" w:hAnsi="宋体" w:eastAsia="宋体" w:cs="宋体"/>
          <w:color w:val="auto"/>
          <w:highlight w:val="none"/>
          <w:u w:val="none"/>
        </w:rPr>
      </w:pPr>
    </w:p>
    <w:p w14:paraId="6D40E836">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08EAA789">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576C058F">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1312BC53">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69E5C5B1">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53B5A629">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4BD3C01E">
      <w:pPr>
        <w:autoSpaceDE w:val="0"/>
        <w:autoSpaceDN w:val="0"/>
        <w:adjustRightInd w:val="0"/>
        <w:spacing w:line="440" w:lineRule="exact"/>
        <w:jc w:val="left"/>
        <w:rPr>
          <w:rFonts w:hint="eastAsia" w:ascii="宋体" w:hAnsi="宋体" w:eastAsia="宋体" w:cs="宋体"/>
          <w:color w:val="auto"/>
          <w:szCs w:val="18"/>
          <w:highlight w:val="none"/>
          <w:u w:val="none"/>
          <w:lang w:val="zh-CN"/>
        </w:rPr>
      </w:pPr>
    </w:p>
    <w:p w14:paraId="3079E038">
      <w:pPr>
        <w:autoSpaceDE w:val="0"/>
        <w:autoSpaceDN w:val="0"/>
        <w:adjustRightInd w:val="0"/>
        <w:spacing w:line="440" w:lineRule="exact"/>
        <w:ind w:firstLine="840" w:firstLineChars="300"/>
        <w:jc w:val="both"/>
        <w:rPr>
          <w:rFonts w:hint="eastAsia" w:ascii="宋体" w:hAnsi="宋体" w:eastAsia="宋体" w:cs="宋体"/>
          <w:color w:val="auto"/>
          <w:sz w:val="28"/>
          <w:szCs w:val="18"/>
          <w:highlight w:val="none"/>
          <w:u w:val="none"/>
          <w:lang w:val="zh-CN"/>
        </w:rPr>
      </w:pPr>
      <w:r>
        <w:rPr>
          <w:rFonts w:hint="eastAsia" w:ascii="宋体" w:hAnsi="宋体" w:eastAsia="宋体" w:cs="宋体"/>
          <w:color w:val="auto"/>
          <w:sz w:val="28"/>
          <w:szCs w:val="18"/>
          <w:highlight w:val="none"/>
          <w:u w:val="none"/>
          <w:lang w:val="zh-CN"/>
        </w:rPr>
        <w:t>供应商：                                  (盖单位章)</w:t>
      </w:r>
    </w:p>
    <w:p w14:paraId="49172CAD">
      <w:pPr>
        <w:autoSpaceDE w:val="0"/>
        <w:autoSpaceDN w:val="0"/>
        <w:adjustRightInd w:val="0"/>
        <w:spacing w:line="440" w:lineRule="exact"/>
        <w:jc w:val="center"/>
        <w:rPr>
          <w:rFonts w:hint="eastAsia" w:ascii="宋体" w:hAnsi="宋体" w:eastAsia="宋体" w:cs="宋体"/>
          <w:color w:val="auto"/>
          <w:sz w:val="28"/>
          <w:szCs w:val="18"/>
          <w:highlight w:val="none"/>
          <w:u w:val="none"/>
          <w:lang w:val="zh-CN"/>
        </w:rPr>
      </w:pPr>
    </w:p>
    <w:p w14:paraId="3C463876">
      <w:pPr>
        <w:autoSpaceDE w:val="0"/>
        <w:autoSpaceDN w:val="0"/>
        <w:adjustRightInd w:val="0"/>
        <w:spacing w:line="440" w:lineRule="exact"/>
        <w:jc w:val="center"/>
        <w:rPr>
          <w:rFonts w:hint="eastAsia" w:ascii="宋体" w:hAnsi="宋体" w:eastAsia="宋体" w:cs="宋体"/>
          <w:color w:val="auto"/>
          <w:sz w:val="28"/>
          <w:szCs w:val="18"/>
          <w:highlight w:val="none"/>
          <w:u w:val="none"/>
          <w:lang w:val="zh-CN"/>
        </w:rPr>
      </w:pPr>
      <w:r>
        <w:rPr>
          <w:rFonts w:hint="eastAsia" w:ascii="宋体" w:hAnsi="宋体" w:eastAsia="宋体" w:cs="宋体"/>
          <w:color w:val="auto"/>
          <w:sz w:val="28"/>
          <w:szCs w:val="18"/>
          <w:highlight w:val="none"/>
          <w:u w:val="none"/>
          <w:lang w:val="zh-CN"/>
        </w:rPr>
        <w:t>法定代表人或其委托代理人：                  (签字或盖章)</w:t>
      </w:r>
    </w:p>
    <w:p w14:paraId="72B33C32">
      <w:pPr>
        <w:autoSpaceDE w:val="0"/>
        <w:autoSpaceDN w:val="0"/>
        <w:adjustRightInd w:val="0"/>
        <w:spacing w:line="440" w:lineRule="exact"/>
        <w:ind w:firstLine="280" w:firstLineChars="100"/>
        <w:jc w:val="center"/>
        <w:rPr>
          <w:rFonts w:hint="eastAsia" w:ascii="宋体" w:hAnsi="宋体" w:eastAsia="宋体" w:cs="宋体"/>
          <w:color w:val="auto"/>
          <w:sz w:val="28"/>
          <w:szCs w:val="18"/>
          <w:highlight w:val="none"/>
          <w:u w:val="none"/>
          <w:lang w:val="zh-CN"/>
        </w:rPr>
      </w:pPr>
    </w:p>
    <w:p w14:paraId="54D47C40">
      <w:pPr>
        <w:autoSpaceDE w:val="0"/>
        <w:autoSpaceDN w:val="0"/>
        <w:adjustRightInd w:val="0"/>
        <w:spacing w:line="440" w:lineRule="exact"/>
        <w:ind w:firstLine="2800" w:firstLineChars="1000"/>
        <w:jc w:val="both"/>
        <w:rPr>
          <w:rFonts w:hint="eastAsia" w:ascii="宋体" w:hAnsi="宋体" w:eastAsia="宋体" w:cs="宋体"/>
          <w:color w:val="auto"/>
          <w:sz w:val="28"/>
          <w:szCs w:val="18"/>
          <w:highlight w:val="none"/>
          <w:u w:val="none"/>
          <w:lang w:val="zh-CN"/>
        </w:rPr>
      </w:pPr>
      <w:r>
        <w:rPr>
          <w:rFonts w:hint="eastAsia" w:ascii="宋体" w:hAnsi="宋体" w:cs="宋体"/>
          <w:color w:val="FFFFFF" w:themeColor="background1"/>
          <w:sz w:val="28"/>
          <w:szCs w:val="18"/>
          <w:highlight w:val="none"/>
          <w:u w:val="none"/>
          <w:lang w:val="zh-CN"/>
          <w14:textFill>
            <w14:solidFill>
              <w14:schemeClr w14:val="bg1"/>
            </w14:solidFill>
          </w14:textFill>
        </w:rPr>
        <w:t>啊</w:t>
      </w:r>
      <w:r>
        <w:rPr>
          <w:rFonts w:hint="eastAsia" w:ascii="宋体" w:hAnsi="宋体" w:cs="宋体"/>
          <w:color w:val="FFFFFF" w:themeColor="background1"/>
          <w:sz w:val="28"/>
          <w:szCs w:val="18"/>
          <w:highlight w:val="none"/>
          <w:u w:val="single"/>
          <w:lang w:val="en-US" w:eastAsia="zh-CN"/>
          <w14:textFill>
            <w14:solidFill>
              <w14:schemeClr w14:val="bg1"/>
            </w14:solidFill>
          </w14:textFill>
        </w:rPr>
        <w:t xml:space="preserve">    </w:t>
      </w:r>
      <w:r>
        <w:rPr>
          <w:rFonts w:hint="eastAsia" w:ascii="宋体" w:hAnsi="宋体" w:eastAsia="宋体" w:cs="宋体"/>
          <w:b/>
          <w:bCs/>
          <w:color w:val="auto"/>
          <w:sz w:val="28"/>
          <w:szCs w:val="28"/>
          <w:highlight w:val="none"/>
          <w:u w:val="single" w:color="auto"/>
          <w:shd w:val="clear" w:color="auto" w:fill="auto"/>
          <w:lang w:val="en-US" w:eastAsia="zh-CN"/>
        </w:rPr>
        <w:t xml:space="preserve">    </w:t>
      </w:r>
      <w:r>
        <w:rPr>
          <w:rFonts w:hint="eastAsia" w:ascii="宋体" w:hAnsi="宋体" w:cs="宋体"/>
          <w:color w:val="FFFFFF" w:themeColor="background1"/>
          <w:sz w:val="28"/>
          <w:szCs w:val="18"/>
          <w:highlight w:val="none"/>
          <w:u w:val="single"/>
          <w:lang w:val="en-US" w:eastAsia="zh-CN"/>
          <w14:textFill>
            <w14:solidFill>
              <w14:schemeClr w14:val="bg1"/>
            </w14:solidFill>
          </w14:textFill>
        </w:rPr>
        <w:t xml:space="preserve"> </w:t>
      </w:r>
      <w:r>
        <w:rPr>
          <w:rFonts w:hint="eastAsia" w:ascii="宋体" w:hAnsi="宋体" w:eastAsia="宋体" w:cs="宋体"/>
          <w:color w:val="auto"/>
          <w:sz w:val="28"/>
          <w:szCs w:val="18"/>
          <w:highlight w:val="none"/>
          <w:u w:val="none"/>
          <w:lang w:val="zh-CN"/>
        </w:rPr>
        <w:t>年</w:t>
      </w:r>
      <w:r>
        <w:rPr>
          <w:rFonts w:hint="eastAsia" w:ascii="宋体" w:hAnsi="宋体" w:eastAsia="宋体" w:cs="宋体"/>
          <w:color w:val="auto"/>
          <w:sz w:val="28"/>
          <w:szCs w:val="18"/>
          <w:highlight w:val="none"/>
          <w:u w:val="single"/>
          <w:lang w:val="zh-CN"/>
        </w:rPr>
        <w:t xml:space="preserve">    </w:t>
      </w:r>
      <w:r>
        <w:rPr>
          <w:rFonts w:hint="eastAsia" w:ascii="宋体" w:hAnsi="宋体" w:eastAsia="宋体" w:cs="宋体"/>
          <w:color w:val="auto"/>
          <w:sz w:val="28"/>
          <w:szCs w:val="18"/>
          <w:highlight w:val="none"/>
          <w:u w:val="none"/>
          <w:lang w:val="zh-CN"/>
        </w:rPr>
        <w:t>月____日</w:t>
      </w:r>
    </w:p>
    <w:p w14:paraId="14D12FCC">
      <w:pPr>
        <w:pStyle w:val="47"/>
        <w:rPr>
          <w:rFonts w:hint="eastAsia" w:ascii="宋体" w:hAnsi="宋体" w:eastAsia="宋体" w:cs="宋体"/>
          <w:color w:val="auto"/>
          <w:sz w:val="28"/>
          <w:szCs w:val="18"/>
          <w:highlight w:val="none"/>
          <w:u w:val="none"/>
          <w:lang w:val="zh-CN"/>
        </w:rPr>
      </w:pPr>
    </w:p>
    <w:p w14:paraId="7E5372BA">
      <w:pPr>
        <w:pStyle w:val="47"/>
        <w:rPr>
          <w:rFonts w:hint="eastAsia" w:ascii="宋体" w:hAnsi="宋体" w:eastAsia="宋体" w:cs="宋体"/>
          <w:color w:val="auto"/>
          <w:sz w:val="28"/>
          <w:szCs w:val="18"/>
          <w:highlight w:val="none"/>
          <w:u w:val="none"/>
          <w:lang w:val="zh-CN"/>
        </w:rPr>
      </w:pPr>
    </w:p>
    <w:p w14:paraId="7E695BDB">
      <w:pPr>
        <w:autoSpaceDE w:val="0"/>
        <w:autoSpaceDN w:val="0"/>
        <w:adjustRightInd w:val="0"/>
        <w:spacing w:line="440" w:lineRule="exact"/>
        <w:rPr>
          <w:rFonts w:hint="eastAsia" w:ascii="宋体" w:hAnsi="宋体" w:eastAsia="宋体" w:cs="宋体"/>
          <w:color w:val="auto"/>
          <w:szCs w:val="18"/>
          <w:highlight w:val="none"/>
          <w:u w:val="none"/>
        </w:rPr>
      </w:pPr>
    </w:p>
    <w:p w14:paraId="043B67C7">
      <w:pPr>
        <w:pStyle w:val="21"/>
        <w:spacing w:before="0" w:after="0" w:line="440" w:lineRule="exact"/>
        <w:outlineLvl w:val="2"/>
        <w:rPr>
          <w:rFonts w:hint="eastAsia" w:ascii="宋体" w:hAnsi="宋体" w:eastAsia="宋体" w:cs="宋体"/>
          <w:color w:val="auto"/>
          <w:szCs w:val="18"/>
          <w:highlight w:val="none"/>
          <w:u w:val="none"/>
        </w:rPr>
      </w:pPr>
      <w:r>
        <w:rPr>
          <w:rFonts w:hint="eastAsia" w:ascii="宋体" w:hAnsi="宋体" w:eastAsia="宋体" w:cs="宋体"/>
          <w:color w:val="auto"/>
          <w:szCs w:val="18"/>
          <w:highlight w:val="none"/>
          <w:u w:val="none"/>
        </w:rPr>
        <w:br w:type="page"/>
      </w:r>
      <w:bookmarkStart w:id="48" w:name="_Toc570"/>
      <w:bookmarkStart w:id="49" w:name="_Toc29118"/>
      <w:bookmarkStart w:id="50" w:name="_Toc15012"/>
      <w:bookmarkStart w:id="51" w:name="_Toc28491"/>
      <w:bookmarkStart w:id="52" w:name="_Toc20247"/>
      <w:bookmarkStart w:id="53" w:name="_Toc866"/>
      <w:bookmarkStart w:id="54" w:name="_Toc340"/>
      <w:bookmarkStart w:id="55" w:name="_Toc201719186"/>
      <w:bookmarkStart w:id="56" w:name="_Toc1618"/>
      <w:bookmarkStart w:id="57" w:name="_Toc5126"/>
      <w:bookmarkStart w:id="58" w:name="_Toc26136"/>
      <w:r>
        <w:rPr>
          <w:rFonts w:hint="eastAsia" w:ascii="宋体" w:hAnsi="宋体" w:eastAsia="宋体" w:cs="宋体"/>
          <w:color w:val="auto"/>
          <w:sz w:val="32"/>
          <w:szCs w:val="32"/>
          <w:highlight w:val="none"/>
          <w:u w:val="none"/>
        </w:rPr>
        <w:t>一、响应函及</w:t>
      </w:r>
      <w:r>
        <w:rPr>
          <w:rFonts w:hint="eastAsia" w:ascii="宋体" w:hAnsi="宋体" w:eastAsia="宋体" w:cs="宋体"/>
          <w:color w:val="auto"/>
          <w:sz w:val="32"/>
          <w:szCs w:val="32"/>
          <w:highlight w:val="none"/>
          <w:u w:val="none"/>
          <w:lang w:val="en-US" w:eastAsia="zh-CN"/>
        </w:rPr>
        <w:t>开标一览表</w:t>
      </w:r>
    </w:p>
    <w:bookmarkEnd w:id="48"/>
    <w:bookmarkEnd w:id="49"/>
    <w:bookmarkEnd w:id="50"/>
    <w:bookmarkEnd w:id="51"/>
    <w:bookmarkEnd w:id="52"/>
    <w:bookmarkEnd w:id="53"/>
    <w:bookmarkEnd w:id="54"/>
    <w:bookmarkEnd w:id="55"/>
    <w:p w14:paraId="18453E1A">
      <w:pPr>
        <w:pStyle w:val="21"/>
        <w:spacing w:before="0" w:after="0" w:line="440" w:lineRule="exact"/>
        <w:outlineLvl w:val="3"/>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w:t>
      </w:r>
      <w:r>
        <w:rPr>
          <w:rFonts w:hint="eastAsia" w:ascii="宋体" w:hAnsi="宋体" w:eastAsia="宋体" w:cs="宋体"/>
          <w:color w:val="auto"/>
          <w:sz w:val="24"/>
          <w:szCs w:val="24"/>
          <w:highlight w:val="none"/>
          <w:u w:val="none"/>
        </w:rPr>
        <w:t>一</w:t>
      </w:r>
      <w:r>
        <w:rPr>
          <w:rFonts w:hint="eastAsia" w:ascii="宋体" w:hAnsi="宋体" w:eastAsia="宋体" w:cs="宋体"/>
          <w:color w:val="auto"/>
          <w:sz w:val="24"/>
          <w:szCs w:val="24"/>
          <w:highlight w:val="none"/>
          <w:u w:val="none"/>
          <w:lang w:val="zh-CN"/>
        </w:rPr>
        <w:t>）响应函</w:t>
      </w:r>
      <w:bookmarkEnd w:id="56"/>
      <w:bookmarkEnd w:id="57"/>
      <w:bookmarkEnd w:id="58"/>
    </w:p>
    <w:p w14:paraId="25607B5C">
      <w:pPr>
        <w:pStyle w:val="15"/>
        <w:ind w:firstLine="0" w:firstLineChars="0"/>
        <w:rPr>
          <w:rFonts w:hint="eastAsia" w:ascii="宋体" w:hAnsi="宋体" w:eastAsia="宋体" w:cs="宋体"/>
          <w:color w:val="auto"/>
          <w:highlight w:val="none"/>
          <w:u w:val="none"/>
          <w:lang w:eastAsia="zh-CN"/>
        </w:rPr>
      </w:pPr>
    </w:p>
    <w:p w14:paraId="57042935">
      <w:pPr>
        <w:rPr>
          <w:rFonts w:hint="eastAsia" w:ascii="宋体" w:hAnsi="宋体" w:eastAsia="宋体" w:cs="宋体"/>
          <w:color w:val="auto"/>
          <w:highlight w:val="none"/>
          <w:u w:val="none"/>
        </w:rPr>
      </w:pPr>
    </w:p>
    <w:p w14:paraId="32B34603">
      <w:pPr>
        <w:autoSpaceDE w:val="0"/>
        <w:autoSpaceDN w:val="0"/>
        <w:adjustRightInd w:val="0"/>
        <w:spacing w:line="440" w:lineRule="exact"/>
        <w:jc w:val="left"/>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 xml:space="preserve">                    (采购人名称)：</w:t>
      </w:r>
    </w:p>
    <w:p w14:paraId="120512C9">
      <w:pPr>
        <w:autoSpaceDE w:val="0"/>
        <w:autoSpaceDN w:val="0"/>
        <w:adjustRightInd w:val="0"/>
        <w:spacing w:line="440" w:lineRule="exact"/>
        <w:ind w:firstLine="480"/>
        <w:jc w:val="left"/>
        <w:rPr>
          <w:rFonts w:hint="eastAsia" w:ascii="宋体" w:hAnsi="宋体" w:eastAsia="宋体" w:cs="宋体"/>
          <w:color w:val="auto"/>
          <w:sz w:val="24"/>
          <w:highlight w:val="none"/>
          <w:u w:val="none"/>
          <w:lang w:val="zh-CN"/>
        </w:rPr>
      </w:pPr>
      <w:r>
        <w:rPr>
          <w:rFonts w:hint="eastAsia" w:ascii="宋体" w:hAnsi="宋体" w:eastAsia="宋体" w:cs="宋体"/>
          <w:bCs/>
          <w:color w:val="auto"/>
          <w:sz w:val="24"/>
          <w:highlight w:val="none"/>
          <w:u w:val="none"/>
          <w:lang w:val="zh-CN"/>
        </w:rPr>
        <w:t>我方己仔细研究了          (项目名称)</w:t>
      </w:r>
      <w:r>
        <w:rPr>
          <w:rFonts w:hint="eastAsia" w:ascii="宋体" w:hAnsi="宋体" w:cs="宋体"/>
          <w:bCs/>
          <w:color w:val="auto"/>
          <w:sz w:val="24"/>
          <w:highlight w:val="none"/>
          <w:u w:val="none"/>
          <w:lang w:val="en-US" w:eastAsia="zh-CN"/>
        </w:rPr>
        <w:t xml:space="preserve">      （项目编号）</w:t>
      </w:r>
      <w:r>
        <w:rPr>
          <w:rFonts w:hint="eastAsia" w:ascii="宋体" w:hAnsi="宋体" w:eastAsia="宋体" w:cs="宋体"/>
          <w:bCs/>
          <w:color w:val="auto"/>
          <w:sz w:val="24"/>
          <w:highlight w:val="none"/>
          <w:u w:val="none"/>
          <w:lang w:val="zh-CN"/>
        </w:rPr>
        <w:t xml:space="preserve">      标段竞争性磋商文件的全部内容，</w:t>
      </w:r>
      <w:r>
        <w:rPr>
          <w:rFonts w:hint="eastAsia" w:ascii="宋体" w:hAnsi="宋体" w:eastAsia="宋体" w:cs="宋体"/>
          <w:color w:val="auto"/>
          <w:sz w:val="24"/>
          <w:highlight w:val="none"/>
          <w:u w:val="none"/>
          <w:lang w:val="zh-CN"/>
        </w:rPr>
        <w:t>本供应商正式授权的下述签字人</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 xml:space="preserve">  （姓名和职务）  代表  （供应商名称）  ，按照你方磋商文件的规定，提交全部文件正副本，并保证所提供的全部文件是真实的、有效的和准确的。</w:t>
      </w:r>
    </w:p>
    <w:p w14:paraId="51D7054A">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据此函，签字人宣布同意如下：</w:t>
      </w:r>
    </w:p>
    <w:p w14:paraId="7CB1F28B">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1.按磋商文件规定</w:t>
      </w:r>
      <w:r>
        <w:rPr>
          <w:rFonts w:hint="eastAsia" w:ascii="宋体" w:hAnsi="宋体" w:cs="宋体"/>
          <w:color w:val="auto"/>
          <w:sz w:val="24"/>
          <w:highlight w:val="none"/>
          <w:u w:val="none"/>
          <w:lang w:val="en-US" w:eastAsia="zh-CN"/>
        </w:rPr>
        <w:t>项目</w:t>
      </w:r>
      <w:r>
        <w:rPr>
          <w:rFonts w:hint="eastAsia" w:ascii="宋体" w:hAnsi="宋体" w:eastAsia="宋体" w:cs="宋体"/>
          <w:color w:val="auto"/>
          <w:sz w:val="24"/>
          <w:highlight w:val="none"/>
          <w:u w:val="none"/>
          <w:lang w:val="zh-CN"/>
        </w:rPr>
        <w:t>的总报价为</w:t>
      </w:r>
      <w:r>
        <w:rPr>
          <w:rFonts w:hint="eastAsia" w:ascii="宋体" w:hAnsi="宋体" w:eastAsia="宋体" w:cs="宋体"/>
          <w:color w:val="auto"/>
          <w:sz w:val="24"/>
          <w:highlight w:val="none"/>
          <w:u w:val="single"/>
          <w:lang w:val="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 xml:space="preserve"> </w:t>
      </w:r>
      <w:r>
        <w:rPr>
          <w:rFonts w:hint="eastAsia" w:ascii="宋体" w:hAnsi="宋体" w:cs="宋体"/>
          <w:color w:val="auto"/>
          <w:sz w:val="24"/>
          <w:highlight w:val="none"/>
          <w:u w:val="none"/>
          <w:lang w:val="zh-CN"/>
        </w:rPr>
        <w:t>。</w:t>
      </w:r>
    </w:p>
    <w:p w14:paraId="5BD666CF">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2.如果我方被评定为成交，我们保证按照磋商文件的规定履行合同责任和义务。具体</w:t>
      </w:r>
      <w:r>
        <w:rPr>
          <w:rFonts w:hint="eastAsia" w:ascii="宋体" w:hAnsi="宋体" w:cs="宋体"/>
          <w:color w:val="auto"/>
          <w:sz w:val="24"/>
          <w:highlight w:val="none"/>
          <w:u w:val="none"/>
          <w:lang w:val="en-US" w:eastAsia="zh-CN"/>
        </w:rPr>
        <w:t>服务</w:t>
      </w:r>
      <w:r>
        <w:rPr>
          <w:rFonts w:hint="eastAsia" w:ascii="宋体" w:hAnsi="宋体" w:eastAsia="宋体" w:cs="宋体"/>
          <w:color w:val="auto"/>
          <w:sz w:val="24"/>
          <w:highlight w:val="none"/>
          <w:u w:val="none"/>
          <w:lang w:val="zh-CN"/>
        </w:rPr>
        <w:t>时间承诺如下：</w:t>
      </w:r>
    </w:p>
    <w:p w14:paraId="0AAE2B6D">
      <w:pPr>
        <w:autoSpaceDE w:val="0"/>
        <w:autoSpaceDN w:val="0"/>
        <w:adjustRightInd w:val="0"/>
        <w:spacing w:line="44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none"/>
          <w:lang w:val="en-US" w:eastAsia="zh-CN"/>
        </w:rPr>
        <w:t>服务期限</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none"/>
          <w:lang w:eastAsia="zh-CN"/>
        </w:rPr>
        <w:t>。</w:t>
      </w:r>
    </w:p>
    <w:p w14:paraId="09CEC1C6">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3．质量要求</w:t>
      </w:r>
      <w:r>
        <w:rPr>
          <w:rFonts w:hint="eastAsia" w:ascii="宋体" w:hAnsi="宋体" w:cs="宋体"/>
          <w:color w:val="auto"/>
          <w:sz w:val="24"/>
          <w:highlight w:val="none"/>
          <w:u w:val="none"/>
          <w:lang w:val="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eastAsia="宋体" w:cs="宋体"/>
          <w:color w:val="auto"/>
          <w:sz w:val="24"/>
          <w:highlight w:val="none"/>
          <w:u w:val="none"/>
          <w:lang w:val="zh-CN"/>
        </w:rPr>
        <w:t>。</w:t>
      </w:r>
    </w:p>
    <w:p w14:paraId="0D128FA3">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4.我方以人民币        元的磋商保证金与本响应文件同时提交。</w:t>
      </w:r>
    </w:p>
    <w:p w14:paraId="4A950A7C">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5.如果我方成交，我方保证按照磋商文件规定提交履约保证金，承担履约责任。</w:t>
      </w:r>
    </w:p>
    <w:p w14:paraId="75006831">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6.我们已详细阅读了全部磋商文件，包括磋商文件的修改、补充文件、参考资料及有关的附件，我们接受磋商文件的全部条款和条件，我们知道必须放弃提出含糊不清或误解的问题的权利。</w:t>
      </w:r>
    </w:p>
    <w:p w14:paraId="153FF970">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7.我们对磋商文件关于时限、程序方面的规定没有异议，保证按照磋商文件规定的时限和程序参加磋商活动。</w:t>
      </w:r>
    </w:p>
    <w:p w14:paraId="7C9CB17F">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8.我们同意在供应商须知规定的开启时间起遵循本响应文件，并在供应商须知规定的报价有效期满之前均具有约束力，并有可能成交。</w:t>
      </w:r>
    </w:p>
    <w:p w14:paraId="11D8D22B">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9.我们如果在规定的报价有效期内撤回报价，则你方可不予退还我们的磋商保证金。</w:t>
      </w:r>
    </w:p>
    <w:p w14:paraId="7C66CF7B">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10.我们保证向你方提供你方可能要求的与本报价有关的任何证据或资料。</w:t>
      </w:r>
    </w:p>
    <w:p w14:paraId="1F9105D3">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11.我们完全理解你方不一定要接受最低报价的响应或收到的任何响应。</w:t>
      </w:r>
    </w:p>
    <w:p w14:paraId="192CBC92">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12.本响应文件自开启之时起90</w:t>
      </w:r>
      <w:r>
        <w:rPr>
          <w:rFonts w:hint="eastAsia" w:ascii="宋体" w:hAnsi="宋体" w:cs="宋体"/>
          <w:color w:val="auto"/>
          <w:sz w:val="24"/>
          <w:highlight w:val="none"/>
          <w:u w:val="none"/>
          <w:lang w:val="en-US" w:eastAsia="zh-CN"/>
        </w:rPr>
        <w:t>日历天</w:t>
      </w:r>
      <w:r>
        <w:rPr>
          <w:rFonts w:hint="eastAsia" w:ascii="宋体" w:hAnsi="宋体" w:eastAsia="宋体" w:cs="宋体"/>
          <w:color w:val="auto"/>
          <w:sz w:val="24"/>
          <w:highlight w:val="none"/>
          <w:u w:val="none"/>
          <w:lang w:val="zh-CN"/>
        </w:rPr>
        <w:t>内有效。</w:t>
      </w:r>
    </w:p>
    <w:p w14:paraId="32A9E611">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13.我方保证严格遵守《中华人民共和国政府采购法》的有关规定，若有下列情形之一的，我方将被处不予退还磋商保证金，列入不良行为记录名单，在一至三年内禁止参加政府采购活动，并予以公告：</w:t>
      </w:r>
    </w:p>
    <w:p w14:paraId="4DEC8172">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u w:val="none"/>
          <w:lang w:val="zh-CN" w:eastAsia="zh-CN"/>
        </w:rPr>
        <w:t>1</w:t>
      </w:r>
      <w:r>
        <w:rPr>
          <w:rFonts w:hint="eastAsia" w:ascii="宋体" w:hAnsi="宋体" w:eastAsia="宋体" w:cs="宋体"/>
          <w:color w:val="auto"/>
          <w:sz w:val="24"/>
          <w:highlight w:val="none"/>
          <w:u w:val="none"/>
          <w:lang w:val="zh-CN"/>
        </w:rPr>
        <w:t>)供应商在提交响应文件截止时间后撤回响应文件的;</w:t>
      </w:r>
    </w:p>
    <w:p w14:paraId="4D42422A">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u w:val="none"/>
          <w:lang w:val="zh-CN" w:eastAsia="zh-CN"/>
        </w:rPr>
        <w:t>2</w:t>
      </w:r>
      <w:r>
        <w:rPr>
          <w:rFonts w:hint="eastAsia" w:ascii="宋体" w:hAnsi="宋体" w:eastAsia="宋体" w:cs="宋体"/>
          <w:color w:val="auto"/>
          <w:sz w:val="24"/>
          <w:highlight w:val="none"/>
          <w:u w:val="none"/>
          <w:lang w:val="zh-CN"/>
        </w:rPr>
        <w:t>)供应商在响应文件中提供虚假材料的;</w:t>
      </w:r>
    </w:p>
    <w:p w14:paraId="501A90E8">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u w:val="none"/>
          <w:lang w:val="zh-CN" w:eastAsia="zh-CN"/>
        </w:rPr>
        <w:t>3</w:t>
      </w:r>
      <w:r>
        <w:rPr>
          <w:rFonts w:hint="eastAsia" w:ascii="宋体" w:hAnsi="宋体" w:eastAsia="宋体" w:cs="宋体"/>
          <w:color w:val="auto"/>
          <w:sz w:val="24"/>
          <w:highlight w:val="none"/>
          <w:u w:val="none"/>
          <w:lang w:val="zh-CN"/>
        </w:rPr>
        <w:t>)除因不可抗力或磋商文件认可的情形以外，成交供应商不与采购人签订</w:t>
      </w:r>
    </w:p>
    <w:p w14:paraId="6E46B9ED">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合同的;</w:t>
      </w:r>
    </w:p>
    <w:p w14:paraId="751E4A91">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u w:val="none"/>
          <w:lang w:val="zh-CN" w:eastAsia="zh-CN"/>
        </w:rPr>
        <w:t>4</w:t>
      </w:r>
      <w:r>
        <w:rPr>
          <w:rFonts w:hint="eastAsia" w:ascii="宋体" w:hAnsi="宋体" w:eastAsia="宋体" w:cs="宋体"/>
          <w:color w:val="auto"/>
          <w:sz w:val="24"/>
          <w:highlight w:val="none"/>
          <w:u w:val="none"/>
          <w:lang w:val="zh-CN"/>
        </w:rPr>
        <w:t>)供应商与采购人、其他供应商或者采购代理机构恶意串通的:</w:t>
      </w:r>
    </w:p>
    <w:p w14:paraId="63BD0220">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u w:val="none"/>
          <w:lang w:val="zh-CN" w:eastAsia="zh-CN"/>
        </w:rPr>
        <w:t>5</w:t>
      </w:r>
      <w:r>
        <w:rPr>
          <w:rFonts w:hint="eastAsia" w:ascii="宋体" w:hAnsi="宋体" w:eastAsia="宋体" w:cs="宋体"/>
          <w:color w:val="auto"/>
          <w:sz w:val="24"/>
          <w:highlight w:val="none"/>
          <w:u w:val="none"/>
          <w:lang w:val="zh-CN"/>
        </w:rPr>
        <w:t>)磋商文件规定的其他情形。</w:t>
      </w:r>
    </w:p>
    <w:p w14:paraId="7A1B2E95">
      <w:pPr>
        <w:autoSpaceDE w:val="0"/>
        <w:autoSpaceDN w:val="0"/>
        <w:adjustRightInd w:val="0"/>
        <w:spacing w:line="440" w:lineRule="exact"/>
        <w:rPr>
          <w:rFonts w:hint="eastAsia" w:ascii="宋体" w:hAnsi="宋体" w:eastAsia="宋体" w:cs="宋体"/>
          <w:color w:val="auto"/>
          <w:sz w:val="24"/>
          <w:highlight w:val="none"/>
          <w:u w:val="none"/>
          <w:lang w:val="zh-CN"/>
        </w:rPr>
      </w:pPr>
    </w:p>
    <w:p w14:paraId="3C2961A9">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 xml:space="preserve">供应商印刷体名称（加盖公章）：                      </w:t>
      </w:r>
    </w:p>
    <w:p w14:paraId="4D0A5470">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cs="宋体"/>
          <w:color w:val="auto"/>
          <w:sz w:val="24"/>
          <w:highlight w:val="none"/>
          <w:u w:val="none"/>
          <w:lang w:val="zh-CN"/>
        </w:rPr>
        <w:t>法定代表人或授权人（签字或盖章）：</w:t>
      </w:r>
    </w:p>
    <w:p w14:paraId="286CF00D">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 xml:space="preserve">地址：                                       </w:t>
      </w:r>
    </w:p>
    <w:p w14:paraId="24D08E1D">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 xml:space="preserve">电话、传真或电传：                           </w:t>
      </w:r>
    </w:p>
    <w:p w14:paraId="46EC19A0">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电子邮箱：</w:t>
      </w:r>
    </w:p>
    <w:p w14:paraId="4E494717">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 xml:space="preserve">邮政编码：                                   </w:t>
      </w:r>
    </w:p>
    <w:p w14:paraId="531A9B2E">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签署日期：         年    月   日</w:t>
      </w:r>
    </w:p>
    <w:p w14:paraId="2E22567C">
      <w:pPr>
        <w:autoSpaceDE w:val="0"/>
        <w:autoSpaceDN w:val="0"/>
        <w:adjustRightInd w:val="0"/>
        <w:spacing w:line="440" w:lineRule="exact"/>
        <w:jc w:val="center"/>
        <w:outlineLvl w:val="3"/>
        <w:rPr>
          <w:rFonts w:hint="eastAsia" w:ascii="宋体" w:hAnsi="宋体" w:eastAsia="宋体" w:cs="宋体"/>
          <w:b/>
          <w:bCs/>
          <w:color w:val="auto"/>
          <w:kern w:val="0"/>
          <w:sz w:val="24"/>
          <w:highlight w:val="none"/>
          <w:u w:val="none"/>
          <w:lang w:val="zh-CN"/>
        </w:rPr>
      </w:pPr>
      <w:r>
        <w:rPr>
          <w:rFonts w:hint="eastAsia" w:ascii="宋体" w:hAnsi="宋体" w:eastAsia="宋体" w:cs="宋体"/>
          <w:color w:val="auto"/>
          <w:sz w:val="24"/>
          <w:highlight w:val="none"/>
          <w:u w:val="none"/>
          <w:lang w:val="zh-CN"/>
        </w:rPr>
        <w:br w:type="page"/>
      </w:r>
      <w:r>
        <w:rPr>
          <w:rFonts w:hint="eastAsia" w:ascii="宋体" w:hAnsi="宋体" w:eastAsia="宋体" w:cs="宋体"/>
          <w:b/>
          <w:bCs/>
          <w:color w:val="auto"/>
          <w:kern w:val="0"/>
          <w:sz w:val="24"/>
          <w:highlight w:val="none"/>
          <w:u w:val="none"/>
          <w:lang w:val="zh-CN"/>
        </w:rPr>
        <w:t>（</w:t>
      </w:r>
      <w:r>
        <w:rPr>
          <w:rFonts w:hint="eastAsia" w:ascii="宋体" w:hAnsi="宋体" w:cs="宋体"/>
          <w:b/>
          <w:bCs/>
          <w:color w:val="auto"/>
          <w:kern w:val="0"/>
          <w:sz w:val="24"/>
          <w:highlight w:val="none"/>
          <w:u w:val="none"/>
          <w:lang w:val="en-US" w:eastAsia="zh-CN"/>
        </w:rPr>
        <w:t>二</w:t>
      </w:r>
      <w:r>
        <w:rPr>
          <w:rFonts w:hint="eastAsia" w:ascii="宋体" w:hAnsi="宋体" w:eastAsia="宋体" w:cs="宋体"/>
          <w:b/>
          <w:bCs/>
          <w:color w:val="auto"/>
          <w:kern w:val="0"/>
          <w:sz w:val="24"/>
          <w:highlight w:val="none"/>
          <w:u w:val="none"/>
          <w:lang w:val="zh-CN"/>
        </w:rPr>
        <w:t>）</w:t>
      </w:r>
      <w:r>
        <w:rPr>
          <w:rFonts w:hint="eastAsia" w:ascii="宋体" w:hAnsi="宋体" w:eastAsia="宋体" w:cs="宋体"/>
          <w:b/>
          <w:bCs/>
          <w:color w:val="auto"/>
          <w:kern w:val="0"/>
          <w:sz w:val="24"/>
          <w:highlight w:val="none"/>
          <w:u w:val="none"/>
          <w:lang w:val="zh-CN" w:eastAsia="zh-CN"/>
        </w:rPr>
        <w:t>开标一览表</w:t>
      </w:r>
    </w:p>
    <w:p w14:paraId="74D1F8BA">
      <w:pPr>
        <w:pStyle w:val="21"/>
        <w:rPr>
          <w:rFonts w:hint="eastAsia" w:ascii="宋体" w:hAnsi="宋体" w:eastAsia="宋体" w:cs="宋体"/>
          <w:color w:val="auto"/>
          <w:highlight w:val="none"/>
          <w:u w:val="none"/>
          <w:lang w:val="zh-CN"/>
        </w:rPr>
      </w:pPr>
    </w:p>
    <w:tbl>
      <w:tblPr>
        <w:tblStyle w:val="24"/>
        <w:tblW w:w="0" w:type="auto"/>
        <w:tblInd w:w="0" w:type="dxa"/>
        <w:tblLayout w:type="fixed"/>
        <w:tblCellMar>
          <w:top w:w="0" w:type="dxa"/>
          <w:left w:w="0" w:type="dxa"/>
          <w:bottom w:w="0" w:type="dxa"/>
          <w:right w:w="0" w:type="dxa"/>
        </w:tblCellMar>
      </w:tblPr>
      <w:tblGrid>
        <w:gridCol w:w="1944"/>
        <w:gridCol w:w="2867"/>
        <w:gridCol w:w="1724"/>
        <w:gridCol w:w="2825"/>
      </w:tblGrid>
      <w:tr w14:paraId="4E348848">
        <w:tblPrEx>
          <w:tblCellMar>
            <w:top w:w="0" w:type="dxa"/>
            <w:left w:w="0" w:type="dxa"/>
            <w:bottom w:w="0" w:type="dxa"/>
            <w:right w:w="0" w:type="dxa"/>
          </w:tblCellMar>
        </w:tblPrEx>
        <w:trPr>
          <w:trHeight w:val="867" w:hRule="atLeast"/>
        </w:trPr>
        <w:tc>
          <w:tcPr>
            <w:tcW w:w="9360" w:type="dxa"/>
            <w:gridSpan w:val="4"/>
            <w:tcBorders>
              <w:top w:val="nil"/>
              <w:left w:val="nil"/>
              <w:bottom w:val="single" w:color="auto" w:sz="4" w:space="0"/>
              <w:right w:val="nil"/>
            </w:tcBorders>
            <w:noWrap w:val="0"/>
            <w:tcMar>
              <w:top w:w="38" w:type="dxa"/>
              <w:left w:w="38" w:type="dxa"/>
              <w:bottom w:w="0" w:type="dxa"/>
              <w:right w:w="38" w:type="dxa"/>
            </w:tcMar>
            <w:vAlign w:val="center"/>
          </w:tcPr>
          <w:p w14:paraId="535BC3FF">
            <w:pPr>
              <w:ind w:firstLine="103" w:firstLineChars="49"/>
              <w:rPr>
                <w:rFonts w:hint="eastAsia" w:ascii="宋体" w:hAnsi="宋体" w:eastAsia="宋体" w:cs="宋体"/>
                <w:color w:val="auto"/>
                <w:szCs w:val="21"/>
                <w:highlight w:val="none"/>
                <w:u w:val="none"/>
              </w:rPr>
            </w:pPr>
            <w:bookmarkStart w:id="59" w:name="_Toc32557"/>
            <w:bookmarkStart w:id="60" w:name="_Toc30226"/>
            <w:bookmarkStart w:id="61" w:name="_Toc27271"/>
            <w:r>
              <w:rPr>
                <w:rFonts w:hint="eastAsia" w:ascii="宋体" w:hAnsi="宋体" w:eastAsia="宋体" w:cs="宋体"/>
                <w:b/>
                <w:color w:val="auto"/>
                <w:szCs w:val="21"/>
                <w:highlight w:val="none"/>
                <w:u w:val="none"/>
              </w:rPr>
              <w:t>项目名称：</w:t>
            </w:r>
            <w:r>
              <w:rPr>
                <w:rFonts w:hint="eastAsia" w:ascii="宋体" w:hAnsi="宋体" w:eastAsia="宋体" w:cs="宋体"/>
                <w:color w:val="auto"/>
                <w:szCs w:val="21"/>
                <w:highlight w:val="none"/>
                <w:u w:val="none"/>
              </w:rPr>
              <w:t xml:space="preserve">                                                     </w:t>
            </w:r>
            <w:r>
              <w:rPr>
                <w:rFonts w:hint="eastAsia" w:ascii="宋体" w:hAnsi="宋体" w:eastAsia="宋体" w:cs="宋体"/>
                <w:b/>
                <w:color w:val="auto"/>
                <w:szCs w:val="21"/>
                <w:highlight w:val="none"/>
                <w:u w:val="none"/>
              </w:rPr>
              <w:t>项目编号</w:t>
            </w:r>
            <w:r>
              <w:rPr>
                <w:rFonts w:hint="eastAsia" w:ascii="宋体" w:hAnsi="宋体" w:eastAsia="宋体" w:cs="宋体"/>
                <w:color w:val="auto"/>
                <w:szCs w:val="21"/>
                <w:highlight w:val="none"/>
                <w:u w:val="none"/>
              </w:rPr>
              <w:t xml:space="preserve">：                </w:t>
            </w:r>
          </w:p>
        </w:tc>
      </w:tr>
      <w:tr w14:paraId="35194A71">
        <w:tblPrEx>
          <w:tblCellMar>
            <w:top w:w="0" w:type="dxa"/>
            <w:left w:w="0" w:type="dxa"/>
            <w:bottom w:w="0" w:type="dxa"/>
            <w:right w:w="0" w:type="dxa"/>
          </w:tblCellMar>
        </w:tblPrEx>
        <w:trPr>
          <w:trHeight w:val="811" w:hRule="atLeast"/>
        </w:trPr>
        <w:tc>
          <w:tcPr>
            <w:tcW w:w="1944" w:type="dxa"/>
            <w:tcBorders>
              <w:top w:val="single" w:color="auto" w:sz="4" w:space="0"/>
              <w:left w:val="single" w:color="auto" w:sz="4" w:space="0"/>
              <w:bottom w:val="single" w:color="auto" w:sz="6" w:space="0"/>
              <w:right w:val="single" w:color="auto" w:sz="4" w:space="0"/>
            </w:tcBorders>
            <w:noWrap w:val="0"/>
            <w:tcMar>
              <w:top w:w="38" w:type="dxa"/>
              <w:left w:w="38" w:type="dxa"/>
              <w:bottom w:w="0" w:type="dxa"/>
              <w:right w:w="38" w:type="dxa"/>
            </w:tcMar>
            <w:vAlign w:val="center"/>
          </w:tcPr>
          <w:p w14:paraId="1D2BA168">
            <w:pPr>
              <w:jc w:val="center"/>
              <w:rPr>
                <w:rFonts w:hint="default" w:ascii="宋体" w:hAnsi="宋体" w:eastAsia="宋体" w:cs="宋体"/>
                <w:color w:val="auto"/>
                <w:highlight w:val="none"/>
                <w:u w:val="none"/>
                <w:lang w:val="en-US" w:eastAsia="zh-CN"/>
              </w:rPr>
            </w:pPr>
            <w:r>
              <w:rPr>
                <w:rFonts w:hint="eastAsia" w:ascii="宋体" w:hAnsi="宋体" w:cs="宋体"/>
                <w:color w:val="auto"/>
                <w:highlight w:val="none"/>
                <w:u w:val="none"/>
                <w:lang w:val="en-US" w:eastAsia="zh-CN"/>
              </w:rPr>
              <w:t>供应商名称</w:t>
            </w:r>
          </w:p>
        </w:tc>
        <w:tc>
          <w:tcPr>
            <w:tcW w:w="7416" w:type="dxa"/>
            <w:gridSpan w:val="3"/>
            <w:tcBorders>
              <w:top w:val="single" w:color="auto" w:sz="4" w:space="0"/>
              <w:left w:val="single" w:color="auto" w:sz="4" w:space="0"/>
              <w:bottom w:val="single" w:color="auto" w:sz="6" w:space="0"/>
              <w:right w:val="single" w:color="auto" w:sz="4" w:space="0"/>
            </w:tcBorders>
            <w:noWrap w:val="0"/>
            <w:tcMar>
              <w:top w:w="38" w:type="dxa"/>
              <w:left w:w="38" w:type="dxa"/>
              <w:bottom w:w="0" w:type="dxa"/>
              <w:right w:w="38" w:type="dxa"/>
            </w:tcMar>
            <w:vAlign w:val="center"/>
          </w:tcPr>
          <w:p w14:paraId="30B408CD">
            <w:pPr>
              <w:rPr>
                <w:rFonts w:hint="eastAsia" w:ascii="宋体" w:hAnsi="宋体" w:eastAsia="宋体" w:cs="宋体"/>
                <w:color w:val="auto"/>
                <w:highlight w:val="none"/>
                <w:u w:val="none"/>
              </w:rPr>
            </w:pPr>
            <w:r>
              <w:rPr>
                <w:rFonts w:hint="eastAsia" w:ascii="宋体" w:hAnsi="宋体" w:eastAsia="宋体" w:cs="宋体"/>
                <w:color w:val="auto"/>
                <w:highlight w:val="none"/>
                <w:u w:val="none"/>
              </w:rPr>
              <w:t>　</w:t>
            </w:r>
          </w:p>
        </w:tc>
      </w:tr>
      <w:tr w14:paraId="7D9ECCC9">
        <w:tblPrEx>
          <w:tblCellMar>
            <w:top w:w="0" w:type="dxa"/>
            <w:left w:w="0" w:type="dxa"/>
            <w:bottom w:w="0" w:type="dxa"/>
            <w:right w:w="0" w:type="dxa"/>
          </w:tblCellMar>
        </w:tblPrEx>
        <w:trPr>
          <w:trHeight w:val="817" w:hRule="atLeast"/>
        </w:trPr>
        <w:tc>
          <w:tcPr>
            <w:tcW w:w="1944" w:type="dxa"/>
            <w:tcBorders>
              <w:top w:val="single" w:color="auto" w:sz="6" w:space="0"/>
              <w:left w:val="single" w:color="auto" w:sz="4" w:space="0"/>
              <w:bottom w:val="single" w:color="auto" w:sz="6" w:space="0"/>
              <w:right w:val="single" w:color="auto" w:sz="4" w:space="0"/>
            </w:tcBorders>
            <w:noWrap w:val="0"/>
            <w:tcMar>
              <w:top w:w="38" w:type="dxa"/>
              <w:left w:w="38" w:type="dxa"/>
              <w:bottom w:w="0" w:type="dxa"/>
              <w:right w:w="38" w:type="dxa"/>
            </w:tcMar>
            <w:vAlign w:val="center"/>
          </w:tcPr>
          <w:p w14:paraId="7AE9A2DB">
            <w:pPr>
              <w:jc w:val="center"/>
              <w:rPr>
                <w:rFonts w:hint="eastAsia" w:ascii="宋体" w:hAnsi="宋体" w:eastAsia="宋体" w:cs="宋体"/>
                <w:color w:val="auto"/>
                <w:highlight w:val="none"/>
                <w:u w:val="none"/>
              </w:rPr>
            </w:pPr>
            <w:r>
              <w:rPr>
                <w:rFonts w:hint="eastAsia" w:ascii="宋体" w:hAnsi="宋体" w:eastAsia="宋体" w:cs="宋体"/>
                <w:color w:val="auto"/>
                <w:highlight w:val="none"/>
                <w:u w:val="none"/>
              </w:rPr>
              <w:t>磋商保证金</w:t>
            </w:r>
          </w:p>
        </w:tc>
        <w:tc>
          <w:tcPr>
            <w:tcW w:w="7416" w:type="dxa"/>
            <w:gridSpan w:val="3"/>
            <w:tcBorders>
              <w:top w:val="single" w:color="auto" w:sz="6" w:space="0"/>
              <w:left w:val="single" w:color="auto" w:sz="4" w:space="0"/>
              <w:bottom w:val="single" w:color="auto" w:sz="6" w:space="0"/>
              <w:right w:val="single" w:color="auto" w:sz="4" w:space="0"/>
            </w:tcBorders>
            <w:noWrap w:val="0"/>
            <w:tcMar>
              <w:top w:w="38" w:type="dxa"/>
              <w:left w:w="38" w:type="dxa"/>
              <w:bottom w:w="0" w:type="dxa"/>
              <w:right w:w="38" w:type="dxa"/>
            </w:tcMar>
            <w:vAlign w:val="center"/>
          </w:tcPr>
          <w:p w14:paraId="431F0DD6">
            <w:pPr>
              <w:jc w:val="center"/>
              <w:rPr>
                <w:rFonts w:hint="eastAsia" w:ascii="宋体" w:hAnsi="宋体" w:eastAsia="宋体" w:cs="宋体"/>
                <w:color w:val="auto"/>
                <w:highlight w:val="none"/>
                <w:u w:val="none"/>
              </w:rPr>
            </w:pPr>
          </w:p>
        </w:tc>
      </w:tr>
      <w:tr w14:paraId="484EF312">
        <w:tblPrEx>
          <w:tblCellMar>
            <w:top w:w="0" w:type="dxa"/>
            <w:left w:w="0" w:type="dxa"/>
            <w:bottom w:w="0" w:type="dxa"/>
            <w:right w:w="0" w:type="dxa"/>
          </w:tblCellMar>
        </w:tblPrEx>
        <w:trPr>
          <w:trHeight w:val="817" w:hRule="atLeast"/>
        </w:trPr>
        <w:tc>
          <w:tcPr>
            <w:tcW w:w="1944" w:type="dxa"/>
            <w:tcBorders>
              <w:top w:val="single" w:color="auto" w:sz="6" w:space="0"/>
              <w:left w:val="single" w:color="auto" w:sz="4" w:space="0"/>
              <w:bottom w:val="single" w:color="auto" w:sz="6" w:space="0"/>
              <w:right w:val="single" w:color="auto" w:sz="4" w:space="0"/>
            </w:tcBorders>
            <w:noWrap w:val="0"/>
            <w:tcMar>
              <w:top w:w="38" w:type="dxa"/>
              <w:left w:w="38" w:type="dxa"/>
              <w:bottom w:w="0" w:type="dxa"/>
              <w:right w:w="38" w:type="dxa"/>
            </w:tcMar>
            <w:vAlign w:val="center"/>
          </w:tcPr>
          <w:p w14:paraId="6D79A610">
            <w:pPr>
              <w:jc w:val="center"/>
              <w:rPr>
                <w:rFonts w:hint="eastAsia" w:ascii="宋体" w:hAnsi="宋体" w:cs="宋体"/>
                <w:color w:val="auto"/>
                <w:highlight w:val="none"/>
                <w:u w:val="none"/>
                <w:lang w:val="en-US" w:eastAsia="zh-CN"/>
              </w:rPr>
            </w:pPr>
            <w:r>
              <w:rPr>
                <w:rFonts w:hint="eastAsia" w:ascii="宋体" w:hAnsi="宋体" w:cs="宋体"/>
                <w:color w:val="auto"/>
                <w:highlight w:val="none"/>
                <w:u w:val="none"/>
                <w:lang w:val="en-US" w:eastAsia="zh-CN"/>
              </w:rPr>
              <w:t>磋商报价</w:t>
            </w:r>
          </w:p>
          <w:p w14:paraId="311CC1A8">
            <w:pPr>
              <w:jc w:val="center"/>
              <w:rPr>
                <w:rFonts w:hint="eastAsia" w:ascii="宋体" w:hAnsi="宋体" w:eastAsia="宋体" w:cs="宋体"/>
                <w:color w:val="auto"/>
                <w:highlight w:val="none"/>
                <w:u w:val="none"/>
                <w:lang w:val="en-US" w:eastAsia="zh-CN"/>
              </w:rPr>
            </w:pPr>
            <w:r>
              <w:rPr>
                <w:rFonts w:hint="eastAsia" w:ascii="宋体" w:hAnsi="宋体" w:cs="宋体"/>
                <w:color w:val="auto"/>
                <w:highlight w:val="none"/>
                <w:u w:val="none"/>
                <w:lang w:val="en-US" w:eastAsia="zh-CN"/>
              </w:rPr>
              <w:t>（元）</w:t>
            </w:r>
          </w:p>
        </w:tc>
        <w:tc>
          <w:tcPr>
            <w:tcW w:w="7416" w:type="dxa"/>
            <w:gridSpan w:val="3"/>
            <w:tcBorders>
              <w:top w:val="single" w:color="auto" w:sz="6" w:space="0"/>
              <w:left w:val="single" w:color="auto" w:sz="4" w:space="0"/>
              <w:bottom w:val="single" w:color="auto" w:sz="6" w:space="0"/>
              <w:right w:val="single" w:color="auto" w:sz="4" w:space="0"/>
            </w:tcBorders>
            <w:noWrap w:val="0"/>
            <w:tcMar>
              <w:top w:w="38" w:type="dxa"/>
              <w:left w:w="38" w:type="dxa"/>
              <w:bottom w:w="0" w:type="dxa"/>
              <w:right w:w="38" w:type="dxa"/>
            </w:tcMar>
            <w:vAlign w:val="center"/>
          </w:tcPr>
          <w:p w14:paraId="309FBE1D">
            <w:pPr>
              <w:jc w:val="center"/>
              <w:rPr>
                <w:rFonts w:hint="eastAsia" w:ascii="宋体" w:hAnsi="宋体" w:eastAsia="宋体" w:cs="宋体"/>
                <w:color w:val="auto"/>
                <w:highlight w:val="none"/>
                <w:u w:val="none"/>
              </w:rPr>
            </w:pPr>
          </w:p>
        </w:tc>
      </w:tr>
      <w:tr w14:paraId="3857E451">
        <w:tblPrEx>
          <w:tblCellMar>
            <w:top w:w="0" w:type="dxa"/>
            <w:left w:w="0" w:type="dxa"/>
            <w:bottom w:w="0" w:type="dxa"/>
            <w:right w:w="0" w:type="dxa"/>
          </w:tblCellMar>
        </w:tblPrEx>
        <w:trPr>
          <w:cantSplit/>
          <w:trHeight w:val="859" w:hRule="atLeast"/>
        </w:trPr>
        <w:tc>
          <w:tcPr>
            <w:tcW w:w="1944" w:type="dxa"/>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67669476">
            <w:pPr>
              <w:jc w:val="center"/>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rPr>
              <w:t>质量</w:t>
            </w:r>
            <w:r>
              <w:rPr>
                <w:rFonts w:hint="eastAsia" w:ascii="宋体" w:hAnsi="宋体" w:cs="宋体"/>
                <w:color w:val="auto"/>
                <w:highlight w:val="none"/>
                <w:u w:val="none"/>
                <w:lang w:val="en-US" w:eastAsia="zh-CN"/>
              </w:rPr>
              <w:t>要求</w:t>
            </w:r>
          </w:p>
        </w:tc>
        <w:tc>
          <w:tcPr>
            <w:tcW w:w="2867" w:type="dxa"/>
            <w:tcBorders>
              <w:top w:val="single" w:color="auto" w:sz="6" w:space="0"/>
              <w:left w:val="single" w:color="auto" w:sz="6" w:space="0"/>
              <w:bottom w:val="single" w:color="auto" w:sz="6" w:space="0"/>
              <w:right w:val="single" w:color="auto" w:sz="6" w:space="0"/>
            </w:tcBorders>
            <w:noWrap w:val="0"/>
            <w:tcMar>
              <w:top w:w="38" w:type="dxa"/>
              <w:left w:w="38" w:type="dxa"/>
              <w:bottom w:w="0" w:type="dxa"/>
              <w:right w:w="38" w:type="dxa"/>
            </w:tcMar>
            <w:vAlign w:val="center"/>
          </w:tcPr>
          <w:p w14:paraId="3C9CC824">
            <w:pPr>
              <w:rPr>
                <w:rFonts w:hint="eastAsia" w:ascii="宋体" w:hAnsi="宋体" w:eastAsia="宋体" w:cs="宋体"/>
                <w:color w:val="auto"/>
                <w:highlight w:val="none"/>
                <w:u w:val="none"/>
              </w:rPr>
            </w:pPr>
            <w:r>
              <w:rPr>
                <w:rFonts w:hint="eastAsia" w:ascii="宋体" w:hAnsi="宋体" w:eastAsia="宋体" w:cs="宋体"/>
                <w:color w:val="auto"/>
                <w:highlight w:val="none"/>
                <w:u w:val="none"/>
              </w:rPr>
              <w:t>　</w:t>
            </w:r>
          </w:p>
        </w:tc>
        <w:tc>
          <w:tcPr>
            <w:tcW w:w="1724" w:type="dxa"/>
            <w:tcBorders>
              <w:top w:val="single" w:color="auto" w:sz="6" w:space="0"/>
              <w:left w:val="single" w:color="auto" w:sz="6" w:space="0"/>
              <w:right w:val="single" w:color="auto" w:sz="6" w:space="0"/>
            </w:tcBorders>
            <w:noWrap w:val="0"/>
            <w:tcMar>
              <w:top w:w="38" w:type="dxa"/>
              <w:left w:w="38" w:type="dxa"/>
              <w:bottom w:w="0" w:type="dxa"/>
              <w:right w:w="38" w:type="dxa"/>
            </w:tcMar>
            <w:vAlign w:val="center"/>
          </w:tcPr>
          <w:p w14:paraId="1A6D9FCE">
            <w:pPr>
              <w:jc w:val="center"/>
              <w:rPr>
                <w:rFonts w:hint="eastAsia" w:ascii="宋体" w:hAnsi="宋体" w:eastAsia="宋体" w:cs="宋体"/>
                <w:color w:val="auto"/>
                <w:highlight w:val="none"/>
                <w:u w:val="none"/>
                <w:lang w:val="en-US" w:eastAsia="zh-CN"/>
              </w:rPr>
            </w:pPr>
            <w:r>
              <w:rPr>
                <w:rFonts w:hint="eastAsia" w:ascii="宋体" w:hAnsi="宋体" w:cs="宋体"/>
                <w:color w:val="auto"/>
                <w:highlight w:val="none"/>
                <w:u w:val="none"/>
                <w:lang w:val="en-US" w:eastAsia="zh-CN"/>
              </w:rPr>
              <w:t>服务期限</w:t>
            </w:r>
          </w:p>
        </w:tc>
        <w:tc>
          <w:tcPr>
            <w:tcW w:w="2825" w:type="dxa"/>
            <w:tcBorders>
              <w:top w:val="single" w:color="auto" w:sz="6" w:space="0"/>
              <w:left w:val="single" w:color="auto" w:sz="6" w:space="0"/>
              <w:right w:val="single" w:color="auto" w:sz="4" w:space="0"/>
            </w:tcBorders>
            <w:noWrap w:val="0"/>
            <w:tcMar>
              <w:top w:w="38" w:type="dxa"/>
              <w:left w:w="38" w:type="dxa"/>
              <w:bottom w:w="0" w:type="dxa"/>
              <w:right w:w="38" w:type="dxa"/>
            </w:tcMar>
            <w:vAlign w:val="center"/>
          </w:tcPr>
          <w:p w14:paraId="6D607512">
            <w:pPr>
              <w:rPr>
                <w:rFonts w:hint="eastAsia" w:ascii="宋体" w:hAnsi="宋体" w:eastAsia="宋体" w:cs="宋体"/>
                <w:color w:val="auto"/>
                <w:highlight w:val="none"/>
                <w:u w:val="none"/>
              </w:rPr>
            </w:pPr>
          </w:p>
        </w:tc>
      </w:tr>
      <w:tr w14:paraId="242FD78B">
        <w:tblPrEx>
          <w:tblCellMar>
            <w:top w:w="0" w:type="dxa"/>
            <w:left w:w="0" w:type="dxa"/>
            <w:bottom w:w="0" w:type="dxa"/>
            <w:right w:w="0" w:type="dxa"/>
          </w:tblCellMar>
        </w:tblPrEx>
        <w:trPr>
          <w:cantSplit/>
          <w:trHeight w:val="805" w:hRule="atLeast"/>
        </w:trPr>
        <w:tc>
          <w:tcPr>
            <w:tcW w:w="1944" w:type="dxa"/>
            <w:vMerge w:val="restart"/>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4FC00C43">
            <w:pPr>
              <w:jc w:val="center"/>
              <w:rPr>
                <w:rFonts w:hint="eastAsia" w:ascii="宋体" w:hAnsi="宋体" w:eastAsia="宋体" w:cs="宋体"/>
                <w:color w:val="auto"/>
                <w:highlight w:val="none"/>
                <w:u w:val="none"/>
              </w:rPr>
            </w:pPr>
            <w:r>
              <w:rPr>
                <w:rFonts w:hint="eastAsia" w:ascii="宋体" w:hAnsi="宋体" w:eastAsia="宋体" w:cs="宋体"/>
                <w:color w:val="auto"/>
                <w:highlight w:val="none"/>
                <w:u w:val="none"/>
              </w:rPr>
              <w:t>备注</w:t>
            </w:r>
          </w:p>
        </w:tc>
        <w:tc>
          <w:tcPr>
            <w:tcW w:w="7416"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6C9ADD40">
            <w:pPr>
              <w:rPr>
                <w:rFonts w:hint="eastAsia" w:ascii="宋体" w:hAnsi="宋体" w:eastAsia="宋体" w:cs="宋体"/>
                <w:color w:val="auto"/>
                <w:highlight w:val="none"/>
                <w:u w:val="none"/>
              </w:rPr>
            </w:pPr>
            <w:r>
              <w:rPr>
                <w:rFonts w:hint="eastAsia" w:ascii="宋体" w:hAnsi="宋体" w:eastAsia="宋体" w:cs="宋体"/>
                <w:color w:val="auto"/>
                <w:highlight w:val="none"/>
                <w:u w:val="none"/>
              </w:rPr>
              <w:t>1、本表只做唱标时使用，但本表的一切内容具有法律效力，不得更改。</w:t>
            </w:r>
          </w:p>
        </w:tc>
      </w:tr>
      <w:tr w14:paraId="7E6A3A52">
        <w:tblPrEx>
          <w:tblCellMar>
            <w:top w:w="0" w:type="dxa"/>
            <w:left w:w="0" w:type="dxa"/>
            <w:bottom w:w="0" w:type="dxa"/>
            <w:right w:w="0" w:type="dxa"/>
          </w:tblCellMar>
        </w:tblPrEx>
        <w:trPr>
          <w:cantSplit/>
          <w:trHeight w:val="807" w:hRule="atLeast"/>
        </w:trPr>
        <w:tc>
          <w:tcPr>
            <w:tcW w:w="1944" w:type="dxa"/>
            <w:vMerge w:val="continue"/>
            <w:tcBorders>
              <w:top w:val="single" w:color="auto" w:sz="6" w:space="0"/>
              <w:left w:val="single" w:color="auto" w:sz="4" w:space="0"/>
              <w:bottom w:val="single" w:color="auto" w:sz="6" w:space="0"/>
              <w:right w:val="single" w:color="auto" w:sz="6" w:space="0"/>
            </w:tcBorders>
            <w:noWrap w:val="0"/>
            <w:vAlign w:val="center"/>
          </w:tcPr>
          <w:p w14:paraId="4CF6558C">
            <w:pPr>
              <w:rPr>
                <w:rFonts w:hint="eastAsia" w:ascii="宋体" w:hAnsi="宋体" w:eastAsia="宋体" w:cs="宋体"/>
                <w:color w:val="auto"/>
                <w:highlight w:val="none"/>
                <w:u w:val="none"/>
              </w:rPr>
            </w:pPr>
          </w:p>
        </w:tc>
        <w:tc>
          <w:tcPr>
            <w:tcW w:w="7416"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6D8E28EC">
            <w:pPr>
              <w:rPr>
                <w:rFonts w:hint="eastAsia" w:ascii="宋体" w:hAnsi="宋体" w:eastAsia="宋体" w:cs="宋体"/>
                <w:color w:val="auto"/>
                <w:highlight w:val="none"/>
                <w:u w:val="none"/>
              </w:rPr>
            </w:pPr>
            <w:r>
              <w:rPr>
                <w:rFonts w:hint="eastAsia" w:ascii="宋体" w:hAnsi="宋体" w:eastAsia="宋体" w:cs="宋体"/>
                <w:color w:val="auto"/>
                <w:highlight w:val="none"/>
                <w:u w:val="none"/>
              </w:rPr>
              <w:t>2、本表内容必须与响应文件中正本内容一致，如不一致以</w:t>
            </w:r>
            <w:r>
              <w:rPr>
                <w:rFonts w:hint="eastAsia" w:ascii="宋体" w:hAnsi="宋体" w:eastAsia="宋体" w:cs="宋体"/>
                <w:color w:val="auto"/>
                <w:highlight w:val="none"/>
                <w:u w:val="none"/>
                <w:lang w:val="en-US" w:eastAsia="zh-CN"/>
              </w:rPr>
              <w:t>开标一览表</w:t>
            </w:r>
            <w:r>
              <w:rPr>
                <w:rFonts w:hint="eastAsia" w:ascii="宋体" w:hAnsi="宋体" w:eastAsia="宋体" w:cs="宋体"/>
                <w:color w:val="auto"/>
                <w:highlight w:val="none"/>
                <w:u w:val="none"/>
              </w:rPr>
              <w:t>内容为准。</w:t>
            </w:r>
          </w:p>
        </w:tc>
      </w:tr>
      <w:tr w14:paraId="2EBD2DC1">
        <w:tblPrEx>
          <w:tblCellMar>
            <w:top w:w="0" w:type="dxa"/>
            <w:left w:w="0" w:type="dxa"/>
            <w:bottom w:w="0" w:type="dxa"/>
            <w:right w:w="0" w:type="dxa"/>
          </w:tblCellMar>
        </w:tblPrEx>
        <w:trPr>
          <w:trHeight w:val="1492" w:hRule="atLeast"/>
        </w:trPr>
        <w:tc>
          <w:tcPr>
            <w:tcW w:w="9360" w:type="dxa"/>
            <w:gridSpan w:val="4"/>
            <w:tcBorders>
              <w:top w:val="single" w:color="auto" w:sz="6"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6810B4A9">
            <w:pPr>
              <w:ind w:firstLine="630" w:firstLineChars="300"/>
              <w:rPr>
                <w:rFonts w:hint="eastAsia" w:ascii="宋体" w:hAnsi="宋体" w:eastAsia="宋体" w:cs="宋体"/>
                <w:color w:val="auto"/>
                <w:highlight w:val="none"/>
                <w:u w:val="none"/>
              </w:rPr>
            </w:pPr>
            <w:r>
              <w:rPr>
                <w:rFonts w:hint="eastAsia" w:ascii="宋体" w:hAnsi="宋体" w:cs="宋体"/>
                <w:color w:val="auto"/>
                <w:highlight w:val="none"/>
                <w:u w:val="none"/>
                <w:lang w:eastAsia="zh-CN"/>
              </w:rPr>
              <w:t>供应商</w:t>
            </w:r>
            <w:r>
              <w:rPr>
                <w:rFonts w:hint="eastAsia" w:ascii="宋体" w:hAnsi="宋体" w:eastAsia="宋体" w:cs="宋体"/>
                <w:color w:val="auto"/>
                <w:highlight w:val="none"/>
                <w:u w:val="none"/>
              </w:rPr>
              <w:t xml:space="preserve">：           (盖章)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none"/>
                <w:lang w:eastAsia="zh-CN"/>
              </w:rPr>
              <w:t>法定代表人或</w:t>
            </w:r>
            <w:r>
              <w:rPr>
                <w:rFonts w:hint="eastAsia" w:ascii="宋体" w:hAnsi="宋体" w:eastAsia="宋体" w:cs="宋体"/>
                <w:color w:val="auto"/>
                <w:highlight w:val="none"/>
                <w:u w:val="none"/>
              </w:rPr>
              <w:t>授权</w:t>
            </w:r>
            <w:r>
              <w:rPr>
                <w:rFonts w:hint="eastAsia" w:ascii="宋体" w:hAnsi="宋体" w:cs="宋体"/>
                <w:color w:val="auto"/>
                <w:highlight w:val="none"/>
                <w:u w:val="none"/>
                <w:lang w:val="en-US" w:eastAsia="zh-CN"/>
              </w:rPr>
              <w:t>代理</w:t>
            </w:r>
            <w:r>
              <w:rPr>
                <w:rFonts w:hint="eastAsia" w:ascii="宋体" w:hAnsi="宋体" w:eastAsia="宋体" w:cs="宋体"/>
                <w:color w:val="auto"/>
                <w:highlight w:val="none"/>
                <w:u w:val="none"/>
              </w:rPr>
              <w:t>人：         （签字或盖章）</w:t>
            </w:r>
          </w:p>
        </w:tc>
      </w:tr>
      <w:bookmarkEnd w:id="59"/>
      <w:bookmarkEnd w:id="60"/>
      <w:bookmarkEnd w:id="61"/>
    </w:tbl>
    <w:p w14:paraId="08E472BA">
      <w:pPr>
        <w:ind w:firstLine="480"/>
        <w:jc w:val="center"/>
        <w:outlineLvl w:val="2"/>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rPr>
        <w:br w:type="page"/>
      </w:r>
      <w:r>
        <w:rPr>
          <w:rFonts w:hint="eastAsia" w:ascii="宋体" w:hAnsi="宋体" w:eastAsia="宋体" w:cs="宋体"/>
          <w:b/>
          <w:bCs/>
          <w:color w:val="auto"/>
          <w:sz w:val="32"/>
          <w:szCs w:val="32"/>
          <w:highlight w:val="none"/>
          <w:u w:val="none"/>
        </w:rPr>
        <w:t>二</w:t>
      </w:r>
      <w:r>
        <w:rPr>
          <w:rFonts w:hint="eastAsia" w:ascii="宋体" w:hAnsi="宋体" w:eastAsia="宋体" w:cs="宋体"/>
          <w:b/>
          <w:bCs/>
          <w:color w:val="auto"/>
          <w:sz w:val="32"/>
          <w:szCs w:val="32"/>
          <w:highlight w:val="none"/>
          <w:u w:val="none"/>
          <w:lang w:val="zh-CN"/>
        </w:rPr>
        <w:t>、供应商基本情况</w:t>
      </w:r>
    </w:p>
    <w:p w14:paraId="34FFBB13">
      <w:pPr>
        <w:pStyle w:val="21"/>
        <w:rPr>
          <w:rFonts w:hint="eastAsia" w:ascii="宋体" w:hAnsi="宋体" w:eastAsia="宋体" w:cs="宋体"/>
          <w:color w:val="auto"/>
          <w:sz w:val="22"/>
          <w:szCs w:val="18"/>
          <w:highlight w:val="none"/>
          <w:u w:val="none"/>
          <w:lang w:val="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1382"/>
        <w:gridCol w:w="1112"/>
        <w:gridCol w:w="572"/>
        <w:gridCol w:w="353"/>
        <w:gridCol w:w="297"/>
        <w:gridCol w:w="1239"/>
        <w:gridCol w:w="74"/>
        <w:gridCol w:w="962"/>
        <w:gridCol w:w="1519"/>
      </w:tblGrid>
      <w:tr w14:paraId="1455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407F0CAA">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供应商名称</w:t>
            </w:r>
          </w:p>
        </w:tc>
        <w:tc>
          <w:tcPr>
            <w:tcW w:w="7510" w:type="dxa"/>
            <w:gridSpan w:val="9"/>
            <w:tcBorders>
              <w:top w:val="single" w:color="auto" w:sz="4" w:space="0"/>
              <w:left w:val="single" w:color="auto" w:sz="4" w:space="0"/>
              <w:bottom w:val="single" w:color="auto" w:sz="4" w:space="0"/>
              <w:right w:val="single" w:color="auto" w:sz="4" w:space="0"/>
            </w:tcBorders>
            <w:noWrap w:val="0"/>
            <w:vAlign w:val="center"/>
          </w:tcPr>
          <w:p w14:paraId="350BF334">
            <w:pPr>
              <w:jc w:val="center"/>
              <w:rPr>
                <w:rFonts w:hint="eastAsia" w:ascii="宋体" w:hAnsi="宋体" w:eastAsia="宋体" w:cs="宋体"/>
                <w:color w:val="auto"/>
                <w:sz w:val="24"/>
                <w:highlight w:val="none"/>
                <w:u w:val="none"/>
              </w:rPr>
            </w:pPr>
          </w:p>
        </w:tc>
      </w:tr>
      <w:tr w14:paraId="70E2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5996BA8F">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注册地址</w:t>
            </w:r>
          </w:p>
        </w:tc>
        <w:tc>
          <w:tcPr>
            <w:tcW w:w="3419" w:type="dxa"/>
            <w:gridSpan w:val="4"/>
            <w:tcBorders>
              <w:top w:val="single" w:color="auto" w:sz="4" w:space="0"/>
              <w:left w:val="single" w:color="auto" w:sz="4" w:space="0"/>
              <w:bottom w:val="single" w:color="auto" w:sz="4" w:space="0"/>
              <w:right w:val="single" w:color="auto" w:sz="4" w:space="0"/>
            </w:tcBorders>
            <w:noWrap w:val="0"/>
            <w:vAlign w:val="center"/>
          </w:tcPr>
          <w:p w14:paraId="55114F55">
            <w:pPr>
              <w:jc w:val="center"/>
              <w:rPr>
                <w:rFonts w:hint="eastAsia" w:ascii="宋体" w:hAnsi="宋体" w:eastAsia="宋体" w:cs="宋体"/>
                <w:color w:val="auto"/>
                <w:sz w:val="24"/>
                <w:highlight w:val="none"/>
                <w:u w:val="none"/>
              </w:rPr>
            </w:pPr>
          </w:p>
        </w:tc>
        <w:tc>
          <w:tcPr>
            <w:tcW w:w="1536" w:type="dxa"/>
            <w:gridSpan w:val="2"/>
            <w:tcBorders>
              <w:top w:val="single" w:color="auto" w:sz="4" w:space="0"/>
              <w:left w:val="single" w:color="auto" w:sz="4" w:space="0"/>
              <w:bottom w:val="single" w:color="auto" w:sz="4" w:space="0"/>
              <w:right w:val="single" w:color="auto" w:sz="4" w:space="0"/>
            </w:tcBorders>
            <w:noWrap w:val="0"/>
            <w:vAlign w:val="center"/>
          </w:tcPr>
          <w:p w14:paraId="5FBE8E2D">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邮政编码</w:t>
            </w:r>
          </w:p>
        </w:tc>
        <w:tc>
          <w:tcPr>
            <w:tcW w:w="2555" w:type="dxa"/>
            <w:gridSpan w:val="3"/>
            <w:tcBorders>
              <w:top w:val="single" w:color="auto" w:sz="4" w:space="0"/>
              <w:left w:val="single" w:color="auto" w:sz="4" w:space="0"/>
              <w:bottom w:val="single" w:color="auto" w:sz="4" w:space="0"/>
              <w:right w:val="single" w:color="auto" w:sz="4" w:space="0"/>
            </w:tcBorders>
            <w:noWrap w:val="0"/>
            <w:vAlign w:val="center"/>
          </w:tcPr>
          <w:p w14:paraId="54762246">
            <w:pPr>
              <w:jc w:val="center"/>
              <w:rPr>
                <w:rFonts w:hint="eastAsia" w:ascii="宋体" w:hAnsi="宋体" w:eastAsia="宋体" w:cs="宋体"/>
                <w:color w:val="auto"/>
                <w:sz w:val="24"/>
                <w:highlight w:val="none"/>
                <w:u w:val="none"/>
              </w:rPr>
            </w:pPr>
          </w:p>
        </w:tc>
      </w:tr>
      <w:tr w14:paraId="1C74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29" w:type="dxa"/>
            <w:vMerge w:val="restart"/>
            <w:tcBorders>
              <w:top w:val="single" w:color="auto" w:sz="4" w:space="0"/>
              <w:left w:val="single" w:color="auto" w:sz="4" w:space="0"/>
              <w:bottom w:val="single" w:color="auto" w:sz="4" w:space="0"/>
              <w:right w:val="single" w:color="auto" w:sz="4" w:space="0"/>
            </w:tcBorders>
            <w:noWrap w:val="0"/>
            <w:vAlign w:val="center"/>
          </w:tcPr>
          <w:p w14:paraId="2A133025">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联系方式</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8708275">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联系人</w:t>
            </w:r>
          </w:p>
        </w:tc>
        <w:tc>
          <w:tcPr>
            <w:tcW w:w="2037" w:type="dxa"/>
            <w:gridSpan w:val="3"/>
            <w:tcBorders>
              <w:top w:val="single" w:color="auto" w:sz="4" w:space="0"/>
              <w:left w:val="single" w:color="auto" w:sz="4" w:space="0"/>
              <w:bottom w:val="single" w:color="auto" w:sz="4" w:space="0"/>
              <w:right w:val="single" w:color="auto" w:sz="4" w:space="0"/>
            </w:tcBorders>
            <w:noWrap w:val="0"/>
            <w:vAlign w:val="center"/>
          </w:tcPr>
          <w:p w14:paraId="5CD831E0">
            <w:pPr>
              <w:jc w:val="center"/>
              <w:rPr>
                <w:rFonts w:hint="eastAsia" w:ascii="宋体" w:hAnsi="宋体" w:eastAsia="宋体" w:cs="宋体"/>
                <w:color w:val="auto"/>
                <w:sz w:val="24"/>
                <w:highlight w:val="none"/>
                <w:u w:val="none"/>
              </w:rPr>
            </w:pPr>
          </w:p>
        </w:tc>
        <w:tc>
          <w:tcPr>
            <w:tcW w:w="1536" w:type="dxa"/>
            <w:gridSpan w:val="2"/>
            <w:tcBorders>
              <w:top w:val="single" w:color="auto" w:sz="4" w:space="0"/>
              <w:left w:val="single" w:color="auto" w:sz="4" w:space="0"/>
              <w:bottom w:val="single" w:color="auto" w:sz="4" w:space="0"/>
              <w:right w:val="single" w:color="auto" w:sz="4" w:space="0"/>
            </w:tcBorders>
            <w:noWrap w:val="0"/>
            <w:vAlign w:val="center"/>
          </w:tcPr>
          <w:p w14:paraId="3A3F366B">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  话</w:t>
            </w:r>
          </w:p>
        </w:tc>
        <w:tc>
          <w:tcPr>
            <w:tcW w:w="2555" w:type="dxa"/>
            <w:gridSpan w:val="3"/>
            <w:tcBorders>
              <w:top w:val="single" w:color="auto" w:sz="4" w:space="0"/>
              <w:left w:val="single" w:color="auto" w:sz="4" w:space="0"/>
              <w:bottom w:val="single" w:color="auto" w:sz="4" w:space="0"/>
              <w:right w:val="single" w:color="auto" w:sz="4" w:space="0"/>
            </w:tcBorders>
            <w:noWrap w:val="0"/>
            <w:vAlign w:val="center"/>
          </w:tcPr>
          <w:p w14:paraId="562BF92C">
            <w:pPr>
              <w:jc w:val="center"/>
              <w:rPr>
                <w:rFonts w:hint="eastAsia" w:ascii="宋体" w:hAnsi="宋体" w:eastAsia="宋体" w:cs="宋体"/>
                <w:color w:val="auto"/>
                <w:sz w:val="24"/>
                <w:highlight w:val="none"/>
                <w:u w:val="none"/>
              </w:rPr>
            </w:pPr>
          </w:p>
        </w:tc>
      </w:tr>
      <w:tr w14:paraId="5B80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14:paraId="3DE394C4">
            <w:pPr>
              <w:widowControl/>
              <w:rPr>
                <w:rFonts w:hint="eastAsia" w:ascii="宋体" w:hAnsi="宋体" w:eastAsia="宋体" w:cs="宋体"/>
                <w:color w:val="auto"/>
                <w:sz w:val="24"/>
                <w:highlight w:val="none"/>
                <w:u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F16B72D">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传  真</w:t>
            </w:r>
          </w:p>
        </w:tc>
        <w:tc>
          <w:tcPr>
            <w:tcW w:w="2037" w:type="dxa"/>
            <w:gridSpan w:val="3"/>
            <w:tcBorders>
              <w:top w:val="single" w:color="auto" w:sz="4" w:space="0"/>
              <w:left w:val="single" w:color="auto" w:sz="4" w:space="0"/>
              <w:bottom w:val="single" w:color="auto" w:sz="4" w:space="0"/>
              <w:right w:val="single" w:color="auto" w:sz="4" w:space="0"/>
            </w:tcBorders>
            <w:noWrap w:val="0"/>
            <w:vAlign w:val="center"/>
          </w:tcPr>
          <w:p w14:paraId="018078B9">
            <w:pPr>
              <w:jc w:val="center"/>
              <w:rPr>
                <w:rFonts w:hint="eastAsia" w:ascii="宋体" w:hAnsi="宋体" w:eastAsia="宋体" w:cs="宋体"/>
                <w:color w:val="auto"/>
                <w:sz w:val="24"/>
                <w:highlight w:val="none"/>
                <w:u w:val="none"/>
              </w:rPr>
            </w:pPr>
          </w:p>
        </w:tc>
        <w:tc>
          <w:tcPr>
            <w:tcW w:w="1536" w:type="dxa"/>
            <w:gridSpan w:val="2"/>
            <w:tcBorders>
              <w:top w:val="single" w:color="auto" w:sz="4" w:space="0"/>
              <w:left w:val="single" w:color="auto" w:sz="4" w:space="0"/>
              <w:bottom w:val="single" w:color="auto" w:sz="4" w:space="0"/>
              <w:right w:val="single" w:color="auto" w:sz="4" w:space="0"/>
            </w:tcBorders>
            <w:noWrap w:val="0"/>
            <w:vAlign w:val="center"/>
          </w:tcPr>
          <w:p w14:paraId="4CA77DD5">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网  址</w:t>
            </w:r>
          </w:p>
        </w:tc>
        <w:tc>
          <w:tcPr>
            <w:tcW w:w="2555" w:type="dxa"/>
            <w:gridSpan w:val="3"/>
            <w:tcBorders>
              <w:top w:val="single" w:color="auto" w:sz="4" w:space="0"/>
              <w:left w:val="single" w:color="auto" w:sz="4" w:space="0"/>
              <w:bottom w:val="single" w:color="auto" w:sz="4" w:space="0"/>
              <w:right w:val="single" w:color="auto" w:sz="4" w:space="0"/>
            </w:tcBorders>
            <w:noWrap w:val="0"/>
            <w:vAlign w:val="center"/>
          </w:tcPr>
          <w:p w14:paraId="00C0C753">
            <w:pPr>
              <w:jc w:val="center"/>
              <w:rPr>
                <w:rFonts w:hint="eastAsia" w:ascii="宋体" w:hAnsi="宋体" w:eastAsia="宋体" w:cs="宋体"/>
                <w:color w:val="auto"/>
                <w:sz w:val="24"/>
                <w:highlight w:val="none"/>
                <w:u w:val="none"/>
              </w:rPr>
            </w:pPr>
          </w:p>
        </w:tc>
      </w:tr>
      <w:tr w14:paraId="5C91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42D3A851">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组织结构</w:t>
            </w:r>
          </w:p>
        </w:tc>
        <w:tc>
          <w:tcPr>
            <w:tcW w:w="7510" w:type="dxa"/>
            <w:gridSpan w:val="9"/>
            <w:tcBorders>
              <w:top w:val="single" w:color="auto" w:sz="4" w:space="0"/>
              <w:left w:val="single" w:color="auto" w:sz="4" w:space="0"/>
              <w:bottom w:val="single" w:color="auto" w:sz="4" w:space="0"/>
              <w:right w:val="single" w:color="auto" w:sz="4" w:space="0"/>
            </w:tcBorders>
            <w:noWrap w:val="0"/>
            <w:vAlign w:val="center"/>
          </w:tcPr>
          <w:p w14:paraId="769B6B37">
            <w:pPr>
              <w:jc w:val="center"/>
              <w:rPr>
                <w:rFonts w:hint="eastAsia" w:ascii="宋体" w:hAnsi="宋体" w:eastAsia="宋体" w:cs="宋体"/>
                <w:color w:val="auto"/>
                <w:sz w:val="24"/>
                <w:highlight w:val="none"/>
                <w:u w:val="none"/>
              </w:rPr>
            </w:pPr>
          </w:p>
        </w:tc>
      </w:tr>
      <w:tr w14:paraId="0E65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0590C6E1">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法定代表人</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1E8549E">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姓名</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14F8250B">
            <w:pPr>
              <w:jc w:val="center"/>
              <w:rPr>
                <w:rFonts w:hint="eastAsia" w:ascii="宋体" w:hAnsi="宋体" w:eastAsia="宋体" w:cs="宋体"/>
                <w:color w:val="auto"/>
                <w:sz w:val="24"/>
                <w:highlight w:val="none"/>
                <w:u w:val="none"/>
              </w:rPr>
            </w:pPr>
          </w:p>
        </w:tc>
        <w:tc>
          <w:tcPr>
            <w:tcW w:w="1222" w:type="dxa"/>
            <w:gridSpan w:val="3"/>
            <w:tcBorders>
              <w:top w:val="single" w:color="auto" w:sz="4" w:space="0"/>
              <w:left w:val="single" w:color="auto" w:sz="4" w:space="0"/>
              <w:bottom w:val="single" w:color="auto" w:sz="4" w:space="0"/>
              <w:right w:val="single" w:color="auto" w:sz="4" w:space="0"/>
            </w:tcBorders>
            <w:noWrap w:val="0"/>
            <w:vAlign w:val="center"/>
          </w:tcPr>
          <w:p w14:paraId="43E136C3">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技术职称</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729D2592">
            <w:pPr>
              <w:jc w:val="center"/>
              <w:rPr>
                <w:rFonts w:hint="eastAsia" w:ascii="宋体" w:hAnsi="宋体" w:eastAsia="宋体" w:cs="宋体"/>
                <w:color w:val="auto"/>
                <w:sz w:val="24"/>
                <w:highlight w:val="none"/>
                <w:u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521388FA">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电话</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74CEDACB">
            <w:pPr>
              <w:jc w:val="center"/>
              <w:rPr>
                <w:rFonts w:hint="eastAsia" w:ascii="宋体" w:hAnsi="宋体" w:eastAsia="宋体" w:cs="宋体"/>
                <w:color w:val="auto"/>
                <w:sz w:val="24"/>
                <w:highlight w:val="none"/>
                <w:u w:val="none"/>
              </w:rPr>
            </w:pPr>
          </w:p>
        </w:tc>
      </w:tr>
      <w:tr w14:paraId="4F74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3CF25B80">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技术负责人</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198C5B6">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姓名</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0EAD9AFC">
            <w:pPr>
              <w:jc w:val="center"/>
              <w:rPr>
                <w:rFonts w:hint="eastAsia" w:ascii="宋体" w:hAnsi="宋体" w:eastAsia="宋体" w:cs="宋体"/>
                <w:color w:val="auto"/>
                <w:sz w:val="24"/>
                <w:highlight w:val="none"/>
                <w:u w:val="none"/>
              </w:rPr>
            </w:pPr>
          </w:p>
        </w:tc>
        <w:tc>
          <w:tcPr>
            <w:tcW w:w="1222" w:type="dxa"/>
            <w:gridSpan w:val="3"/>
            <w:tcBorders>
              <w:top w:val="single" w:color="auto" w:sz="4" w:space="0"/>
              <w:left w:val="single" w:color="auto" w:sz="4" w:space="0"/>
              <w:bottom w:val="single" w:color="auto" w:sz="4" w:space="0"/>
              <w:right w:val="single" w:color="auto" w:sz="4" w:space="0"/>
            </w:tcBorders>
            <w:noWrap w:val="0"/>
            <w:vAlign w:val="center"/>
          </w:tcPr>
          <w:p w14:paraId="3D64BBD4">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技术职称</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1BE8506E">
            <w:pPr>
              <w:jc w:val="center"/>
              <w:rPr>
                <w:rFonts w:hint="eastAsia" w:ascii="宋体" w:hAnsi="宋体" w:eastAsia="宋体" w:cs="宋体"/>
                <w:color w:val="auto"/>
                <w:sz w:val="24"/>
                <w:highlight w:val="none"/>
                <w:u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4AE2A51F">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电话</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6EB51886">
            <w:pPr>
              <w:jc w:val="center"/>
              <w:rPr>
                <w:rFonts w:hint="eastAsia" w:ascii="宋体" w:hAnsi="宋体" w:eastAsia="宋体" w:cs="宋体"/>
                <w:color w:val="auto"/>
                <w:sz w:val="24"/>
                <w:highlight w:val="none"/>
                <w:u w:val="none"/>
              </w:rPr>
            </w:pPr>
          </w:p>
        </w:tc>
      </w:tr>
      <w:tr w14:paraId="3A4C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2209A78D">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成立时间</w:t>
            </w:r>
          </w:p>
        </w:tc>
        <w:tc>
          <w:tcPr>
            <w:tcW w:w="2494" w:type="dxa"/>
            <w:gridSpan w:val="2"/>
            <w:tcBorders>
              <w:top w:val="single" w:color="auto" w:sz="4" w:space="0"/>
              <w:left w:val="single" w:color="auto" w:sz="4" w:space="0"/>
              <w:bottom w:val="single" w:color="auto" w:sz="4" w:space="0"/>
              <w:right w:val="single" w:color="auto" w:sz="4" w:space="0"/>
            </w:tcBorders>
            <w:noWrap w:val="0"/>
            <w:vAlign w:val="center"/>
          </w:tcPr>
          <w:p w14:paraId="25331969">
            <w:pPr>
              <w:jc w:val="center"/>
              <w:rPr>
                <w:rFonts w:hint="eastAsia" w:ascii="宋体" w:hAnsi="宋体" w:eastAsia="宋体" w:cs="宋体"/>
                <w:color w:val="auto"/>
                <w:sz w:val="24"/>
                <w:highlight w:val="none"/>
                <w:u w:val="none"/>
              </w:rPr>
            </w:pPr>
          </w:p>
        </w:tc>
        <w:tc>
          <w:tcPr>
            <w:tcW w:w="5016" w:type="dxa"/>
            <w:gridSpan w:val="7"/>
            <w:tcBorders>
              <w:top w:val="single" w:color="auto" w:sz="4" w:space="0"/>
              <w:left w:val="single" w:color="auto" w:sz="4" w:space="0"/>
              <w:bottom w:val="single" w:color="auto" w:sz="4" w:space="0"/>
              <w:right w:val="single" w:color="auto" w:sz="4" w:space="0"/>
            </w:tcBorders>
            <w:noWrap w:val="0"/>
            <w:vAlign w:val="center"/>
          </w:tcPr>
          <w:p w14:paraId="204B9B25">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员工总人数：</w:t>
            </w:r>
          </w:p>
        </w:tc>
      </w:tr>
      <w:tr w14:paraId="3EF8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4FB8465A">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企业资质等级</w:t>
            </w:r>
          </w:p>
        </w:tc>
        <w:tc>
          <w:tcPr>
            <w:tcW w:w="2494" w:type="dxa"/>
            <w:gridSpan w:val="2"/>
            <w:tcBorders>
              <w:top w:val="single" w:color="auto" w:sz="4" w:space="0"/>
              <w:left w:val="single" w:color="auto" w:sz="4" w:space="0"/>
              <w:bottom w:val="single" w:color="auto" w:sz="4" w:space="0"/>
              <w:right w:val="single" w:color="auto" w:sz="4" w:space="0"/>
            </w:tcBorders>
            <w:noWrap w:val="0"/>
            <w:vAlign w:val="center"/>
          </w:tcPr>
          <w:p w14:paraId="092CD56E">
            <w:pPr>
              <w:jc w:val="center"/>
              <w:rPr>
                <w:rFonts w:hint="eastAsia" w:ascii="宋体" w:hAnsi="宋体" w:eastAsia="宋体" w:cs="宋体"/>
                <w:color w:val="auto"/>
                <w:sz w:val="24"/>
                <w:highlight w:val="none"/>
                <w:u w:val="none"/>
              </w:rPr>
            </w:pPr>
          </w:p>
        </w:tc>
        <w:tc>
          <w:tcPr>
            <w:tcW w:w="572" w:type="dxa"/>
            <w:vMerge w:val="restart"/>
            <w:tcBorders>
              <w:top w:val="single" w:color="auto" w:sz="4" w:space="0"/>
              <w:left w:val="single" w:color="auto" w:sz="4" w:space="0"/>
              <w:bottom w:val="single" w:color="auto" w:sz="4" w:space="0"/>
              <w:right w:val="single" w:color="auto" w:sz="4" w:space="0"/>
            </w:tcBorders>
            <w:noWrap w:val="0"/>
            <w:vAlign w:val="center"/>
          </w:tcPr>
          <w:p w14:paraId="5148A8C5">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其中</w:t>
            </w:r>
          </w:p>
        </w:tc>
        <w:tc>
          <w:tcPr>
            <w:tcW w:w="1963" w:type="dxa"/>
            <w:gridSpan w:val="4"/>
            <w:tcBorders>
              <w:top w:val="single" w:color="auto" w:sz="4" w:space="0"/>
              <w:left w:val="single" w:color="auto" w:sz="4" w:space="0"/>
              <w:bottom w:val="single" w:color="auto" w:sz="4" w:space="0"/>
              <w:right w:val="single" w:color="auto" w:sz="4" w:space="0"/>
            </w:tcBorders>
            <w:noWrap w:val="0"/>
            <w:vAlign w:val="center"/>
          </w:tcPr>
          <w:p w14:paraId="54952007">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项目经理</w:t>
            </w:r>
          </w:p>
        </w:tc>
        <w:tc>
          <w:tcPr>
            <w:tcW w:w="2481" w:type="dxa"/>
            <w:gridSpan w:val="2"/>
            <w:tcBorders>
              <w:top w:val="single" w:color="auto" w:sz="4" w:space="0"/>
              <w:left w:val="single" w:color="auto" w:sz="4" w:space="0"/>
              <w:bottom w:val="single" w:color="auto" w:sz="4" w:space="0"/>
              <w:right w:val="single" w:color="auto" w:sz="4" w:space="0"/>
            </w:tcBorders>
            <w:noWrap w:val="0"/>
            <w:vAlign w:val="center"/>
          </w:tcPr>
          <w:p w14:paraId="3288F6BD">
            <w:pPr>
              <w:jc w:val="center"/>
              <w:rPr>
                <w:rFonts w:hint="eastAsia" w:ascii="宋体" w:hAnsi="宋体" w:eastAsia="宋体" w:cs="宋体"/>
                <w:color w:val="auto"/>
                <w:sz w:val="24"/>
                <w:highlight w:val="none"/>
                <w:u w:val="none"/>
              </w:rPr>
            </w:pPr>
          </w:p>
        </w:tc>
      </w:tr>
      <w:tr w14:paraId="59FB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075AA97C">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营业执照号</w:t>
            </w:r>
          </w:p>
        </w:tc>
        <w:tc>
          <w:tcPr>
            <w:tcW w:w="2494" w:type="dxa"/>
            <w:gridSpan w:val="2"/>
            <w:tcBorders>
              <w:top w:val="single" w:color="auto" w:sz="4" w:space="0"/>
              <w:left w:val="single" w:color="auto" w:sz="4" w:space="0"/>
              <w:bottom w:val="single" w:color="auto" w:sz="4" w:space="0"/>
              <w:right w:val="single" w:color="auto" w:sz="4" w:space="0"/>
            </w:tcBorders>
            <w:noWrap w:val="0"/>
            <w:vAlign w:val="center"/>
          </w:tcPr>
          <w:p w14:paraId="06578756">
            <w:pPr>
              <w:jc w:val="center"/>
              <w:rPr>
                <w:rFonts w:hint="eastAsia" w:ascii="宋体" w:hAnsi="宋体" w:eastAsia="宋体" w:cs="宋体"/>
                <w:color w:val="auto"/>
                <w:sz w:val="24"/>
                <w:highlight w:val="none"/>
                <w:u w:val="none"/>
              </w:rPr>
            </w:pPr>
          </w:p>
        </w:tc>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6B9338F0">
            <w:pPr>
              <w:widowControl/>
              <w:rPr>
                <w:rFonts w:hint="eastAsia" w:ascii="宋体" w:hAnsi="宋体" w:eastAsia="宋体" w:cs="宋体"/>
                <w:color w:val="auto"/>
                <w:sz w:val="24"/>
                <w:highlight w:val="none"/>
                <w:u w:val="none"/>
              </w:rPr>
            </w:pPr>
          </w:p>
        </w:tc>
        <w:tc>
          <w:tcPr>
            <w:tcW w:w="1963" w:type="dxa"/>
            <w:gridSpan w:val="4"/>
            <w:tcBorders>
              <w:top w:val="single" w:color="auto" w:sz="4" w:space="0"/>
              <w:left w:val="single" w:color="auto" w:sz="4" w:space="0"/>
              <w:bottom w:val="single" w:color="auto" w:sz="4" w:space="0"/>
              <w:right w:val="single" w:color="auto" w:sz="4" w:space="0"/>
            </w:tcBorders>
            <w:noWrap w:val="0"/>
            <w:vAlign w:val="center"/>
          </w:tcPr>
          <w:p w14:paraId="76D7AAB1">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高级职称人员</w:t>
            </w:r>
          </w:p>
        </w:tc>
        <w:tc>
          <w:tcPr>
            <w:tcW w:w="2481" w:type="dxa"/>
            <w:gridSpan w:val="2"/>
            <w:tcBorders>
              <w:top w:val="single" w:color="auto" w:sz="4" w:space="0"/>
              <w:left w:val="single" w:color="auto" w:sz="4" w:space="0"/>
              <w:bottom w:val="single" w:color="auto" w:sz="4" w:space="0"/>
              <w:right w:val="single" w:color="auto" w:sz="4" w:space="0"/>
            </w:tcBorders>
            <w:noWrap w:val="0"/>
            <w:vAlign w:val="center"/>
          </w:tcPr>
          <w:p w14:paraId="19752F41">
            <w:pPr>
              <w:jc w:val="center"/>
              <w:rPr>
                <w:rFonts w:hint="eastAsia" w:ascii="宋体" w:hAnsi="宋体" w:eastAsia="宋体" w:cs="宋体"/>
                <w:color w:val="auto"/>
                <w:sz w:val="24"/>
                <w:highlight w:val="none"/>
                <w:u w:val="none"/>
              </w:rPr>
            </w:pPr>
          </w:p>
        </w:tc>
      </w:tr>
      <w:tr w14:paraId="7E76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1DCE4099">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注册资金</w:t>
            </w:r>
          </w:p>
        </w:tc>
        <w:tc>
          <w:tcPr>
            <w:tcW w:w="2494" w:type="dxa"/>
            <w:gridSpan w:val="2"/>
            <w:tcBorders>
              <w:top w:val="single" w:color="auto" w:sz="4" w:space="0"/>
              <w:left w:val="single" w:color="auto" w:sz="4" w:space="0"/>
              <w:bottom w:val="single" w:color="auto" w:sz="4" w:space="0"/>
              <w:right w:val="single" w:color="auto" w:sz="4" w:space="0"/>
            </w:tcBorders>
            <w:noWrap w:val="0"/>
            <w:vAlign w:val="center"/>
          </w:tcPr>
          <w:p w14:paraId="210AFE1E">
            <w:pPr>
              <w:jc w:val="center"/>
              <w:rPr>
                <w:rFonts w:hint="eastAsia" w:ascii="宋体" w:hAnsi="宋体" w:eastAsia="宋体" w:cs="宋体"/>
                <w:color w:val="auto"/>
                <w:sz w:val="24"/>
                <w:highlight w:val="none"/>
                <w:u w:val="none"/>
              </w:rPr>
            </w:pPr>
          </w:p>
        </w:tc>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1EABF1B4">
            <w:pPr>
              <w:widowControl/>
              <w:rPr>
                <w:rFonts w:hint="eastAsia" w:ascii="宋体" w:hAnsi="宋体" w:eastAsia="宋体" w:cs="宋体"/>
                <w:color w:val="auto"/>
                <w:sz w:val="24"/>
                <w:highlight w:val="none"/>
                <w:u w:val="none"/>
              </w:rPr>
            </w:pPr>
          </w:p>
        </w:tc>
        <w:tc>
          <w:tcPr>
            <w:tcW w:w="1963" w:type="dxa"/>
            <w:gridSpan w:val="4"/>
            <w:tcBorders>
              <w:top w:val="single" w:color="auto" w:sz="4" w:space="0"/>
              <w:left w:val="single" w:color="auto" w:sz="4" w:space="0"/>
              <w:bottom w:val="single" w:color="auto" w:sz="4" w:space="0"/>
              <w:right w:val="single" w:color="auto" w:sz="4" w:space="0"/>
            </w:tcBorders>
            <w:noWrap w:val="0"/>
            <w:vAlign w:val="center"/>
          </w:tcPr>
          <w:p w14:paraId="53C815CF">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中级职称人员</w:t>
            </w:r>
          </w:p>
        </w:tc>
        <w:tc>
          <w:tcPr>
            <w:tcW w:w="2481" w:type="dxa"/>
            <w:gridSpan w:val="2"/>
            <w:tcBorders>
              <w:top w:val="single" w:color="auto" w:sz="4" w:space="0"/>
              <w:left w:val="single" w:color="auto" w:sz="4" w:space="0"/>
              <w:bottom w:val="single" w:color="auto" w:sz="4" w:space="0"/>
              <w:right w:val="single" w:color="auto" w:sz="4" w:space="0"/>
            </w:tcBorders>
            <w:noWrap w:val="0"/>
            <w:vAlign w:val="center"/>
          </w:tcPr>
          <w:p w14:paraId="5BF2ACFF">
            <w:pPr>
              <w:jc w:val="center"/>
              <w:rPr>
                <w:rFonts w:hint="eastAsia" w:ascii="宋体" w:hAnsi="宋体" w:eastAsia="宋体" w:cs="宋体"/>
                <w:color w:val="auto"/>
                <w:sz w:val="24"/>
                <w:highlight w:val="none"/>
                <w:u w:val="none"/>
              </w:rPr>
            </w:pPr>
          </w:p>
        </w:tc>
      </w:tr>
      <w:tr w14:paraId="4471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241E6F1C">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开户银行</w:t>
            </w:r>
          </w:p>
        </w:tc>
        <w:tc>
          <w:tcPr>
            <w:tcW w:w="2494" w:type="dxa"/>
            <w:gridSpan w:val="2"/>
            <w:tcBorders>
              <w:top w:val="single" w:color="auto" w:sz="4" w:space="0"/>
              <w:left w:val="single" w:color="auto" w:sz="4" w:space="0"/>
              <w:bottom w:val="single" w:color="auto" w:sz="4" w:space="0"/>
              <w:right w:val="single" w:color="auto" w:sz="4" w:space="0"/>
            </w:tcBorders>
            <w:noWrap w:val="0"/>
            <w:vAlign w:val="center"/>
          </w:tcPr>
          <w:p w14:paraId="367B0943">
            <w:pPr>
              <w:jc w:val="center"/>
              <w:rPr>
                <w:rFonts w:hint="eastAsia" w:ascii="宋体" w:hAnsi="宋体" w:eastAsia="宋体" w:cs="宋体"/>
                <w:color w:val="auto"/>
                <w:sz w:val="24"/>
                <w:highlight w:val="none"/>
                <w:u w:val="none"/>
              </w:rPr>
            </w:pPr>
          </w:p>
        </w:tc>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0070A237">
            <w:pPr>
              <w:widowControl/>
              <w:rPr>
                <w:rFonts w:hint="eastAsia" w:ascii="宋体" w:hAnsi="宋体" w:eastAsia="宋体" w:cs="宋体"/>
                <w:color w:val="auto"/>
                <w:sz w:val="24"/>
                <w:highlight w:val="none"/>
                <w:u w:val="none"/>
              </w:rPr>
            </w:pPr>
          </w:p>
        </w:tc>
        <w:tc>
          <w:tcPr>
            <w:tcW w:w="1963" w:type="dxa"/>
            <w:gridSpan w:val="4"/>
            <w:tcBorders>
              <w:top w:val="single" w:color="auto" w:sz="4" w:space="0"/>
              <w:left w:val="single" w:color="auto" w:sz="4" w:space="0"/>
              <w:bottom w:val="single" w:color="auto" w:sz="4" w:space="0"/>
              <w:right w:val="single" w:color="auto" w:sz="4" w:space="0"/>
            </w:tcBorders>
            <w:noWrap w:val="0"/>
            <w:vAlign w:val="center"/>
          </w:tcPr>
          <w:p w14:paraId="06C040F1">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初级职称人员</w:t>
            </w:r>
          </w:p>
        </w:tc>
        <w:tc>
          <w:tcPr>
            <w:tcW w:w="2481" w:type="dxa"/>
            <w:gridSpan w:val="2"/>
            <w:tcBorders>
              <w:top w:val="single" w:color="auto" w:sz="4" w:space="0"/>
              <w:left w:val="single" w:color="auto" w:sz="4" w:space="0"/>
              <w:bottom w:val="single" w:color="auto" w:sz="4" w:space="0"/>
              <w:right w:val="single" w:color="auto" w:sz="4" w:space="0"/>
            </w:tcBorders>
            <w:noWrap w:val="0"/>
            <w:vAlign w:val="center"/>
          </w:tcPr>
          <w:p w14:paraId="471E816C">
            <w:pPr>
              <w:jc w:val="center"/>
              <w:rPr>
                <w:rFonts w:hint="eastAsia" w:ascii="宋体" w:hAnsi="宋体" w:eastAsia="宋体" w:cs="宋体"/>
                <w:color w:val="auto"/>
                <w:sz w:val="24"/>
                <w:highlight w:val="none"/>
                <w:u w:val="none"/>
              </w:rPr>
            </w:pPr>
          </w:p>
        </w:tc>
      </w:tr>
      <w:tr w14:paraId="6B23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48B62D9B">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账号</w:t>
            </w:r>
          </w:p>
        </w:tc>
        <w:tc>
          <w:tcPr>
            <w:tcW w:w="2494" w:type="dxa"/>
            <w:gridSpan w:val="2"/>
            <w:tcBorders>
              <w:top w:val="single" w:color="auto" w:sz="4" w:space="0"/>
              <w:left w:val="single" w:color="auto" w:sz="4" w:space="0"/>
              <w:bottom w:val="single" w:color="auto" w:sz="4" w:space="0"/>
              <w:right w:val="single" w:color="auto" w:sz="4" w:space="0"/>
            </w:tcBorders>
            <w:noWrap w:val="0"/>
            <w:vAlign w:val="center"/>
          </w:tcPr>
          <w:p w14:paraId="40DED4AB">
            <w:pPr>
              <w:jc w:val="center"/>
              <w:rPr>
                <w:rFonts w:hint="eastAsia" w:ascii="宋体" w:hAnsi="宋体" w:eastAsia="宋体" w:cs="宋体"/>
                <w:color w:val="auto"/>
                <w:sz w:val="24"/>
                <w:highlight w:val="none"/>
                <w:u w:val="none"/>
              </w:rPr>
            </w:pPr>
          </w:p>
        </w:tc>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14:paraId="2063432B">
            <w:pPr>
              <w:widowControl/>
              <w:rPr>
                <w:rFonts w:hint="eastAsia" w:ascii="宋体" w:hAnsi="宋体" w:eastAsia="宋体" w:cs="宋体"/>
                <w:color w:val="auto"/>
                <w:sz w:val="24"/>
                <w:highlight w:val="none"/>
                <w:u w:val="none"/>
              </w:rPr>
            </w:pPr>
          </w:p>
        </w:tc>
        <w:tc>
          <w:tcPr>
            <w:tcW w:w="1963" w:type="dxa"/>
            <w:gridSpan w:val="4"/>
            <w:tcBorders>
              <w:top w:val="single" w:color="auto" w:sz="4" w:space="0"/>
              <w:left w:val="single" w:color="auto" w:sz="4" w:space="0"/>
              <w:bottom w:val="single" w:color="auto" w:sz="4" w:space="0"/>
              <w:right w:val="single" w:color="auto" w:sz="4" w:space="0"/>
            </w:tcBorders>
            <w:noWrap w:val="0"/>
            <w:vAlign w:val="center"/>
          </w:tcPr>
          <w:p w14:paraId="405BC87A">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技  工</w:t>
            </w:r>
          </w:p>
        </w:tc>
        <w:tc>
          <w:tcPr>
            <w:tcW w:w="2481" w:type="dxa"/>
            <w:gridSpan w:val="2"/>
            <w:tcBorders>
              <w:top w:val="single" w:color="auto" w:sz="4" w:space="0"/>
              <w:left w:val="single" w:color="auto" w:sz="4" w:space="0"/>
              <w:bottom w:val="single" w:color="auto" w:sz="4" w:space="0"/>
              <w:right w:val="single" w:color="auto" w:sz="4" w:space="0"/>
            </w:tcBorders>
            <w:noWrap w:val="0"/>
            <w:vAlign w:val="center"/>
          </w:tcPr>
          <w:p w14:paraId="466656B8">
            <w:pPr>
              <w:jc w:val="center"/>
              <w:rPr>
                <w:rFonts w:hint="eastAsia" w:ascii="宋体" w:hAnsi="宋体" w:eastAsia="宋体" w:cs="宋体"/>
                <w:color w:val="auto"/>
                <w:sz w:val="24"/>
                <w:highlight w:val="none"/>
                <w:u w:val="none"/>
              </w:rPr>
            </w:pPr>
          </w:p>
        </w:tc>
      </w:tr>
      <w:tr w14:paraId="0358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7D8B92EC">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经营范围</w:t>
            </w:r>
          </w:p>
        </w:tc>
        <w:tc>
          <w:tcPr>
            <w:tcW w:w="7510" w:type="dxa"/>
            <w:gridSpan w:val="9"/>
            <w:tcBorders>
              <w:top w:val="single" w:color="auto" w:sz="4" w:space="0"/>
              <w:left w:val="single" w:color="auto" w:sz="4" w:space="0"/>
              <w:bottom w:val="single" w:color="auto" w:sz="4" w:space="0"/>
              <w:right w:val="single" w:color="auto" w:sz="4" w:space="0"/>
            </w:tcBorders>
            <w:noWrap w:val="0"/>
            <w:vAlign w:val="center"/>
          </w:tcPr>
          <w:p w14:paraId="4CFC3D73">
            <w:pPr>
              <w:jc w:val="center"/>
              <w:rPr>
                <w:rFonts w:hint="eastAsia" w:ascii="宋体" w:hAnsi="宋体" w:eastAsia="宋体" w:cs="宋体"/>
                <w:color w:val="auto"/>
                <w:sz w:val="24"/>
                <w:highlight w:val="none"/>
                <w:u w:val="none"/>
              </w:rPr>
            </w:pPr>
          </w:p>
        </w:tc>
      </w:tr>
      <w:tr w14:paraId="1B02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29" w:type="dxa"/>
            <w:tcBorders>
              <w:top w:val="single" w:color="auto" w:sz="4" w:space="0"/>
              <w:left w:val="single" w:color="auto" w:sz="4" w:space="0"/>
              <w:bottom w:val="single" w:color="auto" w:sz="4" w:space="0"/>
              <w:right w:val="single" w:color="auto" w:sz="4" w:space="0"/>
            </w:tcBorders>
            <w:noWrap w:val="0"/>
            <w:vAlign w:val="center"/>
          </w:tcPr>
          <w:p w14:paraId="340A0950">
            <w:pPr>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备注</w:t>
            </w:r>
          </w:p>
        </w:tc>
        <w:tc>
          <w:tcPr>
            <w:tcW w:w="7510" w:type="dxa"/>
            <w:gridSpan w:val="9"/>
            <w:tcBorders>
              <w:top w:val="single" w:color="auto" w:sz="4" w:space="0"/>
              <w:left w:val="single" w:color="auto" w:sz="4" w:space="0"/>
              <w:bottom w:val="single" w:color="auto" w:sz="4" w:space="0"/>
              <w:right w:val="single" w:color="auto" w:sz="4" w:space="0"/>
            </w:tcBorders>
            <w:noWrap w:val="0"/>
            <w:vAlign w:val="center"/>
          </w:tcPr>
          <w:p w14:paraId="31816F7B">
            <w:pPr>
              <w:jc w:val="center"/>
              <w:rPr>
                <w:rFonts w:hint="eastAsia" w:ascii="宋体" w:hAnsi="宋体" w:eastAsia="宋体" w:cs="宋体"/>
                <w:color w:val="auto"/>
                <w:sz w:val="24"/>
                <w:highlight w:val="none"/>
                <w:u w:val="none"/>
              </w:rPr>
            </w:pPr>
          </w:p>
        </w:tc>
      </w:tr>
    </w:tbl>
    <w:p w14:paraId="6C0D4734">
      <w:pPr>
        <w:autoSpaceDE w:val="0"/>
        <w:autoSpaceDN w:val="0"/>
        <w:adjustRightInd w:val="0"/>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后附：营业执照</w:t>
      </w:r>
      <w:r>
        <w:rPr>
          <w:rFonts w:hint="eastAsia" w:ascii="宋体" w:hAnsi="宋体" w:cs="宋体"/>
          <w:color w:val="auto"/>
          <w:sz w:val="24"/>
          <w:highlight w:val="none"/>
          <w:u w:val="none"/>
          <w:lang w:val="en-US" w:eastAsia="zh-CN"/>
        </w:rPr>
        <w:t>及资质证书</w:t>
      </w:r>
      <w:r>
        <w:rPr>
          <w:rFonts w:hint="eastAsia" w:ascii="宋体" w:hAnsi="宋体" w:eastAsia="宋体" w:cs="宋体"/>
          <w:color w:val="auto"/>
          <w:sz w:val="24"/>
          <w:highlight w:val="none"/>
          <w:u w:val="none"/>
          <w:lang w:val="zh-CN"/>
        </w:rPr>
        <w:t>复印件加盖公章。</w:t>
      </w:r>
    </w:p>
    <w:p w14:paraId="743C1BB1">
      <w:pPr>
        <w:autoSpaceDE w:val="0"/>
        <w:autoSpaceDN w:val="0"/>
        <w:adjustRightInd w:val="0"/>
        <w:spacing w:line="440" w:lineRule="exact"/>
        <w:jc w:val="center"/>
        <w:outlineLvl w:val="2"/>
        <w:rPr>
          <w:rFonts w:hint="eastAsia" w:ascii="宋体" w:hAnsi="宋体" w:eastAsia="宋体" w:cs="宋体"/>
          <w:b/>
          <w:bCs/>
          <w:color w:val="auto"/>
          <w:sz w:val="24"/>
          <w:highlight w:val="none"/>
          <w:u w:val="none"/>
          <w:lang w:val="zh-CN"/>
        </w:rPr>
      </w:pPr>
      <w:r>
        <w:rPr>
          <w:rFonts w:hint="eastAsia" w:ascii="宋体" w:hAnsi="宋体" w:eastAsia="宋体" w:cs="宋体"/>
          <w:color w:val="auto"/>
          <w:sz w:val="24"/>
          <w:highlight w:val="none"/>
          <w:u w:val="none"/>
          <w:lang w:val="zh-CN"/>
        </w:rPr>
        <w:br w:type="page"/>
      </w:r>
      <w:bookmarkStart w:id="62" w:name="_Toc12160"/>
      <w:bookmarkStart w:id="63" w:name="_Toc24174"/>
      <w:bookmarkStart w:id="64" w:name="_Toc19335"/>
      <w:bookmarkStart w:id="65" w:name="_Toc17467"/>
      <w:bookmarkStart w:id="66" w:name="_Toc23170"/>
      <w:bookmarkStart w:id="67" w:name="_Toc6345"/>
      <w:bookmarkStart w:id="68" w:name="_Toc1798"/>
      <w:bookmarkStart w:id="69" w:name="_Toc201719187"/>
      <w:r>
        <w:rPr>
          <w:rFonts w:hint="eastAsia" w:ascii="宋体" w:hAnsi="宋体" w:eastAsia="宋体" w:cs="宋体"/>
          <w:b/>
          <w:bCs/>
          <w:color w:val="auto"/>
          <w:sz w:val="32"/>
          <w:szCs w:val="32"/>
          <w:highlight w:val="none"/>
          <w:u w:val="none"/>
        </w:rPr>
        <w:t>三</w:t>
      </w:r>
      <w:r>
        <w:rPr>
          <w:rFonts w:hint="eastAsia" w:ascii="宋体" w:hAnsi="宋体" w:eastAsia="宋体" w:cs="宋体"/>
          <w:b/>
          <w:bCs/>
          <w:color w:val="auto"/>
          <w:sz w:val="32"/>
          <w:szCs w:val="32"/>
          <w:highlight w:val="none"/>
          <w:u w:val="none"/>
          <w:lang w:val="zh-CN"/>
        </w:rPr>
        <w:t>、供应商的资格声明</w:t>
      </w:r>
    </w:p>
    <w:p w14:paraId="50592A55">
      <w:pPr>
        <w:rPr>
          <w:rFonts w:hint="eastAsia" w:ascii="宋体" w:hAnsi="宋体" w:eastAsia="宋体" w:cs="宋体"/>
          <w:b/>
          <w:bCs/>
          <w:color w:val="auto"/>
          <w:sz w:val="24"/>
          <w:highlight w:val="none"/>
          <w:u w:val="none"/>
        </w:rPr>
      </w:pPr>
    </w:p>
    <w:p w14:paraId="6DC7C0B0">
      <w:pPr>
        <w:spacing w:line="48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zh-CN"/>
        </w:rPr>
        <w:t>致</w:t>
      </w:r>
      <w:r>
        <w:rPr>
          <w:rFonts w:hint="eastAsia" w:ascii="宋体" w:hAnsi="宋体" w:cs="宋体"/>
          <w:color w:val="auto"/>
          <w:sz w:val="24"/>
          <w:highlight w:val="none"/>
          <w:u w:val="none"/>
          <w:lang w:val="zh-CN"/>
        </w:rPr>
        <w:t>吉林省执信建设工程管理有限公司</w:t>
      </w:r>
      <w:r>
        <w:rPr>
          <w:rFonts w:hint="eastAsia" w:ascii="宋体" w:hAnsi="宋体" w:eastAsia="宋体" w:cs="宋体"/>
          <w:color w:val="auto"/>
          <w:sz w:val="24"/>
          <w:highlight w:val="none"/>
          <w:u w:val="none"/>
          <w:lang w:val="zh-CN"/>
        </w:rPr>
        <w:t>：</w:t>
      </w:r>
    </w:p>
    <w:p w14:paraId="3BCB64EF">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zh-CN"/>
        </w:rPr>
        <w:t>按照符合《中华人民共和国政府采购法实施条例》第17条和你</w:t>
      </w:r>
      <w:r>
        <w:rPr>
          <w:rFonts w:hint="eastAsia" w:ascii="宋体" w:hAnsi="宋体" w:cs="宋体"/>
          <w:color w:val="auto"/>
          <w:sz w:val="24"/>
          <w:highlight w:val="none"/>
          <w:u w:val="none"/>
          <w:lang w:val="en-US" w:eastAsia="zh-CN"/>
        </w:rPr>
        <w:t>单位</w:t>
      </w:r>
      <w:r>
        <w:rPr>
          <w:rFonts w:hint="eastAsia" w:ascii="宋体" w:hAnsi="宋体" w:eastAsia="宋体" w:cs="宋体"/>
          <w:color w:val="auto"/>
          <w:sz w:val="24"/>
          <w:highlight w:val="none"/>
          <w:u w:val="none"/>
          <w:lang w:val="zh-CN"/>
        </w:rPr>
        <w:t xml:space="preserve">发布的《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 xml:space="preserve"> 磋商文件 》（</w:t>
      </w:r>
      <w:r>
        <w:rPr>
          <w:rFonts w:hint="eastAsia" w:ascii="宋体" w:hAnsi="宋体" w:eastAsia="宋体" w:cs="宋体"/>
          <w:color w:val="auto"/>
          <w:sz w:val="24"/>
          <w:highlight w:val="none"/>
          <w:u w:val="none"/>
        </w:rPr>
        <w:t>编</w:t>
      </w:r>
      <w:r>
        <w:rPr>
          <w:rFonts w:hint="eastAsia" w:ascii="宋体" w:hAnsi="宋体" w:eastAsia="宋体" w:cs="宋体"/>
          <w:color w:val="auto"/>
          <w:sz w:val="24"/>
          <w:highlight w:val="none"/>
          <w:u w:val="none"/>
          <w:lang w:val="zh-CN"/>
        </w:rPr>
        <w:t>号：</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）的规定，我公司郑重声明如下：</w:t>
      </w:r>
    </w:p>
    <w:p w14:paraId="4F71F9D2">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r>
        <w:rPr>
          <w:rFonts w:hint="eastAsia" w:ascii="宋体" w:hAnsi="宋体" w:eastAsia="宋体" w:cs="宋体"/>
          <w:color w:val="auto"/>
          <w:sz w:val="24"/>
          <w:highlight w:val="none"/>
          <w:u w:val="none"/>
          <w:lang w:val="zh-CN"/>
        </w:rPr>
        <w:t>.我公司是按照中华人民共和国法律在工商管理机关登记注册的企业，注册地点为</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，公司全称为</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，法定代表人为</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，具有承担民事责任的能力。</w:t>
      </w:r>
    </w:p>
    <w:p w14:paraId="52E76390">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none"/>
          <w:lang w:val="zh-CN"/>
        </w:rPr>
        <w:t>.我公司具有良好的商业信誉和健全的财务会计制度。</w:t>
      </w:r>
    </w:p>
    <w:p w14:paraId="2EECCAC4">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r>
        <w:rPr>
          <w:rFonts w:hint="eastAsia" w:ascii="宋体" w:hAnsi="宋体" w:eastAsia="宋体" w:cs="宋体"/>
          <w:color w:val="auto"/>
          <w:sz w:val="24"/>
          <w:highlight w:val="none"/>
          <w:u w:val="none"/>
          <w:lang w:val="zh-CN"/>
        </w:rPr>
        <w:t>.我公司具有履行本项目采购合同所必需的设备和专业技术能力。</w:t>
      </w:r>
    </w:p>
    <w:p w14:paraId="2DFD71E0">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w:t>
      </w:r>
      <w:r>
        <w:rPr>
          <w:rFonts w:hint="eastAsia" w:ascii="宋体" w:hAnsi="宋体" w:eastAsia="宋体" w:cs="宋体"/>
          <w:color w:val="auto"/>
          <w:sz w:val="24"/>
          <w:highlight w:val="none"/>
          <w:u w:val="none"/>
          <w:lang w:val="zh-CN"/>
        </w:rPr>
        <w:t>.我公司具</w:t>
      </w:r>
      <w:r>
        <w:rPr>
          <w:rFonts w:hint="eastAsia" w:ascii="宋体" w:hAnsi="宋体" w:cs="宋体"/>
          <w:color w:val="auto"/>
          <w:sz w:val="24"/>
          <w:highlight w:val="none"/>
          <w:u w:val="none"/>
          <w:lang w:val="zh-CN"/>
        </w:rPr>
        <w:t>有依法缴纳税收和社会保障资金的良好记录</w:t>
      </w:r>
      <w:r>
        <w:rPr>
          <w:rFonts w:hint="eastAsia" w:ascii="宋体" w:hAnsi="宋体" w:eastAsia="宋体" w:cs="宋体"/>
          <w:color w:val="auto"/>
          <w:sz w:val="24"/>
          <w:highlight w:val="none"/>
          <w:u w:val="none"/>
          <w:lang w:val="zh-CN"/>
        </w:rPr>
        <w:t>。</w:t>
      </w:r>
    </w:p>
    <w:p w14:paraId="00615A8C">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w:t>
      </w:r>
      <w:r>
        <w:rPr>
          <w:rFonts w:hint="eastAsia" w:ascii="宋体" w:hAnsi="宋体" w:eastAsia="宋体" w:cs="宋体"/>
          <w:color w:val="auto"/>
          <w:sz w:val="24"/>
          <w:highlight w:val="none"/>
          <w:u w:val="none"/>
          <w:lang w:val="zh-CN"/>
        </w:rPr>
        <w:t>.我公司在参与本次政府采购活动之前三年内，在经营活动中无重大违法记录。</w:t>
      </w:r>
    </w:p>
    <w:p w14:paraId="1731A38F">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w:t>
      </w:r>
      <w:r>
        <w:rPr>
          <w:rFonts w:hint="eastAsia" w:ascii="宋体" w:hAnsi="宋体" w:eastAsia="宋体" w:cs="宋体"/>
          <w:color w:val="auto"/>
          <w:sz w:val="24"/>
          <w:highlight w:val="none"/>
          <w:u w:val="none"/>
          <w:lang w:val="zh-CN"/>
        </w:rPr>
        <w:t>.我公司在参与本次政府采购活动时未受到任何地方政府采购部门作出的暂停参加政府采购活动的处罚。</w:t>
      </w:r>
    </w:p>
    <w:p w14:paraId="49354FE2">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zh-CN"/>
        </w:rPr>
        <w:t>我公司保证上述声明的事项都是真实的，如有虚假，我公司承担相应的法律责任，并承担因此给你中心以及本项目采购人所造成的损失。</w:t>
      </w:r>
    </w:p>
    <w:p w14:paraId="49D8E072">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zh-CN"/>
        </w:rPr>
        <w:t>我公司已经按照你</w:t>
      </w:r>
      <w:r>
        <w:rPr>
          <w:rFonts w:hint="eastAsia" w:ascii="宋体" w:hAnsi="宋体" w:cs="宋体"/>
          <w:color w:val="auto"/>
          <w:sz w:val="24"/>
          <w:highlight w:val="none"/>
          <w:u w:val="none"/>
          <w:lang w:val="en-US" w:eastAsia="zh-CN"/>
        </w:rPr>
        <w:t>单位</w:t>
      </w:r>
      <w:r>
        <w:rPr>
          <w:rFonts w:hint="eastAsia" w:ascii="宋体" w:hAnsi="宋体" w:eastAsia="宋体" w:cs="宋体"/>
          <w:color w:val="auto"/>
          <w:sz w:val="24"/>
          <w:highlight w:val="none"/>
          <w:u w:val="none"/>
          <w:lang w:val="zh-CN"/>
        </w:rPr>
        <w:t>磋商文件的要求提交了所要求提交的能够证明上述声明事项真实性的全部文件材料，并保证随时按照你中心的要求提供能够证明上述声明事项真实性的任何有效文件。</w:t>
      </w:r>
    </w:p>
    <w:p w14:paraId="28761F1B">
      <w:pPr>
        <w:spacing w:line="480" w:lineRule="auto"/>
        <w:ind w:firstLine="480"/>
        <w:rPr>
          <w:rFonts w:hint="eastAsia" w:ascii="宋体" w:hAnsi="宋体" w:eastAsia="宋体" w:cs="宋体"/>
          <w:color w:val="auto"/>
          <w:sz w:val="24"/>
          <w:highlight w:val="none"/>
          <w:u w:val="none"/>
        </w:rPr>
      </w:pPr>
    </w:p>
    <w:p w14:paraId="5292EBA4">
      <w:pPr>
        <w:spacing w:line="480" w:lineRule="auto"/>
        <w:ind w:firstLine="48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zh-CN"/>
        </w:rPr>
        <w:t>供应商全称并加盖单位公章：</w:t>
      </w:r>
    </w:p>
    <w:p w14:paraId="16C62B90">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 xml:space="preserve">时间：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年</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月</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日</w:t>
      </w:r>
    </w:p>
    <w:p w14:paraId="5DB4CE1E">
      <w:pPr>
        <w:snapToGrid w:val="0"/>
        <w:spacing w:line="480" w:lineRule="auto"/>
        <w:ind w:firstLine="480"/>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rPr>
        <w:t>注:</w:t>
      </w:r>
    </w:p>
    <w:p w14:paraId="54369ECC">
      <w:pPr>
        <w:snapToGrid w:val="0"/>
        <w:spacing w:line="480" w:lineRule="auto"/>
        <w:ind w:firstLine="480" w:firstLineChars="200"/>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rPr>
        <w:t>1.</w:t>
      </w:r>
      <w:r>
        <w:rPr>
          <w:rFonts w:hint="eastAsia" w:ascii="宋体" w:hAnsi="宋体" w:eastAsia="宋体" w:cs="宋体"/>
          <w:b w:val="0"/>
          <w:bCs/>
          <w:color w:val="auto"/>
          <w:sz w:val="24"/>
          <w:highlight w:val="none"/>
          <w:u w:val="none"/>
          <w:lang w:val="zh-CN"/>
        </w:rPr>
        <w:t>健全的财务会计制度</w:t>
      </w:r>
      <w:r>
        <w:rPr>
          <w:rFonts w:hint="eastAsia" w:ascii="宋体" w:hAnsi="宋体" w:eastAsia="宋体" w:cs="宋体"/>
          <w:b w:val="0"/>
          <w:bCs/>
          <w:color w:val="auto"/>
          <w:sz w:val="24"/>
          <w:highlight w:val="none"/>
          <w:u w:val="none"/>
        </w:rPr>
        <w:t>须通过会计师事务所出具的近</w:t>
      </w:r>
      <w:r>
        <w:rPr>
          <w:rFonts w:hint="eastAsia" w:ascii="宋体" w:hAnsi="宋体" w:cs="宋体"/>
          <w:b w:val="0"/>
          <w:bCs/>
          <w:color w:val="auto"/>
          <w:sz w:val="24"/>
          <w:highlight w:val="none"/>
          <w:u w:val="none"/>
          <w:lang w:val="en-US" w:eastAsia="zh-CN"/>
        </w:rPr>
        <w:t>三</w:t>
      </w:r>
      <w:r>
        <w:rPr>
          <w:rFonts w:hint="eastAsia" w:ascii="宋体" w:hAnsi="宋体" w:eastAsia="宋体" w:cs="宋体"/>
          <w:b w:val="0"/>
          <w:bCs/>
          <w:color w:val="auto"/>
          <w:sz w:val="24"/>
          <w:highlight w:val="none"/>
          <w:u w:val="none"/>
        </w:rPr>
        <w:t>年财务审计报告</w:t>
      </w:r>
      <w:r>
        <w:rPr>
          <w:rFonts w:hint="eastAsia" w:ascii="宋体" w:hAnsi="宋体" w:cs="宋体"/>
          <w:b w:val="0"/>
          <w:bCs/>
          <w:color w:val="auto"/>
          <w:sz w:val="24"/>
          <w:highlight w:val="none"/>
          <w:u w:val="none"/>
          <w:lang w:val="en-US" w:eastAsia="zh-CN"/>
        </w:rPr>
        <w:t>或财务报表</w:t>
      </w:r>
      <w:r>
        <w:rPr>
          <w:rFonts w:hint="eastAsia" w:ascii="宋体" w:hAnsi="宋体" w:eastAsia="宋体" w:cs="宋体"/>
          <w:b w:val="0"/>
          <w:bCs/>
          <w:color w:val="auto"/>
          <w:sz w:val="24"/>
          <w:highlight w:val="none"/>
          <w:u w:val="none"/>
        </w:rPr>
        <w:t>,如属新注册企业（从成立时间到开启日不足一年的）可以不提供；</w:t>
      </w:r>
    </w:p>
    <w:p w14:paraId="5F991477">
      <w:pPr>
        <w:spacing w:line="480" w:lineRule="auto"/>
        <w:ind w:firstLine="480"/>
        <w:rPr>
          <w:rFonts w:hint="eastAsia" w:ascii="宋体" w:hAnsi="宋体" w:eastAsia="宋体" w:cs="宋体"/>
          <w:b w:val="0"/>
          <w:bCs/>
          <w:color w:val="auto"/>
          <w:sz w:val="24"/>
          <w:highlight w:val="none"/>
          <w:u w:val="none"/>
          <w:lang w:eastAsia="zh-CN"/>
        </w:rPr>
      </w:pPr>
      <w:r>
        <w:rPr>
          <w:rFonts w:hint="eastAsia" w:ascii="宋体" w:hAnsi="宋体" w:eastAsia="宋体" w:cs="宋体"/>
          <w:b w:val="0"/>
          <w:bCs/>
          <w:color w:val="auto"/>
          <w:sz w:val="24"/>
          <w:highlight w:val="none"/>
          <w:u w:val="none"/>
        </w:rPr>
        <w:t>2.为证明企业有依法缴纳</w:t>
      </w:r>
      <w:r>
        <w:rPr>
          <w:rFonts w:hint="eastAsia" w:ascii="宋体" w:hAnsi="宋体" w:eastAsia="宋体" w:cs="宋体"/>
          <w:b w:val="0"/>
          <w:bCs/>
          <w:color w:val="auto"/>
          <w:sz w:val="24"/>
          <w:highlight w:val="none"/>
          <w:u w:val="none"/>
          <w:lang w:val="zh-CN"/>
        </w:rPr>
        <w:t>社会保障资金的</w:t>
      </w:r>
      <w:r>
        <w:rPr>
          <w:rFonts w:hint="eastAsia" w:ascii="宋体" w:hAnsi="宋体" w:eastAsia="宋体" w:cs="宋体"/>
          <w:b w:val="0"/>
          <w:bCs/>
          <w:color w:val="auto"/>
          <w:sz w:val="24"/>
          <w:highlight w:val="none"/>
          <w:u w:val="none"/>
        </w:rPr>
        <w:t>良好记录，须在响应文件里提供体现</w:t>
      </w:r>
      <w:r>
        <w:rPr>
          <w:rFonts w:hint="eastAsia" w:ascii="宋体" w:hAnsi="宋体" w:cs="宋体"/>
          <w:b w:val="0"/>
          <w:bCs/>
          <w:color w:val="auto"/>
          <w:sz w:val="24"/>
          <w:highlight w:val="none"/>
          <w:u w:val="none"/>
          <w:lang w:eastAsia="zh-CN"/>
        </w:rPr>
        <w:t>。</w:t>
      </w:r>
    </w:p>
    <w:p w14:paraId="5424A43B">
      <w:pPr>
        <w:pStyle w:val="21"/>
        <w:rPr>
          <w:rFonts w:hint="eastAsia" w:ascii="宋体" w:hAnsi="宋体"/>
          <w:color w:val="auto"/>
          <w:sz w:val="32"/>
          <w:highlight w:val="none"/>
          <w:lang w:val="zh-CN"/>
        </w:rPr>
      </w:pPr>
      <w:r>
        <w:rPr>
          <w:rFonts w:hint="eastAsia" w:ascii="宋体" w:hAnsi="宋体" w:eastAsia="宋体" w:cs="宋体"/>
          <w:b/>
          <w:color w:val="auto"/>
          <w:sz w:val="24"/>
          <w:highlight w:val="none"/>
          <w:u w:val="none"/>
        </w:rPr>
        <w:br w:type="page"/>
      </w:r>
      <w:bookmarkEnd w:id="62"/>
      <w:bookmarkEnd w:id="63"/>
      <w:bookmarkEnd w:id="64"/>
      <w:bookmarkEnd w:id="65"/>
      <w:bookmarkEnd w:id="66"/>
      <w:bookmarkEnd w:id="67"/>
      <w:bookmarkEnd w:id="68"/>
      <w:bookmarkEnd w:id="69"/>
      <w:r>
        <w:rPr>
          <w:rFonts w:hint="eastAsia" w:ascii="宋体" w:hAnsi="宋体" w:eastAsia="宋体" w:cs="宋体"/>
          <w:b/>
          <w:bCs/>
          <w:color w:val="auto"/>
          <w:sz w:val="32"/>
          <w:szCs w:val="32"/>
          <w:highlight w:val="none"/>
          <w:u w:val="none"/>
        </w:rPr>
        <w:t>四</w:t>
      </w:r>
      <w:r>
        <w:rPr>
          <w:rFonts w:hint="eastAsia" w:ascii="宋体" w:hAnsi="宋体" w:eastAsia="宋体" w:cs="宋体"/>
          <w:b/>
          <w:bCs/>
          <w:color w:val="auto"/>
          <w:sz w:val="32"/>
          <w:szCs w:val="32"/>
          <w:highlight w:val="none"/>
          <w:u w:val="none"/>
          <w:lang w:val="zh-CN"/>
        </w:rPr>
        <w:t>、</w:t>
      </w:r>
      <w:r>
        <w:rPr>
          <w:rFonts w:hint="eastAsia" w:ascii="宋体" w:hAnsi="宋体"/>
          <w:color w:val="auto"/>
          <w:sz w:val="32"/>
          <w:szCs w:val="32"/>
          <w:highlight w:val="none"/>
          <w:lang w:val="zh-CN"/>
        </w:rPr>
        <w:t>法定代表人</w:t>
      </w:r>
      <w:r>
        <w:rPr>
          <w:rFonts w:hint="eastAsia" w:ascii="宋体" w:hAnsi="宋体"/>
          <w:color w:val="auto"/>
          <w:sz w:val="32"/>
          <w:szCs w:val="32"/>
          <w:highlight w:val="none"/>
          <w:lang w:val="en-US" w:eastAsia="zh-CN"/>
        </w:rPr>
        <w:t>资格</w:t>
      </w:r>
      <w:r>
        <w:rPr>
          <w:rFonts w:hint="eastAsia" w:ascii="宋体" w:hAnsi="宋体"/>
          <w:color w:val="auto"/>
          <w:sz w:val="32"/>
          <w:szCs w:val="32"/>
          <w:highlight w:val="none"/>
          <w:lang w:val="zh-CN"/>
        </w:rPr>
        <w:t>证明</w:t>
      </w:r>
    </w:p>
    <w:p w14:paraId="0CAD0C4B">
      <w:pPr>
        <w:autoSpaceDE w:val="0"/>
        <w:autoSpaceDN w:val="0"/>
        <w:adjustRightInd w:val="0"/>
        <w:spacing w:line="500" w:lineRule="exact"/>
        <w:jc w:val="left"/>
        <w:rPr>
          <w:rFonts w:hint="eastAsia" w:hAnsi="宋体" w:cs="宋体"/>
          <w:color w:val="auto"/>
          <w:szCs w:val="18"/>
          <w:highlight w:val="none"/>
          <w:lang w:val="zh-CN"/>
        </w:rPr>
      </w:pPr>
    </w:p>
    <w:p w14:paraId="6521C6AC">
      <w:pPr>
        <w:autoSpaceDE w:val="0"/>
        <w:autoSpaceDN w:val="0"/>
        <w:adjustRightInd w:val="0"/>
        <w:spacing w:line="500" w:lineRule="exact"/>
        <w:jc w:val="left"/>
        <w:rPr>
          <w:rFonts w:hint="eastAsia" w:hAnsi="宋体" w:cs="宋体"/>
          <w:color w:val="auto"/>
          <w:sz w:val="24"/>
          <w:highlight w:val="none"/>
          <w:u w:val="single"/>
          <w:lang w:val="zh-CN"/>
        </w:rPr>
      </w:pPr>
      <w:r>
        <w:rPr>
          <w:rFonts w:hint="eastAsia" w:hAnsi="宋体" w:cs="宋体"/>
          <w:color w:val="auto"/>
          <w:sz w:val="24"/>
          <w:highlight w:val="none"/>
          <w:lang w:val="zh-CN"/>
        </w:rPr>
        <w:t>供应商名称：</w:t>
      </w:r>
      <w:r>
        <w:rPr>
          <w:rFonts w:hint="eastAsia" w:hAnsi="宋体" w:cs="宋体"/>
          <w:color w:val="auto"/>
          <w:sz w:val="24"/>
          <w:highlight w:val="none"/>
          <w:u w:val="single"/>
          <w:lang w:val="zh-CN"/>
        </w:rPr>
        <w:t xml:space="preserve">                              </w:t>
      </w:r>
    </w:p>
    <w:p w14:paraId="6260131B">
      <w:pPr>
        <w:autoSpaceDE w:val="0"/>
        <w:autoSpaceDN w:val="0"/>
        <w:adjustRightInd w:val="0"/>
        <w:spacing w:line="500" w:lineRule="exact"/>
        <w:jc w:val="left"/>
        <w:rPr>
          <w:rFonts w:hint="eastAsia" w:hAnsi="宋体" w:cs="宋体"/>
          <w:color w:val="auto"/>
          <w:sz w:val="24"/>
          <w:highlight w:val="none"/>
          <w:lang w:val="zh-CN"/>
        </w:rPr>
      </w:pPr>
      <w:r>
        <w:rPr>
          <w:rFonts w:hint="eastAsia" w:hAnsi="宋体" w:cs="宋体"/>
          <w:color w:val="auto"/>
          <w:sz w:val="24"/>
          <w:highlight w:val="none"/>
          <w:lang w:val="zh-CN"/>
        </w:rPr>
        <w:t>单位性质：</w:t>
      </w:r>
      <w:r>
        <w:rPr>
          <w:rFonts w:hint="eastAsia" w:hAnsi="宋体" w:cs="宋体"/>
          <w:color w:val="auto"/>
          <w:sz w:val="24"/>
          <w:highlight w:val="none"/>
          <w:u w:val="single"/>
          <w:lang w:val="zh-CN"/>
        </w:rPr>
        <w:t xml:space="preserve">                                </w:t>
      </w:r>
    </w:p>
    <w:p w14:paraId="51A97CEC">
      <w:pPr>
        <w:autoSpaceDE w:val="0"/>
        <w:autoSpaceDN w:val="0"/>
        <w:adjustRightInd w:val="0"/>
        <w:spacing w:line="500" w:lineRule="exact"/>
        <w:jc w:val="left"/>
        <w:rPr>
          <w:rFonts w:hint="eastAsia" w:hAnsi="宋体" w:cs="宋体"/>
          <w:color w:val="auto"/>
          <w:sz w:val="24"/>
          <w:highlight w:val="none"/>
          <w:u w:val="single"/>
          <w:lang w:val="zh-CN"/>
        </w:rPr>
      </w:pPr>
      <w:r>
        <w:rPr>
          <w:rFonts w:hint="eastAsia" w:hAnsi="宋体" w:cs="宋体"/>
          <w:color w:val="auto"/>
          <w:sz w:val="24"/>
          <w:highlight w:val="none"/>
          <w:lang w:val="zh-CN"/>
        </w:rPr>
        <w:t>地址：</w:t>
      </w:r>
      <w:r>
        <w:rPr>
          <w:rFonts w:hint="eastAsia" w:hAnsi="宋体" w:cs="宋体"/>
          <w:color w:val="auto"/>
          <w:sz w:val="24"/>
          <w:highlight w:val="none"/>
          <w:u w:val="single"/>
          <w:lang w:val="zh-CN"/>
        </w:rPr>
        <w:t xml:space="preserve">                                    </w:t>
      </w:r>
    </w:p>
    <w:p w14:paraId="49E1DAD8">
      <w:pPr>
        <w:autoSpaceDE w:val="0"/>
        <w:autoSpaceDN w:val="0"/>
        <w:adjustRightInd w:val="0"/>
        <w:spacing w:line="500" w:lineRule="exact"/>
        <w:jc w:val="left"/>
        <w:rPr>
          <w:rFonts w:hint="eastAsia" w:hAnsi="宋体" w:cs="宋体"/>
          <w:color w:val="auto"/>
          <w:sz w:val="24"/>
          <w:highlight w:val="none"/>
          <w:lang w:val="zh-CN"/>
        </w:rPr>
      </w:pPr>
      <w:r>
        <w:rPr>
          <w:rFonts w:hint="eastAsia" w:hAnsi="宋体" w:cs="宋体"/>
          <w:color w:val="auto"/>
          <w:sz w:val="24"/>
          <w:highlight w:val="none"/>
          <w:lang w:val="zh-CN"/>
        </w:rPr>
        <w:t>成立时间</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年</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月</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日</w:t>
      </w:r>
    </w:p>
    <w:p w14:paraId="13A5A6C1">
      <w:pPr>
        <w:autoSpaceDE w:val="0"/>
        <w:autoSpaceDN w:val="0"/>
        <w:adjustRightInd w:val="0"/>
        <w:spacing w:line="500" w:lineRule="exact"/>
        <w:jc w:val="left"/>
        <w:rPr>
          <w:rFonts w:hint="eastAsia" w:hAnsi="宋体" w:cs="宋体"/>
          <w:color w:val="auto"/>
          <w:sz w:val="24"/>
          <w:highlight w:val="none"/>
          <w:lang w:val="zh-CN"/>
        </w:rPr>
      </w:pPr>
      <w:r>
        <w:rPr>
          <w:rFonts w:hint="eastAsia" w:hAnsi="宋体" w:cs="宋体"/>
          <w:color w:val="auto"/>
          <w:sz w:val="24"/>
          <w:highlight w:val="none"/>
          <w:lang w:val="zh-CN"/>
        </w:rPr>
        <w:t>经营期限：</w:t>
      </w:r>
      <w:r>
        <w:rPr>
          <w:rFonts w:hint="eastAsia" w:hAnsi="宋体" w:cs="宋体"/>
          <w:color w:val="auto"/>
          <w:sz w:val="24"/>
          <w:highlight w:val="none"/>
          <w:u w:val="single"/>
          <w:lang w:val="zh-CN"/>
        </w:rPr>
        <w:t xml:space="preserve">                                </w:t>
      </w:r>
    </w:p>
    <w:p w14:paraId="06403F82">
      <w:pPr>
        <w:autoSpaceDE w:val="0"/>
        <w:autoSpaceDN w:val="0"/>
        <w:adjustRightInd w:val="0"/>
        <w:spacing w:line="500" w:lineRule="exact"/>
        <w:jc w:val="left"/>
        <w:rPr>
          <w:rFonts w:hint="eastAsia" w:hAnsi="宋体" w:cs="宋体"/>
          <w:color w:val="auto"/>
          <w:sz w:val="24"/>
          <w:highlight w:val="none"/>
          <w:lang w:val="zh-CN"/>
        </w:rPr>
      </w:pPr>
      <w:r>
        <w:rPr>
          <w:rFonts w:hint="eastAsia" w:hAnsi="宋体" w:cs="宋体"/>
          <w:color w:val="auto"/>
          <w:sz w:val="24"/>
          <w:highlight w:val="none"/>
          <w:lang w:val="zh-CN"/>
        </w:rPr>
        <w:t>姓名：</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 xml:space="preserve"> 性别：</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 xml:space="preserve"> 年龄：</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 xml:space="preserve"> 职务：</w:t>
      </w:r>
      <w:r>
        <w:rPr>
          <w:rFonts w:hint="eastAsia" w:hAnsi="宋体" w:cs="宋体"/>
          <w:color w:val="auto"/>
          <w:sz w:val="24"/>
          <w:highlight w:val="none"/>
          <w:u w:val="single"/>
          <w:lang w:val="zh-CN"/>
        </w:rPr>
        <w:t xml:space="preserve">               </w:t>
      </w:r>
    </w:p>
    <w:p w14:paraId="1A69A73C">
      <w:pPr>
        <w:autoSpaceDE w:val="0"/>
        <w:autoSpaceDN w:val="0"/>
        <w:adjustRightInd w:val="0"/>
        <w:spacing w:line="500" w:lineRule="exact"/>
        <w:jc w:val="left"/>
        <w:rPr>
          <w:rFonts w:hint="eastAsia" w:hAnsi="宋体" w:cs="宋体"/>
          <w:color w:val="auto"/>
          <w:sz w:val="24"/>
          <w:highlight w:val="none"/>
          <w:lang w:val="zh-CN"/>
        </w:rPr>
      </w:pPr>
      <w:r>
        <w:rPr>
          <w:rFonts w:hint="eastAsia" w:hAnsi="宋体" w:cs="宋体"/>
          <w:color w:val="auto"/>
          <w:sz w:val="24"/>
          <w:highlight w:val="none"/>
          <w:lang w:val="zh-CN"/>
        </w:rPr>
        <w:t>系</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(供应商名称)的法定代表人。</w:t>
      </w:r>
    </w:p>
    <w:p w14:paraId="7DB58A94">
      <w:pPr>
        <w:autoSpaceDE w:val="0"/>
        <w:autoSpaceDN w:val="0"/>
        <w:adjustRightInd w:val="0"/>
        <w:spacing w:line="500" w:lineRule="exact"/>
        <w:jc w:val="left"/>
        <w:rPr>
          <w:rFonts w:hint="eastAsia" w:hAnsi="宋体" w:cs="宋体"/>
          <w:color w:val="auto"/>
          <w:sz w:val="24"/>
          <w:highlight w:val="none"/>
          <w:lang w:val="zh-CN"/>
        </w:rPr>
      </w:pPr>
      <w:r>
        <w:rPr>
          <w:rFonts w:hint="eastAsia" w:hAnsi="宋体" w:cs="宋体"/>
          <w:color w:val="auto"/>
          <w:sz w:val="24"/>
          <w:highlight w:val="none"/>
          <w:lang w:val="zh-CN"/>
        </w:rPr>
        <w:t xml:space="preserve">    特此证明。</w:t>
      </w:r>
    </w:p>
    <w:p w14:paraId="65A59F32">
      <w:pPr>
        <w:autoSpaceDE w:val="0"/>
        <w:autoSpaceDN w:val="0"/>
        <w:adjustRightInd w:val="0"/>
        <w:spacing w:line="500" w:lineRule="exact"/>
        <w:jc w:val="left"/>
        <w:rPr>
          <w:rFonts w:hint="eastAsia" w:hAnsi="宋体" w:cs="宋体"/>
          <w:b/>
          <w:color w:val="auto"/>
          <w:szCs w:val="18"/>
          <w:highlight w:val="none"/>
          <w:lang w:val="zh-CN"/>
        </w:rPr>
      </w:pPr>
    </w:p>
    <w:p w14:paraId="550E9093">
      <w:pPr>
        <w:autoSpaceDE w:val="0"/>
        <w:autoSpaceDN w:val="0"/>
        <w:adjustRightInd w:val="0"/>
        <w:spacing w:line="400" w:lineRule="exact"/>
        <w:jc w:val="left"/>
        <w:rPr>
          <w:rFonts w:hint="eastAsia" w:hAnsi="宋体" w:cs="宋体"/>
          <w:b/>
          <w:color w:val="auto"/>
          <w:szCs w:val="18"/>
          <w:highlight w:val="none"/>
          <w:lang w:val="zh-CN"/>
        </w:rPr>
      </w:pPr>
      <w:r>
        <w:rPr>
          <w:rFonts w:hint="eastAsia" w:ascii="宋体" w:hAnsi="宋体" w:eastAsia="宋体" w:cs="宋体"/>
          <w:b w:val="0"/>
          <w:bCs/>
          <w:color w:val="auto"/>
          <w:sz w:val="24"/>
          <w:highlight w:val="none"/>
          <w:u w:val="none"/>
          <w:lang w:val="zh-CN"/>
        </w:rPr>
        <w:t>附：法定代表人身份证</w:t>
      </w:r>
      <w:r>
        <w:rPr>
          <w:rFonts w:hint="eastAsia" w:ascii="宋体" w:hAnsi="宋体" w:cs="宋体"/>
          <w:b w:val="0"/>
          <w:bCs/>
          <w:color w:val="auto"/>
          <w:sz w:val="24"/>
          <w:highlight w:val="none"/>
          <w:u w:val="none"/>
          <w:lang w:val="en-US" w:eastAsia="zh-CN"/>
        </w:rPr>
        <w:t>正反面</w:t>
      </w:r>
      <w:r>
        <w:rPr>
          <w:rFonts w:hint="eastAsia" w:ascii="宋体" w:hAnsi="宋体" w:eastAsia="宋体" w:cs="宋体"/>
          <w:b w:val="0"/>
          <w:bCs/>
          <w:color w:val="auto"/>
          <w:sz w:val="24"/>
          <w:highlight w:val="none"/>
          <w:u w:val="none"/>
          <w:lang w:val="zh-CN"/>
        </w:rPr>
        <w:t>加盖公章</w:t>
      </w:r>
    </w:p>
    <w:p w14:paraId="00F1D4E4">
      <w:pPr>
        <w:autoSpaceDE w:val="0"/>
        <w:autoSpaceDN w:val="0"/>
        <w:adjustRightInd w:val="0"/>
        <w:spacing w:line="400" w:lineRule="exact"/>
        <w:jc w:val="left"/>
        <w:rPr>
          <w:rFonts w:hint="eastAsia" w:hAnsi="宋体" w:cs="宋体"/>
          <w:color w:val="auto"/>
          <w:sz w:val="24"/>
          <w:highlight w:val="none"/>
          <w:lang w:val="zh-CN"/>
        </w:rPr>
      </w:pPr>
    </w:p>
    <w:p w14:paraId="6ADE66C3">
      <w:pPr>
        <w:autoSpaceDE w:val="0"/>
        <w:autoSpaceDN w:val="0"/>
        <w:adjustRightInd w:val="0"/>
        <w:spacing w:line="400" w:lineRule="exact"/>
        <w:jc w:val="left"/>
        <w:rPr>
          <w:rFonts w:hint="eastAsia" w:hAnsi="宋体" w:cs="宋体"/>
          <w:color w:val="auto"/>
          <w:sz w:val="24"/>
          <w:highlight w:val="none"/>
          <w:lang w:val="zh-CN"/>
        </w:rPr>
      </w:pPr>
    </w:p>
    <w:p w14:paraId="7FD009D7">
      <w:pPr>
        <w:autoSpaceDE w:val="0"/>
        <w:autoSpaceDN w:val="0"/>
        <w:adjustRightInd w:val="0"/>
        <w:spacing w:line="400" w:lineRule="exact"/>
        <w:jc w:val="left"/>
        <w:rPr>
          <w:rFonts w:hint="eastAsia" w:hAnsi="宋体" w:cs="宋体"/>
          <w:color w:val="auto"/>
          <w:sz w:val="24"/>
          <w:highlight w:val="none"/>
          <w:lang w:val="zh-CN"/>
        </w:rPr>
      </w:pPr>
    </w:p>
    <w:p w14:paraId="4CAB8972">
      <w:pPr>
        <w:autoSpaceDE w:val="0"/>
        <w:autoSpaceDN w:val="0"/>
        <w:adjustRightInd w:val="0"/>
        <w:spacing w:line="400" w:lineRule="exact"/>
        <w:jc w:val="left"/>
        <w:rPr>
          <w:rFonts w:hint="eastAsia" w:hAnsi="宋体" w:cs="宋体"/>
          <w:color w:val="auto"/>
          <w:sz w:val="24"/>
          <w:highlight w:val="none"/>
          <w:lang w:val="zh-CN"/>
        </w:rPr>
      </w:pPr>
    </w:p>
    <w:p w14:paraId="1579882C">
      <w:pPr>
        <w:autoSpaceDE w:val="0"/>
        <w:autoSpaceDN w:val="0"/>
        <w:adjustRightInd w:val="0"/>
        <w:spacing w:line="400" w:lineRule="exact"/>
        <w:jc w:val="left"/>
        <w:rPr>
          <w:rFonts w:hint="eastAsia" w:hAnsi="宋体" w:cs="宋体"/>
          <w:color w:val="auto"/>
          <w:sz w:val="24"/>
          <w:highlight w:val="none"/>
          <w:lang w:val="zh-CN"/>
        </w:rPr>
      </w:pPr>
    </w:p>
    <w:p w14:paraId="05C06C31">
      <w:pPr>
        <w:autoSpaceDE w:val="0"/>
        <w:autoSpaceDN w:val="0"/>
        <w:adjustRightInd w:val="0"/>
        <w:spacing w:line="400" w:lineRule="exact"/>
        <w:jc w:val="left"/>
        <w:rPr>
          <w:rFonts w:hint="eastAsia" w:hAnsi="宋体" w:cs="宋体"/>
          <w:color w:val="auto"/>
          <w:sz w:val="24"/>
          <w:highlight w:val="none"/>
          <w:lang w:val="zh-CN"/>
        </w:rPr>
      </w:pPr>
    </w:p>
    <w:p w14:paraId="37535E46">
      <w:pPr>
        <w:autoSpaceDE w:val="0"/>
        <w:autoSpaceDN w:val="0"/>
        <w:adjustRightInd w:val="0"/>
        <w:spacing w:line="400" w:lineRule="exact"/>
        <w:jc w:val="left"/>
        <w:rPr>
          <w:rFonts w:hint="eastAsia" w:hAnsi="宋体" w:cs="宋体"/>
          <w:color w:val="auto"/>
          <w:sz w:val="24"/>
          <w:highlight w:val="none"/>
          <w:lang w:val="zh-CN"/>
        </w:rPr>
      </w:pPr>
    </w:p>
    <w:p w14:paraId="187D14B7">
      <w:pPr>
        <w:autoSpaceDE w:val="0"/>
        <w:autoSpaceDN w:val="0"/>
        <w:adjustRightInd w:val="0"/>
        <w:spacing w:line="400" w:lineRule="exact"/>
        <w:jc w:val="left"/>
        <w:rPr>
          <w:rFonts w:hint="eastAsia" w:hAnsi="宋体" w:cs="宋体"/>
          <w:color w:val="auto"/>
          <w:sz w:val="24"/>
          <w:highlight w:val="none"/>
          <w:lang w:val="zh-CN"/>
        </w:rPr>
      </w:pPr>
    </w:p>
    <w:p w14:paraId="511DFA3C">
      <w:pPr>
        <w:autoSpaceDE w:val="0"/>
        <w:autoSpaceDN w:val="0"/>
        <w:adjustRightInd w:val="0"/>
        <w:spacing w:line="400" w:lineRule="exact"/>
        <w:jc w:val="left"/>
        <w:rPr>
          <w:rFonts w:hint="eastAsia" w:hAnsi="宋体" w:cs="宋体"/>
          <w:color w:val="auto"/>
          <w:sz w:val="24"/>
          <w:highlight w:val="none"/>
          <w:lang w:val="zh-CN"/>
        </w:rPr>
      </w:pPr>
    </w:p>
    <w:p w14:paraId="31F461C7">
      <w:pPr>
        <w:autoSpaceDE w:val="0"/>
        <w:autoSpaceDN w:val="0"/>
        <w:adjustRightInd w:val="0"/>
        <w:spacing w:line="400" w:lineRule="exact"/>
        <w:jc w:val="left"/>
        <w:rPr>
          <w:rFonts w:hint="eastAsia" w:hAnsi="宋体" w:cs="宋体"/>
          <w:color w:val="auto"/>
          <w:sz w:val="24"/>
          <w:highlight w:val="none"/>
          <w:lang w:val="zh-CN"/>
        </w:rPr>
      </w:pPr>
    </w:p>
    <w:p w14:paraId="441ECF74">
      <w:pPr>
        <w:autoSpaceDE w:val="0"/>
        <w:autoSpaceDN w:val="0"/>
        <w:adjustRightInd w:val="0"/>
        <w:spacing w:line="400" w:lineRule="exact"/>
        <w:jc w:val="left"/>
        <w:rPr>
          <w:rFonts w:hint="eastAsia" w:hAnsi="宋体" w:cs="宋体"/>
          <w:color w:val="auto"/>
          <w:sz w:val="24"/>
          <w:highlight w:val="none"/>
          <w:lang w:val="zh-CN"/>
        </w:rPr>
      </w:pPr>
    </w:p>
    <w:p w14:paraId="49C6764C">
      <w:pPr>
        <w:autoSpaceDE w:val="0"/>
        <w:autoSpaceDN w:val="0"/>
        <w:adjustRightInd w:val="0"/>
        <w:spacing w:line="400" w:lineRule="exact"/>
        <w:jc w:val="left"/>
        <w:rPr>
          <w:rFonts w:hint="eastAsia" w:hAnsi="宋体" w:cs="宋体"/>
          <w:color w:val="auto"/>
          <w:sz w:val="24"/>
          <w:highlight w:val="none"/>
          <w:lang w:val="zh-CN"/>
        </w:rPr>
      </w:pPr>
    </w:p>
    <w:p w14:paraId="4C28687C">
      <w:pPr>
        <w:autoSpaceDE w:val="0"/>
        <w:autoSpaceDN w:val="0"/>
        <w:adjustRightInd w:val="0"/>
        <w:spacing w:line="400" w:lineRule="exact"/>
        <w:jc w:val="left"/>
        <w:rPr>
          <w:rFonts w:hint="eastAsia" w:hAnsi="宋体" w:cs="宋体"/>
          <w:color w:val="auto"/>
          <w:sz w:val="24"/>
          <w:highlight w:val="none"/>
          <w:lang w:val="zh-CN"/>
        </w:rPr>
      </w:pPr>
      <w:r>
        <w:rPr>
          <w:rFonts w:hint="eastAsia" w:hAnsi="宋体" w:cs="宋体"/>
          <w:color w:val="auto"/>
          <w:sz w:val="24"/>
          <w:highlight w:val="none"/>
          <w:lang w:val="zh-CN"/>
        </w:rPr>
        <w:t xml:space="preserve">                                          供应商：</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(盖单位章)</w:t>
      </w:r>
    </w:p>
    <w:p w14:paraId="24B6682A">
      <w:pPr>
        <w:autoSpaceDE w:val="0"/>
        <w:autoSpaceDN w:val="0"/>
        <w:adjustRightInd w:val="0"/>
        <w:spacing w:line="400" w:lineRule="exact"/>
        <w:ind w:firstLine="6480" w:firstLineChars="2700"/>
        <w:jc w:val="left"/>
        <w:rPr>
          <w:rFonts w:hint="eastAsia" w:hAnsi="宋体" w:cs="宋体"/>
          <w:color w:val="auto"/>
          <w:sz w:val="24"/>
          <w:highlight w:val="none"/>
          <w:lang w:val="zh-CN"/>
        </w:rPr>
      </w:pPr>
    </w:p>
    <w:p w14:paraId="76EA7AF9">
      <w:pPr>
        <w:autoSpaceDE w:val="0"/>
        <w:autoSpaceDN w:val="0"/>
        <w:adjustRightInd w:val="0"/>
        <w:spacing w:line="400" w:lineRule="exact"/>
        <w:jc w:val="left"/>
        <w:rPr>
          <w:rFonts w:hint="eastAsia" w:hAnsi="宋体" w:cs="宋体"/>
          <w:color w:val="auto"/>
          <w:sz w:val="24"/>
          <w:highlight w:val="none"/>
          <w:lang w:val="zh-CN"/>
        </w:rPr>
      </w:pPr>
      <w:r>
        <w:rPr>
          <w:rFonts w:hint="eastAsia" w:hAnsi="宋体" w:cs="宋体"/>
          <w:color w:val="auto"/>
          <w:sz w:val="24"/>
          <w:highlight w:val="none"/>
          <w:lang w:val="zh-CN"/>
        </w:rPr>
        <w:t xml:space="preserve">                                                   </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年</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月</w:t>
      </w:r>
      <w:r>
        <w:rPr>
          <w:rFonts w:hint="eastAsia" w:hAnsi="宋体" w:cs="宋体"/>
          <w:color w:val="auto"/>
          <w:sz w:val="24"/>
          <w:highlight w:val="none"/>
          <w:u w:val="single"/>
          <w:lang w:val="zh-CN"/>
        </w:rPr>
        <w:t xml:space="preserve">    </w:t>
      </w:r>
      <w:r>
        <w:rPr>
          <w:rFonts w:hint="eastAsia" w:hAnsi="宋体" w:cs="宋体"/>
          <w:color w:val="auto"/>
          <w:sz w:val="24"/>
          <w:highlight w:val="none"/>
          <w:lang w:val="zh-CN"/>
        </w:rPr>
        <w:t>日</w:t>
      </w:r>
    </w:p>
    <w:p w14:paraId="0CE5C343">
      <w:pPr>
        <w:spacing w:line="480" w:lineRule="auto"/>
        <w:ind w:firstLine="480"/>
        <w:jc w:val="center"/>
        <w:outlineLvl w:val="2"/>
        <w:rPr>
          <w:rFonts w:hint="eastAsia" w:ascii="宋体" w:hAnsi="宋体" w:eastAsia="宋体" w:cs="宋体"/>
          <w:b/>
          <w:bCs/>
          <w:color w:val="auto"/>
          <w:sz w:val="28"/>
          <w:szCs w:val="28"/>
          <w:highlight w:val="none"/>
          <w:u w:val="none"/>
          <w:lang w:val="zh-CN"/>
        </w:rPr>
      </w:pPr>
    </w:p>
    <w:p w14:paraId="76B83663">
      <w:pPr>
        <w:spacing w:line="480" w:lineRule="auto"/>
        <w:ind w:firstLine="480"/>
        <w:jc w:val="center"/>
        <w:outlineLvl w:val="2"/>
        <w:rPr>
          <w:rFonts w:hint="eastAsia" w:ascii="宋体" w:hAnsi="宋体" w:eastAsia="宋体" w:cs="宋体"/>
          <w:b/>
          <w:bCs/>
          <w:color w:val="auto"/>
          <w:sz w:val="28"/>
          <w:szCs w:val="28"/>
          <w:highlight w:val="none"/>
          <w:u w:val="none"/>
          <w:lang w:val="zh-CN"/>
        </w:rPr>
      </w:pPr>
    </w:p>
    <w:p w14:paraId="352FFDD7">
      <w:pPr>
        <w:spacing w:line="480" w:lineRule="auto"/>
        <w:ind w:firstLine="480"/>
        <w:jc w:val="center"/>
        <w:outlineLvl w:val="2"/>
        <w:rPr>
          <w:rFonts w:hint="eastAsia" w:ascii="宋体" w:hAnsi="宋体" w:eastAsia="宋体" w:cs="宋体"/>
          <w:b/>
          <w:bCs/>
          <w:color w:val="auto"/>
          <w:sz w:val="28"/>
          <w:szCs w:val="28"/>
          <w:highlight w:val="none"/>
          <w:u w:val="none"/>
          <w:lang w:val="zh-CN"/>
        </w:rPr>
      </w:pPr>
    </w:p>
    <w:p w14:paraId="7E580469">
      <w:pPr>
        <w:spacing w:line="480" w:lineRule="auto"/>
        <w:ind w:firstLine="480"/>
        <w:jc w:val="center"/>
        <w:outlineLvl w:val="2"/>
        <w:rPr>
          <w:rFonts w:hint="eastAsia" w:ascii="宋体" w:hAnsi="宋体" w:eastAsia="宋体" w:cs="Arial"/>
          <w:b/>
          <w:bCs/>
          <w:color w:val="auto"/>
          <w:kern w:val="0"/>
          <w:sz w:val="32"/>
          <w:szCs w:val="32"/>
          <w:highlight w:val="none"/>
          <w:lang w:val="zh-CN" w:eastAsia="zh-CN" w:bidi="ar-SA"/>
        </w:rPr>
      </w:pPr>
      <w:r>
        <w:rPr>
          <w:rFonts w:hint="eastAsia" w:ascii="宋体" w:hAnsi="宋体" w:eastAsia="宋体" w:cs="Arial"/>
          <w:b/>
          <w:bCs/>
          <w:color w:val="auto"/>
          <w:kern w:val="0"/>
          <w:sz w:val="32"/>
          <w:szCs w:val="32"/>
          <w:highlight w:val="none"/>
          <w:lang w:val="zh-CN" w:eastAsia="zh-CN" w:bidi="ar-SA"/>
        </w:rPr>
        <w:t>法定代表人授权书（法定代表人响应的可不提供）</w:t>
      </w:r>
    </w:p>
    <w:p w14:paraId="7F7340AA">
      <w:pPr>
        <w:spacing w:line="480" w:lineRule="auto"/>
        <w:ind w:firstLine="480"/>
        <w:rPr>
          <w:rFonts w:hint="eastAsia" w:ascii="宋体" w:hAnsi="宋体" w:eastAsia="宋体" w:cs="宋体"/>
          <w:color w:val="auto"/>
          <w:sz w:val="24"/>
          <w:highlight w:val="none"/>
          <w:u w:val="none"/>
          <w:lang w:val="zh-CN"/>
        </w:rPr>
      </w:pPr>
    </w:p>
    <w:p w14:paraId="29BB56D4">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本授权书声明：注册于  （注册地点）   的   （供应商名称）   公司的  （供应商法定代表人姓名、职务）  代表本公司授权（被授权人单位名称）__的___(被授权人姓名、职务)   为本公司的合法代理人，就（项目名称）</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（项目编号：</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zh-CN"/>
        </w:rPr>
        <w:t>）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3CD3FAB6">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本授权书于         年   月   日签字生效，特此声明。</w:t>
      </w:r>
    </w:p>
    <w:p w14:paraId="0A48908B">
      <w:pPr>
        <w:spacing w:line="480" w:lineRule="auto"/>
        <w:ind w:firstLine="480"/>
        <w:rPr>
          <w:rFonts w:hint="eastAsia" w:ascii="宋体" w:hAnsi="宋体" w:eastAsia="宋体" w:cs="宋体"/>
          <w:color w:val="auto"/>
          <w:sz w:val="24"/>
          <w:highlight w:val="none"/>
          <w:u w:val="none"/>
          <w:lang w:val="zh-CN"/>
        </w:rPr>
      </w:pPr>
    </w:p>
    <w:p w14:paraId="09D79B2C">
      <w:pPr>
        <w:spacing w:line="480" w:lineRule="auto"/>
        <w:ind w:firstLine="480"/>
        <w:rPr>
          <w:rFonts w:hint="eastAsia" w:ascii="宋体" w:hAnsi="宋体" w:eastAsia="宋体" w:cs="宋体"/>
          <w:bCs/>
          <w:color w:val="auto"/>
          <w:highlight w:val="none"/>
          <w:u w:val="none"/>
          <w:lang w:val="zh-CN"/>
        </w:rPr>
      </w:pPr>
      <w:r>
        <w:rPr>
          <w:rFonts w:hint="eastAsia" w:ascii="宋体" w:hAnsi="宋体" w:eastAsia="宋体" w:cs="宋体"/>
          <w:color w:val="auto"/>
          <w:sz w:val="24"/>
          <w:highlight w:val="none"/>
          <w:u w:val="none"/>
          <w:lang w:val="zh-CN"/>
        </w:rPr>
        <w:t>供应商印刷体名称</w:t>
      </w:r>
      <w:r>
        <w:rPr>
          <w:rFonts w:hint="eastAsia" w:ascii="宋体" w:hAnsi="宋体" w:eastAsia="宋体" w:cs="宋体"/>
          <w:bCs/>
          <w:color w:val="auto"/>
          <w:sz w:val="24"/>
          <w:highlight w:val="none"/>
          <w:u w:val="none"/>
          <w:lang w:val="zh-CN"/>
        </w:rPr>
        <w:t>（加盖公章）：</w:t>
      </w:r>
    </w:p>
    <w:p w14:paraId="62489977">
      <w:pPr>
        <w:spacing w:line="480" w:lineRule="auto"/>
        <w:ind w:firstLine="48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地址：</w:t>
      </w:r>
    </w:p>
    <w:p w14:paraId="34C0241D">
      <w:pPr>
        <w:spacing w:line="480" w:lineRule="auto"/>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 xml:space="preserve">    </w:t>
      </w:r>
      <w:r>
        <w:rPr>
          <w:rFonts w:hint="eastAsia" w:ascii="宋体" w:hAnsi="宋体" w:eastAsia="宋体" w:cs="宋体"/>
          <w:color w:val="auto"/>
          <w:sz w:val="24"/>
          <w:highlight w:val="none"/>
          <w:u w:val="none"/>
          <w:lang w:val="zh-CN"/>
        </w:rPr>
        <w:t>授权人（法定代表人）</w:t>
      </w:r>
      <w:r>
        <w:rPr>
          <w:rFonts w:hint="eastAsia" w:ascii="宋体" w:hAnsi="宋体" w:eastAsia="宋体" w:cs="宋体"/>
          <w:bCs/>
          <w:color w:val="auto"/>
          <w:sz w:val="24"/>
          <w:highlight w:val="none"/>
          <w:u w:val="none"/>
          <w:lang w:val="zh-CN"/>
        </w:rPr>
        <w:t>姓名、手书签名：</w:t>
      </w:r>
    </w:p>
    <w:p w14:paraId="3BDE8059">
      <w:pPr>
        <w:spacing w:line="480" w:lineRule="auto"/>
        <w:ind w:firstLine="495"/>
        <w:rPr>
          <w:rFonts w:hint="eastAsia" w:ascii="宋体" w:hAnsi="宋体" w:eastAsia="宋体" w:cs="宋体"/>
          <w:bCs/>
          <w:color w:val="auto"/>
          <w:sz w:val="24"/>
          <w:highlight w:val="none"/>
          <w:u w:val="none"/>
          <w:lang w:val="zh-CN"/>
        </w:rPr>
      </w:pPr>
      <w:r>
        <w:rPr>
          <w:rFonts w:hint="eastAsia" w:ascii="宋体" w:hAnsi="宋体" w:eastAsia="宋体" w:cs="宋体"/>
          <w:color w:val="auto"/>
          <w:sz w:val="24"/>
          <w:highlight w:val="none"/>
          <w:u w:val="none"/>
          <w:lang w:val="zh-CN"/>
        </w:rPr>
        <w:t>被授权人（代理人）</w:t>
      </w:r>
      <w:r>
        <w:rPr>
          <w:rFonts w:hint="eastAsia" w:ascii="宋体" w:hAnsi="宋体" w:eastAsia="宋体" w:cs="宋体"/>
          <w:bCs/>
          <w:color w:val="auto"/>
          <w:sz w:val="24"/>
          <w:highlight w:val="none"/>
          <w:u w:val="none"/>
          <w:lang w:val="zh-CN"/>
        </w:rPr>
        <w:t>姓名、手书签名：</w:t>
      </w:r>
    </w:p>
    <w:p w14:paraId="63D60D3F">
      <w:pPr>
        <w:spacing w:line="480" w:lineRule="auto"/>
        <w:ind w:firstLine="495"/>
        <w:rPr>
          <w:rFonts w:hint="eastAsia" w:ascii="宋体" w:hAnsi="宋体" w:eastAsia="宋体" w:cs="宋体"/>
          <w:bCs/>
          <w:color w:val="auto"/>
          <w:sz w:val="24"/>
          <w:highlight w:val="none"/>
          <w:u w:val="none"/>
          <w:lang w:val="zh-CN"/>
        </w:rPr>
      </w:pPr>
    </w:p>
    <w:p w14:paraId="5D68C566">
      <w:pPr>
        <w:spacing w:line="480" w:lineRule="auto"/>
        <w:ind w:firstLine="472"/>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请供应商注意：法定代表人授权书必须按规定有效签署和加盖公章。</w:t>
      </w:r>
    </w:p>
    <w:p w14:paraId="318A7B46">
      <w:pPr>
        <w:autoSpaceDE w:val="0"/>
        <w:autoSpaceDN w:val="0"/>
        <w:adjustRightInd w:val="0"/>
        <w:spacing w:line="480" w:lineRule="auto"/>
        <w:jc w:val="left"/>
        <w:rPr>
          <w:rFonts w:hint="eastAsia" w:ascii="宋体" w:hAnsi="宋体" w:eastAsia="宋体" w:cs="宋体"/>
          <w:b/>
          <w:color w:val="auto"/>
          <w:sz w:val="24"/>
          <w:highlight w:val="none"/>
          <w:u w:val="none"/>
          <w:lang w:val="zh-CN"/>
        </w:rPr>
      </w:pPr>
      <w:r>
        <w:rPr>
          <w:rFonts w:hint="eastAsia" w:ascii="宋体" w:hAnsi="宋体" w:eastAsia="宋体" w:cs="宋体"/>
          <w:b/>
          <w:color w:val="auto"/>
          <w:sz w:val="24"/>
          <w:highlight w:val="none"/>
          <w:u w:val="none"/>
          <w:lang w:val="zh-CN"/>
        </w:rPr>
        <w:t xml:space="preserve">    </w:t>
      </w:r>
      <w:r>
        <w:rPr>
          <w:rFonts w:hint="eastAsia" w:ascii="宋体" w:hAnsi="宋体" w:eastAsia="宋体" w:cs="宋体"/>
          <w:b w:val="0"/>
          <w:bCs/>
          <w:color w:val="auto"/>
          <w:sz w:val="24"/>
          <w:highlight w:val="none"/>
          <w:u w:val="none"/>
          <w:lang w:val="zh-CN"/>
        </w:rPr>
        <w:t>附：法定代表人、授权代理人身份证</w:t>
      </w:r>
      <w:r>
        <w:rPr>
          <w:rFonts w:hint="eastAsia" w:ascii="宋体" w:hAnsi="宋体" w:cs="宋体"/>
          <w:b w:val="0"/>
          <w:bCs/>
          <w:color w:val="auto"/>
          <w:sz w:val="24"/>
          <w:highlight w:val="none"/>
          <w:u w:val="none"/>
          <w:lang w:val="en-US" w:eastAsia="zh-CN"/>
        </w:rPr>
        <w:t>正反面</w:t>
      </w:r>
      <w:r>
        <w:rPr>
          <w:rFonts w:hint="eastAsia" w:ascii="宋体" w:hAnsi="宋体" w:eastAsia="宋体" w:cs="宋体"/>
          <w:b w:val="0"/>
          <w:bCs/>
          <w:color w:val="auto"/>
          <w:sz w:val="24"/>
          <w:highlight w:val="none"/>
          <w:u w:val="none"/>
          <w:lang w:val="zh-CN"/>
        </w:rPr>
        <w:t>加盖公章</w:t>
      </w:r>
    </w:p>
    <w:p w14:paraId="091F77E4">
      <w:pPr>
        <w:autoSpaceDE w:val="0"/>
        <w:autoSpaceDN w:val="0"/>
        <w:adjustRightInd w:val="0"/>
        <w:spacing w:line="480" w:lineRule="auto"/>
        <w:jc w:val="left"/>
        <w:rPr>
          <w:rFonts w:hint="eastAsia" w:ascii="宋体" w:hAnsi="宋体" w:eastAsia="宋体" w:cs="宋体"/>
          <w:bCs/>
          <w:color w:val="auto"/>
          <w:sz w:val="24"/>
          <w:highlight w:val="none"/>
          <w:u w:val="none"/>
          <w:lang w:val="zh-CN"/>
        </w:rPr>
      </w:pPr>
    </w:p>
    <w:p w14:paraId="3F2B4CD5">
      <w:pPr>
        <w:autoSpaceDE w:val="0"/>
        <w:autoSpaceDN w:val="0"/>
        <w:adjustRightInd w:val="0"/>
        <w:spacing w:line="440" w:lineRule="exact"/>
        <w:jc w:val="left"/>
        <w:rPr>
          <w:rFonts w:hint="eastAsia" w:ascii="宋体" w:hAnsi="宋体" w:eastAsia="宋体" w:cs="宋体"/>
          <w:bCs/>
          <w:color w:val="auto"/>
          <w:sz w:val="24"/>
          <w:highlight w:val="none"/>
          <w:u w:val="none"/>
          <w:lang w:val="zh-CN"/>
        </w:rPr>
      </w:pPr>
    </w:p>
    <w:p w14:paraId="429EDCB9">
      <w:pPr>
        <w:autoSpaceDE w:val="0"/>
        <w:autoSpaceDN w:val="0"/>
        <w:adjustRightInd w:val="0"/>
        <w:spacing w:line="440" w:lineRule="exact"/>
        <w:jc w:val="left"/>
        <w:rPr>
          <w:rFonts w:hint="eastAsia" w:ascii="宋体" w:hAnsi="宋体" w:eastAsia="宋体" w:cs="宋体"/>
          <w:bCs/>
          <w:color w:val="auto"/>
          <w:sz w:val="24"/>
          <w:highlight w:val="none"/>
          <w:u w:val="none"/>
          <w:lang w:val="zh-CN"/>
        </w:rPr>
      </w:pPr>
    </w:p>
    <w:p w14:paraId="74675F93">
      <w:pPr>
        <w:autoSpaceDE w:val="0"/>
        <w:autoSpaceDN w:val="0"/>
        <w:adjustRightInd w:val="0"/>
        <w:spacing w:line="440" w:lineRule="exact"/>
        <w:jc w:val="left"/>
        <w:rPr>
          <w:rFonts w:hint="eastAsia" w:ascii="宋体" w:hAnsi="宋体" w:eastAsia="宋体" w:cs="宋体"/>
          <w:bCs/>
          <w:color w:val="auto"/>
          <w:sz w:val="24"/>
          <w:highlight w:val="none"/>
          <w:u w:val="none"/>
          <w:lang w:val="zh-CN"/>
        </w:rPr>
      </w:pPr>
    </w:p>
    <w:p w14:paraId="2F575CB1">
      <w:pPr>
        <w:pStyle w:val="21"/>
        <w:spacing w:before="0" w:after="0" w:line="440" w:lineRule="exact"/>
        <w:outlineLvl w:val="2"/>
        <w:rPr>
          <w:rFonts w:hint="eastAsia" w:ascii="宋体" w:hAnsi="宋体" w:eastAsia="宋体" w:cs="宋体"/>
          <w:color w:val="auto"/>
          <w:sz w:val="32"/>
          <w:szCs w:val="32"/>
          <w:highlight w:val="none"/>
          <w:u w:val="none"/>
          <w:lang w:val="zh-CN"/>
        </w:rPr>
      </w:pPr>
      <w:r>
        <w:rPr>
          <w:rFonts w:hint="eastAsia" w:ascii="宋体" w:hAnsi="宋体" w:eastAsia="宋体" w:cs="宋体"/>
          <w:b w:val="0"/>
          <w:color w:val="auto"/>
          <w:sz w:val="24"/>
          <w:szCs w:val="24"/>
          <w:highlight w:val="none"/>
          <w:u w:val="none"/>
        </w:rPr>
        <w:br w:type="page"/>
      </w:r>
      <w:bookmarkStart w:id="70" w:name="_Toc18934"/>
      <w:bookmarkStart w:id="71" w:name="_Toc22"/>
      <w:bookmarkStart w:id="72" w:name="_Toc22010"/>
      <w:bookmarkStart w:id="73" w:name="_Toc6168"/>
      <w:bookmarkStart w:id="74" w:name="_Toc22405"/>
      <w:bookmarkStart w:id="75" w:name="_Toc17388"/>
      <w:bookmarkStart w:id="76" w:name="_Toc201719190"/>
      <w:bookmarkStart w:id="77" w:name="_Toc8209"/>
      <w:bookmarkStart w:id="78" w:name="_Toc2451"/>
      <w:bookmarkStart w:id="79" w:name="_Toc2748"/>
      <w:bookmarkStart w:id="80" w:name="_Toc15259"/>
      <w:r>
        <w:rPr>
          <w:rFonts w:hint="eastAsia" w:ascii="宋体" w:hAnsi="宋体" w:eastAsia="宋体" w:cs="宋体"/>
          <w:color w:val="auto"/>
          <w:kern w:val="2"/>
          <w:sz w:val="32"/>
          <w:szCs w:val="32"/>
          <w:highlight w:val="none"/>
          <w:u w:val="none"/>
        </w:rPr>
        <w:t>五</w:t>
      </w:r>
      <w:r>
        <w:rPr>
          <w:rFonts w:hint="eastAsia" w:ascii="宋体" w:hAnsi="宋体" w:eastAsia="宋体" w:cs="宋体"/>
          <w:color w:val="auto"/>
          <w:kern w:val="2"/>
          <w:sz w:val="32"/>
          <w:szCs w:val="32"/>
          <w:highlight w:val="none"/>
          <w:u w:val="none"/>
          <w:lang w:val="zh-CN"/>
        </w:rPr>
        <w:t>、</w:t>
      </w:r>
      <w:r>
        <w:rPr>
          <w:rFonts w:hint="eastAsia" w:ascii="宋体" w:hAnsi="宋体" w:cs="宋体"/>
          <w:color w:val="auto"/>
          <w:kern w:val="2"/>
          <w:sz w:val="32"/>
          <w:szCs w:val="32"/>
          <w:highlight w:val="none"/>
          <w:u w:val="none"/>
          <w:lang w:val="en-US" w:eastAsia="zh-CN"/>
        </w:rPr>
        <w:t>磋商</w:t>
      </w:r>
      <w:r>
        <w:rPr>
          <w:rFonts w:hint="eastAsia" w:ascii="宋体" w:hAnsi="宋体" w:eastAsia="宋体" w:cs="宋体"/>
          <w:color w:val="auto"/>
          <w:kern w:val="2"/>
          <w:sz w:val="32"/>
          <w:szCs w:val="32"/>
          <w:highlight w:val="none"/>
          <w:u w:val="none"/>
          <w:lang w:val="zh-CN"/>
        </w:rPr>
        <w:t>保证金</w:t>
      </w:r>
      <w:bookmarkEnd w:id="70"/>
      <w:bookmarkEnd w:id="71"/>
      <w:bookmarkEnd w:id="72"/>
      <w:bookmarkEnd w:id="73"/>
      <w:bookmarkEnd w:id="74"/>
      <w:bookmarkEnd w:id="75"/>
      <w:bookmarkEnd w:id="76"/>
      <w:bookmarkEnd w:id="77"/>
      <w:bookmarkEnd w:id="78"/>
      <w:bookmarkEnd w:id="79"/>
      <w:bookmarkEnd w:id="80"/>
    </w:p>
    <w:p w14:paraId="539D4756">
      <w:pPr>
        <w:rPr>
          <w:rFonts w:hint="eastAsia" w:ascii="宋体" w:hAnsi="宋体" w:eastAsia="宋体" w:cs="宋体"/>
          <w:bCs/>
          <w:color w:val="auto"/>
          <w:sz w:val="24"/>
          <w:highlight w:val="none"/>
          <w:u w:val="none"/>
          <w:lang w:val="zh-CN"/>
        </w:rPr>
      </w:pPr>
    </w:p>
    <w:p w14:paraId="0D2FDF19">
      <w:pPr>
        <w:spacing w:line="480" w:lineRule="auto"/>
        <w:rPr>
          <w:rFonts w:hint="eastAsia" w:ascii="宋体" w:hAnsi="宋体" w:eastAsia="宋体" w:cs="宋体"/>
          <w:bCs/>
          <w:color w:val="auto"/>
          <w:szCs w:val="21"/>
          <w:highlight w:val="none"/>
          <w:u w:val="none"/>
          <w:lang w:val="zh-CN"/>
        </w:rPr>
      </w:pPr>
      <w:r>
        <w:rPr>
          <w:rFonts w:hint="eastAsia" w:ascii="宋体" w:hAnsi="宋体" w:eastAsia="宋体" w:cs="宋体"/>
          <w:bCs/>
          <w:color w:val="auto"/>
          <w:sz w:val="24"/>
          <w:highlight w:val="none"/>
          <w:u w:val="none"/>
          <w:lang w:val="zh-CN"/>
        </w:rPr>
        <w:t>1、磋商保证金</w:t>
      </w:r>
      <w:r>
        <w:rPr>
          <w:rFonts w:hint="eastAsia" w:ascii="宋体" w:hAnsi="宋体" w:eastAsia="宋体" w:cs="宋体"/>
          <w:bCs/>
          <w:color w:val="auto"/>
          <w:szCs w:val="21"/>
          <w:highlight w:val="none"/>
          <w:u w:val="none"/>
          <w:lang w:val="zh-CN"/>
        </w:rPr>
        <w:t>（适用于磋商保证金从基本账号转出的形式）</w:t>
      </w:r>
    </w:p>
    <w:p w14:paraId="46E4F690">
      <w:pPr>
        <w:autoSpaceDE w:val="0"/>
        <w:autoSpaceDN w:val="0"/>
        <w:adjustRightInd w:val="0"/>
        <w:spacing w:line="480" w:lineRule="auto"/>
        <w:jc w:val="left"/>
        <w:rPr>
          <w:rFonts w:hint="eastAsia" w:ascii="宋体" w:hAnsi="宋体" w:eastAsia="宋体" w:cs="宋体"/>
          <w:color w:val="auto"/>
          <w:szCs w:val="21"/>
          <w:highlight w:val="none"/>
          <w:u w:val="none"/>
          <w:lang w:val="zh-CN"/>
        </w:rPr>
      </w:pPr>
    </w:p>
    <w:p w14:paraId="730A54BB">
      <w:pPr>
        <w:autoSpaceDE w:val="0"/>
        <w:autoSpaceDN w:val="0"/>
        <w:adjustRightInd w:val="0"/>
        <w:spacing w:line="480" w:lineRule="auto"/>
        <w:jc w:val="left"/>
        <w:rPr>
          <w:rFonts w:hint="eastAsia" w:ascii="宋体" w:hAnsi="宋体" w:eastAsia="宋体" w:cs="宋体"/>
          <w:color w:val="auto"/>
          <w:szCs w:val="21"/>
          <w:highlight w:val="none"/>
          <w:u w:val="none"/>
          <w:lang w:val="zh-CN"/>
        </w:rPr>
      </w:pPr>
      <w:r>
        <w:rPr>
          <w:rFonts w:hint="eastAsia" w:ascii="宋体" w:hAnsi="宋体" w:eastAsia="宋体" w:cs="宋体"/>
          <w:color w:val="auto"/>
          <w:szCs w:val="21"/>
          <w:highlight w:val="none"/>
          <w:u w:val="none"/>
          <w:lang w:val="zh-CN"/>
        </w:rPr>
        <w:t>致                （</w:t>
      </w:r>
      <w:r>
        <w:rPr>
          <w:rFonts w:hint="eastAsia" w:ascii="宋体" w:hAnsi="宋体" w:cs="宋体"/>
          <w:color w:val="auto"/>
          <w:szCs w:val="21"/>
          <w:highlight w:val="none"/>
          <w:u w:val="none"/>
          <w:lang w:val="zh-CN"/>
        </w:rPr>
        <w:t>采购代理机构</w:t>
      </w:r>
      <w:r>
        <w:rPr>
          <w:rFonts w:hint="eastAsia" w:ascii="宋体" w:hAnsi="宋体" w:eastAsia="宋体" w:cs="宋体"/>
          <w:color w:val="auto"/>
          <w:szCs w:val="21"/>
          <w:highlight w:val="none"/>
          <w:u w:val="none"/>
          <w:lang w:val="zh-CN"/>
        </w:rPr>
        <w:t>名称）：</w:t>
      </w:r>
    </w:p>
    <w:p w14:paraId="1970570E">
      <w:pPr>
        <w:autoSpaceDE w:val="0"/>
        <w:autoSpaceDN w:val="0"/>
        <w:adjustRightInd w:val="0"/>
        <w:spacing w:line="480" w:lineRule="auto"/>
        <w:ind w:firstLine="601"/>
        <w:jc w:val="left"/>
        <w:rPr>
          <w:rFonts w:hint="eastAsia" w:ascii="宋体" w:hAnsi="宋体" w:eastAsia="宋体" w:cs="宋体"/>
          <w:color w:val="auto"/>
          <w:szCs w:val="21"/>
          <w:highlight w:val="none"/>
          <w:u w:val="none"/>
          <w:lang w:val="zh-CN"/>
        </w:rPr>
      </w:pPr>
      <w:r>
        <w:rPr>
          <w:rFonts w:hint="eastAsia" w:ascii="宋体" w:hAnsi="宋体" w:eastAsia="宋体" w:cs="宋体"/>
          <w:color w:val="auto"/>
          <w:szCs w:val="21"/>
          <w:highlight w:val="none"/>
          <w:u w:val="none"/>
          <w:lang w:val="zh-CN"/>
        </w:rPr>
        <w:t xml:space="preserve">              [</w:t>
      </w:r>
      <w:r>
        <w:rPr>
          <w:rFonts w:hint="eastAsia" w:ascii="宋体" w:hAnsi="宋体" w:cs="宋体"/>
          <w:color w:val="auto"/>
          <w:szCs w:val="21"/>
          <w:highlight w:val="none"/>
          <w:u w:val="none"/>
          <w:lang w:val="zh-CN"/>
        </w:rPr>
        <w:t>供应商</w:t>
      </w:r>
      <w:r>
        <w:rPr>
          <w:rFonts w:hint="eastAsia" w:ascii="宋体" w:hAnsi="宋体" w:eastAsia="宋体" w:cs="宋体"/>
          <w:color w:val="auto"/>
          <w:szCs w:val="21"/>
          <w:highlight w:val="none"/>
          <w:u w:val="none"/>
          <w:lang w:val="zh-CN"/>
        </w:rPr>
        <w:t>名称]（以下称“</w:t>
      </w:r>
      <w:r>
        <w:rPr>
          <w:rFonts w:hint="eastAsia" w:ascii="宋体" w:hAnsi="宋体" w:cs="宋体"/>
          <w:color w:val="auto"/>
          <w:szCs w:val="21"/>
          <w:highlight w:val="none"/>
          <w:u w:val="none"/>
          <w:lang w:val="zh-CN"/>
        </w:rPr>
        <w:t>供应商</w:t>
      </w:r>
      <w:r>
        <w:rPr>
          <w:rFonts w:hint="eastAsia" w:ascii="宋体" w:hAnsi="宋体" w:eastAsia="宋体" w:cs="宋体"/>
          <w:color w:val="auto"/>
          <w:szCs w:val="21"/>
          <w:highlight w:val="none"/>
          <w:u w:val="none"/>
          <w:lang w:val="zh-CN"/>
        </w:rPr>
        <w:t>”）于  年  月  日递交了         [项目名称]     的磋商保证金。金额为人民币      万元。</w:t>
      </w:r>
    </w:p>
    <w:p w14:paraId="79B41828">
      <w:pPr>
        <w:autoSpaceDE w:val="0"/>
        <w:autoSpaceDN w:val="0"/>
        <w:adjustRightInd w:val="0"/>
        <w:spacing w:line="480" w:lineRule="auto"/>
        <w:ind w:firstLine="601"/>
        <w:jc w:val="left"/>
        <w:rPr>
          <w:rFonts w:hint="eastAsia" w:ascii="宋体" w:hAnsi="宋体" w:eastAsia="宋体" w:cs="宋体"/>
          <w:color w:val="auto"/>
          <w:szCs w:val="21"/>
          <w:highlight w:val="none"/>
          <w:u w:val="none"/>
          <w:lang w:val="zh-CN"/>
        </w:rPr>
      </w:pPr>
      <w:r>
        <w:rPr>
          <w:rFonts w:hint="eastAsia" w:ascii="宋体" w:hAnsi="宋体" w:eastAsia="宋体" w:cs="宋体"/>
          <w:color w:val="auto"/>
          <w:szCs w:val="21"/>
          <w:highlight w:val="none"/>
          <w:u w:val="none"/>
          <w:lang w:val="zh-CN"/>
        </w:rPr>
        <w:t>我方同意磋商文件中有关磋商保证金的规定，并对我方有约束力。</w:t>
      </w:r>
    </w:p>
    <w:p w14:paraId="67DF92F6">
      <w:pPr>
        <w:autoSpaceDE w:val="0"/>
        <w:autoSpaceDN w:val="0"/>
        <w:adjustRightInd w:val="0"/>
        <w:spacing w:line="480" w:lineRule="auto"/>
        <w:ind w:firstLine="570"/>
        <w:jc w:val="left"/>
        <w:rPr>
          <w:rFonts w:hint="eastAsia" w:ascii="宋体" w:hAnsi="宋体" w:eastAsia="宋体" w:cs="宋体"/>
          <w:color w:val="auto"/>
          <w:szCs w:val="21"/>
          <w:highlight w:val="none"/>
          <w:u w:val="none"/>
          <w:lang w:val="zh-CN"/>
        </w:rPr>
      </w:pPr>
      <w:r>
        <w:rPr>
          <w:rFonts w:hint="eastAsia" w:ascii="宋体" w:hAnsi="宋体" w:eastAsia="宋体" w:cs="宋体"/>
          <w:color w:val="auto"/>
          <w:szCs w:val="21"/>
          <w:highlight w:val="none"/>
          <w:u w:val="none"/>
          <w:lang w:val="zh-CN"/>
        </w:rPr>
        <w:t>投</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zh-CN"/>
        </w:rPr>
        <w:t>标</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zh-CN"/>
        </w:rPr>
        <w:t>人：</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zh-CN"/>
        </w:rPr>
        <w:t>（公章）</w:t>
      </w:r>
    </w:p>
    <w:p w14:paraId="45BB2666">
      <w:pPr>
        <w:spacing w:line="480" w:lineRule="auto"/>
        <w:ind w:firstLine="583" w:firstLineChars="278"/>
        <w:jc w:val="left"/>
        <w:rPr>
          <w:rFonts w:hint="eastAsia" w:ascii="宋体" w:hAnsi="宋体" w:eastAsia="宋体" w:cs="宋体"/>
          <w:color w:val="auto"/>
          <w:szCs w:val="21"/>
          <w:highlight w:val="none"/>
          <w:u w:val="none"/>
          <w:lang w:val="zh-CN"/>
        </w:rPr>
      </w:pPr>
      <w:r>
        <w:rPr>
          <w:rFonts w:hint="eastAsia" w:ascii="宋体" w:hAnsi="宋体" w:eastAsia="宋体" w:cs="宋体"/>
          <w:color w:val="auto"/>
          <w:szCs w:val="21"/>
          <w:highlight w:val="none"/>
          <w:u w:val="none"/>
          <w:lang w:val="zh-CN"/>
        </w:rPr>
        <w:t xml:space="preserve">法定代表人：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zh-CN"/>
        </w:rPr>
        <w:t>（签字或盖章）</w:t>
      </w:r>
    </w:p>
    <w:p w14:paraId="57E9739B">
      <w:pPr>
        <w:spacing w:line="480" w:lineRule="auto"/>
        <w:ind w:firstLine="583" w:firstLineChars="278"/>
        <w:jc w:val="left"/>
        <w:rPr>
          <w:rFonts w:hint="eastAsia" w:ascii="宋体" w:hAnsi="宋体" w:eastAsia="宋体" w:cs="宋体"/>
          <w:color w:val="auto"/>
          <w:szCs w:val="21"/>
          <w:highlight w:val="none"/>
          <w:u w:val="none"/>
          <w:lang w:val="zh-CN"/>
        </w:rPr>
      </w:pPr>
      <w:r>
        <w:rPr>
          <w:rFonts w:hint="eastAsia" w:ascii="宋体" w:hAnsi="宋体" w:eastAsia="宋体" w:cs="宋体"/>
          <w:color w:val="auto"/>
          <w:szCs w:val="21"/>
          <w:highlight w:val="none"/>
          <w:u w:val="none"/>
          <w:lang w:val="zh-CN"/>
        </w:rPr>
        <w:t xml:space="preserve">委托代理人：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zh-CN"/>
        </w:rPr>
        <w:t xml:space="preserve"> （签字）</w:t>
      </w:r>
    </w:p>
    <w:p w14:paraId="28AA4F3A">
      <w:pPr>
        <w:tabs>
          <w:tab w:val="left" w:pos="4080"/>
        </w:tabs>
        <w:spacing w:line="480" w:lineRule="auto"/>
        <w:ind w:firstLine="583" w:firstLineChars="278"/>
        <w:jc w:val="left"/>
        <w:rPr>
          <w:rFonts w:hint="eastAsia" w:ascii="宋体" w:hAnsi="宋体" w:eastAsia="宋体" w:cs="宋体"/>
          <w:color w:val="auto"/>
          <w:szCs w:val="21"/>
          <w:highlight w:val="none"/>
          <w:u w:val="none"/>
          <w:lang w:val="zh-CN"/>
        </w:rPr>
      </w:pPr>
      <w:r>
        <w:rPr>
          <w:rFonts w:hint="eastAsia" w:ascii="宋体" w:hAnsi="宋体" w:eastAsia="宋体" w:cs="宋体"/>
          <w:color w:val="auto"/>
          <w:szCs w:val="21"/>
          <w:highlight w:val="none"/>
          <w:u w:val="none"/>
          <w:lang w:val="zh-CN"/>
        </w:rPr>
        <w:t>日    期：    年    月    日</w:t>
      </w:r>
      <w:r>
        <w:rPr>
          <w:rFonts w:hint="eastAsia" w:ascii="宋体" w:hAnsi="宋体" w:eastAsia="宋体" w:cs="宋体"/>
          <w:color w:val="auto"/>
          <w:szCs w:val="21"/>
          <w:highlight w:val="none"/>
          <w:u w:val="none"/>
          <w:lang w:val="zh-CN"/>
        </w:rPr>
        <w:tab/>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14:paraId="16CD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trPr>
        <w:tc>
          <w:tcPr>
            <w:tcW w:w="9680" w:type="dxa"/>
            <w:noWrap w:val="0"/>
            <w:vAlign w:val="top"/>
          </w:tcPr>
          <w:p w14:paraId="75D3D86D">
            <w:pPr>
              <w:autoSpaceDE w:val="0"/>
              <w:autoSpaceDN w:val="0"/>
              <w:adjustRightInd w:val="0"/>
              <w:spacing w:line="480" w:lineRule="auto"/>
              <w:jc w:val="center"/>
              <w:rPr>
                <w:rFonts w:hint="eastAsia" w:ascii="宋体" w:hAnsi="宋体" w:eastAsia="宋体" w:cs="宋体"/>
                <w:color w:val="auto"/>
                <w:sz w:val="24"/>
                <w:highlight w:val="none"/>
                <w:u w:val="none"/>
              </w:rPr>
            </w:pPr>
            <w:bookmarkStart w:id="81" w:name="_Toc201719191"/>
            <w:r>
              <w:rPr>
                <w:rFonts w:hint="eastAsia" w:ascii="宋体" w:hAnsi="宋体" w:eastAsia="宋体" w:cs="宋体"/>
                <w:color w:val="auto"/>
                <w:sz w:val="28"/>
                <w:highlight w:val="none"/>
                <w:u w:val="none"/>
              </w:rPr>
              <w:t>附：磋商保证金银行汇款凭证及基本账户开户许可证明复印件加盖公章</w:t>
            </w:r>
          </w:p>
        </w:tc>
      </w:tr>
    </w:tbl>
    <w:p w14:paraId="0F23C27C">
      <w:pPr>
        <w:spacing w:line="480" w:lineRule="auto"/>
        <w:jc w:val="center"/>
        <w:rPr>
          <w:rFonts w:hint="eastAsia" w:ascii="宋体" w:hAnsi="宋体" w:eastAsia="宋体" w:cs="宋体"/>
          <w:bCs/>
          <w:color w:val="auto"/>
          <w:sz w:val="24"/>
          <w:highlight w:val="none"/>
          <w:u w:val="none"/>
        </w:rPr>
      </w:pPr>
    </w:p>
    <w:p w14:paraId="1AC6441A">
      <w:pPr>
        <w:spacing w:line="480" w:lineRule="auto"/>
        <w:jc w:val="center"/>
        <w:rPr>
          <w:rFonts w:hint="eastAsia" w:ascii="宋体" w:hAnsi="宋体" w:eastAsia="宋体" w:cs="宋体"/>
          <w:bCs/>
          <w:color w:val="auto"/>
          <w:sz w:val="24"/>
          <w:highlight w:val="none"/>
          <w:u w:val="none"/>
        </w:rPr>
      </w:pPr>
    </w:p>
    <w:p w14:paraId="4B5A8079">
      <w:pPr>
        <w:spacing w:line="480" w:lineRule="auto"/>
        <w:jc w:val="center"/>
        <w:rPr>
          <w:rFonts w:hint="eastAsia" w:ascii="宋体" w:hAnsi="宋体" w:eastAsia="宋体" w:cs="宋体"/>
          <w:bCs/>
          <w:color w:val="auto"/>
          <w:sz w:val="24"/>
          <w:highlight w:val="none"/>
          <w:u w:val="none"/>
        </w:rPr>
      </w:pPr>
    </w:p>
    <w:p w14:paraId="3063F99F">
      <w:pPr>
        <w:spacing w:line="480" w:lineRule="auto"/>
        <w:jc w:val="center"/>
        <w:rPr>
          <w:rFonts w:hint="eastAsia" w:ascii="宋体" w:hAnsi="宋体" w:eastAsia="宋体" w:cs="宋体"/>
          <w:bCs/>
          <w:color w:val="auto"/>
          <w:sz w:val="24"/>
          <w:highlight w:val="none"/>
          <w:u w:val="none"/>
        </w:rPr>
      </w:pPr>
    </w:p>
    <w:p w14:paraId="7D8B335C">
      <w:pPr>
        <w:spacing w:line="480" w:lineRule="auto"/>
        <w:jc w:val="center"/>
        <w:rPr>
          <w:rFonts w:hint="eastAsia" w:ascii="宋体" w:hAnsi="宋体" w:eastAsia="宋体" w:cs="宋体"/>
          <w:bCs/>
          <w:color w:val="auto"/>
          <w:sz w:val="24"/>
          <w:highlight w:val="none"/>
          <w:u w:val="none"/>
        </w:rPr>
      </w:pPr>
    </w:p>
    <w:p w14:paraId="6DA93A26">
      <w:pPr>
        <w:spacing w:line="480" w:lineRule="auto"/>
        <w:jc w:val="center"/>
        <w:rPr>
          <w:rFonts w:hint="eastAsia" w:ascii="宋体" w:hAnsi="宋体" w:eastAsia="宋体" w:cs="宋体"/>
          <w:b w:val="0"/>
          <w:bCs/>
          <w:color w:val="auto"/>
          <w:sz w:val="24"/>
          <w:highlight w:val="none"/>
          <w:u w:val="none"/>
        </w:rPr>
      </w:pPr>
    </w:p>
    <w:p w14:paraId="491FF311">
      <w:pPr>
        <w:spacing w:line="480" w:lineRule="auto"/>
        <w:jc w:val="center"/>
        <w:rPr>
          <w:rFonts w:hint="eastAsia" w:ascii="宋体" w:hAnsi="宋体" w:eastAsia="宋体" w:cs="宋体"/>
          <w:b w:val="0"/>
          <w:bCs/>
          <w:color w:val="auto"/>
          <w:szCs w:val="21"/>
          <w:highlight w:val="none"/>
          <w:u w:val="none"/>
        </w:rPr>
      </w:pPr>
      <w:r>
        <w:rPr>
          <w:rFonts w:hint="eastAsia" w:ascii="宋体" w:hAnsi="宋体" w:eastAsia="宋体" w:cs="宋体"/>
          <w:b w:val="0"/>
          <w:bCs/>
          <w:color w:val="auto"/>
          <w:sz w:val="24"/>
          <w:highlight w:val="none"/>
          <w:u w:val="none"/>
        </w:rPr>
        <w:t>2、磋商保函</w:t>
      </w:r>
      <w:r>
        <w:rPr>
          <w:rFonts w:hint="eastAsia" w:ascii="宋体" w:hAnsi="宋体" w:eastAsia="宋体" w:cs="宋体"/>
          <w:b w:val="0"/>
          <w:bCs/>
          <w:color w:val="auto"/>
          <w:szCs w:val="21"/>
          <w:highlight w:val="none"/>
          <w:u w:val="none"/>
        </w:rPr>
        <w:t>（仅适用于磋商保证金以保函递交的形式）</w:t>
      </w:r>
    </w:p>
    <w:p w14:paraId="6C96637C">
      <w:pPr>
        <w:spacing w:line="480" w:lineRule="auto"/>
        <w:ind w:firstLine="6300" w:firstLineChars="30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保函编号：          </w:t>
      </w:r>
    </w:p>
    <w:p w14:paraId="6040FA44">
      <w:pPr>
        <w:spacing w:line="48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               （采购人名称）：</w:t>
      </w:r>
    </w:p>
    <w:p w14:paraId="4128BC57">
      <w:pPr>
        <w:spacing w:line="48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鉴于                   （</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名称）（以下简称“</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”）参加你方       （项目名称）     标段的施工投标，                            （担保人名称）（以下简称“我方”）受该</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委托，在此无条件地、不可撤销地保证：一旦收到你方提出的下述任何一种事实的书面通知，在7日内无条件地向你方支付总额不超过                  （投标保函额度）的任何你方要求的金额：</w:t>
      </w:r>
    </w:p>
    <w:p w14:paraId="75D99D54">
      <w:pPr>
        <w:spacing w:line="48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在规定的响应有效期内撤销或者修改其响应文件。</w:t>
      </w:r>
    </w:p>
    <w:p w14:paraId="005060EE">
      <w:pPr>
        <w:spacing w:line="48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在收到成交通知书后无正当理由而未在规定期限内与贵方签署合同。</w:t>
      </w:r>
    </w:p>
    <w:p w14:paraId="7DDA2CA2">
      <w:pPr>
        <w:spacing w:line="48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在收到成交通知书后未能在磋商文件规定期限内向贵方提交磋商文件所要求的履约担保。</w:t>
      </w:r>
    </w:p>
    <w:p w14:paraId="0D23D0DD">
      <w:pPr>
        <w:spacing w:line="48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本保函在响应有效期内保持有效，除非你方提前终止或解除本保函。要求我方承担保证责任的通知应在响应有效期内送达我方。保函失效后请将本保函交</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退回我方注销。</w:t>
      </w:r>
    </w:p>
    <w:p w14:paraId="3BDBF098">
      <w:pPr>
        <w:spacing w:line="48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本保函项下所有权利和义务均受中华人民共和国法律管辖和制约。</w:t>
      </w:r>
    </w:p>
    <w:p w14:paraId="6C194260">
      <w:pPr>
        <w:spacing w:line="480" w:lineRule="auto"/>
        <w:ind w:firstLine="420" w:firstLineChars="200"/>
        <w:rPr>
          <w:rFonts w:hint="eastAsia" w:ascii="宋体" w:hAnsi="宋体" w:eastAsia="宋体" w:cs="宋体"/>
          <w:color w:val="auto"/>
          <w:szCs w:val="21"/>
          <w:highlight w:val="none"/>
          <w:u w:val="none"/>
        </w:rPr>
      </w:pPr>
    </w:p>
    <w:p w14:paraId="037BE81F">
      <w:pPr>
        <w:spacing w:line="48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担保人名称：                                （盖单位章）</w:t>
      </w:r>
    </w:p>
    <w:p w14:paraId="0961222E">
      <w:pPr>
        <w:spacing w:line="48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法定代表人或其委托代理人：                      （签字）</w:t>
      </w:r>
    </w:p>
    <w:p w14:paraId="360A46A0">
      <w:pPr>
        <w:spacing w:line="48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地    址：                                             </w:t>
      </w:r>
    </w:p>
    <w:p w14:paraId="6AFEBF39">
      <w:pPr>
        <w:spacing w:line="48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邮政编码：                                             </w:t>
      </w:r>
    </w:p>
    <w:p w14:paraId="3FAD3AB0">
      <w:pPr>
        <w:spacing w:line="48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电    话：                                             </w:t>
      </w:r>
    </w:p>
    <w:p w14:paraId="37B17B3C">
      <w:pPr>
        <w:spacing w:line="48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传    真：                                             </w:t>
      </w:r>
    </w:p>
    <w:p w14:paraId="2825C6CE">
      <w:pPr>
        <w:spacing w:line="480" w:lineRule="auto"/>
        <w:jc w:val="righ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         年       月       日 </w:t>
      </w:r>
    </w:p>
    <w:p w14:paraId="24572958">
      <w:pPr>
        <w:spacing w:line="480" w:lineRule="auto"/>
        <w:ind w:firstLine="420" w:firstLineChars="200"/>
        <w:jc w:val="left"/>
        <w:rPr>
          <w:rFonts w:hint="eastAsia" w:ascii="宋体" w:hAnsi="宋体" w:eastAsia="宋体" w:cs="宋体"/>
          <w:b w:val="0"/>
          <w:bCs/>
          <w:color w:val="auto"/>
          <w:szCs w:val="21"/>
          <w:highlight w:val="none"/>
          <w:u w:val="none"/>
        </w:rPr>
      </w:pPr>
      <w:r>
        <w:rPr>
          <w:rFonts w:hint="eastAsia" w:ascii="宋体" w:hAnsi="宋体" w:eastAsia="宋体" w:cs="宋体"/>
          <w:b w:val="0"/>
          <w:bCs/>
          <w:color w:val="auto"/>
          <w:szCs w:val="21"/>
          <w:highlight w:val="none"/>
          <w:u w:val="none"/>
        </w:rPr>
        <w:t>备注：此格式引供参考，如担保公司有统一的格式，可使用担保公司提供的格式，但相关内容不得背离磋商文件约定的实质性内容。附保函复印件加盖公章。</w:t>
      </w:r>
    </w:p>
    <w:p w14:paraId="7AD3310C">
      <w:pPr>
        <w:pStyle w:val="21"/>
        <w:spacing w:before="0" w:after="0" w:line="440" w:lineRule="exact"/>
        <w:outlineLvl w:val="2"/>
        <w:rPr>
          <w:rFonts w:hint="eastAsia" w:ascii="宋体" w:hAnsi="宋体" w:eastAsia="宋体" w:cs="宋体"/>
          <w:b w:val="0"/>
          <w:color w:val="auto"/>
          <w:sz w:val="30"/>
          <w:szCs w:val="30"/>
          <w:highlight w:val="none"/>
          <w:u w:val="none"/>
          <w:lang w:val="zh-CN"/>
        </w:rPr>
      </w:pPr>
      <w:r>
        <w:rPr>
          <w:rFonts w:hint="eastAsia" w:ascii="宋体" w:hAnsi="宋体" w:eastAsia="宋体" w:cs="宋体"/>
          <w:color w:val="auto"/>
          <w:szCs w:val="18"/>
          <w:highlight w:val="none"/>
          <w:u w:val="none"/>
        </w:rPr>
        <w:br w:type="page"/>
      </w:r>
      <w:bookmarkStart w:id="82" w:name="_Toc25209"/>
      <w:bookmarkStart w:id="83" w:name="_Toc13575"/>
      <w:bookmarkStart w:id="84" w:name="_Toc26302"/>
      <w:bookmarkStart w:id="85" w:name="_Toc11055"/>
      <w:bookmarkStart w:id="86" w:name="_Toc201719206"/>
      <w:bookmarkStart w:id="87" w:name="_Toc9345"/>
      <w:bookmarkStart w:id="88" w:name="_Toc5646"/>
      <w:bookmarkStart w:id="89" w:name="_Toc13825"/>
      <w:bookmarkStart w:id="90" w:name="_Toc9315"/>
      <w:bookmarkStart w:id="91" w:name="_Toc4010"/>
      <w:bookmarkStart w:id="92" w:name="_Toc9546"/>
      <w:r>
        <w:rPr>
          <w:rFonts w:hint="eastAsia" w:ascii="宋体" w:hAnsi="宋体" w:eastAsia="宋体" w:cs="宋体"/>
          <w:b/>
          <w:bCs/>
          <w:color w:val="auto"/>
          <w:kern w:val="2"/>
          <w:sz w:val="32"/>
          <w:szCs w:val="32"/>
          <w:highlight w:val="none"/>
          <w:u w:val="none"/>
        </w:rPr>
        <w:t>六</w:t>
      </w:r>
      <w:r>
        <w:rPr>
          <w:rFonts w:hint="eastAsia" w:ascii="宋体" w:hAnsi="宋体" w:eastAsia="宋体" w:cs="宋体"/>
          <w:b/>
          <w:bCs/>
          <w:color w:val="auto"/>
          <w:kern w:val="2"/>
          <w:sz w:val="32"/>
          <w:szCs w:val="32"/>
          <w:highlight w:val="none"/>
          <w:u w:val="none"/>
          <w:lang w:val="zh-CN"/>
        </w:rPr>
        <w:t>、类似项目情况表</w:t>
      </w:r>
      <w:bookmarkEnd w:id="82"/>
      <w:bookmarkEnd w:id="83"/>
      <w:bookmarkEnd w:id="84"/>
      <w:bookmarkEnd w:id="85"/>
      <w:bookmarkEnd w:id="86"/>
      <w:bookmarkEnd w:id="87"/>
      <w:bookmarkEnd w:id="88"/>
      <w:bookmarkEnd w:id="89"/>
      <w:bookmarkEnd w:id="90"/>
      <w:bookmarkEnd w:id="91"/>
      <w:bookmarkEnd w:id="92"/>
    </w:p>
    <w:tbl>
      <w:tblPr>
        <w:tblStyle w:val="24"/>
        <w:tblpPr w:leftFromText="180" w:rightFromText="180" w:vertAnchor="text" w:horzAnchor="page" w:tblpX="1577" w:tblpY="962"/>
        <w:tblOverlap w:val="never"/>
        <w:tblW w:w="48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836"/>
        <w:gridCol w:w="1838"/>
        <w:gridCol w:w="1841"/>
        <w:gridCol w:w="1841"/>
        <w:gridCol w:w="1854"/>
      </w:tblGrid>
      <w:tr w14:paraId="7248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86" w:type="pct"/>
            <w:tcBorders>
              <w:top w:val="single" w:color="000000" w:sz="4" w:space="0"/>
              <w:left w:val="single" w:color="000000" w:sz="4" w:space="0"/>
              <w:bottom w:val="single" w:color="000000" w:sz="4" w:space="0"/>
              <w:right w:val="single" w:color="000000" w:sz="4" w:space="0"/>
            </w:tcBorders>
            <w:noWrap w:val="0"/>
            <w:vAlign w:val="center"/>
          </w:tcPr>
          <w:p w14:paraId="4DB85B6A">
            <w:pPr>
              <w:keepNext w:val="0"/>
              <w:keepLines w:val="0"/>
              <w:pageBreakBefore w:val="0"/>
              <w:widowControl/>
              <w:suppressLineNumbers w:val="0"/>
              <w:kinsoku/>
              <w:wordWrap/>
              <w:topLinePunct w:val="0"/>
              <w:bidi w:val="0"/>
              <w:adjustRightInd w:val="0"/>
              <w:snapToGrid w:val="0"/>
              <w:spacing w:line="360" w:lineRule="auto"/>
              <w:jc w:val="center"/>
              <w:textAlignment w:val="center"/>
              <w:rPr>
                <w:rFonts w:hint="eastAsia" w:ascii="宋体" w:hAnsi="宋体" w:eastAsia="宋体" w:cs="宋体"/>
                <w:i w:val="0"/>
                <w:color w:val="auto"/>
                <w:sz w:val="24"/>
                <w:szCs w:val="24"/>
                <w:highlight w:val="none"/>
                <w:u w:val="none"/>
                <w:vertAlign w:val="baseline"/>
                <w:lang w:val="en-US" w:eastAsia="zh-CN"/>
              </w:rPr>
            </w:pPr>
            <w:r>
              <w:rPr>
                <w:rFonts w:hint="eastAsia" w:ascii="宋体" w:hAnsi="宋体" w:eastAsia="宋体" w:cs="宋体"/>
                <w:i w:val="0"/>
                <w:color w:val="auto"/>
                <w:sz w:val="24"/>
                <w:szCs w:val="24"/>
                <w:highlight w:val="none"/>
                <w:u w:val="none"/>
                <w:vertAlign w:val="baseline"/>
                <w:lang w:val="en-US" w:eastAsia="zh-CN"/>
              </w:rPr>
              <w:t>项目名称</w:t>
            </w:r>
          </w:p>
        </w:tc>
        <w:tc>
          <w:tcPr>
            <w:tcW w:w="987" w:type="pct"/>
            <w:tcBorders>
              <w:top w:val="single" w:color="000000" w:sz="4" w:space="0"/>
              <w:left w:val="single" w:color="000000" w:sz="4" w:space="0"/>
              <w:bottom w:val="single" w:color="000000" w:sz="4" w:space="0"/>
              <w:right w:val="single" w:color="000000" w:sz="4" w:space="0"/>
            </w:tcBorders>
            <w:noWrap w:val="0"/>
            <w:vAlign w:val="center"/>
          </w:tcPr>
          <w:p w14:paraId="2A1FAB99">
            <w:pPr>
              <w:keepNext w:val="0"/>
              <w:keepLines w:val="0"/>
              <w:pageBreakBefore w:val="0"/>
              <w:widowControl/>
              <w:suppressLineNumbers w:val="0"/>
              <w:kinsoku/>
              <w:wordWrap/>
              <w:topLinePunct w:val="0"/>
              <w:bidi w:val="0"/>
              <w:adjustRightInd w:val="0"/>
              <w:snapToGrid w:val="0"/>
              <w:spacing w:line="360" w:lineRule="auto"/>
              <w:jc w:val="center"/>
              <w:textAlignment w:val="center"/>
              <w:rPr>
                <w:rFonts w:hint="eastAsia" w:ascii="宋体" w:hAnsi="宋体" w:eastAsia="宋体" w:cs="宋体"/>
                <w:i w:val="0"/>
                <w:color w:val="auto"/>
                <w:kern w:val="2"/>
                <w:sz w:val="24"/>
                <w:szCs w:val="24"/>
                <w:highlight w:val="none"/>
                <w:u w:val="none"/>
                <w:vertAlign w:val="baseline"/>
                <w:lang w:val="en-US" w:eastAsia="zh-CN" w:bidi="ar-SA"/>
              </w:rPr>
            </w:pPr>
            <w:r>
              <w:rPr>
                <w:rFonts w:hint="eastAsia" w:ascii="宋体" w:hAnsi="宋体" w:eastAsia="宋体" w:cs="宋体"/>
                <w:i w:val="0"/>
                <w:color w:val="auto"/>
                <w:kern w:val="0"/>
                <w:sz w:val="24"/>
                <w:szCs w:val="24"/>
                <w:highlight w:val="none"/>
                <w:u w:val="none"/>
                <w:vertAlign w:val="baseline"/>
                <w:lang w:val="en-US" w:eastAsia="zh-CN" w:bidi="ar"/>
              </w:rPr>
              <w:t>业主单位名称</w:t>
            </w: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31448CB1">
            <w:pPr>
              <w:keepNext w:val="0"/>
              <w:keepLines w:val="0"/>
              <w:pageBreakBefore w:val="0"/>
              <w:widowControl/>
              <w:suppressLineNumbers w:val="0"/>
              <w:kinsoku/>
              <w:wordWrap/>
              <w:topLinePunct w:val="0"/>
              <w:bidi w:val="0"/>
              <w:adjustRightInd w:val="0"/>
              <w:snapToGrid w:val="0"/>
              <w:spacing w:line="360" w:lineRule="auto"/>
              <w:jc w:val="center"/>
              <w:textAlignment w:val="center"/>
              <w:rPr>
                <w:rFonts w:hint="eastAsia" w:ascii="宋体" w:hAnsi="宋体" w:eastAsia="宋体" w:cs="宋体"/>
                <w:i w:val="0"/>
                <w:color w:val="auto"/>
                <w:kern w:val="2"/>
                <w:sz w:val="24"/>
                <w:szCs w:val="24"/>
                <w:highlight w:val="none"/>
                <w:u w:val="none"/>
                <w:vertAlign w:val="baseline"/>
                <w:lang w:val="en-US" w:eastAsia="zh-CN" w:bidi="ar-SA"/>
              </w:rPr>
            </w:pPr>
            <w:r>
              <w:rPr>
                <w:rFonts w:hint="eastAsia" w:ascii="宋体" w:hAnsi="宋体" w:eastAsia="宋体" w:cs="宋体"/>
                <w:i w:val="0"/>
                <w:color w:val="auto"/>
                <w:kern w:val="0"/>
                <w:sz w:val="24"/>
                <w:szCs w:val="24"/>
                <w:highlight w:val="none"/>
                <w:u w:val="none"/>
                <w:vertAlign w:val="baseline"/>
                <w:lang w:val="en-US" w:eastAsia="zh-CN" w:bidi="ar"/>
              </w:rPr>
              <w:t>合同期限</w:t>
            </w: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5A77E0DB">
            <w:pPr>
              <w:keepNext w:val="0"/>
              <w:keepLines w:val="0"/>
              <w:pageBreakBefore w:val="0"/>
              <w:widowControl/>
              <w:suppressLineNumbers w:val="0"/>
              <w:kinsoku/>
              <w:wordWrap/>
              <w:topLinePunct w:val="0"/>
              <w:bidi w:val="0"/>
              <w:adjustRightInd w:val="0"/>
              <w:snapToGrid w:val="0"/>
              <w:spacing w:line="360" w:lineRule="auto"/>
              <w:jc w:val="center"/>
              <w:textAlignment w:val="center"/>
              <w:rPr>
                <w:rFonts w:hint="eastAsia" w:ascii="宋体" w:hAnsi="宋体" w:eastAsia="宋体" w:cs="宋体"/>
                <w:i w:val="0"/>
                <w:color w:val="auto"/>
                <w:kern w:val="0"/>
                <w:sz w:val="24"/>
                <w:szCs w:val="24"/>
                <w:highlight w:val="none"/>
                <w:u w:val="none"/>
                <w:vertAlign w:val="baseline"/>
                <w:lang w:val="en-US" w:eastAsia="zh-CN" w:bidi="ar"/>
              </w:rPr>
            </w:pPr>
            <w:r>
              <w:rPr>
                <w:rFonts w:hint="eastAsia" w:ascii="宋体" w:hAnsi="宋体" w:eastAsia="宋体" w:cs="宋体"/>
                <w:i w:val="0"/>
                <w:color w:val="auto"/>
                <w:kern w:val="0"/>
                <w:sz w:val="24"/>
                <w:szCs w:val="24"/>
                <w:highlight w:val="none"/>
                <w:u w:val="none"/>
                <w:vertAlign w:val="baseline"/>
                <w:lang w:val="en-US" w:eastAsia="zh-CN" w:bidi="ar"/>
              </w:rPr>
              <w:t>合同金额</w:t>
            </w:r>
          </w:p>
        </w:tc>
        <w:tc>
          <w:tcPr>
            <w:tcW w:w="996" w:type="pct"/>
            <w:tcBorders>
              <w:top w:val="single" w:color="000000" w:sz="4" w:space="0"/>
              <w:left w:val="single" w:color="000000" w:sz="4" w:space="0"/>
              <w:bottom w:val="single" w:color="000000" w:sz="4" w:space="0"/>
              <w:right w:val="single" w:color="000000" w:sz="4" w:space="0"/>
            </w:tcBorders>
            <w:noWrap w:val="0"/>
            <w:vAlign w:val="center"/>
          </w:tcPr>
          <w:p w14:paraId="43349631">
            <w:pPr>
              <w:keepNext w:val="0"/>
              <w:keepLines w:val="0"/>
              <w:pageBreakBefore w:val="0"/>
              <w:widowControl/>
              <w:suppressLineNumbers w:val="0"/>
              <w:kinsoku/>
              <w:wordWrap/>
              <w:topLinePunct w:val="0"/>
              <w:bidi w:val="0"/>
              <w:adjustRightInd w:val="0"/>
              <w:snapToGrid w:val="0"/>
              <w:spacing w:line="360" w:lineRule="auto"/>
              <w:jc w:val="center"/>
              <w:textAlignment w:val="center"/>
              <w:rPr>
                <w:rFonts w:hint="eastAsia" w:ascii="宋体" w:hAnsi="宋体" w:eastAsia="宋体" w:cs="宋体"/>
                <w:i w:val="0"/>
                <w:color w:val="auto"/>
                <w:kern w:val="0"/>
                <w:sz w:val="24"/>
                <w:szCs w:val="24"/>
                <w:highlight w:val="none"/>
                <w:u w:val="none"/>
                <w:vertAlign w:val="baseline"/>
                <w:lang w:val="en-US" w:eastAsia="zh-CN" w:bidi="ar"/>
              </w:rPr>
            </w:pPr>
            <w:r>
              <w:rPr>
                <w:rFonts w:hint="eastAsia" w:ascii="宋体" w:hAnsi="宋体" w:eastAsia="宋体" w:cs="宋体"/>
                <w:i w:val="0"/>
                <w:color w:val="auto"/>
                <w:kern w:val="0"/>
                <w:sz w:val="24"/>
                <w:szCs w:val="24"/>
                <w:highlight w:val="none"/>
                <w:u w:val="none"/>
                <w:vertAlign w:val="baseline"/>
                <w:lang w:val="en-US" w:eastAsia="zh-CN" w:bidi="ar"/>
              </w:rPr>
              <w:t>合同内容</w:t>
            </w:r>
          </w:p>
        </w:tc>
      </w:tr>
      <w:tr w14:paraId="329F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86" w:type="pct"/>
            <w:tcBorders>
              <w:top w:val="single" w:color="000000" w:sz="4" w:space="0"/>
              <w:left w:val="single" w:color="000000" w:sz="4" w:space="0"/>
              <w:bottom w:val="single" w:color="000000" w:sz="4" w:space="0"/>
              <w:right w:val="single" w:color="000000" w:sz="4" w:space="0"/>
            </w:tcBorders>
            <w:noWrap w:val="0"/>
            <w:vAlign w:val="center"/>
          </w:tcPr>
          <w:p w14:paraId="24BFEA1D">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14:paraId="55D20BCE">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279215EE">
            <w:pPr>
              <w:keepNext w:val="0"/>
              <w:keepLines w:val="0"/>
              <w:pageBreakBefore w:val="0"/>
              <w:kinsoku/>
              <w:wordWrap/>
              <w:topLinePunct w:val="0"/>
              <w:bidi w:val="0"/>
              <w:adjustRightInd w:val="0"/>
              <w:snapToGrid w:val="0"/>
              <w:spacing w:line="360" w:lineRule="auto"/>
              <w:jc w:val="center"/>
              <w:rPr>
                <w:rFonts w:hint="default" w:ascii="宋体" w:hAnsi="宋体" w:eastAsia="宋体" w:cs="宋体"/>
                <w:i w:val="0"/>
                <w:color w:val="auto"/>
                <w:sz w:val="24"/>
                <w:szCs w:val="24"/>
                <w:highlight w:val="none"/>
                <w:u w:val="none"/>
                <w:vertAlign w:val="baseline"/>
                <w:lang w:val="en-US" w:eastAsia="zh-CN"/>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4CA32EB2">
            <w:pPr>
              <w:keepNext w:val="0"/>
              <w:keepLines w:val="0"/>
              <w:pageBreakBefore w:val="0"/>
              <w:kinsoku/>
              <w:wordWrap/>
              <w:topLinePunct w:val="0"/>
              <w:bidi w:val="0"/>
              <w:adjustRightInd w:val="0"/>
              <w:snapToGrid w:val="0"/>
              <w:spacing w:line="360" w:lineRule="auto"/>
              <w:jc w:val="both"/>
              <w:rPr>
                <w:rFonts w:hint="default" w:ascii="宋体" w:hAnsi="宋体" w:eastAsia="宋体" w:cs="宋体"/>
                <w:i w:val="0"/>
                <w:color w:val="auto"/>
                <w:sz w:val="24"/>
                <w:szCs w:val="24"/>
                <w:highlight w:val="none"/>
                <w:u w:val="none"/>
                <w:vertAlign w:val="baseline"/>
                <w:lang w:val="en-US" w:eastAsia="zh-CN"/>
              </w:rPr>
            </w:pPr>
          </w:p>
        </w:tc>
        <w:tc>
          <w:tcPr>
            <w:tcW w:w="996" w:type="pct"/>
            <w:tcBorders>
              <w:top w:val="single" w:color="000000" w:sz="4" w:space="0"/>
              <w:left w:val="single" w:color="000000" w:sz="4" w:space="0"/>
              <w:bottom w:val="single" w:color="000000" w:sz="4" w:space="0"/>
              <w:right w:val="single" w:color="000000" w:sz="4" w:space="0"/>
            </w:tcBorders>
            <w:noWrap w:val="0"/>
            <w:vAlign w:val="center"/>
          </w:tcPr>
          <w:p w14:paraId="11E4DFDA">
            <w:pPr>
              <w:keepNext w:val="0"/>
              <w:keepLines w:val="0"/>
              <w:pageBreakBefore w:val="0"/>
              <w:kinsoku/>
              <w:wordWrap/>
              <w:topLinePunct w:val="0"/>
              <w:bidi w:val="0"/>
              <w:adjustRightInd w:val="0"/>
              <w:snapToGrid w:val="0"/>
              <w:spacing w:line="360" w:lineRule="auto"/>
              <w:jc w:val="both"/>
              <w:rPr>
                <w:rFonts w:hint="default" w:ascii="宋体" w:hAnsi="宋体" w:eastAsia="宋体" w:cs="宋体"/>
                <w:i w:val="0"/>
                <w:color w:val="auto"/>
                <w:sz w:val="24"/>
                <w:szCs w:val="24"/>
                <w:highlight w:val="none"/>
                <w:u w:val="none"/>
                <w:vertAlign w:val="baseline"/>
                <w:lang w:val="en-US" w:eastAsia="zh-CN"/>
              </w:rPr>
            </w:pPr>
          </w:p>
        </w:tc>
      </w:tr>
      <w:tr w14:paraId="59B0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86" w:type="pct"/>
            <w:tcBorders>
              <w:top w:val="single" w:color="000000" w:sz="4" w:space="0"/>
              <w:left w:val="single" w:color="000000" w:sz="4" w:space="0"/>
              <w:bottom w:val="single" w:color="000000" w:sz="4" w:space="0"/>
              <w:right w:val="single" w:color="000000" w:sz="4" w:space="0"/>
            </w:tcBorders>
            <w:noWrap w:val="0"/>
            <w:vAlign w:val="center"/>
          </w:tcPr>
          <w:p w14:paraId="714BD1DD">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14:paraId="7F4EF0B8">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01BF4E9C">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3BD0AC11">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96" w:type="pct"/>
            <w:tcBorders>
              <w:top w:val="single" w:color="000000" w:sz="4" w:space="0"/>
              <w:left w:val="single" w:color="000000" w:sz="4" w:space="0"/>
              <w:bottom w:val="single" w:color="000000" w:sz="4" w:space="0"/>
              <w:right w:val="single" w:color="000000" w:sz="4" w:space="0"/>
            </w:tcBorders>
            <w:noWrap w:val="0"/>
            <w:vAlign w:val="center"/>
          </w:tcPr>
          <w:p w14:paraId="4179DA88">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r>
      <w:tr w14:paraId="1E28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86" w:type="pct"/>
            <w:tcBorders>
              <w:top w:val="single" w:color="000000" w:sz="4" w:space="0"/>
              <w:left w:val="single" w:color="000000" w:sz="4" w:space="0"/>
              <w:bottom w:val="single" w:color="000000" w:sz="4" w:space="0"/>
              <w:right w:val="single" w:color="000000" w:sz="4" w:space="0"/>
            </w:tcBorders>
            <w:noWrap w:val="0"/>
            <w:vAlign w:val="center"/>
          </w:tcPr>
          <w:p w14:paraId="17F80119">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14:paraId="6C7667BD">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4E2C21AC">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1E126523">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96" w:type="pct"/>
            <w:tcBorders>
              <w:top w:val="single" w:color="000000" w:sz="4" w:space="0"/>
              <w:left w:val="single" w:color="000000" w:sz="4" w:space="0"/>
              <w:bottom w:val="single" w:color="000000" w:sz="4" w:space="0"/>
              <w:right w:val="single" w:color="000000" w:sz="4" w:space="0"/>
            </w:tcBorders>
            <w:noWrap w:val="0"/>
            <w:vAlign w:val="center"/>
          </w:tcPr>
          <w:p w14:paraId="582F0F6E">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r>
      <w:tr w14:paraId="38D1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86" w:type="pct"/>
            <w:tcBorders>
              <w:top w:val="single" w:color="000000" w:sz="4" w:space="0"/>
              <w:left w:val="single" w:color="000000" w:sz="4" w:space="0"/>
              <w:bottom w:val="single" w:color="000000" w:sz="4" w:space="0"/>
              <w:right w:val="single" w:color="000000" w:sz="4" w:space="0"/>
            </w:tcBorders>
            <w:noWrap w:val="0"/>
            <w:vAlign w:val="center"/>
          </w:tcPr>
          <w:p w14:paraId="7C5957AA">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14:paraId="2A83902A">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1C0DA3E7">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4548088D">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96" w:type="pct"/>
            <w:tcBorders>
              <w:top w:val="single" w:color="000000" w:sz="4" w:space="0"/>
              <w:left w:val="single" w:color="000000" w:sz="4" w:space="0"/>
              <w:bottom w:val="single" w:color="000000" w:sz="4" w:space="0"/>
              <w:right w:val="single" w:color="000000" w:sz="4" w:space="0"/>
            </w:tcBorders>
            <w:noWrap w:val="0"/>
            <w:vAlign w:val="center"/>
          </w:tcPr>
          <w:p w14:paraId="071F2EAC">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r>
      <w:tr w14:paraId="24A3F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86" w:type="pct"/>
            <w:tcBorders>
              <w:top w:val="single" w:color="000000" w:sz="4" w:space="0"/>
              <w:left w:val="single" w:color="000000" w:sz="4" w:space="0"/>
              <w:bottom w:val="single" w:color="000000" w:sz="4" w:space="0"/>
              <w:right w:val="single" w:color="000000" w:sz="4" w:space="0"/>
            </w:tcBorders>
            <w:noWrap w:val="0"/>
            <w:vAlign w:val="center"/>
          </w:tcPr>
          <w:p w14:paraId="7BA641EE">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14:paraId="4B7A4CFD">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5FCD5570">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3785BDDE">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96" w:type="pct"/>
            <w:tcBorders>
              <w:top w:val="single" w:color="000000" w:sz="4" w:space="0"/>
              <w:left w:val="single" w:color="000000" w:sz="4" w:space="0"/>
              <w:bottom w:val="single" w:color="000000" w:sz="4" w:space="0"/>
              <w:right w:val="single" w:color="000000" w:sz="4" w:space="0"/>
            </w:tcBorders>
            <w:noWrap w:val="0"/>
            <w:vAlign w:val="center"/>
          </w:tcPr>
          <w:p w14:paraId="4C2B13B4">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r>
      <w:tr w14:paraId="2DFF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86" w:type="pct"/>
            <w:tcBorders>
              <w:top w:val="single" w:color="000000" w:sz="4" w:space="0"/>
              <w:left w:val="single" w:color="000000" w:sz="4" w:space="0"/>
              <w:bottom w:val="single" w:color="000000" w:sz="4" w:space="0"/>
              <w:right w:val="single" w:color="000000" w:sz="4" w:space="0"/>
            </w:tcBorders>
            <w:noWrap w:val="0"/>
            <w:vAlign w:val="center"/>
          </w:tcPr>
          <w:p w14:paraId="373AE53D">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14:paraId="6B085059">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45D95801">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112B0FE3">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96" w:type="pct"/>
            <w:tcBorders>
              <w:top w:val="single" w:color="000000" w:sz="4" w:space="0"/>
              <w:left w:val="single" w:color="000000" w:sz="4" w:space="0"/>
              <w:bottom w:val="single" w:color="000000" w:sz="4" w:space="0"/>
              <w:right w:val="single" w:color="000000" w:sz="4" w:space="0"/>
            </w:tcBorders>
            <w:noWrap w:val="0"/>
            <w:vAlign w:val="center"/>
          </w:tcPr>
          <w:p w14:paraId="3CB51D73">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r>
      <w:tr w14:paraId="12E9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86" w:type="pct"/>
            <w:tcBorders>
              <w:top w:val="single" w:color="000000" w:sz="4" w:space="0"/>
              <w:left w:val="single" w:color="000000" w:sz="4" w:space="0"/>
              <w:bottom w:val="single" w:color="000000" w:sz="4" w:space="0"/>
              <w:right w:val="single" w:color="000000" w:sz="4" w:space="0"/>
            </w:tcBorders>
            <w:noWrap w:val="0"/>
            <w:vAlign w:val="center"/>
          </w:tcPr>
          <w:p w14:paraId="3EB48A1B">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14:paraId="71B35822">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4BB65571">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89" w:type="pct"/>
            <w:tcBorders>
              <w:top w:val="single" w:color="000000" w:sz="4" w:space="0"/>
              <w:left w:val="single" w:color="000000" w:sz="4" w:space="0"/>
              <w:bottom w:val="single" w:color="000000" w:sz="4" w:space="0"/>
              <w:right w:val="single" w:color="000000" w:sz="4" w:space="0"/>
            </w:tcBorders>
            <w:noWrap w:val="0"/>
            <w:vAlign w:val="center"/>
          </w:tcPr>
          <w:p w14:paraId="20857978">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c>
          <w:tcPr>
            <w:tcW w:w="996" w:type="pct"/>
            <w:tcBorders>
              <w:top w:val="single" w:color="000000" w:sz="4" w:space="0"/>
              <w:left w:val="single" w:color="000000" w:sz="4" w:space="0"/>
              <w:bottom w:val="single" w:color="000000" w:sz="4" w:space="0"/>
              <w:right w:val="single" w:color="000000" w:sz="4" w:space="0"/>
            </w:tcBorders>
            <w:noWrap w:val="0"/>
            <w:vAlign w:val="center"/>
          </w:tcPr>
          <w:p w14:paraId="401D17F6">
            <w:pPr>
              <w:keepNext w:val="0"/>
              <w:keepLines w:val="0"/>
              <w:pageBreakBefore w:val="0"/>
              <w:kinsoku/>
              <w:wordWrap/>
              <w:topLinePunct w:val="0"/>
              <w:bidi w:val="0"/>
              <w:adjustRightInd w:val="0"/>
              <w:snapToGrid w:val="0"/>
              <w:spacing w:line="360" w:lineRule="auto"/>
              <w:jc w:val="both"/>
              <w:rPr>
                <w:rFonts w:hint="eastAsia" w:ascii="宋体" w:hAnsi="宋体" w:eastAsia="宋体" w:cs="宋体"/>
                <w:i w:val="0"/>
                <w:color w:val="auto"/>
                <w:sz w:val="24"/>
                <w:szCs w:val="24"/>
                <w:highlight w:val="none"/>
                <w:u w:val="none"/>
                <w:vertAlign w:val="baseline"/>
              </w:rPr>
            </w:pPr>
          </w:p>
        </w:tc>
      </w:tr>
    </w:tbl>
    <w:p w14:paraId="672F881D">
      <w:pPr>
        <w:spacing w:line="440" w:lineRule="exact"/>
        <w:jc w:val="center"/>
        <w:outlineLvl w:val="2"/>
        <w:rPr>
          <w:rFonts w:hint="eastAsia" w:ascii="宋体" w:hAnsi="宋体" w:eastAsia="宋体" w:cs="宋体"/>
          <w:b/>
          <w:bCs/>
          <w:color w:val="auto"/>
          <w:sz w:val="24"/>
          <w:highlight w:val="none"/>
          <w:u w:val="none"/>
        </w:rPr>
      </w:pPr>
      <w:bookmarkStart w:id="93" w:name="_Toc29140"/>
      <w:bookmarkStart w:id="94" w:name="_Toc5059"/>
      <w:bookmarkStart w:id="95" w:name="_Toc201719209"/>
      <w:bookmarkStart w:id="96" w:name="_Toc9707"/>
      <w:bookmarkStart w:id="97" w:name="_Toc819"/>
      <w:bookmarkStart w:id="98" w:name="_Toc1596"/>
      <w:bookmarkStart w:id="99" w:name="_Toc27717"/>
      <w:bookmarkStart w:id="100" w:name="_Toc1457"/>
      <w:bookmarkStart w:id="101" w:name="_Toc29818"/>
      <w:bookmarkStart w:id="102" w:name="_Toc11543"/>
      <w:bookmarkStart w:id="103" w:name="_Toc828"/>
      <w:bookmarkStart w:id="104" w:name="_Toc201719199"/>
      <w:bookmarkStart w:id="105" w:name="_Toc12479"/>
      <w:bookmarkStart w:id="106" w:name="_Toc31755"/>
      <w:bookmarkStart w:id="107" w:name="_Toc18862"/>
      <w:bookmarkStart w:id="108" w:name="_Toc7019"/>
      <w:bookmarkStart w:id="109" w:name="_Toc4573"/>
      <w:bookmarkStart w:id="110" w:name="_Toc21713"/>
      <w:bookmarkStart w:id="111" w:name="_Toc8505"/>
    </w:p>
    <w:p w14:paraId="1BDA54F5">
      <w:pPr>
        <w:spacing w:line="440" w:lineRule="exact"/>
        <w:jc w:val="center"/>
        <w:outlineLvl w:val="2"/>
        <w:rPr>
          <w:rFonts w:hint="eastAsia" w:ascii="宋体" w:hAnsi="宋体" w:eastAsia="宋体" w:cs="宋体"/>
          <w:b/>
          <w:bCs/>
          <w:color w:val="auto"/>
          <w:sz w:val="24"/>
          <w:highlight w:val="none"/>
          <w:u w:val="none"/>
        </w:rPr>
      </w:pPr>
    </w:p>
    <w:p w14:paraId="16F6315F">
      <w:pPr>
        <w:keepNext w:val="0"/>
        <w:keepLines w:val="0"/>
        <w:pageBreakBefore w:val="0"/>
        <w:widowControl/>
        <w:suppressLineNumbers w:val="0"/>
        <w:kinsoku/>
        <w:wordWrap/>
        <w:topLinePunct w:val="0"/>
        <w:bidi w:val="0"/>
        <w:adjustRightInd w:val="0"/>
        <w:snapToGrid w:val="0"/>
        <w:spacing w:line="360" w:lineRule="auto"/>
        <w:jc w:val="left"/>
        <w:textAlignment w:val="center"/>
        <w:rPr>
          <w:rFonts w:hint="eastAsia" w:ascii="宋体" w:hAnsi="宋体" w:eastAsia="宋体" w:cs="宋体"/>
          <w:i w:val="0"/>
          <w:color w:val="auto"/>
          <w:kern w:val="0"/>
          <w:sz w:val="24"/>
          <w:szCs w:val="24"/>
          <w:highlight w:val="none"/>
          <w:u w:val="none"/>
          <w:vertAlign w:val="baseline"/>
          <w:lang w:val="en-US" w:eastAsia="zh-CN" w:bidi="ar"/>
        </w:rPr>
      </w:pPr>
    </w:p>
    <w:p w14:paraId="780DE909">
      <w:pPr>
        <w:keepNext w:val="0"/>
        <w:keepLines w:val="0"/>
        <w:pageBreakBefore w:val="0"/>
        <w:widowControl/>
        <w:suppressLineNumbers w:val="0"/>
        <w:kinsoku/>
        <w:wordWrap/>
        <w:topLinePunct w:val="0"/>
        <w:bidi w:val="0"/>
        <w:adjustRightInd w:val="0"/>
        <w:snapToGrid w:val="0"/>
        <w:spacing w:line="360" w:lineRule="auto"/>
        <w:ind w:firstLine="480" w:firstLineChars="200"/>
        <w:jc w:val="left"/>
        <w:textAlignment w:val="center"/>
        <w:rPr>
          <w:rFonts w:hint="eastAsia" w:ascii="宋体" w:hAnsi="宋体" w:eastAsia="宋体" w:cs="宋体"/>
          <w:i w:val="0"/>
          <w:color w:val="auto"/>
          <w:kern w:val="0"/>
          <w:sz w:val="24"/>
          <w:szCs w:val="24"/>
          <w:highlight w:val="none"/>
          <w:u w:val="none"/>
          <w:vertAlign w:val="baseline"/>
          <w:lang w:val="en-US" w:eastAsia="zh-CN" w:bidi="ar"/>
        </w:rPr>
      </w:pPr>
      <w:r>
        <w:rPr>
          <w:rFonts w:hint="eastAsia" w:ascii="宋体" w:hAnsi="宋体" w:eastAsia="宋体" w:cs="宋体"/>
          <w:i w:val="0"/>
          <w:color w:val="auto"/>
          <w:kern w:val="0"/>
          <w:sz w:val="24"/>
          <w:szCs w:val="24"/>
          <w:highlight w:val="none"/>
          <w:u w:val="none"/>
          <w:vertAlign w:val="baseline"/>
          <w:lang w:val="en-US" w:eastAsia="zh-CN" w:bidi="ar"/>
        </w:rPr>
        <w:t>备注：表格不够可追加</w:t>
      </w:r>
    </w:p>
    <w:p w14:paraId="126FEC15">
      <w:pPr>
        <w:spacing w:line="440" w:lineRule="exact"/>
        <w:ind w:firstLine="480" w:firstLineChars="200"/>
        <w:jc w:val="left"/>
        <w:outlineLvl w:val="2"/>
        <w:rPr>
          <w:rFonts w:hint="eastAsia" w:ascii="宋体" w:hAnsi="宋体" w:eastAsia="宋体" w:cs="宋体"/>
          <w:b/>
          <w:bCs/>
          <w:color w:val="auto"/>
          <w:sz w:val="24"/>
          <w:highlight w:val="none"/>
          <w:u w:val="none"/>
        </w:rPr>
      </w:pPr>
      <w:r>
        <w:rPr>
          <w:rFonts w:hint="eastAsia" w:ascii="宋体" w:hAnsi="宋体" w:eastAsia="宋体" w:cs="宋体"/>
          <w:i w:val="0"/>
          <w:color w:val="auto"/>
          <w:kern w:val="0"/>
          <w:sz w:val="24"/>
          <w:szCs w:val="24"/>
          <w:highlight w:val="none"/>
          <w:u w:val="none"/>
          <w:vertAlign w:val="baseline"/>
          <w:lang w:val="en-US" w:eastAsia="zh-CN" w:bidi="ar"/>
        </w:rPr>
        <w:t>（后附中标通知书或合同）</w:t>
      </w:r>
    </w:p>
    <w:p w14:paraId="6214534D">
      <w:pPr>
        <w:spacing w:line="440" w:lineRule="exact"/>
        <w:jc w:val="center"/>
        <w:outlineLvl w:val="2"/>
        <w:rPr>
          <w:rFonts w:hint="eastAsia" w:ascii="宋体" w:hAnsi="宋体" w:eastAsia="宋体" w:cs="宋体"/>
          <w:b/>
          <w:bCs/>
          <w:color w:val="auto"/>
          <w:sz w:val="24"/>
          <w:highlight w:val="none"/>
          <w:u w:val="none"/>
        </w:rPr>
      </w:pPr>
    </w:p>
    <w:p w14:paraId="0A41AEB0">
      <w:pPr>
        <w:spacing w:line="440" w:lineRule="exact"/>
        <w:jc w:val="center"/>
        <w:outlineLvl w:val="2"/>
        <w:rPr>
          <w:rFonts w:hint="eastAsia" w:ascii="宋体" w:hAnsi="宋体" w:eastAsia="宋体" w:cs="宋体"/>
          <w:b/>
          <w:bCs/>
          <w:color w:val="auto"/>
          <w:sz w:val="24"/>
          <w:highlight w:val="none"/>
          <w:u w:val="none"/>
        </w:rPr>
      </w:pPr>
    </w:p>
    <w:p w14:paraId="47506FA0">
      <w:pPr>
        <w:pStyle w:val="3"/>
        <w:rPr>
          <w:rFonts w:hint="eastAsia" w:ascii="宋体" w:hAnsi="宋体" w:eastAsia="宋体" w:cs="宋体"/>
          <w:b/>
          <w:bCs/>
          <w:color w:val="auto"/>
          <w:sz w:val="24"/>
          <w:highlight w:val="none"/>
          <w:u w:val="none"/>
        </w:rPr>
      </w:pPr>
    </w:p>
    <w:p w14:paraId="1AEA1175">
      <w:pPr>
        <w:rPr>
          <w:rFonts w:hint="eastAsia" w:ascii="宋体" w:hAnsi="宋体" w:eastAsia="宋体" w:cs="宋体"/>
          <w:b/>
          <w:bCs/>
          <w:color w:val="auto"/>
          <w:sz w:val="24"/>
          <w:highlight w:val="none"/>
          <w:u w:val="none"/>
        </w:rPr>
      </w:pPr>
    </w:p>
    <w:p w14:paraId="0E0EC51F">
      <w:pPr>
        <w:pStyle w:val="3"/>
        <w:rPr>
          <w:rFonts w:hint="eastAsia" w:ascii="宋体" w:hAnsi="宋体" w:eastAsia="宋体" w:cs="宋体"/>
          <w:b/>
          <w:bCs/>
          <w:color w:val="auto"/>
          <w:sz w:val="24"/>
          <w:highlight w:val="none"/>
          <w:u w:val="none"/>
        </w:rPr>
      </w:pPr>
    </w:p>
    <w:p w14:paraId="07FDC358">
      <w:pPr>
        <w:rPr>
          <w:rFonts w:hint="eastAsia" w:ascii="宋体" w:hAnsi="宋体" w:eastAsia="宋体" w:cs="宋体"/>
          <w:b/>
          <w:bCs/>
          <w:color w:val="auto"/>
          <w:sz w:val="24"/>
          <w:highlight w:val="none"/>
          <w:u w:val="none"/>
        </w:rPr>
      </w:pPr>
    </w:p>
    <w:p w14:paraId="546FB459">
      <w:pPr>
        <w:pStyle w:val="3"/>
        <w:rPr>
          <w:rFonts w:hint="eastAsia" w:ascii="宋体" w:hAnsi="宋体" w:eastAsia="宋体" w:cs="宋体"/>
          <w:b/>
          <w:bCs/>
          <w:color w:val="auto"/>
          <w:sz w:val="24"/>
          <w:highlight w:val="none"/>
          <w:u w:val="none"/>
        </w:rPr>
      </w:pPr>
    </w:p>
    <w:p w14:paraId="625E15BC">
      <w:pPr>
        <w:rPr>
          <w:rFonts w:hint="eastAsia" w:ascii="宋体" w:hAnsi="宋体" w:eastAsia="宋体" w:cs="宋体"/>
          <w:b/>
          <w:bCs/>
          <w:color w:val="auto"/>
          <w:sz w:val="24"/>
          <w:highlight w:val="none"/>
          <w:u w:val="none"/>
        </w:rPr>
      </w:pPr>
    </w:p>
    <w:p w14:paraId="56D5862F">
      <w:pPr>
        <w:pStyle w:val="3"/>
        <w:rPr>
          <w:rFonts w:hint="eastAsia" w:ascii="宋体" w:hAnsi="宋体" w:eastAsia="宋体" w:cs="宋体"/>
          <w:b/>
          <w:bCs/>
          <w:color w:val="auto"/>
          <w:sz w:val="24"/>
          <w:highlight w:val="none"/>
          <w:u w:val="none"/>
        </w:rPr>
      </w:pPr>
    </w:p>
    <w:p w14:paraId="2470DC57">
      <w:pPr>
        <w:rPr>
          <w:rFonts w:hint="eastAsia" w:ascii="宋体" w:hAnsi="宋体" w:eastAsia="宋体" w:cs="宋体"/>
          <w:b/>
          <w:bCs/>
          <w:color w:val="auto"/>
          <w:sz w:val="24"/>
          <w:highlight w:val="none"/>
          <w:u w:val="none"/>
        </w:rPr>
      </w:pPr>
    </w:p>
    <w:p w14:paraId="2AA54BB5">
      <w:pPr>
        <w:rPr>
          <w:rFonts w:hint="eastAsia" w:ascii="宋体" w:hAnsi="宋体" w:eastAsia="宋体" w:cs="宋体"/>
          <w:b/>
          <w:bCs/>
          <w:color w:val="auto"/>
          <w:sz w:val="24"/>
          <w:highlight w:val="none"/>
          <w:u w:val="none"/>
        </w:rPr>
      </w:pPr>
    </w:p>
    <w:p w14:paraId="602412CF">
      <w:pPr>
        <w:rPr>
          <w:rFonts w:hint="eastAsia" w:ascii="宋体" w:hAnsi="宋体" w:eastAsia="宋体" w:cs="宋体"/>
          <w:b/>
          <w:bCs/>
          <w:color w:val="auto"/>
          <w:sz w:val="24"/>
          <w:highlight w:val="none"/>
          <w:u w:val="none"/>
        </w:rPr>
      </w:pPr>
    </w:p>
    <w:p w14:paraId="2DD67196">
      <w:pPr>
        <w:spacing w:line="440" w:lineRule="exact"/>
        <w:jc w:val="center"/>
        <w:outlineLvl w:val="2"/>
        <w:rPr>
          <w:rFonts w:hint="eastAsia" w:ascii="宋体" w:hAnsi="宋体" w:eastAsia="宋体" w:cs="宋体"/>
          <w:color w:val="auto"/>
          <w:sz w:val="32"/>
          <w:szCs w:val="32"/>
          <w:highlight w:val="none"/>
          <w:u w:val="none"/>
          <w:lang w:val="zh-CN"/>
        </w:rPr>
      </w:pPr>
      <w:r>
        <w:rPr>
          <w:rFonts w:hint="eastAsia" w:ascii="宋体" w:hAnsi="宋体" w:eastAsia="宋体" w:cs="宋体"/>
          <w:b/>
          <w:bCs/>
          <w:color w:val="auto"/>
          <w:sz w:val="32"/>
          <w:szCs w:val="32"/>
          <w:highlight w:val="none"/>
          <w:u w:val="none"/>
        </w:rPr>
        <w:t>七</w:t>
      </w:r>
      <w:r>
        <w:rPr>
          <w:rFonts w:hint="eastAsia" w:ascii="宋体" w:hAnsi="宋体" w:eastAsia="宋体" w:cs="宋体"/>
          <w:b/>
          <w:bCs/>
          <w:color w:val="auto"/>
          <w:sz w:val="32"/>
          <w:szCs w:val="32"/>
          <w:highlight w:val="none"/>
          <w:u w:val="none"/>
          <w:lang w:val="zh-CN"/>
        </w:rPr>
        <w:t>、其他材料</w:t>
      </w:r>
      <w:bookmarkEnd w:id="93"/>
      <w:bookmarkEnd w:id="94"/>
      <w:bookmarkEnd w:id="95"/>
      <w:bookmarkEnd w:id="96"/>
      <w:bookmarkEnd w:id="97"/>
      <w:bookmarkEnd w:id="98"/>
      <w:bookmarkEnd w:id="99"/>
      <w:bookmarkEnd w:id="100"/>
    </w:p>
    <w:p w14:paraId="28F29B3E">
      <w:pPr>
        <w:spacing w:line="440" w:lineRule="exact"/>
        <w:ind w:left="720" w:hanging="720" w:hangingChars="3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1、近年企业不良行为记录情况</w:t>
      </w:r>
    </w:p>
    <w:p w14:paraId="5ECD7895">
      <w:pPr>
        <w:spacing w:line="440" w:lineRule="exact"/>
        <w:rPr>
          <w:rFonts w:hint="eastAsia" w:ascii="宋体" w:hAnsi="宋体" w:eastAsia="宋体" w:cs="宋体"/>
          <w:color w:val="auto"/>
          <w:sz w:val="24"/>
          <w:highlight w:val="none"/>
          <w:u w:val="none"/>
        </w:rPr>
      </w:pPr>
    </w:p>
    <w:p w14:paraId="6272ACB4">
      <w:pPr>
        <w:rPr>
          <w:rFonts w:hint="eastAsia" w:ascii="宋体" w:hAnsi="宋体" w:eastAsia="宋体" w:cs="宋体"/>
          <w:color w:val="auto"/>
          <w:sz w:val="24"/>
          <w:highlight w:val="none"/>
          <w:u w:val="none"/>
        </w:rPr>
      </w:pPr>
    </w:p>
    <w:p w14:paraId="3BE4167E">
      <w:pP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2、未被政府列入取消投标资格记录承诺</w:t>
      </w:r>
    </w:p>
    <w:p w14:paraId="7D726854">
      <w:pPr>
        <w:spacing w:before="120" w:beforeLines="50" w:after="240" w:afterLines="100" w:line="440" w:lineRule="exact"/>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val="zh-CN"/>
        </w:rPr>
        <w:t>供应商通过“信用中国”网站（www.creditchina.gov.cn）、中国政府采购网（www.ccgp.gov.cn）等渠道查询主体信用记录</w:t>
      </w:r>
    </w:p>
    <w:p w14:paraId="023F7D39">
      <w:pPr>
        <w:numPr>
          <w:ilvl w:val="0"/>
          <w:numId w:val="5"/>
        </w:numPr>
        <w:spacing w:line="440" w:lineRule="exact"/>
        <w:ind w:left="720" w:hanging="720" w:hangingChars="300"/>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磋商文件要求提交的其他商务文件材料</w:t>
      </w:r>
    </w:p>
    <w:p w14:paraId="3F5241E2">
      <w:pPr>
        <w:pStyle w:val="47"/>
        <w:rPr>
          <w:rFonts w:hint="eastAsia" w:ascii="宋体" w:hAnsi="宋体" w:eastAsia="宋体" w:cs="宋体"/>
          <w:color w:val="auto"/>
          <w:highlight w:val="none"/>
          <w:u w:val="none"/>
          <w:lang w:val="zh-CN"/>
        </w:rPr>
      </w:pPr>
    </w:p>
    <w:p w14:paraId="3160A8BB">
      <w:pPr>
        <w:spacing w:line="440" w:lineRule="exac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rPr>
        <w:t>4、</w:t>
      </w:r>
      <w:r>
        <w:rPr>
          <w:rFonts w:hint="eastAsia" w:ascii="宋体" w:hAnsi="宋体" w:eastAsia="宋体" w:cs="宋体"/>
          <w:color w:val="auto"/>
          <w:sz w:val="24"/>
          <w:highlight w:val="none"/>
          <w:u w:val="none"/>
          <w:lang w:val="zh-CN"/>
        </w:rPr>
        <w:t>供应商认为需要提供的其他商务文件材料,但应注意不要提供与评审无直接关联的文件材料。</w:t>
      </w:r>
    </w:p>
    <w:p w14:paraId="17869926">
      <w:pPr>
        <w:pStyle w:val="47"/>
        <w:jc w:val="center"/>
        <w:rPr>
          <w:rFonts w:hint="eastAsia" w:ascii="宋体" w:hAnsi="宋体" w:eastAsia="宋体" w:cs="宋体"/>
          <w:color w:val="auto"/>
          <w:highlight w:val="none"/>
          <w:u w:val="none"/>
        </w:rPr>
      </w:pPr>
    </w:p>
    <w:p w14:paraId="69CAD4C8">
      <w:pPr>
        <w:pStyle w:val="47"/>
        <w:jc w:val="center"/>
        <w:rPr>
          <w:rFonts w:hint="eastAsia" w:ascii="宋体" w:hAnsi="宋体" w:eastAsia="宋体" w:cs="宋体"/>
          <w:color w:val="auto"/>
          <w:highlight w:val="none"/>
          <w:u w:val="none"/>
        </w:rPr>
      </w:pPr>
    </w:p>
    <w:p w14:paraId="1B19BEDB">
      <w:pPr>
        <w:pStyle w:val="47"/>
        <w:jc w:val="center"/>
        <w:rPr>
          <w:rFonts w:hint="eastAsia" w:ascii="宋体" w:hAnsi="宋体" w:eastAsia="宋体" w:cs="宋体"/>
          <w:color w:val="auto"/>
          <w:highlight w:val="none"/>
          <w:u w:val="none"/>
        </w:rPr>
      </w:pPr>
    </w:p>
    <w:p w14:paraId="41434257">
      <w:pPr>
        <w:pStyle w:val="47"/>
        <w:jc w:val="center"/>
        <w:rPr>
          <w:rFonts w:hint="eastAsia" w:ascii="宋体" w:hAnsi="宋体" w:eastAsia="宋体" w:cs="宋体"/>
          <w:color w:val="auto"/>
          <w:highlight w:val="none"/>
          <w:u w:val="none"/>
        </w:rPr>
      </w:pPr>
    </w:p>
    <w:p w14:paraId="7DBCF1B1">
      <w:pPr>
        <w:pStyle w:val="47"/>
        <w:jc w:val="center"/>
        <w:rPr>
          <w:rFonts w:hint="eastAsia" w:ascii="宋体" w:hAnsi="宋体" w:eastAsia="宋体" w:cs="宋体"/>
          <w:color w:val="auto"/>
          <w:highlight w:val="none"/>
          <w:u w:val="none"/>
        </w:rPr>
      </w:pPr>
    </w:p>
    <w:p w14:paraId="2CE6E23A">
      <w:pPr>
        <w:pStyle w:val="47"/>
        <w:jc w:val="center"/>
        <w:rPr>
          <w:rFonts w:hint="eastAsia" w:ascii="宋体" w:hAnsi="宋体" w:eastAsia="宋体" w:cs="宋体"/>
          <w:color w:val="auto"/>
          <w:highlight w:val="none"/>
          <w:u w:val="none"/>
        </w:rPr>
      </w:pPr>
    </w:p>
    <w:p w14:paraId="06A60CD2">
      <w:pPr>
        <w:pStyle w:val="47"/>
        <w:jc w:val="center"/>
        <w:rPr>
          <w:rFonts w:hint="eastAsia" w:ascii="宋体" w:hAnsi="宋体" w:eastAsia="宋体" w:cs="宋体"/>
          <w:color w:val="auto"/>
          <w:highlight w:val="none"/>
          <w:u w:val="none"/>
        </w:rPr>
      </w:pPr>
    </w:p>
    <w:p w14:paraId="67E6CF03">
      <w:pPr>
        <w:pStyle w:val="47"/>
        <w:jc w:val="center"/>
        <w:rPr>
          <w:rFonts w:hint="eastAsia" w:ascii="宋体" w:hAnsi="宋体" w:eastAsia="宋体" w:cs="宋体"/>
          <w:color w:val="auto"/>
          <w:highlight w:val="none"/>
          <w:u w:val="none"/>
        </w:rPr>
      </w:pPr>
    </w:p>
    <w:p w14:paraId="56136C0E">
      <w:pPr>
        <w:pStyle w:val="47"/>
        <w:jc w:val="center"/>
        <w:rPr>
          <w:rFonts w:hint="eastAsia" w:ascii="宋体" w:hAnsi="宋体" w:eastAsia="宋体" w:cs="宋体"/>
          <w:color w:val="auto"/>
          <w:highlight w:val="none"/>
          <w:u w:val="none"/>
        </w:rPr>
      </w:pPr>
    </w:p>
    <w:p w14:paraId="2D1310C0">
      <w:pPr>
        <w:pStyle w:val="47"/>
        <w:jc w:val="center"/>
        <w:rPr>
          <w:rFonts w:hint="eastAsia" w:ascii="宋体" w:hAnsi="宋体" w:eastAsia="宋体" w:cs="宋体"/>
          <w:color w:val="auto"/>
          <w:highlight w:val="none"/>
          <w:u w:val="none"/>
        </w:rPr>
      </w:pPr>
    </w:p>
    <w:p w14:paraId="1EC120D7">
      <w:pPr>
        <w:pStyle w:val="47"/>
        <w:jc w:val="center"/>
        <w:rPr>
          <w:rFonts w:hint="eastAsia" w:ascii="宋体" w:hAnsi="宋体" w:eastAsia="宋体" w:cs="宋体"/>
          <w:color w:val="auto"/>
          <w:highlight w:val="none"/>
          <w:u w:val="none"/>
        </w:rPr>
      </w:pPr>
    </w:p>
    <w:p w14:paraId="13FCD518">
      <w:pPr>
        <w:pStyle w:val="47"/>
        <w:jc w:val="center"/>
        <w:rPr>
          <w:rFonts w:hint="eastAsia" w:ascii="宋体" w:hAnsi="宋体" w:eastAsia="宋体" w:cs="宋体"/>
          <w:color w:val="auto"/>
          <w:highlight w:val="none"/>
          <w:u w:val="none"/>
        </w:rPr>
      </w:pPr>
    </w:p>
    <w:p w14:paraId="5D631580">
      <w:pPr>
        <w:pStyle w:val="47"/>
        <w:jc w:val="center"/>
        <w:rPr>
          <w:rFonts w:hint="eastAsia" w:ascii="宋体" w:hAnsi="宋体" w:eastAsia="宋体" w:cs="宋体"/>
          <w:color w:val="auto"/>
          <w:highlight w:val="none"/>
          <w:u w:val="none"/>
        </w:rPr>
      </w:pPr>
    </w:p>
    <w:p w14:paraId="73D47DD5">
      <w:pPr>
        <w:pStyle w:val="47"/>
        <w:jc w:val="center"/>
        <w:rPr>
          <w:rFonts w:hint="eastAsia" w:ascii="宋体" w:hAnsi="宋体" w:eastAsia="宋体" w:cs="宋体"/>
          <w:color w:val="auto"/>
          <w:highlight w:val="none"/>
          <w:u w:val="none"/>
        </w:rPr>
      </w:pPr>
    </w:p>
    <w:p w14:paraId="70D2AEC9">
      <w:pPr>
        <w:pStyle w:val="47"/>
        <w:jc w:val="center"/>
        <w:rPr>
          <w:rFonts w:hint="eastAsia" w:ascii="宋体" w:hAnsi="宋体" w:eastAsia="宋体" w:cs="宋体"/>
          <w:color w:val="auto"/>
          <w:highlight w:val="none"/>
          <w:u w:val="none"/>
        </w:rPr>
      </w:pPr>
    </w:p>
    <w:p w14:paraId="0BF3DCD7">
      <w:pPr>
        <w:pStyle w:val="47"/>
        <w:jc w:val="center"/>
        <w:rPr>
          <w:rFonts w:hint="eastAsia" w:ascii="宋体" w:hAnsi="宋体" w:eastAsia="宋体" w:cs="宋体"/>
          <w:color w:val="auto"/>
          <w:highlight w:val="none"/>
          <w:u w:val="none"/>
        </w:rPr>
      </w:pPr>
    </w:p>
    <w:p w14:paraId="60D68A24">
      <w:pPr>
        <w:pStyle w:val="47"/>
        <w:jc w:val="center"/>
        <w:rPr>
          <w:rFonts w:hint="eastAsia" w:ascii="宋体" w:hAnsi="宋体" w:eastAsia="宋体" w:cs="宋体"/>
          <w:color w:val="auto"/>
          <w:highlight w:val="none"/>
          <w:u w:val="none"/>
        </w:rPr>
      </w:pPr>
    </w:p>
    <w:p w14:paraId="33D04ED8">
      <w:pPr>
        <w:pStyle w:val="47"/>
        <w:jc w:val="center"/>
        <w:rPr>
          <w:rFonts w:hint="eastAsia" w:ascii="宋体" w:hAnsi="宋体" w:eastAsia="宋体" w:cs="宋体"/>
          <w:color w:val="auto"/>
          <w:highlight w:val="none"/>
          <w:u w:val="none"/>
        </w:rPr>
      </w:pPr>
    </w:p>
    <w:p w14:paraId="16CB8A06">
      <w:pPr>
        <w:pStyle w:val="47"/>
        <w:jc w:val="center"/>
        <w:rPr>
          <w:rFonts w:hint="eastAsia" w:ascii="宋体" w:hAnsi="宋体" w:eastAsia="宋体" w:cs="宋体"/>
          <w:color w:val="auto"/>
          <w:highlight w:val="none"/>
          <w:u w:val="none"/>
        </w:rPr>
      </w:pPr>
    </w:p>
    <w:p w14:paraId="16DB51D1">
      <w:pPr>
        <w:pStyle w:val="47"/>
        <w:jc w:val="center"/>
        <w:rPr>
          <w:rFonts w:hint="eastAsia" w:ascii="宋体" w:hAnsi="宋体" w:eastAsia="宋体" w:cs="宋体"/>
          <w:color w:val="auto"/>
          <w:highlight w:val="none"/>
          <w:u w:val="none"/>
        </w:rPr>
      </w:pPr>
    </w:p>
    <w:p w14:paraId="6DAFEEEB">
      <w:pPr>
        <w:pStyle w:val="47"/>
        <w:jc w:val="center"/>
        <w:rPr>
          <w:rFonts w:hint="eastAsia" w:ascii="宋体" w:hAnsi="宋体" w:eastAsia="宋体" w:cs="宋体"/>
          <w:color w:val="auto"/>
          <w:highlight w:val="none"/>
          <w:u w:val="none"/>
        </w:rPr>
      </w:pPr>
    </w:p>
    <w:p w14:paraId="659C3D9A">
      <w:pPr>
        <w:pStyle w:val="47"/>
        <w:jc w:val="center"/>
        <w:rPr>
          <w:rFonts w:hint="eastAsia" w:ascii="宋体" w:hAnsi="宋体" w:eastAsia="宋体" w:cs="宋体"/>
          <w:color w:val="auto"/>
          <w:highlight w:val="none"/>
          <w:u w:val="none"/>
        </w:rPr>
      </w:pPr>
    </w:p>
    <w:p w14:paraId="40ECE3D9">
      <w:pPr>
        <w:pStyle w:val="47"/>
        <w:jc w:val="center"/>
        <w:rPr>
          <w:rFonts w:hint="eastAsia" w:ascii="宋体" w:hAnsi="宋体" w:eastAsia="宋体" w:cs="宋体"/>
          <w:color w:val="auto"/>
          <w:highlight w:val="none"/>
          <w:u w:val="none"/>
        </w:rPr>
      </w:pPr>
    </w:p>
    <w:p w14:paraId="44690576">
      <w:pPr>
        <w:pStyle w:val="47"/>
        <w:jc w:val="center"/>
        <w:rPr>
          <w:rFonts w:hint="eastAsia" w:ascii="宋体" w:hAnsi="宋体" w:eastAsia="宋体" w:cs="宋体"/>
          <w:color w:val="auto"/>
          <w:highlight w:val="none"/>
          <w:u w:val="none"/>
        </w:rPr>
      </w:pPr>
    </w:p>
    <w:p w14:paraId="28F803C0">
      <w:pPr>
        <w:pStyle w:val="47"/>
        <w:jc w:val="center"/>
        <w:rPr>
          <w:rFonts w:hint="eastAsia" w:ascii="宋体" w:hAnsi="宋体" w:eastAsia="宋体" w:cs="宋体"/>
          <w:color w:val="auto"/>
          <w:highlight w:val="none"/>
          <w:u w:val="none"/>
        </w:rPr>
      </w:pPr>
    </w:p>
    <w:p w14:paraId="24B07EAF">
      <w:pPr>
        <w:pStyle w:val="47"/>
        <w:jc w:val="center"/>
        <w:rPr>
          <w:rFonts w:hint="eastAsia" w:ascii="宋体" w:hAnsi="宋体" w:eastAsia="宋体" w:cs="宋体"/>
          <w:color w:val="auto"/>
          <w:highlight w:val="none"/>
          <w:u w:val="none"/>
        </w:rPr>
      </w:pPr>
    </w:p>
    <w:p w14:paraId="26D9AEC3">
      <w:pPr>
        <w:pStyle w:val="47"/>
        <w:jc w:val="center"/>
        <w:rPr>
          <w:rFonts w:hint="eastAsia" w:ascii="宋体" w:hAnsi="宋体" w:eastAsia="宋体" w:cs="宋体"/>
          <w:color w:val="auto"/>
          <w:highlight w:val="none"/>
          <w:u w:val="none"/>
        </w:rPr>
      </w:pPr>
    </w:p>
    <w:p w14:paraId="37796587">
      <w:pPr>
        <w:pStyle w:val="47"/>
        <w:jc w:val="center"/>
        <w:rPr>
          <w:rFonts w:hint="eastAsia" w:ascii="宋体" w:hAnsi="宋体" w:eastAsia="宋体" w:cs="宋体"/>
          <w:color w:val="auto"/>
          <w:highlight w:val="none"/>
          <w:u w:val="none"/>
        </w:rPr>
      </w:pPr>
    </w:p>
    <w:p w14:paraId="589FB0DB">
      <w:pPr>
        <w:ind w:right="-65" w:rightChars="-31"/>
        <w:jc w:val="both"/>
        <w:rPr>
          <w:rFonts w:hint="eastAsia" w:ascii="宋体" w:hAnsi="宋体"/>
          <w:b/>
          <w:sz w:val="30"/>
          <w:szCs w:val="30"/>
          <w:highlight w:val="none"/>
        </w:rPr>
      </w:pPr>
    </w:p>
    <w:p w14:paraId="7923FEF2">
      <w:pPr>
        <w:pStyle w:val="22"/>
        <w:ind w:left="0" w:leftChars="0" w:firstLine="0" w:firstLineChars="0"/>
        <w:rPr>
          <w:rFonts w:hint="eastAsia"/>
          <w:highlight w:val="none"/>
        </w:rPr>
        <w:sectPr>
          <w:pgSz w:w="11906" w:h="16838"/>
          <w:pgMar w:top="1440" w:right="986" w:bottom="1440" w:left="1418" w:header="851" w:footer="992" w:gutter="0"/>
          <w:pgNumType w:fmt="decimal"/>
          <w:cols w:space="720" w:num="1"/>
          <w:titlePg/>
          <w:docGrid w:linePitch="312" w:charSpace="0"/>
        </w:sectPr>
      </w:pPr>
    </w:p>
    <w:p w14:paraId="2AE1F86B">
      <w:pPr>
        <w:pStyle w:val="23"/>
        <w:rPr>
          <w:rFonts w:hint="eastAsia"/>
          <w:highlight w:val="none"/>
        </w:rPr>
      </w:pPr>
    </w:p>
    <w:p w14:paraId="3CD94403">
      <w:pPr>
        <w:bidi w:val="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w:t>
      </w:r>
    </w:p>
    <w:p w14:paraId="413C061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p>
    <w:p w14:paraId="20AA660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z w:val="24"/>
          <w:szCs w:val="24"/>
          <w:highlight w:val="none"/>
          <w:lang w:eastAsia="zh-CN"/>
        </w:rPr>
        <w:t>：</w:t>
      </w:r>
    </w:p>
    <w:p w14:paraId="0BBF1F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竞争性磋商文件</w:t>
      </w:r>
      <w:r>
        <w:rPr>
          <w:rFonts w:hint="eastAsia" w:ascii="宋体" w:hAnsi="宋体" w:eastAsia="宋体" w:cs="宋体"/>
          <w:sz w:val="24"/>
          <w:szCs w:val="24"/>
          <w:highlight w:val="none"/>
          <w:u w:val="single"/>
        </w:rPr>
        <w:t>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w:t>
      </w:r>
      <w:r>
        <w:rPr>
          <w:rStyle w:val="39"/>
          <w:rFonts w:hint="eastAsia" w:ascii="宋体" w:hAnsi="宋体" w:eastAsia="宋体" w:cs="宋体"/>
          <w:sz w:val="24"/>
          <w:szCs w:val="24"/>
          <w:highlight w:val="none"/>
        </w:rPr>
        <w:footnoteReference w:id="0"/>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 xml:space="preserve">； </w:t>
      </w:r>
    </w:p>
    <w:p w14:paraId="00FB6D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kern w:val="2"/>
          <w:sz w:val="24"/>
          <w:szCs w:val="24"/>
          <w:highlight w:val="none"/>
          <w:lang w:val="zh-CN" w:eastAsia="zh-CN" w:bidi="ar-SA"/>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竞争性磋商文件</w:t>
      </w:r>
      <w:r>
        <w:rPr>
          <w:rFonts w:hint="eastAsia" w:ascii="宋体" w:hAnsi="宋体" w:eastAsia="宋体" w:cs="宋体"/>
          <w:sz w:val="24"/>
          <w:szCs w:val="24"/>
          <w:highlight w:val="none"/>
          <w:u w:val="single"/>
        </w:rPr>
        <w:t>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 xml:space="preserve">； </w:t>
      </w:r>
    </w:p>
    <w:p w14:paraId="0553DB4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 </w:t>
      </w:r>
    </w:p>
    <w:p w14:paraId="3BD33E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以上企业，不属于大企业的分支机构，不存在控股股东为大企业的情形，也不存在与大企业的负责人为同一人的情形。 </w:t>
      </w:r>
    </w:p>
    <w:p w14:paraId="482929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本企业对上述声明内容的真实性负责。如有虚假，将依法承担相应责任。 </w:t>
      </w:r>
    </w:p>
    <w:p w14:paraId="4DAC6603">
      <w:pPr>
        <w:numPr>
          <w:ilvl w:val="0"/>
          <w:numId w:val="0"/>
        </w:numPr>
        <w:bidi w:val="0"/>
        <w:ind w:firstLine="480" w:firstLineChars="200"/>
        <w:rPr>
          <w:rFonts w:hint="eastAsia" w:ascii="宋体" w:hAnsi="宋体" w:eastAsia="宋体" w:cs="宋体"/>
          <w:sz w:val="24"/>
          <w:szCs w:val="24"/>
          <w:highlight w:val="none"/>
        </w:rPr>
      </w:pPr>
    </w:p>
    <w:p w14:paraId="554405FF">
      <w:pPr>
        <w:numPr>
          <w:ilvl w:val="0"/>
          <w:numId w:val="0"/>
        </w:numPr>
        <w:bidi w:val="0"/>
        <w:spacing w:line="48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4AB3D801">
      <w:pPr>
        <w:numPr>
          <w:ilvl w:val="0"/>
          <w:numId w:val="0"/>
        </w:numPr>
        <w:bidi w:val="0"/>
        <w:spacing w:line="480" w:lineRule="auto"/>
        <w:ind w:firstLine="5040" w:firstLineChars="21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日期：</w:t>
      </w:r>
    </w:p>
    <w:p w14:paraId="5ECBCEFC">
      <w:pPr>
        <w:rPr>
          <w:rFonts w:hint="eastAsia"/>
          <w:highlight w:val="none"/>
        </w:rPr>
      </w:pPr>
    </w:p>
    <w:p w14:paraId="04309EA7">
      <w:pPr>
        <w:pStyle w:val="8"/>
        <w:rPr>
          <w:rFonts w:hint="eastAsia"/>
          <w:highlight w:val="none"/>
        </w:rPr>
      </w:pPr>
    </w:p>
    <w:p w14:paraId="627C8131">
      <w:pPr>
        <w:pStyle w:val="8"/>
        <w:rPr>
          <w:rFonts w:hint="eastAsia"/>
          <w:highlight w:val="none"/>
        </w:rPr>
      </w:pPr>
    </w:p>
    <w:p w14:paraId="7C0269DC">
      <w:pPr>
        <w:pStyle w:val="8"/>
        <w:rPr>
          <w:rFonts w:hint="eastAsia"/>
          <w:highlight w:val="none"/>
        </w:rPr>
      </w:pPr>
    </w:p>
    <w:p w14:paraId="39C1E1CF">
      <w:pPr>
        <w:pStyle w:val="8"/>
        <w:rPr>
          <w:rFonts w:hint="eastAsia"/>
          <w:highlight w:val="none"/>
        </w:rPr>
      </w:pPr>
    </w:p>
    <w:p w14:paraId="4E5F7FCD">
      <w:pPr>
        <w:spacing w:before="120" w:after="120" w:line="276" w:lineRule="auto"/>
        <w:jc w:val="center"/>
        <w:rPr>
          <w:rFonts w:ascii="宋体" w:hAnsi="宋体" w:cs="宋体"/>
          <w:b/>
          <w:sz w:val="36"/>
          <w:szCs w:val="36"/>
          <w:highlight w:val="none"/>
        </w:rPr>
      </w:pPr>
      <w:r>
        <w:rPr>
          <w:rFonts w:hint="eastAsia" w:ascii="宋体" w:hAnsi="宋体" w:cs="宋体"/>
          <w:b/>
          <w:sz w:val="36"/>
          <w:szCs w:val="36"/>
          <w:highlight w:val="none"/>
        </w:rPr>
        <w:t>残疾人福利性单位声明函</w:t>
      </w:r>
    </w:p>
    <w:p w14:paraId="12F081F4">
      <w:pPr>
        <w:spacing w:before="120" w:after="120" w:line="276" w:lineRule="auto"/>
        <w:jc w:val="center"/>
        <w:outlineLvl w:val="0"/>
        <w:rPr>
          <w:rFonts w:ascii="宋体" w:hAnsi="宋体" w:cs="宋体"/>
          <w:b w:val="0"/>
          <w:bCs w:val="0"/>
          <w:sz w:val="30"/>
          <w:szCs w:val="30"/>
          <w:highlight w:val="none"/>
        </w:rPr>
      </w:pPr>
      <w:bookmarkStart w:id="112" w:name="_Toc6550"/>
      <w:r>
        <w:rPr>
          <w:rFonts w:hint="eastAsia" w:ascii="宋体" w:hAnsi="宋体" w:cs="宋体"/>
          <w:b w:val="0"/>
          <w:bCs w:val="0"/>
          <w:sz w:val="24"/>
          <w:szCs w:val="24"/>
          <w:highlight w:val="none"/>
        </w:rPr>
        <w:t>（不享受残疾人福利性的单位无需填写）</w:t>
      </w:r>
      <w:bookmarkEnd w:id="112"/>
    </w:p>
    <w:p w14:paraId="4A05028D">
      <w:pPr>
        <w:spacing w:line="360" w:lineRule="auto"/>
        <w:ind w:firstLine="584" w:firstLineChars="200"/>
        <w:rPr>
          <w:rFonts w:hint="eastAsia" w:ascii="宋体" w:hAnsi="宋体" w:cs="宋体"/>
          <w:spacing w:val="6"/>
          <w:sz w:val="28"/>
          <w:szCs w:val="28"/>
          <w:highlight w:val="none"/>
        </w:rPr>
      </w:pPr>
    </w:p>
    <w:p w14:paraId="22DBF844">
      <w:pPr>
        <w:spacing w:line="360" w:lineRule="auto"/>
        <w:ind w:firstLine="584" w:firstLineChars="200"/>
        <w:rPr>
          <w:rFonts w:ascii="宋体" w:hAnsi="宋体" w:cs="宋体"/>
          <w:spacing w:val="6"/>
          <w:sz w:val="28"/>
          <w:szCs w:val="28"/>
          <w:highlight w:val="none"/>
        </w:rPr>
      </w:pPr>
      <w:r>
        <w:rPr>
          <w:rFonts w:hint="eastAsia" w:ascii="宋体" w:hAnsi="宋体" w:cs="宋体"/>
          <w:spacing w:val="6"/>
          <w:sz w:val="28"/>
          <w:szCs w:val="28"/>
          <w:highlight w:val="none"/>
        </w:rPr>
        <w:t>本单位郑重声明，根据《财政部 民政部 中国残疾人联合会关于促进残疾人就业政府采购政策的通知》（财库</w:t>
      </w:r>
      <w:r>
        <w:rPr>
          <w:rFonts w:hint="eastAsia" w:ascii="宋体" w:hAnsi="宋体" w:cs="宋体"/>
          <w:sz w:val="28"/>
          <w:szCs w:val="28"/>
          <w:highlight w:val="none"/>
        </w:rPr>
        <w:t>〔2017〕141</w:t>
      </w:r>
      <w:r>
        <w:rPr>
          <w:rFonts w:hint="eastAsia" w:ascii="宋体" w:hAnsi="宋体" w:cs="宋体"/>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2AEFE3">
      <w:pPr>
        <w:spacing w:line="360" w:lineRule="auto"/>
        <w:ind w:firstLine="584" w:firstLineChars="200"/>
        <w:rPr>
          <w:rFonts w:ascii="宋体" w:hAnsi="宋体" w:cs="宋体"/>
          <w:spacing w:val="6"/>
          <w:sz w:val="28"/>
          <w:szCs w:val="28"/>
          <w:highlight w:val="none"/>
        </w:rPr>
      </w:pPr>
      <w:r>
        <w:rPr>
          <w:rFonts w:hint="eastAsia" w:ascii="宋体" w:hAnsi="宋体" w:cs="宋体"/>
          <w:spacing w:val="6"/>
          <w:sz w:val="28"/>
          <w:szCs w:val="28"/>
          <w:highlight w:val="none"/>
        </w:rPr>
        <w:t>本单位对上述声明的真实性负责。如有虚假，将依法承担相应责任。</w:t>
      </w:r>
    </w:p>
    <w:p w14:paraId="54321B87">
      <w:pPr>
        <w:tabs>
          <w:tab w:val="left" w:pos="4860"/>
        </w:tabs>
        <w:spacing w:line="360" w:lineRule="auto"/>
        <w:ind w:right="1560" w:firstLine="584" w:firstLineChars="200"/>
        <w:jc w:val="center"/>
        <w:rPr>
          <w:rFonts w:hint="eastAsia" w:ascii="宋体" w:hAnsi="宋体" w:cs="宋体"/>
          <w:spacing w:val="6"/>
          <w:sz w:val="28"/>
          <w:szCs w:val="28"/>
          <w:highlight w:val="none"/>
        </w:rPr>
      </w:pPr>
      <w:r>
        <w:rPr>
          <w:rFonts w:hint="eastAsia" w:ascii="宋体" w:hAnsi="宋体" w:cs="宋体"/>
          <w:spacing w:val="6"/>
          <w:sz w:val="28"/>
          <w:szCs w:val="28"/>
          <w:highlight w:val="none"/>
        </w:rPr>
        <w:t xml:space="preserve">               </w:t>
      </w:r>
    </w:p>
    <w:p w14:paraId="0BF2980B">
      <w:pPr>
        <w:tabs>
          <w:tab w:val="left" w:pos="4860"/>
        </w:tabs>
        <w:spacing w:line="360" w:lineRule="auto"/>
        <w:ind w:right="1560" w:firstLine="584" w:firstLineChars="200"/>
        <w:jc w:val="center"/>
        <w:rPr>
          <w:rFonts w:hint="eastAsia" w:ascii="宋体" w:hAnsi="宋体" w:cs="宋体"/>
          <w:spacing w:val="6"/>
          <w:sz w:val="28"/>
          <w:szCs w:val="28"/>
          <w:highlight w:val="none"/>
        </w:rPr>
      </w:pPr>
    </w:p>
    <w:p w14:paraId="5D2D66C5">
      <w:pPr>
        <w:tabs>
          <w:tab w:val="left" w:pos="4860"/>
        </w:tabs>
        <w:spacing w:line="360" w:lineRule="auto"/>
        <w:ind w:right="1560" w:firstLine="584" w:firstLineChars="200"/>
        <w:jc w:val="center"/>
        <w:rPr>
          <w:rFonts w:ascii="宋体" w:hAnsi="宋体" w:cs="宋体"/>
          <w:spacing w:val="6"/>
          <w:sz w:val="24"/>
          <w:highlight w:val="none"/>
        </w:rPr>
      </w:pPr>
      <w:r>
        <w:rPr>
          <w:rFonts w:hint="eastAsia" w:ascii="宋体" w:hAnsi="宋体" w:cs="宋体"/>
          <w:spacing w:val="6"/>
          <w:sz w:val="28"/>
          <w:szCs w:val="28"/>
          <w:highlight w:val="none"/>
        </w:rPr>
        <w:t xml:space="preserve">        </w:t>
      </w:r>
      <w:r>
        <w:rPr>
          <w:rFonts w:hint="eastAsia" w:ascii="宋体" w:hAnsi="宋体" w:cs="宋体"/>
          <w:spacing w:val="6"/>
          <w:sz w:val="28"/>
          <w:szCs w:val="28"/>
          <w:highlight w:val="none"/>
          <w:lang w:val="en-US" w:eastAsia="zh-CN"/>
        </w:rPr>
        <w:t xml:space="preserve">          </w:t>
      </w:r>
      <w:r>
        <w:rPr>
          <w:rFonts w:hint="eastAsia" w:ascii="宋体" w:hAnsi="宋体" w:cs="宋体"/>
          <w:spacing w:val="6"/>
          <w:sz w:val="28"/>
          <w:szCs w:val="28"/>
          <w:highlight w:val="none"/>
        </w:rPr>
        <w:t>单位名称（盖章）：</w:t>
      </w:r>
    </w:p>
    <w:p w14:paraId="28DDAB3E">
      <w:pPr>
        <w:pStyle w:val="8"/>
        <w:spacing w:before="30"/>
        <w:ind w:firstLine="5011" w:firstLineChars="1600"/>
        <w:rPr>
          <w:rFonts w:hint="eastAsia" w:ascii="宋体" w:hAnsi="宋体" w:cs="宋体"/>
          <w:bCs/>
          <w:spacing w:val="6"/>
          <w:highlight w:val="none"/>
        </w:rPr>
      </w:pPr>
    </w:p>
    <w:p w14:paraId="138096D2">
      <w:pPr>
        <w:pStyle w:val="8"/>
        <w:spacing w:before="30"/>
        <w:ind w:firstLine="5840" w:firstLineChars="2000"/>
        <w:rPr>
          <w:rFonts w:hint="eastAsia" w:ascii="宋体" w:hAnsi="宋体" w:eastAsia="宋体" w:cs="宋体"/>
          <w:b w:val="0"/>
          <w:spacing w:val="6"/>
          <w:kern w:val="2"/>
          <w:sz w:val="28"/>
          <w:szCs w:val="28"/>
          <w:highlight w:val="none"/>
          <w:lang w:val="en-US" w:eastAsia="zh-CN" w:bidi="ar-SA"/>
        </w:rPr>
      </w:pPr>
      <w:r>
        <w:rPr>
          <w:rFonts w:hint="eastAsia" w:ascii="宋体" w:hAnsi="宋体" w:eastAsia="宋体" w:cs="宋体"/>
          <w:b w:val="0"/>
          <w:spacing w:val="6"/>
          <w:kern w:val="2"/>
          <w:sz w:val="28"/>
          <w:szCs w:val="28"/>
          <w:highlight w:val="none"/>
          <w:lang w:val="en-US" w:eastAsia="zh-CN" w:bidi="ar-SA"/>
        </w:rPr>
        <w:t>日  期：</w:t>
      </w:r>
    </w:p>
    <w:p w14:paraId="439493B0">
      <w:pPr>
        <w:pStyle w:val="47"/>
        <w:jc w:val="center"/>
        <w:rPr>
          <w:rFonts w:hint="eastAsia" w:ascii="宋体" w:hAnsi="宋体" w:eastAsia="宋体" w:cs="宋体"/>
          <w:color w:val="auto"/>
          <w:highlight w:val="none"/>
          <w:u w:val="none"/>
        </w:rPr>
      </w:pPr>
    </w:p>
    <w:p w14:paraId="565BF492">
      <w:pPr>
        <w:pStyle w:val="47"/>
        <w:jc w:val="center"/>
        <w:rPr>
          <w:rFonts w:hint="eastAsia" w:ascii="宋体" w:hAnsi="宋体" w:eastAsia="宋体" w:cs="宋体"/>
          <w:color w:val="auto"/>
          <w:highlight w:val="none"/>
          <w:u w:val="none"/>
        </w:rPr>
      </w:pPr>
    </w:p>
    <w:p w14:paraId="7B57D6D8">
      <w:pPr>
        <w:pStyle w:val="47"/>
        <w:jc w:val="center"/>
        <w:rPr>
          <w:rFonts w:hint="eastAsia" w:ascii="宋体" w:hAnsi="宋体" w:eastAsia="宋体" w:cs="宋体"/>
          <w:color w:val="auto"/>
          <w:highlight w:val="none"/>
          <w:u w:val="none"/>
        </w:rPr>
      </w:pPr>
    </w:p>
    <w:p w14:paraId="5EDD32F1">
      <w:pPr>
        <w:pStyle w:val="47"/>
        <w:jc w:val="center"/>
        <w:rPr>
          <w:rFonts w:hint="eastAsia" w:ascii="宋体" w:hAnsi="宋体" w:eastAsia="宋体" w:cs="宋体"/>
          <w:color w:val="auto"/>
          <w:highlight w:val="none"/>
          <w:u w:val="none"/>
        </w:rPr>
      </w:pPr>
    </w:p>
    <w:p w14:paraId="1A0B7BB3">
      <w:pPr>
        <w:pStyle w:val="47"/>
        <w:jc w:val="center"/>
        <w:rPr>
          <w:rFonts w:hint="eastAsia" w:ascii="宋体" w:hAnsi="宋体" w:eastAsia="宋体" w:cs="宋体"/>
          <w:color w:val="auto"/>
          <w:highlight w:val="none"/>
          <w:u w:val="none"/>
        </w:rPr>
      </w:pPr>
    </w:p>
    <w:p w14:paraId="6789C95B">
      <w:pPr>
        <w:pStyle w:val="47"/>
        <w:jc w:val="center"/>
        <w:rPr>
          <w:rFonts w:hint="eastAsia" w:ascii="宋体" w:hAnsi="宋体" w:eastAsia="宋体" w:cs="宋体"/>
          <w:color w:val="auto"/>
          <w:highlight w:val="none"/>
          <w:u w:val="none"/>
        </w:rPr>
      </w:pPr>
    </w:p>
    <w:p w14:paraId="70612249">
      <w:pPr>
        <w:pStyle w:val="47"/>
        <w:jc w:val="center"/>
        <w:rPr>
          <w:rFonts w:hint="eastAsia" w:ascii="宋体" w:hAnsi="宋体" w:eastAsia="宋体" w:cs="宋体"/>
          <w:color w:val="auto"/>
          <w:highlight w:val="none"/>
          <w:u w:val="none"/>
        </w:rPr>
      </w:pPr>
    </w:p>
    <w:p w14:paraId="3E1C677E">
      <w:pPr>
        <w:pStyle w:val="47"/>
        <w:jc w:val="center"/>
        <w:rPr>
          <w:rFonts w:hint="eastAsia" w:ascii="宋体" w:hAnsi="宋体" w:eastAsia="宋体" w:cs="宋体"/>
          <w:color w:val="auto"/>
          <w:highlight w:val="none"/>
          <w:u w:val="none"/>
        </w:rPr>
      </w:pPr>
    </w:p>
    <w:p w14:paraId="3F6BE370">
      <w:pPr>
        <w:pStyle w:val="47"/>
        <w:jc w:val="center"/>
        <w:rPr>
          <w:rFonts w:hint="eastAsia" w:ascii="宋体" w:hAnsi="宋体" w:eastAsia="宋体" w:cs="宋体"/>
          <w:color w:val="auto"/>
          <w:highlight w:val="none"/>
          <w:u w:val="none"/>
        </w:rPr>
      </w:pPr>
    </w:p>
    <w:p w14:paraId="39793B5B">
      <w:pPr>
        <w:pStyle w:val="47"/>
        <w:jc w:val="center"/>
        <w:rPr>
          <w:rFonts w:hint="eastAsia" w:ascii="宋体" w:hAnsi="宋体" w:eastAsia="宋体" w:cs="宋体"/>
          <w:color w:val="auto"/>
          <w:highlight w:val="none"/>
          <w:u w:val="none"/>
        </w:rPr>
      </w:pPr>
    </w:p>
    <w:p w14:paraId="7E42DB39">
      <w:pPr>
        <w:pStyle w:val="47"/>
        <w:jc w:val="center"/>
        <w:rPr>
          <w:rFonts w:hint="eastAsia" w:ascii="宋体" w:hAnsi="宋体" w:eastAsia="宋体" w:cs="宋体"/>
          <w:color w:val="auto"/>
          <w:highlight w:val="none"/>
          <w:u w:val="none"/>
        </w:rPr>
      </w:pPr>
    </w:p>
    <w:p w14:paraId="02C0A0CB">
      <w:pPr>
        <w:pStyle w:val="47"/>
        <w:jc w:val="center"/>
        <w:rPr>
          <w:rFonts w:hint="eastAsia" w:ascii="宋体" w:hAnsi="宋体" w:eastAsia="宋体" w:cs="宋体"/>
          <w:color w:val="auto"/>
          <w:highlight w:val="none"/>
          <w:u w:val="none"/>
        </w:rPr>
      </w:pPr>
    </w:p>
    <w:p w14:paraId="57D481B9">
      <w:pPr>
        <w:pStyle w:val="47"/>
        <w:jc w:val="center"/>
        <w:rPr>
          <w:rFonts w:hint="eastAsia" w:ascii="宋体" w:hAnsi="宋体" w:eastAsia="宋体" w:cs="宋体"/>
          <w:color w:val="auto"/>
          <w:highlight w:val="none"/>
          <w:u w:val="none"/>
        </w:rPr>
      </w:pPr>
    </w:p>
    <w:p w14:paraId="1A31A680">
      <w:pPr>
        <w:pStyle w:val="47"/>
        <w:jc w:val="center"/>
        <w:rPr>
          <w:rFonts w:hint="eastAsia" w:ascii="宋体" w:hAnsi="宋体" w:eastAsia="宋体" w:cs="宋体"/>
          <w:color w:val="auto"/>
          <w:highlight w:val="none"/>
          <w:u w:val="none"/>
        </w:rPr>
      </w:pPr>
    </w:p>
    <w:p w14:paraId="3960EB0D">
      <w:pPr>
        <w:pStyle w:val="47"/>
        <w:jc w:val="center"/>
        <w:rPr>
          <w:rFonts w:hint="eastAsia" w:ascii="宋体" w:hAnsi="宋体" w:eastAsia="宋体" w:cs="宋体"/>
          <w:color w:val="auto"/>
          <w:highlight w:val="none"/>
          <w:u w:val="none"/>
        </w:rPr>
      </w:pPr>
    </w:p>
    <w:p w14:paraId="1B5A5EF5">
      <w:pPr>
        <w:pStyle w:val="47"/>
        <w:jc w:val="center"/>
        <w:rPr>
          <w:rFonts w:hint="eastAsia" w:ascii="宋体" w:hAnsi="宋体" w:eastAsia="宋体" w:cs="宋体"/>
          <w:color w:val="auto"/>
          <w:highlight w:val="none"/>
          <w:u w:val="none"/>
        </w:rPr>
      </w:pPr>
    </w:p>
    <w:p w14:paraId="0EB3B8C5">
      <w:pPr>
        <w:pStyle w:val="47"/>
        <w:jc w:val="center"/>
        <w:rPr>
          <w:rFonts w:hint="eastAsia" w:ascii="宋体" w:hAnsi="宋体" w:eastAsia="宋体" w:cs="宋体"/>
          <w:color w:val="auto"/>
          <w:highlight w:val="none"/>
          <w:u w:val="none"/>
        </w:rPr>
      </w:pPr>
    </w:p>
    <w:p w14:paraId="2BC0D21E">
      <w:pPr>
        <w:pStyle w:val="47"/>
        <w:jc w:val="center"/>
        <w:rPr>
          <w:rFonts w:hint="eastAsia" w:ascii="宋体" w:hAnsi="宋体" w:eastAsia="宋体" w:cs="宋体"/>
          <w:color w:val="auto"/>
          <w:highlight w:val="none"/>
          <w:u w:val="none"/>
        </w:rPr>
      </w:pPr>
    </w:p>
    <w:p w14:paraId="03BB415C">
      <w:pPr>
        <w:pStyle w:val="47"/>
        <w:jc w:val="center"/>
        <w:rPr>
          <w:rFonts w:hint="eastAsia" w:ascii="宋体" w:hAnsi="宋体" w:eastAsia="宋体" w:cs="宋体"/>
          <w:color w:val="auto"/>
          <w:highlight w:val="none"/>
          <w:u w:val="none"/>
        </w:rPr>
      </w:pPr>
    </w:p>
    <w:p w14:paraId="38F0BD52">
      <w:pPr>
        <w:pStyle w:val="47"/>
        <w:jc w:val="center"/>
        <w:rPr>
          <w:rFonts w:hint="eastAsia" w:ascii="宋体" w:hAnsi="宋体" w:eastAsia="宋体" w:cs="宋体"/>
          <w:color w:val="auto"/>
          <w:highlight w:val="none"/>
          <w:u w:val="none"/>
        </w:rPr>
      </w:pPr>
    </w:p>
    <w:p w14:paraId="4DD3E502">
      <w:pPr>
        <w:jc w:val="center"/>
        <w:rPr>
          <w:rFonts w:ascii="宋体" w:hAnsi="宋体" w:cs="宋体"/>
          <w:kern w:val="0"/>
          <w:sz w:val="24"/>
          <w:szCs w:val="24"/>
          <w:highlight w:val="none"/>
        </w:rPr>
      </w:pPr>
      <w:r>
        <w:rPr>
          <w:rFonts w:hint="eastAsia" w:ascii="宋体" w:hAnsi="宋体" w:cs="宋体"/>
          <w:kern w:val="0"/>
          <w:sz w:val="24"/>
          <w:szCs w:val="24"/>
          <w:highlight w:val="none"/>
        </w:rPr>
        <w:t>省级以上监狱管理局、戒毒管理局（含新疆生产建设兵团）出具的属于监狱企业的证明文件</w:t>
      </w:r>
    </w:p>
    <w:p w14:paraId="737317AC">
      <w:pPr>
        <w:pStyle w:val="47"/>
        <w:jc w:val="center"/>
        <w:rPr>
          <w:rFonts w:hint="eastAsia" w:ascii="宋体" w:hAnsi="宋体"/>
          <w:kern w:val="0"/>
          <w:sz w:val="24"/>
          <w:szCs w:val="24"/>
          <w:highlight w:val="none"/>
        </w:rPr>
      </w:pPr>
    </w:p>
    <w:p w14:paraId="55D68D9F">
      <w:pPr>
        <w:pStyle w:val="47"/>
        <w:jc w:val="center"/>
        <w:rPr>
          <w:rFonts w:hint="eastAsia" w:ascii="宋体" w:hAnsi="宋体"/>
          <w:kern w:val="0"/>
          <w:sz w:val="24"/>
          <w:szCs w:val="24"/>
          <w:highlight w:val="none"/>
        </w:rPr>
        <w:sectPr>
          <w:pgSz w:w="11906" w:h="16838"/>
          <w:pgMar w:top="1440" w:right="986" w:bottom="1440" w:left="1418" w:header="851" w:footer="992" w:gutter="0"/>
          <w:pgNumType w:fmt="decimal"/>
          <w:cols w:space="720" w:num="1"/>
          <w:titlePg/>
          <w:docGrid w:linePitch="312" w:charSpace="0"/>
        </w:sectPr>
      </w:pPr>
      <w:r>
        <w:rPr>
          <w:rFonts w:hint="eastAsia" w:ascii="宋体" w:hAnsi="宋体"/>
          <w:kern w:val="0"/>
          <w:sz w:val="24"/>
          <w:szCs w:val="24"/>
          <w:highlight w:val="none"/>
        </w:rPr>
        <w:t>（如有，提供</w:t>
      </w:r>
      <w:r>
        <w:rPr>
          <w:rFonts w:hint="eastAsia" w:ascii="宋体" w:hAnsi="宋体"/>
          <w:kern w:val="0"/>
          <w:sz w:val="24"/>
          <w:szCs w:val="24"/>
          <w:highlight w:val="none"/>
          <w:lang w:eastAsia="zh-CN"/>
        </w:rPr>
        <w:t>）</w:t>
      </w:r>
    </w:p>
    <w:p w14:paraId="24D8D936">
      <w:pPr>
        <w:ind w:left="-48" w:leftChars="-23" w:right="-65" w:rightChars="-31"/>
        <w:jc w:val="center"/>
        <w:rPr>
          <w:rFonts w:hint="default" w:ascii="宋体" w:hAnsi="宋体" w:eastAsia="宋体"/>
          <w:b/>
          <w:sz w:val="30"/>
          <w:szCs w:val="30"/>
          <w:highlight w:val="none"/>
          <w:lang w:val="en-US" w:eastAsia="zh-CN"/>
        </w:rPr>
      </w:pPr>
      <w:r>
        <w:rPr>
          <w:rFonts w:hint="eastAsia" w:ascii="宋体" w:hAnsi="宋体"/>
          <w:b/>
          <w:sz w:val="32"/>
          <w:szCs w:val="32"/>
          <w:highlight w:val="none"/>
          <w:lang w:val="en-US" w:eastAsia="zh-CN"/>
        </w:rPr>
        <w:t>中小企业</w:t>
      </w:r>
      <w:r>
        <w:rPr>
          <w:rFonts w:hint="eastAsia" w:ascii="宋体" w:hAnsi="宋体"/>
          <w:b/>
          <w:sz w:val="32"/>
          <w:szCs w:val="32"/>
          <w:highlight w:val="none"/>
        </w:rPr>
        <w:t>划型标准</w:t>
      </w:r>
    </w:p>
    <w:p w14:paraId="334749A1">
      <w:pPr>
        <w:pStyle w:val="47"/>
        <w:jc w:val="center"/>
        <w:rPr>
          <w:rFonts w:hint="eastAsia" w:ascii="宋体" w:hAnsi="宋体"/>
          <w:kern w:val="0"/>
          <w:sz w:val="24"/>
          <w:szCs w:val="24"/>
          <w:highlight w:val="none"/>
        </w:rPr>
      </w:pPr>
    </w:p>
    <w:tbl>
      <w:tblPr>
        <w:tblStyle w:val="24"/>
        <w:tblW w:w="14576" w:type="dxa"/>
        <w:jc w:val="center"/>
        <w:tblLayout w:type="fixed"/>
        <w:tblCellMar>
          <w:top w:w="0" w:type="dxa"/>
          <w:left w:w="108" w:type="dxa"/>
          <w:bottom w:w="0" w:type="dxa"/>
          <w:right w:w="108" w:type="dxa"/>
        </w:tblCellMar>
      </w:tblPr>
      <w:tblGrid>
        <w:gridCol w:w="477"/>
        <w:gridCol w:w="2445"/>
        <w:gridCol w:w="1031"/>
        <w:gridCol w:w="905"/>
        <w:gridCol w:w="923"/>
        <w:gridCol w:w="1087"/>
        <w:gridCol w:w="925"/>
        <w:gridCol w:w="980"/>
        <w:gridCol w:w="1087"/>
        <w:gridCol w:w="941"/>
        <w:gridCol w:w="987"/>
        <w:gridCol w:w="1087"/>
        <w:gridCol w:w="865"/>
        <w:gridCol w:w="836"/>
      </w:tblGrid>
      <w:tr w14:paraId="1BD31C4E">
        <w:tblPrEx>
          <w:tblCellMar>
            <w:top w:w="0" w:type="dxa"/>
            <w:left w:w="108" w:type="dxa"/>
            <w:bottom w:w="0" w:type="dxa"/>
            <w:right w:w="108" w:type="dxa"/>
          </w:tblCellMar>
        </w:tblPrEx>
        <w:trPr>
          <w:trHeight w:val="318" w:hRule="atLeast"/>
          <w:tblHeader/>
          <w:jc w:val="center"/>
        </w:trPr>
        <w:tc>
          <w:tcPr>
            <w:tcW w:w="477" w:type="dxa"/>
            <w:vMerge w:val="restart"/>
            <w:tcBorders>
              <w:top w:val="single" w:color="auto" w:sz="4" w:space="0"/>
              <w:left w:val="single" w:color="auto" w:sz="4" w:space="0"/>
              <w:right w:val="single" w:color="auto" w:sz="4" w:space="0"/>
            </w:tcBorders>
            <w:noWrap w:val="0"/>
            <w:vAlign w:val="center"/>
          </w:tcPr>
          <w:p w14:paraId="6856A463">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序号</w:t>
            </w:r>
          </w:p>
        </w:tc>
        <w:tc>
          <w:tcPr>
            <w:tcW w:w="2445" w:type="dxa"/>
            <w:vMerge w:val="restart"/>
            <w:tcBorders>
              <w:top w:val="single" w:color="auto" w:sz="4" w:space="0"/>
              <w:left w:val="nil"/>
              <w:right w:val="single" w:color="auto" w:sz="4" w:space="0"/>
            </w:tcBorders>
            <w:noWrap w:val="0"/>
            <w:vAlign w:val="center"/>
          </w:tcPr>
          <w:p w14:paraId="7CE2F849">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行业</w:t>
            </w:r>
          </w:p>
        </w:tc>
        <w:tc>
          <w:tcPr>
            <w:tcW w:w="2859" w:type="dxa"/>
            <w:gridSpan w:val="3"/>
            <w:tcBorders>
              <w:top w:val="single" w:color="auto" w:sz="4" w:space="0"/>
              <w:left w:val="nil"/>
              <w:bottom w:val="single" w:color="auto" w:sz="4" w:space="0"/>
              <w:right w:val="single" w:color="auto" w:sz="4" w:space="0"/>
            </w:tcBorders>
            <w:noWrap w:val="0"/>
            <w:vAlign w:val="center"/>
          </w:tcPr>
          <w:p w14:paraId="57BAEA2B">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大型企业</w:t>
            </w:r>
          </w:p>
        </w:tc>
        <w:tc>
          <w:tcPr>
            <w:tcW w:w="2992" w:type="dxa"/>
            <w:gridSpan w:val="3"/>
            <w:tcBorders>
              <w:top w:val="single" w:color="auto" w:sz="4" w:space="0"/>
              <w:left w:val="nil"/>
              <w:bottom w:val="single" w:color="auto" w:sz="4" w:space="0"/>
              <w:right w:val="single" w:color="auto" w:sz="4" w:space="0"/>
            </w:tcBorders>
            <w:noWrap w:val="0"/>
            <w:vAlign w:val="center"/>
          </w:tcPr>
          <w:p w14:paraId="50E30A72">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中型企业</w:t>
            </w:r>
          </w:p>
        </w:tc>
        <w:tc>
          <w:tcPr>
            <w:tcW w:w="3015" w:type="dxa"/>
            <w:gridSpan w:val="3"/>
            <w:tcBorders>
              <w:top w:val="single" w:color="auto" w:sz="4" w:space="0"/>
              <w:left w:val="nil"/>
              <w:bottom w:val="single" w:color="auto" w:sz="4" w:space="0"/>
              <w:right w:val="single" w:color="auto" w:sz="4" w:space="0"/>
            </w:tcBorders>
            <w:noWrap w:val="0"/>
            <w:vAlign w:val="center"/>
          </w:tcPr>
          <w:p w14:paraId="7678A47A">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小型企业</w:t>
            </w:r>
          </w:p>
        </w:tc>
        <w:tc>
          <w:tcPr>
            <w:tcW w:w="2788" w:type="dxa"/>
            <w:gridSpan w:val="3"/>
            <w:tcBorders>
              <w:top w:val="single" w:color="auto" w:sz="4" w:space="0"/>
              <w:left w:val="nil"/>
              <w:bottom w:val="single" w:color="auto" w:sz="4" w:space="0"/>
              <w:right w:val="single" w:color="auto" w:sz="4" w:space="0"/>
            </w:tcBorders>
            <w:noWrap w:val="0"/>
            <w:vAlign w:val="center"/>
          </w:tcPr>
          <w:p w14:paraId="48F22072">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微型企业</w:t>
            </w:r>
          </w:p>
        </w:tc>
      </w:tr>
      <w:tr w14:paraId="1F5A0AB8">
        <w:tblPrEx>
          <w:tblCellMar>
            <w:top w:w="0" w:type="dxa"/>
            <w:left w:w="108" w:type="dxa"/>
            <w:bottom w:w="0" w:type="dxa"/>
            <w:right w:w="108" w:type="dxa"/>
          </w:tblCellMar>
        </w:tblPrEx>
        <w:trPr>
          <w:trHeight w:val="626" w:hRule="atLeast"/>
          <w:tblHeader/>
          <w:jc w:val="center"/>
        </w:trPr>
        <w:tc>
          <w:tcPr>
            <w:tcW w:w="477" w:type="dxa"/>
            <w:vMerge w:val="continue"/>
            <w:tcBorders>
              <w:left w:val="single" w:color="auto" w:sz="4" w:space="0"/>
              <w:bottom w:val="single" w:color="auto" w:sz="4" w:space="0"/>
              <w:right w:val="single" w:color="auto" w:sz="4" w:space="0"/>
            </w:tcBorders>
            <w:noWrap w:val="0"/>
            <w:vAlign w:val="center"/>
          </w:tcPr>
          <w:p w14:paraId="436F05E7">
            <w:pPr>
              <w:ind w:left="-48" w:leftChars="-23" w:right="-65" w:rightChars="-31"/>
              <w:jc w:val="center"/>
              <w:rPr>
                <w:rFonts w:ascii="宋体" w:hAnsi="宋体" w:cs="宋体"/>
                <w:b/>
                <w:kern w:val="0"/>
                <w:sz w:val="24"/>
                <w:highlight w:val="none"/>
              </w:rPr>
            </w:pPr>
          </w:p>
        </w:tc>
        <w:tc>
          <w:tcPr>
            <w:tcW w:w="2445" w:type="dxa"/>
            <w:vMerge w:val="continue"/>
            <w:tcBorders>
              <w:left w:val="nil"/>
              <w:bottom w:val="single" w:color="auto" w:sz="4" w:space="0"/>
              <w:right w:val="single" w:color="auto" w:sz="4" w:space="0"/>
            </w:tcBorders>
            <w:noWrap w:val="0"/>
            <w:vAlign w:val="center"/>
          </w:tcPr>
          <w:p w14:paraId="6D063C64">
            <w:pPr>
              <w:ind w:left="-48" w:leftChars="-23" w:right="-65" w:rightChars="-31"/>
              <w:jc w:val="left"/>
              <w:rPr>
                <w:rFonts w:ascii="宋体" w:hAnsi="宋体" w:cs="宋体"/>
                <w:b/>
                <w:kern w:val="0"/>
                <w:sz w:val="24"/>
                <w:highlight w:val="none"/>
              </w:rPr>
            </w:pPr>
          </w:p>
        </w:tc>
        <w:tc>
          <w:tcPr>
            <w:tcW w:w="1031" w:type="dxa"/>
            <w:tcBorders>
              <w:top w:val="nil"/>
              <w:left w:val="nil"/>
              <w:bottom w:val="single" w:color="auto" w:sz="4" w:space="0"/>
              <w:right w:val="single" w:color="auto" w:sz="4" w:space="0"/>
            </w:tcBorders>
            <w:noWrap w:val="0"/>
            <w:vAlign w:val="center"/>
          </w:tcPr>
          <w:p w14:paraId="31CC0CD6">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营业收入</w:t>
            </w:r>
          </w:p>
          <w:p w14:paraId="6E247BBF">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（万元）</w:t>
            </w:r>
          </w:p>
        </w:tc>
        <w:tc>
          <w:tcPr>
            <w:tcW w:w="905" w:type="dxa"/>
            <w:tcBorders>
              <w:top w:val="nil"/>
              <w:left w:val="nil"/>
              <w:bottom w:val="single" w:color="auto" w:sz="4" w:space="0"/>
              <w:right w:val="single" w:color="auto" w:sz="4" w:space="0"/>
            </w:tcBorders>
            <w:noWrap w:val="0"/>
            <w:vAlign w:val="center"/>
          </w:tcPr>
          <w:p w14:paraId="03563A53">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从业人员</w:t>
            </w:r>
          </w:p>
          <w:p w14:paraId="3D272AF1">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（人）</w:t>
            </w:r>
          </w:p>
        </w:tc>
        <w:tc>
          <w:tcPr>
            <w:tcW w:w="923" w:type="dxa"/>
            <w:tcBorders>
              <w:top w:val="nil"/>
              <w:left w:val="nil"/>
              <w:bottom w:val="single" w:color="auto" w:sz="4" w:space="0"/>
              <w:right w:val="single" w:color="auto" w:sz="4" w:space="0"/>
            </w:tcBorders>
            <w:noWrap w:val="0"/>
            <w:vAlign w:val="center"/>
          </w:tcPr>
          <w:p w14:paraId="1D74FE5D">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总资产</w:t>
            </w:r>
          </w:p>
          <w:p w14:paraId="7EACE37D">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（万元）</w:t>
            </w:r>
          </w:p>
        </w:tc>
        <w:tc>
          <w:tcPr>
            <w:tcW w:w="1087" w:type="dxa"/>
            <w:tcBorders>
              <w:top w:val="nil"/>
              <w:left w:val="nil"/>
              <w:bottom w:val="single" w:color="auto" w:sz="4" w:space="0"/>
              <w:right w:val="single" w:color="auto" w:sz="4" w:space="0"/>
            </w:tcBorders>
            <w:noWrap w:val="0"/>
            <w:vAlign w:val="center"/>
          </w:tcPr>
          <w:p w14:paraId="6EB1D06F">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营业收入</w:t>
            </w:r>
          </w:p>
          <w:p w14:paraId="024ACBAF">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（万元）</w:t>
            </w:r>
          </w:p>
        </w:tc>
        <w:tc>
          <w:tcPr>
            <w:tcW w:w="925" w:type="dxa"/>
            <w:tcBorders>
              <w:top w:val="nil"/>
              <w:left w:val="nil"/>
              <w:bottom w:val="single" w:color="auto" w:sz="4" w:space="0"/>
              <w:right w:val="single" w:color="auto" w:sz="4" w:space="0"/>
            </w:tcBorders>
            <w:noWrap w:val="0"/>
            <w:vAlign w:val="center"/>
          </w:tcPr>
          <w:p w14:paraId="19C11711">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从业人员</w:t>
            </w:r>
          </w:p>
          <w:p w14:paraId="021BDB7B">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（人）</w:t>
            </w:r>
          </w:p>
        </w:tc>
        <w:tc>
          <w:tcPr>
            <w:tcW w:w="980" w:type="dxa"/>
            <w:tcBorders>
              <w:top w:val="nil"/>
              <w:left w:val="nil"/>
              <w:bottom w:val="single" w:color="auto" w:sz="4" w:space="0"/>
              <w:right w:val="single" w:color="auto" w:sz="4" w:space="0"/>
            </w:tcBorders>
            <w:noWrap w:val="0"/>
            <w:vAlign w:val="center"/>
          </w:tcPr>
          <w:p w14:paraId="19826377">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总资产</w:t>
            </w:r>
          </w:p>
          <w:p w14:paraId="4CA80FBC">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（万元）</w:t>
            </w:r>
          </w:p>
        </w:tc>
        <w:tc>
          <w:tcPr>
            <w:tcW w:w="1087" w:type="dxa"/>
            <w:tcBorders>
              <w:top w:val="nil"/>
              <w:left w:val="nil"/>
              <w:bottom w:val="single" w:color="auto" w:sz="4" w:space="0"/>
              <w:right w:val="single" w:color="auto" w:sz="4" w:space="0"/>
            </w:tcBorders>
            <w:noWrap w:val="0"/>
            <w:vAlign w:val="center"/>
          </w:tcPr>
          <w:p w14:paraId="42334AB4">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营业收入</w:t>
            </w:r>
          </w:p>
          <w:p w14:paraId="633FFA1D">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（万元）</w:t>
            </w:r>
          </w:p>
        </w:tc>
        <w:tc>
          <w:tcPr>
            <w:tcW w:w="941" w:type="dxa"/>
            <w:tcBorders>
              <w:top w:val="nil"/>
              <w:left w:val="nil"/>
              <w:bottom w:val="single" w:color="auto" w:sz="4" w:space="0"/>
              <w:right w:val="single" w:color="auto" w:sz="4" w:space="0"/>
            </w:tcBorders>
            <w:noWrap w:val="0"/>
            <w:vAlign w:val="center"/>
          </w:tcPr>
          <w:p w14:paraId="5B7FFEAF">
            <w:pPr>
              <w:ind w:left="142" w:leftChars="-23" w:right="-65" w:rightChars="-31" w:hanging="190" w:hangingChars="79"/>
              <w:jc w:val="center"/>
              <w:rPr>
                <w:rFonts w:ascii="宋体" w:hAnsi="宋体" w:cs="宋体"/>
                <w:b/>
                <w:kern w:val="0"/>
                <w:sz w:val="24"/>
                <w:highlight w:val="none"/>
              </w:rPr>
            </w:pPr>
            <w:r>
              <w:rPr>
                <w:rFonts w:hint="eastAsia" w:ascii="宋体" w:hAnsi="宋体" w:cs="宋体"/>
                <w:b/>
                <w:kern w:val="0"/>
                <w:sz w:val="24"/>
                <w:highlight w:val="none"/>
              </w:rPr>
              <w:t>从业人员</w:t>
            </w:r>
          </w:p>
          <w:p w14:paraId="119FB739">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（人）</w:t>
            </w:r>
          </w:p>
        </w:tc>
        <w:tc>
          <w:tcPr>
            <w:tcW w:w="987" w:type="dxa"/>
            <w:tcBorders>
              <w:top w:val="nil"/>
              <w:left w:val="nil"/>
              <w:bottom w:val="single" w:color="auto" w:sz="4" w:space="0"/>
              <w:right w:val="single" w:color="auto" w:sz="4" w:space="0"/>
            </w:tcBorders>
            <w:noWrap w:val="0"/>
            <w:vAlign w:val="center"/>
          </w:tcPr>
          <w:p w14:paraId="6F00DFCD">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总资产</w:t>
            </w:r>
          </w:p>
          <w:p w14:paraId="60AC7942">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（万元）</w:t>
            </w:r>
          </w:p>
        </w:tc>
        <w:tc>
          <w:tcPr>
            <w:tcW w:w="1087" w:type="dxa"/>
            <w:tcBorders>
              <w:top w:val="nil"/>
              <w:left w:val="nil"/>
              <w:bottom w:val="single" w:color="auto" w:sz="4" w:space="0"/>
              <w:right w:val="single" w:color="auto" w:sz="4" w:space="0"/>
            </w:tcBorders>
            <w:noWrap w:val="0"/>
            <w:vAlign w:val="center"/>
          </w:tcPr>
          <w:p w14:paraId="699A8ED2">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营业收入</w:t>
            </w:r>
          </w:p>
          <w:p w14:paraId="34FB285D">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（万元）</w:t>
            </w:r>
          </w:p>
        </w:tc>
        <w:tc>
          <w:tcPr>
            <w:tcW w:w="865" w:type="dxa"/>
            <w:tcBorders>
              <w:top w:val="nil"/>
              <w:left w:val="nil"/>
              <w:bottom w:val="single" w:color="auto" w:sz="4" w:space="0"/>
              <w:right w:val="single" w:color="auto" w:sz="4" w:space="0"/>
            </w:tcBorders>
            <w:noWrap w:val="0"/>
            <w:vAlign w:val="center"/>
          </w:tcPr>
          <w:p w14:paraId="5FCB7877">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从业人员</w:t>
            </w:r>
          </w:p>
          <w:p w14:paraId="197955A5">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（人）</w:t>
            </w:r>
          </w:p>
        </w:tc>
        <w:tc>
          <w:tcPr>
            <w:tcW w:w="836" w:type="dxa"/>
            <w:tcBorders>
              <w:top w:val="nil"/>
              <w:left w:val="nil"/>
              <w:bottom w:val="single" w:color="auto" w:sz="4" w:space="0"/>
              <w:right w:val="single" w:color="auto" w:sz="4" w:space="0"/>
            </w:tcBorders>
            <w:noWrap w:val="0"/>
            <w:vAlign w:val="center"/>
          </w:tcPr>
          <w:p w14:paraId="72C0225C">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总资产</w:t>
            </w:r>
          </w:p>
          <w:p w14:paraId="6E4167B7">
            <w:pPr>
              <w:ind w:left="-48" w:leftChars="-23" w:right="-65" w:rightChars="-31"/>
              <w:jc w:val="center"/>
              <w:rPr>
                <w:rFonts w:ascii="宋体" w:hAnsi="宋体" w:cs="宋体"/>
                <w:b/>
                <w:kern w:val="0"/>
                <w:sz w:val="24"/>
                <w:highlight w:val="none"/>
              </w:rPr>
            </w:pPr>
            <w:r>
              <w:rPr>
                <w:rFonts w:hint="eastAsia" w:ascii="宋体" w:hAnsi="宋体" w:cs="宋体"/>
                <w:b/>
                <w:kern w:val="0"/>
                <w:sz w:val="24"/>
                <w:highlight w:val="none"/>
              </w:rPr>
              <w:t>（万元）</w:t>
            </w:r>
          </w:p>
        </w:tc>
      </w:tr>
      <w:tr w14:paraId="4175F4F1">
        <w:tblPrEx>
          <w:tblCellMar>
            <w:top w:w="0" w:type="dxa"/>
            <w:left w:w="108" w:type="dxa"/>
            <w:bottom w:w="0" w:type="dxa"/>
            <w:right w:w="108" w:type="dxa"/>
          </w:tblCellMar>
        </w:tblPrEx>
        <w:trPr>
          <w:trHeight w:val="318" w:hRule="atLeas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14:paraId="6EDB02B5">
            <w:pPr>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1</w:t>
            </w:r>
          </w:p>
        </w:tc>
        <w:tc>
          <w:tcPr>
            <w:tcW w:w="2445" w:type="dxa"/>
            <w:tcBorders>
              <w:top w:val="single" w:color="auto" w:sz="4" w:space="0"/>
              <w:left w:val="nil"/>
              <w:bottom w:val="single" w:color="auto" w:sz="4" w:space="0"/>
              <w:right w:val="single" w:color="auto" w:sz="4" w:space="0"/>
            </w:tcBorders>
            <w:noWrap w:val="0"/>
            <w:vAlign w:val="center"/>
          </w:tcPr>
          <w:p w14:paraId="2DCA674C">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农、林、牧、渔业</w:t>
            </w:r>
          </w:p>
        </w:tc>
        <w:tc>
          <w:tcPr>
            <w:tcW w:w="1031" w:type="dxa"/>
            <w:tcBorders>
              <w:top w:val="single" w:color="auto" w:sz="4" w:space="0"/>
              <w:left w:val="nil"/>
              <w:bottom w:val="single" w:color="auto" w:sz="4" w:space="0"/>
              <w:right w:val="single" w:color="auto" w:sz="4" w:space="0"/>
            </w:tcBorders>
            <w:noWrap w:val="0"/>
            <w:vAlign w:val="center"/>
          </w:tcPr>
          <w:p w14:paraId="221B7349">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≥20000</w:t>
            </w:r>
          </w:p>
        </w:tc>
        <w:tc>
          <w:tcPr>
            <w:tcW w:w="905" w:type="dxa"/>
            <w:tcBorders>
              <w:top w:val="nil"/>
              <w:left w:val="nil"/>
              <w:bottom w:val="single" w:color="auto" w:sz="4" w:space="0"/>
              <w:right w:val="single" w:color="auto" w:sz="4" w:space="0"/>
            </w:tcBorders>
            <w:noWrap w:val="0"/>
            <w:vAlign w:val="center"/>
          </w:tcPr>
          <w:p w14:paraId="4BF0EF01">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923" w:type="dxa"/>
            <w:tcBorders>
              <w:top w:val="nil"/>
              <w:left w:val="nil"/>
              <w:bottom w:val="single" w:color="auto" w:sz="4" w:space="0"/>
              <w:right w:val="single" w:color="auto" w:sz="4" w:space="0"/>
            </w:tcBorders>
            <w:noWrap w:val="0"/>
            <w:vAlign w:val="center"/>
          </w:tcPr>
          <w:p w14:paraId="52F29887">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3E588F95">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≥500</w:t>
            </w:r>
          </w:p>
        </w:tc>
        <w:tc>
          <w:tcPr>
            <w:tcW w:w="925" w:type="dxa"/>
            <w:tcBorders>
              <w:top w:val="nil"/>
              <w:left w:val="nil"/>
              <w:bottom w:val="single" w:color="auto" w:sz="4" w:space="0"/>
              <w:right w:val="single" w:color="auto" w:sz="4" w:space="0"/>
            </w:tcBorders>
            <w:noWrap w:val="0"/>
            <w:vAlign w:val="center"/>
          </w:tcPr>
          <w:p w14:paraId="1F9687BE">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980" w:type="dxa"/>
            <w:tcBorders>
              <w:top w:val="nil"/>
              <w:left w:val="nil"/>
              <w:bottom w:val="single" w:color="auto" w:sz="4" w:space="0"/>
              <w:right w:val="single" w:color="auto" w:sz="4" w:space="0"/>
            </w:tcBorders>
            <w:noWrap w:val="0"/>
            <w:vAlign w:val="center"/>
          </w:tcPr>
          <w:p w14:paraId="071D085C">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36DB2DD8">
            <w:pPr>
              <w:widowControl/>
              <w:jc w:val="center"/>
              <w:rPr>
                <w:rFonts w:ascii="宋体" w:hAnsi="宋体" w:cs="宋体"/>
                <w:kern w:val="0"/>
                <w:sz w:val="24"/>
                <w:highlight w:val="none"/>
              </w:rPr>
            </w:pPr>
            <w:r>
              <w:rPr>
                <w:rFonts w:hint="eastAsia" w:ascii="宋体" w:hAnsi="宋体" w:cs="宋体"/>
                <w:kern w:val="0"/>
                <w:sz w:val="24"/>
                <w:highlight w:val="none"/>
              </w:rPr>
              <w:t>≥50</w:t>
            </w:r>
          </w:p>
        </w:tc>
        <w:tc>
          <w:tcPr>
            <w:tcW w:w="941" w:type="dxa"/>
            <w:tcBorders>
              <w:top w:val="nil"/>
              <w:left w:val="nil"/>
              <w:bottom w:val="single" w:color="auto" w:sz="4" w:space="0"/>
              <w:right w:val="single" w:color="auto" w:sz="4" w:space="0"/>
            </w:tcBorders>
            <w:noWrap w:val="0"/>
            <w:vAlign w:val="center"/>
          </w:tcPr>
          <w:p w14:paraId="0AFBB55A">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87" w:type="dxa"/>
            <w:tcBorders>
              <w:top w:val="nil"/>
              <w:left w:val="nil"/>
              <w:bottom w:val="single" w:color="auto" w:sz="4" w:space="0"/>
              <w:right w:val="single" w:color="auto" w:sz="4" w:space="0"/>
            </w:tcBorders>
            <w:noWrap w:val="0"/>
            <w:vAlign w:val="center"/>
          </w:tcPr>
          <w:p w14:paraId="5D9F81AD">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28503282">
            <w:pPr>
              <w:widowControl/>
              <w:jc w:val="center"/>
              <w:rPr>
                <w:rFonts w:ascii="宋体" w:hAnsi="宋体" w:cs="宋体"/>
                <w:kern w:val="0"/>
                <w:sz w:val="24"/>
                <w:highlight w:val="none"/>
              </w:rPr>
            </w:pPr>
            <w:r>
              <w:rPr>
                <w:rFonts w:hint="eastAsia" w:ascii="宋体" w:hAnsi="宋体" w:cs="宋体"/>
                <w:kern w:val="0"/>
                <w:sz w:val="24"/>
                <w:highlight w:val="none"/>
              </w:rPr>
              <w:t>＜50</w:t>
            </w:r>
          </w:p>
        </w:tc>
        <w:tc>
          <w:tcPr>
            <w:tcW w:w="865" w:type="dxa"/>
            <w:tcBorders>
              <w:top w:val="nil"/>
              <w:left w:val="nil"/>
              <w:bottom w:val="single" w:color="auto" w:sz="4" w:space="0"/>
              <w:right w:val="single" w:color="auto" w:sz="4" w:space="0"/>
            </w:tcBorders>
            <w:noWrap w:val="0"/>
            <w:vAlign w:val="center"/>
          </w:tcPr>
          <w:p w14:paraId="73A8F59E">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36" w:type="dxa"/>
            <w:tcBorders>
              <w:top w:val="nil"/>
              <w:left w:val="nil"/>
              <w:bottom w:val="single" w:color="auto" w:sz="4" w:space="0"/>
              <w:right w:val="single" w:color="auto" w:sz="4" w:space="0"/>
            </w:tcBorders>
            <w:noWrap w:val="0"/>
            <w:vAlign w:val="center"/>
          </w:tcPr>
          <w:p w14:paraId="464F2900">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0E302D50">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65815831">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2</w:t>
            </w:r>
          </w:p>
        </w:tc>
        <w:tc>
          <w:tcPr>
            <w:tcW w:w="2445" w:type="dxa"/>
            <w:tcBorders>
              <w:top w:val="nil"/>
              <w:left w:val="nil"/>
              <w:bottom w:val="single" w:color="auto" w:sz="4" w:space="0"/>
              <w:right w:val="single" w:color="auto" w:sz="4" w:space="0"/>
            </w:tcBorders>
            <w:noWrap w:val="0"/>
            <w:vAlign w:val="center"/>
          </w:tcPr>
          <w:p w14:paraId="6925A76A">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工业</w:t>
            </w:r>
          </w:p>
        </w:tc>
        <w:tc>
          <w:tcPr>
            <w:tcW w:w="1031" w:type="dxa"/>
            <w:tcBorders>
              <w:top w:val="nil"/>
              <w:left w:val="nil"/>
              <w:bottom w:val="single" w:color="auto" w:sz="4" w:space="0"/>
              <w:right w:val="single" w:color="auto" w:sz="4" w:space="0"/>
            </w:tcBorders>
            <w:noWrap w:val="0"/>
            <w:vAlign w:val="center"/>
          </w:tcPr>
          <w:p w14:paraId="4E47670F">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≥40000</w:t>
            </w:r>
          </w:p>
        </w:tc>
        <w:tc>
          <w:tcPr>
            <w:tcW w:w="905" w:type="dxa"/>
            <w:tcBorders>
              <w:top w:val="nil"/>
              <w:left w:val="nil"/>
              <w:bottom w:val="single" w:color="auto" w:sz="4" w:space="0"/>
              <w:right w:val="single" w:color="auto" w:sz="4" w:space="0"/>
            </w:tcBorders>
            <w:noWrap w:val="0"/>
            <w:vAlign w:val="center"/>
          </w:tcPr>
          <w:p w14:paraId="2D9E3915">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w:t>
            </w:r>
          </w:p>
        </w:tc>
        <w:tc>
          <w:tcPr>
            <w:tcW w:w="923" w:type="dxa"/>
            <w:tcBorders>
              <w:top w:val="nil"/>
              <w:left w:val="nil"/>
              <w:bottom w:val="single" w:color="auto" w:sz="4" w:space="0"/>
              <w:right w:val="single" w:color="auto" w:sz="4" w:space="0"/>
            </w:tcBorders>
            <w:noWrap w:val="0"/>
            <w:vAlign w:val="center"/>
          </w:tcPr>
          <w:p w14:paraId="497DA234">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4B521573">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≥2000</w:t>
            </w:r>
          </w:p>
        </w:tc>
        <w:tc>
          <w:tcPr>
            <w:tcW w:w="925" w:type="dxa"/>
            <w:tcBorders>
              <w:top w:val="nil"/>
              <w:left w:val="nil"/>
              <w:bottom w:val="single" w:color="auto" w:sz="4" w:space="0"/>
              <w:right w:val="single" w:color="auto" w:sz="4" w:space="0"/>
            </w:tcBorders>
            <w:noWrap w:val="0"/>
            <w:vAlign w:val="center"/>
          </w:tcPr>
          <w:p w14:paraId="6B6F5E5B">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w:t>
            </w:r>
          </w:p>
        </w:tc>
        <w:tc>
          <w:tcPr>
            <w:tcW w:w="980" w:type="dxa"/>
            <w:tcBorders>
              <w:top w:val="nil"/>
              <w:left w:val="nil"/>
              <w:bottom w:val="single" w:color="auto" w:sz="4" w:space="0"/>
              <w:right w:val="single" w:color="auto" w:sz="4" w:space="0"/>
            </w:tcBorders>
            <w:noWrap w:val="0"/>
            <w:vAlign w:val="center"/>
          </w:tcPr>
          <w:p w14:paraId="21D6BC73">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038DE206">
            <w:pPr>
              <w:widowControl/>
              <w:jc w:val="center"/>
              <w:rPr>
                <w:rFonts w:ascii="宋体" w:hAnsi="宋体" w:cs="宋体"/>
                <w:kern w:val="0"/>
                <w:sz w:val="24"/>
                <w:highlight w:val="none"/>
              </w:rPr>
            </w:pPr>
            <w:r>
              <w:rPr>
                <w:rFonts w:hint="eastAsia" w:ascii="宋体" w:hAnsi="宋体" w:cs="宋体"/>
                <w:kern w:val="0"/>
                <w:sz w:val="24"/>
                <w:highlight w:val="none"/>
              </w:rPr>
              <w:t>≥300</w:t>
            </w:r>
          </w:p>
        </w:tc>
        <w:tc>
          <w:tcPr>
            <w:tcW w:w="941" w:type="dxa"/>
            <w:tcBorders>
              <w:top w:val="nil"/>
              <w:left w:val="nil"/>
              <w:bottom w:val="single" w:color="auto" w:sz="4" w:space="0"/>
              <w:right w:val="single" w:color="auto" w:sz="4" w:space="0"/>
            </w:tcBorders>
            <w:noWrap w:val="0"/>
            <w:vAlign w:val="center"/>
          </w:tcPr>
          <w:p w14:paraId="34230544">
            <w:pPr>
              <w:widowControl/>
              <w:jc w:val="center"/>
              <w:rPr>
                <w:rFonts w:ascii="宋体" w:hAnsi="宋体" w:cs="宋体"/>
                <w:kern w:val="0"/>
                <w:sz w:val="24"/>
                <w:highlight w:val="none"/>
              </w:rPr>
            </w:pPr>
            <w:r>
              <w:rPr>
                <w:rFonts w:hint="eastAsia" w:ascii="宋体" w:hAnsi="宋体" w:cs="宋体"/>
                <w:kern w:val="0"/>
                <w:sz w:val="24"/>
                <w:highlight w:val="none"/>
              </w:rPr>
              <w:t>≥20</w:t>
            </w:r>
          </w:p>
        </w:tc>
        <w:tc>
          <w:tcPr>
            <w:tcW w:w="987" w:type="dxa"/>
            <w:tcBorders>
              <w:top w:val="nil"/>
              <w:left w:val="nil"/>
              <w:bottom w:val="single" w:color="auto" w:sz="4" w:space="0"/>
              <w:right w:val="single" w:color="auto" w:sz="4" w:space="0"/>
            </w:tcBorders>
            <w:noWrap w:val="0"/>
            <w:vAlign w:val="center"/>
          </w:tcPr>
          <w:p w14:paraId="1A772F2F">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13730BDE">
            <w:pPr>
              <w:widowControl/>
              <w:jc w:val="center"/>
              <w:rPr>
                <w:rFonts w:ascii="宋体" w:hAnsi="宋体" w:cs="宋体"/>
                <w:kern w:val="0"/>
                <w:sz w:val="24"/>
                <w:highlight w:val="none"/>
              </w:rPr>
            </w:pPr>
            <w:r>
              <w:rPr>
                <w:rFonts w:hint="eastAsia" w:ascii="宋体" w:hAnsi="宋体" w:cs="宋体"/>
                <w:kern w:val="0"/>
                <w:sz w:val="24"/>
                <w:highlight w:val="none"/>
              </w:rPr>
              <w:t>＜300</w:t>
            </w:r>
          </w:p>
        </w:tc>
        <w:tc>
          <w:tcPr>
            <w:tcW w:w="865" w:type="dxa"/>
            <w:tcBorders>
              <w:top w:val="nil"/>
              <w:left w:val="nil"/>
              <w:bottom w:val="single" w:color="auto" w:sz="4" w:space="0"/>
              <w:right w:val="single" w:color="auto" w:sz="4" w:space="0"/>
            </w:tcBorders>
            <w:noWrap w:val="0"/>
            <w:vAlign w:val="center"/>
          </w:tcPr>
          <w:p w14:paraId="2DDAF3F2">
            <w:pPr>
              <w:widowControl/>
              <w:jc w:val="center"/>
              <w:rPr>
                <w:rFonts w:ascii="宋体" w:hAnsi="宋体" w:cs="宋体"/>
                <w:kern w:val="0"/>
                <w:sz w:val="24"/>
                <w:highlight w:val="none"/>
              </w:rPr>
            </w:pPr>
            <w:r>
              <w:rPr>
                <w:rFonts w:hint="eastAsia" w:ascii="宋体" w:hAnsi="宋体" w:cs="宋体"/>
                <w:kern w:val="0"/>
                <w:sz w:val="24"/>
                <w:highlight w:val="none"/>
              </w:rPr>
              <w:t>＜20</w:t>
            </w:r>
          </w:p>
        </w:tc>
        <w:tc>
          <w:tcPr>
            <w:tcW w:w="836" w:type="dxa"/>
            <w:tcBorders>
              <w:top w:val="nil"/>
              <w:left w:val="nil"/>
              <w:bottom w:val="single" w:color="auto" w:sz="4" w:space="0"/>
              <w:right w:val="single" w:color="auto" w:sz="4" w:space="0"/>
            </w:tcBorders>
            <w:noWrap w:val="0"/>
            <w:vAlign w:val="center"/>
          </w:tcPr>
          <w:p w14:paraId="1C564A79">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23D75DA4">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343E7383">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3</w:t>
            </w:r>
          </w:p>
        </w:tc>
        <w:tc>
          <w:tcPr>
            <w:tcW w:w="2445" w:type="dxa"/>
            <w:tcBorders>
              <w:top w:val="nil"/>
              <w:left w:val="nil"/>
              <w:bottom w:val="single" w:color="auto" w:sz="4" w:space="0"/>
              <w:right w:val="single" w:color="auto" w:sz="4" w:space="0"/>
            </w:tcBorders>
            <w:noWrap w:val="0"/>
            <w:vAlign w:val="center"/>
          </w:tcPr>
          <w:p w14:paraId="267286AA">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建筑业</w:t>
            </w:r>
          </w:p>
        </w:tc>
        <w:tc>
          <w:tcPr>
            <w:tcW w:w="1031" w:type="dxa"/>
            <w:tcBorders>
              <w:top w:val="nil"/>
              <w:left w:val="nil"/>
              <w:bottom w:val="single" w:color="auto" w:sz="4" w:space="0"/>
              <w:right w:val="single" w:color="auto" w:sz="4" w:space="0"/>
            </w:tcBorders>
            <w:noWrap w:val="0"/>
            <w:vAlign w:val="center"/>
          </w:tcPr>
          <w:p w14:paraId="1275A92F">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≥80000</w:t>
            </w:r>
          </w:p>
        </w:tc>
        <w:tc>
          <w:tcPr>
            <w:tcW w:w="905" w:type="dxa"/>
            <w:tcBorders>
              <w:top w:val="nil"/>
              <w:left w:val="nil"/>
              <w:bottom w:val="single" w:color="auto" w:sz="4" w:space="0"/>
              <w:right w:val="single" w:color="auto" w:sz="4" w:space="0"/>
            </w:tcBorders>
            <w:noWrap w:val="0"/>
            <w:vAlign w:val="center"/>
          </w:tcPr>
          <w:p w14:paraId="0129CB47">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923" w:type="dxa"/>
            <w:tcBorders>
              <w:top w:val="nil"/>
              <w:left w:val="nil"/>
              <w:bottom w:val="single" w:color="auto" w:sz="4" w:space="0"/>
              <w:right w:val="single" w:color="auto" w:sz="4" w:space="0"/>
            </w:tcBorders>
            <w:noWrap w:val="0"/>
            <w:vAlign w:val="center"/>
          </w:tcPr>
          <w:p w14:paraId="18BF910B">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≥80000</w:t>
            </w:r>
          </w:p>
        </w:tc>
        <w:tc>
          <w:tcPr>
            <w:tcW w:w="1087" w:type="dxa"/>
            <w:tcBorders>
              <w:top w:val="nil"/>
              <w:left w:val="nil"/>
              <w:bottom w:val="single" w:color="auto" w:sz="4" w:space="0"/>
              <w:right w:val="single" w:color="auto" w:sz="4" w:space="0"/>
            </w:tcBorders>
            <w:noWrap w:val="0"/>
            <w:vAlign w:val="center"/>
          </w:tcPr>
          <w:p w14:paraId="1D57150D">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≥5000</w:t>
            </w:r>
          </w:p>
        </w:tc>
        <w:tc>
          <w:tcPr>
            <w:tcW w:w="925" w:type="dxa"/>
            <w:tcBorders>
              <w:top w:val="nil"/>
              <w:left w:val="nil"/>
              <w:bottom w:val="single" w:color="auto" w:sz="4" w:space="0"/>
              <w:right w:val="single" w:color="auto" w:sz="4" w:space="0"/>
            </w:tcBorders>
            <w:noWrap w:val="0"/>
            <w:vAlign w:val="center"/>
          </w:tcPr>
          <w:p w14:paraId="67D721B6">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980" w:type="dxa"/>
            <w:tcBorders>
              <w:top w:val="nil"/>
              <w:left w:val="nil"/>
              <w:bottom w:val="single" w:color="auto" w:sz="4" w:space="0"/>
              <w:right w:val="single" w:color="auto" w:sz="4" w:space="0"/>
            </w:tcBorders>
            <w:noWrap w:val="0"/>
            <w:vAlign w:val="center"/>
          </w:tcPr>
          <w:p w14:paraId="2EA76227">
            <w:pPr>
              <w:widowControl/>
              <w:jc w:val="center"/>
              <w:rPr>
                <w:rFonts w:ascii="宋体" w:hAnsi="宋体" w:cs="宋体"/>
                <w:kern w:val="0"/>
                <w:sz w:val="24"/>
                <w:highlight w:val="none"/>
              </w:rPr>
            </w:pPr>
            <w:r>
              <w:rPr>
                <w:rFonts w:hint="eastAsia" w:ascii="宋体" w:hAnsi="宋体" w:cs="宋体"/>
                <w:kern w:val="0"/>
                <w:sz w:val="24"/>
                <w:highlight w:val="none"/>
              </w:rPr>
              <w:t>≥5000</w:t>
            </w:r>
          </w:p>
        </w:tc>
        <w:tc>
          <w:tcPr>
            <w:tcW w:w="1087" w:type="dxa"/>
            <w:tcBorders>
              <w:top w:val="nil"/>
              <w:left w:val="nil"/>
              <w:bottom w:val="single" w:color="auto" w:sz="4" w:space="0"/>
              <w:right w:val="single" w:color="auto" w:sz="4" w:space="0"/>
            </w:tcBorders>
            <w:noWrap w:val="0"/>
            <w:vAlign w:val="center"/>
          </w:tcPr>
          <w:p w14:paraId="3B7E40A8">
            <w:pPr>
              <w:widowControl/>
              <w:jc w:val="center"/>
              <w:rPr>
                <w:rFonts w:ascii="宋体" w:hAnsi="宋体" w:cs="宋体"/>
                <w:kern w:val="0"/>
                <w:sz w:val="24"/>
                <w:highlight w:val="none"/>
              </w:rPr>
            </w:pPr>
            <w:r>
              <w:rPr>
                <w:rFonts w:hint="eastAsia" w:ascii="宋体" w:hAnsi="宋体" w:cs="宋体"/>
                <w:kern w:val="0"/>
                <w:sz w:val="24"/>
                <w:highlight w:val="none"/>
              </w:rPr>
              <w:t>≥300</w:t>
            </w:r>
          </w:p>
        </w:tc>
        <w:tc>
          <w:tcPr>
            <w:tcW w:w="941" w:type="dxa"/>
            <w:tcBorders>
              <w:top w:val="nil"/>
              <w:left w:val="nil"/>
              <w:bottom w:val="single" w:color="auto" w:sz="4" w:space="0"/>
              <w:right w:val="single" w:color="auto" w:sz="4" w:space="0"/>
            </w:tcBorders>
            <w:noWrap w:val="0"/>
            <w:vAlign w:val="center"/>
          </w:tcPr>
          <w:p w14:paraId="5C75DAED">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87" w:type="dxa"/>
            <w:tcBorders>
              <w:top w:val="nil"/>
              <w:left w:val="nil"/>
              <w:bottom w:val="single" w:color="auto" w:sz="4" w:space="0"/>
              <w:right w:val="single" w:color="auto" w:sz="4" w:space="0"/>
            </w:tcBorders>
            <w:noWrap w:val="0"/>
            <w:vAlign w:val="center"/>
          </w:tcPr>
          <w:p w14:paraId="1B02E7A2">
            <w:pPr>
              <w:widowControl/>
              <w:jc w:val="center"/>
              <w:rPr>
                <w:rFonts w:ascii="宋体" w:hAnsi="宋体" w:cs="宋体"/>
                <w:kern w:val="0"/>
                <w:sz w:val="24"/>
                <w:highlight w:val="none"/>
              </w:rPr>
            </w:pPr>
            <w:r>
              <w:rPr>
                <w:rFonts w:hint="eastAsia" w:ascii="宋体" w:hAnsi="宋体" w:cs="宋体"/>
                <w:kern w:val="0"/>
                <w:sz w:val="24"/>
                <w:highlight w:val="none"/>
              </w:rPr>
              <w:t>≥300</w:t>
            </w:r>
          </w:p>
        </w:tc>
        <w:tc>
          <w:tcPr>
            <w:tcW w:w="1087" w:type="dxa"/>
            <w:tcBorders>
              <w:top w:val="nil"/>
              <w:left w:val="nil"/>
              <w:bottom w:val="single" w:color="auto" w:sz="4" w:space="0"/>
              <w:right w:val="single" w:color="auto" w:sz="4" w:space="0"/>
            </w:tcBorders>
            <w:noWrap w:val="0"/>
            <w:vAlign w:val="center"/>
          </w:tcPr>
          <w:p w14:paraId="287AA7A5">
            <w:pPr>
              <w:widowControl/>
              <w:jc w:val="center"/>
              <w:rPr>
                <w:rFonts w:ascii="宋体" w:hAnsi="宋体" w:cs="宋体"/>
                <w:kern w:val="0"/>
                <w:sz w:val="24"/>
                <w:highlight w:val="none"/>
              </w:rPr>
            </w:pPr>
            <w:r>
              <w:rPr>
                <w:rFonts w:hint="eastAsia" w:ascii="宋体" w:hAnsi="宋体" w:cs="宋体"/>
                <w:kern w:val="0"/>
                <w:sz w:val="24"/>
                <w:highlight w:val="none"/>
              </w:rPr>
              <w:t>＜300</w:t>
            </w:r>
          </w:p>
        </w:tc>
        <w:tc>
          <w:tcPr>
            <w:tcW w:w="865" w:type="dxa"/>
            <w:tcBorders>
              <w:top w:val="nil"/>
              <w:left w:val="nil"/>
              <w:bottom w:val="single" w:color="auto" w:sz="4" w:space="0"/>
              <w:right w:val="single" w:color="auto" w:sz="4" w:space="0"/>
            </w:tcBorders>
            <w:noWrap w:val="0"/>
            <w:vAlign w:val="center"/>
          </w:tcPr>
          <w:p w14:paraId="5D296C8F">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36" w:type="dxa"/>
            <w:tcBorders>
              <w:top w:val="nil"/>
              <w:left w:val="nil"/>
              <w:bottom w:val="single" w:color="auto" w:sz="4" w:space="0"/>
              <w:right w:val="single" w:color="auto" w:sz="4" w:space="0"/>
            </w:tcBorders>
            <w:noWrap w:val="0"/>
            <w:vAlign w:val="center"/>
          </w:tcPr>
          <w:p w14:paraId="424EEDC4">
            <w:pPr>
              <w:widowControl/>
              <w:jc w:val="center"/>
              <w:rPr>
                <w:rFonts w:ascii="宋体" w:hAnsi="宋体" w:cs="宋体"/>
                <w:kern w:val="0"/>
                <w:sz w:val="24"/>
                <w:highlight w:val="none"/>
              </w:rPr>
            </w:pPr>
            <w:r>
              <w:rPr>
                <w:rFonts w:hint="eastAsia" w:ascii="宋体" w:hAnsi="宋体" w:cs="宋体"/>
                <w:kern w:val="0"/>
                <w:sz w:val="24"/>
                <w:highlight w:val="none"/>
              </w:rPr>
              <w:t>＜300</w:t>
            </w:r>
          </w:p>
        </w:tc>
      </w:tr>
      <w:tr w14:paraId="65028AA7">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12DB6063">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4</w:t>
            </w:r>
          </w:p>
        </w:tc>
        <w:tc>
          <w:tcPr>
            <w:tcW w:w="2445" w:type="dxa"/>
            <w:tcBorders>
              <w:top w:val="nil"/>
              <w:left w:val="nil"/>
              <w:bottom w:val="single" w:color="auto" w:sz="4" w:space="0"/>
              <w:right w:val="single" w:color="auto" w:sz="4" w:space="0"/>
            </w:tcBorders>
            <w:noWrap w:val="0"/>
            <w:vAlign w:val="center"/>
          </w:tcPr>
          <w:p w14:paraId="25CF5C08">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批发业</w:t>
            </w:r>
          </w:p>
        </w:tc>
        <w:tc>
          <w:tcPr>
            <w:tcW w:w="1031" w:type="dxa"/>
            <w:tcBorders>
              <w:top w:val="nil"/>
              <w:left w:val="nil"/>
              <w:bottom w:val="single" w:color="auto" w:sz="4" w:space="0"/>
              <w:right w:val="single" w:color="auto" w:sz="4" w:space="0"/>
            </w:tcBorders>
            <w:noWrap w:val="0"/>
            <w:vAlign w:val="center"/>
          </w:tcPr>
          <w:p w14:paraId="5B0105CD">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≥40000</w:t>
            </w:r>
          </w:p>
        </w:tc>
        <w:tc>
          <w:tcPr>
            <w:tcW w:w="905" w:type="dxa"/>
            <w:tcBorders>
              <w:top w:val="nil"/>
              <w:left w:val="nil"/>
              <w:bottom w:val="single" w:color="auto" w:sz="4" w:space="0"/>
              <w:right w:val="single" w:color="auto" w:sz="4" w:space="0"/>
            </w:tcBorders>
            <w:noWrap w:val="0"/>
            <w:vAlign w:val="center"/>
          </w:tcPr>
          <w:p w14:paraId="7095B4D1">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≥200</w:t>
            </w:r>
          </w:p>
        </w:tc>
        <w:tc>
          <w:tcPr>
            <w:tcW w:w="923" w:type="dxa"/>
            <w:tcBorders>
              <w:top w:val="nil"/>
              <w:left w:val="nil"/>
              <w:bottom w:val="single" w:color="auto" w:sz="4" w:space="0"/>
              <w:right w:val="single" w:color="auto" w:sz="4" w:space="0"/>
            </w:tcBorders>
            <w:noWrap w:val="0"/>
            <w:vAlign w:val="center"/>
          </w:tcPr>
          <w:p w14:paraId="15CD2E5A">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7D173AD9">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≥5000</w:t>
            </w:r>
          </w:p>
        </w:tc>
        <w:tc>
          <w:tcPr>
            <w:tcW w:w="925" w:type="dxa"/>
            <w:tcBorders>
              <w:top w:val="nil"/>
              <w:left w:val="nil"/>
              <w:bottom w:val="single" w:color="auto" w:sz="4" w:space="0"/>
              <w:right w:val="single" w:color="auto" w:sz="4" w:space="0"/>
            </w:tcBorders>
            <w:noWrap w:val="0"/>
            <w:vAlign w:val="center"/>
          </w:tcPr>
          <w:p w14:paraId="6A39BA43">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w:t>
            </w:r>
          </w:p>
        </w:tc>
        <w:tc>
          <w:tcPr>
            <w:tcW w:w="980" w:type="dxa"/>
            <w:tcBorders>
              <w:top w:val="nil"/>
              <w:left w:val="nil"/>
              <w:bottom w:val="single" w:color="auto" w:sz="4" w:space="0"/>
              <w:right w:val="single" w:color="auto" w:sz="4" w:space="0"/>
            </w:tcBorders>
            <w:noWrap w:val="0"/>
            <w:vAlign w:val="center"/>
          </w:tcPr>
          <w:p w14:paraId="67955CC8">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36DE1B11">
            <w:pPr>
              <w:widowControl/>
              <w:jc w:val="center"/>
              <w:rPr>
                <w:rFonts w:ascii="宋体" w:hAnsi="宋体" w:cs="宋体"/>
                <w:kern w:val="0"/>
                <w:sz w:val="24"/>
                <w:highlight w:val="none"/>
              </w:rPr>
            </w:pPr>
            <w:r>
              <w:rPr>
                <w:rFonts w:hint="eastAsia" w:ascii="宋体" w:hAnsi="宋体" w:cs="宋体"/>
                <w:kern w:val="0"/>
                <w:sz w:val="24"/>
                <w:highlight w:val="none"/>
              </w:rPr>
              <w:t>≥1000</w:t>
            </w:r>
          </w:p>
        </w:tc>
        <w:tc>
          <w:tcPr>
            <w:tcW w:w="941" w:type="dxa"/>
            <w:tcBorders>
              <w:top w:val="nil"/>
              <w:left w:val="nil"/>
              <w:bottom w:val="single" w:color="auto" w:sz="4" w:space="0"/>
              <w:right w:val="single" w:color="auto" w:sz="4" w:space="0"/>
            </w:tcBorders>
            <w:noWrap w:val="0"/>
            <w:vAlign w:val="center"/>
          </w:tcPr>
          <w:p w14:paraId="330AEBC9">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87" w:type="dxa"/>
            <w:tcBorders>
              <w:top w:val="nil"/>
              <w:left w:val="nil"/>
              <w:bottom w:val="single" w:color="auto" w:sz="4" w:space="0"/>
              <w:right w:val="single" w:color="auto" w:sz="4" w:space="0"/>
            </w:tcBorders>
            <w:noWrap w:val="0"/>
            <w:vAlign w:val="center"/>
          </w:tcPr>
          <w:p w14:paraId="61C121E1">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711DF252">
            <w:pPr>
              <w:widowControl/>
              <w:jc w:val="center"/>
              <w:rPr>
                <w:rFonts w:ascii="宋体" w:hAnsi="宋体" w:cs="宋体"/>
                <w:kern w:val="0"/>
                <w:sz w:val="24"/>
                <w:highlight w:val="none"/>
              </w:rPr>
            </w:pPr>
            <w:r>
              <w:rPr>
                <w:rFonts w:hint="eastAsia" w:ascii="宋体" w:hAnsi="宋体" w:cs="宋体"/>
                <w:kern w:val="0"/>
                <w:sz w:val="24"/>
                <w:highlight w:val="none"/>
              </w:rPr>
              <w:t>＜1000</w:t>
            </w:r>
          </w:p>
        </w:tc>
        <w:tc>
          <w:tcPr>
            <w:tcW w:w="865" w:type="dxa"/>
            <w:tcBorders>
              <w:top w:val="nil"/>
              <w:left w:val="nil"/>
              <w:bottom w:val="single" w:color="auto" w:sz="4" w:space="0"/>
              <w:right w:val="single" w:color="auto" w:sz="4" w:space="0"/>
            </w:tcBorders>
            <w:noWrap w:val="0"/>
            <w:vAlign w:val="center"/>
          </w:tcPr>
          <w:p w14:paraId="2A62B76E">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836" w:type="dxa"/>
            <w:tcBorders>
              <w:top w:val="nil"/>
              <w:left w:val="nil"/>
              <w:bottom w:val="single" w:color="auto" w:sz="4" w:space="0"/>
              <w:right w:val="single" w:color="auto" w:sz="4" w:space="0"/>
            </w:tcBorders>
            <w:noWrap w:val="0"/>
            <w:vAlign w:val="center"/>
          </w:tcPr>
          <w:p w14:paraId="652848EC">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109A4B94">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5D371515">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5</w:t>
            </w:r>
          </w:p>
        </w:tc>
        <w:tc>
          <w:tcPr>
            <w:tcW w:w="2445" w:type="dxa"/>
            <w:tcBorders>
              <w:top w:val="nil"/>
              <w:left w:val="nil"/>
              <w:bottom w:val="single" w:color="auto" w:sz="4" w:space="0"/>
              <w:right w:val="single" w:color="auto" w:sz="4" w:space="0"/>
            </w:tcBorders>
            <w:noWrap w:val="0"/>
            <w:vAlign w:val="center"/>
          </w:tcPr>
          <w:p w14:paraId="3A56203F">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零售业</w:t>
            </w:r>
          </w:p>
        </w:tc>
        <w:tc>
          <w:tcPr>
            <w:tcW w:w="1031" w:type="dxa"/>
            <w:tcBorders>
              <w:top w:val="nil"/>
              <w:left w:val="nil"/>
              <w:bottom w:val="single" w:color="auto" w:sz="4" w:space="0"/>
              <w:right w:val="single" w:color="auto" w:sz="4" w:space="0"/>
            </w:tcBorders>
            <w:noWrap w:val="0"/>
            <w:vAlign w:val="center"/>
          </w:tcPr>
          <w:p w14:paraId="3023F5D7">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≥20000</w:t>
            </w:r>
          </w:p>
        </w:tc>
        <w:tc>
          <w:tcPr>
            <w:tcW w:w="905" w:type="dxa"/>
            <w:tcBorders>
              <w:top w:val="nil"/>
              <w:left w:val="nil"/>
              <w:bottom w:val="single" w:color="auto" w:sz="4" w:space="0"/>
              <w:right w:val="single" w:color="auto" w:sz="4" w:space="0"/>
            </w:tcBorders>
            <w:noWrap w:val="0"/>
            <w:vAlign w:val="center"/>
          </w:tcPr>
          <w:p w14:paraId="4064CF5E">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w:t>
            </w:r>
          </w:p>
        </w:tc>
        <w:tc>
          <w:tcPr>
            <w:tcW w:w="923" w:type="dxa"/>
            <w:tcBorders>
              <w:top w:val="nil"/>
              <w:left w:val="nil"/>
              <w:bottom w:val="single" w:color="auto" w:sz="4" w:space="0"/>
              <w:right w:val="single" w:color="auto" w:sz="4" w:space="0"/>
            </w:tcBorders>
            <w:noWrap w:val="0"/>
            <w:vAlign w:val="center"/>
          </w:tcPr>
          <w:p w14:paraId="462866E2">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140346AC">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≥500</w:t>
            </w:r>
          </w:p>
        </w:tc>
        <w:tc>
          <w:tcPr>
            <w:tcW w:w="925" w:type="dxa"/>
            <w:tcBorders>
              <w:top w:val="nil"/>
              <w:left w:val="nil"/>
              <w:bottom w:val="single" w:color="auto" w:sz="4" w:space="0"/>
              <w:right w:val="single" w:color="auto" w:sz="4" w:space="0"/>
            </w:tcBorders>
            <w:noWrap w:val="0"/>
            <w:vAlign w:val="center"/>
          </w:tcPr>
          <w:p w14:paraId="6F47ED26">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≥50</w:t>
            </w:r>
          </w:p>
        </w:tc>
        <w:tc>
          <w:tcPr>
            <w:tcW w:w="980" w:type="dxa"/>
            <w:tcBorders>
              <w:top w:val="nil"/>
              <w:left w:val="nil"/>
              <w:bottom w:val="single" w:color="auto" w:sz="4" w:space="0"/>
              <w:right w:val="single" w:color="auto" w:sz="4" w:space="0"/>
            </w:tcBorders>
            <w:noWrap w:val="0"/>
            <w:vAlign w:val="center"/>
          </w:tcPr>
          <w:p w14:paraId="130FD0DA">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0EE9BB60">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941" w:type="dxa"/>
            <w:tcBorders>
              <w:top w:val="nil"/>
              <w:left w:val="nil"/>
              <w:bottom w:val="single" w:color="auto" w:sz="4" w:space="0"/>
              <w:right w:val="single" w:color="auto" w:sz="4" w:space="0"/>
            </w:tcBorders>
            <w:noWrap w:val="0"/>
            <w:vAlign w:val="center"/>
          </w:tcPr>
          <w:p w14:paraId="52046EAC">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87" w:type="dxa"/>
            <w:tcBorders>
              <w:top w:val="nil"/>
              <w:left w:val="nil"/>
              <w:bottom w:val="single" w:color="auto" w:sz="4" w:space="0"/>
              <w:right w:val="single" w:color="auto" w:sz="4" w:space="0"/>
            </w:tcBorders>
            <w:noWrap w:val="0"/>
            <w:vAlign w:val="center"/>
          </w:tcPr>
          <w:p w14:paraId="3A638334">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4669E6FF">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865" w:type="dxa"/>
            <w:tcBorders>
              <w:top w:val="nil"/>
              <w:left w:val="nil"/>
              <w:bottom w:val="single" w:color="auto" w:sz="4" w:space="0"/>
              <w:right w:val="single" w:color="auto" w:sz="4" w:space="0"/>
            </w:tcBorders>
            <w:noWrap w:val="0"/>
            <w:vAlign w:val="center"/>
          </w:tcPr>
          <w:p w14:paraId="1ED02C9B">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836" w:type="dxa"/>
            <w:tcBorders>
              <w:top w:val="nil"/>
              <w:left w:val="nil"/>
              <w:bottom w:val="single" w:color="auto" w:sz="4" w:space="0"/>
              <w:right w:val="single" w:color="auto" w:sz="4" w:space="0"/>
            </w:tcBorders>
            <w:noWrap w:val="0"/>
            <w:vAlign w:val="center"/>
          </w:tcPr>
          <w:p w14:paraId="6AAA8D25">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1258E003">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78A4926A">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6</w:t>
            </w:r>
          </w:p>
        </w:tc>
        <w:tc>
          <w:tcPr>
            <w:tcW w:w="2445" w:type="dxa"/>
            <w:tcBorders>
              <w:top w:val="nil"/>
              <w:left w:val="nil"/>
              <w:bottom w:val="single" w:color="auto" w:sz="4" w:space="0"/>
              <w:right w:val="single" w:color="auto" w:sz="4" w:space="0"/>
            </w:tcBorders>
            <w:noWrap w:val="0"/>
            <w:vAlign w:val="center"/>
          </w:tcPr>
          <w:p w14:paraId="2AE2485F">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交通运输业</w:t>
            </w:r>
          </w:p>
        </w:tc>
        <w:tc>
          <w:tcPr>
            <w:tcW w:w="1031" w:type="dxa"/>
            <w:tcBorders>
              <w:top w:val="nil"/>
              <w:left w:val="nil"/>
              <w:bottom w:val="single" w:color="auto" w:sz="4" w:space="0"/>
              <w:right w:val="single" w:color="auto" w:sz="4" w:space="0"/>
            </w:tcBorders>
            <w:noWrap w:val="0"/>
            <w:vAlign w:val="center"/>
          </w:tcPr>
          <w:p w14:paraId="0110BA8B">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≥30000</w:t>
            </w:r>
          </w:p>
        </w:tc>
        <w:tc>
          <w:tcPr>
            <w:tcW w:w="905" w:type="dxa"/>
            <w:tcBorders>
              <w:top w:val="nil"/>
              <w:left w:val="nil"/>
              <w:bottom w:val="single" w:color="auto" w:sz="4" w:space="0"/>
              <w:right w:val="single" w:color="auto" w:sz="4" w:space="0"/>
            </w:tcBorders>
            <w:noWrap w:val="0"/>
            <w:vAlign w:val="center"/>
          </w:tcPr>
          <w:p w14:paraId="0A83BC86">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w:t>
            </w:r>
          </w:p>
        </w:tc>
        <w:tc>
          <w:tcPr>
            <w:tcW w:w="923" w:type="dxa"/>
            <w:tcBorders>
              <w:top w:val="nil"/>
              <w:left w:val="nil"/>
              <w:bottom w:val="single" w:color="auto" w:sz="4" w:space="0"/>
              <w:right w:val="single" w:color="auto" w:sz="4" w:space="0"/>
            </w:tcBorders>
            <w:noWrap w:val="0"/>
            <w:vAlign w:val="center"/>
          </w:tcPr>
          <w:p w14:paraId="57196EF6">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786C1E4D">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≥3000</w:t>
            </w:r>
          </w:p>
        </w:tc>
        <w:tc>
          <w:tcPr>
            <w:tcW w:w="925" w:type="dxa"/>
            <w:tcBorders>
              <w:top w:val="nil"/>
              <w:left w:val="nil"/>
              <w:bottom w:val="single" w:color="auto" w:sz="4" w:space="0"/>
              <w:right w:val="single" w:color="auto" w:sz="4" w:space="0"/>
            </w:tcBorders>
            <w:noWrap w:val="0"/>
            <w:vAlign w:val="center"/>
          </w:tcPr>
          <w:p w14:paraId="57944F48">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w:t>
            </w:r>
          </w:p>
        </w:tc>
        <w:tc>
          <w:tcPr>
            <w:tcW w:w="980" w:type="dxa"/>
            <w:tcBorders>
              <w:top w:val="nil"/>
              <w:left w:val="nil"/>
              <w:bottom w:val="single" w:color="auto" w:sz="4" w:space="0"/>
              <w:right w:val="single" w:color="auto" w:sz="4" w:space="0"/>
            </w:tcBorders>
            <w:noWrap w:val="0"/>
            <w:vAlign w:val="center"/>
          </w:tcPr>
          <w:p w14:paraId="54B49F80">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1EB328D7">
            <w:pPr>
              <w:widowControl/>
              <w:jc w:val="center"/>
              <w:rPr>
                <w:rFonts w:ascii="宋体" w:hAnsi="宋体" w:cs="宋体"/>
                <w:kern w:val="0"/>
                <w:sz w:val="24"/>
                <w:highlight w:val="none"/>
              </w:rPr>
            </w:pPr>
            <w:r>
              <w:rPr>
                <w:rFonts w:hint="eastAsia" w:ascii="宋体" w:hAnsi="宋体" w:cs="宋体"/>
                <w:kern w:val="0"/>
                <w:sz w:val="24"/>
                <w:highlight w:val="none"/>
              </w:rPr>
              <w:t>≥200</w:t>
            </w:r>
          </w:p>
        </w:tc>
        <w:tc>
          <w:tcPr>
            <w:tcW w:w="941" w:type="dxa"/>
            <w:tcBorders>
              <w:top w:val="nil"/>
              <w:left w:val="nil"/>
              <w:bottom w:val="single" w:color="auto" w:sz="4" w:space="0"/>
              <w:right w:val="single" w:color="auto" w:sz="4" w:space="0"/>
            </w:tcBorders>
            <w:noWrap w:val="0"/>
            <w:vAlign w:val="center"/>
          </w:tcPr>
          <w:p w14:paraId="1BC6AEA9">
            <w:pPr>
              <w:widowControl/>
              <w:jc w:val="center"/>
              <w:rPr>
                <w:rFonts w:ascii="宋体" w:hAnsi="宋体" w:cs="宋体"/>
                <w:kern w:val="0"/>
                <w:sz w:val="24"/>
                <w:highlight w:val="none"/>
              </w:rPr>
            </w:pPr>
            <w:r>
              <w:rPr>
                <w:rFonts w:hint="eastAsia" w:ascii="宋体" w:hAnsi="宋体" w:cs="宋体"/>
                <w:kern w:val="0"/>
                <w:sz w:val="24"/>
                <w:highlight w:val="none"/>
              </w:rPr>
              <w:t>≥20</w:t>
            </w:r>
          </w:p>
        </w:tc>
        <w:tc>
          <w:tcPr>
            <w:tcW w:w="987" w:type="dxa"/>
            <w:tcBorders>
              <w:top w:val="nil"/>
              <w:left w:val="nil"/>
              <w:bottom w:val="single" w:color="auto" w:sz="4" w:space="0"/>
              <w:right w:val="single" w:color="auto" w:sz="4" w:space="0"/>
            </w:tcBorders>
            <w:noWrap w:val="0"/>
            <w:vAlign w:val="center"/>
          </w:tcPr>
          <w:p w14:paraId="3BAD37C8">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77E0F5E7">
            <w:pPr>
              <w:widowControl/>
              <w:jc w:val="center"/>
              <w:rPr>
                <w:rFonts w:ascii="宋体" w:hAnsi="宋体" w:cs="宋体"/>
                <w:kern w:val="0"/>
                <w:sz w:val="24"/>
                <w:highlight w:val="none"/>
              </w:rPr>
            </w:pPr>
            <w:r>
              <w:rPr>
                <w:rFonts w:hint="eastAsia" w:ascii="宋体" w:hAnsi="宋体" w:cs="宋体"/>
                <w:kern w:val="0"/>
                <w:sz w:val="24"/>
                <w:highlight w:val="none"/>
              </w:rPr>
              <w:t>＜200</w:t>
            </w:r>
          </w:p>
        </w:tc>
        <w:tc>
          <w:tcPr>
            <w:tcW w:w="865" w:type="dxa"/>
            <w:tcBorders>
              <w:top w:val="nil"/>
              <w:left w:val="nil"/>
              <w:bottom w:val="single" w:color="auto" w:sz="4" w:space="0"/>
              <w:right w:val="single" w:color="auto" w:sz="4" w:space="0"/>
            </w:tcBorders>
            <w:noWrap w:val="0"/>
            <w:vAlign w:val="center"/>
          </w:tcPr>
          <w:p w14:paraId="57089AF3">
            <w:pPr>
              <w:widowControl/>
              <w:jc w:val="center"/>
              <w:rPr>
                <w:rFonts w:ascii="宋体" w:hAnsi="宋体" w:cs="宋体"/>
                <w:kern w:val="0"/>
                <w:sz w:val="24"/>
                <w:highlight w:val="none"/>
              </w:rPr>
            </w:pPr>
            <w:r>
              <w:rPr>
                <w:rFonts w:hint="eastAsia" w:ascii="宋体" w:hAnsi="宋体" w:cs="宋体"/>
                <w:kern w:val="0"/>
                <w:sz w:val="24"/>
                <w:highlight w:val="none"/>
              </w:rPr>
              <w:t>＜20</w:t>
            </w:r>
          </w:p>
        </w:tc>
        <w:tc>
          <w:tcPr>
            <w:tcW w:w="836" w:type="dxa"/>
            <w:tcBorders>
              <w:top w:val="nil"/>
              <w:left w:val="nil"/>
              <w:bottom w:val="single" w:color="auto" w:sz="4" w:space="0"/>
              <w:right w:val="single" w:color="auto" w:sz="4" w:space="0"/>
            </w:tcBorders>
            <w:noWrap w:val="0"/>
            <w:vAlign w:val="center"/>
          </w:tcPr>
          <w:p w14:paraId="61240679">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64A3F03D">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6E271B91">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7</w:t>
            </w:r>
          </w:p>
        </w:tc>
        <w:tc>
          <w:tcPr>
            <w:tcW w:w="2445" w:type="dxa"/>
            <w:tcBorders>
              <w:top w:val="nil"/>
              <w:left w:val="nil"/>
              <w:bottom w:val="single" w:color="auto" w:sz="4" w:space="0"/>
              <w:right w:val="single" w:color="auto" w:sz="4" w:space="0"/>
            </w:tcBorders>
            <w:noWrap w:val="0"/>
            <w:vAlign w:val="center"/>
          </w:tcPr>
          <w:p w14:paraId="11194A54">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仓储业</w:t>
            </w:r>
          </w:p>
        </w:tc>
        <w:tc>
          <w:tcPr>
            <w:tcW w:w="1031" w:type="dxa"/>
            <w:tcBorders>
              <w:top w:val="nil"/>
              <w:left w:val="nil"/>
              <w:bottom w:val="single" w:color="auto" w:sz="4" w:space="0"/>
              <w:right w:val="single" w:color="auto" w:sz="4" w:space="0"/>
            </w:tcBorders>
            <w:noWrap w:val="0"/>
            <w:vAlign w:val="center"/>
          </w:tcPr>
          <w:p w14:paraId="297C64EF">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≥30000</w:t>
            </w:r>
          </w:p>
        </w:tc>
        <w:tc>
          <w:tcPr>
            <w:tcW w:w="905" w:type="dxa"/>
            <w:tcBorders>
              <w:top w:val="nil"/>
              <w:left w:val="nil"/>
              <w:bottom w:val="single" w:color="auto" w:sz="4" w:space="0"/>
              <w:right w:val="single" w:color="auto" w:sz="4" w:space="0"/>
            </w:tcBorders>
            <w:noWrap w:val="0"/>
            <w:vAlign w:val="center"/>
          </w:tcPr>
          <w:p w14:paraId="2149ED42">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≥200</w:t>
            </w:r>
          </w:p>
        </w:tc>
        <w:tc>
          <w:tcPr>
            <w:tcW w:w="923" w:type="dxa"/>
            <w:tcBorders>
              <w:top w:val="nil"/>
              <w:left w:val="nil"/>
              <w:bottom w:val="single" w:color="auto" w:sz="4" w:space="0"/>
              <w:right w:val="single" w:color="auto" w:sz="4" w:space="0"/>
            </w:tcBorders>
            <w:noWrap w:val="0"/>
            <w:vAlign w:val="center"/>
          </w:tcPr>
          <w:p w14:paraId="7450F69B">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27E61447">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w:t>
            </w:r>
          </w:p>
        </w:tc>
        <w:tc>
          <w:tcPr>
            <w:tcW w:w="925" w:type="dxa"/>
            <w:tcBorders>
              <w:top w:val="nil"/>
              <w:left w:val="nil"/>
              <w:bottom w:val="single" w:color="auto" w:sz="4" w:space="0"/>
              <w:right w:val="single" w:color="auto" w:sz="4" w:space="0"/>
            </w:tcBorders>
            <w:noWrap w:val="0"/>
            <w:vAlign w:val="center"/>
          </w:tcPr>
          <w:p w14:paraId="7900CE55">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w:t>
            </w:r>
          </w:p>
        </w:tc>
        <w:tc>
          <w:tcPr>
            <w:tcW w:w="980" w:type="dxa"/>
            <w:tcBorders>
              <w:top w:val="nil"/>
              <w:left w:val="nil"/>
              <w:bottom w:val="single" w:color="auto" w:sz="4" w:space="0"/>
              <w:right w:val="single" w:color="auto" w:sz="4" w:space="0"/>
            </w:tcBorders>
            <w:noWrap w:val="0"/>
            <w:vAlign w:val="center"/>
          </w:tcPr>
          <w:p w14:paraId="230D65C4">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21BD4DA6">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941" w:type="dxa"/>
            <w:tcBorders>
              <w:top w:val="nil"/>
              <w:left w:val="nil"/>
              <w:bottom w:val="single" w:color="auto" w:sz="4" w:space="0"/>
              <w:right w:val="single" w:color="auto" w:sz="4" w:space="0"/>
            </w:tcBorders>
            <w:noWrap w:val="0"/>
            <w:vAlign w:val="center"/>
          </w:tcPr>
          <w:p w14:paraId="4A136253">
            <w:pPr>
              <w:widowControl/>
              <w:jc w:val="center"/>
              <w:rPr>
                <w:rFonts w:ascii="宋体" w:hAnsi="宋体" w:cs="宋体"/>
                <w:kern w:val="0"/>
                <w:sz w:val="24"/>
                <w:highlight w:val="none"/>
              </w:rPr>
            </w:pPr>
            <w:r>
              <w:rPr>
                <w:rFonts w:hint="eastAsia" w:ascii="宋体" w:hAnsi="宋体" w:cs="宋体"/>
                <w:kern w:val="0"/>
                <w:sz w:val="24"/>
                <w:highlight w:val="none"/>
              </w:rPr>
              <w:t>≥20</w:t>
            </w:r>
          </w:p>
        </w:tc>
        <w:tc>
          <w:tcPr>
            <w:tcW w:w="987" w:type="dxa"/>
            <w:tcBorders>
              <w:top w:val="nil"/>
              <w:left w:val="nil"/>
              <w:bottom w:val="single" w:color="auto" w:sz="4" w:space="0"/>
              <w:right w:val="single" w:color="auto" w:sz="4" w:space="0"/>
            </w:tcBorders>
            <w:noWrap w:val="0"/>
            <w:vAlign w:val="center"/>
          </w:tcPr>
          <w:p w14:paraId="0DEC159A">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6E69662F">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865" w:type="dxa"/>
            <w:tcBorders>
              <w:top w:val="nil"/>
              <w:left w:val="nil"/>
              <w:bottom w:val="single" w:color="auto" w:sz="4" w:space="0"/>
              <w:right w:val="single" w:color="auto" w:sz="4" w:space="0"/>
            </w:tcBorders>
            <w:noWrap w:val="0"/>
            <w:vAlign w:val="center"/>
          </w:tcPr>
          <w:p w14:paraId="48D4B4AF">
            <w:pPr>
              <w:widowControl/>
              <w:jc w:val="center"/>
              <w:rPr>
                <w:rFonts w:ascii="宋体" w:hAnsi="宋体" w:cs="宋体"/>
                <w:kern w:val="0"/>
                <w:sz w:val="24"/>
                <w:highlight w:val="none"/>
              </w:rPr>
            </w:pPr>
            <w:r>
              <w:rPr>
                <w:rFonts w:hint="eastAsia" w:ascii="宋体" w:hAnsi="宋体" w:cs="宋体"/>
                <w:kern w:val="0"/>
                <w:sz w:val="24"/>
                <w:highlight w:val="none"/>
              </w:rPr>
              <w:t>＜20</w:t>
            </w:r>
          </w:p>
        </w:tc>
        <w:tc>
          <w:tcPr>
            <w:tcW w:w="836" w:type="dxa"/>
            <w:tcBorders>
              <w:top w:val="nil"/>
              <w:left w:val="nil"/>
              <w:bottom w:val="single" w:color="auto" w:sz="4" w:space="0"/>
              <w:right w:val="single" w:color="auto" w:sz="4" w:space="0"/>
            </w:tcBorders>
            <w:noWrap w:val="0"/>
            <w:vAlign w:val="center"/>
          </w:tcPr>
          <w:p w14:paraId="2178EB25">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5A95D8D9">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072068E1">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8</w:t>
            </w:r>
          </w:p>
        </w:tc>
        <w:tc>
          <w:tcPr>
            <w:tcW w:w="2445" w:type="dxa"/>
            <w:tcBorders>
              <w:top w:val="nil"/>
              <w:left w:val="nil"/>
              <w:bottom w:val="single" w:color="auto" w:sz="4" w:space="0"/>
              <w:right w:val="single" w:color="auto" w:sz="4" w:space="0"/>
            </w:tcBorders>
            <w:noWrap w:val="0"/>
            <w:vAlign w:val="center"/>
          </w:tcPr>
          <w:p w14:paraId="0DDF75C2">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邮政业</w:t>
            </w:r>
          </w:p>
        </w:tc>
        <w:tc>
          <w:tcPr>
            <w:tcW w:w="1031" w:type="dxa"/>
            <w:tcBorders>
              <w:top w:val="nil"/>
              <w:left w:val="nil"/>
              <w:bottom w:val="single" w:color="auto" w:sz="4" w:space="0"/>
              <w:right w:val="single" w:color="auto" w:sz="4" w:space="0"/>
            </w:tcBorders>
            <w:noWrap w:val="0"/>
            <w:vAlign w:val="center"/>
          </w:tcPr>
          <w:p w14:paraId="27837A9D">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≥30000</w:t>
            </w:r>
          </w:p>
        </w:tc>
        <w:tc>
          <w:tcPr>
            <w:tcW w:w="905" w:type="dxa"/>
            <w:tcBorders>
              <w:top w:val="nil"/>
              <w:left w:val="nil"/>
              <w:bottom w:val="single" w:color="auto" w:sz="4" w:space="0"/>
              <w:right w:val="single" w:color="auto" w:sz="4" w:space="0"/>
            </w:tcBorders>
            <w:noWrap w:val="0"/>
            <w:vAlign w:val="center"/>
          </w:tcPr>
          <w:p w14:paraId="2E4C80E3">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w:t>
            </w:r>
          </w:p>
        </w:tc>
        <w:tc>
          <w:tcPr>
            <w:tcW w:w="923" w:type="dxa"/>
            <w:tcBorders>
              <w:top w:val="nil"/>
              <w:left w:val="nil"/>
              <w:bottom w:val="single" w:color="auto" w:sz="4" w:space="0"/>
              <w:right w:val="single" w:color="auto" w:sz="4" w:space="0"/>
            </w:tcBorders>
            <w:noWrap w:val="0"/>
            <w:vAlign w:val="center"/>
          </w:tcPr>
          <w:p w14:paraId="0444BC35">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28429B32">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≥2000</w:t>
            </w:r>
          </w:p>
        </w:tc>
        <w:tc>
          <w:tcPr>
            <w:tcW w:w="925" w:type="dxa"/>
            <w:tcBorders>
              <w:top w:val="nil"/>
              <w:left w:val="nil"/>
              <w:bottom w:val="single" w:color="auto" w:sz="4" w:space="0"/>
              <w:right w:val="single" w:color="auto" w:sz="4" w:space="0"/>
            </w:tcBorders>
            <w:noWrap w:val="0"/>
            <w:vAlign w:val="center"/>
          </w:tcPr>
          <w:p w14:paraId="7C7030D7">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w:t>
            </w:r>
          </w:p>
        </w:tc>
        <w:tc>
          <w:tcPr>
            <w:tcW w:w="980" w:type="dxa"/>
            <w:tcBorders>
              <w:top w:val="nil"/>
              <w:left w:val="nil"/>
              <w:bottom w:val="single" w:color="auto" w:sz="4" w:space="0"/>
              <w:right w:val="single" w:color="auto" w:sz="4" w:space="0"/>
            </w:tcBorders>
            <w:noWrap w:val="0"/>
            <w:vAlign w:val="center"/>
          </w:tcPr>
          <w:p w14:paraId="0E4DAA32">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25C6B484">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941" w:type="dxa"/>
            <w:tcBorders>
              <w:top w:val="nil"/>
              <w:left w:val="nil"/>
              <w:bottom w:val="single" w:color="auto" w:sz="4" w:space="0"/>
              <w:right w:val="single" w:color="auto" w:sz="4" w:space="0"/>
            </w:tcBorders>
            <w:noWrap w:val="0"/>
            <w:vAlign w:val="center"/>
          </w:tcPr>
          <w:p w14:paraId="729D8776">
            <w:pPr>
              <w:widowControl/>
              <w:jc w:val="center"/>
              <w:rPr>
                <w:rFonts w:ascii="宋体" w:hAnsi="宋体" w:cs="宋体"/>
                <w:kern w:val="0"/>
                <w:sz w:val="24"/>
                <w:highlight w:val="none"/>
              </w:rPr>
            </w:pPr>
            <w:r>
              <w:rPr>
                <w:rFonts w:hint="eastAsia" w:ascii="宋体" w:hAnsi="宋体" w:cs="宋体"/>
                <w:kern w:val="0"/>
                <w:sz w:val="24"/>
                <w:highlight w:val="none"/>
              </w:rPr>
              <w:t>≥20</w:t>
            </w:r>
          </w:p>
        </w:tc>
        <w:tc>
          <w:tcPr>
            <w:tcW w:w="987" w:type="dxa"/>
            <w:tcBorders>
              <w:top w:val="nil"/>
              <w:left w:val="nil"/>
              <w:bottom w:val="single" w:color="auto" w:sz="4" w:space="0"/>
              <w:right w:val="single" w:color="auto" w:sz="4" w:space="0"/>
            </w:tcBorders>
            <w:noWrap w:val="0"/>
            <w:vAlign w:val="center"/>
          </w:tcPr>
          <w:p w14:paraId="153D4EF5">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0AB4AD1C">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865" w:type="dxa"/>
            <w:tcBorders>
              <w:top w:val="nil"/>
              <w:left w:val="nil"/>
              <w:bottom w:val="single" w:color="auto" w:sz="4" w:space="0"/>
              <w:right w:val="single" w:color="auto" w:sz="4" w:space="0"/>
            </w:tcBorders>
            <w:noWrap w:val="0"/>
            <w:vAlign w:val="center"/>
          </w:tcPr>
          <w:p w14:paraId="060C7FA6">
            <w:pPr>
              <w:widowControl/>
              <w:jc w:val="center"/>
              <w:rPr>
                <w:rFonts w:ascii="宋体" w:hAnsi="宋体" w:cs="宋体"/>
                <w:kern w:val="0"/>
                <w:sz w:val="24"/>
                <w:highlight w:val="none"/>
              </w:rPr>
            </w:pPr>
            <w:r>
              <w:rPr>
                <w:rFonts w:hint="eastAsia" w:ascii="宋体" w:hAnsi="宋体" w:cs="宋体"/>
                <w:kern w:val="0"/>
                <w:sz w:val="24"/>
                <w:highlight w:val="none"/>
              </w:rPr>
              <w:t>＜20</w:t>
            </w:r>
          </w:p>
        </w:tc>
        <w:tc>
          <w:tcPr>
            <w:tcW w:w="836" w:type="dxa"/>
            <w:tcBorders>
              <w:top w:val="nil"/>
              <w:left w:val="nil"/>
              <w:bottom w:val="single" w:color="auto" w:sz="4" w:space="0"/>
              <w:right w:val="single" w:color="auto" w:sz="4" w:space="0"/>
            </w:tcBorders>
            <w:noWrap w:val="0"/>
            <w:vAlign w:val="center"/>
          </w:tcPr>
          <w:p w14:paraId="5C6EC791">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7D6FC9D1">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574FABDB">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9</w:t>
            </w:r>
          </w:p>
        </w:tc>
        <w:tc>
          <w:tcPr>
            <w:tcW w:w="2445" w:type="dxa"/>
            <w:tcBorders>
              <w:top w:val="nil"/>
              <w:left w:val="nil"/>
              <w:bottom w:val="single" w:color="auto" w:sz="4" w:space="0"/>
              <w:right w:val="single" w:color="auto" w:sz="4" w:space="0"/>
            </w:tcBorders>
            <w:noWrap w:val="0"/>
            <w:vAlign w:val="center"/>
          </w:tcPr>
          <w:p w14:paraId="3E56F8D3">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住宿业</w:t>
            </w:r>
          </w:p>
        </w:tc>
        <w:tc>
          <w:tcPr>
            <w:tcW w:w="1031" w:type="dxa"/>
            <w:tcBorders>
              <w:top w:val="nil"/>
              <w:left w:val="nil"/>
              <w:bottom w:val="single" w:color="auto" w:sz="4" w:space="0"/>
              <w:right w:val="single" w:color="auto" w:sz="4" w:space="0"/>
            </w:tcBorders>
            <w:noWrap w:val="0"/>
            <w:vAlign w:val="center"/>
          </w:tcPr>
          <w:p w14:paraId="23033A95">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≥10000</w:t>
            </w:r>
          </w:p>
        </w:tc>
        <w:tc>
          <w:tcPr>
            <w:tcW w:w="905" w:type="dxa"/>
            <w:tcBorders>
              <w:top w:val="nil"/>
              <w:left w:val="nil"/>
              <w:bottom w:val="single" w:color="auto" w:sz="4" w:space="0"/>
              <w:right w:val="single" w:color="auto" w:sz="4" w:space="0"/>
            </w:tcBorders>
            <w:noWrap w:val="0"/>
            <w:vAlign w:val="center"/>
          </w:tcPr>
          <w:p w14:paraId="6CE0767B">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w:t>
            </w:r>
          </w:p>
        </w:tc>
        <w:tc>
          <w:tcPr>
            <w:tcW w:w="923" w:type="dxa"/>
            <w:tcBorders>
              <w:top w:val="nil"/>
              <w:left w:val="nil"/>
              <w:bottom w:val="single" w:color="auto" w:sz="4" w:space="0"/>
              <w:right w:val="single" w:color="auto" w:sz="4" w:space="0"/>
            </w:tcBorders>
            <w:noWrap w:val="0"/>
            <w:vAlign w:val="center"/>
          </w:tcPr>
          <w:p w14:paraId="78FD7DDD">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3A17E6E5">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≥2000</w:t>
            </w:r>
          </w:p>
        </w:tc>
        <w:tc>
          <w:tcPr>
            <w:tcW w:w="925" w:type="dxa"/>
            <w:tcBorders>
              <w:top w:val="nil"/>
              <w:left w:val="nil"/>
              <w:bottom w:val="single" w:color="auto" w:sz="4" w:space="0"/>
              <w:right w:val="single" w:color="auto" w:sz="4" w:space="0"/>
            </w:tcBorders>
            <w:noWrap w:val="0"/>
            <w:vAlign w:val="center"/>
          </w:tcPr>
          <w:p w14:paraId="4605D5EE">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w:t>
            </w:r>
          </w:p>
        </w:tc>
        <w:tc>
          <w:tcPr>
            <w:tcW w:w="980" w:type="dxa"/>
            <w:tcBorders>
              <w:top w:val="nil"/>
              <w:left w:val="nil"/>
              <w:bottom w:val="single" w:color="auto" w:sz="4" w:space="0"/>
              <w:right w:val="single" w:color="auto" w:sz="4" w:space="0"/>
            </w:tcBorders>
            <w:noWrap w:val="0"/>
            <w:vAlign w:val="center"/>
          </w:tcPr>
          <w:p w14:paraId="66941733">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1B99A50F">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941" w:type="dxa"/>
            <w:tcBorders>
              <w:top w:val="nil"/>
              <w:left w:val="nil"/>
              <w:bottom w:val="single" w:color="auto" w:sz="4" w:space="0"/>
              <w:right w:val="single" w:color="auto" w:sz="4" w:space="0"/>
            </w:tcBorders>
            <w:noWrap w:val="0"/>
            <w:vAlign w:val="center"/>
          </w:tcPr>
          <w:p w14:paraId="7909CA82">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87" w:type="dxa"/>
            <w:tcBorders>
              <w:top w:val="nil"/>
              <w:left w:val="nil"/>
              <w:bottom w:val="single" w:color="auto" w:sz="4" w:space="0"/>
              <w:right w:val="single" w:color="auto" w:sz="4" w:space="0"/>
            </w:tcBorders>
            <w:noWrap w:val="0"/>
            <w:vAlign w:val="center"/>
          </w:tcPr>
          <w:p w14:paraId="52E2813D">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05D94A9F">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865" w:type="dxa"/>
            <w:tcBorders>
              <w:top w:val="nil"/>
              <w:left w:val="nil"/>
              <w:bottom w:val="single" w:color="auto" w:sz="4" w:space="0"/>
              <w:right w:val="single" w:color="auto" w:sz="4" w:space="0"/>
            </w:tcBorders>
            <w:noWrap w:val="0"/>
            <w:vAlign w:val="center"/>
          </w:tcPr>
          <w:p w14:paraId="4F6679A2">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836" w:type="dxa"/>
            <w:tcBorders>
              <w:top w:val="nil"/>
              <w:left w:val="nil"/>
              <w:bottom w:val="single" w:color="auto" w:sz="4" w:space="0"/>
              <w:right w:val="single" w:color="auto" w:sz="4" w:space="0"/>
            </w:tcBorders>
            <w:noWrap w:val="0"/>
            <w:vAlign w:val="center"/>
          </w:tcPr>
          <w:p w14:paraId="184B4CB2">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2267BAFF">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0065FE56">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10</w:t>
            </w:r>
          </w:p>
        </w:tc>
        <w:tc>
          <w:tcPr>
            <w:tcW w:w="2445" w:type="dxa"/>
            <w:tcBorders>
              <w:top w:val="nil"/>
              <w:left w:val="nil"/>
              <w:bottom w:val="single" w:color="auto" w:sz="4" w:space="0"/>
              <w:right w:val="single" w:color="auto" w:sz="4" w:space="0"/>
            </w:tcBorders>
            <w:noWrap w:val="0"/>
            <w:vAlign w:val="center"/>
          </w:tcPr>
          <w:p w14:paraId="07D27FAA">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餐饮业</w:t>
            </w:r>
          </w:p>
        </w:tc>
        <w:tc>
          <w:tcPr>
            <w:tcW w:w="1031" w:type="dxa"/>
            <w:tcBorders>
              <w:top w:val="nil"/>
              <w:left w:val="nil"/>
              <w:bottom w:val="single" w:color="auto" w:sz="4" w:space="0"/>
              <w:right w:val="single" w:color="auto" w:sz="4" w:space="0"/>
            </w:tcBorders>
            <w:noWrap w:val="0"/>
            <w:vAlign w:val="center"/>
          </w:tcPr>
          <w:p w14:paraId="57A89B4F">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≥10000</w:t>
            </w:r>
          </w:p>
        </w:tc>
        <w:tc>
          <w:tcPr>
            <w:tcW w:w="905" w:type="dxa"/>
            <w:tcBorders>
              <w:top w:val="nil"/>
              <w:left w:val="nil"/>
              <w:bottom w:val="single" w:color="auto" w:sz="4" w:space="0"/>
              <w:right w:val="single" w:color="auto" w:sz="4" w:space="0"/>
            </w:tcBorders>
            <w:noWrap w:val="0"/>
            <w:vAlign w:val="center"/>
          </w:tcPr>
          <w:p w14:paraId="4E958B89">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w:t>
            </w:r>
          </w:p>
        </w:tc>
        <w:tc>
          <w:tcPr>
            <w:tcW w:w="923" w:type="dxa"/>
            <w:tcBorders>
              <w:top w:val="nil"/>
              <w:left w:val="nil"/>
              <w:bottom w:val="single" w:color="auto" w:sz="4" w:space="0"/>
              <w:right w:val="single" w:color="auto" w:sz="4" w:space="0"/>
            </w:tcBorders>
            <w:noWrap w:val="0"/>
            <w:vAlign w:val="center"/>
          </w:tcPr>
          <w:p w14:paraId="6EDE9D5F">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62BFD02B">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≥2000</w:t>
            </w:r>
          </w:p>
        </w:tc>
        <w:tc>
          <w:tcPr>
            <w:tcW w:w="925" w:type="dxa"/>
            <w:tcBorders>
              <w:top w:val="nil"/>
              <w:left w:val="nil"/>
              <w:bottom w:val="single" w:color="auto" w:sz="4" w:space="0"/>
              <w:right w:val="single" w:color="auto" w:sz="4" w:space="0"/>
            </w:tcBorders>
            <w:noWrap w:val="0"/>
            <w:vAlign w:val="center"/>
          </w:tcPr>
          <w:p w14:paraId="61355A50">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w:t>
            </w:r>
          </w:p>
        </w:tc>
        <w:tc>
          <w:tcPr>
            <w:tcW w:w="980" w:type="dxa"/>
            <w:tcBorders>
              <w:top w:val="nil"/>
              <w:left w:val="nil"/>
              <w:bottom w:val="single" w:color="auto" w:sz="4" w:space="0"/>
              <w:right w:val="single" w:color="auto" w:sz="4" w:space="0"/>
            </w:tcBorders>
            <w:noWrap w:val="0"/>
            <w:vAlign w:val="center"/>
          </w:tcPr>
          <w:p w14:paraId="73B9B10C">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2A6C1B14">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941" w:type="dxa"/>
            <w:tcBorders>
              <w:top w:val="nil"/>
              <w:left w:val="nil"/>
              <w:bottom w:val="single" w:color="auto" w:sz="4" w:space="0"/>
              <w:right w:val="single" w:color="auto" w:sz="4" w:space="0"/>
            </w:tcBorders>
            <w:noWrap w:val="0"/>
            <w:vAlign w:val="center"/>
          </w:tcPr>
          <w:p w14:paraId="37C9D4CA">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87" w:type="dxa"/>
            <w:tcBorders>
              <w:top w:val="nil"/>
              <w:left w:val="nil"/>
              <w:bottom w:val="single" w:color="auto" w:sz="4" w:space="0"/>
              <w:right w:val="single" w:color="auto" w:sz="4" w:space="0"/>
            </w:tcBorders>
            <w:noWrap w:val="0"/>
            <w:vAlign w:val="center"/>
          </w:tcPr>
          <w:p w14:paraId="7D7981DC">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19900E6B">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865" w:type="dxa"/>
            <w:tcBorders>
              <w:top w:val="nil"/>
              <w:left w:val="nil"/>
              <w:bottom w:val="single" w:color="auto" w:sz="4" w:space="0"/>
              <w:right w:val="single" w:color="auto" w:sz="4" w:space="0"/>
            </w:tcBorders>
            <w:noWrap w:val="0"/>
            <w:vAlign w:val="center"/>
          </w:tcPr>
          <w:p w14:paraId="2616FAD0">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836" w:type="dxa"/>
            <w:tcBorders>
              <w:top w:val="nil"/>
              <w:left w:val="nil"/>
              <w:bottom w:val="single" w:color="auto" w:sz="4" w:space="0"/>
              <w:right w:val="single" w:color="auto" w:sz="4" w:space="0"/>
            </w:tcBorders>
            <w:noWrap w:val="0"/>
            <w:vAlign w:val="center"/>
          </w:tcPr>
          <w:p w14:paraId="53A42913">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2969A817">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3C927B09">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11</w:t>
            </w:r>
          </w:p>
        </w:tc>
        <w:tc>
          <w:tcPr>
            <w:tcW w:w="2445" w:type="dxa"/>
            <w:tcBorders>
              <w:top w:val="nil"/>
              <w:left w:val="nil"/>
              <w:bottom w:val="single" w:color="auto" w:sz="4" w:space="0"/>
              <w:right w:val="single" w:color="auto" w:sz="4" w:space="0"/>
            </w:tcBorders>
            <w:noWrap w:val="0"/>
            <w:vAlign w:val="center"/>
          </w:tcPr>
          <w:p w14:paraId="79C506F2">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信息传输业</w:t>
            </w:r>
          </w:p>
        </w:tc>
        <w:tc>
          <w:tcPr>
            <w:tcW w:w="1031" w:type="dxa"/>
            <w:tcBorders>
              <w:top w:val="nil"/>
              <w:left w:val="nil"/>
              <w:bottom w:val="single" w:color="auto" w:sz="4" w:space="0"/>
              <w:right w:val="single" w:color="auto" w:sz="4" w:space="0"/>
            </w:tcBorders>
            <w:noWrap w:val="0"/>
            <w:vAlign w:val="center"/>
          </w:tcPr>
          <w:p w14:paraId="3075A7ED">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≥100000</w:t>
            </w:r>
          </w:p>
        </w:tc>
        <w:tc>
          <w:tcPr>
            <w:tcW w:w="905" w:type="dxa"/>
            <w:tcBorders>
              <w:top w:val="nil"/>
              <w:left w:val="nil"/>
              <w:bottom w:val="single" w:color="auto" w:sz="4" w:space="0"/>
              <w:right w:val="single" w:color="auto" w:sz="4" w:space="0"/>
            </w:tcBorders>
            <w:noWrap w:val="0"/>
            <w:vAlign w:val="center"/>
          </w:tcPr>
          <w:p w14:paraId="59BC1F83">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≥2000</w:t>
            </w:r>
          </w:p>
        </w:tc>
        <w:tc>
          <w:tcPr>
            <w:tcW w:w="923" w:type="dxa"/>
            <w:tcBorders>
              <w:top w:val="nil"/>
              <w:left w:val="nil"/>
              <w:bottom w:val="single" w:color="auto" w:sz="4" w:space="0"/>
              <w:right w:val="single" w:color="auto" w:sz="4" w:space="0"/>
            </w:tcBorders>
            <w:noWrap w:val="0"/>
            <w:vAlign w:val="center"/>
          </w:tcPr>
          <w:p w14:paraId="42058FF5">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5865CA54">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w:t>
            </w:r>
          </w:p>
        </w:tc>
        <w:tc>
          <w:tcPr>
            <w:tcW w:w="925" w:type="dxa"/>
            <w:tcBorders>
              <w:top w:val="nil"/>
              <w:left w:val="nil"/>
              <w:bottom w:val="single" w:color="auto" w:sz="4" w:space="0"/>
              <w:right w:val="single" w:color="auto" w:sz="4" w:space="0"/>
            </w:tcBorders>
            <w:noWrap w:val="0"/>
            <w:vAlign w:val="center"/>
          </w:tcPr>
          <w:p w14:paraId="42ECAA64">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w:t>
            </w:r>
          </w:p>
        </w:tc>
        <w:tc>
          <w:tcPr>
            <w:tcW w:w="980" w:type="dxa"/>
            <w:tcBorders>
              <w:top w:val="nil"/>
              <w:left w:val="nil"/>
              <w:bottom w:val="single" w:color="auto" w:sz="4" w:space="0"/>
              <w:right w:val="single" w:color="auto" w:sz="4" w:space="0"/>
            </w:tcBorders>
            <w:noWrap w:val="0"/>
            <w:vAlign w:val="center"/>
          </w:tcPr>
          <w:p w14:paraId="564D3E59">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7D7F426E">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941" w:type="dxa"/>
            <w:tcBorders>
              <w:top w:val="nil"/>
              <w:left w:val="nil"/>
              <w:bottom w:val="single" w:color="auto" w:sz="4" w:space="0"/>
              <w:right w:val="single" w:color="auto" w:sz="4" w:space="0"/>
            </w:tcBorders>
            <w:noWrap w:val="0"/>
            <w:vAlign w:val="center"/>
          </w:tcPr>
          <w:p w14:paraId="21A758E1">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87" w:type="dxa"/>
            <w:tcBorders>
              <w:top w:val="nil"/>
              <w:left w:val="nil"/>
              <w:bottom w:val="single" w:color="auto" w:sz="4" w:space="0"/>
              <w:right w:val="single" w:color="auto" w:sz="4" w:space="0"/>
            </w:tcBorders>
            <w:noWrap w:val="0"/>
            <w:vAlign w:val="center"/>
          </w:tcPr>
          <w:p w14:paraId="6377754E">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22D14E02">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865" w:type="dxa"/>
            <w:tcBorders>
              <w:top w:val="nil"/>
              <w:left w:val="nil"/>
              <w:bottom w:val="single" w:color="auto" w:sz="4" w:space="0"/>
              <w:right w:val="single" w:color="auto" w:sz="4" w:space="0"/>
            </w:tcBorders>
            <w:noWrap w:val="0"/>
            <w:vAlign w:val="center"/>
          </w:tcPr>
          <w:p w14:paraId="76BE8B3F">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836" w:type="dxa"/>
            <w:tcBorders>
              <w:top w:val="nil"/>
              <w:left w:val="nil"/>
              <w:bottom w:val="single" w:color="auto" w:sz="4" w:space="0"/>
              <w:right w:val="single" w:color="auto" w:sz="4" w:space="0"/>
            </w:tcBorders>
            <w:noWrap w:val="0"/>
            <w:vAlign w:val="center"/>
          </w:tcPr>
          <w:p w14:paraId="6DB89A89">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1DA43BA7">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1F6758C2">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12</w:t>
            </w:r>
          </w:p>
        </w:tc>
        <w:tc>
          <w:tcPr>
            <w:tcW w:w="2445" w:type="dxa"/>
            <w:tcBorders>
              <w:top w:val="nil"/>
              <w:left w:val="nil"/>
              <w:bottom w:val="single" w:color="auto" w:sz="4" w:space="0"/>
              <w:right w:val="single" w:color="auto" w:sz="4" w:space="0"/>
            </w:tcBorders>
            <w:noWrap w:val="0"/>
            <w:vAlign w:val="center"/>
          </w:tcPr>
          <w:p w14:paraId="1A538552">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软件和信息技术服务业</w:t>
            </w:r>
          </w:p>
        </w:tc>
        <w:tc>
          <w:tcPr>
            <w:tcW w:w="1031" w:type="dxa"/>
            <w:tcBorders>
              <w:top w:val="nil"/>
              <w:left w:val="nil"/>
              <w:bottom w:val="single" w:color="auto" w:sz="4" w:space="0"/>
              <w:right w:val="single" w:color="auto" w:sz="4" w:space="0"/>
            </w:tcBorders>
            <w:noWrap w:val="0"/>
            <w:vAlign w:val="center"/>
          </w:tcPr>
          <w:p w14:paraId="2762B61F">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≥10000</w:t>
            </w:r>
          </w:p>
        </w:tc>
        <w:tc>
          <w:tcPr>
            <w:tcW w:w="905" w:type="dxa"/>
            <w:tcBorders>
              <w:top w:val="nil"/>
              <w:left w:val="nil"/>
              <w:bottom w:val="single" w:color="auto" w:sz="4" w:space="0"/>
              <w:right w:val="single" w:color="auto" w:sz="4" w:space="0"/>
            </w:tcBorders>
            <w:noWrap w:val="0"/>
            <w:vAlign w:val="center"/>
          </w:tcPr>
          <w:p w14:paraId="7FDDDB92">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w:t>
            </w:r>
          </w:p>
        </w:tc>
        <w:tc>
          <w:tcPr>
            <w:tcW w:w="923" w:type="dxa"/>
            <w:tcBorders>
              <w:top w:val="nil"/>
              <w:left w:val="nil"/>
              <w:bottom w:val="single" w:color="auto" w:sz="4" w:space="0"/>
              <w:right w:val="single" w:color="auto" w:sz="4" w:space="0"/>
            </w:tcBorders>
            <w:noWrap w:val="0"/>
            <w:vAlign w:val="center"/>
          </w:tcPr>
          <w:p w14:paraId="4731BC6C">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29909A6D">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w:t>
            </w:r>
          </w:p>
        </w:tc>
        <w:tc>
          <w:tcPr>
            <w:tcW w:w="925" w:type="dxa"/>
            <w:tcBorders>
              <w:top w:val="nil"/>
              <w:left w:val="nil"/>
              <w:bottom w:val="single" w:color="auto" w:sz="4" w:space="0"/>
              <w:right w:val="single" w:color="auto" w:sz="4" w:space="0"/>
            </w:tcBorders>
            <w:noWrap w:val="0"/>
            <w:vAlign w:val="center"/>
          </w:tcPr>
          <w:p w14:paraId="3F33EC87">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w:t>
            </w:r>
          </w:p>
        </w:tc>
        <w:tc>
          <w:tcPr>
            <w:tcW w:w="980" w:type="dxa"/>
            <w:tcBorders>
              <w:top w:val="nil"/>
              <w:left w:val="nil"/>
              <w:bottom w:val="single" w:color="auto" w:sz="4" w:space="0"/>
              <w:right w:val="single" w:color="auto" w:sz="4" w:space="0"/>
            </w:tcBorders>
            <w:noWrap w:val="0"/>
            <w:vAlign w:val="center"/>
          </w:tcPr>
          <w:p w14:paraId="000EED40">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69E4A461">
            <w:pPr>
              <w:widowControl/>
              <w:jc w:val="center"/>
              <w:rPr>
                <w:rFonts w:ascii="宋体" w:hAnsi="宋体" w:cs="宋体"/>
                <w:kern w:val="0"/>
                <w:sz w:val="24"/>
                <w:highlight w:val="none"/>
              </w:rPr>
            </w:pPr>
            <w:r>
              <w:rPr>
                <w:rFonts w:hint="eastAsia" w:ascii="宋体" w:hAnsi="宋体" w:cs="宋体"/>
                <w:kern w:val="0"/>
                <w:sz w:val="24"/>
                <w:highlight w:val="none"/>
              </w:rPr>
              <w:t>≥50</w:t>
            </w:r>
          </w:p>
        </w:tc>
        <w:tc>
          <w:tcPr>
            <w:tcW w:w="941" w:type="dxa"/>
            <w:tcBorders>
              <w:top w:val="nil"/>
              <w:left w:val="nil"/>
              <w:bottom w:val="single" w:color="auto" w:sz="4" w:space="0"/>
              <w:right w:val="single" w:color="auto" w:sz="4" w:space="0"/>
            </w:tcBorders>
            <w:noWrap w:val="0"/>
            <w:vAlign w:val="center"/>
          </w:tcPr>
          <w:p w14:paraId="6C959516">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87" w:type="dxa"/>
            <w:tcBorders>
              <w:top w:val="nil"/>
              <w:left w:val="nil"/>
              <w:bottom w:val="single" w:color="auto" w:sz="4" w:space="0"/>
              <w:right w:val="single" w:color="auto" w:sz="4" w:space="0"/>
            </w:tcBorders>
            <w:noWrap w:val="0"/>
            <w:vAlign w:val="center"/>
          </w:tcPr>
          <w:p w14:paraId="13093342">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1E78DC7E">
            <w:pPr>
              <w:widowControl/>
              <w:jc w:val="center"/>
              <w:rPr>
                <w:rFonts w:ascii="宋体" w:hAnsi="宋体" w:cs="宋体"/>
                <w:kern w:val="0"/>
                <w:sz w:val="24"/>
                <w:highlight w:val="none"/>
              </w:rPr>
            </w:pPr>
            <w:r>
              <w:rPr>
                <w:rFonts w:hint="eastAsia" w:ascii="宋体" w:hAnsi="宋体" w:cs="宋体"/>
                <w:kern w:val="0"/>
                <w:sz w:val="24"/>
                <w:highlight w:val="none"/>
              </w:rPr>
              <w:t>＜50</w:t>
            </w:r>
          </w:p>
        </w:tc>
        <w:tc>
          <w:tcPr>
            <w:tcW w:w="865" w:type="dxa"/>
            <w:tcBorders>
              <w:top w:val="nil"/>
              <w:left w:val="nil"/>
              <w:bottom w:val="single" w:color="auto" w:sz="4" w:space="0"/>
              <w:right w:val="single" w:color="auto" w:sz="4" w:space="0"/>
            </w:tcBorders>
            <w:noWrap w:val="0"/>
            <w:vAlign w:val="center"/>
          </w:tcPr>
          <w:p w14:paraId="617996B7">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836" w:type="dxa"/>
            <w:tcBorders>
              <w:top w:val="nil"/>
              <w:left w:val="nil"/>
              <w:bottom w:val="single" w:color="auto" w:sz="4" w:space="0"/>
              <w:right w:val="single" w:color="auto" w:sz="4" w:space="0"/>
            </w:tcBorders>
            <w:noWrap w:val="0"/>
            <w:vAlign w:val="center"/>
          </w:tcPr>
          <w:p w14:paraId="21126119">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465C9DF4">
        <w:tblPrEx>
          <w:tblCellMar>
            <w:top w:w="0" w:type="dxa"/>
            <w:left w:w="108" w:type="dxa"/>
            <w:bottom w:w="0" w:type="dxa"/>
            <w:right w:w="108" w:type="dxa"/>
          </w:tblCellMar>
        </w:tblPrEx>
        <w:trPr>
          <w:trHeight w:val="626" w:hRule="atLeast"/>
          <w:jc w:val="center"/>
        </w:trPr>
        <w:tc>
          <w:tcPr>
            <w:tcW w:w="477" w:type="dxa"/>
            <w:tcBorders>
              <w:top w:val="nil"/>
              <w:left w:val="single" w:color="auto" w:sz="4" w:space="0"/>
              <w:bottom w:val="single" w:color="auto" w:sz="4" w:space="0"/>
              <w:right w:val="single" w:color="auto" w:sz="4" w:space="0"/>
            </w:tcBorders>
            <w:noWrap w:val="0"/>
            <w:vAlign w:val="center"/>
          </w:tcPr>
          <w:p w14:paraId="4596DDB8">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13</w:t>
            </w:r>
          </w:p>
        </w:tc>
        <w:tc>
          <w:tcPr>
            <w:tcW w:w="2445" w:type="dxa"/>
            <w:tcBorders>
              <w:top w:val="nil"/>
              <w:left w:val="nil"/>
              <w:bottom w:val="single" w:color="auto" w:sz="4" w:space="0"/>
              <w:right w:val="single" w:color="auto" w:sz="4" w:space="0"/>
            </w:tcBorders>
            <w:noWrap w:val="0"/>
            <w:vAlign w:val="center"/>
          </w:tcPr>
          <w:p w14:paraId="6797B2B6">
            <w:pPr>
              <w:ind w:left="-27" w:leftChars="-13" w:right="-65" w:rightChars="-31"/>
              <w:jc w:val="left"/>
              <w:rPr>
                <w:rFonts w:hint="eastAsia" w:ascii="宋体" w:hAnsi="宋体" w:eastAsia="宋体" w:cs="宋体"/>
                <w:b/>
                <w:kern w:val="0"/>
                <w:sz w:val="24"/>
                <w:highlight w:val="none"/>
                <w:lang w:eastAsia="zh-CN"/>
              </w:rPr>
            </w:pPr>
            <w:r>
              <w:rPr>
                <w:rFonts w:hint="eastAsia" w:ascii="宋体" w:hAnsi="宋体" w:cs="宋体"/>
                <w:b/>
                <w:kern w:val="0"/>
                <w:sz w:val="24"/>
                <w:highlight w:val="none"/>
              </w:rPr>
              <w:t>房地产开发</w:t>
            </w:r>
            <w:r>
              <w:rPr>
                <w:rFonts w:hint="eastAsia" w:ascii="宋体" w:hAnsi="宋体" w:cs="宋体"/>
                <w:b/>
                <w:kern w:val="0"/>
                <w:sz w:val="24"/>
                <w:highlight w:val="none"/>
                <w:lang w:val="en-US" w:eastAsia="zh-CN"/>
              </w:rPr>
              <w:t>经营</w:t>
            </w:r>
          </w:p>
        </w:tc>
        <w:tc>
          <w:tcPr>
            <w:tcW w:w="1031" w:type="dxa"/>
            <w:tcBorders>
              <w:top w:val="nil"/>
              <w:left w:val="nil"/>
              <w:bottom w:val="single" w:color="auto" w:sz="4" w:space="0"/>
              <w:right w:val="single" w:color="auto" w:sz="4" w:space="0"/>
            </w:tcBorders>
            <w:noWrap w:val="0"/>
            <w:vAlign w:val="center"/>
          </w:tcPr>
          <w:p w14:paraId="216DE8B2">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≥200000</w:t>
            </w:r>
          </w:p>
        </w:tc>
        <w:tc>
          <w:tcPr>
            <w:tcW w:w="905" w:type="dxa"/>
            <w:tcBorders>
              <w:top w:val="nil"/>
              <w:left w:val="nil"/>
              <w:bottom w:val="single" w:color="auto" w:sz="4" w:space="0"/>
              <w:right w:val="single" w:color="auto" w:sz="4" w:space="0"/>
            </w:tcBorders>
            <w:noWrap w:val="0"/>
            <w:vAlign w:val="center"/>
          </w:tcPr>
          <w:p w14:paraId="2E2A5B60">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923" w:type="dxa"/>
            <w:tcBorders>
              <w:top w:val="nil"/>
              <w:left w:val="nil"/>
              <w:bottom w:val="single" w:color="auto" w:sz="4" w:space="0"/>
              <w:right w:val="single" w:color="auto" w:sz="4" w:space="0"/>
            </w:tcBorders>
            <w:noWrap w:val="0"/>
            <w:vAlign w:val="center"/>
          </w:tcPr>
          <w:p w14:paraId="5D661A17">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或，≥10000</w:t>
            </w:r>
          </w:p>
        </w:tc>
        <w:tc>
          <w:tcPr>
            <w:tcW w:w="1087" w:type="dxa"/>
            <w:tcBorders>
              <w:top w:val="nil"/>
              <w:left w:val="nil"/>
              <w:bottom w:val="single" w:color="auto" w:sz="4" w:space="0"/>
              <w:right w:val="single" w:color="auto" w:sz="4" w:space="0"/>
            </w:tcBorders>
            <w:noWrap w:val="0"/>
            <w:vAlign w:val="center"/>
          </w:tcPr>
          <w:p w14:paraId="3B6CB9F9">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w:t>
            </w:r>
          </w:p>
        </w:tc>
        <w:tc>
          <w:tcPr>
            <w:tcW w:w="925" w:type="dxa"/>
            <w:tcBorders>
              <w:top w:val="nil"/>
              <w:left w:val="nil"/>
              <w:bottom w:val="single" w:color="auto" w:sz="4" w:space="0"/>
              <w:right w:val="single" w:color="auto" w:sz="4" w:space="0"/>
            </w:tcBorders>
            <w:noWrap w:val="0"/>
            <w:vAlign w:val="center"/>
          </w:tcPr>
          <w:p w14:paraId="0C70D5AE">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980" w:type="dxa"/>
            <w:tcBorders>
              <w:top w:val="nil"/>
              <w:left w:val="nil"/>
              <w:bottom w:val="single" w:color="auto" w:sz="4" w:space="0"/>
              <w:right w:val="single" w:color="auto" w:sz="4" w:space="0"/>
            </w:tcBorders>
            <w:noWrap w:val="0"/>
            <w:vAlign w:val="center"/>
          </w:tcPr>
          <w:p w14:paraId="1D03BEAB">
            <w:pPr>
              <w:widowControl/>
              <w:jc w:val="center"/>
              <w:rPr>
                <w:rFonts w:ascii="宋体" w:hAnsi="宋体" w:cs="宋体"/>
                <w:kern w:val="0"/>
                <w:sz w:val="24"/>
                <w:highlight w:val="none"/>
              </w:rPr>
            </w:pPr>
            <w:r>
              <w:rPr>
                <w:rFonts w:hint="eastAsia" w:ascii="宋体" w:hAnsi="宋体" w:cs="宋体"/>
                <w:kern w:val="0"/>
                <w:sz w:val="24"/>
                <w:highlight w:val="none"/>
              </w:rPr>
              <w:t>且，≥5000</w:t>
            </w:r>
          </w:p>
        </w:tc>
        <w:tc>
          <w:tcPr>
            <w:tcW w:w="1087" w:type="dxa"/>
            <w:tcBorders>
              <w:top w:val="nil"/>
              <w:left w:val="nil"/>
              <w:bottom w:val="single" w:color="auto" w:sz="4" w:space="0"/>
              <w:right w:val="single" w:color="auto" w:sz="4" w:space="0"/>
            </w:tcBorders>
            <w:noWrap w:val="0"/>
            <w:vAlign w:val="center"/>
          </w:tcPr>
          <w:p w14:paraId="4994E776">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941" w:type="dxa"/>
            <w:tcBorders>
              <w:top w:val="nil"/>
              <w:left w:val="nil"/>
              <w:bottom w:val="single" w:color="auto" w:sz="4" w:space="0"/>
              <w:right w:val="single" w:color="auto" w:sz="4" w:space="0"/>
            </w:tcBorders>
            <w:noWrap w:val="0"/>
            <w:vAlign w:val="center"/>
          </w:tcPr>
          <w:p w14:paraId="4D382117">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87" w:type="dxa"/>
            <w:tcBorders>
              <w:top w:val="nil"/>
              <w:left w:val="nil"/>
              <w:bottom w:val="single" w:color="auto" w:sz="4" w:space="0"/>
              <w:right w:val="single" w:color="auto" w:sz="4" w:space="0"/>
            </w:tcBorders>
            <w:noWrap w:val="0"/>
            <w:vAlign w:val="center"/>
          </w:tcPr>
          <w:p w14:paraId="53A1ECF0">
            <w:pPr>
              <w:widowControl/>
              <w:jc w:val="center"/>
              <w:rPr>
                <w:rFonts w:ascii="宋体" w:hAnsi="宋体" w:cs="宋体"/>
                <w:kern w:val="0"/>
                <w:sz w:val="24"/>
                <w:highlight w:val="none"/>
              </w:rPr>
            </w:pPr>
            <w:r>
              <w:rPr>
                <w:rFonts w:hint="eastAsia" w:ascii="宋体" w:hAnsi="宋体" w:cs="宋体"/>
                <w:kern w:val="0"/>
                <w:sz w:val="24"/>
                <w:highlight w:val="none"/>
              </w:rPr>
              <w:t>且，≥2000</w:t>
            </w:r>
          </w:p>
        </w:tc>
        <w:tc>
          <w:tcPr>
            <w:tcW w:w="1087" w:type="dxa"/>
            <w:tcBorders>
              <w:top w:val="nil"/>
              <w:left w:val="nil"/>
              <w:bottom w:val="single" w:color="auto" w:sz="4" w:space="0"/>
              <w:right w:val="single" w:color="auto" w:sz="4" w:space="0"/>
            </w:tcBorders>
            <w:noWrap w:val="0"/>
            <w:vAlign w:val="center"/>
          </w:tcPr>
          <w:p w14:paraId="028CAB02">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865" w:type="dxa"/>
            <w:tcBorders>
              <w:top w:val="nil"/>
              <w:left w:val="nil"/>
              <w:bottom w:val="single" w:color="auto" w:sz="4" w:space="0"/>
              <w:right w:val="single" w:color="auto" w:sz="4" w:space="0"/>
            </w:tcBorders>
            <w:noWrap w:val="0"/>
            <w:vAlign w:val="center"/>
          </w:tcPr>
          <w:p w14:paraId="07510F12">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36" w:type="dxa"/>
            <w:tcBorders>
              <w:top w:val="nil"/>
              <w:left w:val="nil"/>
              <w:bottom w:val="single" w:color="auto" w:sz="4" w:space="0"/>
              <w:right w:val="single" w:color="auto" w:sz="4" w:space="0"/>
            </w:tcBorders>
            <w:noWrap w:val="0"/>
            <w:vAlign w:val="center"/>
          </w:tcPr>
          <w:p w14:paraId="5217A9AD">
            <w:pPr>
              <w:widowControl/>
              <w:jc w:val="center"/>
              <w:rPr>
                <w:rFonts w:ascii="宋体" w:hAnsi="宋体" w:cs="宋体"/>
                <w:kern w:val="0"/>
                <w:sz w:val="24"/>
                <w:highlight w:val="none"/>
              </w:rPr>
            </w:pPr>
            <w:r>
              <w:rPr>
                <w:rFonts w:hint="eastAsia" w:ascii="宋体" w:hAnsi="宋体" w:cs="宋体"/>
                <w:kern w:val="0"/>
                <w:sz w:val="24"/>
                <w:highlight w:val="none"/>
              </w:rPr>
              <w:t>或，＜2000</w:t>
            </w:r>
          </w:p>
        </w:tc>
      </w:tr>
      <w:tr w14:paraId="1BA6DE0E">
        <w:tblPrEx>
          <w:tblCellMar>
            <w:top w:w="0" w:type="dxa"/>
            <w:left w:w="108" w:type="dxa"/>
            <w:bottom w:w="0" w:type="dxa"/>
            <w:right w:w="108" w:type="dxa"/>
          </w:tblCellMar>
        </w:tblPrEx>
        <w:trPr>
          <w:trHeight w:val="318" w:hRule="atLeast"/>
          <w:jc w:val="center"/>
        </w:trPr>
        <w:tc>
          <w:tcPr>
            <w:tcW w:w="477" w:type="dxa"/>
            <w:tcBorders>
              <w:top w:val="nil"/>
              <w:left w:val="single" w:color="auto" w:sz="4" w:space="0"/>
              <w:bottom w:val="single" w:color="auto" w:sz="4" w:space="0"/>
              <w:right w:val="single" w:color="auto" w:sz="4" w:space="0"/>
            </w:tcBorders>
            <w:noWrap w:val="0"/>
            <w:vAlign w:val="center"/>
          </w:tcPr>
          <w:p w14:paraId="3491ED82">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14</w:t>
            </w:r>
          </w:p>
        </w:tc>
        <w:tc>
          <w:tcPr>
            <w:tcW w:w="2445" w:type="dxa"/>
            <w:tcBorders>
              <w:top w:val="nil"/>
              <w:left w:val="nil"/>
              <w:bottom w:val="single" w:color="auto" w:sz="4" w:space="0"/>
              <w:right w:val="single" w:color="auto" w:sz="4" w:space="0"/>
            </w:tcBorders>
            <w:noWrap w:val="0"/>
            <w:vAlign w:val="center"/>
          </w:tcPr>
          <w:p w14:paraId="34C18E70">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物业管理</w:t>
            </w:r>
          </w:p>
        </w:tc>
        <w:tc>
          <w:tcPr>
            <w:tcW w:w="1031" w:type="dxa"/>
            <w:tcBorders>
              <w:top w:val="nil"/>
              <w:left w:val="nil"/>
              <w:bottom w:val="single" w:color="auto" w:sz="4" w:space="0"/>
              <w:right w:val="single" w:color="auto" w:sz="4" w:space="0"/>
            </w:tcBorders>
            <w:noWrap w:val="0"/>
            <w:vAlign w:val="center"/>
          </w:tcPr>
          <w:p w14:paraId="2650E7B8">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≥5000</w:t>
            </w:r>
          </w:p>
        </w:tc>
        <w:tc>
          <w:tcPr>
            <w:tcW w:w="905" w:type="dxa"/>
            <w:tcBorders>
              <w:top w:val="nil"/>
              <w:left w:val="nil"/>
              <w:bottom w:val="single" w:color="auto" w:sz="4" w:space="0"/>
              <w:right w:val="single" w:color="auto" w:sz="4" w:space="0"/>
            </w:tcBorders>
            <w:noWrap w:val="0"/>
            <w:vAlign w:val="center"/>
          </w:tcPr>
          <w:p w14:paraId="1C85D116">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w:t>
            </w:r>
          </w:p>
        </w:tc>
        <w:tc>
          <w:tcPr>
            <w:tcW w:w="923" w:type="dxa"/>
            <w:tcBorders>
              <w:top w:val="nil"/>
              <w:left w:val="nil"/>
              <w:bottom w:val="single" w:color="auto" w:sz="4" w:space="0"/>
              <w:right w:val="single" w:color="auto" w:sz="4" w:space="0"/>
            </w:tcBorders>
            <w:noWrap w:val="0"/>
            <w:vAlign w:val="center"/>
          </w:tcPr>
          <w:p w14:paraId="36EB0291">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5725A6FE">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≥1000</w:t>
            </w:r>
          </w:p>
        </w:tc>
        <w:tc>
          <w:tcPr>
            <w:tcW w:w="925" w:type="dxa"/>
            <w:tcBorders>
              <w:top w:val="nil"/>
              <w:left w:val="nil"/>
              <w:bottom w:val="single" w:color="auto" w:sz="4" w:space="0"/>
              <w:right w:val="single" w:color="auto" w:sz="4" w:space="0"/>
            </w:tcBorders>
            <w:noWrap w:val="0"/>
            <w:vAlign w:val="center"/>
          </w:tcPr>
          <w:p w14:paraId="32F9A3E4">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w:t>
            </w:r>
          </w:p>
        </w:tc>
        <w:tc>
          <w:tcPr>
            <w:tcW w:w="980" w:type="dxa"/>
            <w:tcBorders>
              <w:top w:val="nil"/>
              <w:left w:val="nil"/>
              <w:bottom w:val="single" w:color="auto" w:sz="4" w:space="0"/>
              <w:right w:val="single" w:color="auto" w:sz="4" w:space="0"/>
            </w:tcBorders>
            <w:noWrap w:val="0"/>
            <w:vAlign w:val="center"/>
          </w:tcPr>
          <w:p w14:paraId="685D9807">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5737E94F">
            <w:pPr>
              <w:widowControl/>
              <w:jc w:val="center"/>
              <w:rPr>
                <w:rFonts w:ascii="宋体" w:hAnsi="宋体" w:cs="宋体"/>
                <w:kern w:val="0"/>
                <w:sz w:val="24"/>
                <w:highlight w:val="none"/>
              </w:rPr>
            </w:pPr>
            <w:r>
              <w:rPr>
                <w:rFonts w:hint="eastAsia" w:ascii="宋体" w:hAnsi="宋体" w:cs="宋体"/>
                <w:kern w:val="0"/>
                <w:sz w:val="24"/>
                <w:highlight w:val="none"/>
              </w:rPr>
              <w:t>≥500</w:t>
            </w:r>
          </w:p>
        </w:tc>
        <w:tc>
          <w:tcPr>
            <w:tcW w:w="941" w:type="dxa"/>
            <w:tcBorders>
              <w:top w:val="nil"/>
              <w:left w:val="nil"/>
              <w:bottom w:val="single" w:color="auto" w:sz="4" w:space="0"/>
              <w:right w:val="single" w:color="auto" w:sz="4" w:space="0"/>
            </w:tcBorders>
            <w:noWrap w:val="0"/>
            <w:vAlign w:val="center"/>
          </w:tcPr>
          <w:p w14:paraId="17C6E678">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987" w:type="dxa"/>
            <w:tcBorders>
              <w:top w:val="nil"/>
              <w:left w:val="nil"/>
              <w:bottom w:val="single" w:color="auto" w:sz="4" w:space="0"/>
              <w:right w:val="single" w:color="auto" w:sz="4" w:space="0"/>
            </w:tcBorders>
            <w:noWrap w:val="0"/>
            <w:vAlign w:val="center"/>
          </w:tcPr>
          <w:p w14:paraId="7EE99FA8">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740894F9">
            <w:pPr>
              <w:widowControl/>
              <w:jc w:val="center"/>
              <w:rPr>
                <w:rFonts w:ascii="宋体" w:hAnsi="宋体" w:cs="宋体"/>
                <w:kern w:val="0"/>
                <w:sz w:val="24"/>
                <w:highlight w:val="none"/>
              </w:rPr>
            </w:pPr>
            <w:r>
              <w:rPr>
                <w:rFonts w:hint="eastAsia" w:ascii="宋体" w:hAnsi="宋体" w:cs="宋体"/>
                <w:kern w:val="0"/>
                <w:sz w:val="24"/>
                <w:highlight w:val="none"/>
              </w:rPr>
              <w:t>＜500</w:t>
            </w:r>
          </w:p>
        </w:tc>
        <w:tc>
          <w:tcPr>
            <w:tcW w:w="865" w:type="dxa"/>
            <w:tcBorders>
              <w:top w:val="nil"/>
              <w:left w:val="nil"/>
              <w:bottom w:val="single" w:color="auto" w:sz="4" w:space="0"/>
              <w:right w:val="single" w:color="auto" w:sz="4" w:space="0"/>
            </w:tcBorders>
            <w:noWrap w:val="0"/>
            <w:vAlign w:val="center"/>
          </w:tcPr>
          <w:p w14:paraId="17C3EE9F">
            <w:pPr>
              <w:widowControl/>
              <w:jc w:val="center"/>
              <w:rPr>
                <w:rFonts w:ascii="宋体" w:hAnsi="宋体" w:cs="宋体"/>
                <w:kern w:val="0"/>
                <w:sz w:val="24"/>
                <w:highlight w:val="none"/>
              </w:rPr>
            </w:pPr>
            <w:r>
              <w:rPr>
                <w:rFonts w:hint="eastAsia" w:ascii="宋体" w:hAnsi="宋体" w:cs="宋体"/>
                <w:kern w:val="0"/>
                <w:sz w:val="24"/>
                <w:highlight w:val="none"/>
              </w:rPr>
              <w:t>＜100</w:t>
            </w:r>
          </w:p>
        </w:tc>
        <w:tc>
          <w:tcPr>
            <w:tcW w:w="836" w:type="dxa"/>
            <w:tcBorders>
              <w:top w:val="nil"/>
              <w:left w:val="nil"/>
              <w:bottom w:val="single" w:color="auto" w:sz="4" w:space="0"/>
              <w:right w:val="single" w:color="auto" w:sz="4" w:space="0"/>
            </w:tcBorders>
            <w:noWrap w:val="0"/>
            <w:vAlign w:val="center"/>
          </w:tcPr>
          <w:p w14:paraId="114A8E05">
            <w:pPr>
              <w:widowControl/>
              <w:jc w:val="center"/>
              <w:rPr>
                <w:rFonts w:ascii="宋体" w:hAnsi="宋体" w:cs="宋体"/>
                <w:kern w:val="0"/>
                <w:sz w:val="24"/>
                <w:highlight w:val="none"/>
              </w:rPr>
            </w:pPr>
            <w:r>
              <w:rPr>
                <w:rFonts w:hint="eastAsia" w:ascii="宋体" w:hAnsi="宋体" w:cs="宋体"/>
                <w:kern w:val="0"/>
                <w:sz w:val="24"/>
                <w:highlight w:val="none"/>
              </w:rPr>
              <w:t>　</w:t>
            </w:r>
          </w:p>
        </w:tc>
      </w:tr>
      <w:tr w14:paraId="223BF7B5">
        <w:tblPrEx>
          <w:tblCellMar>
            <w:top w:w="0" w:type="dxa"/>
            <w:left w:w="108" w:type="dxa"/>
            <w:bottom w:w="0" w:type="dxa"/>
            <w:right w:w="108" w:type="dxa"/>
          </w:tblCellMar>
        </w:tblPrEx>
        <w:trPr>
          <w:trHeight w:val="626" w:hRule="atLeast"/>
          <w:jc w:val="center"/>
        </w:trPr>
        <w:tc>
          <w:tcPr>
            <w:tcW w:w="477" w:type="dxa"/>
            <w:tcBorders>
              <w:top w:val="nil"/>
              <w:left w:val="single" w:color="auto" w:sz="4" w:space="0"/>
              <w:bottom w:val="single" w:color="auto" w:sz="4" w:space="0"/>
              <w:right w:val="single" w:color="auto" w:sz="4" w:space="0"/>
            </w:tcBorders>
            <w:noWrap w:val="0"/>
            <w:vAlign w:val="center"/>
          </w:tcPr>
          <w:p w14:paraId="122BE07F">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15</w:t>
            </w:r>
          </w:p>
        </w:tc>
        <w:tc>
          <w:tcPr>
            <w:tcW w:w="2445" w:type="dxa"/>
            <w:tcBorders>
              <w:top w:val="nil"/>
              <w:left w:val="nil"/>
              <w:bottom w:val="single" w:color="auto" w:sz="4" w:space="0"/>
              <w:right w:val="single" w:color="auto" w:sz="4" w:space="0"/>
            </w:tcBorders>
            <w:noWrap w:val="0"/>
            <w:vAlign w:val="center"/>
          </w:tcPr>
          <w:p w14:paraId="5D6FE8D9">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租赁和商务服务业</w:t>
            </w:r>
          </w:p>
        </w:tc>
        <w:tc>
          <w:tcPr>
            <w:tcW w:w="1031" w:type="dxa"/>
            <w:tcBorders>
              <w:top w:val="nil"/>
              <w:left w:val="nil"/>
              <w:bottom w:val="single" w:color="auto" w:sz="4" w:space="0"/>
              <w:right w:val="single" w:color="auto" w:sz="4" w:space="0"/>
            </w:tcBorders>
            <w:noWrap w:val="0"/>
            <w:vAlign w:val="center"/>
          </w:tcPr>
          <w:p w14:paraId="1FB0750F">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905" w:type="dxa"/>
            <w:tcBorders>
              <w:top w:val="nil"/>
              <w:left w:val="nil"/>
              <w:bottom w:val="single" w:color="auto" w:sz="4" w:space="0"/>
              <w:right w:val="single" w:color="auto" w:sz="4" w:space="0"/>
            </w:tcBorders>
            <w:noWrap w:val="0"/>
            <w:vAlign w:val="center"/>
          </w:tcPr>
          <w:p w14:paraId="3193DEBE">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w:t>
            </w:r>
          </w:p>
        </w:tc>
        <w:tc>
          <w:tcPr>
            <w:tcW w:w="923" w:type="dxa"/>
            <w:tcBorders>
              <w:top w:val="nil"/>
              <w:left w:val="nil"/>
              <w:bottom w:val="single" w:color="auto" w:sz="4" w:space="0"/>
              <w:right w:val="single" w:color="auto" w:sz="4" w:space="0"/>
            </w:tcBorders>
            <w:noWrap w:val="0"/>
            <w:vAlign w:val="center"/>
          </w:tcPr>
          <w:p w14:paraId="0AE21839">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或，≥120000</w:t>
            </w:r>
          </w:p>
        </w:tc>
        <w:tc>
          <w:tcPr>
            <w:tcW w:w="1087" w:type="dxa"/>
            <w:tcBorders>
              <w:top w:val="nil"/>
              <w:left w:val="nil"/>
              <w:bottom w:val="single" w:color="auto" w:sz="4" w:space="0"/>
              <w:right w:val="single" w:color="auto" w:sz="4" w:space="0"/>
            </w:tcBorders>
            <w:noWrap w:val="0"/>
            <w:vAlign w:val="center"/>
          </w:tcPr>
          <w:p w14:paraId="17ED1F30">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925" w:type="dxa"/>
            <w:tcBorders>
              <w:top w:val="nil"/>
              <w:left w:val="nil"/>
              <w:bottom w:val="single" w:color="auto" w:sz="4" w:space="0"/>
              <w:right w:val="single" w:color="auto" w:sz="4" w:space="0"/>
            </w:tcBorders>
            <w:noWrap w:val="0"/>
            <w:vAlign w:val="center"/>
          </w:tcPr>
          <w:p w14:paraId="74C8530A">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w:t>
            </w:r>
          </w:p>
        </w:tc>
        <w:tc>
          <w:tcPr>
            <w:tcW w:w="980" w:type="dxa"/>
            <w:tcBorders>
              <w:top w:val="nil"/>
              <w:left w:val="nil"/>
              <w:bottom w:val="single" w:color="auto" w:sz="4" w:space="0"/>
              <w:right w:val="single" w:color="auto" w:sz="4" w:space="0"/>
            </w:tcBorders>
            <w:noWrap w:val="0"/>
            <w:vAlign w:val="center"/>
          </w:tcPr>
          <w:p w14:paraId="4A113142">
            <w:pPr>
              <w:widowControl/>
              <w:jc w:val="center"/>
              <w:rPr>
                <w:rFonts w:ascii="宋体" w:hAnsi="宋体" w:cs="宋体"/>
                <w:kern w:val="0"/>
                <w:sz w:val="24"/>
                <w:highlight w:val="none"/>
              </w:rPr>
            </w:pPr>
            <w:r>
              <w:rPr>
                <w:rFonts w:hint="eastAsia" w:ascii="宋体" w:hAnsi="宋体" w:cs="宋体"/>
                <w:kern w:val="0"/>
                <w:sz w:val="24"/>
                <w:highlight w:val="none"/>
              </w:rPr>
              <w:t>且，≥8000</w:t>
            </w:r>
          </w:p>
        </w:tc>
        <w:tc>
          <w:tcPr>
            <w:tcW w:w="1087" w:type="dxa"/>
            <w:tcBorders>
              <w:top w:val="nil"/>
              <w:left w:val="nil"/>
              <w:bottom w:val="single" w:color="auto" w:sz="4" w:space="0"/>
              <w:right w:val="single" w:color="auto" w:sz="4" w:space="0"/>
            </w:tcBorders>
            <w:noWrap w:val="0"/>
            <w:vAlign w:val="center"/>
          </w:tcPr>
          <w:p w14:paraId="177D5E2D">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41" w:type="dxa"/>
            <w:tcBorders>
              <w:top w:val="nil"/>
              <w:left w:val="nil"/>
              <w:bottom w:val="single" w:color="auto" w:sz="4" w:space="0"/>
              <w:right w:val="single" w:color="auto" w:sz="4" w:space="0"/>
            </w:tcBorders>
            <w:noWrap w:val="0"/>
            <w:vAlign w:val="center"/>
          </w:tcPr>
          <w:p w14:paraId="0858F3E5">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87" w:type="dxa"/>
            <w:tcBorders>
              <w:top w:val="nil"/>
              <w:left w:val="nil"/>
              <w:bottom w:val="single" w:color="auto" w:sz="4" w:space="0"/>
              <w:right w:val="single" w:color="auto" w:sz="4" w:space="0"/>
            </w:tcBorders>
            <w:noWrap w:val="0"/>
            <w:vAlign w:val="center"/>
          </w:tcPr>
          <w:p w14:paraId="129E3FF4">
            <w:pPr>
              <w:widowControl/>
              <w:jc w:val="center"/>
              <w:rPr>
                <w:rFonts w:ascii="宋体" w:hAnsi="宋体" w:cs="宋体"/>
                <w:kern w:val="0"/>
                <w:sz w:val="24"/>
                <w:highlight w:val="none"/>
              </w:rPr>
            </w:pPr>
            <w:r>
              <w:rPr>
                <w:rFonts w:hint="eastAsia" w:ascii="宋体" w:hAnsi="宋体" w:cs="宋体"/>
                <w:kern w:val="0"/>
                <w:sz w:val="24"/>
                <w:highlight w:val="none"/>
              </w:rPr>
              <w:t>且，≥100</w:t>
            </w:r>
          </w:p>
        </w:tc>
        <w:tc>
          <w:tcPr>
            <w:tcW w:w="1087" w:type="dxa"/>
            <w:tcBorders>
              <w:top w:val="nil"/>
              <w:left w:val="nil"/>
              <w:bottom w:val="single" w:color="auto" w:sz="4" w:space="0"/>
              <w:right w:val="single" w:color="auto" w:sz="4" w:space="0"/>
            </w:tcBorders>
            <w:noWrap w:val="0"/>
            <w:vAlign w:val="center"/>
          </w:tcPr>
          <w:p w14:paraId="0F3D4AC4">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65" w:type="dxa"/>
            <w:tcBorders>
              <w:top w:val="nil"/>
              <w:left w:val="nil"/>
              <w:bottom w:val="single" w:color="auto" w:sz="4" w:space="0"/>
              <w:right w:val="single" w:color="auto" w:sz="4" w:space="0"/>
            </w:tcBorders>
            <w:noWrap w:val="0"/>
            <w:vAlign w:val="center"/>
          </w:tcPr>
          <w:p w14:paraId="3BCD67E6">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836" w:type="dxa"/>
            <w:tcBorders>
              <w:top w:val="nil"/>
              <w:left w:val="nil"/>
              <w:bottom w:val="single" w:color="auto" w:sz="4" w:space="0"/>
              <w:right w:val="single" w:color="auto" w:sz="4" w:space="0"/>
            </w:tcBorders>
            <w:noWrap w:val="0"/>
            <w:vAlign w:val="center"/>
          </w:tcPr>
          <w:p w14:paraId="7067B790">
            <w:pPr>
              <w:widowControl/>
              <w:jc w:val="center"/>
              <w:rPr>
                <w:rFonts w:ascii="宋体" w:hAnsi="宋体" w:cs="宋体"/>
                <w:kern w:val="0"/>
                <w:sz w:val="24"/>
                <w:highlight w:val="none"/>
              </w:rPr>
            </w:pPr>
            <w:r>
              <w:rPr>
                <w:rFonts w:hint="eastAsia" w:ascii="宋体" w:hAnsi="宋体" w:cs="宋体"/>
                <w:kern w:val="0"/>
                <w:sz w:val="24"/>
                <w:highlight w:val="none"/>
              </w:rPr>
              <w:t>或，＜100</w:t>
            </w:r>
          </w:p>
        </w:tc>
      </w:tr>
      <w:tr w14:paraId="141E5359">
        <w:tblPrEx>
          <w:tblCellMar>
            <w:top w:w="0" w:type="dxa"/>
            <w:left w:w="108" w:type="dxa"/>
            <w:bottom w:w="0" w:type="dxa"/>
            <w:right w:w="108" w:type="dxa"/>
          </w:tblCellMar>
        </w:tblPrEx>
        <w:trPr>
          <w:trHeight w:val="328" w:hRule="atLeast"/>
          <w:jc w:val="center"/>
        </w:trPr>
        <w:tc>
          <w:tcPr>
            <w:tcW w:w="477" w:type="dxa"/>
            <w:tcBorders>
              <w:top w:val="nil"/>
              <w:left w:val="single" w:color="auto" w:sz="4" w:space="0"/>
              <w:bottom w:val="single" w:color="auto" w:sz="4" w:space="0"/>
              <w:right w:val="single" w:color="auto" w:sz="4" w:space="0"/>
            </w:tcBorders>
            <w:noWrap w:val="0"/>
            <w:vAlign w:val="center"/>
          </w:tcPr>
          <w:p w14:paraId="702BF345">
            <w:pPr>
              <w:widowControl/>
              <w:ind w:left="-107" w:leftChars="-51" w:right="-107" w:rightChars="-51"/>
              <w:jc w:val="center"/>
              <w:rPr>
                <w:rFonts w:ascii="宋体" w:hAnsi="宋体" w:cs="宋体"/>
                <w:b/>
                <w:kern w:val="0"/>
                <w:sz w:val="24"/>
                <w:highlight w:val="none"/>
              </w:rPr>
            </w:pPr>
            <w:r>
              <w:rPr>
                <w:rFonts w:hint="eastAsia" w:ascii="宋体" w:hAnsi="宋体" w:cs="宋体"/>
                <w:b/>
                <w:kern w:val="0"/>
                <w:sz w:val="24"/>
                <w:highlight w:val="none"/>
              </w:rPr>
              <w:t>16</w:t>
            </w:r>
          </w:p>
        </w:tc>
        <w:tc>
          <w:tcPr>
            <w:tcW w:w="2445" w:type="dxa"/>
            <w:tcBorders>
              <w:top w:val="nil"/>
              <w:left w:val="nil"/>
              <w:bottom w:val="single" w:color="auto" w:sz="4" w:space="0"/>
              <w:right w:val="single" w:color="auto" w:sz="4" w:space="0"/>
            </w:tcBorders>
            <w:noWrap w:val="0"/>
            <w:vAlign w:val="center"/>
          </w:tcPr>
          <w:p w14:paraId="729059DF">
            <w:pPr>
              <w:ind w:left="-27" w:leftChars="-13" w:right="-65" w:rightChars="-31"/>
              <w:jc w:val="left"/>
              <w:rPr>
                <w:rFonts w:ascii="宋体" w:hAnsi="宋体" w:cs="宋体"/>
                <w:b/>
                <w:kern w:val="0"/>
                <w:sz w:val="24"/>
                <w:highlight w:val="none"/>
              </w:rPr>
            </w:pPr>
            <w:r>
              <w:rPr>
                <w:rFonts w:hint="eastAsia" w:ascii="宋体" w:hAnsi="宋体" w:cs="宋体"/>
                <w:b/>
                <w:kern w:val="0"/>
                <w:sz w:val="24"/>
                <w:highlight w:val="none"/>
              </w:rPr>
              <w:t>其他未列明行业</w:t>
            </w:r>
          </w:p>
        </w:tc>
        <w:tc>
          <w:tcPr>
            <w:tcW w:w="1031" w:type="dxa"/>
            <w:tcBorders>
              <w:top w:val="nil"/>
              <w:left w:val="nil"/>
              <w:bottom w:val="single" w:color="auto" w:sz="4" w:space="0"/>
              <w:right w:val="single" w:color="auto" w:sz="4" w:space="0"/>
            </w:tcBorders>
            <w:noWrap w:val="0"/>
            <w:vAlign w:val="center"/>
          </w:tcPr>
          <w:p w14:paraId="2F7B38F2">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905" w:type="dxa"/>
            <w:tcBorders>
              <w:top w:val="nil"/>
              <w:left w:val="nil"/>
              <w:bottom w:val="single" w:color="auto" w:sz="4" w:space="0"/>
              <w:right w:val="single" w:color="auto" w:sz="4" w:space="0"/>
            </w:tcBorders>
            <w:noWrap w:val="0"/>
            <w:vAlign w:val="center"/>
          </w:tcPr>
          <w:p w14:paraId="103B67F3">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≥300</w:t>
            </w:r>
          </w:p>
        </w:tc>
        <w:tc>
          <w:tcPr>
            <w:tcW w:w="923" w:type="dxa"/>
            <w:tcBorders>
              <w:top w:val="nil"/>
              <w:left w:val="nil"/>
              <w:bottom w:val="single" w:color="auto" w:sz="4" w:space="0"/>
              <w:right w:val="single" w:color="auto" w:sz="4" w:space="0"/>
            </w:tcBorders>
            <w:noWrap w:val="0"/>
            <w:vAlign w:val="center"/>
          </w:tcPr>
          <w:p w14:paraId="4BCC60E8">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031668FF">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　</w:t>
            </w:r>
          </w:p>
        </w:tc>
        <w:tc>
          <w:tcPr>
            <w:tcW w:w="925" w:type="dxa"/>
            <w:tcBorders>
              <w:top w:val="nil"/>
              <w:left w:val="nil"/>
              <w:bottom w:val="single" w:color="auto" w:sz="4" w:space="0"/>
              <w:right w:val="single" w:color="auto" w:sz="4" w:space="0"/>
            </w:tcBorders>
            <w:noWrap w:val="0"/>
            <w:vAlign w:val="center"/>
          </w:tcPr>
          <w:p w14:paraId="3A22CF26">
            <w:pPr>
              <w:widowControl/>
              <w:ind w:left="-107" w:leftChars="-51" w:right="-107" w:rightChars="-51"/>
              <w:jc w:val="center"/>
              <w:rPr>
                <w:rFonts w:ascii="宋体" w:hAnsi="宋体" w:cs="宋体"/>
                <w:kern w:val="0"/>
                <w:sz w:val="24"/>
                <w:highlight w:val="none"/>
              </w:rPr>
            </w:pPr>
            <w:r>
              <w:rPr>
                <w:rFonts w:hint="eastAsia" w:ascii="宋体" w:hAnsi="宋体" w:cs="宋体"/>
                <w:kern w:val="0"/>
                <w:sz w:val="24"/>
                <w:highlight w:val="none"/>
              </w:rPr>
              <w:t>≥100</w:t>
            </w:r>
          </w:p>
        </w:tc>
        <w:tc>
          <w:tcPr>
            <w:tcW w:w="980" w:type="dxa"/>
            <w:tcBorders>
              <w:top w:val="nil"/>
              <w:left w:val="nil"/>
              <w:bottom w:val="single" w:color="auto" w:sz="4" w:space="0"/>
              <w:right w:val="single" w:color="auto" w:sz="4" w:space="0"/>
            </w:tcBorders>
            <w:noWrap w:val="0"/>
            <w:vAlign w:val="center"/>
          </w:tcPr>
          <w:p w14:paraId="673754ED">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6D19DF7F">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941" w:type="dxa"/>
            <w:tcBorders>
              <w:top w:val="nil"/>
              <w:left w:val="nil"/>
              <w:bottom w:val="single" w:color="auto" w:sz="4" w:space="0"/>
              <w:right w:val="single" w:color="auto" w:sz="4" w:space="0"/>
            </w:tcBorders>
            <w:noWrap w:val="0"/>
            <w:vAlign w:val="center"/>
          </w:tcPr>
          <w:p w14:paraId="03162D82">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987" w:type="dxa"/>
            <w:tcBorders>
              <w:top w:val="nil"/>
              <w:left w:val="nil"/>
              <w:bottom w:val="single" w:color="auto" w:sz="4" w:space="0"/>
              <w:right w:val="single" w:color="auto" w:sz="4" w:space="0"/>
            </w:tcBorders>
            <w:noWrap w:val="0"/>
            <w:vAlign w:val="center"/>
          </w:tcPr>
          <w:p w14:paraId="523DA2CC">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087" w:type="dxa"/>
            <w:tcBorders>
              <w:top w:val="nil"/>
              <w:left w:val="nil"/>
              <w:bottom w:val="single" w:color="auto" w:sz="4" w:space="0"/>
              <w:right w:val="single" w:color="auto" w:sz="4" w:space="0"/>
            </w:tcBorders>
            <w:noWrap w:val="0"/>
            <w:vAlign w:val="center"/>
          </w:tcPr>
          <w:p w14:paraId="1BF9E949">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865" w:type="dxa"/>
            <w:tcBorders>
              <w:top w:val="nil"/>
              <w:left w:val="nil"/>
              <w:bottom w:val="single" w:color="auto" w:sz="4" w:space="0"/>
              <w:right w:val="single" w:color="auto" w:sz="4" w:space="0"/>
            </w:tcBorders>
            <w:noWrap w:val="0"/>
            <w:vAlign w:val="center"/>
          </w:tcPr>
          <w:p w14:paraId="76A2ED96">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836" w:type="dxa"/>
            <w:tcBorders>
              <w:top w:val="nil"/>
              <w:left w:val="nil"/>
              <w:bottom w:val="single" w:color="auto" w:sz="4" w:space="0"/>
              <w:right w:val="single" w:color="auto" w:sz="4" w:space="0"/>
            </w:tcBorders>
            <w:noWrap w:val="0"/>
            <w:vAlign w:val="center"/>
          </w:tcPr>
          <w:p w14:paraId="476B167F">
            <w:pPr>
              <w:widowControl/>
              <w:jc w:val="center"/>
              <w:rPr>
                <w:rFonts w:ascii="宋体" w:hAnsi="宋体" w:cs="宋体"/>
                <w:kern w:val="0"/>
                <w:sz w:val="24"/>
                <w:highlight w:val="none"/>
              </w:rPr>
            </w:pPr>
            <w:r>
              <w:rPr>
                <w:rFonts w:hint="eastAsia" w:ascii="宋体" w:hAnsi="宋体" w:cs="宋体"/>
                <w:kern w:val="0"/>
                <w:sz w:val="24"/>
                <w:highlight w:val="none"/>
              </w:rPr>
              <w:t>　</w:t>
            </w:r>
          </w:p>
        </w:tc>
      </w:tr>
    </w:tbl>
    <w:p w14:paraId="28B3DAC7">
      <w:pPr>
        <w:pStyle w:val="47"/>
        <w:jc w:val="center"/>
        <w:rPr>
          <w:rFonts w:hint="eastAsia" w:ascii="宋体" w:hAnsi="宋体"/>
          <w:kern w:val="0"/>
          <w:sz w:val="24"/>
          <w:szCs w:val="24"/>
          <w:highlight w:val="none"/>
        </w:rPr>
        <w:sectPr>
          <w:pgSz w:w="16838" w:h="11906" w:orient="landscape"/>
          <w:pgMar w:top="1418" w:right="1440" w:bottom="986" w:left="1440" w:header="851" w:footer="992" w:gutter="0"/>
          <w:pgNumType w:fmt="decimal"/>
          <w:cols w:space="720" w:num="1"/>
          <w:titlePg/>
          <w:docGrid w:linePitch="312" w:charSpace="0"/>
        </w:sectPr>
      </w:pPr>
    </w:p>
    <w:p w14:paraId="6A240075">
      <w:pPr>
        <w:pStyle w:val="47"/>
        <w:jc w:val="center"/>
        <w:rPr>
          <w:rFonts w:hint="eastAsia" w:ascii="宋体" w:hAnsi="宋体" w:eastAsia="宋体" w:cs="宋体"/>
          <w:b/>
          <w:bCs/>
          <w:color w:val="auto"/>
          <w:sz w:val="32"/>
          <w:szCs w:val="32"/>
          <w:highlight w:val="none"/>
          <w:u w:val="none"/>
          <w:lang w:val="zh-CN"/>
        </w:rPr>
      </w:pPr>
      <w:r>
        <w:rPr>
          <w:rFonts w:hint="eastAsia" w:ascii="宋体" w:hAnsi="宋体" w:eastAsia="宋体" w:cs="宋体"/>
          <w:b/>
          <w:bCs/>
          <w:color w:val="auto"/>
          <w:kern w:val="2"/>
          <w:sz w:val="32"/>
          <w:szCs w:val="32"/>
          <w:highlight w:val="none"/>
          <w:u w:val="none"/>
        </w:rPr>
        <w:t>八</w:t>
      </w:r>
      <w:r>
        <w:rPr>
          <w:rFonts w:hint="eastAsia" w:ascii="宋体" w:hAnsi="宋体" w:eastAsia="宋体" w:cs="宋体"/>
          <w:b/>
          <w:bCs/>
          <w:color w:val="auto"/>
          <w:kern w:val="2"/>
          <w:sz w:val="32"/>
          <w:szCs w:val="32"/>
          <w:highlight w:val="none"/>
          <w:u w:val="none"/>
          <w:lang w:val="zh-CN"/>
        </w:rPr>
        <w:t>、项目管理机构</w:t>
      </w:r>
      <w:bookmarkEnd w:id="101"/>
      <w:bookmarkEnd w:id="102"/>
      <w:bookmarkEnd w:id="103"/>
      <w:bookmarkEnd w:id="104"/>
      <w:bookmarkEnd w:id="105"/>
      <w:bookmarkEnd w:id="106"/>
      <w:bookmarkEnd w:id="107"/>
      <w:bookmarkEnd w:id="108"/>
      <w:bookmarkEnd w:id="109"/>
      <w:bookmarkEnd w:id="110"/>
      <w:bookmarkEnd w:id="111"/>
    </w:p>
    <w:p w14:paraId="7FDC8FC5">
      <w:pPr>
        <w:autoSpaceDE w:val="0"/>
        <w:autoSpaceDN w:val="0"/>
        <w:adjustRightInd w:val="0"/>
        <w:spacing w:line="440" w:lineRule="exact"/>
        <w:jc w:val="left"/>
        <w:rPr>
          <w:rFonts w:hint="eastAsia" w:ascii="宋体" w:hAnsi="宋体" w:eastAsia="宋体" w:cs="宋体"/>
          <w:color w:val="auto"/>
          <w:sz w:val="28"/>
          <w:szCs w:val="18"/>
          <w:highlight w:val="none"/>
          <w:u w:val="none"/>
          <w:lang w:val="zh-CN"/>
        </w:rPr>
      </w:pPr>
    </w:p>
    <w:p w14:paraId="5359D62B">
      <w:pPr>
        <w:pStyle w:val="21"/>
        <w:spacing w:before="0" w:after="0" w:line="440" w:lineRule="exact"/>
        <w:outlineLvl w:val="9"/>
        <w:rPr>
          <w:rFonts w:hint="eastAsia" w:ascii="宋体" w:hAnsi="宋体" w:eastAsia="宋体" w:cs="宋体"/>
          <w:b w:val="0"/>
          <w:color w:val="auto"/>
          <w:sz w:val="30"/>
          <w:szCs w:val="30"/>
          <w:highlight w:val="none"/>
          <w:u w:val="none"/>
          <w:lang w:val="zh-CN"/>
        </w:rPr>
      </w:pPr>
      <w:bookmarkStart w:id="113" w:name="_Toc6275"/>
      <w:bookmarkStart w:id="114" w:name="_Toc201719200"/>
      <w:bookmarkStart w:id="115" w:name="_Toc27923"/>
      <w:bookmarkStart w:id="116" w:name="_Toc31200"/>
      <w:bookmarkStart w:id="117" w:name="_Toc14286"/>
      <w:bookmarkStart w:id="118" w:name="_Toc18640"/>
      <w:bookmarkStart w:id="119" w:name="_Toc4561"/>
      <w:bookmarkStart w:id="120" w:name="_Toc31420"/>
      <w:bookmarkStart w:id="121" w:name="_Toc9128"/>
      <w:bookmarkStart w:id="122" w:name="_Toc20975"/>
      <w:bookmarkStart w:id="123" w:name="_Toc1264"/>
      <w:r>
        <w:rPr>
          <w:rFonts w:hint="eastAsia" w:ascii="宋体" w:hAnsi="宋体" w:eastAsia="宋体" w:cs="宋体"/>
          <w:b w:val="0"/>
          <w:color w:val="auto"/>
          <w:sz w:val="30"/>
          <w:szCs w:val="30"/>
          <w:highlight w:val="none"/>
          <w:u w:val="none"/>
          <w:lang w:val="zh-CN"/>
        </w:rPr>
        <w:t>项目管理机构组成表</w:t>
      </w:r>
      <w:bookmarkEnd w:id="113"/>
      <w:bookmarkEnd w:id="114"/>
      <w:bookmarkEnd w:id="115"/>
      <w:bookmarkEnd w:id="116"/>
      <w:bookmarkEnd w:id="117"/>
      <w:bookmarkEnd w:id="118"/>
      <w:bookmarkEnd w:id="119"/>
      <w:bookmarkEnd w:id="120"/>
      <w:bookmarkEnd w:id="121"/>
      <w:bookmarkEnd w:id="122"/>
      <w:bookmarkEnd w:id="123"/>
    </w:p>
    <w:p w14:paraId="4985DEBA">
      <w:pPr>
        <w:autoSpaceDE w:val="0"/>
        <w:autoSpaceDN w:val="0"/>
        <w:adjustRightInd w:val="0"/>
        <w:spacing w:line="440" w:lineRule="exact"/>
        <w:jc w:val="left"/>
        <w:rPr>
          <w:rFonts w:hint="eastAsia" w:ascii="宋体" w:hAnsi="宋体" w:eastAsia="宋体" w:cs="宋体"/>
          <w:b/>
          <w:bCs/>
          <w:color w:val="auto"/>
          <w:sz w:val="28"/>
          <w:szCs w:val="18"/>
          <w:highlight w:val="none"/>
          <w:u w:val="none"/>
          <w:lang w:val="zh-CN"/>
        </w:rPr>
      </w:pPr>
    </w:p>
    <w:tbl>
      <w:tblPr>
        <w:tblStyle w:val="24"/>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16"/>
        <w:gridCol w:w="1084"/>
        <w:gridCol w:w="2300"/>
        <w:gridCol w:w="2966"/>
        <w:gridCol w:w="982"/>
        <w:gridCol w:w="2"/>
      </w:tblGrid>
      <w:tr w14:paraId="035B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81" w:type="dxa"/>
            <w:noWrap w:val="0"/>
            <w:vAlign w:val="center"/>
          </w:tcPr>
          <w:p w14:paraId="2E6B6695">
            <w:pPr>
              <w:autoSpaceDE w:val="0"/>
              <w:autoSpaceDN w:val="0"/>
              <w:adjustRightInd w:val="0"/>
              <w:spacing w:line="440" w:lineRule="exact"/>
              <w:jc w:val="center"/>
              <w:rPr>
                <w:rFonts w:hint="eastAsia" w:ascii="宋体" w:hAnsi="宋体" w:eastAsia="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序号</w:t>
            </w:r>
          </w:p>
        </w:tc>
        <w:tc>
          <w:tcPr>
            <w:tcW w:w="1616" w:type="dxa"/>
            <w:noWrap w:val="0"/>
            <w:vAlign w:val="center"/>
          </w:tcPr>
          <w:p w14:paraId="6A96377B">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姓名</w:t>
            </w:r>
          </w:p>
        </w:tc>
        <w:tc>
          <w:tcPr>
            <w:tcW w:w="1084" w:type="dxa"/>
            <w:noWrap w:val="0"/>
            <w:vAlign w:val="center"/>
          </w:tcPr>
          <w:p w14:paraId="458E5ACD">
            <w:pPr>
              <w:autoSpaceDE w:val="0"/>
              <w:autoSpaceDN w:val="0"/>
              <w:adjustRightInd w:val="0"/>
              <w:spacing w:line="440" w:lineRule="exact"/>
              <w:jc w:val="center"/>
              <w:rPr>
                <w:rFonts w:hint="eastAsia" w:ascii="宋体" w:hAnsi="宋体" w:eastAsia="宋体" w:cs="宋体"/>
                <w:bCs/>
                <w:color w:val="auto"/>
                <w:sz w:val="24"/>
                <w:highlight w:val="none"/>
                <w:u w:val="none"/>
                <w:lang w:val="en-US" w:eastAsia="zh-CN"/>
              </w:rPr>
            </w:pPr>
            <w:r>
              <w:rPr>
                <w:rFonts w:hint="eastAsia" w:ascii="宋体" w:hAnsi="宋体" w:cs="宋体"/>
                <w:bCs/>
                <w:color w:val="auto"/>
                <w:sz w:val="24"/>
                <w:highlight w:val="none"/>
                <w:u w:val="none"/>
                <w:lang w:val="en-US" w:eastAsia="zh-CN"/>
              </w:rPr>
              <w:t>性别</w:t>
            </w:r>
          </w:p>
        </w:tc>
        <w:tc>
          <w:tcPr>
            <w:tcW w:w="2300" w:type="dxa"/>
            <w:noWrap w:val="0"/>
            <w:vAlign w:val="center"/>
          </w:tcPr>
          <w:p w14:paraId="4AC8778A">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r>
              <w:rPr>
                <w:rFonts w:hint="eastAsia" w:ascii="宋体" w:hAnsi="宋体" w:eastAsia="宋体" w:cs="宋体"/>
                <w:bCs/>
                <w:color w:val="auto"/>
                <w:sz w:val="24"/>
                <w:highlight w:val="none"/>
                <w:u w:val="none"/>
                <w:lang w:val="zh-CN"/>
              </w:rPr>
              <w:t>职务</w:t>
            </w:r>
          </w:p>
        </w:tc>
        <w:tc>
          <w:tcPr>
            <w:tcW w:w="2966" w:type="dxa"/>
            <w:noWrap w:val="0"/>
            <w:vAlign w:val="center"/>
          </w:tcPr>
          <w:p w14:paraId="6E71FA56">
            <w:pPr>
              <w:autoSpaceDE w:val="0"/>
              <w:autoSpaceDN w:val="0"/>
              <w:adjustRightInd w:val="0"/>
              <w:spacing w:line="440" w:lineRule="exact"/>
              <w:jc w:val="center"/>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身份证号</w:t>
            </w:r>
          </w:p>
        </w:tc>
        <w:tc>
          <w:tcPr>
            <w:tcW w:w="984" w:type="dxa"/>
            <w:gridSpan w:val="2"/>
            <w:noWrap w:val="0"/>
            <w:vAlign w:val="center"/>
          </w:tcPr>
          <w:p w14:paraId="11B2F3C3">
            <w:pPr>
              <w:autoSpaceDE w:val="0"/>
              <w:autoSpaceDN w:val="0"/>
              <w:adjustRightInd w:val="0"/>
              <w:spacing w:line="440" w:lineRule="exact"/>
              <w:jc w:val="center"/>
              <w:rPr>
                <w:rFonts w:hint="default"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备注</w:t>
            </w:r>
          </w:p>
        </w:tc>
      </w:tr>
      <w:tr w14:paraId="09CC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4" w:hRule="atLeast"/>
          <w:jc w:val="center"/>
        </w:trPr>
        <w:tc>
          <w:tcPr>
            <w:tcW w:w="781" w:type="dxa"/>
            <w:noWrap w:val="0"/>
            <w:vAlign w:val="center"/>
          </w:tcPr>
          <w:p w14:paraId="23F324B9">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616" w:type="dxa"/>
            <w:noWrap w:val="0"/>
            <w:vAlign w:val="center"/>
          </w:tcPr>
          <w:p w14:paraId="653A6E02">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084" w:type="dxa"/>
            <w:noWrap w:val="0"/>
            <w:vAlign w:val="center"/>
          </w:tcPr>
          <w:p w14:paraId="30C22A9D">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300" w:type="dxa"/>
            <w:noWrap w:val="0"/>
            <w:vAlign w:val="center"/>
          </w:tcPr>
          <w:p w14:paraId="5F76EDBB">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966" w:type="dxa"/>
            <w:noWrap w:val="0"/>
            <w:vAlign w:val="center"/>
          </w:tcPr>
          <w:p w14:paraId="2750BF76">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982" w:type="dxa"/>
            <w:noWrap w:val="0"/>
            <w:vAlign w:val="center"/>
          </w:tcPr>
          <w:p w14:paraId="52ACBC60">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r>
      <w:tr w14:paraId="2155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4" w:hRule="atLeast"/>
          <w:jc w:val="center"/>
        </w:trPr>
        <w:tc>
          <w:tcPr>
            <w:tcW w:w="781" w:type="dxa"/>
            <w:noWrap w:val="0"/>
            <w:vAlign w:val="center"/>
          </w:tcPr>
          <w:p w14:paraId="7CB150A3">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616" w:type="dxa"/>
            <w:noWrap w:val="0"/>
            <w:vAlign w:val="center"/>
          </w:tcPr>
          <w:p w14:paraId="5AB34742">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084" w:type="dxa"/>
            <w:noWrap w:val="0"/>
            <w:vAlign w:val="center"/>
          </w:tcPr>
          <w:p w14:paraId="0CF420B3">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300" w:type="dxa"/>
            <w:noWrap w:val="0"/>
            <w:vAlign w:val="center"/>
          </w:tcPr>
          <w:p w14:paraId="633206FA">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966" w:type="dxa"/>
            <w:noWrap w:val="0"/>
            <w:vAlign w:val="center"/>
          </w:tcPr>
          <w:p w14:paraId="2E52299A">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982" w:type="dxa"/>
            <w:noWrap w:val="0"/>
            <w:vAlign w:val="center"/>
          </w:tcPr>
          <w:p w14:paraId="1BB497CA">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r>
      <w:tr w14:paraId="42EB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4" w:hRule="atLeast"/>
          <w:jc w:val="center"/>
        </w:trPr>
        <w:tc>
          <w:tcPr>
            <w:tcW w:w="781" w:type="dxa"/>
            <w:noWrap w:val="0"/>
            <w:vAlign w:val="center"/>
          </w:tcPr>
          <w:p w14:paraId="57B76145">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616" w:type="dxa"/>
            <w:noWrap w:val="0"/>
            <w:vAlign w:val="center"/>
          </w:tcPr>
          <w:p w14:paraId="0C650671">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084" w:type="dxa"/>
            <w:noWrap w:val="0"/>
            <w:vAlign w:val="center"/>
          </w:tcPr>
          <w:p w14:paraId="2786E878">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300" w:type="dxa"/>
            <w:noWrap w:val="0"/>
            <w:vAlign w:val="center"/>
          </w:tcPr>
          <w:p w14:paraId="28CFC098">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966" w:type="dxa"/>
            <w:noWrap w:val="0"/>
            <w:vAlign w:val="center"/>
          </w:tcPr>
          <w:p w14:paraId="29BA8C46">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982" w:type="dxa"/>
            <w:noWrap w:val="0"/>
            <w:vAlign w:val="center"/>
          </w:tcPr>
          <w:p w14:paraId="5759419E">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r>
      <w:tr w14:paraId="0D80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4" w:hRule="atLeast"/>
          <w:jc w:val="center"/>
        </w:trPr>
        <w:tc>
          <w:tcPr>
            <w:tcW w:w="781" w:type="dxa"/>
            <w:noWrap w:val="0"/>
            <w:vAlign w:val="center"/>
          </w:tcPr>
          <w:p w14:paraId="5DAA4FF2">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616" w:type="dxa"/>
            <w:noWrap w:val="0"/>
            <w:vAlign w:val="center"/>
          </w:tcPr>
          <w:p w14:paraId="757402B4">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084" w:type="dxa"/>
            <w:noWrap w:val="0"/>
            <w:vAlign w:val="center"/>
          </w:tcPr>
          <w:p w14:paraId="0A88C5D7">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300" w:type="dxa"/>
            <w:noWrap w:val="0"/>
            <w:vAlign w:val="center"/>
          </w:tcPr>
          <w:p w14:paraId="67F794DE">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966" w:type="dxa"/>
            <w:noWrap w:val="0"/>
            <w:vAlign w:val="center"/>
          </w:tcPr>
          <w:p w14:paraId="0F120A56">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982" w:type="dxa"/>
            <w:noWrap w:val="0"/>
            <w:vAlign w:val="center"/>
          </w:tcPr>
          <w:p w14:paraId="40F9CFDA">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r>
      <w:tr w14:paraId="78CE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4" w:hRule="atLeast"/>
          <w:jc w:val="center"/>
        </w:trPr>
        <w:tc>
          <w:tcPr>
            <w:tcW w:w="781" w:type="dxa"/>
            <w:noWrap w:val="0"/>
            <w:vAlign w:val="center"/>
          </w:tcPr>
          <w:p w14:paraId="1C109B7F">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616" w:type="dxa"/>
            <w:noWrap w:val="0"/>
            <w:vAlign w:val="center"/>
          </w:tcPr>
          <w:p w14:paraId="3B0ACC46">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084" w:type="dxa"/>
            <w:noWrap w:val="0"/>
            <w:vAlign w:val="center"/>
          </w:tcPr>
          <w:p w14:paraId="23393F91">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300" w:type="dxa"/>
            <w:noWrap w:val="0"/>
            <w:vAlign w:val="center"/>
          </w:tcPr>
          <w:p w14:paraId="215DBB82">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966" w:type="dxa"/>
            <w:noWrap w:val="0"/>
            <w:vAlign w:val="center"/>
          </w:tcPr>
          <w:p w14:paraId="7D655099">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982" w:type="dxa"/>
            <w:noWrap w:val="0"/>
            <w:vAlign w:val="center"/>
          </w:tcPr>
          <w:p w14:paraId="6E15B3EC">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r>
      <w:tr w14:paraId="304B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4" w:hRule="atLeast"/>
          <w:jc w:val="center"/>
        </w:trPr>
        <w:tc>
          <w:tcPr>
            <w:tcW w:w="781" w:type="dxa"/>
            <w:noWrap w:val="0"/>
            <w:vAlign w:val="center"/>
          </w:tcPr>
          <w:p w14:paraId="0006424F">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616" w:type="dxa"/>
            <w:noWrap w:val="0"/>
            <w:vAlign w:val="center"/>
          </w:tcPr>
          <w:p w14:paraId="79619A25">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084" w:type="dxa"/>
            <w:noWrap w:val="0"/>
            <w:vAlign w:val="center"/>
          </w:tcPr>
          <w:p w14:paraId="6B1FB14A">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300" w:type="dxa"/>
            <w:noWrap w:val="0"/>
            <w:vAlign w:val="center"/>
          </w:tcPr>
          <w:p w14:paraId="200DE6A1">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966" w:type="dxa"/>
            <w:noWrap w:val="0"/>
            <w:vAlign w:val="center"/>
          </w:tcPr>
          <w:p w14:paraId="166D3214">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982" w:type="dxa"/>
            <w:noWrap w:val="0"/>
            <w:vAlign w:val="center"/>
          </w:tcPr>
          <w:p w14:paraId="0DB843DF">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r>
      <w:tr w14:paraId="0647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4" w:hRule="atLeast"/>
          <w:jc w:val="center"/>
        </w:trPr>
        <w:tc>
          <w:tcPr>
            <w:tcW w:w="781" w:type="dxa"/>
            <w:noWrap w:val="0"/>
            <w:vAlign w:val="center"/>
          </w:tcPr>
          <w:p w14:paraId="4296E094">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616" w:type="dxa"/>
            <w:noWrap w:val="0"/>
            <w:vAlign w:val="center"/>
          </w:tcPr>
          <w:p w14:paraId="4B693229">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084" w:type="dxa"/>
            <w:noWrap w:val="0"/>
            <w:vAlign w:val="center"/>
          </w:tcPr>
          <w:p w14:paraId="09742271">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300" w:type="dxa"/>
            <w:noWrap w:val="0"/>
            <w:vAlign w:val="center"/>
          </w:tcPr>
          <w:p w14:paraId="052863E8">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966" w:type="dxa"/>
            <w:noWrap w:val="0"/>
            <w:vAlign w:val="center"/>
          </w:tcPr>
          <w:p w14:paraId="45E24680">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982" w:type="dxa"/>
            <w:noWrap w:val="0"/>
            <w:vAlign w:val="center"/>
          </w:tcPr>
          <w:p w14:paraId="1B4F223C">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r>
      <w:tr w14:paraId="4949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005" w:hRule="atLeast"/>
          <w:jc w:val="center"/>
        </w:trPr>
        <w:tc>
          <w:tcPr>
            <w:tcW w:w="781" w:type="dxa"/>
            <w:noWrap w:val="0"/>
            <w:vAlign w:val="center"/>
          </w:tcPr>
          <w:p w14:paraId="14F6B915">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616" w:type="dxa"/>
            <w:noWrap w:val="0"/>
            <w:vAlign w:val="center"/>
          </w:tcPr>
          <w:p w14:paraId="5EE4D8A1">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1084" w:type="dxa"/>
            <w:noWrap w:val="0"/>
            <w:vAlign w:val="center"/>
          </w:tcPr>
          <w:p w14:paraId="03911921">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300" w:type="dxa"/>
            <w:noWrap w:val="0"/>
            <w:vAlign w:val="center"/>
          </w:tcPr>
          <w:p w14:paraId="1762D135">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2966" w:type="dxa"/>
            <w:noWrap w:val="0"/>
            <w:vAlign w:val="center"/>
          </w:tcPr>
          <w:p w14:paraId="745E3293">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c>
          <w:tcPr>
            <w:tcW w:w="982" w:type="dxa"/>
            <w:noWrap w:val="0"/>
            <w:vAlign w:val="center"/>
          </w:tcPr>
          <w:p w14:paraId="181352B5">
            <w:pPr>
              <w:autoSpaceDE w:val="0"/>
              <w:autoSpaceDN w:val="0"/>
              <w:adjustRightInd w:val="0"/>
              <w:spacing w:line="440" w:lineRule="exact"/>
              <w:jc w:val="center"/>
              <w:rPr>
                <w:rFonts w:hint="eastAsia" w:ascii="宋体" w:hAnsi="宋体" w:eastAsia="宋体" w:cs="宋体"/>
                <w:bCs/>
                <w:color w:val="auto"/>
                <w:sz w:val="24"/>
                <w:highlight w:val="none"/>
                <w:u w:val="none"/>
                <w:lang w:val="zh-CN"/>
              </w:rPr>
            </w:pPr>
          </w:p>
        </w:tc>
      </w:tr>
    </w:tbl>
    <w:p w14:paraId="5E7EB67A">
      <w:pPr>
        <w:autoSpaceDE w:val="0"/>
        <w:autoSpaceDN w:val="0"/>
        <w:adjustRightInd w:val="0"/>
        <w:spacing w:line="440" w:lineRule="exact"/>
        <w:jc w:val="left"/>
        <w:rPr>
          <w:rFonts w:hint="eastAsia" w:ascii="宋体" w:hAnsi="宋体" w:eastAsia="宋体" w:cs="宋体"/>
          <w:b/>
          <w:bCs/>
          <w:color w:val="auto"/>
          <w:szCs w:val="18"/>
          <w:highlight w:val="none"/>
          <w:u w:val="none"/>
          <w:lang w:val="zh-CN"/>
        </w:rPr>
      </w:pPr>
    </w:p>
    <w:p w14:paraId="2B51D514">
      <w:pPr>
        <w:pStyle w:val="21"/>
        <w:spacing w:before="0" w:after="0" w:line="440" w:lineRule="exact"/>
        <w:jc w:val="both"/>
        <w:outlineLvl w:val="9"/>
        <w:rPr>
          <w:rFonts w:hint="eastAsia" w:ascii="宋体" w:hAnsi="宋体" w:cs="宋体"/>
          <w:b w:val="0"/>
          <w:color w:val="auto"/>
          <w:sz w:val="24"/>
          <w:szCs w:val="24"/>
          <w:highlight w:val="none"/>
          <w:u w:val="none"/>
          <w:lang w:val="en-US" w:eastAsia="zh-CN"/>
        </w:rPr>
        <w:sectPr>
          <w:pgSz w:w="11906" w:h="16838"/>
          <w:pgMar w:top="1440" w:right="986" w:bottom="1440" w:left="1418" w:header="851" w:footer="992" w:gutter="0"/>
          <w:pgNumType w:fmt="decimal"/>
          <w:cols w:space="720" w:num="1"/>
          <w:titlePg/>
          <w:docGrid w:linePitch="312" w:charSpace="0"/>
        </w:sectPr>
      </w:pPr>
      <w:bookmarkStart w:id="124" w:name="_Toc32488"/>
      <w:bookmarkStart w:id="125" w:name="_Toc8863"/>
      <w:bookmarkStart w:id="126" w:name="_Toc201719201"/>
      <w:bookmarkStart w:id="127" w:name="_Toc22179"/>
      <w:bookmarkStart w:id="128" w:name="_Toc17704"/>
      <w:bookmarkStart w:id="129" w:name="_Toc13001"/>
      <w:bookmarkStart w:id="130" w:name="_Toc8437"/>
      <w:bookmarkStart w:id="131" w:name="_Toc24604"/>
      <w:bookmarkStart w:id="132" w:name="_Toc6563"/>
      <w:bookmarkStart w:id="133" w:name="_Toc10202"/>
      <w:bookmarkStart w:id="134" w:name="_Toc5101"/>
      <w:r>
        <w:rPr>
          <w:rFonts w:hint="eastAsia" w:ascii="宋体" w:hAnsi="宋体" w:cs="宋体"/>
          <w:b w:val="0"/>
          <w:color w:val="auto"/>
          <w:sz w:val="24"/>
          <w:szCs w:val="24"/>
          <w:highlight w:val="none"/>
          <w:u w:val="none"/>
          <w:lang w:val="zh-CN"/>
        </w:rPr>
        <w:t>注：本表后附项目管理机构人员身份证</w:t>
      </w:r>
      <w:r>
        <w:rPr>
          <w:rFonts w:hint="eastAsia" w:ascii="宋体" w:hAnsi="宋体" w:cs="宋体"/>
          <w:b w:val="0"/>
          <w:color w:val="auto"/>
          <w:sz w:val="24"/>
          <w:szCs w:val="24"/>
          <w:highlight w:val="none"/>
          <w:u w:val="none"/>
          <w:lang w:val="en-US" w:eastAsia="zh-CN"/>
        </w:rPr>
        <w:t>正反面复印件。</w:t>
      </w:r>
    </w:p>
    <w:bookmarkEnd w:id="81"/>
    <w:bookmarkEnd w:id="124"/>
    <w:bookmarkEnd w:id="125"/>
    <w:bookmarkEnd w:id="126"/>
    <w:bookmarkEnd w:id="127"/>
    <w:bookmarkEnd w:id="128"/>
    <w:bookmarkEnd w:id="129"/>
    <w:bookmarkEnd w:id="130"/>
    <w:bookmarkEnd w:id="131"/>
    <w:bookmarkEnd w:id="132"/>
    <w:bookmarkEnd w:id="133"/>
    <w:bookmarkEnd w:id="134"/>
    <w:p w14:paraId="071EB0A1">
      <w:pPr>
        <w:spacing w:line="420" w:lineRule="exact"/>
        <w:jc w:val="center"/>
        <w:rPr>
          <w:rFonts w:hint="eastAsia" w:ascii="宋体" w:hAnsi="宋体" w:eastAsia="宋体" w:cs="宋体"/>
          <w:b w:val="0"/>
          <w:color w:val="auto"/>
          <w:sz w:val="32"/>
          <w:szCs w:val="32"/>
          <w:highlight w:val="none"/>
          <w:u w:val="none"/>
          <w:lang w:val="zh-CN"/>
        </w:rPr>
      </w:pPr>
      <w:bookmarkStart w:id="135" w:name="_Toc201719193"/>
      <w:bookmarkStart w:id="136" w:name="_Toc9777"/>
      <w:bookmarkStart w:id="137" w:name="_Toc10778"/>
      <w:bookmarkStart w:id="138" w:name="_Toc30298"/>
      <w:bookmarkStart w:id="139" w:name="_Toc27794"/>
      <w:bookmarkStart w:id="140" w:name="_Toc2050"/>
      <w:bookmarkStart w:id="141" w:name="_Toc5765"/>
      <w:bookmarkStart w:id="142" w:name="_Toc29982"/>
      <w:bookmarkStart w:id="143" w:name="_Toc30667"/>
      <w:bookmarkStart w:id="144" w:name="_Toc26404"/>
      <w:bookmarkStart w:id="145" w:name="_Toc14372"/>
      <w:r>
        <w:rPr>
          <w:rFonts w:hint="eastAsia" w:ascii="宋体" w:hAnsi="宋体" w:cs="宋体"/>
          <w:b/>
          <w:bCs/>
          <w:color w:val="auto"/>
          <w:sz w:val="32"/>
          <w:szCs w:val="32"/>
          <w:highlight w:val="none"/>
          <w:u w:val="none"/>
          <w:lang w:val="en-US" w:eastAsia="zh-CN"/>
        </w:rPr>
        <w:t>九</w:t>
      </w:r>
      <w:r>
        <w:rPr>
          <w:rFonts w:hint="eastAsia" w:ascii="宋体" w:hAnsi="宋体" w:eastAsia="宋体" w:cs="宋体"/>
          <w:b/>
          <w:bCs/>
          <w:color w:val="auto"/>
          <w:sz w:val="32"/>
          <w:szCs w:val="32"/>
          <w:highlight w:val="none"/>
          <w:u w:val="none"/>
          <w:lang w:val="zh-CN"/>
        </w:rPr>
        <w:t>、</w:t>
      </w:r>
      <w:r>
        <w:rPr>
          <w:rFonts w:hint="eastAsia" w:ascii="宋体" w:hAnsi="宋体" w:cs="宋体"/>
          <w:b/>
          <w:bCs/>
          <w:color w:val="auto"/>
          <w:sz w:val="32"/>
          <w:szCs w:val="32"/>
          <w:highlight w:val="none"/>
          <w:u w:val="none"/>
          <w:lang w:val="zh-CN"/>
        </w:rPr>
        <w:t>服务方案</w:t>
      </w:r>
    </w:p>
    <w:p w14:paraId="6CB27B33">
      <w:pPr>
        <w:pStyle w:val="21"/>
        <w:spacing w:before="0" w:after="0" w:line="440" w:lineRule="exact"/>
        <w:jc w:val="both"/>
        <w:outlineLvl w:val="9"/>
        <w:rPr>
          <w:rFonts w:hint="eastAsia" w:ascii="宋体" w:hAnsi="宋体" w:eastAsia="宋体" w:cs="宋体"/>
          <w:b w:val="0"/>
          <w:color w:val="auto"/>
          <w:sz w:val="30"/>
          <w:szCs w:val="30"/>
          <w:highlight w:val="none"/>
          <w:u w:val="none"/>
          <w:lang w:val="zh-CN"/>
        </w:rPr>
      </w:pPr>
    </w:p>
    <w:p w14:paraId="7ED7C870">
      <w:pPr>
        <w:numPr>
          <w:ilvl w:val="0"/>
          <w:numId w:val="6"/>
        </w:numPr>
        <w:spacing w:line="360" w:lineRule="auto"/>
        <w:ind w:firstLine="480" w:firstLineChars="200"/>
        <w:jc w:val="both"/>
        <w:rPr>
          <w:rFonts w:hint="eastAsia"/>
          <w:lang w:val="en-US" w:eastAsia="zh-CN"/>
        </w:rPr>
      </w:pPr>
      <w:r>
        <w:rPr>
          <w:rFonts w:hint="eastAsia" w:ascii="宋体" w:hAnsi="宋体" w:eastAsia="宋体" w:cs="宋体"/>
          <w:bCs/>
          <w:sz w:val="24"/>
          <w:highlight w:val="none"/>
          <w:lang w:val="en-US" w:eastAsia="zh-CN"/>
        </w:rPr>
        <w:t>响应</w:t>
      </w:r>
      <w:r>
        <w:rPr>
          <w:rFonts w:hint="eastAsia" w:ascii="宋体" w:hAnsi="宋体" w:eastAsia="宋体" w:cs="宋体"/>
          <w:bCs/>
          <w:sz w:val="24"/>
          <w:highlight w:val="none"/>
          <w:lang w:val="zh-CN"/>
        </w:rPr>
        <w:t>人编制服务方案的要求：编制时</w:t>
      </w:r>
      <w:r>
        <w:rPr>
          <w:rFonts w:hint="eastAsia" w:ascii="宋体" w:hAnsi="宋体" w:eastAsia="宋体" w:cs="宋体"/>
          <w:bCs/>
          <w:sz w:val="24"/>
          <w:highlight w:val="none"/>
          <w:lang w:val="en-US" w:eastAsia="zh-CN"/>
        </w:rPr>
        <w:t>可</w:t>
      </w:r>
      <w:r>
        <w:rPr>
          <w:rFonts w:hint="eastAsia" w:ascii="宋体" w:hAnsi="宋体" w:eastAsia="宋体" w:cs="宋体"/>
          <w:bCs/>
          <w:sz w:val="24"/>
          <w:highlight w:val="none"/>
          <w:lang w:val="zh-CN"/>
        </w:rPr>
        <w:t>采用文字并结合图表形式说明工作方法；拟投入本项目的主要工作人员情况等；结合项目特点提出切实可行的方案</w:t>
      </w:r>
      <w:r>
        <w:rPr>
          <w:rFonts w:hint="eastAsia" w:ascii="宋体" w:hAnsi="宋体" w:eastAsia="宋体" w:cs="宋体"/>
          <w:bCs/>
          <w:sz w:val="24"/>
          <w:highlight w:val="none"/>
          <w:lang w:val="en-US" w:eastAsia="zh-CN"/>
        </w:rPr>
        <w:t>包括但不限于以下几方面：</w:t>
      </w:r>
    </w:p>
    <w:p w14:paraId="44A47D8E">
      <w:pPr>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hAnsi="宋体" w:eastAsia="宋体" w:cs="宋体"/>
          <w:color w:val="auto"/>
          <w:sz w:val="22"/>
          <w:szCs w:val="22"/>
          <w:highlight w:val="none"/>
          <w:lang w:val="en-US" w:eastAsia="zh-CN"/>
        </w:rPr>
        <w:t>服务方案</w:t>
      </w:r>
      <w:r>
        <w:rPr>
          <w:rFonts w:hint="eastAsia" w:hAnsi="宋体" w:cs="宋体"/>
          <w:color w:val="auto"/>
          <w:sz w:val="22"/>
          <w:szCs w:val="22"/>
          <w:highlight w:val="none"/>
          <w:lang w:val="en-US" w:eastAsia="zh-CN"/>
        </w:rPr>
        <w:t>、</w:t>
      </w:r>
      <w:r>
        <w:rPr>
          <w:rFonts w:hint="eastAsia" w:hAnsi="宋体" w:eastAsia="宋体" w:cs="宋体"/>
          <w:color w:val="auto"/>
          <w:sz w:val="22"/>
          <w:szCs w:val="22"/>
          <w:highlight w:val="none"/>
          <w:lang w:eastAsia="zh-CN"/>
        </w:rPr>
        <w:t>劳务外包服务人员关系管理方案</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档案户籍及社保管理方案</w:t>
      </w:r>
      <w:r>
        <w:rPr>
          <w:rFonts w:hint="eastAsia" w:ascii="宋体" w:hAnsi="宋体" w:cs="宋体"/>
          <w:color w:val="auto"/>
          <w:sz w:val="22"/>
          <w:szCs w:val="22"/>
          <w:highlight w:val="none"/>
          <w:lang w:eastAsia="zh-CN"/>
        </w:rPr>
        <w:t>、</w:t>
      </w:r>
      <w:r>
        <w:rPr>
          <w:rFonts w:hint="eastAsia" w:hAnsi="宋体" w:eastAsia="宋体" w:cs="宋体"/>
          <w:color w:val="auto"/>
          <w:sz w:val="22"/>
          <w:szCs w:val="22"/>
          <w:highlight w:val="none"/>
          <w:lang w:val="en-US" w:eastAsia="zh-CN"/>
        </w:rPr>
        <w:t>员工培训计划与方案</w:t>
      </w:r>
      <w:r>
        <w:rPr>
          <w:rFonts w:hint="eastAsia" w:hAnsi="宋体" w:cs="宋体"/>
          <w:color w:val="auto"/>
          <w:sz w:val="22"/>
          <w:szCs w:val="22"/>
          <w:highlight w:val="none"/>
          <w:lang w:val="en-US" w:eastAsia="zh-CN"/>
        </w:rPr>
        <w:t>、</w:t>
      </w:r>
      <w:r>
        <w:rPr>
          <w:rFonts w:hint="eastAsia" w:hAnsi="宋体" w:eastAsia="宋体" w:cs="宋体"/>
          <w:color w:val="auto"/>
          <w:sz w:val="22"/>
          <w:szCs w:val="22"/>
          <w:highlight w:val="none"/>
          <w:lang w:eastAsia="zh-CN"/>
        </w:rPr>
        <w:t>劳务外包服务员工每年体检方案</w:t>
      </w:r>
      <w:r>
        <w:rPr>
          <w:rFonts w:hint="eastAsia" w:hAnsi="宋体" w:cs="宋体"/>
          <w:color w:val="auto"/>
          <w:sz w:val="22"/>
          <w:szCs w:val="22"/>
          <w:highlight w:val="none"/>
          <w:lang w:eastAsia="zh-CN"/>
        </w:rPr>
        <w:t>、</w:t>
      </w:r>
      <w:r>
        <w:rPr>
          <w:rFonts w:hint="eastAsia" w:hAnsi="宋体" w:eastAsia="宋体" w:cs="宋体"/>
          <w:color w:val="auto"/>
          <w:sz w:val="22"/>
          <w:szCs w:val="22"/>
          <w:highlight w:val="none"/>
          <w:lang w:val="en-US" w:eastAsia="zh-CN"/>
        </w:rPr>
        <w:t>员工派遣时效性方案</w:t>
      </w:r>
      <w:r>
        <w:rPr>
          <w:rFonts w:hint="eastAsia" w:hAnsi="宋体" w:cs="宋体"/>
          <w:color w:val="auto"/>
          <w:sz w:val="22"/>
          <w:szCs w:val="22"/>
          <w:highlight w:val="none"/>
          <w:lang w:val="en-US" w:eastAsia="zh-CN"/>
        </w:rPr>
        <w:t>、</w:t>
      </w:r>
      <w:r>
        <w:rPr>
          <w:rFonts w:hint="eastAsia" w:ascii="宋体" w:hAnsi="宋体" w:eastAsia="宋体" w:cs="宋体"/>
          <w:color w:val="auto"/>
          <w:sz w:val="22"/>
          <w:szCs w:val="22"/>
          <w:highlight w:val="none"/>
        </w:rPr>
        <w:t>风险管理体系</w:t>
      </w:r>
      <w:r>
        <w:rPr>
          <w:rFonts w:hint="eastAsia" w:ascii="宋体" w:hAnsi="宋体" w:cs="宋体"/>
          <w:color w:val="auto"/>
          <w:sz w:val="22"/>
          <w:szCs w:val="22"/>
          <w:highlight w:val="none"/>
          <w:lang w:eastAsia="zh-CN"/>
        </w:rPr>
        <w:t>、</w:t>
      </w:r>
      <w:r>
        <w:rPr>
          <w:rFonts w:hint="eastAsia" w:hAnsi="宋体" w:eastAsia="宋体" w:cs="宋体"/>
          <w:color w:val="auto"/>
          <w:sz w:val="22"/>
          <w:szCs w:val="22"/>
          <w:highlight w:val="none"/>
          <w:lang w:val="en-US" w:eastAsia="zh-CN"/>
        </w:rPr>
        <w:t>突发事件应急处理方案</w:t>
      </w:r>
      <w:r>
        <w:rPr>
          <w:rFonts w:hint="eastAsia" w:hAnsi="宋体" w:cs="宋体"/>
          <w:color w:val="auto"/>
          <w:sz w:val="22"/>
          <w:szCs w:val="22"/>
          <w:highlight w:val="none"/>
          <w:lang w:val="en-US" w:eastAsia="zh-CN"/>
        </w:rPr>
        <w:t>、</w:t>
      </w:r>
      <w:r>
        <w:rPr>
          <w:rFonts w:hint="eastAsia" w:ascii="宋体" w:hAnsi="宋体" w:eastAsia="宋体" w:cs="宋体"/>
          <w:color w:val="auto"/>
          <w:sz w:val="22"/>
          <w:szCs w:val="22"/>
          <w:highlight w:val="none"/>
        </w:rPr>
        <w:t>安全管控工作方案</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合同管理制度</w:t>
      </w:r>
      <w:r>
        <w:rPr>
          <w:rFonts w:hint="eastAsia" w:ascii="宋体" w:hAnsi="宋体" w:cs="宋体"/>
          <w:color w:val="auto"/>
          <w:sz w:val="22"/>
          <w:szCs w:val="22"/>
          <w:highlight w:val="none"/>
          <w:lang w:eastAsia="zh-CN"/>
        </w:rPr>
        <w:t>。</w:t>
      </w:r>
    </w:p>
    <w:p w14:paraId="794B616D">
      <w:pPr>
        <w:spacing w:line="360" w:lineRule="auto"/>
        <w:ind w:firstLine="480" w:firstLineChars="200"/>
        <w:jc w:val="both"/>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2、格式自拟。</w:t>
      </w:r>
    </w:p>
    <w:p w14:paraId="7E796DE1">
      <w:pPr>
        <w:autoSpaceDE w:val="0"/>
        <w:autoSpaceDN w:val="0"/>
        <w:adjustRightInd w:val="0"/>
        <w:spacing w:line="400" w:lineRule="exact"/>
        <w:jc w:val="left"/>
        <w:rPr>
          <w:rFonts w:hint="eastAsia" w:ascii="宋体" w:hAnsi="宋体" w:eastAsia="宋体" w:cs="宋体"/>
          <w:bCs/>
          <w:sz w:val="24"/>
          <w:highlight w:val="none"/>
          <w:lang w:val="zh-CN"/>
        </w:rPr>
      </w:pPr>
    </w:p>
    <w:p w14:paraId="189A5E35">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p>
    <w:p w14:paraId="54CBAB99">
      <w:pPr>
        <w:autoSpaceDE w:val="0"/>
        <w:autoSpaceDN w:val="0"/>
        <w:adjustRightInd w:val="0"/>
        <w:spacing w:line="400" w:lineRule="exact"/>
        <w:jc w:val="left"/>
        <w:rPr>
          <w:rFonts w:hint="eastAsia" w:ascii="宋体" w:hAnsi="宋体" w:eastAsia="宋体" w:cs="宋体"/>
          <w:bCs/>
          <w:sz w:val="24"/>
          <w:highlight w:val="none"/>
          <w:lang w:val="zh-CN"/>
        </w:rPr>
      </w:pPr>
    </w:p>
    <w:p w14:paraId="4AC34AD6">
      <w:pPr>
        <w:autoSpaceDE w:val="0"/>
        <w:autoSpaceDN w:val="0"/>
        <w:adjustRightInd w:val="0"/>
        <w:spacing w:line="400" w:lineRule="exact"/>
        <w:jc w:val="left"/>
        <w:rPr>
          <w:rFonts w:hint="eastAsia" w:ascii="宋体" w:hAnsi="宋体" w:eastAsia="宋体" w:cs="宋体"/>
          <w:bCs/>
          <w:sz w:val="24"/>
          <w:highlight w:val="none"/>
          <w:lang w:val="zh-CN"/>
        </w:rPr>
      </w:pPr>
    </w:p>
    <w:p w14:paraId="2702DD32">
      <w:pPr>
        <w:pStyle w:val="3"/>
        <w:rPr>
          <w:rFonts w:hint="eastAsia" w:ascii="宋体" w:hAnsi="宋体" w:eastAsia="宋体" w:cs="宋体"/>
          <w:highlight w:val="none"/>
          <w:lang w:val="en-US" w:eastAsia="zh-CN"/>
        </w:rPr>
      </w:pPr>
    </w:p>
    <w:p w14:paraId="3AD1F51B">
      <w:pPr>
        <w:rPr>
          <w:rFonts w:hint="eastAsia" w:ascii="宋体" w:hAnsi="宋体" w:eastAsia="宋体" w:cs="宋体"/>
          <w:highlight w:val="none"/>
          <w:lang w:val="en-US" w:eastAsia="zh-CN"/>
        </w:rPr>
      </w:pPr>
    </w:p>
    <w:p w14:paraId="3C7CF914">
      <w:pPr>
        <w:pStyle w:val="22"/>
        <w:rPr>
          <w:rFonts w:hint="eastAsia" w:ascii="宋体" w:hAnsi="宋体" w:eastAsia="宋体" w:cs="宋体"/>
          <w:highlight w:val="none"/>
          <w:lang w:val="en-US" w:eastAsia="zh-CN"/>
        </w:rPr>
      </w:pPr>
    </w:p>
    <w:p w14:paraId="44E4116C">
      <w:pPr>
        <w:pStyle w:val="22"/>
        <w:rPr>
          <w:rFonts w:hint="eastAsia" w:ascii="宋体" w:hAnsi="宋体" w:eastAsia="宋体" w:cs="宋体"/>
          <w:highlight w:val="none"/>
          <w:lang w:val="en-US" w:eastAsia="zh-CN"/>
        </w:rPr>
      </w:pPr>
    </w:p>
    <w:p w14:paraId="2C7CA775">
      <w:pPr>
        <w:pStyle w:val="22"/>
        <w:rPr>
          <w:rFonts w:hint="eastAsia" w:ascii="宋体" w:hAnsi="宋体" w:eastAsia="宋体" w:cs="宋体"/>
          <w:highlight w:val="none"/>
          <w:lang w:val="en-US" w:eastAsia="zh-CN"/>
        </w:rPr>
      </w:pPr>
    </w:p>
    <w:p w14:paraId="412D69AA">
      <w:pPr>
        <w:pStyle w:val="22"/>
        <w:rPr>
          <w:rFonts w:hint="eastAsia" w:ascii="宋体" w:hAnsi="宋体" w:eastAsia="宋体" w:cs="宋体"/>
          <w:highlight w:val="none"/>
          <w:lang w:val="en-US" w:eastAsia="zh-CN"/>
        </w:rPr>
      </w:pPr>
    </w:p>
    <w:p w14:paraId="5145BBDA">
      <w:pPr>
        <w:pStyle w:val="22"/>
        <w:rPr>
          <w:rFonts w:hint="eastAsia" w:ascii="宋体" w:hAnsi="宋体" w:eastAsia="宋体" w:cs="宋体"/>
          <w:highlight w:val="none"/>
          <w:lang w:val="en-US" w:eastAsia="zh-CN"/>
        </w:rPr>
      </w:pPr>
    </w:p>
    <w:p w14:paraId="1E232B2E">
      <w:pPr>
        <w:pStyle w:val="22"/>
        <w:rPr>
          <w:rFonts w:hint="eastAsia" w:ascii="宋体" w:hAnsi="宋体" w:eastAsia="宋体" w:cs="宋体"/>
          <w:highlight w:val="none"/>
          <w:lang w:val="en-US" w:eastAsia="zh-CN"/>
        </w:rPr>
      </w:pPr>
    </w:p>
    <w:p w14:paraId="39B5E9FF">
      <w:pPr>
        <w:pStyle w:val="22"/>
        <w:rPr>
          <w:rFonts w:hint="eastAsia" w:ascii="宋体" w:hAnsi="宋体" w:eastAsia="宋体" w:cs="宋体"/>
          <w:highlight w:val="none"/>
          <w:lang w:val="en-US" w:eastAsia="zh-CN"/>
        </w:rPr>
      </w:pPr>
    </w:p>
    <w:p w14:paraId="56B29D95">
      <w:pPr>
        <w:pStyle w:val="22"/>
        <w:rPr>
          <w:rFonts w:hint="eastAsia" w:ascii="宋体" w:hAnsi="宋体" w:eastAsia="宋体" w:cs="宋体"/>
          <w:highlight w:val="none"/>
          <w:lang w:val="en-US" w:eastAsia="zh-CN"/>
        </w:rPr>
      </w:pPr>
    </w:p>
    <w:p w14:paraId="39EFE634">
      <w:pPr>
        <w:pStyle w:val="22"/>
        <w:rPr>
          <w:rFonts w:hint="eastAsia" w:ascii="宋体" w:hAnsi="宋体" w:eastAsia="宋体" w:cs="宋体"/>
          <w:highlight w:val="none"/>
          <w:lang w:val="en-US" w:eastAsia="zh-CN"/>
        </w:rPr>
      </w:pPr>
    </w:p>
    <w:p w14:paraId="1272B60A">
      <w:pPr>
        <w:pStyle w:val="22"/>
        <w:rPr>
          <w:rFonts w:hint="eastAsia" w:ascii="宋体" w:hAnsi="宋体" w:eastAsia="宋体" w:cs="宋体"/>
          <w:highlight w:val="none"/>
          <w:lang w:val="en-US" w:eastAsia="zh-CN"/>
        </w:rPr>
      </w:pPr>
    </w:p>
    <w:p w14:paraId="023B007B">
      <w:pPr>
        <w:pStyle w:val="22"/>
        <w:rPr>
          <w:rFonts w:hint="eastAsia" w:ascii="宋体" w:hAnsi="宋体" w:eastAsia="宋体" w:cs="宋体"/>
          <w:highlight w:val="none"/>
          <w:lang w:val="en-US" w:eastAsia="zh-CN"/>
        </w:rPr>
      </w:pPr>
    </w:p>
    <w:p w14:paraId="35246F73">
      <w:pPr>
        <w:pStyle w:val="22"/>
        <w:rPr>
          <w:rFonts w:hint="eastAsia" w:ascii="宋体" w:hAnsi="宋体" w:eastAsia="宋体" w:cs="宋体"/>
          <w:highlight w:val="none"/>
          <w:lang w:val="en-US" w:eastAsia="zh-CN"/>
        </w:rPr>
      </w:pPr>
    </w:p>
    <w:p w14:paraId="75120BA0">
      <w:pPr>
        <w:pStyle w:val="22"/>
        <w:rPr>
          <w:rFonts w:hint="eastAsia" w:ascii="宋体" w:hAnsi="宋体" w:eastAsia="宋体" w:cs="宋体"/>
          <w:highlight w:val="none"/>
          <w:lang w:val="en-US" w:eastAsia="zh-CN"/>
        </w:rPr>
      </w:pPr>
    </w:p>
    <w:p w14:paraId="20E18EB9">
      <w:pPr>
        <w:pStyle w:val="22"/>
        <w:rPr>
          <w:rFonts w:hint="eastAsia" w:ascii="宋体" w:hAnsi="宋体" w:eastAsia="宋体" w:cs="宋体"/>
          <w:highlight w:val="none"/>
          <w:lang w:val="en-US" w:eastAsia="zh-CN"/>
        </w:rPr>
      </w:pPr>
    </w:p>
    <w:p w14:paraId="1FAC5925">
      <w:pPr>
        <w:pStyle w:val="22"/>
        <w:rPr>
          <w:rFonts w:hint="eastAsia" w:ascii="宋体" w:hAnsi="宋体" w:eastAsia="宋体" w:cs="宋体"/>
          <w:highlight w:val="none"/>
          <w:lang w:val="en-US" w:eastAsia="zh-CN"/>
        </w:rPr>
      </w:pPr>
    </w:p>
    <w:p w14:paraId="15FBEE50">
      <w:pPr>
        <w:pStyle w:val="22"/>
        <w:rPr>
          <w:rFonts w:hint="eastAsia" w:ascii="宋体" w:hAnsi="宋体" w:eastAsia="宋体" w:cs="宋体"/>
          <w:highlight w:val="none"/>
          <w:lang w:val="en-US" w:eastAsia="zh-CN"/>
        </w:rPr>
      </w:pPr>
    </w:p>
    <w:p w14:paraId="231EE02C">
      <w:pPr>
        <w:pStyle w:val="22"/>
        <w:rPr>
          <w:rFonts w:hint="eastAsia" w:ascii="宋体" w:hAnsi="宋体" w:eastAsia="宋体" w:cs="宋体"/>
          <w:highlight w:val="none"/>
          <w:lang w:val="en-US" w:eastAsia="zh-CN"/>
        </w:rPr>
      </w:pPr>
    </w:p>
    <w:p w14:paraId="47814FC8">
      <w:pPr>
        <w:pStyle w:val="22"/>
        <w:rPr>
          <w:rFonts w:hint="eastAsia" w:ascii="宋体" w:hAnsi="宋体" w:eastAsia="宋体" w:cs="宋体"/>
          <w:highlight w:val="none"/>
          <w:lang w:val="en-US" w:eastAsia="zh-CN"/>
        </w:rPr>
      </w:pPr>
    </w:p>
    <w:p w14:paraId="31F2FB54">
      <w:pPr>
        <w:pStyle w:val="22"/>
        <w:rPr>
          <w:rFonts w:hint="eastAsia" w:ascii="宋体" w:hAnsi="宋体" w:eastAsia="宋体" w:cs="宋体"/>
          <w:highlight w:val="none"/>
          <w:lang w:val="en-US" w:eastAsia="zh-CN"/>
        </w:rPr>
      </w:pPr>
    </w:p>
    <w:p w14:paraId="7F12CFCB">
      <w:pPr>
        <w:pStyle w:val="22"/>
        <w:rPr>
          <w:rFonts w:hint="eastAsia" w:ascii="宋体" w:hAnsi="宋体" w:eastAsia="宋体" w:cs="宋体"/>
          <w:highlight w:val="none"/>
          <w:lang w:val="en-US" w:eastAsia="zh-CN"/>
        </w:rPr>
      </w:pPr>
    </w:p>
    <w:p w14:paraId="0CAF53E5">
      <w:pPr>
        <w:pStyle w:val="22"/>
        <w:rPr>
          <w:rFonts w:hint="eastAsia" w:ascii="宋体" w:hAnsi="宋体" w:eastAsia="宋体" w:cs="宋体"/>
          <w:highlight w:val="none"/>
          <w:lang w:val="en-US" w:eastAsia="zh-CN"/>
        </w:rPr>
      </w:pPr>
    </w:p>
    <w:p w14:paraId="7AF674F3">
      <w:pPr>
        <w:pStyle w:val="22"/>
        <w:rPr>
          <w:rFonts w:hint="eastAsia" w:ascii="宋体" w:hAnsi="宋体" w:eastAsia="宋体" w:cs="宋体"/>
          <w:highlight w:val="none"/>
          <w:lang w:val="en-US" w:eastAsia="zh-CN"/>
        </w:rPr>
      </w:pPr>
    </w:p>
    <w:p w14:paraId="45F14618">
      <w:pPr>
        <w:pStyle w:val="22"/>
        <w:jc w:val="center"/>
        <w:rPr>
          <w:rFonts w:hint="eastAsia" w:ascii="宋体" w:hAnsi="宋体" w:cs="宋体"/>
          <w:b/>
          <w:bCs/>
          <w:spacing w:val="14"/>
          <w:kern w:val="0"/>
          <w:sz w:val="28"/>
          <w:szCs w:val="28"/>
          <w:highlight w:val="none"/>
          <w:lang w:val="en-US" w:eastAsia="zh-CN"/>
        </w:rPr>
      </w:pPr>
    </w:p>
    <w:p w14:paraId="207173D4">
      <w:pPr>
        <w:pStyle w:val="22"/>
        <w:jc w:val="center"/>
        <w:rPr>
          <w:rFonts w:hint="eastAsia" w:ascii="宋体" w:hAnsi="宋体" w:eastAsia="宋体" w:cs="宋体"/>
          <w:highlight w:val="none"/>
          <w:lang w:val="en-US" w:eastAsia="zh-CN"/>
        </w:rPr>
      </w:pPr>
      <w:r>
        <w:rPr>
          <w:rFonts w:hint="eastAsia" w:ascii="宋体" w:hAnsi="宋体" w:cs="宋体"/>
          <w:b/>
          <w:bCs/>
          <w:spacing w:val="14"/>
          <w:kern w:val="0"/>
          <w:sz w:val="28"/>
          <w:szCs w:val="28"/>
          <w:highlight w:val="none"/>
          <w:lang w:val="en-US" w:eastAsia="zh-CN"/>
        </w:rPr>
        <w:t>十、报价清单</w:t>
      </w:r>
    </w:p>
    <w:tbl>
      <w:tblPr>
        <w:tblStyle w:val="25"/>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55"/>
        <w:gridCol w:w="5550"/>
        <w:gridCol w:w="1422"/>
      </w:tblGrid>
      <w:tr w14:paraId="40AE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34" w:type="dxa"/>
            <w:vAlign w:val="center"/>
          </w:tcPr>
          <w:p w14:paraId="19BDF78B">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序号</w:t>
            </w:r>
          </w:p>
        </w:tc>
        <w:tc>
          <w:tcPr>
            <w:tcW w:w="1855" w:type="dxa"/>
            <w:vAlign w:val="center"/>
          </w:tcPr>
          <w:p w14:paraId="79F011E0">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项目名称</w:t>
            </w:r>
          </w:p>
        </w:tc>
        <w:tc>
          <w:tcPr>
            <w:tcW w:w="5550" w:type="dxa"/>
            <w:vAlign w:val="center"/>
          </w:tcPr>
          <w:p w14:paraId="2D35904E">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主要工作内容</w:t>
            </w:r>
          </w:p>
        </w:tc>
        <w:tc>
          <w:tcPr>
            <w:tcW w:w="1422" w:type="dxa"/>
            <w:vAlign w:val="center"/>
          </w:tcPr>
          <w:p w14:paraId="455F6FB0">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备注</w:t>
            </w:r>
          </w:p>
        </w:tc>
      </w:tr>
      <w:tr w14:paraId="78C2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34" w:type="dxa"/>
            <w:vAlign w:val="center"/>
          </w:tcPr>
          <w:p w14:paraId="3187C9D1">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55" w:type="dxa"/>
            <w:vAlign w:val="center"/>
          </w:tcPr>
          <w:p w14:paraId="64DFBA67">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文员服务</w:t>
            </w:r>
          </w:p>
        </w:tc>
        <w:tc>
          <w:tcPr>
            <w:tcW w:w="5550" w:type="dxa"/>
            <w:vAlign w:val="center"/>
          </w:tcPr>
          <w:p w14:paraId="053A84C1">
            <w:pPr>
              <w:keepNext w:val="0"/>
              <w:keepLines w:val="0"/>
              <w:widowControl/>
              <w:suppressLineNumbers w:val="0"/>
              <w:jc w:val="left"/>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辅助消防监督工作检查辖区内单位及相关文件存档，消防宣传，执法案卷整理装订。</w:t>
            </w:r>
          </w:p>
        </w:tc>
        <w:tc>
          <w:tcPr>
            <w:tcW w:w="1422" w:type="dxa"/>
            <w:vAlign w:val="center"/>
          </w:tcPr>
          <w:p w14:paraId="6180992E">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p>
        </w:tc>
      </w:tr>
      <w:tr w14:paraId="79A9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34" w:type="dxa"/>
            <w:vAlign w:val="center"/>
          </w:tcPr>
          <w:p w14:paraId="42ED96A8">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855" w:type="dxa"/>
            <w:vAlign w:val="center"/>
          </w:tcPr>
          <w:p w14:paraId="149A1AAD">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餐饮服务</w:t>
            </w:r>
          </w:p>
        </w:tc>
        <w:tc>
          <w:tcPr>
            <w:tcW w:w="5550" w:type="dxa"/>
            <w:vAlign w:val="center"/>
          </w:tcPr>
          <w:p w14:paraId="19704CBE">
            <w:pPr>
              <w:keepNext w:val="0"/>
              <w:keepLines w:val="0"/>
              <w:widowControl/>
              <w:suppressLineNumbers w:val="0"/>
              <w:jc w:val="left"/>
              <w:textAlignment w:val="center"/>
              <w:rPr>
                <w:rFonts w:hint="default" w:ascii="宋体" w:hAnsi="宋体" w:eastAsia="宋体" w:cs="宋体"/>
                <w:color w:val="auto"/>
                <w:sz w:val="32"/>
                <w:highlight w:val="none"/>
                <w:u w:val="none"/>
                <w:vertAlign w:val="baseline"/>
                <w:lang w:val="en-US" w:eastAsia="zh-CN"/>
              </w:rPr>
            </w:pPr>
            <w:r>
              <w:rPr>
                <w:rFonts w:hint="default" w:ascii="宋体" w:hAnsi="宋体" w:eastAsia="宋体" w:cs="宋体"/>
                <w:i w:val="0"/>
                <w:iCs w:val="0"/>
                <w:color w:val="000000"/>
                <w:kern w:val="0"/>
                <w:sz w:val="22"/>
                <w:szCs w:val="22"/>
                <w:u w:val="none"/>
                <w:lang w:val="en-US" w:eastAsia="zh-CN" w:bidi="ar"/>
              </w:rPr>
              <w:t>为大队所有在岗人员提供一日三餐服务，早餐主食六种，午餐、晚餐六菜一汤，保证菜品质量，对每日菜品进行留样；负责</w:t>
            </w:r>
            <w:r>
              <w:rPr>
                <w:rFonts w:hint="eastAsia" w:ascii="宋体" w:hAnsi="宋体" w:eastAsia="宋体" w:cs="宋体"/>
                <w:i w:val="0"/>
                <w:iCs w:val="0"/>
                <w:color w:val="000000"/>
                <w:kern w:val="0"/>
                <w:sz w:val="22"/>
                <w:szCs w:val="22"/>
                <w:u w:val="none"/>
                <w:lang w:val="en-US" w:eastAsia="zh-CN" w:bidi="ar"/>
              </w:rPr>
              <w:t>大队人员</w:t>
            </w:r>
            <w:r>
              <w:rPr>
                <w:rFonts w:hint="default" w:ascii="宋体" w:hAnsi="宋体" w:eastAsia="宋体" w:cs="宋体"/>
                <w:i w:val="0"/>
                <w:iCs w:val="0"/>
                <w:color w:val="000000"/>
                <w:kern w:val="0"/>
                <w:sz w:val="22"/>
                <w:szCs w:val="22"/>
                <w:u w:val="none"/>
                <w:lang w:val="en-US" w:eastAsia="zh-CN" w:bidi="ar"/>
              </w:rPr>
              <w:t>饭后餐具清洗、消毒工作；早中晚对食堂操作间、主副食库、餐厅卫生进行打扫，对水电燃气进行安全检查，每周1-2次对卫生死角进行打扫清除；负责全楼走廊、楼梯、卫生间卫生，每日扫、抹、拖一次，保持地面无杂物、积水、设施设备上干净整洁。大队工作地点为镇赉县消防救援大队</w:t>
            </w:r>
            <w:r>
              <w:rPr>
                <w:rFonts w:hint="eastAsia" w:ascii="宋体" w:hAnsi="宋体" w:eastAsia="宋体" w:cs="宋体"/>
                <w:i w:val="0"/>
                <w:iCs w:val="0"/>
                <w:color w:val="000000"/>
                <w:kern w:val="0"/>
                <w:sz w:val="22"/>
                <w:szCs w:val="22"/>
                <w:u w:val="none"/>
                <w:lang w:val="en-US" w:eastAsia="zh-CN" w:bidi="ar"/>
              </w:rPr>
              <w:t>。</w:t>
            </w:r>
          </w:p>
        </w:tc>
        <w:tc>
          <w:tcPr>
            <w:tcW w:w="1422" w:type="dxa"/>
            <w:vAlign w:val="center"/>
          </w:tcPr>
          <w:p w14:paraId="7E6DFF50">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p>
        </w:tc>
      </w:tr>
      <w:tr w14:paraId="1960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134" w:type="dxa"/>
            <w:vAlign w:val="center"/>
          </w:tcPr>
          <w:p w14:paraId="767C6EBD">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855" w:type="dxa"/>
            <w:vAlign w:val="center"/>
          </w:tcPr>
          <w:p w14:paraId="22F8BFB4">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教练</w:t>
            </w:r>
          </w:p>
        </w:tc>
        <w:tc>
          <w:tcPr>
            <w:tcW w:w="5550" w:type="dxa"/>
            <w:vAlign w:val="center"/>
          </w:tcPr>
          <w:p w14:paraId="43DABCC4">
            <w:pPr>
              <w:keepNext w:val="0"/>
              <w:keepLines w:val="0"/>
              <w:widowControl/>
              <w:suppressLineNumbers w:val="0"/>
              <w:jc w:val="left"/>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负责大队相关人员的专业动作指导等教务工作，对队员的技能操作进行现场指导和纠正，及时发现问题并给予针对性的改进建议，提高队员的技能水平。根据消防大队的训练目标和要求，结合队员的实际情况，制定科学合理的训练课程，每周不少于5节课，涵盖体能训练、技能训练、战术训练等内容。</w:t>
            </w:r>
          </w:p>
        </w:tc>
        <w:tc>
          <w:tcPr>
            <w:tcW w:w="1422" w:type="dxa"/>
            <w:vAlign w:val="center"/>
          </w:tcPr>
          <w:p w14:paraId="458DDF59">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p>
        </w:tc>
      </w:tr>
      <w:tr w14:paraId="1131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34" w:type="dxa"/>
            <w:vAlign w:val="center"/>
          </w:tcPr>
          <w:p w14:paraId="3518A180">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855" w:type="dxa"/>
            <w:vAlign w:val="center"/>
          </w:tcPr>
          <w:p w14:paraId="506A356D">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后勤文员</w:t>
            </w:r>
          </w:p>
        </w:tc>
        <w:tc>
          <w:tcPr>
            <w:tcW w:w="5550" w:type="dxa"/>
            <w:vAlign w:val="center"/>
          </w:tcPr>
          <w:p w14:paraId="30365636">
            <w:pPr>
              <w:keepNext w:val="0"/>
              <w:keepLines w:val="0"/>
              <w:widowControl/>
              <w:suppressLineNumbers w:val="0"/>
              <w:jc w:val="left"/>
              <w:textAlignment w:val="center"/>
              <w:rPr>
                <w:rFonts w:hint="default" w:ascii="宋体" w:hAnsi="宋体" w:eastAsia="宋体" w:cs="宋体"/>
                <w:color w:val="auto"/>
                <w:sz w:val="32"/>
                <w:highlight w:val="none"/>
                <w:u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负责大队营区的装备管理、出入库等</w:t>
            </w:r>
            <w:r>
              <w:rPr>
                <w:rFonts w:hint="eastAsia" w:ascii="宋体" w:hAnsi="宋体" w:cs="宋体"/>
                <w:i w:val="0"/>
                <w:iCs w:val="0"/>
                <w:color w:val="000000"/>
                <w:kern w:val="0"/>
                <w:sz w:val="22"/>
                <w:szCs w:val="22"/>
                <w:u w:val="none"/>
                <w:lang w:val="en-US" w:eastAsia="zh-CN" w:bidi="ar"/>
              </w:rPr>
              <w:t>。</w:t>
            </w:r>
          </w:p>
        </w:tc>
        <w:tc>
          <w:tcPr>
            <w:tcW w:w="1422" w:type="dxa"/>
            <w:vAlign w:val="center"/>
          </w:tcPr>
          <w:p w14:paraId="746664A5">
            <w:pPr>
              <w:keepNext w:val="0"/>
              <w:keepLines w:val="0"/>
              <w:widowControl/>
              <w:suppressLineNumbers w:val="0"/>
              <w:jc w:val="center"/>
              <w:textAlignment w:val="center"/>
              <w:rPr>
                <w:rFonts w:hint="default" w:ascii="宋体" w:hAnsi="宋体" w:eastAsia="宋体" w:cs="宋体"/>
                <w:color w:val="auto"/>
                <w:sz w:val="32"/>
                <w:highlight w:val="none"/>
                <w:u w:val="none"/>
                <w:vertAlign w:val="baseline"/>
                <w:lang w:val="en-US" w:eastAsia="zh-CN"/>
              </w:rPr>
            </w:pPr>
          </w:p>
        </w:tc>
      </w:tr>
      <w:tr w14:paraId="34A1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961" w:type="dxa"/>
            <w:gridSpan w:val="4"/>
            <w:vAlign w:val="center"/>
          </w:tcPr>
          <w:p w14:paraId="3B61904E">
            <w:pPr>
              <w:pStyle w:val="3"/>
              <w:spacing w:line="240" w:lineRule="auto"/>
              <w:jc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磋商报价：</w:t>
            </w:r>
            <w:r>
              <w:rPr>
                <w:rFonts w:hint="eastAsia" w:ascii="宋体" w:hAnsi="宋体" w:eastAsia="宋体" w:cs="宋体"/>
                <w:b w:val="0"/>
                <w:bCs w:val="0"/>
                <w:i w:val="0"/>
                <w:iCs w:val="0"/>
                <w:color w:val="000000"/>
                <w:kern w:val="0"/>
                <w:sz w:val="22"/>
                <w:szCs w:val="22"/>
                <w:u w:val="single"/>
                <w:lang w:val="en-US" w:eastAsia="zh-CN" w:bidi="ar"/>
              </w:rPr>
              <w:t xml:space="preserve">        </w:t>
            </w:r>
            <w:r>
              <w:rPr>
                <w:rFonts w:hint="eastAsia" w:ascii="宋体" w:hAnsi="宋体" w:eastAsia="宋体" w:cs="宋体"/>
                <w:b w:val="0"/>
                <w:bCs w:val="0"/>
                <w:i w:val="0"/>
                <w:iCs w:val="0"/>
                <w:color w:val="000000"/>
                <w:kern w:val="0"/>
                <w:sz w:val="22"/>
                <w:szCs w:val="22"/>
                <w:u w:val="none"/>
                <w:lang w:val="en-US" w:eastAsia="zh-CN" w:bidi="ar"/>
              </w:rPr>
              <w:t>元</w:t>
            </w:r>
          </w:p>
        </w:tc>
      </w:tr>
    </w:tbl>
    <w:p w14:paraId="613C4027">
      <w:pPr>
        <w:pStyle w:val="22"/>
        <w:rPr>
          <w:rFonts w:hint="eastAsia" w:ascii="宋体" w:hAnsi="宋体" w:eastAsia="宋体" w:cs="宋体"/>
          <w:highlight w:val="none"/>
          <w:lang w:val="en-US" w:eastAsia="zh-CN"/>
        </w:rPr>
        <w:sectPr>
          <w:pgSz w:w="11906" w:h="16838"/>
          <w:pgMar w:top="1020" w:right="1020" w:bottom="1020" w:left="1020" w:header="851" w:footer="992" w:gutter="0"/>
          <w:pgNumType w:fmt="decimal"/>
          <w:cols w:space="720" w:num="1"/>
          <w:titlePg/>
          <w:rtlGutter w:val="0"/>
          <w:docGrid w:linePitch="312" w:charSpace="0"/>
        </w:sectPr>
      </w:pPr>
    </w:p>
    <w:bookmarkEnd w:id="135"/>
    <w:bookmarkEnd w:id="136"/>
    <w:bookmarkEnd w:id="137"/>
    <w:bookmarkEnd w:id="138"/>
    <w:bookmarkEnd w:id="139"/>
    <w:bookmarkEnd w:id="140"/>
    <w:bookmarkEnd w:id="141"/>
    <w:bookmarkEnd w:id="142"/>
    <w:bookmarkEnd w:id="143"/>
    <w:bookmarkEnd w:id="144"/>
    <w:bookmarkEnd w:id="145"/>
    <w:p w14:paraId="645C364E">
      <w:pPr>
        <w:tabs>
          <w:tab w:val="left" w:pos="432"/>
        </w:tabs>
        <w:jc w:val="center"/>
        <w:outlineLvl w:val="0"/>
        <w:rPr>
          <w:rFonts w:hint="eastAsia" w:ascii="宋体" w:hAnsi="宋体" w:eastAsia="宋体" w:cs="宋体"/>
          <w:color w:val="auto"/>
          <w:sz w:val="44"/>
          <w:szCs w:val="44"/>
          <w:highlight w:val="none"/>
          <w:u w:val="none"/>
        </w:rPr>
      </w:pPr>
      <w:bookmarkStart w:id="146" w:name="_Toc23581"/>
      <w:bookmarkStart w:id="147" w:name="_Toc4626"/>
      <w:bookmarkStart w:id="148" w:name="_Toc16377"/>
      <w:bookmarkStart w:id="149" w:name="_Toc9415"/>
      <w:bookmarkStart w:id="150" w:name="_Toc17174"/>
      <w:bookmarkStart w:id="151" w:name="_Toc6622"/>
      <w:bookmarkStart w:id="152" w:name="_Toc8291"/>
      <w:bookmarkStart w:id="153" w:name="_Toc774"/>
      <w:bookmarkStart w:id="154" w:name="_Toc18619"/>
      <w:bookmarkStart w:id="155" w:name="_Toc31324"/>
      <w:r>
        <w:rPr>
          <w:rFonts w:hint="eastAsia" w:ascii="宋体" w:hAnsi="宋体" w:eastAsia="宋体" w:cs="宋体"/>
          <w:b/>
          <w:bCs/>
          <w:color w:val="auto"/>
          <w:kern w:val="0"/>
          <w:sz w:val="44"/>
          <w:szCs w:val="44"/>
          <w:highlight w:val="none"/>
          <w:u w:val="none"/>
          <w:lang w:val="zh-CN"/>
        </w:rPr>
        <w:t>第</w:t>
      </w:r>
      <w:r>
        <w:rPr>
          <w:rFonts w:hint="eastAsia" w:ascii="宋体" w:hAnsi="宋体" w:cs="宋体"/>
          <w:b/>
          <w:bCs/>
          <w:color w:val="auto"/>
          <w:kern w:val="0"/>
          <w:sz w:val="44"/>
          <w:szCs w:val="44"/>
          <w:highlight w:val="none"/>
          <w:u w:val="none"/>
          <w:lang w:val="en-US" w:eastAsia="zh-CN"/>
        </w:rPr>
        <w:t>七</w:t>
      </w:r>
      <w:r>
        <w:rPr>
          <w:rFonts w:hint="eastAsia" w:ascii="宋体" w:hAnsi="宋体" w:eastAsia="宋体" w:cs="宋体"/>
          <w:b/>
          <w:bCs/>
          <w:color w:val="auto"/>
          <w:kern w:val="0"/>
          <w:sz w:val="44"/>
          <w:szCs w:val="44"/>
          <w:highlight w:val="none"/>
          <w:u w:val="none"/>
          <w:lang w:val="zh-CN"/>
        </w:rPr>
        <w:t>章</w:t>
      </w:r>
      <w:r>
        <w:rPr>
          <w:rFonts w:hint="eastAsia" w:ascii="宋体" w:hAnsi="宋体" w:eastAsia="宋体" w:cs="宋体"/>
          <w:b/>
          <w:bCs/>
          <w:color w:val="auto"/>
          <w:kern w:val="0"/>
          <w:sz w:val="44"/>
          <w:szCs w:val="44"/>
          <w:highlight w:val="none"/>
          <w:u w:val="none"/>
        </w:rPr>
        <w:t xml:space="preserve">  </w:t>
      </w:r>
      <w:r>
        <w:rPr>
          <w:rFonts w:hint="eastAsia" w:ascii="宋体" w:hAnsi="宋体" w:eastAsia="宋体" w:cs="宋体"/>
          <w:b/>
          <w:bCs/>
          <w:color w:val="auto"/>
          <w:kern w:val="0"/>
          <w:sz w:val="44"/>
          <w:szCs w:val="44"/>
          <w:highlight w:val="none"/>
          <w:u w:val="none"/>
          <w:lang w:val="zh-CN"/>
        </w:rPr>
        <w:t>附</w:t>
      </w:r>
      <w:r>
        <w:rPr>
          <w:rFonts w:hint="eastAsia" w:ascii="宋体" w:hAnsi="宋体" w:eastAsia="宋体" w:cs="宋体"/>
          <w:b/>
          <w:bCs/>
          <w:color w:val="auto"/>
          <w:kern w:val="0"/>
          <w:sz w:val="44"/>
          <w:szCs w:val="44"/>
          <w:highlight w:val="none"/>
          <w:u w:val="none"/>
        </w:rPr>
        <w:t xml:space="preserve"> </w:t>
      </w:r>
      <w:r>
        <w:rPr>
          <w:rFonts w:hint="eastAsia" w:ascii="宋体" w:hAnsi="宋体" w:eastAsia="宋体" w:cs="宋体"/>
          <w:b/>
          <w:bCs/>
          <w:color w:val="auto"/>
          <w:kern w:val="0"/>
          <w:sz w:val="44"/>
          <w:szCs w:val="44"/>
          <w:highlight w:val="none"/>
          <w:u w:val="none"/>
          <w:lang w:val="zh-CN"/>
        </w:rPr>
        <w:t>件</w:t>
      </w:r>
      <w:bookmarkEnd w:id="146"/>
      <w:bookmarkEnd w:id="147"/>
      <w:bookmarkEnd w:id="148"/>
      <w:bookmarkEnd w:id="149"/>
      <w:bookmarkEnd w:id="150"/>
      <w:bookmarkEnd w:id="151"/>
      <w:bookmarkEnd w:id="152"/>
      <w:bookmarkEnd w:id="153"/>
      <w:bookmarkEnd w:id="154"/>
      <w:bookmarkEnd w:id="155"/>
    </w:p>
    <w:p w14:paraId="04A75BC3">
      <w:pPr>
        <w:rPr>
          <w:rFonts w:hint="eastAsia" w:ascii="宋体" w:hAnsi="宋体" w:eastAsia="宋体" w:cs="宋体"/>
          <w:color w:val="auto"/>
          <w:highlight w:val="none"/>
          <w:u w:val="none"/>
        </w:rPr>
      </w:pPr>
    </w:p>
    <w:p w14:paraId="755881B5">
      <w:pPr>
        <w:autoSpaceDE w:val="0"/>
        <w:autoSpaceDN w:val="0"/>
        <w:adjustRightInd w:val="0"/>
        <w:snapToGrid w:val="0"/>
        <w:spacing w:line="360" w:lineRule="auto"/>
        <w:jc w:val="center"/>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lang w:val="zh-CN"/>
        </w:rPr>
        <w:t>响应文件包装袋封面标贴（格式）</w:t>
      </w:r>
    </w:p>
    <w:tbl>
      <w:tblPr>
        <w:tblStyle w:val="24"/>
        <w:tblW w:w="0" w:type="auto"/>
        <w:jc w:val="center"/>
        <w:tblLayout w:type="fixed"/>
        <w:tblCellMar>
          <w:top w:w="0" w:type="dxa"/>
          <w:left w:w="108" w:type="dxa"/>
          <w:bottom w:w="0" w:type="dxa"/>
          <w:right w:w="108" w:type="dxa"/>
        </w:tblCellMar>
      </w:tblPr>
      <w:tblGrid>
        <w:gridCol w:w="8584"/>
      </w:tblGrid>
      <w:tr w14:paraId="2A0C92C1">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4"/>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36EE36E7">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14:paraId="2B9F5F30">
                  <w:pPr>
                    <w:snapToGrid w:val="0"/>
                    <w:spacing w:line="360" w:lineRule="auto"/>
                    <w:jc w:val="center"/>
                    <w:rPr>
                      <w:rFonts w:hint="eastAsia" w:ascii="宋体" w:hAnsi="宋体" w:eastAsia="宋体" w:cs="宋体"/>
                      <w:b/>
                      <w:color w:val="auto"/>
                      <w:sz w:val="30"/>
                      <w:highlight w:val="none"/>
                      <w:u w:val="none"/>
                    </w:rPr>
                  </w:pPr>
                </w:p>
                <w:p w14:paraId="6FCDC2CB">
                  <w:pPr>
                    <w:pStyle w:val="8"/>
                    <w:snapToGrid w:val="0"/>
                    <w:spacing w:line="360" w:lineRule="auto"/>
                    <w:jc w:val="center"/>
                    <w:rPr>
                      <w:rFonts w:hint="eastAsia" w:ascii="宋体" w:hAnsi="宋体" w:eastAsia="宋体" w:cs="宋体"/>
                      <w:b w:val="0"/>
                      <w:color w:val="auto"/>
                      <w:sz w:val="44"/>
                      <w:highlight w:val="none"/>
                      <w:u w:val="none"/>
                    </w:rPr>
                  </w:pPr>
                  <w:r>
                    <w:rPr>
                      <w:rFonts w:hint="eastAsia" w:ascii="宋体" w:hAnsi="宋体" w:eastAsia="宋体" w:cs="宋体"/>
                      <w:b w:val="0"/>
                      <w:color w:val="auto"/>
                      <w:sz w:val="44"/>
                      <w:highlight w:val="none"/>
                      <w:u w:val="none"/>
                    </w:rPr>
                    <w:t>政府采购项目响应文件</w:t>
                  </w:r>
                </w:p>
                <w:p w14:paraId="2F230A04">
                  <w:pPr>
                    <w:snapToGrid w:val="0"/>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（封口处加盖</w:t>
                  </w:r>
                  <w:r>
                    <w:rPr>
                      <w:rFonts w:hint="eastAsia" w:ascii="宋体" w:hAnsi="宋体" w:cs="宋体"/>
                      <w:color w:val="auto"/>
                      <w:szCs w:val="21"/>
                      <w:highlight w:val="none"/>
                      <w:u w:val="none"/>
                      <w:lang w:eastAsia="zh-CN"/>
                    </w:rPr>
                    <w:t>供应商</w:t>
                  </w:r>
                  <w:r>
                    <w:rPr>
                      <w:rFonts w:hint="eastAsia" w:ascii="宋体" w:hAnsi="宋体" w:eastAsia="宋体" w:cs="宋体"/>
                      <w:color w:val="auto"/>
                      <w:szCs w:val="21"/>
                      <w:highlight w:val="none"/>
                      <w:u w:val="none"/>
                    </w:rPr>
                    <w:t>公章）</w:t>
                  </w:r>
                </w:p>
                <w:p w14:paraId="4C6460FD">
                  <w:pPr>
                    <w:snapToGrid w:val="0"/>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密封内容：响应文件正本 1份、副本   份</w:t>
                  </w:r>
                </w:p>
                <w:p w14:paraId="323F9E68">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供应商：                                           </w:t>
                  </w:r>
                </w:p>
                <w:p w14:paraId="1AA9D5F1">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项目名称：       </w:t>
                  </w:r>
                  <w:r>
                    <w:rPr>
                      <w:rFonts w:hint="eastAsia" w:ascii="宋体" w:hAnsi="宋体" w:eastAsia="宋体" w:cs="宋体"/>
                      <w:color w:val="auto"/>
                      <w:szCs w:val="21"/>
                      <w:highlight w:val="none"/>
                      <w:u w:val="none"/>
                    </w:rPr>
                    <w:fldChar w:fldCharType="begin"/>
                  </w:r>
                  <w:r>
                    <w:rPr>
                      <w:rFonts w:hint="eastAsia" w:ascii="宋体" w:hAnsi="宋体" w:eastAsia="宋体" w:cs="宋体"/>
                      <w:color w:val="auto"/>
                      <w:szCs w:val="21"/>
                      <w:highlight w:val="none"/>
                      <w:u w:val="none"/>
                    </w:rPr>
                    <w:instrText xml:space="preserve"> DOCVARIABLE  采购编号  \* MERGEFORMAT </w:instrText>
                  </w:r>
                  <w:r>
                    <w:rPr>
                      <w:rFonts w:hint="eastAsia" w:ascii="宋体" w:hAnsi="宋体" w:eastAsia="宋体" w:cs="宋体"/>
                      <w:color w:val="auto"/>
                      <w:szCs w:val="21"/>
                      <w:highlight w:val="none"/>
                      <w:u w:val="none"/>
                    </w:rPr>
                    <w:fldChar w:fldCharType="separate"/>
                  </w:r>
                  <w:r>
                    <w:rPr>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u w:val="none"/>
                    </w:rPr>
                    <w:t xml:space="preserve">                                    </w:t>
                  </w:r>
                </w:p>
                <w:p w14:paraId="1FF99A15">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项目编号：        </w:t>
                  </w:r>
                  <w:r>
                    <w:rPr>
                      <w:rFonts w:hint="eastAsia" w:ascii="宋体" w:hAnsi="宋体" w:eastAsia="宋体" w:cs="宋体"/>
                      <w:color w:val="auto"/>
                      <w:szCs w:val="21"/>
                      <w:highlight w:val="none"/>
                      <w:u w:val="none"/>
                    </w:rPr>
                    <w:fldChar w:fldCharType="begin"/>
                  </w:r>
                  <w:r>
                    <w:rPr>
                      <w:rFonts w:hint="eastAsia" w:ascii="宋体" w:hAnsi="宋体" w:eastAsia="宋体" w:cs="宋体"/>
                      <w:color w:val="auto"/>
                      <w:szCs w:val="21"/>
                      <w:highlight w:val="none"/>
                      <w:u w:val="none"/>
                    </w:rPr>
                    <w:instrText xml:space="preserve"> DOCVARIABLE  项目名称  \* MERGEFORMAT </w:instrText>
                  </w:r>
                  <w:r>
                    <w:rPr>
                      <w:rFonts w:hint="eastAsia" w:ascii="宋体" w:hAnsi="宋体" w:eastAsia="宋体" w:cs="宋体"/>
                      <w:color w:val="auto"/>
                      <w:szCs w:val="21"/>
                      <w:highlight w:val="none"/>
                      <w:u w:val="none"/>
                    </w:rPr>
                    <w:fldChar w:fldCharType="separate"/>
                  </w:r>
                  <w:r>
                    <w:rPr>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u w:val="none"/>
                    </w:rPr>
                    <w:t xml:space="preserve">                                   </w:t>
                  </w:r>
                </w:p>
                <w:p w14:paraId="75C97192">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供应商地址：        </w:t>
                  </w:r>
                  <w:r>
                    <w:rPr>
                      <w:rFonts w:hint="eastAsia" w:ascii="宋体" w:hAnsi="宋体" w:eastAsia="宋体" w:cs="宋体"/>
                      <w:color w:val="auto"/>
                      <w:szCs w:val="21"/>
                      <w:highlight w:val="none"/>
                      <w:u w:val="none"/>
                    </w:rPr>
                    <w:fldChar w:fldCharType="begin"/>
                  </w:r>
                  <w:r>
                    <w:rPr>
                      <w:rFonts w:hint="eastAsia" w:ascii="宋体" w:hAnsi="宋体" w:eastAsia="宋体" w:cs="宋体"/>
                      <w:color w:val="auto"/>
                      <w:szCs w:val="21"/>
                      <w:highlight w:val="none"/>
                      <w:u w:val="none"/>
                    </w:rPr>
                    <w:instrText xml:space="preserve"> DOCVARIABLE  项目名称  \* MERGEFORMAT </w:instrText>
                  </w:r>
                  <w:r>
                    <w:rPr>
                      <w:rFonts w:hint="eastAsia" w:ascii="宋体" w:hAnsi="宋体" w:eastAsia="宋体" w:cs="宋体"/>
                      <w:color w:val="auto"/>
                      <w:szCs w:val="21"/>
                      <w:highlight w:val="none"/>
                      <w:u w:val="none"/>
                    </w:rPr>
                    <w:fldChar w:fldCharType="separate"/>
                  </w:r>
                  <w:r>
                    <w:rPr>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u w:val="none"/>
                    </w:rPr>
                    <w:t xml:space="preserve">                                 </w:t>
                  </w:r>
                </w:p>
                <w:p w14:paraId="224E21A6">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邮政编码：                  联系电话：                </w:t>
                  </w:r>
                </w:p>
                <w:p w14:paraId="0F040912">
                  <w:pPr>
                    <w:snapToGrid w:val="0"/>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        在  年  月  日  时之前递交，且不得启封</w:t>
                  </w:r>
                </w:p>
                <w:p w14:paraId="3DDEAAEB">
                  <w:pPr>
                    <w:snapToGrid w:val="0"/>
                    <w:spacing w:line="360" w:lineRule="auto"/>
                    <w:ind w:firstLine="840" w:firstLineChars="400"/>
                    <w:rPr>
                      <w:rFonts w:hint="eastAsia" w:ascii="宋体" w:hAnsi="宋体" w:eastAsia="宋体" w:cs="宋体"/>
                      <w:b/>
                      <w:bCs/>
                      <w:color w:val="auto"/>
                      <w:sz w:val="24"/>
                      <w:highlight w:val="none"/>
                      <w:u w:val="none"/>
                    </w:rPr>
                  </w:pPr>
                  <w:r>
                    <w:rPr>
                      <w:rFonts w:hint="eastAsia" w:ascii="宋体" w:hAnsi="宋体" w:eastAsia="宋体" w:cs="宋体"/>
                      <w:bCs/>
                      <w:color w:val="auto"/>
                      <w:szCs w:val="21"/>
                      <w:highlight w:val="none"/>
                      <w:u w:val="none"/>
                    </w:rPr>
                    <w:t xml:space="preserve">递交地点： </w:t>
                  </w:r>
                </w:p>
              </w:tc>
            </w:tr>
          </w:tbl>
          <w:p w14:paraId="287034EF">
            <w:pPr>
              <w:snapToGrid w:val="0"/>
              <w:spacing w:line="360" w:lineRule="auto"/>
              <w:rPr>
                <w:rFonts w:hint="eastAsia" w:ascii="宋体" w:hAnsi="宋体" w:eastAsia="宋体" w:cs="宋体"/>
                <w:color w:val="auto"/>
                <w:highlight w:val="none"/>
                <w:u w:val="none"/>
              </w:rPr>
            </w:pPr>
          </w:p>
        </w:tc>
      </w:tr>
    </w:tbl>
    <w:p w14:paraId="5683E561">
      <w:pPr>
        <w:autoSpaceDE w:val="0"/>
        <w:autoSpaceDN w:val="0"/>
        <w:adjustRightInd w:val="0"/>
        <w:snapToGrid w:val="0"/>
        <w:spacing w:line="360" w:lineRule="auto"/>
        <w:jc w:val="center"/>
        <w:rPr>
          <w:rFonts w:hint="eastAsia" w:ascii="宋体" w:hAnsi="宋体" w:eastAsia="宋体" w:cs="宋体"/>
          <w:b/>
          <w:color w:val="auto"/>
          <w:sz w:val="32"/>
          <w:szCs w:val="32"/>
          <w:highlight w:val="none"/>
          <w:u w:val="none"/>
          <w:lang w:val="zh-CN"/>
        </w:rPr>
      </w:pPr>
    </w:p>
    <w:p w14:paraId="733AD297">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u w:val="none"/>
        </w:rPr>
      </w:pPr>
      <w:r>
        <w:rPr>
          <w:rFonts w:hint="eastAsia" w:ascii="宋体" w:hAnsi="宋体" w:eastAsia="宋体" w:cs="宋体"/>
          <w:b/>
          <w:color w:val="auto"/>
          <w:sz w:val="32"/>
          <w:szCs w:val="32"/>
          <w:highlight w:val="none"/>
          <w:u w:val="none"/>
          <w:lang w:val="zh-CN"/>
        </w:rPr>
        <w:t>响应文件电子版包装袋封面标贴（格式）</w:t>
      </w:r>
    </w:p>
    <w:tbl>
      <w:tblPr>
        <w:tblStyle w:val="24"/>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38B61418">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14:paraId="1479A55B">
            <w:pPr>
              <w:snapToGrid w:val="0"/>
              <w:spacing w:line="360" w:lineRule="auto"/>
              <w:jc w:val="center"/>
              <w:rPr>
                <w:rFonts w:hint="eastAsia" w:ascii="宋体" w:hAnsi="宋体" w:eastAsia="宋体" w:cs="宋体"/>
                <w:b/>
                <w:color w:val="auto"/>
                <w:sz w:val="30"/>
                <w:highlight w:val="none"/>
                <w:u w:val="none"/>
              </w:rPr>
            </w:pPr>
          </w:p>
          <w:p w14:paraId="6152F0C5">
            <w:pPr>
              <w:pStyle w:val="8"/>
              <w:snapToGrid w:val="0"/>
              <w:spacing w:line="360" w:lineRule="auto"/>
              <w:jc w:val="center"/>
              <w:rPr>
                <w:rFonts w:hint="eastAsia" w:ascii="宋体" w:hAnsi="宋体" w:eastAsia="宋体" w:cs="宋体"/>
                <w:b w:val="0"/>
                <w:color w:val="auto"/>
                <w:sz w:val="44"/>
                <w:highlight w:val="none"/>
                <w:u w:val="none"/>
              </w:rPr>
            </w:pPr>
            <w:r>
              <w:rPr>
                <w:rFonts w:hint="eastAsia" w:ascii="宋体" w:hAnsi="宋体" w:eastAsia="宋体" w:cs="宋体"/>
                <w:b w:val="0"/>
                <w:color w:val="auto"/>
                <w:sz w:val="44"/>
                <w:highlight w:val="none"/>
                <w:u w:val="none"/>
              </w:rPr>
              <w:t>政府采购项目响应文件电子版</w:t>
            </w:r>
          </w:p>
          <w:p w14:paraId="04B4E005">
            <w:pPr>
              <w:snapToGrid w:val="0"/>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（封口处加盖供应商公章）</w:t>
            </w:r>
          </w:p>
          <w:p w14:paraId="279BC0E5">
            <w:pPr>
              <w:snapToGrid w:val="0"/>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密封内容：响应文件电子版</w:t>
            </w:r>
            <w:r>
              <w:rPr>
                <w:rFonts w:hint="eastAsia" w:ascii="宋体" w:hAnsi="宋体" w:cs="宋体"/>
                <w:color w:val="auto"/>
                <w:szCs w:val="21"/>
                <w:highlight w:val="none"/>
                <w:u w:val="none"/>
                <w:lang w:val="en-US" w:eastAsia="zh-CN"/>
              </w:rPr>
              <w:t>2</w:t>
            </w:r>
            <w:r>
              <w:rPr>
                <w:rFonts w:hint="eastAsia" w:ascii="宋体" w:hAnsi="宋体" w:eastAsia="宋体" w:cs="宋体"/>
                <w:color w:val="auto"/>
                <w:szCs w:val="21"/>
                <w:highlight w:val="none"/>
                <w:u w:val="none"/>
              </w:rPr>
              <w:t>份</w:t>
            </w:r>
          </w:p>
          <w:p w14:paraId="2B557497">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供应商：                                           </w:t>
            </w:r>
          </w:p>
          <w:p w14:paraId="166A035A">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项目名称：       </w:t>
            </w:r>
            <w:r>
              <w:rPr>
                <w:rFonts w:hint="eastAsia" w:ascii="宋体" w:hAnsi="宋体" w:eastAsia="宋体" w:cs="宋体"/>
                <w:color w:val="auto"/>
                <w:szCs w:val="21"/>
                <w:highlight w:val="none"/>
                <w:u w:val="none"/>
              </w:rPr>
              <w:fldChar w:fldCharType="begin"/>
            </w:r>
            <w:r>
              <w:rPr>
                <w:rFonts w:hint="eastAsia" w:ascii="宋体" w:hAnsi="宋体" w:eastAsia="宋体" w:cs="宋体"/>
                <w:color w:val="auto"/>
                <w:szCs w:val="21"/>
                <w:highlight w:val="none"/>
                <w:u w:val="none"/>
              </w:rPr>
              <w:instrText xml:space="preserve"> DOCVARIABLE  采购编号  \* MERGEFORMAT </w:instrText>
            </w:r>
            <w:r>
              <w:rPr>
                <w:rFonts w:hint="eastAsia" w:ascii="宋体" w:hAnsi="宋体" w:eastAsia="宋体" w:cs="宋体"/>
                <w:color w:val="auto"/>
                <w:szCs w:val="21"/>
                <w:highlight w:val="none"/>
                <w:u w:val="none"/>
              </w:rPr>
              <w:fldChar w:fldCharType="separate"/>
            </w:r>
            <w:r>
              <w:rPr>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u w:val="none"/>
              </w:rPr>
              <w:t xml:space="preserve">                                    </w:t>
            </w:r>
          </w:p>
          <w:p w14:paraId="4AC33667">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项目编号：        </w:t>
            </w:r>
            <w:r>
              <w:rPr>
                <w:rFonts w:hint="eastAsia" w:ascii="宋体" w:hAnsi="宋体" w:eastAsia="宋体" w:cs="宋体"/>
                <w:color w:val="auto"/>
                <w:szCs w:val="21"/>
                <w:highlight w:val="none"/>
                <w:u w:val="none"/>
              </w:rPr>
              <w:fldChar w:fldCharType="begin"/>
            </w:r>
            <w:r>
              <w:rPr>
                <w:rFonts w:hint="eastAsia" w:ascii="宋体" w:hAnsi="宋体" w:eastAsia="宋体" w:cs="宋体"/>
                <w:color w:val="auto"/>
                <w:szCs w:val="21"/>
                <w:highlight w:val="none"/>
                <w:u w:val="none"/>
              </w:rPr>
              <w:instrText xml:space="preserve"> DOCVARIABLE  项目名称  \* MERGEFORMAT </w:instrText>
            </w:r>
            <w:r>
              <w:rPr>
                <w:rFonts w:hint="eastAsia" w:ascii="宋体" w:hAnsi="宋体" w:eastAsia="宋体" w:cs="宋体"/>
                <w:color w:val="auto"/>
                <w:szCs w:val="21"/>
                <w:highlight w:val="none"/>
                <w:u w:val="none"/>
              </w:rPr>
              <w:fldChar w:fldCharType="separate"/>
            </w:r>
            <w:r>
              <w:rPr>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u w:val="none"/>
              </w:rPr>
              <w:t xml:space="preserve">                                   </w:t>
            </w:r>
          </w:p>
          <w:p w14:paraId="0051D685">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供应商地址：        </w:t>
            </w:r>
            <w:r>
              <w:rPr>
                <w:rFonts w:hint="eastAsia" w:ascii="宋体" w:hAnsi="宋体" w:eastAsia="宋体" w:cs="宋体"/>
                <w:color w:val="auto"/>
                <w:szCs w:val="21"/>
                <w:highlight w:val="none"/>
                <w:u w:val="none"/>
              </w:rPr>
              <w:fldChar w:fldCharType="begin"/>
            </w:r>
            <w:r>
              <w:rPr>
                <w:rFonts w:hint="eastAsia" w:ascii="宋体" w:hAnsi="宋体" w:eastAsia="宋体" w:cs="宋体"/>
                <w:color w:val="auto"/>
                <w:szCs w:val="21"/>
                <w:highlight w:val="none"/>
                <w:u w:val="none"/>
              </w:rPr>
              <w:instrText xml:space="preserve"> DOCVARIABLE  项目名称  \* MERGEFORMAT </w:instrText>
            </w:r>
            <w:r>
              <w:rPr>
                <w:rFonts w:hint="eastAsia" w:ascii="宋体" w:hAnsi="宋体" w:eastAsia="宋体" w:cs="宋体"/>
                <w:color w:val="auto"/>
                <w:szCs w:val="21"/>
                <w:highlight w:val="none"/>
                <w:u w:val="none"/>
              </w:rPr>
              <w:fldChar w:fldCharType="separate"/>
            </w:r>
            <w:r>
              <w:rPr>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u w:val="none"/>
              </w:rPr>
              <w:t xml:space="preserve">                                 </w:t>
            </w:r>
          </w:p>
          <w:p w14:paraId="34DD1F48">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邮政编码：                  联系电话：                </w:t>
            </w:r>
          </w:p>
          <w:p w14:paraId="20A4A842">
            <w:pPr>
              <w:snapToGrid w:val="0"/>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        在  年  月  日  时之前递交，且不得启封</w:t>
            </w:r>
          </w:p>
          <w:p w14:paraId="16A535E4">
            <w:pPr>
              <w:snapToGrid w:val="0"/>
              <w:spacing w:line="360" w:lineRule="auto"/>
              <w:ind w:firstLine="840" w:firstLineChars="400"/>
              <w:rPr>
                <w:rFonts w:hint="eastAsia" w:ascii="宋体" w:hAnsi="宋体" w:eastAsia="宋体" w:cs="宋体"/>
                <w:color w:val="auto"/>
                <w:sz w:val="24"/>
                <w:highlight w:val="none"/>
                <w:u w:val="none"/>
              </w:rPr>
            </w:pPr>
            <w:r>
              <w:rPr>
                <w:rFonts w:hint="eastAsia" w:ascii="宋体" w:hAnsi="宋体" w:eastAsia="宋体" w:cs="宋体"/>
                <w:bCs/>
                <w:color w:val="auto"/>
                <w:szCs w:val="21"/>
                <w:highlight w:val="none"/>
                <w:u w:val="none"/>
              </w:rPr>
              <w:t xml:space="preserve">递交地点： </w:t>
            </w:r>
          </w:p>
        </w:tc>
      </w:tr>
    </w:tbl>
    <w:p w14:paraId="7B5B075C">
      <w:pPr>
        <w:autoSpaceDE w:val="0"/>
        <w:autoSpaceDN w:val="0"/>
        <w:adjustRightInd w:val="0"/>
        <w:snapToGrid w:val="0"/>
        <w:spacing w:line="360" w:lineRule="auto"/>
        <w:jc w:val="center"/>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br w:type="page"/>
      </w:r>
    </w:p>
    <w:p w14:paraId="7A6A94D8">
      <w:pPr>
        <w:autoSpaceDE w:val="0"/>
        <w:autoSpaceDN w:val="0"/>
        <w:adjustRightInd w:val="0"/>
        <w:snapToGrid w:val="0"/>
        <w:spacing w:line="360" w:lineRule="auto"/>
        <w:jc w:val="center"/>
        <w:rPr>
          <w:rFonts w:hint="eastAsia" w:ascii="宋体" w:hAnsi="宋体" w:eastAsia="宋体" w:cs="宋体"/>
          <w:b/>
          <w:color w:val="auto"/>
          <w:sz w:val="32"/>
          <w:szCs w:val="32"/>
          <w:highlight w:val="none"/>
          <w:u w:val="none"/>
        </w:rPr>
      </w:pPr>
    </w:p>
    <w:p w14:paraId="510CC78A">
      <w:pPr>
        <w:autoSpaceDE w:val="0"/>
        <w:autoSpaceDN w:val="0"/>
        <w:adjustRightInd w:val="0"/>
        <w:snapToGrid w:val="0"/>
        <w:spacing w:line="360" w:lineRule="auto"/>
        <w:jc w:val="center"/>
        <w:rPr>
          <w:rFonts w:hint="eastAsia" w:ascii="宋体" w:hAnsi="宋体" w:eastAsia="宋体" w:cs="宋体"/>
          <w:b/>
          <w:color w:val="auto"/>
          <w:sz w:val="32"/>
          <w:szCs w:val="32"/>
          <w:highlight w:val="none"/>
          <w:u w:val="none"/>
        </w:rPr>
      </w:pPr>
    </w:p>
    <w:p w14:paraId="61E1AC60">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u w:val="none"/>
        </w:rPr>
      </w:pPr>
      <w:r>
        <w:rPr>
          <w:rFonts w:hint="eastAsia" w:ascii="宋体" w:hAnsi="宋体" w:eastAsia="宋体" w:cs="宋体"/>
          <w:b/>
          <w:color w:val="auto"/>
          <w:sz w:val="32"/>
          <w:szCs w:val="32"/>
          <w:highlight w:val="none"/>
          <w:u w:val="none"/>
          <w:lang w:val="zh-CN" w:eastAsia="zh-CN"/>
        </w:rPr>
        <w:t>开标一览表</w:t>
      </w:r>
      <w:r>
        <w:rPr>
          <w:rFonts w:hint="eastAsia" w:ascii="宋体" w:hAnsi="宋体" w:eastAsia="宋体" w:cs="宋体"/>
          <w:b/>
          <w:color w:val="auto"/>
          <w:sz w:val="32"/>
          <w:szCs w:val="32"/>
          <w:highlight w:val="none"/>
          <w:u w:val="none"/>
          <w:lang w:val="zh-CN"/>
        </w:rPr>
        <w:t>包装袋封面标贴（格式）</w:t>
      </w:r>
    </w:p>
    <w:tbl>
      <w:tblPr>
        <w:tblStyle w:val="24"/>
        <w:tblW w:w="0" w:type="auto"/>
        <w:jc w:val="center"/>
        <w:tblLayout w:type="fixed"/>
        <w:tblCellMar>
          <w:top w:w="0" w:type="dxa"/>
          <w:left w:w="108" w:type="dxa"/>
          <w:bottom w:w="0" w:type="dxa"/>
          <w:right w:w="108" w:type="dxa"/>
        </w:tblCellMar>
      </w:tblPr>
      <w:tblGrid>
        <w:gridCol w:w="8584"/>
      </w:tblGrid>
      <w:tr w14:paraId="7C6F45C8">
        <w:tblPrEx>
          <w:tblCellMar>
            <w:top w:w="0" w:type="dxa"/>
            <w:left w:w="108" w:type="dxa"/>
            <w:bottom w:w="0" w:type="dxa"/>
            <w:right w:w="108" w:type="dxa"/>
          </w:tblCellMar>
        </w:tblPrEx>
        <w:trPr>
          <w:trHeight w:val="4403"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4"/>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52008A17">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14:paraId="30D805CA">
                  <w:pPr>
                    <w:snapToGrid w:val="0"/>
                    <w:spacing w:line="360" w:lineRule="auto"/>
                    <w:jc w:val="center"/>
                    <w:rPr>
                      <w:rFonts w:hint="eastAsia" w:ascii="宋体" w:hAnsi="宋体" w:eastAsia="宋体" w:cs="宋体"/>
                      <w:b/>
                      <w:color w:val="auto"/>
                      <w:sz w:val="30"/>
                      <w:highlight w:val="none"/>
                      <w:u w:val="none"/>
                    </w:rPr>
                  </w:pPr>
                </w:p>
                <w:p w14:paraId="05E83617">
                  <w:pPr>
                    <w:pStyle w:val="8"/>
                    <w:snapToGrid w:val="0"/>
                    <w:spacing w:line="360" w:lineRule="auto"/>
                    <w:jc w:val="center"/>
                    <w:rPr>
                      <w:rFonts w:hint="eastAsia" w:ascii="宋体" w:hAnsi="宋体" w:eastAsia="宋体" w:cs="宋体"/>
                      <w:b w:val="0"/>
                      <w:color w:val="auto"/>
                      <w:sz w:val="44"/>
                      <w:highlight w:val="none"/>
                      <w:u w:val="none"/>
                      <w:lang w:eastAsia="zh-CN"/>
                    </w:rPr>
                  </w:pPr>
                  <w:r>
                    <w:rPr>
                      <w:rFonts w:hint="eastAsia" w:ascii="宋体" w:hAnsi="宋体" w:eastAsia="宋体" w:cs="宋体"/>
                      <w:b w:val="0"/>
                      <w:color w:val="auto"/>
                      <w:sz w:val="44"/>
                      <w:highlight w:val="none"/>
                      <w:u w:val="none"/>
                    </w:rPr>
                    <w:t>政府采购项目响应文件</w:t>
                  </w:r>
                  <w:r>
                    <w:rPr>
                      <w:rFonts w:hint="eastAsia" w:ascii="宋体" w:hAnsi="宋体" w:cs="宋体"/>
                      <w:b w:val="0"/>
                      <w:color w:val="auto"/>
                      <w:sz w:val="44"/>
                      <w:highlight w:val="none"/>
                      <w:u w:val="none"/>
                      <w:lang w:val="en-US" w:eastAsia="zh-CN"/>
                    </w:rPr>
                    <w:t>开标一览表</w:t>
                  </w:r>
                </w:p>
                <w:p w14:paraId="37D9B47A">
                  <w:pPr>
                    <w:snapToGrid w:val="0"/>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（封口处加盖供应商公章）</w:t>
                  </w:r>
                </w:p>
                <w:p w14:paraId="7FFAA263">
                  <w:pPr>
                    <w:snapToGrid w:val="0"/>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密封内容：</w:t>
                  </w:r>
                  <w:r>
                    <w:rPr>
                      <w:rFonts w:hint="eastAsia" w:ascii="宋体" w:hAnsi="宋体" w:eastAsia="宋体" w:cs="宋体"/>
                      <w:color w:val="auto"/>
                      <w:szCs w:val="21"/>
                      <w:highlight w:val="none"/>
                      <w:u w:val="none"/>
                      <w:lang w:val="en-US" w:eastAsia="zh-CN"/>
                    </w:rPr>
                    <w:t>开标一览表</w:t>
                  </w:r>
                  <w:r>
                    <w:rPr>
                      <w:rFonts w:hint="eastAsia" w:ascii="宋体" w:hAnsi="宋体" w:eastAsia="宋体" w:cs="宋体"/>
                      <w:color w:val="auto"/>
                      <w:szCs w:val="21"/>
                      <w:highlight w:val="none"/>
                      <w:u w:val="none"/>
                    </w:rPr>
                    <w:t>1份</w:t>
                  </w:r>
                </w:p>
                <w:p w14:paraId="0AB9E91C">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供应商：                                           </w:t>
                  </w:r>
                </w:p>
                <w:p w14:paraId="414270C8">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项目名称：       </w:t>
                  </w:r>
                  <w:r>
                    <w:rPr>
                      <w:rFonts w:hint="eastAsia" w:ascii="宋体" w:hAnsi="宋体" w:eastAsia="宋体" w:cs="宋体"/>
                      <w:color w:val="auto"/>
                      <w:szCs w:val="21"/>
                      <w:highlight w:val="none"/>
                      <w:u w:val="none"/>
                    </w:rPr>
                    <w:fldChar w:fldCharType="begin"/>
                  </w:r>
                  <w:r>
                    <w:rPr>
                      <w:rFonts w:hint="eastAsia" w:ascii="宋体" w:hAnsi="宋体" w:eastAsia="宋体" w:cs="宋体"/>
                      <w:color w:val="auto"/>
                      <w:szCs w:val="21"/>
                      <w:highlight w:val="none"/>
                      <w:u w:val="none"/>
                    </w:rPr>
                    <w:instrText xml:space="preserve"> DOCVARIABLE  采购编号  \* MERGEFORMAT </w:instrText>
                  </w:r>
                  <w:r>
                    <w:rPr>
                      <w:rFonts w:hint="eastAsia" w:ascii="宋体" w:hAnsi="宋体" w:eastAsia="宋体" w:cs="宋体"/>
                      <w:color w:val="auto"/>
                      <w:szCs w:val="21"/>
                      <w:highlight w:val="none"/>
                      <w:u w:val="none"/>
                    </w:rPr>
                    <w:fldChar w:fldCharType="separate"/>
                  </w:r>
                  <w:r>
                    <w:rPr>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u w:val="none"/>
                    </w:rPr>
                    <w:t xml:space="preserve">                                    </w:t>
                  </w:r>
                </w:p>
                <w:p w14:paraId="15D5EDE0">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项目编号：        </w:t>
                  </w:r>
                  <w:r>
                    <w:rPr>
                      <w:rFonts w:hint="eastAsia" w:ascii="宋体" w:hAnsi="宋体" w:eastAsia="宋体" w:cs="宋体"/>
                      <w:color w:val="auto"/>
                      <w:szCs w:val="21"/>
                      <w:highlight w:val="none"/>
                      <w:u w:val="none"/>
                    </w:rPr>
                    <w:fldChar w:fldCharType="begin"/>
                  </w:r>
                  <w:r>
                    <w:rPr>
                      <w:rFonts w:hint="eastAsia" w:ascii="宋体" w:hAnsi="宋体" w:eastAsia="宋体" w:cs="宋体"/>
                      <w:color w:val="auto"/>
                      <w:szCs w:val="21"/>
                      <w:highlight w:val="none"/>
                      <w:u w:val="none"/>
                    </w:rPr>
                    <w:instrText xml:space="preserve"> DOCVARIABLE  项目名称  \* MERGEFORMAT </w:instrText>
                  </w:r>
                  <w:r>
                    <w:rPr>
                      <w:rFonts w:hint="eastAsia" w:ascii="宋体" w:hAnsi="宋体" w:eastAsia="宋体" w:cs="宋体"/>
                      <w:color w:val="auto"/>
                      <w:szCs w:val="21"/>
                      <w:highlight w:val="none"/>
                      <w:u w:val="none"/>
                    </w:rPr>
                    <w:fldChar w:fldCharType="separate"/>
                  </w:r>
                  <w:r>
                    <w:rPr>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u w:val="none"/>
                    </w:rPr>
                    <w:t xml:space="preserve">                                   </w:t>
                  </w:r>
                </w:p>
                <w:p w14:paraId="0E7BF0B5">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供应商地址：        </w:t>
                  </w:r>
                  <w:r>
                    <w:rPr>
                      <w:rFonts w:hint="eastAsia" w:ascii="宋体" w:hAnsi="宋体" w:eastAsia="宋体" w:cs="宋体"/>
                      <w:color w:val="auto"/>
                      <w:szCs w:val="21"/>
                      <w:highlight w:val="none"/>
                      <w:u w:val="none"/>
                    </w:rPr>
                    <w:fldChar w:fldCharType="begin"/>
                  </w:r>
                  <w:r>
                    <w:rPr>
                      <w:rFonts w:hint="eastAsia" w:ascii="宋体" w:hAnsi="宋体" w:eastAsia="宋体" w:cs="宋体"/>
                      <w:color w:val="auto"/>
                      <w:szCs w:val="21"/>
                      <w:highlight w:val="none"/>
                      <w:u w:val="none"/>
                    </w:rPr>
                    <w:instrText xml:space="preserve"> DOCVARIABLE  项目名称  \* MERGEFORMAT </w:instrText>
                  </w:r>
                  <w:r>
                    <w:rPr>
                      <w:rFonts w:hint="eastAsia" w:ascii="宋体" w:hAnsi="宋体" w:eastAsia="宋体" w:cs="宋体"/>
                      <w:color w:val="auto"/>
                      <w:szCs w:val="21"/>
                      <w:highlight w:val="none"/>
                      <w:u w:val="none"/>
                    </w:rPr>
                    <w:fldChar w:fldCharType="separate"/>
                  </w:r>
                  <w:r>
                    <w:rPr>
                      <w:rFonts w:hint="eastAsia" w:ascii="宋体" w:hAnsi="宋体" w:eastAsia="宋体" w:cs="宋体"/>
                      <w:color w:val="auto"/>
                      <w:szCs w:val="21"/>
                      <w:highlight w:val="none"/>
                      <w:u w:val="none"/>
                    </w:rPr>
                    <w:fldChar w:fldCharType="end"/>
                  </w:r>
                  <w:r>
                    <w:rPr>
                      <w:rFonts w:hint="eastAsia" w:ascii="宋体" w:hAnsi="宋体" w:eastAsia="宋体" w:cs="宋体"/>
                      <w:color w:val="auto"/>
                      <w:szCs w:val="21"/>
                      <w:highlight w:val="none"/>
                      <w:u w:val="none"/>
                    </w:rPr>
                    <w:t xml:space="preserve">                                 </w:t>
                  </w:r>
                </w:p>
                <w:p w14:paraId="285CB97C">
                  <w:pPr>
                    <w:snapToGrid w:val="0"/>
                    <w:spacing w:line="360" w:lineRule="auto"/>
                    <w:ind w:firstLine="840" w:firstLineChars="4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邮政编码：                  联系电话：                </w:t>
                  </w:r>
                </w:p>
                <w:p w14:paraId="28FB4E96">
                  <w:pPr>
                    <w:snapToGrid w:val="0"/>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        在  年  月  日  时之前递交，且不得启封</w:t>
                  </w:r>
                </w:p>
                <w:p w14:paraId="309092F6">
                  <w:pPr>
                    <w:snapToGrid w:val="0"/>
                    <w:spacing w:line="360" w:lineRule="auto"/>
                    <w:ind w:firstLine="840" w:firstLineChars="400"/>
                    <w:rPr>
                      <w:rFonts w:hint="eastAsia" w:ascii="宋体" w:hAnsi="宋体" w:eastAsia="宋体" w:cs="宋体"/>
                      <w:color w:val="auto"/>
                      <w:sz w:val="24"/>
                      <w:highlight w:val="none"/>
                      <w:u w:val="none"/>
                    </w:rPr>
                  </w:pPr>
                  <w:r>
                    <w:rPr>
                      <w:rFonts w:hint="eastAsia" w:ascii="宋体" w:hAnsi="宋体" w:eastAsia="宋体" w:cs="宋体"/>
                      <w:bCs/>
                      <w:color w:val="auto"/>
                      <w:szCs w:val="21"/>
                      <w:highlight w:val="none"/>
                      <w:u w:val="none"/>
                    </w:rPr>
                    <w:t xml:space="preserve">递交地点： </w:t>
                  </w:r>
                </w:p>
              </w:tc>
            </w:tr>
          </w:tbl>
          <w:p w14:paraId="5584DE69">
            <w:pPr>
              <w:snapToGrid w:val="0"/>
              <w:spacing w:line="360" w:lineRule="auto"/>
              <w:rPr>
                <w:rFonts w:hint="eastAsia" w:ascii="宋体" w:hAnsi="宋体" w:eastAsia="宋体" w:cs="宋体"/>
                <w:color w:val="auto"/>
                <w:highlight w:val="none"/>
                <w:u w:val="none"/>
              </w:rPr>
            </w:pPr>
          </w:p>
        </w:tc>
      </w:tr>
    </w:tbl>
    <w:p w14:paraId="47C7C00C">
      <w:pPr>
        <w:rPr>
          <w:highlight w:val="none"/>
        </w:rPr>
      </w:pPr>
    </w:p>
    <w:p w14:paraId="5D61C029">
      <w:pPr>
        <w:pStyle w:val="22"/>
        <w:rPr>
          <w:highlight w:val="none"/>
        </w:rPr>
      </w:pPr>
    </w:p>
    <w:p w14:paraId="77929C5E">
      <w:pPr>
        <w:pStyle w:val="22"/>
        <w:rPr>
          <w:highlight w:val="none"/>
        </w:rPr>
      </w:pPr>
    </w:p>
    <w:p w14:paraId="53655E56">
      <w:pPr>
        <w:pStyle w:val="22"/>
        <w:rPr>
          <w:highlight w:val="none"/>
        </w:rPr>
      </w:pPr>
    </w:p>
    <w:p w14:paraId="5C7B0630">
      <w:pPr>
        <w:pStyle w:val="22"/>
        <w:rPr>
          <w:highlight w:val="none"/>
        </w:rPr>
      </w:pPr>
    </w:p>
    <w:p w14:paraId="224BA658">
      <w:pPr>
        <w:pStyle w:val="22"/>
        <w:rPr>
          <w:highlight w:val="none"/>
        </w:rPr>
      </w:pPr>
    </w:p>
    <w:p w14:paraId="0A0BCE5F">
      <w:pPr>
        <w:pStyle w:val="22"/>
        <w:rPr>
          <w:highlight w:val="none"/>
        </w:rPr>
      </w:pPr>
    </w:p>
    <w:p w14:paraId="6EBDB467">
      <w:pPr>
        <w:pStyle w:val="22"/>
        <w:rPr>
          <w:highlight w:val="none"/>
        </w:rPr>
      </w:pPr>
    </w:p>
    <w:p w14:paraId="626016AA">
      <w:pPr>
        <w:pStyle w:val="22"/>
        <w:rPr>
          <w:highlight w:val="none"/>
        </w:rPr>
      </w:pPr>
    </w:p>
    <w:p w14:paraId="0BDC25A3">
      <w:pPr>
        <w:pStyle w:val="22"/>
        <w:rPr>
          <w:highlight w:val="none"/>
        </w:rPr>
      </w:pPr>
    </w:p>
    <w:p w14:paraId="719D0D9E">
      <w:pPr>
        <w:pStyle w:val="22"/>
        <w:rPr>
          <w:highlight w:val="none"/>
        </w:rPr>
      </w:pPr>
    </w:p>
    <w:p w14:paraId="0D228BA7">
      <w:pPr>
        <w:pStyle w:val="22"/>
        <w:rPr>
          <w:highlight w:val="none"/>
        </w:rPr>
      </w:pPr>
    </w:p>
    <w:p w14:paraId="6680F75A">
      <w:pPr>
        <w:pStyle w:val="22"/>
        <w:rPr>
          <w:highlight w:val="none"/>
        </w:rPr>
      </w:pPr>
    </w:p>
    <w:p w14:paraId="76A41CEB">
      <w:pPr>
        <w:pStyle w:val="22"/>
        <w:rPr>
          <w:highlight w:val="none"/>
        </w:rPr>
      </w:pPr>
    </w:p>
    <w:p w14:paraId="3CD0D600">
      <w:pPr>
        <w:pStyle w:val="22"/>
        <w:rPr>
          <w:highlight w:val="none"/>
        </w:rPr>
      </w:pPr>
    </w:p>
    <w:p w14:paraId="3CE16E98">
      <w:pPr>
        <w:pStyle w:val="22"/>
        <w:rPr>
          <w:highlight w:val="none"/>
        </w:rPr>
      </w:pPr>
    </w:p>
    <w:p w14:paraId="3EE71C6D">
      <w:pPr>
        <w:pStyle w:val="22"/>
        <w:rPr>
          <w:highlight w:val="none"/>
        </w:rPr>
      </w:pPr>
    </w:p>
    <w:p w14:paraId="746CC3E0">
      <w:pPr>
        <w:pStyle w:val="22"/>
        <w:rPr>
          <w:highlight w:val="none"/>
        </w:rPr>
      </w:pPr>
    </w:p>
    <w:p w14:paraId="393DBC44">
      <w:pPr>
        <w:pStyle w:val="22"/>
        <w:rPr>
          <w:highlight w:val="none"/>
        </w:rPr>
      </w:pPr>
    </w:p>
    <w:p w14:paraId="01D64DC3">
      <w:pPr>
        <w:pStyle w:val="22"/>
        <w:rPr>
          <w:highlight w:val="none"/>
        </w:rPr>
      </w:pPr>
    </w:p>
    <w:p w14:paraId="2ED0928E">
      <w:pPr>
        <w:pStyle w:val="22"/>
        <w:rPr>
          <w:highlight w:val="none"/>
        </w:rPr>
      </w:pPr>
    </w:p>
    <w:p w14:paraId="467FC6E1">
      <w:pPr>
        <w:autoSpaceDE w:val="0"/>
        <w:autoSpaceDN w:val="0"/>
        <w:adjustRightInd w:val="0"/>
        <w:snapToGrid w:val="0"/>
        <w:spacing w:line="520" w:lineRule="exact"/>
        <w:jc w:val="center"/>
        <w:rPr>
          <w:rFonts w:hint="eastAsia" w:ascii="宋体" w:hAnsi="宋体" w:cs="宋体"/>
          <w:b w:val="0"/>
          <w:bCs/>
          <w:sz w:val="36"/>
          <w:szCs w:val="36"/>
          <w:highlight w:val="none"/>
          <w:lang w:val="en-US" w:eastAsia="zh-CN"/>
        </w:rPr>
      </w:pPr>
      <w:r>
        <w:rPr>
          <w:rFonts w:hint="eastAsia" w:ascii="宋体" w:hAnsi="宋体" w:cs="宋体"/>
          <w:b w:val="0"/>
          <w:bCs/>
          <w:sz w:val="36"/>
          <w:szCs w:val="36"/>
          <w:highlight w:val="none"/>
          <w:lang w:val="en-US" w:eastAsia="zh-CN"/>
        </w:rPr>
        <w:t>开标一览表</w:t>
      </w:r>
    </w:p>
    <w:p w14:paraId="08545659">
      <w:pPr>
        <w:autoSpaceDE w:val="0"/>
        <w:autoSpaceDN w:val="0"/>
        <w:adjustRightInd w:val="0"/>
        <w:snapToGrid w:val="0"/>
        <w:spacing w:line="520" w:lineRule="exact"/>
        <w:jc w:val="center"/>
        <w:rPr>
          <w:rFonts w:hint="eastAsia" w:ascii="宋体" w:hAnsi="宋体" w:eastAsia="宋体" w:cs="宋体"/>
          <w:b w:val="0"/>
          <w:bCs/>
          <w:sz w:val="30"/>
          <w:szCs w:val="30"/>
          <w:highlight w:val="none"/>
          <w:u w:val="single"/>
          <w:lang w:val="zh-CN"/>
        </w:rPr>
      </w:pPr>
      <w:r>
        <w:rPr>
          <w:rFonts w:hint="eastAsia" w:ascii="宋体" w:hAnsi="宋体" w:eastAsia="宋体" w:cs="宋体"/>
          <w:b w:val="0"/>
          <w:bCs/>
          <w:sz w:val="30"/>
          <w:szCs w:val="30"/>
          <w:highlight w:val="none"/>
          <w:lang w:val="zh-CN"/>
        </w:rPr>
        <w:t>（最终报价）</w:t>
      </w:r>
    </w:p>
    <w:p w14:paraId="17D28AE6">
      <w:pPr>
        <w:autoSpaceDE w:val="0"/>
        <w:autoSpaceDN w:val="0"/>
        <w:adjustRightInd w:val="0"/>
        <w:snapToGrid w:val="0"/>
        <w:spacing w:line="520" w:lineRule="exact"/>
        <w:rPr>
          <w:rFonts w:hint="eastAsia" w:ascii="宋体" w:hAnsi="宋体" w:eastAsia="宋体" w:cs="宋体"/>
          <w:b w:val="0"/>
          <w:bCs/>
          <w:sz w:val="24"/>
          <w:highlight w:val="none"/>
          <w:lang w:val="zh-CN"/>
        </w:rPr>
      </w:pPr>
    </w:p>
    <w:p w14:paraId="56CF3839">
      <w:pPr>
        <w:autoSpaceDE w:val="0"/>
        <w:autoSpaceDN w:val="0"/>
        <w:adjustRightInd w:val="0"/>
        <w:snapToGrid w:val="0"/>
        <w:spacing w:line="480" w:lineRule="auto"/>
        <w:rPr>
          <w:rFonts w:hint="eastAsia" w:ascii="宋体" w:hAnsi="宋体" w:eastAsia="宋体" w:cs="宋体"/>
          <w:b w:val="0"/>
          <w:bCs/>
          <w:szCs w:val="21"/>
          <w:highlight w:val="none"/>
          <w:u w:val="single"/>
          <w:lang w:val="zh-CN"/>
        </w:rPr>
      </w:pPr>
      <w:r>
        <w:rPr>
          <w:rFonts w:hint="eastAsia" w:ascii="宋体" w:hAnsi="宋体" w:eastAsia="宋体" w:cs="宋体"/>
          <w:b w:val="0"/>
          <w:bCs/>
          <w:szCs w:val="21"/>
          <w:highlight w:val="none"/>
          <w:lang w:val="zh-CN"/>
        </w:rPr>
        <w:t>项目名称：</w:t>
      </w:r>
      <w:r>
        <w:rPr>
          <w:rFonts w:hint="eastAsia" w:ascii="宋体" w:hAnsi="宋体" w:eastAsia="宋体" w:cs="宋体"/>
          <w:b w:val="0"/>
          <w:bCs/>
          <w:szCs w:val="21"/>
          <w:highlight w:val="none"/>
          <w:u w:val="single"/>
          <w:lang w:val="zh-CN"/>
        </w:rPr>
        <w:t xml:space="preserve">                                           </w:t>
      </w:r>
    </w:p>
    <w:p w14:paraId="588B1A6A">
      <w:pPr>
        <w:snapToGrid w:val="0"/>
        <w:spacing w:line="480" w:lineRule="auto"/>
        <w:rPr>
          <w:rFonts w:hint="eastAsia" w:ascii="宋体" w:hAnsi="宋体" w:eastAsia="宋体" w:cs="宋体"/>
          <w:b w:val="0"/>
          <w:bCs/>
          <w:szCs w:val="21"/>
          <w:highlight w:val="none"/>
        </w:rPr>
      </w:pPr>
      <w:r>
        <w:rPr>
          <w:rFonts w:hint="eastAsia" w:ascii="宋体" w:hAnsi="宋体" w:cs="宋体"/>
          <w:b w:val="0"/>
          <w:bCs/>
          <w:szCs w:val="21"/>
          <w:highlight w:val="none"/>
          <w:lang w:val="en-US" w:eastAsia="zh-CN"/>
        </w:rPr>
        <w:t>供应商</w:t>
      </w:r>
      <w:r>
        <w:rPr>
          <w:rFonts w:hint="eastAsia" w:ascii="宋体" w:hAnsi="宋体" w:eastAsia="宋体" w:cs="宋体"/>
          <w:b w:val="0"/>
          <w:bCs/>
          <w:szCs w:val="21"/>
          <w:highlight w:val="none"/>
        </w:rPr>
        <w:t>全称：</w:t>
      </w:r>
      <w:r>
        <w:rPr>
          <w:rFonts w:hint="eastAsia" w:ascii="宋体" w:hAnsi="宋体" w:eastAsia="宋体" w:cs="宋体"/>
          <w:b w:val="0"/>
          <w:bCs/>
          <w:szCs w:val="21"/>
          <w:highlight w:val="none"/>
          <w:u w:val="single"/>
        </w:rPr>
        <w:t xml:space="preserve">                                      </w:t>
      </w:r>
      <w:r>
        <w:rPr>
          <w:rFonts w:hint="eastAsia" w:ascii="宋体" w:hAnsi="宋体" w:eastAsia="宋体" w:cs="宋体"/>
          <w:b w:val="0"/>
          <w:bCs/>
          <w:szCs w:val="21"/>
          <w:highlight w:val="none"/>
          <w:u w:val="none"/>
        </w:rPr>
        <w:t>（盖章）</w:t>
      </w:r>
    </w:p>
    <w:p w14:paraId="0CAE492A">
      <w:pPr>
        <w:snapToGrid w:val="0"/>
        <w:spacing w:line="480" w:lineRule="auto"/>
        <w:jc w:val="left"/>
        <w:rPr>
          <w:rFonts w:hint="eastAsia" w:ascii="宋体" w:hAnsi="宋体" w:eastAsia="宋体" w:cs="宋体"/>
          <w:b w:val="0"/>
          <w:bCs/>
          <w:szCs w:val="21"/>
          <w:highlight w:val="none"/>
        </w:rPr>
      </w:pPr>
      <w:r>
        <w:rPr>
          <w:rFonts w:hint="eastAsia" w:ascii="宋体" w:hAnsi="宋体" w:eastAsia="宋体" w:cs="宋体"/>
          <w:b w:val="0"/>
          <w:bCs/>
          <w:szCs w:val="21"/>
          <w:highlight w:val="none"/>
        </w:rPr>
        <w:t>法定代表人或授权代理人（盖章或签字）：</w:t>
      </w:r>
      <w:r>
        <w:rPr>
          <w:rFonts w:hint="eastAsia" w:ascii="宋体" w:hAnsi="宋体" w:eastAsia="宋体" w:cs="宋体"/>
          <w:b w:val="0"/>
          <w:bCs/>
          <w:szCs w:val="21"/>
          <w:highlight w:val="none"/>
          <w:u w:val="single"/>
        </w:rPr>
        <w:t xml:space="preserve">                </w:t>
      </w:r>
      <w:r>
        <w:rPr>
          <w:rFonts w:hint="eastAsia" w:ascii="宋体" w:hAnsi="宋体" w:eastAsia="宋体" w:cs="宋体"/>
          <w:b w:val="0"/>
          <w:bCs/>
          <w:szCs w:val="21"/>
          <w:highlight w:val="none"/>
          <w:lang w:val="zh-CN"/>
        </w:rPr>
        <w:t xml:space="preserve">         日期：</w:t>
      </w:r>
      <w:r>
        <w:rPr>
          <w:rFonts w:hint="eastAsia" w:ascii="宋体" w:hAnsi="宋体" w:eastAsia="宋体" w:cs="宋体"/>
          <w:b w:val="0"/>
          <w:bCs/>
          <w:szCs w:val="21"/>
          <w:highlight w:val="none"/>
          <w:u w:val="single"/>
          <w:lang w:val="zh-CN"/>
        </w:rPr>
        <w:t xml:space="preserve">              </w:t>
      </w:r>
      <w:r>
        <w:rPr>
          <w:rFonts w:hint="eastAsia" w:ascii="宋体" w:hAnsi="宋体" w:eastAsia="宋体" w:cs="宋体"/>
          <w:b w:val="0"/>
          <w:bCs/>
          <w:szCs w:val="21"/>
          <w:highlight w:val="none"/>
          <w:lang w:val="zh-CN"/>
        </w:rPr>
        <w:t xml:space="preserve">                  </w:t>
      </w:r>
    </w:p>
    <w:tbl>
      <w:tblPr>
        <w:tblStyle w:val="24"/>
        <w:tblW w:w="0" w:type="auto"/>
        <w:jc w:val="center"/>
        <w:tblLayout w:type="fixed"/>
        <w:tblCellMar>
          <w:top w:w="0" w:type="dxa"/>
          <w:left w:w="108" w:type="dxa"/>
          <w:bottom w:w="0" w:type="dxa"/>
          <w:right w:w="108" w:type="dxa"/>
        </w:tblCellMar>
      </w:tblPr>
      <w:tblGrid>
        <w:gridCol w:w="1021"/>
        <w:gridCol w:w="6562"/>
        <w:gridCol w:w="1611"/>
      </w:tblGrid>
      <w:tr w14:paraId="31C685FB">
        <w:tblPrEx>
          <w:tblCellMar>
            <w:top w:w="0" w:type="dxa"/>
            <w:left w:w="108" w:type="dxa"/>
            <w:bottom w:w="0" w:type="dxa"/>
            <w:right w:w="108" w:type="dxa"/>
          </w:tblCellMar>
        </w:tblPrEx>
        <w:trPr>
          <w:trHeight w:val="615" w:hRule="atLeast"/>
          <w:jc w:val="center"/>
        </w:trPr>
        <w:tc>
          <w:tcPr>
            <w:tcW w:w="1021" w:type="dxa"/>
            <w:tcBorders>
              <w:top w:val="single" w:color="auto" w:sz="6" w:space="0"/>
              <w:left w:val="single" w:color="auto" w:sz="6" w:space="0"/>
              <w:bottom w:val="single" w:color="auto" w:sz="6" w:space="0"/>
              <w:right w:val="single" w:color="auto" w:sz="6" w:space="0"/>
            </w:tcBorders>
            <w:noWrap w:val="0"/>
            <w:vAlign w:val="center"/>
          </w:tcPr>
          <w:p w14:paraId="64DE0834">
            <w:pPr>
              <w:autoSpaceDE w:val="0"/>
              <w:autoSpaceDN w:val="0"/>
              <w:adjustRightInd w:val="0"/>
              <w:snapToGrid w:val="0"/>
              <w:jc w:val="center"/>
              <w:rPr>
                <w:rFonts w:hint="eastAsia" w:ascii="宋体" w:hAnsi="宋体" w:eastAsia="宋体" w:cs="宋体"/>
                <w:b w:val="0"/>
                <w:bCs/>
                <w:szCs w:val="21"/>
                <w:highlight w:val="none"/>
                <w:lang w:val="zh-CN"/>
              </w:rPr>
            </w:pPr>
            <w:r>
              <w:rPr>
                <w:rFonts w:hint="eastAsia" w:ascii="宋体" w:hAnsi="宋体" w:eastAsia="宋体" w:cs="宋体"/>
                <w:b w:val="0"/>
                <w:bCs/>
                <w:szCs w:val="21"/>
                <w:highlight w:val="none"/>
                <w:lang w:val="zh-CN"/>
              </w:rPr>
              <w:t>序号</w:t>
            </w:r>
          </w:p>
        </w:tc>
        <w:tc>
          <w:tcPr>
            <w:tcW w:w="6562" w:type="dxa"/>
            <w:tcBorders>
              <w:top w:val="single" w:color="auto" w:sz="6" w:space="0"/>
              <w:left w:val="single" w:color="auto" w:sz="6" w:space="0"/>
              <w:bottom w:val="single" w:color="auto" w:sz="6" w:space="0"/>
              <w:right w:val="single" w:color="auto" w:sz="4" w:space="0"/>
            </w:tcBorders>
            <w:noWrap w:val="0"/>
            <w:vAlign w:val="center"/>
          </w:tcPr>
          <w:p w14:paraId="01B0E527">
            <w:pPr>
              <w:autoSpaceDE w:val="0"/>
              <w:autoSpaceDN w:val="0"/>
              <w:adjustRightInd w:val="0"/>
              <w:snapToGrid w:val="0"/>
              <w:jc w:val="center"/>
              <w:rPr>
                <w:rFonts w:hint="eastAsia" w:ascii="宋体" w:hAnsi="宋体" w:eastAsia="宋体" w:cs="宋体"/>
                <w:b w:val="0"/>
                <w:bCs/>
                <w:szCs w:val="21"/>
                <w:highlight w:val="none"/>
                <w:lang w:val="zh-CN"/>
              </w:rPr>
            </w:pPr>
            <w:r>
              <w:rPr>
                <w:rFonts w:hint="eastAsia" w:ascii="宋体" w:hAnsi="宋体" w:cs="宋体"/>
                <w:b w:val="0"/>
                <w:bCs/>
                <w:szCs w:val="21"/>
                <w:highlight w:val="none"/>
                <w:lang w:val="en-US" w:eastAsia="zh-CN"/>
              </w:rPr>
              <w:t>磋商报价</w:t>
            </w:r>
            <w:r>
              <w:rPr>
                <w:rFonts w:hint="eastAsia" w:ascii="宋体" w:hAnsi="宋体" w:eastAsia="宋体" w:cs="宋体"/>
                <w:b w:val="0"/>
                <w:bCs/>
                <w:szCs w:val="21"/>
                <w:highlight w:val="none"/>
                <w:lang w:val="zh-CN"/>
              </w:rPr>
              <w:t>（</w:t>
            </w:r>
            <w:r>
              <w:rPr>
                <w:rFonts w:hint="eastAsia" w:ascii="宋体" w:hAnsi="宋体" w:cs="宋体"/>
                <w:b w:val="0"/>
                <w:bCs/>
                <w:szCs w:val="21"/>
                <w:highlight w:val="none"/>
                <w:lang w:val="en-US" w:eastAsia="zh-CN"/>
              </w:rPr>
              <w:t>元</w:t>
            </w:r>
            <w:r>
              <w:rPr>
                <w:rFonts w:hint="eastAsia" w:ascii="宋体" w:hAnsi="宋体" w:eastAsia="宋体" w:cs="宋体"/>
                <w:b w:val="0"/>
                <w:bCs/>
                <w:szCs w:val="21"/>
                <w:highlight w:val="none"/>
                <w:lang w:val="zh-CN"/>
              </w:rPr>
              <w:t>）</w:t>
            </w:r>
          </w:p>
        </w:tc>
        <w:tc>
          <w:tcPr>
            <w:tcW w:w="1611" w:type="dxa"/>
            <w:tcBorders>
              <w:top w:val="single" w:color="auto" w:sz="6" w:space="0"/>
              <w:left w:val="single" w:color="auto" w:sz="6" w:space="0"/>
              <w:bottom w:val="single" w:color="auto" w:sz="6" w:space="0"/>
              <w:right w:val="single" w:color="auto" w:sz="4" w:space="0"/>
            </w:tcBorders>
            <w:noWrap w:val="0"/>
            <w:vAlign w:val="center"/>
          </w:tcPr>
          <w:p w14:paraId="2B110B3C">
            <w:pPr>
              <w:autoSpaceDE w:val="0"/>
              <w:autoSpaceDN w:val="0"/>
              <w:adjustRightInd w:val="0"/>
              <w:snapToGrid w:val="0"/>
              <w:jc w:val="center"/>
              <w:rPr>
                <w:rFonts w:hint="eastAsia" w:ascii="宋体" w:hAnsi="宋体" w:eastAsia="宋体" w:cs="宋体"/>
                <w:b w:val="0"/>
                <w:bCs/>
                <w:szCs w:val="21"/>
                <w:highlight w:val="none"/>
                <w:lang w:val="zh-CN"/>
              </w:rPr>
            </w:pPr>
            <w:r>
              <w:rPr>
                <w:rFonts w:hint="eastAsia" w:ascii="宋体" w:hAnsi="宋体" w:eastAsia="宋体" w:cs="宋体"/>
                <w:b w:val="0"/>
                <w:bCs/>
                <w:szCs w:val="21"/>
                <w:highlight w:val="none"/>
                <w:lang w:val="zh-CN"/>
              </w:rPr>
              <w:t>备注</w:t>
            </w:r>
          </w:p>
        </w:tc>
      </w:tr>
      <w:tr w14:paraId="17B147BE">
        <w:tblPrEx>
          <w:tblCellMar>
            <w:top w:w="0" w:type="dxa"/>
            <w:left w:w="108" w:type="dxa"/>
            <w:bottom w:w="0" w:type="dxa"/>
            <w:right w:w="108" w:type="dxa"/>
          </w:tblCellMar>
        </w:tblPrEx>
        <w:trPr>
          <w:trHeight w:val="1321" w:hRule="atLeast"/>
          <w:jc w:val="center"/>
        </w:trPr>
        <w:tc>
          <w:tcPr>
            <w:tcW w:w="1021" w:type="dxa"/>
            <w:tcBorders>
              <w:top w:val="single" w:color="auto" w:sz="6" w:space="0"/>
              <w:left w:val="single" w:color="auto" w:sz="6" w:space="0"/>
              <w:bottom w:val="single" w:color="auto" w:sz="6" w:space="0"/>
              <w:right w:val="single" w:color="auto" w:sz="6" w:space="0"/>
            </w:tcBorders>
            <w:noWrap w:val="0"/>
            <w:vAlign w:val="center"/>
          </w:tcPr>
          <w:p w14:paraId="3334ACA9">
            <w:pPr>
              <w:autoSpaceDE w:val="0"/>
              <w:autoSpaceDN w:val="0"/>
              <w:adjustRightInd w:val="0"/>
              <w:snapToGrid w:val="0"/>
              <w:jc w:val="center"/>
              <w:rPr>
                <w:rFonts w:hint="eastAsia" w:ascii="宋体" w:hAnsi="宋体" w:eastAsia="宋体" w:cs="宋体"/>
                <w:b w:val="0"/>
                <w:bCs/>
                <w:szCs w:val="21"/>
                <w:highlight w:val="none"/>
                <w:lang w:val="zh-CN"/>
              </w:rPr>
            </w:pPr>
            <w:r>
              <w:rPr>
                <w:rFonts w:hint="eastAsia" w:ascii="宋体" w:hAnsi="宋体" w:eastAsia="宋体" w:cs="宋体"/>
                <w:b w:val="0"/>
                <w:bCs/>
                <w:szCs w:val="21"/>
                <w:highlight w:val="none"/>
              </w:rPr>
              <w:t>1</w:t>
            </w:r>
          </w:p>
        </w:tc>
        <w:tc>
          <w:tcPr>
            <w:tcW w:w="6562" w:type="dxa"/>
            <w:tcBorders>
              <w:top w:val="single" w:color="auto" w:sz="6" w:space="0"/>
              <w:left w:val="single" w:color="auto" w:sz="6" w:space="0"/>
              <w:bottom w:val="single" w:color="auto" w:sz="6" w:space="0"/>
              <w:right w:val="single" w:color="auto" w:sz="4" w:space="0"/>
            </w:tcBorders>
            <w:noWrap w:val="0"/>
            <w:vAlign w:val="center"/>
          </w:tcPr>
          <w:p w14:paraId="5397E0D8">
            <w:pPr>
              <w:autoSpaceDE w:val="0"/>
              <w:autoSpaceDN w:val="0"/>
              <w:adjustRightInd w:val="0"/>
              <w:snapToGrid w:val="0"/>
              <w:jc w:val="center"/>
              <w:rPr>
                <w:rFonts w:hint="eastAsia" w:ascii="宋体" w:hAnsi="宋体" w:eastAsia="宋体" w:cs="宋体"/>
                <w:b w:val="0"/>
                <w:bCs/>
                <w:szCs w:val="21"/>
                <w:highlight w:val="none"/>
                <w:lang w:val="zh-CN"/>
              </w:rPr>
            </w:pPr>
          </w:p>
        </w:tc>
        <w:tc>
          <w:tcPr>
            <w:tcW w:w="1611" w:type="dxa"/>
            <w:tcBorders>
              <w:top w:val="single" w:color="auto" w:sz="6" w:space="0"/>
              <w:left w:val="single" w:color="auto" w:sz="6" w:space="0"/>
              <w:bottom w:val="single" w:color="auto" w:sz="6" w:space="0"/>
              <w:right w:val="single" w:color="auto" w:sz="4" w:space="0"/>
            </w:tcBorders>
            <w:noWrap w:val="0"/>
            <w:vAlign w:val="center"/>
          </w:tcPr>
          <w:p w14:paraId="72076861">
            <w:pPr>
              <w:autoSpaceDE w:val="0"/>
              <w:autoSpaceDN w:val="0"/>
              <w:adjustRightInd w:val="0"/>
              <w:snapToGrid w:val="0"/>
              <w:jc w:val="center"/>
              <w:rPr>
                <w:rFonts w:hint="eastAsia" w:ascii="宋体" w:hAnsi="宋体" w:eastAsia="宋体" w:cs="宋体"/>
                <w:b w:val="0"/>
                <w:bCs/>
                <w:szCs w:val="21"/>
                <w:highlight w:val="none"/>
                <w:lang w:val="zh-CN"/>
              </w:rPr>
            </w:pPr>
          </w:p>
        </w:tc>
      </w:tr>
    </w:tbl>
    <w:p w14:paraId="2B173821">
      <w:pPr>
        <w:autoSpaceDE w:val="0"/>
        <w:autoSpaceDN w:val="0"/>
        <w:adjustRightInd w:val="0"/>
        <w:spacing w:line="360" w:lineRule="auto"/>
        <w:rPr>
          <w:rFonts w:hint="eastAsia" w:ascii="宋体" w:hAnsi="宋体" w:eastAsia="宋体" w:cs="宋体"/>
          <w:b w:val="0"/>
          <w:bCs/>
          <w:szCs w:val="18"/>
          <w:highlight w:val="none"/>
          <w:lang w:val="zh-CN"/>
        </w:rPr>
      </w:pPr>
    </w:p>
    <w:p w14:paraId="62AA1E93">
      <w:pPr>
        <w:autoSpaceDE w:val="0"/>
        <w:autoSpaceDN w:val="0"/>
        <w:adjustRightInd w:val="0"/>
        <w:spacing w:line="360" w:lineRule="auto"/>
        <w:rPr>
          <w:rFonts w:hint="eastAsia" w:ascii="宋体" w:hAnsi="宋体" w:eastAsia="宋体" w:cs="宋体"/>
          <w:b w:val="0"/>
          <w:bCs/>
          <w:szCs w:val="18"/>
          <w:highlight w:val="none"/>
          <w:lang w:val="zh-CN"/>
        </w:rPr>
      </w:pPr>
      <w:r>
        <w:rPr>
          <w:rFonts w:hint="eastAsia" w:ascii="宋体" w:hAnsi="宋体" w:eastAsia="宋体" w:cs="宋体"/>
          <w:b w:val="0"/>
          <w:bCs/>
          <w:szCs w:val="18"/>
          <w:highlight w:val="none"/>
          <w:lang w:val="zh-CN"/>
        </w:rPr>
        <w:t>注：</w:t>
      </w:r>
      <w:r>
        <w:rPr>
          <w:rFonts w:hint="eastAsia" w:ascii="宋体" w:hAnsi="宋体" w:cs="宋体"/>
          <w:b w:val="0"/>
          <w:bCs/>
          <w:szCs w:val="18"/>
          <w:highlight w:val="none"/>
          <w:lang w:val="zh-CN"/>
        </w:rPr>
        <w:t>（</w:t>
      </w:r>
      <w:r>
        <w:rPr>
          <w:rFonts w:hint="eastAsia" w:ascii="宋体" w:hAnsi="宋体" w:cs="宋体"/>
          <w:b w:val="0"/>
          <w:bCs/>
          <w:szCs w:val="18"/>
          <w:highlight w:val="none"/>
          <w:lang w:val="en-US" w:eastAsia="zh-CN"/>
        </w:rPr>
        <w:t>1</w:t>
      </w:r>
      <w:r>
        <w:rPr>
          <w:rFonts w:hint="eastAsia" w:ascii="宋体" w:hAnsi="宋体" w:cs="宋体"/>
          <w:b w:val="0"/>
          <w:bCs/>
          <w:szCs w:val="18"/>
          <w:highlight w:val="none"/>
          <w:lang w:val="zh-CN"/>
        </w:rPr>
        <w:t>）</w:t>
      </w:r>
      <w:r>
        <w:rPr>
          <w:rFonts w:hint="eastAsia" w:ascii="宋体" w:hAnsi="宋体" w:eastAsia="宋体" w:cs="宋体"/>
          <w:b w:val="0"/>
          <w:bCs/>
          <w:szCs w:val="18"/>
          <w:highlight w:val="none"/>
          <w:lang w:val="zh-CN"/>
        </w:rPr>
        <w:t>本表在评标会上单独递交，不装订在</w:t>
      </w:r>
      <w:r>
        <w:rPr>
          <w:rFonts w:hint="eastAsia" w:ascii="宋体" w:hAnsi="宋体" w:cs="宋体"/>
          <w:b w:val="0"/>
          <w:bCs/>
          <w:szCs w:val="18"/>
          <w:highlight w:val="none"/>
          <w:lang w:val="zh-CN"/>
        </w:rPr>
        <w:t>响应文件</w:t>
      </w:r>
      <w:r>
        <w:rPr>
          <w:rFonts w:hint="eastAsia" w:ascii="宋体" w:hAnsi="宋体" w:eastAsia="宋体" w:cs="宋体"/>
          <w:b w:val="0"/>
          <w:bCs/>
          <w:szCs w:val="18"/>
          <w:highlight w:val="none"/>
          <w:lang w:val="zh-CN"/>
        </w:rPr>
        <w:t>中。</w:t>
      </w:r>
    </w:p>
    <w:p w14:paraId="4878F820">
      <w:pPr>
        <w:autoSpaceDE w:val="0"/>
        <w:autoSpaceDN w:val="0"/>
        <w:adjustRightInd w:val="0"/>
        <w:spacing w:line="360" w:lineRule="auto"/>
        <w:ind w:firstLine="420" w:firstLineChars="200"/>
        <w:rPr>
          <w:rFonts w:hint="eastAsia" w:ascii="宋体" w:hAnsi="宋体" w:eastAsia="宋体" w:cs="宋体"/>
          <w:b w:val="0"/>
          <w:bCs/>
          <w:color w:val="auto"/>
          <w:szCs w:val="18"/>
          <w:highlight w:val="none"/>
          <w:lang w:val="zh-CN"/>
        </w:rPr>
      </w:pPr>
      <w:r>
        <w:rPr>
          <w:rFonts w:hint="eastAsia" w:ascii="宋体" w:hAnsi="宋体" w:cs="宋体"/>
          <w:b w:val="0"/>
          <w:bCs/>
          <w:color w:val="auto"/>
          <w:szCs w:val="18"/>
          <w:highlight w:val="none"/>
          <w:lang w:val="zh-CN"/>
        </w:rPr>
        <w:t>（</w:t>
      </w:r>
      <w:r>
        <w:rPr>
          <w:rFonts w:hint="eastAsia" w:ascii="宋体" w:hAnsi="宋体" w:cs="宋体"/>
          <w:b w:val="0"/>
          <w:bCs/>
          <w:color w:val="auto"/>
          <w:szCs w:val="18"/>
          <w:highlight w:val="none"/>
          <w:lang w:val="en-US" w:eastAsia="zh-CN"/>
        </w:rPr>
        <w:t>2</w:t>
      </w:r>
      <w:r>
        <w:rPr>
          <w:rFonts w:hint="eastAsia" w:ascii="宋体" w:hAnsi="宋体" w:cs="宋体"/>
          <w:b w:val="0"/>
          <w:bCs/>
          <w:color w:val="auto"/>
          <w:szCs w:val="18"/>
          <w:highlight w:val="none"/>
          <w:lang w:val="zh-CN"/>
        </w:rPr>
        <w:t>）</w:t>
      </w:r>
      <w:r>
        <w:rPr>
          <w:rFonts w:hint="eastAsia" w:ascii="宋体" w:hAnsi="宋体" w:cs="宋体"/>
          <w:b w:val="0"/>
          <w:bCs/>
          <w:color w:val="auto"/>
          <w:szCs w:val="18"/>
          <w:highlight w:val="none"/>
          <w:lang w:val="en-US" w:eastAsia="zh-CN"/>
        </w:rPr>
        <w:t>最终</w:t>
      </w:r>
      <w:r>
        <w:rPr>
          <w:rFonts w:hint="eastAsia" w:ascii="宋体" w:hAnsi="宋体" w:cs="宋体"/>
          <w:b w:val="0"/>
          <w:bCs/>
          <w:color w:val="auto"/>
          <w:szCs w:val="18"/>
          <w:highlight w:val="none"/>
          <w:lang w:val="zh-CN" w:eastAsia="zh-CN"/>
        </w:rPr>
        <w:t>报价不能超过</w:t>
      </w:r>
      <w:r>
        <w:rPr>
          <w:rFonts w:hint="eastAsia" w:ascii="宋体" w:hAnsi="宋体" w:cs="宋体"/>
          <w:b w:val="0"/>
          <w:bCs/>
          <w:color w:val="auto"/>
          <w:szCs w:val="18"/>
          <w:highlight w:val="none"/>
          <w:lang w:val="en-US" w:eastAsia="zh-CN"/>
        </w:rPr>
        <w:t>首次</w:t>
      </w:r>
      <w:r>
        <w:rPr>
          <w:rFonts w:hint="eastAsia" w:ascii="宋体" w:hAnsi="宋体" w:cs="宋体"/>
          <w:b w:val="0"/>
          <w:bCs/>
          <w:color w:val="auto"/>
          <w:szCs w:val="18"/>
          <w:highlight w:val="none"/>
          <w:lang w:val="zh-CN" w:eastAsia="zh-CN"/>
        </w:rPr>
        <w:t>报价。</w:t>
      </w:r>
    </w:p>
    <w:p w14:paraId="383BA2F2">
      <w:pPr>
        <w:pStyle w:val="18"/>
        <w:rPr>
          <w:rFonts w:hint="eastAsia"/>
          <w:highlight w:val="none"/>
          <w:lang w:val="zh-CN"/>
        </w:rPr>
      </w:pPr>
    </w:p>
    <w:p w14:paraId="0FEBF898">
      <w:pPr>
        <w:pStyle w:val="15"/>
        <w:rPr>
          <w:rFonts w:hint="eastAsia" w:ascii="宋体" w:hAnsi="宋体" w:eastAsia="宋体" w:cs="宋体"/>
          <w:b w:val="0"/>
          <w:bCs/>
          <w:szCs w:val="18"/>
          <w:highlight w:val="none"/>
          <w:lang w:val="zh-CN"/>
        </w:rPr>
      </w:pPr>
    </w:p>
    <w:p w14:paraId="5456F3FE">
      <w:pPr>
        <w:rPr>
          <w:rFonts w:hint="eastAsia" w:ascii="宋体" w:hAnsi="宋体" w:eastAsia="宋体" w:cs="宋体"/>
          <w:b w:val="0"/>
          <w:bCs/>
          <w:szCs w:val="18"/>
          <w:highlight w:val="none"/>
          <w:lang w:val="zh-CN"/>
        </w:rPr>
      </w:pPr>
    </w:p>
    <w:p w14:paraId="7CDBCD42">
      <w:pPr>
        <w:pStyle w:val="15"/>
        <w:rPr>
          <w:rFonts w:hint="eastAsia" w:ascii="宋体" w:hAnsi="宋体" w:eastAsia="宋体" w:cs="宋体"/>
          <w:b w:val="0"/>
          <w:bCs/>
          <w:szCs w:val="18"/>
          <w:highlight w:val="none"/>
          <w:lang w:val="zh-CN"/>
        </w:rPr>
      </w:pPr>
    </w:p>
    <w:p w14:paraId="1C956D16">
      <w:pPr>
        <w:pStyle w:val="22"/>
        <w:rPr>
          <w:highlight w:val="none"/>
        </w:rPr>
      </w:pPr>
    </w:p>
    <w:sectPr>
      <w:pgSz w:w="11906" w:h="16838"/>
      <w:pgMar w:top="1440" w:right="986" w:bottom="1440"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170C">
    <w:pPr>
      <w:pStyle w:val="13"/>
      <w:framePr w:wrap="around" w:vAnchor="text" w:hAnchor="margin" w:xAlign="center" w:y="1"/>
      <w:rPr>
        <w:rStyle w:val="29"/>
      </w:rPr>
    </w:pPr>
    <w:r>
      <w:fldChar w:fldCharType="begin"/>
    </w:r>
    <w:r>
      <w:rPr>
        <w:rStyle w:val="29"/>
      </w:rPr>
      <w:instrText xml:space="preserve">PAGE  </w:instrText>
    </w:r>
    <w:r>
      <w:fldChar w:fldCharType="separate"/>
    </w:r>
    <w:r>
      <w:fldChar w:fldCharType="end"/>
    </w:r>
  </w:p>
  <w:p w14:paraId="494E7A1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611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AD334">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937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5B09C3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15B09C3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D5B3">
    <w:pP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C328FE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O7DcbXAQAAsQ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2JYu8DBNO4jT2nqw4bIeJ&#10;6Na1R+TZ40I01OL+U6IfLOqddmc2wmxsZ2Pvg9p1eblSLfC3+4jN5Z5ThREWuSYHJ5lZT1uXVuVf&#10;P2c9/Wn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Tuw3G1wEAALEDAAAOAAAAAAAAAAEA&#10;IAAAACIBAABkcnMvZTJvRG9jLnhtbFBLBQYAAAAABgAGAFkBAABrBQAAAAA=&#10;">
              <v:fill on="f" focussize="0,0"/>
              <v:stroke on="f" weight="1.25pt"/>
              <v:imagedata o:title=""/>
              <o:lock v:ext="edit" aspectratio="f"/>
              <v:textbox inset="0mm,0mm,0mm,0mm" style="mso-fit-shape-to-text:t;">
                <w:txbxContent>
                  <w:p w14:paraId="3C328FE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16DF91D">
      <w:pPr>
        <w:pStyle w:val="17"/>
        <w:snapToGrid w:val="0"/>
      </w:pPr>
      <w:r>
        <w:rPr>
          <w:rStyle w:val="39"/>
        </w:rPr>
        <w:footnoteRef/>
      </w:r>
      <w:r>
        <w:t xml:space="preserve"> </w:t>
      </w:r>
      <w:r>
        <w:rPr>
          <w:color w:val="auto"/>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271F">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A54D9"/>
    <w:multiLevelType w:val="singleLevel"/>
    <w:tmpl w:val="9A1A54D9"/>
    <w:lvl w:ilvl="0" w:tentative="0">
      <w:start w:val="2"/>
      <w:numFmt w:val="decimal"/>
      <w:suff w:val="nothing"/>
      <w:lvlText w:val="（%1）"/>
      <w:lvlJc w:val="left"/>
    </w:lvl>
  </w:abstractNum>
  <w:abstractNum w:abstractNumId="1">
    <w:nsid w:val="D2CCEBE8"/>
    <w:multiLevelType w:val="singleLevel"/>
    <w:tmpl w:val="D2CCEBE8"/>
    <w:lvl w:ilvl="0" w:tentative="0">
      <w:start w:val="1"/>
      <w:numFmt w:val="decimal"/>
      <w:lvlText w:val="%1."/>
      <w:lvlJc w:val="left"/>
      <w:pPr>
        <w:tabs>
          <w:tab w:val="left" w:pos="312"/>
        </w:tabs>
      </w:pPr>
    </w:lvl>
  </w:abstractNum>
  <w:abstractNum w:abstractNumId="2">
    <w:nsid w:val="29B51EC7"/>
    <w:multiLevelType w:val="singleLevel"/>
    <w:tmpl w:val="29B51EC7"/>
    <w:lvl w:ilvl="0" w:tentative="0">
      <w:start w:val="1"/>
      <w:numFmt w:val="chineseCounting"/>
      <w:suff w:val="space"/>
      <w:lvlText w:val="第%1章"/>
      <w:lvlJc w:val="left"/>
      <w:rPr>
        <w:rFonts w:hint="eastAsia"/>
      </w:rPr>
    </w:lvl>
  </w:abstractNum>
  <w:abstractNum w:abstractNumId="3">
    <w:nsid w:val="2DD32210"/>
    <w:multiLevelType w:val="singleLevel"/>
    <w:tmpl w:val="2DD32210"/>
    <w:lvl w:ilvl="0" w:tentative="0">
      <w:start w:val="1"/>
      <w:numFmt w:val="decimal"/>
      <w:suff w:val="nothing"/>
      <w:lvlText w:val="%1、"/>
      <w:lvlJc w:val="left"/>
    </w:lvl>
  </w:abstractNum>
  <w:abstractNum w:abstractNumId="4">
    <w:nsid w:val="5E6D27CE"/>
    <w:multiLevelType w:val="singleLevel"/>
    <w:tmpl w:val="5E6D27CE"/>
    <w:lvl w:ilvl="0" w:tentative="0">
      <w:start w:val="3"/>
      <w:numFmt w:val="decimal"/>
      <w:suff w:val="nothing"/>
      <w:lvlText w:val="%1、"/>
      <w:lvlJc w:val="left"/>
    </w:lvl>
  </w:abstractNum>
  <w:abstractNum w:abstractNumId="5">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NzFhN2IzYmNlMmQ3MmE5NjJhYmYzZjVjNDQ2N2IifQ=="/>
  </w:docVars>
  <w:rsids>
    <w:rsidRoot w:val="00000000"/>
    <w:rsid w:val="00425A1B"/>
    <w:rsid w:val="006B5925"/>
    <w:rsid w:val="00727AE3"/>
    <w:rsid w:val="007C1D09"/>
    <w:rsid w:val="007D7392"/>
    <w:rsid w:val="008A58AB"/>
    <w:rsid w:val="00C14B91"/>
    <w:rsid w:val="00FC3E1B"/>
    <w:rsid w:val="012D2624"/>
    <w:rsid w:val="014B39E8"/>
    <w:rsid w:val="01572FC0"/>
    <w:rsid w:val="016A12F5"/>
    <w:rsid w:val="017A1F26"/>
    <w:rsid w:val="018A62D1"/>
    <w:rsid w:val="019027D1"/>
    <w:rsid w:val="01A86BBB"/>
    <w:rsid w:val="01C340EA"/>
    <w:rsid w:val="01EC66C3"/>
    <w:rsid w:val="0249401A"/>
    <w:rsid w:val="024A51DC"/>
    <w:rsid w:val="028440C8"/>
    <w:rsid w:val="02C45E56"/>
    <w:rsid w:val="02D36DFE"/>
    <w:rsid w:val="03012264"/>
    <w:rsid w:val="03222393"/>
    <w:rsid w:val="03324574"/>
    <w:rsid w:val="03B44E81"/>
    <w:rsid w:val="04666F17"/>
    <w:rsid w:val="047325A4"/>
    <w:rsid w:val="047834B5"/>
    <w:rsid w:val="04BD6A50"/>
    <w:rsid w:val="04DD73CD"/>
    <w:rsid w:val="05393113"/>
    <w:rsid w:val="057C347B"/>
    <w:rsid w:val="05A056BD"/>
    <w:rsid w:val="05A87557"/>
    <w:rsid w:val="05B21E77"/>
    <w:rsid w:val="05B90889"/>
    <w:rsid w:val="060A0D89"/>
    <w:rsid w:val="060C6CE4"/>
    <w:rsid w:val="0636392C"/>
    <w:rsid w:val="06721E12"/>
    <w:rsid w:val="06865FB3"/>
    <w:rsid w:val="069B7C33"/>
    <w:rsid w:val="06CD24E2"/>
    <w:rsid w:val="06E67100"/>
    <w:rsid w:val="06F16D7B"/>
    <w:rsid w:val="07010618"/>
    <w:rsid w:val="070324B8"/>
    <w:rsid w:val="07457C3F"/>
    <w:rsid w:val="07AB09D1"/>
    <w:rsid w:val="07AF1BE8"/>
    <w:rsid w:val="07D76726"/>
    <w:rsid w:val="08061915"/>
    <w:rsid w:val="08886FD2"/>
    <w:rsid w:val="08B5322E"/>
    <w:rsid w:val="08DC600B"/>
    <w:rsid w:val="08F334CD"/>
    <w:rsid w:val="0909381B"/>
    <w:rsid w:val="0924727A"/>
    <w:rsid w:val="09314F94"/>
    <w:rsid w:val="093920B1"/>
    <w:rsid w:val="094620D8"/>
    <w:rsid w:val="09744D54"/>
    <w:rsid w:val="0A0409CE"/>
    <w:rsid w:val="0A2763AD"/>
    <w:rsid w:val="0A410AF1"/>
    <w:rsid w:val="0A4F1460"/>
    <w:rsid w:val="0A5A0956"/>
    <w:rsid w:val="0AA41427"/>
    <w:rsid w:val="0AA75F39"/>
    <w:rsid w:val="0AD031A2"/>
    <w:rsid w:val="0AFD710E"/>
    <w:rsid w:val="0AFF69E2"/>
    <w:rsid w:val="0B3A583A"/>
    <w:rsid w:val="0B435103"/>
    <w:rsid w:val="0B491B84"/>
    <w:rsid w:val="0B7C481E"/>
    <w:rsid w:val="0B901D30"/>
    <w:rsid w:val="0BAD36A3"/>
    <w:rsid w:val="0BAE2505"/>
    <w:rsid w:val="0BB22D8A"/>
    <w:rsid w:val="0BD240F7"/>
    <w:rsid w:val="0BF95BBA"/>
    <w:rsid w:val="0BFA1488"/>
    <w:rsid w:val="0C0A0C3E"/>
    <w:rsid w:val="0C0F534B"/>
    <w:rsid w:val="0C226B03"/>
    <w:rsid w:val="0C2C7CAB"/>
    <w:rsid w:val="0C3C5A14"/>
    <w:rsid w:val="0C482D03"/>
    <w:rsid w:val="0C544750"/>
    <w:rsid w:val="0C7C4062"/>
    <w:rsid w:val="0CAD4258"/>
    <w:rsid w:val="0CD303EB"/>
    <w:rsid w:val="0D105177"/>
    <w:rsid w:val="0D237D3D"/>
    <w:rsid w:val="0D2E35AF"/>
    <w:rsid w:val="0D2E3ACC"/>
    <w:rsid w:val="0D6817F6"/>
    <w:rsid w:val="0D782A7C"/>
    <w:rsid w:val="0D7C394C"/>
    <w:rsid w:val="0D9013FA"/>
    <w:rsid w:val="0DF92CEF"/>
    <w:rsid w:val="0E082052"/>
    <w:rsid w:val="0E5C414B"/>
    <w:rsid w:val="0E833DCE"/>
    <w:rsid w:val="0EC53424"/>
    <w:rsid w:val="0EE45125"/>
    <w:rsid w:val="0EE83C31"/>
    <w:rsid w:val="0EE859DF"/>
    <w:rsid w:val="0EE93F94"/>
    <w:rsid w:val="0F01631D"/>
    <w:rsid w:val="0F0E7B3C"/>
    <w:rsid w:val="0F5B0679"/>
    <w:rsid w:val="0FC401FA"/>
    <w:rsid w:val="0FD74DED"/>
    <w:rsid w:val="0FED6122"/>
    <w:rsid w:val="100D412E"/>
    <w:rsid w:val="10861954"/>
    <w:rsid w:val="10AF0EAA"/>
    <w:rsid w:val="111E393A"/>
    <w:rsid w:val="116559AD"/>
    <w:rsid w:val="1175598A"/>
    <w:rsid w:val="117B411D"/>
    <w:rsid w:val="11BF511D"/>
    <w:rsid w:val="12164F55"/>
    <w:rsid w:val="12905D43"/>
    <w:rsid w:val="12B40A2C"/>
    <w:rsid w:val="12CF35C2"/>
    <w:rsid w:val="134923BB"/>
    <w:rsid w:val="134C7D79"/>
    <w:rsid w:val="13553EAA"/>
    <w:rsid w:val="135950FD"/>
    <w:rsid w:val="136F6CC7"/>
    <w:rsid w:val="13712447"/>
    <w:rsid w:val="137A64F1"/>
    <w:rsid w:val="139A748E"/>
    <w:rsid w:val="139F0C23"/>
    <w:rsid w:val="13EE405D"/>
    <w:rsid w:val="13F6294C"/>
    <w:rsid w:val="141479EC"/>
    <w:rsid w:val="141C0AF8"/>
    <w:rsid w:val="14664A8C"/>
    <w:rsid w:val="148443FC"/>
    <w:rsid w:val="14FF36F0"/>
    <w:rsid w:val="151933B7"/>
    <w:rsid w:val="153E1E76"/>
    <w:rsid w:val="155F6371"/>
    <w:rsid w:val="156009C5"/>
    <w:rsid w:val="156204D3"/>
    <w:rsid w:val="159A14F5"/>
    <w:rsid w:val="15A045B0"/>
    <w:rsid w:val="15A703A2"/>
    <w:rsid w:val="15B81F9C"/>
    <w:rsid w:val="15E43F2E"/>
    <w:rsid w:val="16266269"/>
    <w:rsid w:val="16585B40"/>
    <w:rsid w:val="166E59A8"/>
    <w:rsid w:val="16AF4BD2"/>
    <w:rsid w:val="16CC4168"/>
    <w:rsid w:val="16D276A1"/>
    <w:rsid w:val="16D83C4D"/>
    <w:rsid w:val="16DA67A0"/>
    <w:rsid w:val="16FF7D6A"/>
    <w:rsid w:val="1764102C"/>
    <w:rsid w:val="176F3141"/>
    <w:rsid w:val="17832749"/>
    <w:rsid w:val="17A17982"/>
    <w:rsid w:val="17E507A3"/>
    <w:rsid w:val="17F0477D"/>
    <w:rsid w:val="18B54B84"/>
    <w:rsid w:val="18C43019"/>
    <w:rsid w:val="18DE232D"/>
    <w:rsid w:val="18EB786C"/>
    <w:rsid w:val="18FF1DAE"/>
    <w:rsid w:val="193D7CA8"/>
    <w:rsid w:val="197C38F4"/>
    <w:rsid w:val="1991739F"/>
    <w:rsid w:val="1A027EA3"/>
    <w:rsid w:val="1A036AD4"/>
    <w:rsid w:val="1A3E5569"/>
    <w:rsid w:val="1A573C47"/>
    <w:rsid w:val="1A7B053A"/>
    <w:rsid w:val="1A873825"/>
    <w:rsid w:val="1AB145A2"/>
    <w:rsid w:val="1B3009F1"/>
    <w:rsid w:val="1B5B127F"/>
    <w:rsid w:val="1B8D3EFA"/>
    <w:rsid w:val="1BCB41D7"/>
    <w:rsid w:val="1BEC6B0F"/>
    <w:rsid w:val="1C010976"/>
    <w:rsid w:val="1C631F5D"/>
    <w:rsid w:val="1C69015F"/>
    <w:rsid w:val="1C7E6A60"/>
    <w:rsid w:val="1C9E70F2"/>
    <w:rsid w:val="1CB33715"/>
    <w:rsid w:val="1CB87B33"/>
    <w:rsid w:val="1CDB42C2"/>
    <w:rsid w:val="1D006DCB"/>
    <w:rsid w:val="1D1B7544"/>
    <w:rsid w:val="1D4D775E"/>
    <w:rsid w:val="1D8F1E47"/>
    <w:rsid w:val="1DC35391"/>
    <w:rsid w:val="1DDD1957"/>
    <w:rsid w:val="1DDE3822"/>
    <w:rsid w:val="1E162569"/>
    <w:rsid w:val="1E34479D"/>
    <w:rsid w:val="1E48649A"/>
    <w:rsid w:val="1E76533A"/>
    <w:rsid w:val="1E76605C"/>
    <w:rsid w:val="1E7770DE"/>
    <w:rsid w:val="1E937715"/>
    <w:rsid w:val="1EC72883"/>
    <w:rsid w:val="1F7D4830"/>
    <w:rsid w:val="1F992574"/>
    <w:rsid w:val="1FC226A9"/>
    <w:rsid w:val="1FEA5A5B"/>
    <w:rsid w:val="1FF659A2"/>
    <w:rsid w:val="2009641F"/>
    <w:rsid w:val="20344F28"/>
    <w:rsid w:val="20783499"/>
    <w:rsid w:val="20A06FFF"/>
    <w:rsid w:val="20BB35F8"/>
    <w:rsid w:val="20D7591D"/>
    <w:rsid w:val="21447A99"/>
    <w:rsid w:val="21725D08"/>
    <w:rsid w:val="21771570"/>
    <w:rsid w:val="218A3F2C"/>
    <w:rsid w:val="21EB27A9"/>
    <w:rsid w:val="2230171F"/>
    <w:rsid w:val="224F6049"/>
    <w:rsid w:val="22AB3B72"/>
    <w:rsid w:val="22BA2FF2"/>
    <w:rsid w:val="22D11088"/>
    <w:rsid w:val="233D0598"/>
    <w:rsid w:val="23503D86"/>
    <w:rsid w:val="23A4207F"/>
    <w:rsid w:val="24260DF5"/>
    <w:rsid w:val="2443398C"/>
    <w:rsid w:val="245F1806"/>
    <w:rsid w:val="24612064"/>
    <w:rsid w:val="252E1691"/>
    <w:rsid w:val="25381017"/>
    <w:rsid w:val="25476E25"/>
    <w:rsid w:val="259B7D8E"/>
    <w:rsid w:val="25CC43C2"/>
    <w:rsid w:val="25CD74FB"/>
    <w:rsid w:val="25F913AC"/>
    <w:rsid w:val="25FC1232"/>
    <w:rsid w:val="26381002"/>
    <w:rsid w:val="268F727D"/>
    <w:rsid w:val="26ED5E31"/>
    <w:rsid w:val="270C6623"/>
    <w:rsid w:val="271D6716"/>
    <w:rsid w:val="271F19F6"/>
    <w:rsid w:val="274719E5"/>
    <w:rsid w:val="275E73AA"/>
    <w:rsid w:val="27807D4D"/>
    <w:rsid w:val="280B2A12"/>
    <w:rsid w:val="281F17DF"/>
    <w:rsid w:val="281F17F3"/>
    <w:rsid w:val="289C7B0E"/>
    <w:rsid w:val="28B27332"/>
    <w:rsid w:val="28C478E9"/>
    <w:rsid w:val="291831E6"/>
    <w:rsid w:val="292F2731"/>
    <w:rsid w:val="293009A9"/>
    <w:rsid w:val="2964062C"/>
    <w:rsid w:val="29715284"/>
    <w:rsid w:val="29960A6B"/>
    <w:rsid w:val="2A03607B"/>
    <w:rsid w:val="2A131410"/>
    <w:rsid w:val="2A1A1167"/>
    <w:rsid w:val="2A2F221E"/>
    <w:rsid w:val="2A5D507B"/>
    <w:rsid w:val="2A74742E"/>
    <w:rsid w:val="2AC50B01"/>
    <w:rsid w:val="2ACD5908"/>
    <w:rsid w:val="2AD30FFC"/>
    <w:rsid w:val="2AF106A5"/>
    <w:rsid w:val="2B0C04DB"/>
    <w:rsid w:val="2B1B2F6C"/>
    <w:rsid w:val="2B2D4507"/>
    <w:rsid w:val="2B420913"/>
    <w:rsid w:val="2B5E554F"/>
    <w:rsid w:val="2B9A2463"/>
    <w:rsid w:val="2C1B2943"/>
    <w:rsid w:val="2C6C5F06"/>
    <w:rsid w:val="2C7A3CC3"/>
    <w:rsid w:val="2C8C7350"/>
    <w:rsid w:val="2CA90A4C"/>
    <w:rsid w:val="2CC82C80"/>
    <w:rsid w:val="2CDA585C"/>
    <w:rsid w:val="2D121071"/>
    <w:rsid w:val="2D1D3DAA"/>
    <w:rsid w:val="2D2F5A8D"/>
    <w:rsid w:val="2D412A32"/>
    <w:rsid w:val="2D513F86"/>
    <w:rsid w:val="2D572256"/>
    <w:rsid w:val="2D5E5392"/>
    <w:rsid w:val="2D7A6FB3"/>
    <w:rsid w:val="2D7B4196"/>
    <w:rsid w:val="2D8748E9"/>
    <w:rsid w:val="2D88240F"/>
    <w:rsid w:val="2DFD2DFD"/>
    <w:rsid w:val="2E00644A"/>
    <w:rsid w:val="2E1B74C0"/>
    <w:rsid w:val="2E21551C"/>
    <w:rsid w:val="2E4B3405"/>
    <w:rsid w:val="2E8B4105"/>
    <w:rsid w:val="2EB05CBA"/>
    <w:rsid w:val="2EC90F31"/>
    <w:rsid w:val="2F4D56BE"/>
    <w:rsid w:val="2F6D3FB3"/>
    <w:rsid w:val="2F9B28CE"/>
    <w:rsid w:val="2FBE036A"/>
    <w:rsid w:val="2FC37B15"/>
    <w:rsid w:val="2FD37A36"/>
    <w:rsid w:val="2FEB7C79"/>
    <w:rsid w:val="30263668"/>
    <w:rsid w:val="307D6477"/>
    <w:rsid w:val="30AA5C93"/>
    <w:rsid w:val="30AE4CAF"/>
    <w:rsid w:val="30C461C4"/>
    <w:rsid w:val="30CF4CE8"/>
    <w:rsid w:val="30EE33AC"/>
    <w:rsid w:val="30F9421F"/>
    <w:rsid w:val="30FC00C6"/>
    <w:rsid w:val="311C359A"/>
    <w:rsid w:val="313C06DF"/>
    <w:rsid w:val="31DD04C4"/>
    <w:rsid w:val="31F03D0A"/>
    <w:rsid w:val="32282C87"/>
    <w:rsid w:val="322A7F39"/>
    <w:rsid w:val="323471C0"/>
    <w:rsid w:val="3263395F"/>
    <w:rsid w:val="32BA306B"/>
    <w:rsid w:val="32BB2CF9"/>
    <w:rsid w:val="33146241"/>
    <w:rsid w:val="333A0650"/>
    <w:rsid w:val="333F6A58"/>
    <w:rsid w:val="33460DA3"/>
    <w:rsid w:val="33703C1F"/>
    <w:rsid w:val="33A5207A"/>
    <w:rsid w:val="33BE4DDD"/>
    <w:rsid w:val="33C959E2"/>
    <w:rsid w:val="33CF49DA"/>
    <w:rsid w:val="341E5E99"/>
    <w:rsid w:val="341E706F"/>
    <w:rsid w:val="345B087E"/>
    <w:rsid w:val="34761214"/>
    <w:rsid w:val="349C0520"/>
    <w:rsid w:val="34B561E0"/>
    <w:rsid w:val="34C46423"/>
    <w:rsid w:val="34FC000A"/>
    <w:rsid w:val="34FE746D"/>
    <w:rsid w:val="350150B2"/>
    <w:rsid w:val="351B5E72"/>
    <w:rsid w:val="35243365"/>
    <w:rsid w:val="353747FF"/>
    <w:rsid w:val="35415C33"/>
    <w:rsid w:val="357E2A76"/>
    <w:rsid w:val="35941EBC"/>
    <w:rsid w:val="35A96A2C"/>
    <w:rsid w:val="35CA164F"/>
    <w:rsid w:val="35FB7E7D"/>
    <w:rsid w:val="361C6F16"/>
    <w:rsid w:val="362D65AD"/>
    <w:rsid w:val="3647016A"/>
    <w:rsid w:val="366F2A37"/>
    <w:rsid w:val="36721EAF"/>
    <w:rsid w:val="36887926"/>
    <w:rsid w:val="36AB4E48"/>
    <w:rsid w:val="36E71D05"/>
    <w:rsid w:val="36EC66E5"/>
    <w:rsid w:val="36EF6EE9"/>
    <w:rsid w:val="36F62AE0"/>
    <w:rsid w:val="377D5AB3"/>
    <w:rsid w:val="379530C6"/>
    <w:rsid w:val="37A95DA4"/>
    <w:rsid w:val="37EC7C3E"/>
    <w:rsid w:val="38AD702E"/>
    <w:rsid w:val="38C01EBE"/>
    <w:rsid w:val="38CA662F"/>
    <w:rsid w:val="38E2331B"/>
    <w:rsid w:val="39100662"/>
    <w:rsid w:val="39727BE4"/>
    <w:rsid w:val="39B22BE2"/>
    <w:rsid w:val="39D45607"/>
    <w:rsid w:val="39EB3361"/>
    <w:rsid w:val="3A60099C"/>
    <w:rsid w:val="3A9C4811"/>
    <w:rsid w:val="3AA36ADA"/>
    <w:rsid w:val="3AA377D1"/>
    <w:rsid w:val="3AB92132"/>
    <w:rsid w:val="3AD155DE"/>
    <w:rsid w:val="3AE24A41"/>
    <w:rsid w:val="3B135A0E"/>
    <w:rsid w:val="3B1F15A4"/>
    <w:rsid w:val="3B526CA5"/>
    <w:rsid w:val="3B68689B"/>
    <w:rsid w:val="3B903503"/>
    <w:rsid w:val="3B9C18B7"/>
    <w:rsid w:val="3BA7205E"/>
    <w:rsid w:val="3BC46D08"/>
    <w:rsid w:val="3BD23DB2"/>
    <w:rsid w:val="3BF75268"/>
    <w:rsid w:val="3C1F3FBC"/>
    <w:rsid w:val="3C3728F8"/>
    <w:rsid w:val="3C3C0F95"/>
    <w:rsid w:val="3C4936B2"/>
    <w:rsid w:val="3C860462"/>
    <w:rsid w:val="3CBB45AF"/>
    <w:rsid w:val="3CDB1038"/>
    <w:rsid w:val="3D1141CF"/>
    <w:rsid w:val="3D1211CD"/>
    <w:rsid w:val="3D2A310C"/>
    <w:rsid w:val="3D39545D"/>
    <w:rsid w:val="3D651B57"/>
    <w:rsid w:val="3D777386"/>
    <w:rsid w:val="3DAA0180"/>
    <w:rsid w:val="3E0273F8"/>
    <w:rsid w:val="3E18643C"/>
    <w:rsid w:val="3E300685"/>
    <w:rsid w:val="3E82070D"/>
    <w:rsid w:val="3EA03A5D"/>
    <w:rsid w:val="3EB643B8"/>
    <w:rsid w:val="3EDB4A95"/>
    <w:rsid w:val="3EF47905"/>
    <w:rsid w:val="3F1F453F"/>
    <w:rsid w:val="3F2F4DE1"/>
    <w:rsid w:val="3F662A9B"/>
    <w:rsid w:val="3F6727CC"/>
    <w:rsid w:val="3F836EDA"/>
    <w:rsid w:val="3F863DBA"/>
    <w:rsid w:val="3F8A58DF"/>
    <w:rsid w:val="3F992A3B"/>
    <w:rsid w:val="3FAF1A7E"/>
    <w:rsid w:val="3FC42E7E"/>
    <w:rsid w:val="3FCF3ECE"/>
    <w:rsid w:val="3FCF4EC7"/>
    <w:rsid w:val="3FD11C2C"/>
    <w:rsid w:val="3FFD5592"/>
    <w:rsid w:val="404623E2"/>
    <w:rsid w:val="4079618D"/>
    <w:rsid w:val="41232723"/>
    <w:rsid w:val="412B6438"/>
    <w:rsid w:val="41357525"/>
    <w:rsid w:val="41401527"/>
    <w:rsid w:val="414D154E"/>
    <w:rsid w:val="416B3D38"/>
    <w:rsid w:val="41706E34"/>
    <w:rsid w:val="41916559"/>
    <w:rsid w:val="419F3FE1"/>
    <w:rsid w:val="41A25D3E"/>
    <w:rsid w:val="41D72836"/>
    <w:rsid w:val="42146DA9"/>
    <w:rsid w:val="423365CA"/>
    <w:rsid w:val="424E4D19"/>
    <w:rsid w:val="425E5296"/>
    <w:rsid w:val="42815953"/>
    <w:rsid w:val="428245F7"/>
    <w:rsid w:val="4283791D"/>
    <w:rsid w:val="42AB0C22"/>
    <w:rsid w:val="42B01875"/>
    <w:rsid w:val="42EB5DDF"/>
    <w:rsid w:val="42ED51C7"/>
    <w:rsid w:val="430758D5"/>
    <w:rsid w:val="43226489"/>
    <w:rsid w:val="432E715D"/>
    <w:rsid w:val="4332777A"/>
    <w:rsid w:val="433429C6"/>
    <w:rsid w:val="436C2AAC"/>
    <w:rsid w:val="43762FDE"/>
    <w:rsid w:val="437B23A2"/>
    <w:rsid w:val="437F1056"/>
    <w:rsid w:val="43EC14F2"/>
    <w:rsid w:val="43EF0FE2"/>
    <w:rsid w:val="443C7513"/>
    <w:rsid w:val="443E482E"/>
    <w:rsid w:val="44896D41"/>
    <w:rsid w:val="44A16BB2"/>
    <w:rsid w:val="44B07D93"/>
    <w:rsid w:val="44C840D6"/>
    <w:rsid w:val="44C95B82"/>
    <w:rsid w:val="450E5498"/>
    <w:rsid w:val="453273D9"/>
    <w:rsid w:val="45486BFC"/>
    <w:rsid w:val="457E29D2"/>
    <w:rsid w:val="458A1DA8"/>
    <w:rsid w:val="45900ED6"/>
    <w:rsid w:val="459F437C"/>
    <w:rsid w:val="45F05244"/>
    <w:rsid w:val="461553EA"/>
    <w:rsid w:val="465C3A45"/>
    <w:rsid w:val="46D06EA9"/>
    <w:rsid w:val="471F1BDF"/>
    <w:rsid w:val="473D6BB4"/>
    <w:rsid w:val="474F3022"/>
    <w:rsid w:val="4769234B"/>
    <w:rsid w:val="476B0980"/>
    <w:rsid w:val="47931E4A"/>
    <w:rsid w:val="47AA5566"/>
    <w:rsid w:val="47BF2FCE"/>
    <w:rsid w:val="47D64298"/>
    <w:rsid w:val="480837EA"/>
    <w:rsid w:val="480D18E3"/>
    <w:rsid w:val="483A088A"/>
    <w:rsid w:val="4866672F"/>
    <w:rsid w:val="48693111"/>
    <w:rsid w:val="48981C49"/>
    <w:rsid w:val="48A271EF"/>
    <w:rsid w:val="48BD3284"/>
    <w:rsid w:val="48F87409"/>
    <w:rsid w:val="49035A9E"/>
    <w:rsid w:val="49237402"/>
    <w:rsid w:val="49254FFA"/>
    <w:rsid w:val="494A47CA"/>
    <w:rsid w:val="497C0428"/>
    <w:rsid w:val="49A5461D"/>
    <w:rsid w:val="49C820BA"/>
    <w:rsid w:val="49D43C50"/>
    <w:rsid w:val="49F20EE5"/>
    <w:rsid w:val="4A220703"/>
    <w:rsid w:val="4A4A4CEE"/>
    <w:rsid w:val="4A615E41"/>
    <w:rsid w:val="4A6D6C6D"/>
    <w:rsid w:val="4A8A7297"/>
    <w:rsid w:val="4A8C2D94"/>
    <w:rsid w:val="4A9752F9"/>
    <w:rsid w:val="4AAC19DB"/>
    <w:rsid w:val="4AB25962"/>
    <w:rsid w:val="4AB50890"/>
    <w:rsid w:val="4ADF3B5F"/>
    <w:rsid w:val="4B022908"/>
    <w:rsid w:val="4B125CE2"/>
    <w:rsid w:val="4B270496"/>
    <w:rsid w:val="4B396E76"/>
    <w:rsid w:val="4B4340EE"/>
    <w:rsid w:val="4B492D27"/>
    <w:rsid w:val="4B84159A"/>
    <w:rsid w:val="4BAD4CA0"/>
    <w:rsid w:val="4BFB204D"/>
    <w:rsid w:val="4C115F9A"/>
    <w:rsid w:val="4CAB511D"/>
    <w:rsid w:val="4CCA5663"/>
    <w:rsid w:val="4CE03BBE"/>
    <w:rsid w:val="4D001C5C"/>
    <w:rsid w:val="4D1D271C"/>
    <w:rsid w:val="4D47069A"/>
    <w:rsid w:val="4D4B1874"/>
    <w:rsid w:val="4D534FAC"/>
    <w:rsid w:val="4DA67441"/>
    <w:rsid w:val="4DA75730"/>
    <w:rsid w:val="4DBA1849"/>
    <w:rsid w:val="4E6323B1"/>
    <w:rsid w:val="4E6A373F"/>
    <w:rsid w:val="4EA01857"/>
    <w:rsid w:val="4EC90451"/>
    <w:rsid w:val="4ECD04A7"/>
    <w:rsid w:val="4EE50A7C"/>
    <w:rsid w:val="4EE545DC"/>
    <w:rsid w:val="4EEF5AF5"/>
    <w:rsid w:val="4F063D96"/>
    <w:rsid w:val="4F501413"/>
    <w:rsid w:val="4F8E3AD9"/>
    <w:rsid w:val="4F9A62A6"/>
    <w:rsid w:val="4FC155E1"/>
    <w:rsid w:val="5003209D"/>
    <w:rsid w:val="501C315F"/>
    <w:rsid w:val="50450DC7"/>
    <w:rsid w:val="50540A8D"/>
    <w:rsid w:val="506600AE"/>
    <w:rsid w:val="507364FF"/>
    <w:rsid w:val="508B20D6"/>
    <w:rsid w:val="508D3EE8"/>
    <w:rsid w:val="508E198F"/>
    <w:rsid w:val="50DF35AE"/>
    <w:rsid w:val="50EA5EA6"/>
    <w:rsid w:val="5119769F"/>
    <w:rsid w:val="51226553"/>
    <w:rsid w:val="5124051D"/>
    <w:rsid w:val="512A365A"/>
    <w:rsid w:val="51931A24"/>
    <w:rsid w:val="51C21AE4"/>
    <w:rsid w:val="51EA2A9A"/>
    <w:rsid w:val="52045C59"/>
    <w:rsid w:val="52306AB8"/>
    <w:rsid w:val="526813F4"/>
    <w:rsid w:val="52743B25"/>
    <w:rsid w:val="52865F80"/>
    <w:rsid w:val="529A65BD"/>
    <w:rsid w:val="52B54CF0"/>
    <w:rsid w:val="52CE7949"/>
    <w:rsid w:val="52EE09A5"/>
    <w:rsid w:val="535C1095"/>
    <w:rsid w:val="53764447"/>
    <w:rsid w:val="53886209"/>
    <w:rsid w:val="5394300C"/>
    <w:rsid w:val="53957A5A"/>
    <w:rsid w:val="53CB6343"/>
    <w:rsid w:val="53CC27A6"/>
    <w:rsid w:val="53F37B18"/>
    <w:rsid w:val="543664CF"/>
    <w:rsid w:val="5437720C"/>
    <w:rsid w:val="54503267"/>
    <w:rsid w:val="54723052"/>
    <w:rsid w:val="54961275"/>
    <w:rsid w:val="549A4653"/>
    <w:rsid w:val="54C16083"/>
    <w:rsid w:val="54DA0EF3"/>
    <w:rsid w:val="55057D15"/>
    <w:rsid w:val="554B78D9"/>
    <w:rsid w:val="55517407"/>
    <w:rsid w:val="555443AE"/>
    <w:rsid w:val="55665867"/>
    <w:rsid w:val="556663D1"/>
    <w:rsid w:val="557B1EFF"/>
    <w:rsid w:val="55AD22BD"/>
    <w:rsid w:val="55BF057A"/>
    <w:rsid w:val="55C8156B"/>
    <w:rsid w:val="55CE6CAA"/>
    <w:rsid w:val="55EF09CE"/>
    <w:rsid w:val="562F7C6B"/>
    <w:rsid w:val="5664765C"/>
    <w:rsid w:val="567A49A6"/>
    <w:rsid w:val="569D2418"/>
    <w:rsid w:val="57405985"/>
    <w:rsid w:val="5798756F"/>
    <w:rsid w:val="57BB325E"/>
    <w:rsid w:val="57E5527A"/>
    <w:rsid w:val="57F7739E"/>
    <w:rsid w:val="57F77651"/>
    <w:rsid w:val="5813019D"/>
    <w:rsid w:val="582E1C82"/>
    <w:rsid w:val="583848AE"/>
    <w:rsid w:val="583B7A1F"/>
    <w:rsid w:val="5855720E"/>
    <w:rsid w:val="585920D1"/>
    <w:rsid w:val="586E207E"/>
    <w:rsid w:val="587E3460"/>
    <w:rsid w:val="589E2F1A"/>
    <w:rsid w:val="58A65EE4"/>
    <w:rsid w:val="58BA3515"/>
    <w:rsid w:val="58BC103B"/>
    <w:rsid w:val="58C53DD3"/>
    <w:rsid w:val="58D228D1"/>
    <w:rsid w:val="59101387"/>
    <w:rsid w:val="59154BEF"/>
    <w:rsid w:val="592A069B"/>
    <w:rsid w:val="59334637"/>
    <w:rsid w:val="593857EF"/>
    <w:rsid w:val="595B4CF8"/>
    <w:rsid w:val="59B14918"/>
    <w:rsid w:val="59DB353B"/>
    <w:rsid w:val="59E714CB"/>
    <w:rsid w:val="5A1117CC"/>
    <w:rsid w:val="5A1E47AC"/>
    <w:rsid w:val="5A3115B5"/>
    <w:rsid w:val="5A5B31B5"/>
    <w:rsid w:val="5A661C99"/>
    <w:rsid w:val="5A7D0C9E"/>
    <w:rsid w:val="5AA4447D"/>
    <w:rsid w:val="5AA75D1B"/>
    <w:rsid w:val="5AB7558E"/>
    <w:rsid w:val="5AC97A40"/>
    <w:rsid w:val="5B21162A"/>
    <w:rsid w:val="5B2159B8"/>
    <w:rsid w:val="5BC70423"/>
    <w:rsid w:val="5BEF1728"/>
    <w:rsid w:val="5C3541C1"/>
    <w:rsid w:val="5C702869"/>
    <w:rsid w:val="5C7165E1"/>
    <w:rsid w:val="5CC130C4"/>
    <w:rsid w:val="5CCE5AB5"/>
    <w:rsid w:val="5CEC71DE"/>
    <w:rsid w:val="5D42496D"/>
    <w:rsid w:val="5D5A0E23"/>
    <w:rsid w:val="5D7F6ADB"/>
    <w:rsid w:val="5DA20B92"/>
    <w:rsid w:val="5DAB6A1E"/>
    <w:rsid w:val="5DC054BB"/>
    <w:rsid w:val="5DCD3CEB"/>
    <w:rsid w:val="5DF363F1"/>
    <w:rsid w:val="5E01048B"/>
    <w:rsid w:val="5E0F60B1"/>
    <w:rsid w:val="5E647056"/>
    <w:rsid w:val="5EA31E3F"/>
    <w:rsid w:val="5EB230EE"/>
    <w:rsid w:val="5EB83F54"/>
    <w:rsid w:val="5ED825D1"/>
    <w:rsid w:val="5EDF7832"/>
    <w:rsid w:val="5EE6511E"/>
    <w:rsid w:val="5EEE5A39"/>
    <w:rsid w:val="5EFA0B0F"/>
    <w:rsid w:val="5F1274B6"/>
    <w:rsid w:val="5F131BD1"/>
    <w:rsid w:val="5F16126C"/>
    <w:rsid w:val="5F1D4917"/>
    <w:rsid w:val="5F1E2192"/>
    <w:rsid w:val="5F61783B"/>
    <w:rsid w:val="5F6E2C6F"/>
    <w:rsid w:val="5F8A2FD9"/>
    <w:rsid w:val="604229FF"/>
    <w:rsid w:val="6051475F"/>
    <w:rsid w:val="60597AB8"/>
    <w:rsid w:val="60B66ADC"/>
    <w:rsid w:val="60CC028A"/>
    <w:rsid w:val="61377DF9"/>
    <w:rsid w:val="618C48B8"/>
    <w:rsid w:val="61A30FEA"/>
    <w:rsid w:val="61A3723C"/>
    <w:rsid w:val="61F66696"/>
    <w:rsid w:val="620B4BDC"/>
    <w:rsid w:val="62143C31"/>
    <w:rsid w:val="62273FD1"/>
    <w:rsid w:val="623D370F"/>
    <w:rsid w:val="624550F8"/>
    <w:rsid w:val="624E3304"/>
    <w:rsid w:val="625937AE"/>
    <w:rsid w:val="62B72874"/>
    <w:rsid w:val="62C5540B"/>
    <w:rsid w:val="62C765F0"/>
    <w:rsid w:val="62CC557C"/>
    <w:rsid w:val="631321A0"/>
    <w:rsid w:val="632E2B36"/>
    <w:rsid w:val="633141D1"/>
    <w:rsid w:val="63746A28"/>
    <w:rsid w:val="6381737B"/>
    <w:rsid w:val="63883F72"/>
    <w:rsid w:val="63EB08BB"/>
    <w:rsid w:val="63ED39A1"/>
    <w:rsid w:val="63EE1211"/>
    <w:rsid w:val="63F109D0"/>
    <w:rsid w:val="6408782B"/>
    <w:rsid w:val="64393E88"/>
    <w:rsid w:val="648840FB"/>
    <w:rsid w:val="64A02388"/>
    <w:rsid w:val="64AE5BD1"/>
    <w:rsid w:val="64DB0E7A"/>
    <w:rsid w:val="64DD4813"/>
    <w:rsid w:val="64DF5A37"/>
    <w:rsid w:val="64F64C46"/>
    <w:rsid w:val="64FE301B"/>
    <w:rsid w:val="653A2CD0"/>
    <w:rsid w:val="654A3508"/>
    <w:rsid w:val="654C7BEB"/>
    <w:rsid w:val="65623020"/>
    <w:rsid w:val="65BD20CA"/>
    <w:rsid w:val="65C77271"/>
    <w:rsid w:val="65CD5BB9"/>
    <w:rsid w:val="65FC33BF"/>
    <w:rsid w:val="6636380E"/>
    <w:rsid w:val="66772A46"/>
    <w:rsid w:val="667974A4"/>
    <w:rsid w:val="66811CCE"/>
    <w:rsid w:val="6695111E"/>
    <w:rsid w:val="66BB5028"/>
    <w:rsid w:val="66D63064"/>
    <w:rsid w:val="66E71979"/>
    <w:rsid w:val="66F82B86"/>
    <w:rsid w:val="671604B0"/>
    <w:rsid w:val="67550FD9"/>
    <w:rsid w:val="67812B00"/>
    <w:rsid w:val="68014B23"/>
    <w:rsid w:val="682A2C53"/>
    <w:rsid w:val="6833104A"/>
    <w:rsid w:val="68437682"/>
    <w:rsid w:val="685737BF"/>
    <w:rsid w:val="6873263C"/>
    <w:rsid w:val="689C2C37"/>
    <w:rsid w:val="68E72FC8"/>
    <w:rsid w:val="692A1FF1"/>
    <w:rsid w:val="692D043F"/>
    <w:rsid w:val="692F585A"/>
    <w:rsid w:val="6954706E"/>
    <w:rsid w:val="69B95CF0"/>
    <w:rsid w:val="69C40B1E"/>
    <w:rsid w:val="69C856FB"/>
    <w:rsid w:val="69D16911"/>
    <w:rsid w:val="69D32689"/>
    <w:rsid w:val="69D34A43"/>
    <w:rsid w:val="69DA0958"/>
    <w:rsid w:val="69E60B36"/>
    <w:rsid w:val="6AC038BE"/>
    <w:rsid w:val="6ACA3A8C"/>
    <w:rsid w:val="6AD01BCD"/>
    <w:rsid w:val="6AF208ED"/>
    <w:rsid w:val="6AF71F9E"/>
    <w:rsid w:val="6B19231D"/>
    <w:rsid w:val="6B3158B9"/>
    <w:rsid w:val="6B551871"/>
    <w:rsid w:val="6B5C0465"/>
    <w:rsid w:val="6B8D3732"/>
    <w:rsid w:val="6BCC32B5"/>
    <w:rsid w:val="6BE27A61"/>
    <w:rsid w:val="6BF46A78"/>
    <w:rsid w:val="6C0C59DE"/>
    <w:rsid w:val="6C0E79A8"/>
    <w:rsid w:val="6C1B3E73"/>
    <w:rsid w:val="6C1E10F0"/>
    <w:rsid w:val="6C3867D3"/>
    <w:rsid w:val="6C465394"/>
    <w:rsid w:val="6C7F571D"/>
    <w:rsid w:val="6CB54404"/>
    <w:rsid w:val="6CD52274"/>
    <w:rsid w:val="6CEF7E5D"/>
    <w:rsid w:val="6D4078A1"/>
    <w:rsid w:val="6D78181D"/>
    <w:rsid w:val="6D7B4B36"/>
    <w:rsid w:val="6DF901E4"/>
    <w:rsid w:val="6E396DB9"/>
    <w:rsid w:val="6E405E13"/>
    <w:rsid w:val="6E493C39"/>
    <w:rsid w:val="6E776034"/>
    <w:rsid w:val="6EB8009F"/>
    <w:rsid w:val="6ED22B3D"/>
    <w:rsid w:val="6EEC714B"/>
    <w:rsid w:val="6F14379C"/>
    <w:rsid w:val="6F35524C"/>
    <w:rsid w:val="6F426AC3"/>
    <w:rsid w:val="6F7C731F"/>
    <w:rsid w:val="6F7E3402"/>
    <w:rsid w:val="6F883042"/>
    <w:rsid w:val="6F97284B"/>
    <w:rsid w:val="6FA22892"/>
    <w:rsid w:val="6FAA79E8"/>
    <w:rsid w:val="6FC30142"/>
    <w:rsid w:val="6FD407D6"/>
    <w:rsid w:val="701557A9"/>
    <w:rsid w:val="709956BD"/>
    <w:rsid w:val="70A408DB"/>
    <w:rsid w:val="70B666F7"/>
    <w:rsid w:val="71167BC9"/>
    <w:rsid w:val="711A0B9D"/>
    <w:rsid w:val="712E54BC"/>
    <w:rsid w:val="71357F8A"/>
    <w:rsid w:val="714F6A99"/>
    <w:rsid w:val="715B3690"/>
    <w:rsid w:val="71A768D5"/>
    <w:rsid w:val="71C0472B"/>
    <w:rsid w:val="71CF7BDA"/>
    <w:rsid w:val="7201118E"/>
    <w:rsid w:val="72100D2C"/>
    <w:rsid w:val="7213786E"/>
    <w:rsid w:val="72265D55"/>
    <w:rsid w:val="72411B76"/>
    <w:rsid w:val="72674200"/>
    <w:rsid w:val="72790253"/>
    <w:rsid w:val="7279223A"/>
    <w:rsid w:val="72E41463"/>
    <w:rsid w:val="72E67F6A"/>
    <w:rsid w:val="7323618C"/>
    <w:rsid w:val="732A7814"/>
    <w:rsid w:val="734945A0"/>
    <w:rsid w:val="739869BD"/>
    <w:rsid w:val="73A66718"/>
    <w:rsid w:val="73A81128"/>
    <w:rsid w:val="74006C80"/>
    <w:rsid w:val="743C5B29"/>
    <w:rsid w:val="74633508"/>
    <w:rsid w:val="746D7236"/>
    <w:rsid w:val="747C7B8F"/>
    <w:rsid w:val="748648CD"/>
    <w:rsid w:val="74945CFA"/>
    <w:rsid w:val="749A41D7"/>
    <w:rsid w:val="749A44CF"/>
    <w:rsid w:val="74A015F1"/>
    <w:rsid w:val="74C01A5C"/>
    <w:rsid w:val="74DF42A6"/>
    <w:rsid w:val="74F646C9"/>
    <w:rsid w:val="74FF5F47"/>
    <w:rsid w:val="750A2CD7"/>
    <w:rsid w:val="751002ED"/>
    <w:rsid w:val="757A43B0"/>
    <w:rsid w:val="75A0023D"/>
    <w:rsid w:val="75DF4163"/>
    <w:rsid w:val="76126C89"/>
    <w:rsid w:val="763111D3"/>
    <w:rsid w:val="766F3964"/>
    <w:rsid w:val="76D67314"/>
    <w:rsid w:val="76F50E6C"/>
    <w:rsid w:val="772937FE"/>
    <w:rsid w:val="7774730C"/>
    <w:rsid w:val="777E4BC0"/>
    <w:rsid w:val="77BE531B"/>
    <w:rsid w:val="77D25FBA"/>
    <w:rsid w:val="77E71A25"/>
    <w:rsid w:val="784571C3"/>
    <w:rsid w:val="78656FCF"/>
    <w:rsid w:val="78746DE5"/>
    <w:rsid w:val="79087BC9"/>
    <w:rsid w:val="791A5A70"/>
    <w:rsid w:val="792702FB"/>
    <w:rsid w:val="792A3948"/>
    <w:rsid w:val="79597CB7"/>
    <w:rsid w:val="796079CA"/>
    <w:rsid w:val="79634C17"/>
    <w:rsid w:val="79815C5D"/>
    <w:rsid w:val="79905DBB"/>
    <w:rsid w:val="79A575DC"/>
    <w:rsid w:val="79B2351B"/>
    <w:rsid w:val="79B4528C"/>
    <w:rsid w:val="79FA5DC4"/>
    <w:rsid w:val="7A102B3D"/>
    <w:rsid w:val="7A747570"/>
    <w:rsid w:val="7AF0009F"/>
    <w:rsid w:val="7AFB37ED"/>
    <w:rsid w:val="7B0C1557"/>
    <w:rsid w:val="7B1C2CAB"/>
    <w:rsid w:val="7B4056A4"/>
    <w:rsid w:val="7B430CF1"/>
    <w:rsid w:val="7B711D02"/>
    <w:rsid w:val="7B8A691F"/>
    <w:rsid w:val="7BB32F79"/>
    <w:rsid w:val="7BB73BB8"/>
    <w:rsid w:val="7BBA0FB3"/>
    <w:rsid w:val="7BCC0CE6"/>
    <w:rsid w:val="7BD05638"/>
    <w:rsid w:val="7BD73ECE"/>
    <w:rsid w:val="7BE67FFA"/>
    <w:rsid w:val="7C0641F8"/>
    <w:rsid w:val="7C1948A6"/>
    <w:rsid w:val="7C436395"/>
    <w:rsid w:val="7C9D3858"/>
    <w:rsid w:val="7CB0668C"/>
    <w:rsid w:val="7CDF6D22"/>
    <w:rsid w:val="7CEC419D"/>
    <w:rsid w:val="7CED360A"/>
    <w:rsid w:val="7D196D4C"/>
    <w:rsid w:val="7D205BA9"/>
    <w:rsid w:val="7D554DD3"/>
    <w:rsid w:val="7D5C1BD9"/>
    <w:rsid w:val="7D6C2781"/>
    <w:rsid w:val="7DD97964"/>
    <w:rsid w:val="7E004D1D"/>
    <w:rsid w:val="7E396326"/>
    <w:rsid w:val="7E5C0A47"/>
    <w:rsid w:val="7E6F24B6"/>
    <w:rsid w:val="7E8B394E"/>
    <w:rsid w:val="7EA95E0D"/>
    <w:rsid w:val="7EC9775F"/>
    <w:rsid w:val="7FA44F26"/>
    <w:rsid w:val="7FAE7080"/>
    <w:rsid w:val="7FCC5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numPr>
        <w:ilvl w:val="0"/>
        <w:numId w:val="1"/>
      </w:numPr>
      <w:jc w:val="center"/>
      <w:outlineLvl w:val="0"/>
    </w:pPr>
    <w:rPr>
      <w:rFonts w:ascii="黑体" w:eastAsia="黑体"/>
      <w:b/>
      <w:kern w:val="0"/>
      <w:sz w:val="52"/>
      <w:szCs w:val="20"/>
    </w:rPr>
  </w:style>
  <w:style w:type="paragraph" w:styleId="3">
    <w:name w:val="heading 2"/>
    <w:basedOn w:val="1"/>
    <w:next w:val="1"/>
    <w:autoRedefine/>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widowControl/>
      <w:numPr>
        <w:ilvl w:val="2"/>
        <w:numId w:val="1"/>
      </w:numPr>
      <w:spacing w:before="120" w:beforeLines="0" w:after="120" w:afterLines="0" w:line="360" w:lineRule="auto"/>
      <w:jc w:val="center"/>
      <w:outlineLvl w:val="2"/>
    </w:pPr>
    <w:rPr>
      <w:kern w:val="0"/>
      <w:sz w:val="32"/>
      <w:szCs w:val="20"/>
    </w:rPr>
  </w:style>
  <w:style w:type="paragraph" w:styleId="5">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autoSpaceDE/>
      <w:autoSpaceDN/>
      <w:spacing w:line="315" w:lineRule="atLeast"/>
      <w:ind w:firstLine="420"/>
      <w:textAlignment w:val="baseline"/>
    </w:pPr>
    <w:rPr>
      <w:rFonts w:ascii="宋体" w:hAnsi="Calibri"/>
      <w:sz w:val="20"/>
      <w:szCs w:val="24"/>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line="0" w:lineRule="atLeast"/>
    </w:pPr>
    <w:rPr>
      <w:b/>
      <w:sz w:val="30"/>
      <w:szCs w:val="20"/>
    </w:rPr>
  </w:style>
  <w:style w:type="paragraph" w:styleId="9">
    <w:name w:val="Body Text Indent"/>
    <w:basedOn w:val="1"/>
    <w:next w:val="10"/>
    <w:autoRedefine/>
    <w:qFormat/>
    <w:uiPriority w:val="0"/>
    <w:pPr>
      <w:spacing w:line="360" w:lineRule="auto"/>
      <w:ind w:firstLine="560"/>
    </w:pPr>
    <w:rPr>
      <w:color w:val="FF0000"/>
      <w:sz w:val="24"/>
    </w:rPr>
  </w:style>
  <w:style w:type="paragraph" w:styleId="10">
    <w:name w:val="envelope return"/>
    <w:basedOn w:val="1"/>
    <w:qFormat/>
    <w:uiPriority w:val="0"/>
    <w:pPr>
      <w:snapToGrid w:val="0"/>
    </w:pPr>
    <w:rPr>
      <w:rFonts w:ascii="Arial" w:hAnsi="Arial"/>
    </w:rPr>
  </w:style>
  <w:style w:type="paragraph" w:styleId="11">
    <w:name w:val="Body Text Indent 2"/>
    <w:basedOn w:val="1"/>
    <w:autoRedefine/>
    <w:qFormat/>
    <w:uiPriority w:val="0"/>
    <w:pPr>
      <w:ind w:left="206" w:hanging="206" w:hangingChars="98"/>
    </w:pPr>
    <w:rPr>
      <w:szCs w:val="24"/>
    </w:rPr>
  </w:style>
  <w:style w:type="paragraph" w:styleId="12">
    <w:name w:val="endnote text"/>
    <w:basedOn w:val="1"/>
    <w:qFormat/>
    <w:uiPriority w:val="0"/>
    <w:pPr>
      <w:snapToGrid w:val="0"/>
      <w:jc w:val="left"/>
    </w:pPr>
  </w:style>
  <w:style w:type="paragraph" w:styleId="13">
    <w:name w:val="footer"/>
    <w:basedOn w:val="1"/>
    <w:autoRedefine/>
    <w:qFormat/>
    <w:uiPriority w:val="0"/>
    <w:pPr>
      <w:widowControl/>
      <w:tabs>
        <w:tab w:val="center" w:pos="4153"/>
        <w:tab w:val="right" w:pos="8306"/>
      </w:tabs>
      <w:snapToGrid w:val="0"/>
      <w:jc w:val="center"/>
    </w:pPr>
    <w:rPr>
      <w:b/>
      <w:kern w:val="0"/>
      <w:sz w:val="18"/>
      <w:szCs w:val="20"/>
    </w:rPr>
  </w:style>
  <w:style w:type="paragraph" w:styleId="14">
    <w:name w:val="header"/>
    <w:basedOn w:val="1"/>
    <w:next w:val="8"/>
    <w:autoRedefine/>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15">
    <w:name w:val="toc 1"/>
    <w:basedOn w:val="16"/>
    <w:next w:val="1"/>
    <w:autoRedefine/>
    <w:qFormat/>
    <w:uiPriority w:val="0"/>
    <w:pPr>
      <w:widowControl/>
      <w:tabs>
        <w:tab w:val="left" w:pos="1260"/>
        <w:tab w:val="right" w:leader="dot" w:pos="9402"/>
      </w:tabs>
      <w:autoSpaceDE w:val="0"/>
      <w:autoSpaceDN w:val="0"/>
      <w:adjustRightInd w:val="0"/>
      <w:spacing w:line="440" w:lineRule="exact"/>
      <w:ind w:firstLine="105" w:firstLineChars="50"/>
      <w:jc w:val="left"/>
    </w:pPr>
    <w:rPr>
      <w:rFonts w:ascii="宋体" w:hAnsi="宋体" w:cs="黑体"/>
      <w:kern w:val="0"/>
      <w:szCs w:val="21"/>
    </w:rPr>
  </w:style>
  <w:style w:type="paragraph" w:styleId="16">
    <w:name w:val="index 1"/>
    <w:basedOn w:val="1"/>
    <w:next w:val="1"/>
    <w:semiHidden/>
    <w:qFormat/>
    <w:uiPriority w:val="0"/>
    <w:pPr>
      <w:jc w:val="center"/>
    </w:pPr>
    <w:rPr>
      <w:rFonts w:ascii="宋体" w:hAnsi="宋体"/>
      <w:sz w:val="24"/>
      <w:szCs w:val="18"/>
    </w:rPr>
  </w:style>
  <w:style w:type="paragraph" w:styleId="17">
    <w:name w:val="footnote text"/>
    <w:basedOn w:val="1"/>
    <w:qFormat/>
    <w:uiPriority w:val="0"/>
    <w:pPr>
      <w:snapToGrid w:val="0"/>
      <w:jc w:val="left"/>
    </w:pPr>
    <w:rPr>
      <w:sz w:val="18"/>
    </w:rPr>
  </w:style>
  <w:style w:type="paragraph" w:styleId="18">
    <w:name w:val="table of figures"/>
    <w:basedOn w:val="1"/>
    <w:next w:val="1"/>
    <w:unhideWhenUsed/>
    <w:qFormat/>
    <w:uiPriority w:val="99"/>
    <w:pPr>
      <w:widowControl w:val="0"/>
      <w:ind w:left="200" w:leftChars="200" w:hanging="200" w:hangingChars="200"/>
      <w:jc w:val="both"/>
    </w:pPr>
    <w:rPr>
      <w:rFonts w:ascii="Times New Roman" w:hAnsi="Times New Roman" w:eastAsia="仿宋" w:cs="Times New Roman"/>
      <w:kern w:val="2"/>
      <w:sz w:val="21"/>
      <w:szCs w:val="24"/>
      <w:lang w:val="en-US" w:eastAsia="zh-CN" w:bidi="ar-SA"/>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autoRedefine/>
    <w:qFormat/>
    <w:uiPriority w:val="0"/>
    <w:pPr>
      <w:widowControl/>
      <w:spacing w:before="240" w:beforeLines="0" w:after="60" w:afterLines="0"/>
      <w:jc w:val="center"/>
      <w:outlineLvl w:val="0"/>
    </w:pPr>
    <w:rPr>
      <w:rFonts w:ascii="Arial" w:hAnsi="Arial" w:cs="Arial"/>
      <w:b/>
      <w:bCs/>
      <w:kern w:val="0"/>
      <w:sz w:val="44"/>
      <w:szCs w:val="32"/>
    </w:rPr>
  </w:style>
  <w:style w:type="paragraph" w:styleId="22">
    <w:name w:val="Body Text First Indent"/>
    <w:basedOn w:val="8"/>
    <w:qFormat/>
    <w:uiPriority w:val="0"/>
    <w:pPr>
      <w:spacing w:after="120"/>
      <w:ind w:firstLine="420" w:firstLineChars="100"/>
    </w:pPr>
    <w:rPr>
      <w:sz w:val="21"/>
    </w:rPr>
  </w:style>
  <w:style w:type="paragraph" w:styleId="23">
    <w:name w:val="Body Text First Indent 2"/>
    <w:basedOn w:val="1"/>
    <w:next w:val="1"/>
    <w:autoRedefine/>
    <w:qFormat/>
    <w:uiPriority w:val="0"/>
    <w:pPr>
      <w:spacing w:after="120" w:line="240" w:lineRule="auto"/>
      <w:ind w:left="420" w:leftChars="200" w:firstLine="420" w:firstLineChars="200"/>
    </w:pPr>
    <w:rPr>
      <w:rFonts w:ascii="Times New Roman" w:hAnsi="Times New Roman"/>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Cs/>
    </w:rPr>
  </w:style>
  <w:style w:type="character" w:styleId="28">
    <w:name w:val="endnote reference"/>
    <w:basedOn w:val="26"/>
    <w:qFormat/>
    <w:uiPriority w:val="0"/>
    <w:rPr>
      <w:vertAlign w:val="superscript"/>
    </w:rPr>
  </w:style>
  <w:style w:type="character" w:styleId="29">
    <w:name w:val="page number"/>
    <w:basedOn w:val="26"/>
    <w:autoRedefine/>
    <w:qFormat/>
    <w:uiPriority w:val="0"/>
  </w:style>
  <w:style w:type="character" w:styleId="30">
    <w:name w:val="FollowedHyperlink"/>
    <w:basedOn w:val="26"/>
    <w:autoRedefine/>
    <w:qFormat/>
    <w:uiPriority w:val="0"/>
    <w:rPr>
      <w:color w:val="800080"/>
      <w:u w:val="none"/>
    </w:rPr>
  </w:style>
  <w:style w:type="character" w:styleId="31">
    <w:name w:val="Emphasis"/>
    <w:basedOn w:val="26"/>
    <w:autoRedefine/>
    <w:qFormat/>
    <w:uiPriority w:val="0"/>
    <w:rPr>
      <w:b/>
      <w:bCs/>
    </w:rPr>
  </w:style>
  <w:style w:type="character" w:styleId="32">
    <w:name w:val="HTML Definition"/>
    <w:basedOn w:val="26"/>
    <w:autoRedefine/>
    <w:qFormat/>
    <w:uiPriority w:val="0"/>
  </w:style>
  <w:style w:type="character" w:styleId="33">
    <w:name w:val="HTML Typewriter"/>
    <w:basedOn w:val="26"/>
    <w:autoRedefine/>
    <w:qFormat/>
    <w:uiPriority w:val="0"/>
    <w:rPr>
      <w:rFonts w:hint="default" w:ascii="monospace" w:hAnsi="monospace" w:eastAsia="monospace" w:cs="monospace"/>
      <w:sz w:val="20"/>
    </w:rPr>
  </w:style>
  <w:style w:type="character" w:styleId="34">
    <w:name w:val="HTML Acronym"/>
    <w:basedOn w:val="26"/>
    <w:autoRedefine/>
    <w:qFormat/>
    <w:uiPriority w:val="0"/>
  </w:style>
  <w:style w:type="character" w:styleId="35">
    <w:name w:val="HTML Variable"/>
    <w:basedOn w:val="26"/>
    <w:autoRedefine/>
    <w:qFormat/>
    <w:uiPriority w:val="0"/>
  </w:style>
  <w:style w:type="character" w:styleId="36">
    <w:name w:val="Hyperlink"/>
    <w:basedOn w:val="26"/>
    <w:autoRedefine/>
    <w:qFormat/>
    <w:uiPriority w:val="0"/>
    <w:rPr>
      <w:color w:val="0000FF"/>
      <w:u w:val="none"/>
    </w:rPr>
  </w:style>
  <w:style w:type="character" w:styleId="37">
    <w:name w:val="HTML Code"/>
    <w:basedOn w:val="26"/>
    <w:autoRedefine/>
    <w:qFormat/>
    <w:uiPriority w:val="0"/>
    <w:rPr>
      <w:rFonts w:ascii="monospace" w:hAnsi="monospace" w:eastAsia="monospace" w:cs="monospace"/>
      <w:sz w:val="20"/>
    </w:rPr>
  </w:style>
  <w:style w:type="character" w:styleId="38">
    <w:name w:val="HTML Cite"/>
    <w:basedOn w:val="26"/>
    <w:autoRedefine/>
    <w:qFormat/>
    <w:uiPriority w:val="0"/>
  </w:style>
  <w:style w:type="character" w:styleId="39">
    <w:name w:val="footnote reference"/>
    <w:basedOn w:val="26"/>
    <w:qFormat/>
    <w:uiPriority w:val="0"/>
    <w:rPr>
      <w:vertAlign w:val="superscript"/>
    </w:rPr>
  </w:style>
  <w:style w:type="character" w:styleId="40">
    <w:name w:val="HTML Keyboard"/>
    <w:basedOn w:val="26"/>
    <w:autoRedefine/>
    <w:qFormat/>
    <w:uiPriority w:val="0"/>
    <w:rPr>
      <w:rFonts w:hint="default" w:ascii="monospace" w:hAnsi="monospace" w:eastAsia="monospace" w:cs="monospace"/>
      <w:sz w:val="20"/>
    </w:rPr>
  </w:style>
  <w:style w:type="character" w:styleId="41">
    <w:name w:val="HTML Sample"/>
    <w:basedOn w:val="26"/>
    <w:autoRedefine/>
    <w:qFormat/>
    <w:uiPriority w:val="0"/>
    <w:rPr>
      <w:rFonts w:hint="default" w:ascii="monospace" w:hAnsi="monospace" w:eastAsia="monospace" w:cs="monospace"/>
    </w:rPr>
  </w:style>
  <w:style w:type="paragraph" w:customStyle="1" w:styleId="42">
    <w:name w:val="样式 正文11 + 首行缩进:  2 字符"/>
    <w:basedOn w:val="1"/>
    <w:autoRedefine/>
    <w:qFormat/>
    <w:uiPriority w:val="0"/>
    <w:pPr>
      <w:spacing w:line="500" w:lineRule="exact"/>
      <w:ind w:firstLine="560" w:firstLineChars="200"/>
    </w:pPr>
    <w:rPr>
      <w:rFonts w:ascii="宋体" w:hAnsi="宋体" w:eastAsia="宋体" w:cs="宋体"/>
      <w:b/>
      <w:color w:val="FF0000"/>
      <w:sz w:val="28"/>
      <w:szCs w:val="20"/>
    </w:rPr>
  </w:style>
  <w:style w:type="paragraph" w:customStyle="1" w:styleId="43">
    <w:name w:val="范本-正文"/>
    <w:autoRedefine/>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character" w:customStyle="1" w:styleId="44">
    <w:name w:val="mini-outputtext1"/>
    <w:basedOn w:val="26"/>
    <w:autoRedefine/>
    <w:qFormat/>
    <w:uiPriority w:val="0"/>
  </w:style>
  <w:style w:type="paragraph" w:customStyle="1" w:styleId="4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样式 标题 3 + 居中"/>
    <w:basedOn w:val="21"/>
    <w:autoRedefine/>
    <w:qFormat/>
    <w:uiPriority w:val="0"/>
    <w:pPr>
      <w:widowControl w:val="0"/>
    </w:pPr>
    <w:rPr>
      <w:rFonts w:ascii="宋体" w:hAnsi="宋体" w:cs="宋体"/>
      <w:bCs w:val="0"/>
      <w:kern w:val="2"/>
      <w:sz w:val="32"/>
      <w:szCs w:val="20"/>
      <w:lang w:val="zh-CN"/>
    </w:rPr>
  </w:style>
  <w:style w:type="paragraph" w:customStyle="1" w:styleId="4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Table Paragraph"/>
    <w:basedOn w:val="1"/>
    <w:autoRedefine/>
    <w:qFormat/>
    <w:uiPriority w:val="1"/>
  </w:style>
  <w:style w:type="paragraph" w:customStyle="1" w:styleId="4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character" w:customStyle="1" w:styleId="50">
    <w:name w:val="font11"/>
    <w:basedOn w:val="26"/>
    <w:autoRedefine/>
    <w:qFormat/>
    <w:uiPriority w:val="0"/>
    <w:rPr>
      <w:rFonts w:hint="eastAsia" w:ascii="宋体" w:hAnsi="宋体" w:eastAsia="宋体" w:cs="宋体"/>
      <w:color w:val="000000"/>
      <w:sz w:val="24"/>
      <w:szCs w:val="24"/>
      <w:u w:val="none"/>
    </w:rPr>
  </w:style>
  <w:style w:type="character" w:customStyle="1" w:styleId="51">
    <w:name w:val="font61"/>
    <w:basedOn w:val="26"/>
    <w:autoRedefine/>
    <w:qFormat/>
    <w:uiPriority w:val="0"/>
    <w:rPr>
      <w:rFonts w:ascii="Wingdings 2" w:hAnsi="Wingdings 2" w:eastAsia="Wingdings 2" w:cs="Wingdings 2"/>
      <w:color w:val="000000"/>
      <w:sz w:val="24"/>
      <w:szCs w:val="24"/>
      <w:u w:val="none"/>
    </w:rPr>
  </w:style>
  <w:style w:type="paragraph" w:customStyle="1" w:styleId="52">
    <w:name w:val="Other|1"/>
    <w:basedOn w:val="1"/>
    <w:autoRedefine/>
    <w:qFormat/>
    <w:uiPriority w:val="0"/>
    <w:pPr>
      <w:spacing w:after="140" w:line="434" w:lineRule="auto"/>
      <w:ind w:firstLine="400"/>
      <w:jc w:val="left"/>
    </w:pPr>
    <w:rPr>
      <w:rFonts w:ascii="宋体" w:hAnsi="宋体" w:cs="宋体"/>
      <w:kern w:val="0"/>
      <w:sz w:val="22"/>
      <w:szCs w:val="20"/>
      <w:lang w:val="zh-TW" w:eastAsia="zh-TW" w:bidi="zh-TW"/>
    </w:rPr>
  </w:style>
  <w:style w:type="paragraph" w:styleId="53">
    <w:name w:val="List Paragraph"/>
    <w:basedOn w:val="1"/>
    <w:qFormat/>
    <w:uiPriority w:val="34"/>
    <w:pPr>
      <w:ind w:firstLine="420" w:firstLineChars="200"/>
    </w:pPr>
  </w:style>
  <w:style w:type="character" w:customStyle="1" w:styleId="54">
    <w:name w:val="font21"/>
    <w:basedOn w:val="26"/>
    <w:qFormat/>
    <w:uiPriority w:val="0"/>
    <w:rPr>
      <w:rFonts w:hint="eastAsia" w:ascii="宋体" w:hAnsi="宋体" w:eastAsia="宋体" w:cs="宋体"/>
      <w:color w:val="000000"/>
      <w:sz w:val="20"/>
      <w:szCs w:val="20"/>
      <w:u w:val="none"/>
    </w:rPr>
  </w:style>
  <w:style w:type="character" w:customStyle="1" w:styleId="55">
    <w:name w:val="font41"/>
    <w:basedOn w:val="26"/>
    <w:qFormat/>
    <w:uiPriority w:val="0"/>
    <w:rPr>
      <w:rFonts w:hint="eastAsia" w:ascii="宋体" w:hAnsi="宋体" w:eastAsia="宋体" w:cs="宋体"/>
      <w:b/>
      <w:bCs/>
      <w:color w:val="000000"/>
      <w:sz w:val="20"/>
      <w:szCs w:val="20"/>
      <w:u w:val="none"/>
    </w:rPr>
  </w:style>
  <w:style w:type="paragraph" w:customStyle="1" w:styleId="56">
    <w:name w:val="正文 A"/>
    <w:next w:val="8"/>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table" w:customStyle="1" w:styleId="5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20447</Words>
  <Characters>21927</Characters>
  <Lines>0</Lines>
  <Paragraphs>0</Paragraphs>
  <TotalTime>11</TotalTime>
  <ScaleCrop>false</ScaleCrop>
  <LinksUpToDate>false</LinksUpToDate>
  <CharactersWithSpaces>23650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周冰</cp:lastModifiedBy>
  <cp:lastPrinted>2024-11-14T00:32:00Z</cp:lastPrinted>
  <dcterms:modified xsi:type="dcterms:W3CDTF">2025-02-12T02:33:26Z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DB2F8F75AC2D43AFB1BFB12FD0BC83B1_13</vt:lpwstr>
  </property>
  <property fmtid="{D5CDD505-2E9C-101B-9397-08002B2CF9AE}" pid="4" name="KSOTemplateDocerSaveRecord">
    <vt:lpwstr>eyJoZGlkIjoiNWI4NzFhN2IzYmNlMmQ3MmE5NjJhYmYzZjVjNDQ2N2IiLCJ1c2VySWQiOiIzNTc0MDYwNDkifQ==</vt:lpwstr>
  </property>
</Properties>
</file>