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FD2C">
      <w:pPr>
        <w:jc w:val="center"/>
        <w:rPr>
          <w:rFonts w:ascii="宋体" w:hAnsi="宋体" w:eastAsia="宋体" w:cs="宋体"/>
          <w:b/>
          <w:color w:val="000000"/>
          <w:sz w:val="44"/>
          <w:szCs w:val="44"/>
          <w:lang w:val="zh-CN"/>
        </w:rPr>
      </w:pPr>
    </w:p>
    <w:p w14:paraId="09388409">
      <w:pPr>
        <w:jc w:val="center"/>
        <w:rPr>
          <w:rFonts w:hint="eastAsia" w:ascii="宋体" w:hAnsi="宋体" w:eastAsia="宋体" w:cs="宋体"/>
          <w:b/>
          <w:color w:val="000000"/>
          <w:sz w:val="44"/>
          <w:szCs w:val="44"/>
          <w:u w:val="single"/>
          <w:lang w:eastAsia="zh-CN"/>
        </w:rPr>
      </w:pPr>
      <w:r>
        <w:rPr>
          <w:rFonts w:hint="eastAsia" w:ascii="宋体" w:hAnsi="宋体" w:eastAsia="宋体" w:cs="宋体"/>
          <w:b/>
          <w:color w:val="000000"/>
          <w:sz w:val="44"/>
          <w:szCs w:val="44"/>
          <w:u w:val="single"/>
          <w:lang w:eastAsia="zh-CN"/>
        </w:rPr>
        <w:t>2024年度洮南市国土变更调查工作</w:t>
      </w:r>
    </w:p>
    <w:p w14:paraId="553CB123">
      <w:pPr>
        <w:jc w:val="center"/>
        <w:rPr>
          <w:rFonts w:hint="eastAsia" w:ascii="宋体" w:hAnsi="宋体" w:eastAsia="宋体" w:cs="宋体"/>
          <w:b/>
          <w:bCs w:val="0"/>
          <w:color w:val="000000"/>
          <w:sz w:val="44"/>
          <w:szCs w:val="44"/>
          <w:u w:val="none"/>
          <w:lang w:val="zh-CN"/>
        </w:rPr>
      </w:pPr>
      <w:bookmarkStart w:id="45" w:name="_GoBack"/>
      <w:bookmarkEnd w:id="45"/>
      <w:r>
        <w:rPr>
          <w:rFonts w:hint="eastAsia" w:ascii="宋体" w:hAnsi="宋体" w:eastAsia="宋体" w:cs="宋体"/>
          <w:b/>
          <w:bCs w:val="0"/>
          <w:color w:val="000000"/>
          <w:sz w:val="44"/>
          <w:szCs w:val="44"/>
          <w:u w:val="none"/>
          <w:lang w:val="zh-CN"/>
        </w:rPr>
        <w:t>服务采购</w:t>
      </w:r>
    </w:p>
    <w:p w14:paraId="359F4E2A">
      <w:pPr>
        <w:pStyle w:val="31"/>
        <w:rPr>
          <w:rFonts w:hint="eastAsia" w:ascii="宋体" w:hAnsi="宋体" w:eastAsia="宋体" w:cs="宋体"/>
          <w:b/>
          <w:bCs w:val="0"/>
          <w:color w:val="000000"/>
          <w:sz w:val="44"/>
          <w:szCs w:val="44"/>
          <w:u w:val="none"/>
          <w:lang w:val="zh-CN"/>
        </w:rPr>
      </w:pPr>
    </w:p>
    <w:p w14:paraId="6999316A">
      <w:pPr>
        <w:pStyle w:val="8"/>
      </w:pPr>
    </w:p>
    <w:p w14:paraId="21AFBA3E">
      <w:pPr>
        <w:jc w:val="center"/>
        <w:rPr>
          <w:rFonts w:ascii="宋体" w:hAnsi="宋体" w:eastAsia="宋体" w:cs="宋体"/>
          <w:b/>
          <w:color w:val="000000"/>
          <w:sz w:val="36"/>
        </w:rPr>
      </w:pPr>
      <w:r>
        <w:rPr>
          <w:rFonts w:hint="eastAsia" w:ascii="宋体" w:hAnsi="宋体" w:cs="宋体"/>
          <w:b/>
          <w:color w:val="000000"/>
          <w:sz w:val="36"/>
        </w:rPr>
        <w:t>（项目编号：</w:t>
      </w:r>
      <w:r>
        <w:rPr>
          <w:rFonts w:hint="eastAsia" w:ascii="宋体" w:hAnsi="宋体" w:cs="宋体"/>
          <w:b/>
          <w:color w:val="000000"/>
          <w:sz w:val="36"/>
          <w:u w:val="single"/>
          <w:lang w:eastAsia="zh-CN"/>
        </w:rPr>
        <w:t>TNXD-2025002</w:t>
      </w:r>
      <w:r>
        <w:rPr>
          <w:rFonts w:hint="eastAsia" w:ascii="宋体" w:hAnsi="宋体" w:cs="宋体"/>
          <w:b/>
          <w:color w:val="000000"/>
          <w:sz w:val="36"/>
        </w:rPr>
        <w:t>）</w:t>
      </w:r>
    </w:p>
    <w:p w14:paraId="530B5FA2">
      <w:pPr>
        <w:rPr>
          <w:rFonts w:ascii="宋体" w:hAnsi="宋体" w:cs="宋体"/>
          <w:b/>
          <w:color w:val="000000"/>
          <w:sz w:val="52"/>
        </w:rPr>
      </w:pPr>
    </w:p>
    <w:p w14:paraId="12B26155">
      <w:pPr>
        <w:jc w:val="center"/>
        <w:rPr>
          <w:rFonts w:ascii="宋体" w:hAnsi="宋体" w:cs="宋体"/>
          <w:b/>
          <w:color w:val="000000"/>
          <w:sz w:val="36"/>
        </w:rPr>
      </w:pPr>
      <w:r>
        <w:rPr>
          <w:rFonts w:hint="eastAsia" w:ascii="宋体" w:hAnsi="宋体" w:cs="宋体"/>
          <w:b/>
          <w:color w:val="000000"/>
          <w:sz w:val="72"/>
          <w:szCs w:val="72"/>
        </w:rPr>
        <w:t>磋 商 文 件</w:t>
      </w:r>
    </w:p>
    <w:p w14:paraId="3580FF14">
      <w:pPr>
        <w:rPr>
          <w:rFonts w:ascii="宋体" w:hAnsi="宋体" w:cs="宋体"/>
          <w:color w:val="000000"/>
          <w:sz w:val="36"/>
        </w:rPr>
      </w:pPr>
    </w:p>
    <w:p w14:paraId="615B60B6">
      <w:pPr>
        <w:rPr>
          <w:rFonts w:ascii="宋体" w:hAnsi="宋体" w:cs="宋体"/>
          <w:color w:val="000000"/>
          <w:sz w:val="32"/>
          <w:szCs w:val="32"/>
        </w:rPr>
      </w:pPr>
    </w:p>
    <w:p w14:paraId="05E81FAF">
      <w:pPr>
        <w:rPr>
          <w:rFonts w:ascii="宋体" w:hAnsi="宋体" w:cs="宋体"/>
          <w:color w:val="000000"/>
          <w:sz w:val="32"/>
          <w:szCs w:val="32"/>
        </w:rPr>
      </w:pPr>
    </w:p>
    <w:p w14:paraId="02C27F6F">
      <w:pPr>
        <w:jc w:val="center"/>
        <w:rPr>
          <w:rFonts w:ascii="宋体" w:hAnsi="宋体" w:cs="宋体"/>
          <w:color w:val="000000"/>
          <w:sz w:val="32"/>
          <w:szCs w:val="32"/>
        </w:rPr>
      </w:pPr>
    </w:p>
    <w:p w14:paraId="62C80DC8">
      <w:pPr>
        <w:pStyle w:val="31"/>
        <w:rPr>
          <w:rFonts w:ascii="宋体" w:hAnsi="宋体" w:cs="宋体"/>
          <w:sz w:val="32"/>
          <w:szCs w:val="32"/>
        </w:rPr>
      </w:pPr>
    </w:p>
    <w:p w14:paraId="59417414">
      <w:pPr>
        <w:pStyle w:val="31"/>
        <w:rPr>
          <w:rFonts w:ascii="宋体" w:hAnsi="宋体" w:cs="宋体"/>
          <w:sz w:val="32"/>
          <w:szCs w:val="32"/>
        </w:rPr>
      </w:pPr>
    </w:p>
    <w:p w14:paraId="3967EC98">
      <w:pPr>
        <w:pStyle w:val="31"/>
        <w:rPr>
          <w:rFonts w:ascii="宋体" w:hAnsi="宋体" w:cs="宋体"/>
          <w:sz w:val="32"/>
          <w:szCs w:val="32"/>
        </w:rPr>
      </w:pPr>
    </w:p>
    <w:p w14:paraId="6B1CC061">
      <w:pPr>
        <w:ind w:left="1606" w:hanging="1606" w:hangingChars="500"/>
        <w:rPr>
          <w:rFonts w:ascii="宋体" w:hAnsi="宋体" w:cs="宋体"/>
          <w:b/>
          <w:color w:val="000000"/>
          <w:kern w:val="0"/>
          <w:sz w:val="32"/>
          <w:szCs w:val="32"/>
        </w:rPr>
      </w:pPr>
    </w:p>
    <w:p w14:paraId="77BE6CC8">
      <w:pPr>
        <w:spacing w:line="360" w:lineRule="auto"/>
        <w:rPr>
          <w:rFonts w:hint="eastAsia" w:eastAsiaTheme="minorEastAsia"/>
          <w:color w:val="000000"/>
          <w:lang w:eastAsia="zh-CN"/>
        </w:rPr>
      </w:pPr>
      <w:r>
        <w:rPr>
          <w:rFonts w:hint="eastAsia" w:ascii="宋体" w:hAnsi="宋体" w:cs="宋体"/>
          <w:b/>
          <w:color w:val="000000"/>
          <w:sz w:val="32"/>
          <w:szCs w:val="32"/>
        </w:rPr>
        <w:t>采购人：</w:t>
      </w:r>
      <w:r>
        <w:rPr>
          <w:rFonts w:hint="eastAsia" w:ascii="宋体" w:hAnsi="宋体" w:cs="宋体"/>
          <w:b/>
          <w:color w:val="000000"/>
          <w:sz w:val="32"/>
          <w:szCs w:val="32"/>
          <w:lang w:eastAsia="zh-CN"/>
        </w:rPr>
        <w:t>洮南市自然资源局</w:t>
      </w:r>
    </w:p>
    <w:p w14:paraId="0FE3ED78">
      <w:pPr>
        <w:spacing w:line="360" w:lineRule="auto"/>
        <w:jc w:val="left"/>
        <w:rPr>
          <w:rFonts w:ascii="宋体" w:hAnsi="宋体" w:cs="宋体"/>
          <w:b/>
          <w:color w:val="000000"/>
          <w:sz w:val="32"/>
          <w:szCs w:val="32"/>
        </w:rPr>
      </w:pPr>
      <w:r>
        <w:rPr>
          <w:rFonts w:hint="eastAsia" w:ascii="宋体" w:hAnsi="宋体" w:cs="宋体"/>
          <w:b/>
          <w:color w:val="000000"/>
          <w:sz w:val="32"/>
          <w:szCs w:val="32"/>
        </w:rPr>
        <w:t>采购代理机构：洮南市信达建设工程招标有限责任公司</w:t>
      </w:r>
    </w:p>
    <w:p w14:paraId="0029355B">
      <w:pPr>
        <w:spacing w:line="360" w:lineRule="auto"/>
        <w:jc w:val="left"/>
        <w:rPr>
          <w:rFonts w:hint="eastAsia" w:ascii="宋体" w:hAnsi="宋体" w:cs="宋体" w:eastAsiaTheme="minorEastAsia"/>
          <w:b/>
          <w:color w:val="000000"/>
          <w:sz w:val="32"/>
          <w:szCs w:val="32"/>
          <w:lang w:eastAsia="zh-CN"/>
        </w:rPr>
      </w:pPr>
      <w:r>
        <w:rPr>
          <w:rFonts w:hint="eastAsia" w:ascii="宋体" w:hAnsi="宋体" w:cs="宋体"/>
          <w:b/>
          <w:color w:val="000000"/>
          <w:sz w:val="32"/>
          <w:szCs w:val="32"/>
        </w:rPr>
        <w:t>日期：</w:t>
      </w:r>
      <w:r>
        <w:rPr>
          <w:rFonts w:hint="eastAsia" w:ascii="宋体" w:hAnsi="宋体" w:cs="宋体"/>
          <w:b/>
          <w:color w:val="000000"/>
          <w:sz w:val="32"/>
          <w:szCs w:val="32"/>
          <w:lang w:eastAsia="zh-CN"/>
        </w:rPr>
        <w:t>2025年3月3日</w:t>
      </w:r>
    </w:p>
    <w:p w14:paraId="6CD40AFC">
      <w:pPr>
        <w:pStyle w:val="12"/>
        <w:widowControl/>
        <w:rPr>
          <w:rFonts w:hint="default"/>
          <w:color w:val="000000"/>
        </w:rPr>
        <w:sectPr>
          <w:pgSz w:w="11906" w:h="16838"/>
          <w:pgMar w:top="1440" w:right="1080" w:bottom="1440" w:left="1080" w:header="851" w:footer="992" w:gutter="0"/>
          <w:cols w:space="425" w:num="1"/>
          <w:docGrid w:type="lines" w:linePitch="312" w:charSpace="0"/>
        </w:sectPr>
      </w:pPr>
    </w:p>
    <w:p w14:paraId="460BB85F">
      <w:pPr>
        <w:pStyle w:val="12"/>
        <w:widowControl/>
        <w:jc w:val="center"/>
        <w:rPr>
          <w:rFonts w:hint="default"/>
          <w:color w:val="000000"/>
          <w:sz w:val="32"/>
          <w:szCs w:val="32"/>
        </w:rPr>
      </w:pPr>
      <w:r>
        <w:rPr>
          <w:color w:val="000000"/>
          <w:sz w:val="32"/>
          <w:szCs w:val="32"/>
        </w:rPr>
        <w:t>目  录</w:t>
      </w:r>
    </w:p>
    <w:p w14:paraId="05D13A1F">
      <w:pPr>
        <w:pStyle w:val="12"/>
        <w:widowControl/>
        <w:rPr>
          <w:rFonts w:hint="default"/>
          <w:color w:val="000000"/>
          <w:sz w:val="28"/>
          <w:szCs w:val="28"/>
        </w:rPr>
      </w:pPr>
    </w:p>
    <w:p w14:paraId="1BD819F7">
      <w:pPr>
        <w:autoSpaceDE w:val="0"/>
        <w:autoSpaceDN w:val="0"/>
        <w:adjustRightInd w:val="0"/>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第一章：</w:t>
      </w:r>
      <w:r>
        <w:rPr>
          <w:rFonts w:hint="eastAsia" w:ascii="宋体" w:hAnsi="宋体" w:cs="宋体"/>
          <w:sz w:val="28"/>
          <w:szCs w:val="28"/>
        </w:rPr>
        <w:t>竞争性磋商公告</w:t>
      </w:r>
      <w:r>
        <w:rPr>
          <w:rFonts w:hint="eastAsia" w:ascii="宋体" w:hAnsi="宋体" w:cs="宋体"/>
          <w:sz w:val="28"/>
          <w:szCs w:val="28"/>
          <w:lang w:val="en-US" w:eastAsia="zh-CN"/>
        </w:rPr>
        <w:t xml:space="preserve">      </w:t>
      </w:r>
      <w:r>
        <w:rPr>
          <w:rFonts w:hint="eastAsia" w:ascii="宋体" w:hAnsi="宋体" w:eastAsia="宋体" w:cs="宋体"/>
          <w:bCs/>
          <w:color w:val="000000"/>
          <w:kern w:val="0"/>
          <w:sz w:val="28"/>
          <w:szCs w:val="28"/>
        </w:rPr>
        <w:t>…………………………………………………2</w:t>
      </w:r>
    </w:p>
    <w:p w14:paraId="0114A22D">
      <w:pPr>
        <w:autoSpaceDE w:val="0"/>
        <w:autoSpaceDN w:val="0"/>
        <w:adjustRightInd w:val="0"/>
        <w:spacing w:line="360" w:lineRule="auto"/>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rPr>
        <w:t xml:space="preserve">第二章：供应商须知   </w:t>
      </w:r>
      <w:r>
        <w:rPr>
          <w:rFonts w:hint="eastAsia" w:ascii="宋体" w:hAnsi="宋体" w:eastAsia="宋体" w:cs="宋体"/>
          <w:bCs/>
          <w:color w:val="000000"/>
          <w:kern w:val="0"/>
          <w:sz w:val="28"/>
          <w:szCs w:val="28"/>
          <w:lang w:val="en-US" w:eastAsia="zh-CN"/>
        </w:rPr>
        <w:t xml:space="preserve"> </w:t>
      </w:r>
      <w:r>
        <w:rPr>
          <w:rFonts w:hint="eastAsia" w:ascii="宋体" w:hAnsi="宋体" w:eastAsia="宋体" w:cs="宋体"/>
          <w:bCs/>
          <w:color w:val="000000"/>
          <w:kern w:val="0"/>
          <w:sz w:val="28"/>
          <w:szCs w:val="28"/>
        </w:rPr>
        <w:t>…………………………………………………………</w:t>
      </w:r>
      <w:r>
        <w:rPr>
          <w:rFonts w:hint="eastAsia" w:ascii="宋体" w:hAnsi="宋体" w:eastAsia="宋体" w:cs="宋体"/>
          <w:bCs/>
          <w:color w:val="000000"/>
          <w:kern w:val="0"/>
          <w:sz w:val="28"/>
          <w:szCs w:val="28"/>
          <w:lang w:val="en-US" w:eastAsia="zh-CN"/>
        </w:rPr>
        <w:t>8</w:t>
      </w:r>
    </w:p>
    <w:p w14:paraId="05BFC486">
      <w:pPr>
        <w:autoSpaceDE w:val="0"/>
        <w:autoSpaceDN w:val="0"/>
        <w:adjustRightInd w:val="0"/>
        <w:spacing w:line="360" w:lineRule="auto"/>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rPr>
        <w:t>第三章：评审办法（综合评分法 ）……………………………………………3</w:t>
      </w:r>
      <w:r>
        <w:rPr>
          <w:rFonts w:hint="eastAsia" w:ascii="宋体" w:hAnsi="宋体" w:eastAsia="宋体" w:cs="宋体"/>
          <w:bCs/>
          <w:color w:val="000000"/>
          <w:kern w:val="0"/>
          <w:sz w:val="28"/>
          <w:szCs w:val="28"/>
          <w:lang w:val="en-US" w:eastAsia="zh-CN"/>
        </w:rPr>
        <w:t>3</w:t>
      </w:r>
    </w:p>
    <w:p w14:paraId="631ED70B">
      <w:pPr>
        <w:autoSpaceDE w:val="0"/>
        <w:autoSpaceDN w:val="0"/>
        <w:adjustRightInd w:val="0"/>
        <w:spacing w:line="360" w:lineRule="auto"/>
        <w:rPr>
          <w:rFonts w:hint="default"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rPr>
        <w:t>第四章：合同条款及格式</w:t>
      </w:r>
      <w:r>
        <w:rPr>
          <w:rFonts w:hint="eastAsia" w:ascii="宋体" w:hAnsi="宋体" w:eastAsia="宋体" w:cs="宋体"/>
          <w:bCs/>
          <w:color w:val="000000"/>
          <w:kern w:val="0"/>
          <w:sz w:val="28"/>
          <w:szCs w:val="28"/>
          <w:lang w:val="en-US" w:eastAsia="zh-CN"/>
        </w:rPr>
        <w:t xml:space="preserve"> </w:t>
      </w:r>
      <w:r>
        <w:rPr>
          <w:rFonts w:hint="eastAsia" w:ascii="宋体" w:hAnsi="宋体" w:eastAsia="宋体" w:cs="宋体"/>
          <w:bCs/>
          <w:color w:val="000000"/>
          <w:kern w:val="0"/>
          <w:sz w:val="28"/>
          <w:szCs w:val="28"/>
        </w:rPr>
        <w:t>………………………………………………………</w:t>
      </w:r>
      <w:r>
        <w:rPr>
          <w:rFonts w:hint="eastAsia" w:ascii="宋体" w:hAnsi="宋体" w:eastAsia="宋体" w:cs="宋体"/>
          <w:bCs/>
          <w:color w:val="000000"/>
          <w:kern w:val="0"/>
          <w:sz w:val="28"/>
          <w:szCs w:val="28"/>
          <w:lang w:val="en-US" w:eastAsia="zh-CN"/>
        </w:rPr>
        <w:t>39</w:t>
      </w:r>
    </w:p>
    <w:p w14:paraId="67C568CA">
      <w:pPr>
        <w:autoSpaceDE w:val="0"/>
        <w:autoSpaceDN w:val="0"/>
        <w:adjustRightInd w:val="0"/>
        <w:spacing w:line="360" w:lineRule="auto"/>
        <w:rPr>
          <w:rFonts w:hint="default"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rPr>
        <w:t xml:space="preserve">第五章：服务要求　 </w:t>
      </w:r>
      <w:r>
        <w:rPr>
          <w:rFonts w:hint="eastAsia" w:ascii="宋体" w:hAnsi="宋体" w:eastAsia="宋体" w:cs="宋体"/>
          <w:bCs/>
          <w:color w:val="000000"/>
          <w:kern w:val="0"/>
          <w:sz w:val="28"/>
          <w:szCs w:val="28"/>
          <w:lang w:val="en-US" w:eastAsia="zh-CN"/>
        </w:rPr>
        <w:t xml:space="preserve">  </w:t>
      </w:r>
      <w:r>
        <w:rPr>
          <w:rFonts w:hint="eastAsia" w:ascii="宋体" w:hAnsi="宋体" w:eastAsia="宋体" w:cs="宋体"/>
          <w:bCs/>
          <w:color w:val="000000"/>
          <w:kern w:val="0"/>
          <w:sz w:val="28"/>
          <w:szCs w:val="28"/>
        </w:rPr>
        <w:t>…………………………………………………………</w:t>
      </w:r>
      <w:r>
        <w:rPr>
          <w:rFonts w:hint="eastAsia" w:ascii="宋体" w:hAnsi="宋体" w:eastAsia="宋体" w:cs="宋体"/>
          <w:bCs/>
          <w:color w:val="000000"/>
          <w:kern w:val="0"/>
          <w:sz w:val="28"/>
          <w:szCs w:val="28"/>
          <w:lang w:val="en-US" w:eastAsia="zh-CN"/>
        </w:rPr>
        <w:t>40</w:t>
      </w:r>
    </w:p>
    <w:p w14:paraId="63A68472">
      <w:pPr>
        <w:autoSpaceDE w:val="0"/>
        <w:autoSpaceDN w:val="0"/>
        <w:adjustRightInd w:val="0"/>
        <w:spacing w:line="360" w:lineRule="auto"/>
        <w:rPr>
          <w:rFonts w:hint="default"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rPr>
        <w:t>第六章：响应文件格式 …………………………………………………………</w:t>
      </w:r>
      <w:r>
        <w:rPr>
          <w:rFonts w:hint="eastAsia" w:ascii="宋体" w:hAnsi="宋体" w:eastAsia="宋体" w:cs="宋体"/>
          <w:bCs/>
          <w:color w:val="000000"/>
          <w:kern w:val="0"/>
          <w:sz w:val="28"/>
          <w:szCs w:val="28"/>
          <w:lang w:val="en-US" w:eastAsia="zh-CN"/>
        </w:rPr>
        <w:t>42</w:t>
      </w:r>
    </w:p>
    <w:p w14:paraId="0B82B500">
      <w:pPr>
        <w:pStyle w:val="12"/>
        <w:widowControl/>
        <w:rPr>
          <w:rFonts w:hint="default"/>
          <w:color w:val="000000"/>
        </w:rPr>
      </w:pPr>
    </w:p>
    <w:p w14:paraId="599E941B">
      <w:pPr>
        <w:pStyle w:val="12"/>
        <w:widowControl/>
        <w:rPr>
          <w:rFonts w:hint="default"/>
          <w:color w:val="000000"/>
        </w:rPr>
      </w:pPr>
    </w:p>
    <w:p w14:paraId="4360E262">
      <w:pPr>
        <w:pStyle w:val="12"/>
        <w:widowControl/>
        <w:rPr>
          <w:rFonts w:hint="default"/>
          <w:color w:val="000000"/>
        </w:rPr>
      </w:pPr>
    </w:p>
    <w:p w14:paraId="288D40C2">
      <w:pPr>
        <w:pStyle w:val="12"/>
        <w:widowControl/>
        <w:rPr>
          <w:rFonts w:hint="default"/>
          <w:color w:val="000000"/>
        </w:rPr>
      </w:pPr>
    </w:p>
    <w:p w14:paraId="5E599311">
      <w:pPr>
        <w:pStyle w:val="12"/>
        <w:widowControl/>
        <w:rPr>
          <w:rFonts w:hint="default"/>
          <w:color w:val="000000"/>
        </w:rPr>
      </w:pPr>
    </w:p>
    <w:p w14:paraId="2F61859C">
      <w:pPr>
        <w:pStyle w:val="12"/>
        <w:widowControl/>
        <w:rPr>
          <w:rFonts w:hint="default"/>
          <w:color w:val="000000"/>
        </w:rPr>
      </w:pPr>
    </w:p>
    <w:p w14:paraId="45EF69AA">
      <w:pPr>
        <w:pStyle w:val="12"/>
        <w:widowControl/>
        <w:rPr>
          <w:rFonts w:hint="default"/>
          <w:color w:val="000000"/>
        </w:rPr>
      </w:pPr>
    </w:p>
    <w:p w14:paraId="0E5218A0">
      <w:pPr>
        <w:pStyle w:val="12"/>
        <w:widowControl/>
        <w:rPr>
          <w:rFonts w:hint="default"/>
          <w:color w:val="000000"/>
        </w:rPr>
      </w:pPr>
    </w:p>
    <w:p w14:paraId="3CEFFEE1">
      <w:pPr>
        <w:pStyle w:val="12"/>
        <w:widowControl/>
        <w:rPr>
          <w:rFonts w:hint="default"/>
          <w:color w:val="000000"/>
        </w:rPr>
      </w:pPr>
    </w:p>
    <w:p w14:paraId="17EDA2A0">
      <w:pPr>
        <w:pStyle w:val="12"/>
        <w:widowControl/>
        <w:rPr>
          <w:rFonts w:hint="default"/>
          <w:color w:val="000000"/>
        </w:rPr>
      </w:pPr>
    </w:p>
    <w:p w14:paraId="4DC76EBC">
      <w:pPr>
        <w:pStyle w:val="12"/>
        <w:widowControl/>
        <w:rPr>
          <w:rFonts w:hint="default"/>
          <w:color w:val="000000"/>
        </w:rPr>
      </w:pPr>
    </w:p>
    <w:p w14:paraId="1580FDE1">
      <w:pPr>
        <w:pStyle w:val="12"/>
        <w:widowControl/>
        <w:rPr>
          <w:rFonts w:hint="default"/>
          <w:color w:val="000000"/>
        </w:rPr>
      </w:pPr>
    </w:p>
    <w:p w14:paraId="54A480B1">
      <w:pPr>
        <w:pStyle w:val="12"/>
        <w:widowControl/>
        <w:rPr>
          <w:rFonts w:hint="default"/>
          <w:color w:val="000000"/>
        </w:rPr>
      </w:pPr>
    </w:p>
    <w:p w14:paraId="0CF2CFCD">
      <w:pPr>
        <w:pStyle w:val="12"/>
        <w:widowControl/>
        <w:rPr>
          <w:rFonts w:hint="default"/>
          <w:color w:val="000000"/>
        </w:rPr>
      </w:pPr>
    </w:p>
    <w:p w14:paraId="589B8D2C">
      <w:pPr>
        <w:pStyle w:val="12"/>
        <w:widowControl/>
        <w:rPr>
          <w:rFonts w:hint="default"/>
          <w:color w:val="000000"/>
        </w:rPr>
      </w:pPr>
    </w:p>
    <w:p w14:paraId="53C0583E">
      <w:pPr>
        <w:pStyle w:val="12"/>
        <w:widowControl/>
        <w:rPr>
          <w:rFonts w:hint="default"/>
          <w:color w:val="000000"/>
        </w:rPr>
      </w:pPr>
    </w:p>
    <w:p w14:paraId="2EE6227E">
      <w:pPr>
        <w:pStyle w:val="12"/>
        <w:widowControl/>
        <w:rPr>
          <w:rFonts w:hint="default"/>
          <w:color w:val="000000"/>
        </w:rPr>
      </w:pPr>
    </w:p>
    <w:p w14:paraId="02AEB84B">
      <w:pPr>
        <w:pStyle w:val="12"/>
        <w:widowControl/>
        <w:rPr>
          <w:rFonts w:hint="default"/>
          <w:color w:val="000000"/>
        </w:rPr>
      </w:pPr>
    </w:p>
    <w:p w14:paraId="0E70E41C">
      <w:pPr>
        <w:pStyle w:val="12"/>
        <w:widowControl/>
        <w:rPr>
          <w:rFonts w:hint="default"/>
          <w:color w:val="000000"/>
        </w:rPr>
      </w:pPr>
    </w:p>
    <w:p w14:paraId="5734F283">
      <w:pPr>
        <w:pStyle w:val="12"/>
        <w:widowControl/>
        <w:rPr>
          <w:rFonts w:hint="default"/>
          <w:color w:val="000000"/>
        </w:rPr>
      </w:pPr>
    </w:p>
    <w:p w14:paraId="08BAA0DB">
      <w:pPr>
        <w:pStyle w:val="12"/>
        <w:widowControl/>
        <w:rPr>
          <w:rFonts w:hint="default"/>
          <w:color w:val="000000"/>
        </w:rPr>
      </w:pPr>
    </w:p>
    <w:p w14:paraId="0398CADE">
      <w:pPr>
        <w:pStyle w:val="12"/>
        <w:widowControl/>
        <w:rPr>
          <w:rFonts w:hint="default"/>
          <w:color w:val="000000"/>
        </w:rPr>
      </w:pPr>
    </w:p>
    <w:p w14:paraId="7398F180">
      <w:pPr>
        <w:pStyle w:val="12"/>
        <w:widowControl/>
        <w:rPr>
          <w:rFonts w:hint="default"/>
          <w:color w:val="000000"/>
        </w:rPr>
      </w:pPr>
    </w:p>
    <w:p w14:paraId="0EECAAF0">
      <w:pPr>
        <w:pStyle w:val="12"/>
        <w:widowControl/>
        <w:rPr>
          <w:rFonts w:hint="default"/>
          <w:color w:val="000000"/>
        </w:rPr>
      </w:pPr>
    </w:p>
    <w:p w14:paraId="3798E3DB">
      <w:pPr>
        <w:pStyle w:val="12"/>
        <w:widowControl/>
        <w:rPr>
          <w:rFonts w:hint="default"/>
          <w:color w:val="000000"/>
        </w:rPr>
      </w:pPr>
    </w:p>
    <w:p w14:paraId="49B05639">
      <w:pPr>
        <w:pStyle w:val="12"/>
        <w:widowControl/>
        <w:rPr>
          <w:rFonts w:hint="default"/>
          <w:color w:val="000000"/>
        </w:rPr>
      </w:pPr>
    </w:p>
    <w:p w14:paraId="0F2F0A9B">
      <w:pPr>
        <w:pStyle w:val="12"/>
        <w:widowControl/>
        <w:rPr>
          <w:rFonts w:hint="default"/>
          <w:color w:val="000000"/>
        </w:rPr>
      </w:pPr>
    </w:p>
    <w:p w14:paraId="0E2AE411">
      <w:pPr>
        <w:pStyle w:val="12"/>
        <w:widowControl/>
        <w:rPr>
          <w:rFonts w:hint="default"/>
          <w:color w:val="000000"/>
        </w:rPr>
      </w:pPr>
    </w:p>
    <w:p w14:paraId="6356DE82">
      <w:pPr>
        <w:pStyle w:val="3"/>
        <w:tabs>
          <w:tab w:val="left" w:pos="0"/>
        </w:tabs>
        <w:autoSpaceDE w:val="0"/>
        <w:autoSpaceDN w:val="0"/>
        <w:adjustRightInd w:val="0"/>
        <w:spacing w:before="0" w:after="0" w:line="360" w:lineRule="auto"/>
        <w:jc w:val="center"/>
        <w:rPr>
          <w:rFonts w:ascii="宋体" w:hAnsi="宋体" w:cs="宋体"/>
          <w:b w:val="0"/>
          <w:bCs w:val="0"/>
        </w:rPr>
      </w:pPr>
      <w:bookmarkStart w:id="0" w:name="_Toc35393797"/>
      <w:bookmarkStart w:id="1" w:name="_Toc28359011"/>
      <w:r>
        <w:rPr>
          <w:rFonts w:hint="eastAsia" w:ascii="宋体" w:hAnsi="宋体" w:cs="宋体"/>
          <w:sz w:val="32"/>
          <w:szCs w:val="32"/>
        </w:rPr>
        <w:t xml:space="preserve">第一章 </w:t>
      </w:r>
      <w:r>
        <w:rPr>
          <w:rFonts w:hint="eastAsia" w:asciiTheme="majorEastAsia" w:hAnsiTheme="majorEastAsia" w:eastAsiaTheme="majorEastAsia" w:cstheme="majorEastAsia"/>
          <w:sz w:val="32"/>
          <w:szCs w:val="32"/>
        </w:rPr>
        <w:t>竞争性磋商公告</w:t>
      </w:r>
      <w:bookmarkEnd w:id="0"/>
      <w:bookmarkEnd w:id="1"/>
    </w:p>
    <w:p w14:paraId="12EE676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left="0"/>
        <w:textAlignment w:val="auto"/>
        <w:rPr>
          <w:rFonts w:hint="eastAsia" w:ascii="宋体" w:hAnsi="宋体" w:eastAsia="宋体" w:cs="宋体"/>
          <w:b w:val="0"/>
          <w:bCs/>
          <w:sz w:val="28"/>
          <w:szCs w:val="28"/>
        </w:rPr>
      </w:pPr>
      <w:bookmarkStart w:id="2" w:name="_Toc35393629"/>
      <w:bookmarkStart w:id="3" w:name="_Toc28359012"/>
      <w:bookmarkStart w:id="4" w:name="_Toc35393798"/>
      <w:bookmarkStart w:id="5" w:name="_Toc28359089"/>
      <w:r>
        <w:rPr>
          <w:rFonts w:hint="eastAsia" w:ascii="宋体" w:hAnsi="宋体" w:eastAsia="宋体" w:cs="宋体"/>
          <w:b w:val="0"/>
          <w:bCs/>
          <w:sz w:val="28"/>
          <w:szCs w:val="28"/>
        </w:rPr>
        <w:t>项目概况</w:t>
      </w:r>
    </w:p>
    <w:p w14:paraId="536D592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b w:val="0"/>
          <w:bCs/>
          <w:sz w:val="28"/>
          <w:szCs w:val="28"/>
        </w:rPr>
      </w:pPr>
      <w:r>
        <w:rPr>
          <w:rFonts w:hint="eastAsia" w:ascii="宋体" w:hAnsi="宋体" w:eastAsia="宋体" w:cs="宋体"/>
          <w:sz w:val="28"/>
          <w:szCs w:val="28"/>
          <w:u w:val="single"/>
          <w:lang w:eastAsia="zh-CN"/>
        </w:rPr>
        <w:t>2024年度洮南市国土变更调查工作</w:t>
      </w:r>
      <w:r>
        <w:rPr>
          <w:rFonts w:hint="eastAsia" w:ascii="宋体" w:hAnsi="宋体" w:eastAsia="宋体" w:cs="宋体"/>
          <w:sz w:val="28"/>
          <w:szCs w:val="28"/>
        </w:rPr>
        <w:t>采购项目的潜在供应商应在</w:t>
      </w:r>
      <w:r>
        <w:rPr>
          <w:rFonts w:hint="eastAsia" w:asciiTheme="minorEastAsia" w:hAnsiTheme="minorEastAsia" w:cstheme="minorEastAsia"/>
          <w:sz w:val="28"/>
          <w:szCs w:val="28"/>
          <w:u w:val="single"/>
          <w:lang w:eastAsia="zh-CN"/>
        </w:rPr>
        <w:t>政采云</w:t>
      </w:r>
      <w:r>
        <w:rPr>
          <w:rFonts w:hint="eastAsia" w:asciiTheme="minorEastAsia" w:hAnsiTheme="minorEastAsia" w:eastAsiaTheme="minorEastAsia" w:cstheme="minorEastAsia"/>
          <w:sz w:val="28"/>
          <w:szCs w:val="28"/>
          <w:u w:val="single"/>
        </w:rPr>
        <w:t>平台（www.zcygov.cn）</w:t>
      </w:r>
      <w:r>
        <w:rPr>
          <w:rFonts w:hint="eastAsia" w:ascii="宋体" w:hAnsi="宋体" w:eastAsia="宋体" w:cs="宋体"/>
          <w:sz w:val="28"/>
          <w:szCs w:val="28"/>
        </w:rPr>
        <w:t>获取磋商文件，并于</w:t>
      </w:r>
      <w:r>
        <w:rPr>
          <w:rFonts w:hint="eastAsia" w:ascii="宋体" w:hAnsi="宋体" w:eastAsia="宋体" w:cs="宋体"/>
          <w:sz w:val="28"/>
          <w:szCs w:val="28"/>
          <w:u w:val="single"/>
          <w:lang w:eastAsia="zh-CN"/>
        </w:rPr>
        <w:t>2025年3月18日9时00分</w:t>
      </w:r>
      <w:r>
        <w:rPr>
          <w:rFonts w:hint="eastAsia" w:ascii="宋体" w:hAnsi="宋体" w:eastAsia="宋体" w:cs="宋体"/>
          <w:sz w:val="28"/>
          <w:szCs w:val="28"/>
        </w:rPr>
        <w:t>（北京时间）前提交响应文件。</w:t>
      </w:r>
    </w:p>
    <w:p w14:paraId="0C433C5A">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一、项目基本情况</w:t>
      </w:r>
      <w:bookmarkEnd w:id="2"/>
      <w:bookmarkEnd w:id="3"/>
      <w:bookmarkEnd w:id="4"/>
      <w:bookmarkEnd w:id="5"/>
      <w:r>
        <w:rPr>
          <w:rFonts w:hint="eastAsia" w:ascii="宋体" w:hAnsi="宋体" w:eastAsia="宋体" w:cs="宋体"/>
          <w:sz w:val="28"/>
          <w:szCs w:val="28"/>
          <w:lang w:eastAsia="zh-CN"/>
        </w:rPr>
        <w:t>：</w:t>
      </w:r>
    </w:p>
    <w:p w14:paraId="429DDC22">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项目编号：</w:t>
      </w:r>
      <w:r>
        <w:rPr>
          <w:rFonts w:hint="eastAsia" w:ascii="宋体" w:hAnsi="宋体" w:eastAsia="宋体" w:cs="宋体"/>
          <w:color w:val="000000"/>
          <w:sz w:val="28"/>
          <w:szCs w:val="28"/>
          <w:lang w:eastAsia="zh-CN"/>
        </w:rPr>
        <w:t>TNXD-2025002；</w:t>
      </w:r>
    </w:p>
    <w:p w14:paraId="1C77CB6F">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项目名称：</w:t>
      </w:r>
      <w:r>
        <w:rPr>
          <w:rFonts w:hint="eastAsia" w:ascii="宋体" w:hAnsi="宋体" w:eastAsia="宋体" w:cs="宋体"/>
          <w:sz w:val="28"/>
          <w:szCs w:val="28"/>
          <w:lang w:eastAsia="zh-CN"/>
        </w:rPr>
        <w:t>2024年度洮南市国土变更调查工作；</w:t>
      </w:r>
    </w:p>
    <w:p w14:paraId="00128F20">
      <w:pPr>
        <w:pStyle w:val="31"/>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b w:val="0"/>
          <w:bCs/>
          <w:color w:val="auto"/>
          <w:sz w:val="28"/>
          <w:szCs w:val="28"/>
          <w:lang w:val="en-US" w:eastAsia="zh-CN"/>
        </w:rPr>
        <w:t>采购</w:t>
      </w:r>
      <w:r>
        <w:rPr>
          <w:rFonts w:hint="eastAsia" w:ascii="宋体" w:hAnsi="宋体" w:eastAsia="宋体" w:cs="宋体"/>
          <w:b w:val="0"/>
          <w:bCs/>
          <w:color w:val="auto"/>
          <w:sz w:val="28"/>
          <w:szCs w:val="28"/>
          <w:lang w:val="en-US" w:eastAsia="zh-CN"/>
        </w:rPr>
        <w:t>编号：</w:t>
      </w:r>
      <w:r>
        <w:rPr>
          <w:rFonts w:hint="eastAsia" w:ascii="宋体" w:hAnsi="宋体" w:eastAsia="宋体" w:cs="宋体"/>
          <w:b w:val="0"/>
          <w:bCs/>
          <w:color w:val="auto"/>
          <w:sz w:val="28"/>
          <w:szCs w:val="28"/>
          <w:highlight w:val="none"/>
          <w:lang w:eastAsia="zh-CN"/>
        </w:rPr>
        <w:t>采购</w:t>
      </w:r>
      <w:r>
        <w:rPr>
          <w:rFonts w:hint="eastAsia" w:ascii="宋体" w:hAnsi="宋体" w:eastAsia="宋体" w:cs="宋体"/>
          <w:b w:val="0"/>
          <w:bCs/>
          <w:color w:val="auto"/>
          <w:sz w:val="28"/>
          <w:szCs w:val="28"/>
          <w:highlight w:val="none"/>
          <w:lang w:val="en-US" w:eastAsia="zh-CN"/>
        </w:rPr>
        <w:t>计划-[202</w:t>
      </w:r>
      <w:r>
        <w:rPr>
          <w:rFonts w:hint="eastAsia" w:ascii="宋体" w:hAnsi="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lang w:val="en-US" w:eastAsia="zh-CN"/>
        </w:rPr>
        <w:t>]-00</w:t>
      </w:r>
      <w:r>
        <w:rPr>
          <w:rFonts w:hint="eastAsia" w:ascii="宋体" w:hAnsi="宋体" w:cs="宋体"/>
          <w:b w:val="0"/>
          <w:bCs/>
          <w:color w:val="auto"/>
          <w:sz w:val="28"/>
          <w:szCs w:val="28"/>
          <w:highlight w:val="none"/>
          <w:lang w:val="en-US" w:eastAsia="zh-CN"/>
        </w:rPr>
        <w:t>026</w:t>
      </w:r>
      <w:r>
        <w:rPr>
          <w:rFonts w:hint="eastAsia" w:ascii="宋体" w:hAnsi="宋体" w:eastAsia="宋体" w:cs="宋体"/>
          <w:b w:val="0"/>
          <w:bCs/>
          <w:color w:val="auto"/>
          <w:sz w:val="28"/>
          <w:szCs w:val="28"/>
          <w:highlight w:val="none"/>
          <w:lang w:val="en-US" w:eastAsia="zh-CN"/>
        </w:rPr>
        <w:t>号</w:t>
      </w:r>
      <w:r>
        <w:rPr>
          <w:rFonts w:hint="eastAsia" w:ascii="宋体" w:hAnsi="宋体" w:cs="宋体"/>
          <w:bCs/>
          <w:color w:val="auto"/>
          <w:sz w:val="28"/>
          <w:szCs w:val="28"/>
          <w:lang w:eastAsia="zh-CN"/>
        </w:rPr>
        <w:t>；</w:t>
      </w:r>
    </w:p>
    <w:p w14:paraId="22E60D65">
      <w:pPr>
        <w:pStyle w:val="8"/>
        <w:ind w:firstLine="560" w:firstLineChars="200"/>
        <w:rPr>
          <w:rFonts w:hint="eastAsia" w:eastAsia="宋体"/>
          <w:lang w:eastAsia="zh-CN"/>
        </w:rPr>
      </w:pP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采购方式：竞争性磋商</w:t>
      </w:r>
      <w:r>
        <w:rPr>
          <w:rFonts w:hint="eastAsia" w:ascii="宋体" w:hAnsi="宋体" w:eastAsia="宋体" w:cs="宋体"/>
          <w:b w:val="0"/>
          <w:bCs/>
          <w:sz w:val="28"/>
          <w:szCs w:val="28"/>
          <w:lang w:eastAsia="zh-CN"/>
        </w:rPr>
        <w:t>；</w:t>
      </w:r>
    </w:p>
    <w:p w14:paraId="1F8D1E20">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最高限价：</w:t>
      </w:r>
      <w:r>
        <w:rPr>
          <w:rFonts w:hint="eastAsia" w:ascii="宋体" w:hAnsi="宋体" w:eastAsia="宋体" w:cs="宋体"/>
          <w:b w:val="0"/>
          <w:bCs/>
          <w:color w:val="auto"/>
          <w:sz w:val="28"/>
          <w:szCs w:val="28"/>
          <w:highlight w:val="none"/>
          <w:lang w:val="en-US" w:eastAsia="zh-CN"/>
        </w:rPr>
        <w:t>120万元；</w:t>
      </w:r>
    </w:p>
    <w:p w14:paraId="54DD63E8">
      <w:pPr>
        <w:spacing w:line="480" w:lineRule="auto"/>
        <w:ind w:firstLine="560" w:firstLineChars="200"/>
        <w:rPr>
          <w:rFonts w:ascii="宋体" w:hAnsi="宋体" w:eastAsia="宋体" w:cs="宋体"/>
          <w:sz w:val="28"/>
          <w:szCs w:val="28"/>
          <w:u w:val="single"/>
        </w:rPr>
      </w:pPr>
      <w:r>
        <w:rPr>
          <w:rFonts w:hint="eastAsia" w:ascii="宋体" w:hAnsi="宋体" w:eastAsia="宋体" w:cs="宋体"/>
          <w:sz w:val="28"/>
          <w:szCs w:val="28"/>
          <w:lang w:val="en-US" w:eastAsia="zh-CN"/>
        </w:rPr>
        <w:t>6.</w:t>
      </w:r>
      <w:r>
        <w:rPr>
          <w:rFonts w:hint="eastAsia" w:ascii="宋体" w:hAnsi="宋体" w:eastAsia="宋体" w:cs="宋体"/>
          <w:sz w:val="28"/>
          <w:szCs w:val="28"/>
        </w:rPr>
        <w:t>采购需求：</w:t>
      </w:r>
      <w:r>
        <w:rPr>
          <w:rFonts w:hint="eastAsia" w:ascii="宋体" w:hAnsi="宋体" w:eastAsia="宋体" w:cs="宋体"/>
          <w:b w:val="0"/>
          <w:bCs/>
          <w:color w:val="auto"/>
          <w:sz w:val="28"/>
          <w:szCs w:val="28"/>
          <w:highlight w:val="none"/>
          <w:lang w:eastAsia="zh-CN"/>
        </w:rPr>
        <w:t>以国家下发的卫星遥感影像为基础，制做调查底图，提取相关数据，完成国家监测图斑、跟踪图斑、永农内疑似非耕地图斑、国家下发的各类用地管理信息范围内需要变更图斑、地方自主提取图斑和日常变更图斑、权属变更图斑以及林草湿对接需要变更图斑实地核实举证工作和内业数据修改工作；完成数据库地类更新工作；向省级报送2024年度变更调查更新数据增量包；依据省和国家核查认定结果修改完善2024年度国土变更调查结果；将通过省审核的2024年度变更调查数据上报自然资源部核查，并按要求修改数据，直至合格为止；配合国家和省开展外业核查工作；对2024年度变更调查结果进行分析汇总；按时完成省、部要求的时间和内容完成各项工作；</w:t>
      </w:r>
    </w:p>
    <w:p w14:paraId="47EE0813">
      <w:pPr>
        <w:ind w:firstLine="560" w:firstLineChars="200"/>
        <w:rPr>
          <w:rFonts w:ascii="宋体" w:hAnsi="宋体" w:eastAsia="宋体" w:cs="宋体"/>
          <w:sz w:val="28"/>
          <w:szCs w:val="28"/>
          <w:highlight w:val="none"/>
        </w:rPr>
      </w:pPr>
      <w:r>
        <w:rPr>
          <w:rFonts w:hint="eastAsia" w:ascii="宋体" w:hAnsi="宋体" w:eastAsia="宋体" w:cs="宋体"/>
          <w:sz w:val="28"/>
          <w:szCs w:val="28"/>
          <w:lang w:val="en-US" w:eastAsia="zh-CN"/>
        </w:rPr>
        <w:t>7.</w:t>
      </w:r>
      <w:r>
        <w:rPr>
          <w:rFonts w:hint="eastAsia" w:ascii="宋体" w:hAnsi="宋体" w:eastAsia="宋体" w:cs="宋体"/>
          <w:sz w:val="28"/>
          <w:szCs w:val="28"/>
        </w:rPr>
        <w:t>合同履行期限：</w:t>
      </w:r>
      <w:r>
        <w:rPr>
          <w:rFonts w:hint="eastAsia" w:ascii="宋体" w:hAnsi="宋体" w:eastAsia="宋体"/>
          <w:sz w:val="28"/>
          <w:szCs w:val="28"/>
          <w:highlight w:val="none"/>
          <w:lang w:eastAsia="zh-CN"/>
        </w:rPr>
        <w:t>签订合同后至项目通过国家验收；</w:t>
      </w:r>
    </w:p>
    <w:p w14:paraId="7D19A288">
      <w:pPr>
        <w:ind w:firstLine="560" w:firstLineChars="200"/>
        <w:rPr>
          <w:rFonts w:hint="eastAsia" w:ascii="宋体" w:hAnsi="宋体" w:cs="宋体" w:eastAsiaTheme="minorEastAsia"/>
          <w:sz w:val="28"/>
          <w:szCs w:val="28"/>
          <w:lang w:eastAsia="zh-CN"/>
        </w:rPr>
      </w:pPr>
      <w:r>
        <w:rPr>
          <w:rFonts w:hint="eastAsia" w:ascii="宋体" w:hAnsi="宋体" w:cs="宋体"/>
          <w:bCs/>
          <w:sz w:val="28"/>
          <w:szCs w:val="28"/>
          <w:highlight w:val="none"/>
          <w:lang w:val="en-US" w:eastAsia="zh-CN"/>
        </w:rPr>
        <w:t>8.</w:t>
      </w:r>
      <w:r>
        <w:rPr>
          <w:rFonts w:hint="eastAsia" w:ascii="宋体" w:hAnsi="宋体" w:cs="宋体"/>
          <w:bCs/>
          <w:sz w:val="28"/>
          <w:szCs w:val="28"/>
          <w:highlight w:val="none"/>
        </w:rPr>
        <w:t>质量标准：</w:t>
      </w:r>
      <w:r>
        <w:rPr>
          <w:rFonts w:hint="eastAsia" w:ascii="宋体" w:hAnsi="宋体" w:eastAsia="宋体"/>
          <w:sz w:val="28"/>
          <w:szCs w:val="28"/>
          <w:highlight w:val="none"/>
          <w:lang w:eastAsia="zh-CN"/>
        </w:rPr>
        <w:t>符合国家、省厅相关规范及其他相关现行标准；</w:t>
      </w:r>
    </w:p>
    <w:p w14:paraId="68269710">
      <w:pPr>
        <w:pStyle w:val="8"/>
        <w:ind w:firstLine="560" w:firstLineChars="200"/>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9.</w:t>
      </w:r>
      <w:r>
        <w:rPr>
          <w:rFonts w:hint="eastAsia" w:ascii="宋体" w:hAnsi="宋体" w:cs="宋体"/>
          <w:b w:val="0"/>
          <w:bCs/>
          <w:sz w:val="28"/>
          <w:szCs w:val="28"/>
        </w:rPr>
        <w:t>项目实施地点：</w:t>
      </w:r>
      <w:r>
        <w:rPr>
          <w:rFonts w:hint="eastAsia" w:ascii="宋体" w:hAnsi="宋体" w:eastAsia="宋体" w:cs="宋体"/>
          <w:b w:val="0"/>
          <w:bCs/>
          <w:sz w:val="28"/>
          <w:szCs w:val="28"/>
          <w:lang w:eastAsia="zh-CN"/>
        </w:rPr>
        <w:t>洮南市；</w:t>
      </w:r>
    </w:p>
    <w:p w14:paraId="49147BA0">
      <w:pPr>
        <w:pStyle w:val="31"/>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10.</w:t>
      </w:r>
      <w:r>
        <w:rPr>
          <w:rFonts w:hint="eastAsia" w:ascii="宋体" w:hAnsi="宋体" w:cs="宋体"/>
          <w:color w:val="auto"/>
          <w:sz w:val="28"/>
          <w:szCs w:val="28"/>
        </w:rPr>
        <w:t>资金来源和落实情况：已落实</w:t>
      </w:r>
      <w:r>
        <w:rPr>
          <w:rFonts w:hint="eastAsia" w:ascii="宋体" w:hAnsi="宋体" w:cs="宋体"/>
          <w:color w:val="auto"/>
          <w:sz w:val="28"/>
          <w:szCs w:val="28"/>
          <w:lang w:eastAsia="zh-CN"/>
        </w:rPr>
        <w:t>；</w:t>
      </w:r>
    </w:p>
    <w:p w14:paraId="251F6110">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11.</w:t>
      </w:r>
      <w:r>
        <w:rPr>
          <w:rFonts w:hint="eastAsia" w:ascii="宋体" w:hAnsi="宋体" w:eastAsia="宋体" w:cs="宋体"/>
          <w:sz w:val="28"/>
          <w:szCs w:val="28"/>
        </w:rPr>
        <w:t>本项目不接受联合体参加磋商</w:t>
      </w:r>
      <w:bookmarkStart w:id="6" w:name="_Toc28359003"/>
      <w:bookmarkStart w:id="7" w:name="_Toc35393622"/>
      <w:bookmarkStart w:id="8" w:name="_Toc28359080"/>
      <w:bookmarkStart w:id="9" w:name="_Toc35393791"/>
      <w:r>
        <w:rPr>
          <w:rFonts w:hint="eastAsia" w:ascii="宋体" w:hAnsi="宋体" w:eastAsia="宋体" w:cs="宋体"/>
          <w:sz w:val="28"/>
          <w:szCs w:val="28"/>
          <w:lang w:eastAsia="zh-CN"/>
        </w:rPr>
        <w:t>。</w:t>
      </w:r>
    </w:p>
    <w:p w14:paraId="25469E70">
      <w:pPr>
        <w:spacing w:line="480" w:lineRule="auto"/>
        <w:rPr>
          <w:rFonts w:ascii="宋体" w:hAnsi="宋体" w:eastAsia="宋体" w:cs="宋体"/>
          <w:sz w:val="28"/>
          <w:szCs w:val="28"/>
        </w:rPr>
      </w:pPr>
      <w:r>
        <w:rPr>
          <w:rFonts w:hint="eastAsia" w:ascii="宋体" w:hAnsi="宋体" w:eastAsia="宋体" w:cs="宋体"/>
          <w:sz w:val="28"/>
          <w:szCs w:val="28"/>
        </w:rPr>
        <w:t>二、申请人的资格要求：</w:t>
      </w:r>
      <w:bookmarkEnd w:id="6"/>
      <w:bookmarkEnd w:id="7"/>
      <w:bookmarkEnd w:id="8"/>
      <w:bookmarkEnd w:id="9"/>
    </w:p>
    <w:p w14:paraId="75F47B4D">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65CF915C">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1.1</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具有独立承担民事责任的能力；</w:t>
      </w:r>
    </w:p>
    <w:p w14:paraId="466E0712">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1.2</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具有良好的商业信誉和健全的财务会计制度；</w:t>
      </w:r>
    </w:p>
    <w:p w14:paraId="51627741">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1.3</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具有履行合同所必需的设备和专业技术能力；</w:t>
      </w:r>
    </w:p>
    <w:p w14:paraId="4E6FE1A3">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1.4</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有依法缴纳税收和社会保障资金的良好记录；</w:t>
      </w:r>
    </w:p>
    <w:p w14:paraId="19120D4C">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1.5</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参加政府采购活动前三年内，在经营活动中没有重大违法记录；</w:t>
      </w:r>
    </w:p>
    <w:p w14:paraId="0CC0914B">
      <w:pPr>
        <w:widowControl/>
        <w:shd w:val="clear" w:color="auto" w:fill="FFFFFF"/>
        <w:spacing w:line="48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shd w:val="clear" w:color="auto" w:fill="FFFFFF"/>
        </w:rPr>
        <w:t>1.6</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法律、行政法规规定的其他条件。</w:t>
      </w:r>
    </w:p>
    <w:p w14:paraId="286D96CD">
      <w:pPr>
        <w:spacing w:line="480" w:lineRule="auto"/>
        <w:ind w:firstLine="560" w:firstLineChars="200"/>
        <w:rPr>
          <w:rFonts w:ascii="宋体" w:hAnsi="宋体" w:eastAsia="宋体" w:cs="宋体"/>
          <w:sz w:val="28"/>
          <w:szCs w:val="28"/>
        </w:rPr>
      </w:pPr>
      <w:bookmarkStart w:id="10" w:name="_Toc28359004"/>
      <w:bookmarkStart w:id="11" w:name="_Toc28359081"/>
      <w:r>
        <w:rPr>
          <w:rFonts w:hint="eastAsia" w:ascii="宋体" w:hAnsi="宋体" w:eastAsia="宋体" w:cs="宋体"/>
          <w:sz w:val="28"/>
          <w:szCs w:val="28"/>
        </w:rPr>
        <w:t>2.落实政府采购政策需满足的资格要求：</w:t>
      </w:r>
      <w:r>
        <w:rPr>
          <w:rFonts w:hint="eastAsia" w:ascii="宋体" w:hAnsi="宋体" w:eastAsia="宋体" w:cs="宋体"/>
          <w:i w:val="0"/>
          <w:iCs w:val="0"/>
          <w:caps w:val="0"/>
          <w:color w:val="auto"/>
          <w:spacing w:val="0"/>
          <w:sz w:val="28"/>
          <w:szCs w:val="28"/>
        </w:rPr>
        <w:t>本项目专门面向中小企业采购；</w:t>
      </w:r>
    </w:p>
    <w:p w14:paraId="3FC4FD0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rPr>
        <w:t>执行《政府采购促进中小企业发展管理办法》（财库〔2020〕46号）；</w:t>
      </w:r>
    </w:p>
    <w:p w14:paraId="3B0BB5E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rPr>
      </w:pPr>
      <w:r>
        <w:rPr>
          <w:rFonts w:hint="eastAsia" w:ascii="宋体" w:hAnsi="宋体" w:eastAsia="宋体" w:cs="宋体"/>
          <w:sz w:val="28"/>
          <w:szCs w:val="28"/>
          <w:lang w:val="en-US" w:eastAsia="zh-CN"/>
        </w:rPr>
        <w:t xml:space="preserve">2.2 </w:t>
      </w:r>
      <w:r>
        <w:rPr>
          <w:rFonts w:hint="eastAsia" w:ascii="宋体" w:hAnsi="宋体" w:eastAsia="宋体" w:cs="宋体"/>
          <w:sz w:val="28"/>
          <w:szCs w:val="28"/>
        </w:rPr>
        <w:t>执行《吉林省政府采购促进中小企业发展实施方案》（吉财采购〔2021〕50号）；</w:t>
      </w:r>
    </w:p>
    <w:p w14:paraId="6883EBA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 执行《关于进一步加大政府采购支持中小企业力度的通知》（财库</w:t>
      </w: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19</w:t>
      </w:r>
      <w:r>
        <w:rPr>
          <w:rFonts w:hint="eastAsia" w:ascii="宋体" w:hAnsi="宋体" w:eastAsia="宋体" w:cs="宋体"/>
          <w:sz w:val="28"/>
          <w:szCs w:val="28"/>
        </w:rPr>
        <w:t>号</w:t>
      </w:r>
      <w:r>
        <w:rPr>
          <w:rFonts w:hint="eastAsia" w:ascii="宋体" w:hAnsi="宋体" w:eastAsia="宋体" w:cs="宋体"/>
          <w:sz w:val="28"/>
          <w:szCs w:val="28"/>
          <w:lang w:val="en-US" w:eastAsia="zh-CN"/>
        </w:rPr>
        <w:t>）；</w:t>
      </w:r>
    </w:p>
    <w:p w14:paraId="21BA23E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 执行《吉林省强化政府采购政策支持中小企业发展落实举措》（吉财采购</w:t>
      </w: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478</w:t>
      </w:r>
      <w:r>
        <w:rPr>
          <w:rFonts w:hint="eastAsia" w:ascii="宋体" w:hAnsi="宋体" w:eastAsia="宋体" w:cs="宋体"/>
          <w:sz w:val="28"/>
          <w:szCs w:val="28"/>
        </w:rPr>
        <w:t>号</w:t>
      </w:r>
      <w:r>
        <w:rPr>
          <w:rFonts w:hint="eastAsia" w:ascii="宋体" w:hAnsi="宋体" w:eastAsia="宋体" w:cs="宋体"/>
          <w:sz w:val="28"/>
          <w:szCs w:val="28"/>
          <w:lang w:val="en-US" w:eastAsia="zh-CN"/>
        </w:rPr>
        <w:t>）；</w:t>
      </w:r>
    </w:p>
    <w:p w14:paraId="356A4C0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2.5 </w:t>
      </w:r>
      <w:r>
        <w:rPr>
          <w:rFonts w:hint="eastAsia" w:ascii="宋体" w:hAnsi="宋体" w:eastAsia="宋体" w:cs="宋体"/>
          <w:sz w:val="28"/>
          <w:szCs w:val="28"/>
        </w:rPr>
        <w:t>执行《财政部 司法部关于政府采购支持监狱企业发展有关问题的通知》（财库〔2014〕68号）；</w:t>
      </w:r>
    </w:p>
    <w:p w14:paraId="485D097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2.6 </w:t>
      </w:r>
      <w:r>
        <w:rPr>
          <w:rFonts w:hint="eastAsia" w:ascii="宋体" w:hAnsi="宋体" w:eastAsia="宋体" w:cs="宋体"/>
          <w:sz w:val="28"/>
          <w:szCs w:val="28"/>
        </w:rPr>
        <w:t>执行《关于促进残疾人就业政府采购政策的通知》（财库〔2017〕141号）；</w:t>
      </w:r>
    </w:p>
    <w:p w14:paraId="14CECFB1">
      <w:pPr>
        <w:widowControl/>
        <w:spacing w:line="48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 </w:t>
      </w:r>
      <w:r>
        <w:rPr>
          <w:rFonts w:hint="eastAsia" w:ascii="宋体" w:hAnsi="宋体" w:eastAsia="宋体" w:cs="宋体"/>
          <w:sz w:val="28"/>
          <w:szCs w:val="28"/>
        </w:rPr>
        <w:t>执行《财政部关于在政府采购活动中查询及使用信用记录有关问题的通知》（财库〔2016〕125号）</w:t>
      </w:r>
      <w:r>
        <w:rPr>
          <w:rFonts w:hint="eastAsia" w:ascii="宋体" w:hAnsi="宋体" w:eastAsia="宋体" w:cs="宋体"/>
          <w:sz w:val="28"/>
          <w:szCs w:val="28"/>
          <w:lang w:eastAsia="zh-CN"/>
        </w:rPr>
        <w:t>。</w:t>
      </w:r>
    </w:p>
    <w:p w14:paraId="15CBDFBF">
      <w:pPr>
        <w:widowControl/>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3.本项目的资格要求：</w:t>
      </w:r>
    </w:p>
    <w:p w14:paraId="1AB3674A">
      <w:pPr>
        <w:widowControl/>
        <w:spacing w:line="48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sz w:val="28"/>
          <w:szCs w:val="28"/>
        </w:rPr>
        <w:t>3.1</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资质要求：供应商须</w:t>
      </w:r>
      <w:r>
        <w:rPr>
          <w:rFonts w:hint="eastAsia" w:ascii="宋体" w:hAnsi="宋体" w:eastAsia="宋体" w:cs="宋体"/>
          <w:color w:val="000000"/>
          <w:kern w:val="0"/>
          <w:sz w:val="28"/>
          <w:szCs w:val="28"/>
        </w:rPr>
        <w:t>具备</w:t>
      </w:r>
      <w:r>
        <w:rPr>
          <w:rFonts w:hint="eastAsia" w:ascii="宋体" w:hAnsi="宋体" w:cs="宋体"/>
          <w:sz w:val="28"/>
          <w:szCs w:val="28"/>
        </w:rPr>
        <w:t>行业主管部门核发的</w:t>
      </w:r>
      <w:r>
        <w:rPr>
          <w:rFonts w:hint="eastAsia" w:ascii="宋体" w:hAnsi="宋体" w:cs="宋体"/>
          <w:sz w:val="28"/>
          <w:szCs w:val="28"/>
          <w:highlight w:val="none"/>
          <w:lang w:eastAsia="zh-CN"/>
        </w:rPr>
        <w:t>测绘乙级</w:t>
      </w:r>
      <w:r>
        <w:rPr>
          <w:rFonts w:hint="eastAsia" w:ascii="宋体" w:hAnsi="宋体" w:cs="宋体"/>
          <w:sz w:val="28"/>
          <w:szCs w:val="28"/>
          <w:highlight w:val="none"/>
        </w:rPr>
        <w:t>及以上资质</w:t>
      </w:r>
      <w:r>
        <w:rPr>
          <w:rFonts w:hint="eastAsia" w:ascii="宋体" w:hAnsi="宋体" w:eastAsia="宋体" w:cs="宋体"/>
          <w:bCs/>
          <w:sz w:val="28"/>
          <w:szCs w:val="28"/>
        </w:rPr>
        <w:t>的法人或其他组织，</w:t>
      </w:r>
      <w:r>
        <w:rPr>
          <w:rFonts w:hint="eastAsia" w:ascii="宋体" w:hAnsi="宋体" w:cs="宋体"/>
          <w:color w:val="000000"/>
          <w:kern w:val="0"/>
          <w:sz w:val="28"/>
          <w:szCs w:val="28"/>
        </w:rPr>
        <w:t>并在人员、服务设备等方面具有相应的服务能力，</w:t>
      </w:r>
      <w:r>
        <w:rPr>
          <w:rFonts w:hint="eastAsia" w:ascii="宋体" w:hAnsi="宋体" w:eastAsia="宋体"/>
          <w:sz w:val="28"/>
          <w:szCs w:val="28"/>
        </w:rPr>
        <w:t>供应商拟派出的项目负责人需具有</w:t>
      </w:r>
      <w:r>
        <w:rPr>
          <w:rFonts w:hint="eastAsia" w:ascii="宋体" w:hAnsi="宋体" w:eastAsia="宋体"/>
          <w:sz w:val="28"/>
          <w:szCs w:val="28"/>
          <w:lang w:eastAsia="zh-CN"/>
        </w:rPr>
        <w:t>相关专业中级职称证书</w:t>
      </w:r>
      <w:r>
        <w:rPr>
          <w:rFonts w:hint="eastAsia" w:ascii="宋体" w:hAnsi="宋体" w:eastAsia="宋体" w:cs="宋体"/>
          <w:bCs/>
          <w:sz w:val="28"/>
          <w:szCs w:val="28"/>
        </w:rPr>
        <w:t>；</w:t>
      </w:r>
    </w:p>
    <w:p w14:paraId="401851DE">
      <w:pPr>
        <w:pStyle w:val="31"/>
        <w:spacing w:line="480" w:lineRule="auto"/>
        <w:ind w:firstLine="560" w:firstLineChars="200"/>
        <w:rPr>
          <w:rFonts w:ascii="宋体" w:hAnsi="宋体" w:cs="宋体"/>
          <w:sz w:val="28"/>
          <w:szCs w:val="28"/>
        </w:rPr>
      </w:pPr>
      <w:r>
        <w:rPr>
          <w:rFonts w:hint="eastAsia" w:ascii="宋体" w:hAnsi="宋体" w:cs="宋体"/>
          <w:sz w:val="28"/>
          <w:szCs w:val="28"/>
        </w:rPr>
        <w:t>3.2</w:t>
      </w:r>
      <w:r>
        <w:rPr>
          <w:rFonts w:hint="eastAsia" w:ascii="宋体" w:hAnsi="宋体" w:cs="宋体"/>
          <w:sz w:val="28"/>
          <w:szCs w:val="28"/>
          <w:lang w:val="en-US" w:eastAsia="zh-CN"/>
        </w:rPr>
        <w:t xml:space="preserve"> </w:t>
      </w:r>
      <w:r>
        <w:rPr>
          <w:rFonts w:hint="eastAsia" w:ascii="宋体" w:hAnsi="宋体" w:cs="宋体"/>
          <w:sz w:val="28"/>
          <w:szCs w:val="28"/>
        </w:rPr>
        <w:t>财务要求：</w:t>
      </w:r>
      <w:r>
        <w:rPr>
          <w:rFonts w:hint="eastAsia" w:ascii="宋体" w:hAnsi="宋体" w:cs="宋体"/>
          <w:b w:val="0"/>
          <w:bCs/>
          <w:i w:val="0"/>
          <w:iCs w:val="0"/>
          <w:color w:val="auto"/>
          <w:sz w:val="28"/>
          <w:szCs w:val="28"/>
          <w:u w:val="none"/>
          <w:lang w:eastAsia="zh-CN"/>
        </w:rPr>
        <w:t>财务状况良好，提供近三年（2021年至2023年）经会计师事务所或审计机构审计的财务审计报告，投标人的成立时间少于规定年份的，应提供成立以来的财务状况表</w:t>
      </w:r>
      <w:r>
        <w:rPr>
          <w:rFonts w:hint="eastAsia" w:ascii="宋体" w:hAnsi="宋体" w:cs="宋体"/>
          <w:sz w:val="28"/>
          <w:szCs w:val="28"/>
        </w:rPr>
        <w:t>；</w:t>
      </w:r>
    </w:p>
    <w:p w14:paraId="3F6FD82C">
      <w:pPr>
        <w:pStyle w:val="31"/>
        <w:spacing w:line="480" w:lineRule="auto"/>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en-US" w:eastAsia="zh-CN"/>
        </w:rPr>
        <w:t xml:space="preserve">3 </w:t>
      </w:r>
      <w:r>
        <w:rPr>
          <w:rFonts w:hint="eastAsia" w:ascii="宋体" w:hAnsi="宋体" w:cs="宋体"/>
          <w:sz w:val="28"/>
          <w:szCs w:val="28"/>
          <w:lang w:val="zh-CN"/>
        </w:rPr>
        <w:t>信誉要求：</w:t>
      </w:r>
    </w:p>
    <w:p w14:paraId="5E80424F">
      <w:pPr>
        <w:pStyle w:val="31"/>
        <w:spacing w:line="480" w:lineRule="auto"/>
        <w:ind w:firstLine="560" w:firstLineChars="200"/>
        <w:rPr>
          <w:rFonts w:ascii="宋体" w:hAnsi="宋体" w:cs="宋体"/>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3</w:t>
      </w:r>
      <w:r>
        <w:rPr>
          <w:rFonts w:hint="eastAsia" w:ascii="宋体" w:hAnsi="宋体" w:cs="宋体"/>
          <w:color w:val="auto"/>
          <w:sz w:val="28"/>
          <w:szCs w:val="28"/>
        </w:rPr>
        <w:t>.1</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拒绝列入政府取消投标资格记录期间的企业或个人参加磋商；</w:t>
      </w:r>
    </w:p>
    <w:p w14:paraId="1A8CFCA0">
      <w:pPr>
        <w:pStyle w:val="31"/>
        <w:keepNext w:val="0"/>
        <w:keepLines w:val="0"/>
        <w:pageBreakBefore w:val="0"/>
        <w:widowControl w:val="0"/>
        <w:kinsoku/>
        <w:wordWrap w:val="0"/>
        <w:overflowPunct/>
        <w:topLinePunct w:val="0"/>
        <w:autoSpaceDE w:val="0"/>
        <w:autoSpaceDN w:val="0"/>
        <w:bidi w:val="0"/>
        <w:adjustRightInd w:val="0"/>
        <w:snapToGrid/>
        <w:spacing w:line="48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3</w:t>
      </w:r>
      <w:r>
        <w:rPr>
          <w:rFonts w:hint="eastAsia" w:ascii="宋体" w:hAnsi="宋体" w:cs="宋体"/>
          <w:color w:val="auto"/>
          <w:sz w:val="28"/>
          <w:szCs w:val="28"/>
        </w:rPr>
        <w:t>.2</w:t>
      </w:r>
      <w:r>
        <w:rPr>
          <w:rFonts w:hint="eastAsia" w:ascii="宋体" w:hAnsi="宋体" w:cs="宋体"/>
          <w:color w:val="auto"/>
          <w:sz w:val="28"/>
          <w:szCs w:val="28"/>
          <w:lang w:val="en-US" w:eastAsia="zh-CN"/>
        </w:rPr>
        <w:t xml:space="preserve"> </w:t>
      </w:r>
      <w:r>
        <w:rPr>
          <w:rFonts w:hint="eastAsia" w:ascii="宋体" w:hAnsi="宋体" w:cs="宋体"/>
          <w:bCs/>
          <w:sz w:val="28"/>
          <w:szCs w:val="28"/>
        </w:rPr>
        <w:t>未被工商行政管理机关在全国企业信用信息公示系统(www.gsxt.gov.cn)中列入严重违法失信企业名单；</w:t>
      </w:r>
    </w:p>
    <w:p w14:paraId="2C29BCFC">
      <w:pPr>
        <w:pStyle w:val="31"/>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3</w:t>
      </w:r>
      <w:r>
        <w:rPr>
          <w:rFonts w:hint="eastAsia" w:ascii="宋体" w:hAnsi="宋体" w:cs="宋体"/>
          <w:color w:val="auto"/>
          <w:sz w:val="28"/>
          <w:szCs w:val="28"/>
        </w:rPr>
        <w:t>.3</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未在“信用中国”网站（www.creditchina.gov.cn）、中国政府采购网（www.ccgp.gov.cn）等渠道列入失信被执行人、</w:t>
      </w:r>
      <w:r>
        <w:rPr>
          <w:rFonts w:hint="eastAsia" w:ascii="宋体" w:hAnsi="宋体" w:cs="宋体"/>
          <w:color w:val="auto"/>
          <w:sz w:val="28"/>
          <w:szCs w:val="28"/>
          <w:lang w:eastAsia="zh-CN"/>
        </w:rPr>
        <w:t>重大税收违法失信主体</w:t>
      </w:r>
      <w:r>
        <w:rPr>
          <w:rFonts w:hint="eastAsia" w:ascii="宋体" w:hAnsi="宋体" w:cs="宋体"/>
          <w:color w:val="auto"/>
          <w:sz w:val="28"/>
          <w:szCs w:val="28"/>
        </w:rPr>
        <w:t>、政府采购严重违法失信行为记录名单；</w:t>
      </w:r>
    </w:p>
    <w:p w14:paraId="6763DFE1">
      <w:pPr>
        <w:autoSpaceDE w:val="0"/>
        <w:autoSpaceDN w:val="0"/>
        <w:adjustRightInd w:val="0"/>
        <w:spacing w:line="48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 xml:space="preserve"> </w:t>
      </w:r>
      <w:r>
        <w:rPr>
          <w:rFonts w:hint="eastAsia" w:ascii="宋体" w:hAnsi="宋体" w:eastAsia="宋体" w:cs="宋体"/>
          <w:b w:val="0"/>
          <w:bCs w:val="0"/>
          <w:color w:val="auto"/>
          <w:kern w:val="0"/>
          <w:sz w:val="28"/>
          <w:szCs w:val="28"/>
          <w:u w:val="none"/>
          <w:lang w:val="en-US" w:eastAsia="zh-CN"/>
        </w:rPr>
        <w:t>在近三年（</w:t>
      </w:r>
      <w:r>
        <w:rPr>
          <w:rFonts w:hint="eastAsia" w:ascii="宋体" w:hAnsi="宋体" w:eastAsia="宋体" w:cs="宋体"/>
          <w:b w:val="0"/>
          <w:bCs w:val="0"/>
          <w:color w:val="auto"/>
          <w:kern w:val="0"/>
          <w:sz w:val="28"/>
          <w:szCs w:val="28"/>
          <w:highlight w:val="none"/>
          <w:u w:val="none"/>
          <w:lang w:val="en-US" w:eastAsia="zh-CN"/>
        </w:rPr>
        <w:t>2021年1月1日至2023年12月31日</w:t>
      </w:r>
      <w:r>
        <w:rPr>
          <w:rFonts w:hint="eastAsia" w:ascii="宋体" w:hAnsi="宋体" w:eastAsia="宋体" w:cs="宋体"/>
          <w:b w:val="0"/>
          <w:bCs w:val="0"/>
          <w:color w:val="auto"/>
          <w:kern w:val="0"/>
          <w:sz w:val="28"/>
          <w:szCs w:val="28"/>
          <w:u w:val="none"/>
          <w:lang w:val="en-US" w:eastAsia="zh-CN"/>
        </w:rPr>
        <w:t>）内</w:t>
      </w:r>
      <w:r>
        <w:rPr>
          <w:rFonts w:hint="eastAsia" w:ascii="宋体" w:hAnsi="宋体" w:cs="宋体"/>
          <w:b w:val="0"/>
          <w:bCs w:val="0"/>
          <w:i w:val="0"/>
          <w:iCs w:val="0"/>
          <w:caps w:val="0"/>
          <w:color w:val="auto"/>
          <w:spacing w:val="0"/>
          <w:sz w:val="28"/>
          <w:szCs w:val="28"/>
          <w:u w:val="none"/>
          <w:lang w:val="en-US" w:eastAsia="zh-CN"/>
        </w:rPr>
        <w:t>供应商</w:t>
      </w:r>
      <w:r>
        <w:rPr>
          <w:rFonts w:hint="eastAsia" w:ascii="宋体" w:hAnsi="宋体" w:eastAsia="宋体" w:cs="宋体"/>
          <w:b w:val="0"/>
          <w:bCs w:val="0"/>
          <w:color w:val="auto"/>
          <w:kern w:val="0"/>
          <w:sz w:val="28"/>
          <w:szCs w:val="28"/>
          <w:u w:val="none"/>
          <w:lang w:val="en-US" w:eastAsia="zh-CN"/>
        </w:rPr>
        <w:t>或其法定代表人、拟委任的项目负责人未在“中国裁判文书网”（wenshu.court.gov.cn）上有行贿犯罪行为；</w:t>
      </w:r>
    </w:p>
    <w:p w14:paraId="181A3CAF">
      <w:pPr>
        <w:pStyle w:val="31"/>
        <w:spacing w:line="480" w:lineRule="auto"/>
        <w:ind w:firstLine="560" w:firstLineChars="200"/>
      </w:pPr>
      <w:r>
        <w:rPr>
          <w:rFonts w:hint="eastAsia" w:ascii="宋体" w:hAnsi="宋体" w:cs="宋体"/>
          <w:sz w:val="28"/>
          <w:szCs w:val="28"/>
        </w:rPr>
        <w:t>3.</w:t>
      </w:r>
      <w:r>
        <w:rPr>
          <w:rFonts w:hint="eastAsia" w:ascii="宋体" w:hAnsi="宋体" w:cs="宋体"/>
          <w:sz w:val="28"/>
          <w:szCs w:val="28"/>
          <w:lang w:val="en-US" w:eastAsia="zh-CN"/>
        </w:rPr>
        <w:t xml:space="preserve">4 </w:t>
      </w:r>
      <w:r>
        <w:rPr>
          <w:rFonts w:hint="eastAsia" w:ascii="宋体" w:hAnsi="宋体" w:cs="宋体"/>
          <w:sz w:val="28"/>
          <w:szCs w:val="28"/>
        </w:rPr>
        <w:t>与采购人存在利害关系可能影响磋商公正性的法人、其他组织或者个人，不得参加磋商。单位负责人为同一人或者存在控股、管理关系的不同单位，不得参加同一标段的磋商或者未划分标段的同一采购项目的磋商。违反上述规定的，参加相关的磋商均无效。</w:t>
      </w:r>
    </w:p>
    <w:p w14:paraId="505C2CE0">
      <w:pPr>
        <w:pStyle w:val="2"/>
        <w:spacing w:before="0" w:after="0" w:line="480" w:lineRule="auto"/>
        <w:rPr>
          <w:rFonts w:hint="eastAsia" w:ascii="宋体" w:hAnsi="宋体" w:eastAsia="宋体" w:cs="宋体"/>
          <w:b w:val="0"/>
          <w:sz w:val="28"/>
          <w:szCs w:val="28"/>
          <w:lang w:eastAsia="zh-CN"/>
        </w:rPr>
      </w:pPr>
      <w:bookmarkStart w:id="12" w:name="_Toc35393623"/>
      <w:bookmarkStart w:id="13" w:name="_Toc35393792"/>
      <w:r>
        <w:rPr>
          <w:rFonts w:hint="eastAsia" w:ascii="宋体" w:hAnsi="宋体" w:eastAsia="宋体" w:cs="宋体"/>
          <w:b w:val="0"/>
          <w:sz w:val="28"/>
          <w:szCs w:val="28"/>
        </w:rPr>
        <w:t>三、获取磋商文件</w:t>
      </w:r>
      <w:bookmarkEnd w:id="10"/>
      <w:bookmarkEnd w:id="11"/>
      <w:bookmarkEnd w:id="12"/>
      <w:bookmarkEnd w:id="13"/>
      <w:r>
        <w:rPr>
          <w:rFonts w:hint="eastAsia" w:ascii="宋体" w:hAnsi="宋体" w:eastAsia="宋体" w:cs="宋体"/>
          <w:b w:val="0"/>
          <w:sz w:val="28"/>
          <w:szCs w:val="28"/>
          <w:lang w:eastAsia="zh-CN"/>
        </w:rPr>
        <w:t>：</w:t>
      </w:r>
    </w:p>
    <w:p w14:paraId="2FA976DA">
      <w:pPr>
        <w:pStyle w:val="2"/>
        <w:keepNext/>
        <w:keepLines/>
        <w:pageBreakBefore w:val="0"/>
        <w:widowControl/>
        <w:kinsoku/>
        <w:wordWrap/>
        <w:overflowPunct/>
        <w:topLinePunct w:val="0"/>
        <w:autoSpaceDE/>
        <w:autoSpaceDN/>
        <w:bidi w:val="0"/>
        <w:adjustRightInd/>
        <w:snapToGrid/>
        <w:spacing w:before="0" w:after="0" w:line="480" w:lineRule="auto"/>
        <w:ind w:left="0" w:leftChars="0" w:firstLine="560" w:firstLineChars="200"/>
        <w:jc w:val="left"/>
        <w:textAlignment w:val="auto"/>
        <w:rPr>
          <w:rFonts w:hint="eastAsia" w:ascii="宋体" w:hAnsi="宋体" w:eastAsia="宋体" w:cs="宋体"/>
          <w:b w:val="0"/>
          <w:bCs/>
          <w:i w:val="0"/>
          <w:iCs w:val="0"/>
          <w:color w:val="auto"/>
          <w:sz w:val="28"/>
          <w:szCs w:val="28"/>
          <w:u w:val="single"/>
        </w:rPr>
      </w:pPr>
      <w:r>
        <w:rPr>
          <w:rFonts w:hint="eastAsia" w:ascii="宋体" w:hAnsi="宋体" w:eastAsia="宋体" w:cs="宋体"/>
          <w:b w:val="0"/>
          <w:bCs/>
          <w:i w:val="0"/>
          <w:iCs w:val="0"/>
          <w:color w:val="auto"/>
          <w:sz w:val="28"/>
          <w:szCs w:val="28"/>
          <w:lang w:val="en-US" w:eastAsia="zh-CN"/>
        </w:rPr>
        <w:t>1.</w:t>
      </w:r>
      <w:r>
        <w:rPr>
          <w:rFonts w:hint="eastAsia" w:ascii="宋体" w:hAnsi="宋体" w:eastAsia="宋体" w:cs="宋体"/>
          <w:b w:val="0"/>
          <w:bCs/>
          <w:i w:val="0"/>
          <w:iCs w:val="0"/>
          <w:color w:val="auto"/>
          <w:sz w:val="28"/>
          <w:szCs w:val="28"/>
        </w:rPr>
        <w:t>时间：</w:t>
      </w:r>
      <w:r>
        <w:rPr>
          <w:rFonts w:hint="eastAsia" w:ascii="宋体" w:hAnsi="宋体" w:eastAsia="宋体" w:cs="宋体"/>
          <w:b w:val="0"/>
          <w:bCs/>
          <w:sz w:val="28"/>
          <w:szCs w:val="28"/>
          <w:u w:val="single"/>
          <w:lang w:eastAsia="zh-CN"/>
        </w:rPr>
        <w:t>2025年3月3日</w:t>
      </w:r>
      <w:r>
        <w:rPr>
          <w:rFonts w:hint="eastAsia" w:ascii="宋体" w:hAnsi="宋体" w:eastAsia="宋体" w:cs="宋体"/>
          <w:b w:val="0"/>
          <w:bCs/>
          <w:sz w:val="28"/>
          <w:szCs w:val="28"/>
        </w:rPr>
        <w:t>至</w:t>
      </w:r>
      <w:r>
        <w:rPr>
          <w:rFonts w:hint="eastAsia" w:ascii="宋体" w:hAnsi="宋体" w:eastAsia="宋体" w:cs="宋体"/>
          <w:b w:val="0"/>
          <w:bCs/>
          <w:sz w:val="28"/>
          <w:szCs w:val="28"/>
          <w:u w:val="single"/>
        </w:rPr>
        <w:t>202</w:t>
      </w:r>
      <w:r>
        <w:rPr>
          <w:rFonts w:hint="eastAsia" w:ascii="宋体" w:hAnsi="宋体" w:eastAsia="宋体" w:cs="宋体"/>
          <w:b w:val="0"/>
          <w:bCs/>
          <w:sz w:val="28"/>
          <w:szCs w:val="28"/>
          <w:u w:val="single"/>
          <w:lang w:val="en-US" w:eastAsia="zh-CN"/>
        </w:rPr>
        <w:t>5</w:t>
      </w:r>
      <w:r>
        <w:rPr>
          <w:rFonts w:hint="eastAsia" w:ascii="宋体" w:hAnsi="宋体" w:eastAsia="宋体" w:cs="宋体"/>
          <w:b w:val="0"/>
          <w:bCs/>
          <w:sz w:val="28"/>
          <w:szCs w:val="28"/>
          <w:u w:val="single"/>
        </w:rPr>
        <w:t>年</w:t>
      </w:r>
      <w:r>
        <w:rPr>
          <w:rFonts w:hint="eastAsia" w:ascii="宋体" w:hAnsi="宋体" w:eastAsia="宋体" w:cs="宋体"/>
          <w:b w:val="0"/>
          <w:bCs/>
          <w:sz w:val="28"/>
          <w:szCs w:val="28"/>
          <w:u w:val="single"/>
          <w:lang w:val="en-US" w:eastAsia="zh-CN"/>
        </w:rPr>
        <w:t>3</w:t>
      </w:r>
      <w:r>
        <w:rPr>
          <w:rFonts w:hint="eastAsia" w:ascii="宋体" w:hAnsi="宋体" w:eastAsia="宋体" w:cs="宋体"/>
          <w:b w:val="0"/>
          <w:bCs/>
          <w:sz w:val="28"/>
          <w:szCs w:val="28"/>
          <w:u w:val="single"/>
        </w:rPr>
        <w:t>月</w:t>
      </w:r>
      <w:r>
        <w:rPr>
          <w:rFonts w:hint="eastAsia" w:ascii="宋体" w:hAnsi="宋体" w:eastAsia="宋体" w:cs="宋体"/>
          <w:b w:val="0"/>
          <w:bCs/>
          <w:sz w:val="28"/>
          <w:szCs w:val="28"/>
          <w:u w:val="single"/>
          <w:lang w:val="en-US" w:eastAsia="zh-CN"/>
        </w:rPr>
        <w:t>10</w:t>
      </w:r>
      <w:r>
        <w:rPr>
          <w:rFonts w:hint="eastAsia" w:ascii="宋体" w:hAnsi="宋体" w:eastAsia="宋体" w:cs="宋体"/>
          <w:b w:val="0"/>
          <w:bCs/>
          <w:sz w:val="28"/>
          <w:szCs w:val="28"/>
          <w:u w:val="single"/>
        </w:rPr>
        <w:t>日</w:t>
      </w: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每天上午8:30至11:30，下午13:</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lang w:eastAsia="zh-CN"/>
        </w:rPr>
        <w:t>0至1</w:t>
      </w:r>
      <w:r>
        <w:rPr>
          <w:rFonts w:hint="eastAsia" w:ascii="宋体" w:hAnsi="宋体" w:eastAsia="宋体" w:cs="宋体"/>
          <w:b w:val="0"/>
          <w:bCs/>
          <w:sz w:val="28"/>
          <w:szCs w:val="28"/>
          <w:lang w:val="en-US" w:eastAsia="zh-CN"/>
        </w:rPr>
        <w:t>7</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0</w:t>
      </w:r>
      <w:r>
        <w:rPr>
          <w:rFonts w:hint="eastAsia" w:ascii="宋体" w:hAnsi="宋体" w:eastAsia="宋体" w:cs="宋体"/>
          <w:b w:val="0"/>
          <w:bCs/>
          <w:sz w:val="28"/>
          <w:szCs w:val="28"/>
          <w:lang w:eastAsia="zh-CN"/>
        </w:rPr>
        <w:t>0（北京时间，法定节假日除外）；</w:t>
      </w:r>
    </w:p>
    <w:p w14:paraId="19AEEF24">
      <w:pPr>
        <w:keepNext w:val="0"/>
        <w:keepLines w:val="0"/>
        <w:pageBreakBefore w:val="0"/>
        <w:widowControl/>
        <w:shd w:val="clear" w:color="auto" w:fill="FFFFFF"/>
        <w:kinsoku/>
        <w:wordWrap/>
        <w:overflowPunct/>
        <w:topLinePunct w:val="0"/>
        <w:autoSpaceDE/>
        <w:autoSpaceDN/>
        <w:bidi w:val="0"/>
        <w:adjustRightInd/>
        <w:snapToGrid/>
        <w:spacing w:line="480" w:lineRule="auto"/>
        <w:ind w:left="0" w:firstLine="560" w:firstLineChars="200"/>
        <w:jc w:val="left"/>
        <w:textAlignment w:val="auto"/>
        <w:rPr>
          <w:rFonts w:hint="eastAsia" w:ascii="宋体" w:hAnsi="宋体" w:eastAsia="宋体" w:cs="宋体"/>
          <w:b w:val="0"/>
          <w:bCs/>
          <w:i w:val="0"/>
          <w:iCs w:val="0"/>
          <w:color w:val="auto"/>
          <w:sz w:val="28"/>
          <w:szCs w:val="28"/>
          <w:lang w:val="en-US" w:eastAsia="zh-CN"/>
        </w:rPr>
      </w:pPr>
      <w:r>
        <w:rPr>
          <w:rFonts w:hint="eastAsia" w:ascii="宋体" w:hAnsi="宋体" w:eastAsia="宋体" w:cs="宋体"/>
          <w:b w:val="0"/>
          <w:bCs/>
          <w:i w:val="0"/>
          <w:iCs w:val="0"/>
          <w:color w:val="auto"/>
          <w:sz w:val="28"/>
          <w:szCs w:val="28"/>
          <w:lang w:val="en-US" w:eastAsia="zh-CN"/>
        </w:rPr>
        <w:t>2.</w:t>
      </w:r>
      <w:r>
        <w:rPr>
          <w:rFonts w:hint="eastAsia" w:ascii="宋体" w:hAnsi="宋体" w:eastAsia="宋体" w:cs="宋体"/>
          <w:bCs/>
          <w:sz w:val="28"/>
          <w:szCs w:val="28"/>
          <w:lang w:val="en-US" w:eastAsia="zh-CN"/>
        </w:rPr>
        <w:t>地点：政采云平台（www.zcygov.cn）</w:t>
      </w:r>
      <w:r>
        <w:rPr>
          <w:rFonts w:hint="eastAsia" w:ascii="宋体" w:hAnsi="宋体" w:eastAsia="宋体" w:cs="宋体"/>
          <w:bCs/>
          <w:sz w:val="28"/>
          <w:szCs w:val="28"/>
          <w:lang w:eastAsia="zh-CN"/>
        </w:rPr>
        <w:t>；</w:t>
      </w:r>
    </w:p>
    <w:p w14:paraId="423BC105">
      <w:pPr>
        <w:keepNext w:val="0"/>
        <w:keepLines w:val="0"/>
        <w:pageBreakBefore w:val="0"/>
        <w:widowControl/>
        <w:shd w:val="clear" w:color="auto" w:fill="FFFFFF"/>
        <w:kinsoku/>
        <w:wordWrap/>
        <w:overflowPunct/>
        <w:topLinePunct w:val="0"/>
        <w:autoSpaceDE/>
        <w:autoSpaceDN/>
        <w:bidi w:val="0"/>
        <w:adjustRightInd/>
        <w:snapToGrid/>
        <w:spacing w:line="480" w:lineRule="auto"/>
        <w:ind w:left="0" w:firstLine="560" w:firstLineChars="200"/>
        <w:jc w:val="left"/>
        <w:textAlignment w:val="auto"/>
        <w:rPr>
          <w:rFonts w:hint="eastAsia" w:ascii="宋体" w:hAnsi="宋体" w:eastAsia="宋体" w:cs="宋体"/>
          <w:b w:val="0"/>
          <w:bCs/>
          <w:color w:val="auto"/>
          <w:kern w:val="0"/>
          <w:sz w:val="28"/>
          <w:szCs w:val="28"/>
          <w:lang w:eastAsia="zh-CN" w:bidi="ar"/>
        </w:rPr>
      </w:pPr>
      <w:r>
        <w:rPr>
          <w:rFonts w:hint="eastAsia" w:ascii="宋体" w:hAnsi="宋体" w:eastAsia="宋体" w:cs="宋体"/>
          <w:b w:val="0"/>
          <w:bCs/>
          <w:i w:val="0"/>
          <w:iCs w:val="0"/>
          <w:color w:val="auto"/>
          <w:sz w:val="28"/>
          <w:szCs w:val="28"/>
          <w:lang w:val="en-US" w:eastAsia="zh-CN"/>
        </w:rPr>
        <w:t>3.</w:t>
      </w:r>
      <w:r>
        <w:rPr>
          <w:rFonts w:hint="eastAsia" w:ascii="宋体" w:hAnsi="宋体" w:eastAsia="宋体" w:cs="宋体"/>
          <w:b w:val="0"/>
          <w:bCs/>
          <w:i w:val="0"/>
          <w:iCs w:val="0"/>
          <w:color w:val="auto"/>
          <w:sz w:val="28"/>
          <w:szCs w:val="28"/>
        </w:rPr>
        <w:t>方式：</w:t>
      </w:r>
      <w:r>
        <w:rPr>
          <w:rFonts w:hint="eastAsia" w:ascii="宋体" w:hAnsi="宋体" w:eastAsia="宋体" w:cs="宋体"/>
          <w:b w:val="0"/>
          <w:bCs/>
          <w:color w:val="auto"/>
          <w:sz w:val="28"/>
          <w:szCs w:val="28"/>
          <w:lang w:eastAsia="zh-CN"/>
        </w:rPr>
        <w:t>网上免费获取，潜在供应商自行登录政采云平台（www.zcygov.cn） 网上注册并下载磋商文件（操作路径：登录政采云平台-项目采购-获取磋商文件-找到本项目-点击“申请获取磋商文件”），</w:t>
      </w:r>
      <w:r>
        <w:rPr>
          <w:rFonts w:hint="eastAsia" w:ascii="宋体" w:hAnsi="宋体" w:eastAsia="宋体" w:cs="宋体"/>
          <w:b w:val="0"/>
          <w:bCs/>
          <w:color w:val="auto"/>
          <w:kern w:val="0"/>
          <w:sz w:val="28"/>
          <w:szCs w:val="28"/>
          <w:lang w:bidi="ar"/>
        </w:rPr>
        <w:t>从其他途径获取的</w:t>
      </w:r>
      <w:r>
        <w:rPr>
          <w:rFonts w:hint="eastAsia" w:ascii="宋体" w:hAnsi="宋体" w:eastAsia="宋体" w:cs="宋体"/>
          <w:b w:val="0"/>
          <w:bCs/>
          <w:color w:val="auto"/>
          <w:kern w:val="0"/>
          <w:sz w:val="28"/>
          <w:szCs w:val="28"/>
          <w:lang w:val="en-US" w:eastAsia="zh-CN" w:bidi="ar"/>
        </w:rPr>
        <w:t>磋商</w:t>
      </w:r>
      <w:r>
        <w:rPr>
          <w:rFonts w:hint="eastAsia" w:ascii="宋体" w:hAnsi="宋体" w:eastAsia="宋体" w:cs="宋体"/>
          <w:b w:val="0"/>
          <w:bCs/>
          <w:color w:val="auto"/>
          <w:kern w:val="0"/>
          <w:sz w:val="28"/>
          <w:szCs w:val="28"/>
          <w:lang w:bidi="ar"/>
        </w:rPr>
        <w:t>文件一律无效</w:t>
      </w:r>
      <w:r>
        <w:rPr>
          <w:rFonts w:hint="eastAsia" w:ascii="宋体" w:hAnsi="宋体" w:eastAsia="宋体" w:cs="宋体"/>
          <w:b w:val="0"/>
          <w:bCs/>
          <w:color w:val="auto"/>
          <w:kern w:val="0"/>
          <w:sz w:val="28"/>
          <w:szCs w:val="28"/>
          <w:lang w:eastAsia="zh-CN" w:bidi="ar"/>
        </w:rPr>
        <w:t>；</w:t>
      </w:r>
    </w:p>
    <w:p w14:paraId="079DF75D">
      <w:pPr>
        <w:spacing w:line="480" w:lineRule="auto"/>
        <w:ind w:firstLine="540"/>
        <w:rPr>
          <w:rFonts w:ascii="宋体" w:hAnsi="宋体" w:eastAsia="宋体" w:cs="宋体"/>
          <w:sz w:val="28"/>
          <w:szCs w:val="28"/>
        </w:rPr>
      </w:pPr>
      <w:r>
        <w:rPr>
          <w:rFonts w:hint="eastAsia" w:ascii="宋体" w:hAnsi="宋体" w:eastAsia="宋体" w:cs="宋体"/>
          <w:sz w:val="28"/>
          <w:szCs w:val="28"/>
          <w:lang w:val="en-US" w:eastAsia="zh-CN"/>
        </w:rPr>
        <w:t>4.售价：</w:t>
      </w:r>
      <w:r>
        <w:rPr>
          <w:rFonts w:hint="eastAsia" w:ascii="宋体" w:hAnsi="宋体" w:eastAsia="宋体" w:cs="宋体"/>
          <w:bCs/>
          <w:sz w:val="28"/>
          <w:szCs w:val="28"/>
          <w:lang w:val="en-US" w:eastAsia="zh-CN"/>
        </w:rPr>
        <w:t>0.00元。</w:t>
      </w:r>
    </w:p>
    <w:p w14:paraId="74D9C4A8">
      <w:pPr>
        <w:pStyle w:val="2"/>
        <w:spacing w:before="0" w:after="0" w:line="480" w:lineRule="auto"/>
        <w:rPr>
          <w:rFonts w:hint="eastAsia" w:ascii="宋体" w:hAnsi="宋体" w:eastAsia="宋体" w:cs="宋体"/>
          <w:b w:val="0"/>
          <w:sz w:val="28"/>
          <w:szCs w:val="28"/>
          <w:lang w:eastAsia="zh-CN"/>
        </w:rPr>
      </w:pPr>
      <w:bookmarkStart w:id="14" w:name="_Toc28359005"/>
      <w:bookmarkStart w:id="15" w:name="_Toc35393793"/>
      <w:bookmarkStart w:id="16" w:name="_Toc35393624"/>
      <w:bookmarkStart w:id="17" w:name="_Toc28359082"/>
      <w:r>
        <w:rPr>
          <w:rFonts w:hint="eastAsia" w:ascii="宋体" w:hAnsi="宋体" w:eastAsia="宋体" w:cs="宋体"/>
          <w:b w:val="0"/>
          <w:sz w:val="28"/>
          <w:szCs w:val="28"/>
        </w:rPr>
        <w:t>四、</w:t>
      </w:r>
      <w:bookmarkEnd w:id="14"/>
      <w:bookmarkEnd w:id="15"/>
      <w:bookmarkEnd w:id="16"/>
      <w:bookmarkEnd w:id="17"/>
      <w:r>
        <w:rPr>
          <w:rFonts w:hint="eastAsia" w:ascii="宋体" w:hAnsi="宋体" w:eastAsia="宋体" w:cs="宋体"/>
          <w:b w:val="0"/>
          <w:sz w:val="28"/>
          <w:szCs w:val="28"/>
        </w:rPr>
        <w:t>响应文件提交</w:t>
      </w:r>
      <w:r>
        <w:rPr>
          <w:rFonts w:hint="eastAsia" w:ascii="宋体" w:hAnsi="宋体" w:eastAsia="宋体" w:cs="宋体"/>
          <w:b w:val="0"/>
          <w:sz w:val="28"/>
          <w:szCs w:val="28"/>
          <w:lang w:eastAsia="zh-CN"/>
        </w:rPr>
        <w:t>：</w:t>
      </w:r>
    </w:p>
    <w:p w14:paraId="3547326E">
      <w:pPr>
        <w:spacing w:line="480" w:lineRule="auto"/>
        <w:ind w:firstLine="560" w:firstLineChars="20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截止时间：</w:t>
      </w:r>
      <w:r>
        <w:rPr>
          <w:rFonts w:hint="eastAsia" w:ascii="宋体" w:hAnsi="宋体" w:eastAsia="宋体" w:cs="宋体"/>
          <w:sz w:val="28"/>
          <w:szCs w:val="28"/>
          <w:u w:val="single"/>
          <w:lang w:eastAsia="zh-CN"/>
        </w:rPr>
        <w:t>2025年3月18日9时00分</w:t>
      </w:r>
      <w:r>
        <w:rPr>
          <w:rFonts w:hint="eastAsia" w:ascii="宋体" w:hAnsi="宋体" w:eastAsia="宋体" w:cs="宋体"/>
          <w:bCs/>
          <w:sz w:val="28"/>
          <w:szCs w:val="28"/>
        </w:rPr>
        <w:t>（北京时间）</w:t>
      </w:r>
      <w:r>
        <w:rPr>
          <w:rFonts w:hint="eastAsia" w:ascii="宋体" w:hAnsi="宋体" w:eastAsia="宋体" w:cs="宋体"/>
          <w:bCs/>
          <w:sz w:val="28"/>
          <w:szCs w:val="28"/>
          <w:lang w:eastAsia="zh-CN"/>
        </w:rPr>
        <w:t>；</w:t>
      </w:r>
    </w:p>
    <w:p w14:paraId="43F94A58">
      <w:pPr>
        <w:spacing w:line="480" w:lineRule="auto"/>
        <w:ind w:firstLine="560" w:firstLineChars="20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地点：</w:t>
      </w:r>
      <w:r>
        <w:rPr>
          <w:rFonts w:hint="eastAsia" w:ascii="宋体" w:hAnsi="宋体" w:eastAsia="宋体" w:cs="宋体"/>
          <w:sz w:val="28"/>
          <w:szCs w:val="28"/>
          <w:lang w:val="en-US" w:eastAsia="zh-CN"/>
        </w:rPr>
        <w:t>政采云平台（www.zcygov.cn）在线提交</w:t>
      </w:r>
      <w:r>
        <w:rPr>
          <w:rFonts w:hint="eastAsia" w:ascii="宋体" w:hAnsi="宋体" w:eastAsia="宋体" w:cs="宋体"/>
          <w:kern w:val="0"/>
          <w:sz w:val="28"/>
          <w:szCs w:val="28"/>
          <w:lang w:eastAsia="zh-CN"/>
        </w:rPr>
        <w:t>。</w:t>
      </w:r>
    </w:p>
    <w:p w14:paraId="005ED4B9">
      <w:pPr>
        <w:pStyle w:val="2"/>
        <w:spacing w:before="0" w:after="0" w:line="480" w:lineRule="auto"/>
        <w:rPr>
          <w:rFonts w:hint="eastAsia" w:ascii="宋体" w:hAnsi="宋体" w:eastAsia="宋体" w:cs="宋体"/>
          <w:b w:val="0"/>
          <w:sz w:val="28"/>
          <w:szCs w:val="28"/>
          <w:lang w:eastAsia="zh-CN"/>
        </w:rPr>
      </w:pPr>
      <w:bookmarkStart w:id="18" w:name="_Toc28359016"/>
      <w:bookmarkStart w:id="19" w:name="_Toc35393802"/>
      <w:bookmarkStart w:id="20" w:name="_Toc35393633"/>
      <w:bookmarkStart w:id="21" w:name="_Toc28359093"/>
      <w:bookmarkStart w:id="22" w:name="_Toc28359007"/>
      <w:bookmarkStart w:id="23" w:name="_Toc28359084"/>
      <w:bookmarkStart w:id="24" w:name="_Toc35393794"/>
      <w:bookmarkStart w:id="25" w:name="_Toc35393625"/>
      <w:r>
        <w:rPr>
          <w:rFonts w:hint="eastAsia" w:ascii="宋体" w:hAnsi="宋体" w:eastAsia="宋体" w:cs="宋体"/>
          <w:b w:val="0"/>
          <w:sz w:val="28"/>
          <w:szCs w:val="28"/>
        </w:rPr>
        <w:t>五、开启</w:t>
      </w:r>
      <w:bookmarkEnd w:id="18"/>
      <w:bookmarkEnd w:id="19"/>
      <w:bookmarkEnd w:id="20"/>
      <w:bookmarkEnd w:id="21"/>
      <w:r>
        <w:rPr>
          <w:rFonts w:hint="eastAsia" w:ascii="宋体" w:hAnsi="宋体" w:eastAsia="宋体" w:cs="宋体"/>
          <w:b w:val="0"/>
          <w:sz w:val="28"/>
          <w:szCs w:val="28"/>
          <w:lang w:eastAsia="zh-CN"/>
        </w:rPr>
        <w:t>：</w:t>
      </w:r>
    </w:p>
    <w:p w14:paraId="13413839">
      <w:pPr>
        <w:spacing w:line="480" w:lineRule="auto"/>
        <w:ind w:firstLine="560" w:firstLineChars="20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时间：</w:t>
      </w:r>
      <w:r>
        <w:rPr>
          <w:rFonts w:hint="eastAsia" w:ascii="宋体" w:hAnsi="宋体" w:eastAsia="宋体" w:cs="宋体"/>
          <w:sz w:val="28"/>
          <w:szCs w:val="28"/>
          <w:u w:val="single"/>
          <w:lang w:eastAsia="zh-CN"/>
        </w:rPr>
        <w:t>2025年3月18日9时00分</w:t>
      </w:r>
      <w:r>
        <w:rPr>
          <w:rFonts w:hint="eastAsia" w:ascii="宋体" w:hAnsi="宋体" w:eastAsia="宋体" w:cs="宋体"/>
          <w:bCs/>
          <w:sz w:val="28"/>
          <w:szCs w:val="28"/>
        </w:rPr>
        <w:t>（北京时间）</w:t>
      </w:r>
      <w:r>
        <w:rPr>
          <w:rFonts w:hint="eastAsia" w:ascii="宋体" w:hAnsi="宋体" w:eastAsia="宋体" w:cs="宋体"/>
          <w:bCs/>
          <w:sz w:val="28"/>
          <w:szCs w:val="28"/>
          <w:lang w:eastAsia="zh-CN"/>
        </w:rPr>
        <w:t>；</w:t>
      </w:r>
    </w:p>
    <w:p w14:paraId="539770DF">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地点：</w:t>
      </w:r>
      <w:r>
        <w:rPr>
          <w:rFonts w:hint="eastAsia" w:ascii="宋体" w:hAnsi="宋体" w:eastAsia="宋体" w:cs="宋体"/>
          <w:sz w:val="28"/>
          <w:szCs w:val="28"/>
          <w:lang w:val="en-US" w:eastAsia="zh-CN"/>
        </w:rPr>
        <w:t>政采云平台（www.zcygov.cn）在线开启（</w:t>
      </w:r>
      <w:r>
        <w:rPr>
          <w:rFonts w:hint="eastAsia" w:ascii="宋体" w:hAnsi="宋体" w:eastAsia="宋体" w:cs="宋体"/>
          <w:b w:val="0"/>
          <w:bCs/>
          <w:color w:val="auto"/>
          <w:kern w:val="0"/>
          <w:sz w:val="28"/>
          <w:szCs w:val="28"/>
          <w:u w:val="none"/>
          <w:lang w:val="en-US" w:eastAsia="zh-CN" w:bidi="ar"/>
        </w:rPr>
        <w:t>洮南市公共资源交易</w:t>
      </w:r>
      <w:r>
        <w:rPr>
          <w:rFonts w:hint="eastAsia" w:ascii="宋体" w:hAnsi="宋体" w:eastAsia="宋体" w:cs="宋体"/>
          <w:b w:val="0"/>
          <w:bCs/>
          <w:color w:val="auto"/>
          <w:kern w:val="0"/>
          <w:sz w:val="28"/>
          <w:szCs w:val="28"/>
          <w:highlight w:val="none"/>
          <w:u w:val="none"/>
          <w:lang w:val="en-US" w:eastAsia="zh-CN" w:bidi="ar"/>
        </w:rPr>
        <w:t>中心开标一室</w:t>
      </w:r>
      <w:r>
        <w:rPr>
          <w:rFonts w:hint="eastAsia" w:ascii="宋体" w:hAnsi="宋体" w:eastAsia="宋体" w:cs="宋体"/>
          <w:b w:val="0"/>
          <w:bCs/>
          <w:color w:val="auto"/>
          <w:kern w:val="0"/>
          <w:sz w:val="28"/>
          <w:szCs w:val="28"/>
          <w:u w:val="none"/>
          <w:lang w:val="en-US" w:eastAsia="zh-CN" w:bidi="ar"/>
        </w:rPr>
        <w:t>--洮南市民生大厦南栋二楼西侧</w:t>
      </w:r>
      <w:r>
        <w:rPr>
          <w:rFonts w:hint="eastAsia" w:ascii="宋体" w:hAnsi="宋体" w:eastAsia="宋体" w:cs="宋体"/>
          <w:sz w:val="28"/>
          <w:szCs w:val="28"/>
          <w:lang w:val="en-US" w:eastAsia="zh-CN"/>
        </w:rPr>
        <w:t>）</w:t>
      </w:r>
      <w:r>
        <w:rPr>
          <w:rFonts w:hint="eastAsia" w:ascii="宋体" w:hAnsi="宋体" w:eastAsia="宋体" w:cs="宋体"/>
          <w:kern w:val="0"/>
          <w:sz w:val="28"/>
          <w:szCs w:val="28"/>
          <w:lang w:eastAsia="zh-CN"/>
        </w:rPr>
        <w:t>。</w:t>
      </w:r>
    </w:p>
    <w:p w14:paraId="135CEE37">
      <w:pPr>
        <w:pStyle w:val="2"/>
        <w:spacing w:before="0" w:after="0" w:line="480" w:lineRule="auto"/>
        <w:rPr>
          <w:rFonts w:hint="eastAsia" w:ascii="宋体" w:hAnsi="宋体" w:eastAsia="宋体" w:cs="宋体"/>
          <w:b w:val="0"/>
          <w:sz w:val="28"/>
          <w:szCs w:val="28"/>
          <w:lang w:eastAsia="zh-CN"/>
        </w:rPr>
      </w:pPr>
      <w:r>
        <w:rPr>
          <w:rFonts w:hint="eastAsia" w:ascii="宋体" w:hAnsi="宋体" w:eastAsia="宋体" w:cs="宋体"/>
          <w:b w:val="0"/>
          <w:sz w:val="28"/>
          <w:szCs w:val="28"/>
        </w:rPr>
        <w:t>六、公告期限</w:t>
      </w:r>
      <w:bookmarkEnd w:id="22"/>
      <w:bookmarkEnd w:id="23"/>
      <w:bookmarkEnd w:id="24"/>
      <w:bookmarkEnd w:id="25"/>
      <w:r>
        <w:rPr>
          <w:rFonts w:hint="eastAsia" w:ascii="宋体" w:hAnsi="宋体" w:eastAsia="宋体" w:cs="宋体"/>
          <w:b w:val="0"/>
          <w:sz w:val="28"/>
          <w:szCs w:val="28"/>
          <w:lang w:eastAsia="zh-CN"/>
        </w:rPr>
        <w:t>：</w:t>
      </w:r>
    </w:p>
    <w:p w14:paraId="31E35F93">
      <w:pPr>
        <w:spacing w:line="48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自本公告发布之日起</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个工作日。</w:t>
      </w:r>
    </w:p>
    <w:p w14:paraId="2527F4C0">
      <w:pPr>
        <w:pStyle w:val="2"/>
        <w:spacing w:before="0" w:after="0" w:line="480" w:lineRule="auto"/>
        <w:rPr>
          <w:rFonts w:hint="eastAsia" w:ascii="宋体" w:hAnsi="宋体" w:eastAsia="宋体" w:cs="宋体"/>
          <w:b w:val="0"/>
          <w:sz w:val="28"/>
          <w:szCs w:val="28"/>
          <w:lang w:eastAsia="zh-CN"/>
        </w:rPr>
      </w:pPr>
      <w:bookmarkStart w:id="26" w:name="_Toc35393795"/>
      <w:bookmarkStart w:id="27" w:name="_Toc35393626"/>
      <w:r>
        <w:rPr>
          <w:rFonts w:hint="eastAsia" w:ascii="宋体" w:hAnsi="宋体" w:eastAsia="宋体" w:cs="宋体"/>
          <w:b w:val="0"/>
          <w:sz w:val="28"/>
          <w:szCs w:val="28"/>
        </w:rPr>
        <w:t>七、其他补充事宜</w:t>
      </w:r>
      <w:bookmarkEnd w:id="26"/>
      <w:bookmarkEnd w:id="27"/>
      <w:r>
        <w:rPr>
          <w:rFonts w:hint="eastAsia" w:ascii="宋体" w:hAnsi="宋体" w:eastAsia="宋体" w:cs="宋体"/>
          <w:b w:val="0"/>
          <w:sz w:val="28"/>
          <w:szCs w:val="28"/>
          <w:lang w:eastAsia="zh-CN"/>
        </w:rPr>
        <w:t>：</w:t>
      </w:r>
    </w:p>
    <w:p w14:paraId="3059AC7C">
      <w:pPr>
        <w:pStyle w:val="32"/>
        <w:spacing w:line="480" w:lineRule="auto"/>
        <w:ind w:left="0" w:leftChars="0" w:firstLine="560" w:firstLineChars="200"/>
        <w:jc w:val="left"/>
        <w:rPr>
          <w:rFonts w:hint="default" w:ascii="宋体" w:hAnsi="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1.本项目采用全流程电子化招投标，供应商无需到达现场；</w:t>
      </w:r>
    </w:p>
    <w:p w14:paraId="252B41FA">
      <w:pPr>
        <w:pStyle w:val="32"/>
        <w:keepNext w:val="0"/>
        <w:keepLines w:val="0"/>
        <w:pageBreakBefore w:val="0"/>
        <w:widowControl w:val="0"/>
        <w:kinsoku/>
        <w:wordWrap w:val="0"/>
        <w:overflowPunct/>
        <w:topLinePunct w:val="0"/>
        <w:autoSpaceDE/>
        <w:autoSpaceDN/>
        <w:bidi w:val="0"/>
        <w:adjustRightInd/>
        <w:snapToGrid/>
        <w:spacing w:line="480" w:lineRule="auto"/>
        <w:ind w:firstLine="560"/>
        <w:jc w:val="left"/>
        <w:textAlignment w:val="auto"/>
        <w:rPr>
          <w:rFonts w:hint="eastAsia" w:ascii="宋体" w:hAnsi="宋体" w:cs="宋体" w:eastAsiaTheme="minorEastAsia"/>
          <w:b w:val="0"/>
          <w:bCs/>
          <w:color w:val="auto"/>
          <w:kern w:val="0"/>
          <w:sz w:val="28"/>
          <w:szCs w:val="28"/>
          <w:lang w:eastAsia="zh-CN"/>
        </w:rPr>
      </w:pPr>
      <w:r>
        <w:rPr>
          <w:rFonts w:hint="eastAsia" w:ascii="宋体" w:hAnsi="宋体" w:cs="宋体"/>
          <w:b w:val="0"/>
          <w:bCs/>
          <w:color w:val="auto"/>
          <w:kern w:val="0"/>
          <w:sz w:val="28"/>
          <w:szCs w:val="28"/>
          <w:lang w:val="en-US" w:eastAsia="zh-CN"/>
        </w:rPr>
        <w:t>2.</w:t>
      </w:r>
      <w:r>
        <w:rPr>
          <w:rFonts w:hint="eastAsia" w:ascii="宋体" w:hAnsi="宋体" w:cs="宋体"/>
          <w:b w:val="0"/>
          <w:bCs/>
          <w:color w:val="auto"/>
          <w:kern w:val="0"/>
          <w:sz w:val="28"/>
          <w:szCs w:val="28"/>
        </w:rPr>
        <w:t>供应商在电子化平台参与政府采购项目前，应在电子化平台完成信息注册(如已注册，则无需重复注册)，注册链接</w:t>
      </w:r>
      <w:r>
        <w:rPr>
          <w:rFonts w:hint="eastAsia" w:ascii="宋体" w:hAnsi="宋体" w:cs="宋体"/>
          <w:b w:val="0"/>
          <w:bCs/>
          <w:color w:val="auto"/>
          <w:kern w:val="0"/>
          <w:sz w:val="28"/>
          <w:szCs w:val="28"/>
          <w:lang w:eastAsia="zh-CN"/>
        </w:rPr>
        <w:t>：</w:t>
      </w:r>
      <w:r>
        <w:rPr>
          <w:rFonts w:hint="eastAsia" w:ascii="宋体" w:hAnsi="宋体" w:cs="宋体"/>
          <w:b w:val="0"/>
          <w:bCs/>
          <w:color w:val="auto"/>
          <w:kern w:val="0"/>
          <w:sz w:val="28"/>
          <w:szCs w:val="28"/>
        </w:rPr>
        <w:t>middle.zcygov.cn/v-settle-front/registry</w:t>
      </w:r>
      <w:r>
        <w:rPr>
          <w:rFonts w:hint="eastAsia" w:ascii="宋体" w:hAnsi="宋体" w:cs="宋体"/>
          <w:b w:val="0"/>
          <w:bCs/>
          <w:color w:val="auto"/>
          <w:kern w:val="0"/>
          <w:sz w:val="28"/>
          <w:szCs w:val="28"/>
          <w:lang w:eastAsia="zh-CN"/>
        </w:rPr>
        <w:t>。</w:t>
      </w:r>
      <w:r>
        <w:rPr>
          <w:rFonts w:hint="eastAsia" w:ascii="宋体" w:hAnsi="宋体" w:cs="宋体"/>
          <w:b w:val="0"/>
          <w:bCs/>
          <w:color w:val="auto"/>
          <w:kern w:val="0"/>
          <w:sz w:val="28"/>
          <w:szCs w:val="28"/>
        </w:rPr>
        <w:t>政采云投标客户端及CA驱动下载地址</w:t>
      </w:r>
      <w:r>
        <w:rPr>
          <w:rFonts w:hint="eastAsia" w:ascii="宋体" w:hAnsi="宋体" w:cs="宋体"/>
          <w:b w:val="0"/>
          <w:bCs/>
          <w:color w:val="auto"/>
          <w:kern w:val="0"/>
          <w:sz w:val="28"/>
          <w:szCs w:val="28"/>
          <w:lang w:eastAsia="zh-CN"/>
        </w:rPr>
        <w:t>：</w:t>
      </w:r>
      <w:r>
        <w:rPr>
          <w:rFonts w:hint="eastAsia" w:ascii="宋体" w:hAnsi="宋体" w:cs="宋体"/>
          <w:b w:val="0"/>
          <w:bCs/>
          <w:color w:val="auto"/>
          <w:kern w:val="0"/>
          <w:sz w:val="28"/>
          <w:szCs w:val="28"/>
        </w:rPr>
        <w:t>customer.zcygov.cn/CA-driver-down</w:t>
      </w:r>
      <w:r>
        <w:rPr>
          <w:rFonts w:hint="eastAsia" w:ascii="宋体" w:hAnsi="宋体" w:cs="宋体"/>
          <w:b w:val="0"/>
          <w:bCs/>
          <w:color w:val="auto"/>
          <w:kern w:val="0"/>
          <w:sz w:val="28"/>
          <w:szCs w:val="28"/>
          <w:lang w:val="en-US" w:eastAsia="zh-CN"/>
        </w:rPr>
        <w:t>1</w:t>
      </w:r>
      <w:r>
        <w:rPr>
          <w:rFonts w:hint="eastAsia" w:ascii="宋体" w:hAnsi="宋体" w:cs="宋体"/>
          <w:b w:val="0"/>
          <w:bCs/>
          <w:color w:val="auto"/>
          <w:kern w:val="0"/>
          <w:sz w:val="28"/>
          <w:szCs w:val="28"/>
        </w:rPr>
        <w:t>oad?utm=web-login-front.52cebfa2.0.0.04df4040034511edaac705fda12edb43</w:t>
      </w:r>
      <w:r>
        <w:rPr>
          <w:rFonts w:hint="eastAsia" w:ascii="宋体" w:hAnsi="宋体" w:cs="宋体"/>
          <w:b w:val="0"/>
          <w:bCs/>
          <w:color w:val="auto"/>
          <w:kern w:val="0"/>
          <w:sz w:val="28"/>
          <w:szCs w:val="28"/>
          <w:lang w:eastAsia="zh-CN"/>
        </w:rPr>
        <w:t>；</w:t>
      </w:r>
    </w:p>
    <w:p w14:paraId="7DD70161">
      <w:pPr>
        <w:pStyle w:val="32"/>
        <w:spacing w:line="480" w:lineRule="auto"/>
        <w:ind w:firstLine="560"/>
        <w:rPr>
          <w:rFonts w:hint="eastAsia" w:ascii="宋体" w:hAnsi="宋体" w:cs="宋体"/>
          <w:b w:val="0"/>
          <w:bCs/>
          <w:color w:val="auto"/>
          <w:kern w:val="0"/>
          <w:sz w:val="28"/>
          <w:szCs w:val="28"/>
          <w:lang w:eastAsia="zh-CN"/>
        </w:rPr>
      </w:pPr>
      <w:r>
        <w:rPr>
          <w:rFonts w:hint="eastAsia" w:ascii="宋体" w:hAnsi="宋体" w:cs="宋体"/>
          <w:b w:val="0"/>
          <w:bCs/>
          <w:color w:val="auto"/>
          <w:kern w:val="0"/>
          <w:sz w:val="28"/>
          <w:szCs w:val="28"/>
          <w:lang w:val="en-US" w:eastAsia="zh-CN"/>
        </w:rPr>
        <w:t>3</w:t>
      </w:r>
      <w:r>
        <w:rPr>
          <w:rFonts w:hint="eastAsia" w:ascii="宋体" w:hAnsi="宋体" w:cs="宋体"/>
          <w:b w:val="0"/>
          <w:bCs/>
          <w:color w:val="auto"/>
          <w:kern w:val="0"/>
          <w:sz w:val="28"/>
          <w:szCs w:val="28"/>
        </w:rPr>
        <w:t>.供应商在</w:t>
      </w:r>
      <w:r>
        <w:rPr>
          <w:rFonts w:hint="eastAsia" w:ascii="宋体" w:hAnsi="宋体" w:cs="宋体"/>
          <w:b w:val="0"/>
          <w:bCs/>
          <w:color w:val="auto"/>
          <w:kern w:val="0"/>
          <w:sz w:val="28"/>
          <w:szCs w:val="28"/>
          <w:lang w:eastAsia="zh-CN"/>
        </w:rPr>
        <w:t>政采云平台</w:t>
      </w:r>
      <w:r>
        <w:rPr>
          <w:rFonts w:hint="eastAsia" w:ascii="宋体" w:hAnsi="宋体" w:cs="宋体"/>
          <w:b w:val="0"/>
          <w:bCs/>
          <w:color w:val="auto"/>
          <w:kern w:val="0"/>
          <w:sz w:val="28"/>
          <w:szCs w:val="28"/>
        </w:rPr>
        <w:t>网注册入库成为正式供应商后，在平台上按《政府采购项目电子交易管理操作指南-供应商》进行投标操作</w:t>
      </w:r>
      <w:r>
        <w:rPr>
          <w:rFonts w:hint="eastAsia" w:ascii="宋体" w:hAnsi="宋体" w:cs="宋体"/>
          <w:b w:val="0"/>
          <w:bCs/>
          <w:color w:val="auto"/>
          <w:kern w:val="0"/>
          <w:sz w:val="28"/>
          <w:szCs w:val="28"/>
          <w:lang w:eastAsia="zh-CN"/>
        </w:rPr>
        <w:t>；</w:t>
      </w:r>
    </w:p>
    <w:p w14:paraId="31EFDF23">
      <w:pPr>
        <w:pStyle w:val="32"/>
        <w:spacing w:line="480" w:lineRule="auto"/>
        <w:ind w:firstLine="560"/>
        <w:rPr>
          <w:rFonts w:hint="default" w:ascii="宋体" w:hAnsi="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4.供应商须通过政采云平台（www.zcygov.cn）递交电子版响应文件。按照本项目磋商文件和政采云平台的要求编制、加密后在截止时间前通过网络上传至政采云平台。供应商在政采云平台提交电子版响应文件时，请填写参加开启活动经办人联系方式；</w:t>
      </w:r>
    </w:p>
    <w:p w14:paraId="3A7E23B4">
      <w:pPr>
        <w:pStyle w:val="32"/>
        <w:spacing w:line="480" w:lineRule="auto"/>
        <w:ind w:firstLine="560"/>
        <w:rPr>
          <w:rFonts w:hint="eastAsia" w:ascii="宋体" w:hAnsi="宋体" w:cs="宋体" w:eastAsiaTheme="minorEastAsia"/>
          <w:b w:val="0"/>
          <w:bCs/>
          <w:color w:val="auto"/>
          <w:kern w:val="0"/>
          <w:sz w:val="28"/>
          <w:szCs w:val="28"/>
          <w:lang w:eastAsia="zh-CN"/>
        </w:rPr>
      </w:pPr>
      <w:r>
        <w:rPr>
          <w:rFonts w:hint="eastAsia" w:ascii="宋体" w:hAnsi="宋体" w:cs="宋体"/>
          <w:b w:val="0"/>
          <w:bCs/>
          <w:color w:val="auto"/>
          <w:kern w:val="0"/>
          <w:sz w:val="28"/>
          <w:szCs w:val="28"/>
          <w:lang w:val="en-US" w:eastAsia="zh-CN"/>
        </w:rPr>
        <w:t>5</w:t>
      </w:r>
      <w:r>
        <w:rPr>
          <w:rFonts w:hint="eastAsia" w:ascii="宋体" w:hAnsi="宋体" w:cs="宋体"/>
          <w:b w:val="0"/>
          <w:bCs/>
          <w:color w:val="auto"/>
          <w:kern w:val="0"/>
          <w:sz w:val="28"/>
          <w:szCs w:val="28"/>
        </w:rPr>
        <w:t>.若对项目采购电子交易系统操作有疑问，可登录</w:t>
      </w:r>
      <w:r>
        <w:rPr>
          <w:rFonts w:hint="eastAsia" w:ascii="宋体" w:hAnsi="宋体" w:cs="宋体"/>
          <w:b w:val="0"/>
          <w:bCs/>
          <w:color w:val="auto"/>
          <w:kern w:val="0"/>
          <w:sz w:val="28"/>
          <w:szCs w:val="28"/>
          <w:lang w:eastAsia="zh-CN"/>
        </w:rPr>
        <w:t>政采云</w:t>
      </w:r>
      <w:r>
        <w:rPr>
          <w:rFonts w:hint="eastAsia" w:ascii="宋体" w:hAnsi="宋体" w:cs="宋体"/>
          <w:b w:val="0"/>
          <w:bCs/>
          <w:color w:val="auto"/>
          <w:kern w:val="0"/>
          <w:sz w:val="28"/>
          <w:szCs w:val="28"/>
        </w:rPr>
        <w:t>平台，点击右侧咨询小采，获取采小蜜智能服务管家帮助或拨打政采云服务热线95763获取</w:t>
      </w:r>
      <w:r>
        <w:rPr>
          <w:rFonts w:hint="eastAsia" w:ascii="宋体" w:hAnsi="宋体" w:cs="宋体"/>
          <w:b w:val="0"/>
          <w:bCs/>
          <w:color w:val="auto"/>
          <w:kern w:val="0"/>
          <w:sz w:val="28"/>
          <w:szCs w:val="28"/>
          <w:lang w:eastAsia="zh-CN"/>
        </w:rPr>
        <w:t>热线服务</w:t>
      </w:r>
      <w:r>
        <w:rPr>
          <w:rFonts w:hint="eastAsia" w:ascii="宋体" w:hAnsi="宋体" w:cs="宋体"/>
          <w:b w:val="0"/>
          <w:bCs/>
          <w:color w:val="auto"/>
          <w:kern w:val="0"/>
          <w:sz w:val="28"/>
          <w:szCs w:val="28"/>
        </w:rPr>
        <w:t>帮助</w:t>
      </w:r>
      <w:r>
        <w:rPr>
          <w:rFonts w:hint="eastAsia" w:ascii="宋体" w:hAnsi="宋体" w:cs="宋体"/>
          <w:b w:val="0"/>
          <w:bCs/>
          <w:color w:val="auto"/>
          <w:kern w:val="0"/>
          <w:sz w:val="28"/>
          <w:szCs w:val="28"/>
          <w:lang w:eastAsia="zh-CN"/>
        </w:rPr>
        <w:t>；</w:t>
      </w:r>
    </w:p>
    <w:p w14:paraId="75E51E8C">
      <w:pPr>
        <w:pStyle w:val="32"/>
        <w:spacing w:line="480" w:lineRule="auto"/>
        <w:ind w:firstLine="560"/>
        <w:rPr>
          <w:rFonts w:hint="eastAsia" w:ascii="宋体" w:hAnsi="宋体" w:cs="宋体" w:eastAsiaTheme="minorEastAsia"/>
          <w:b w:val="0"/>
          <w:bCs/>
          <w:color w:val="auto"/>
          <w:kern w:val="0"/>
          <w:sz w:val="28"/>
          <w:szCs w:val="28"/>
          <w:lang w:val="en-US" w:eastAsia="zh-CN"/>
        </w:rPr>
      </w:pPr>
      <w:r>
        <w:rPr>
          <w:rFonts w:hint="eastAsia" w:ascii="宋体" w:hAnsi="宋体" w:cs="宋体"/>
          <w:b w:val="0"/>
          <w:bCs/>
          <w:color w:val="auto"/>
          <w:kern w:val="0"/>
          <w:sz w:val="28"/>
          <w:szCs w:val="28"/>
          <w:lang w:val="en-US" w:eastAsia="zh-CN"/>
        </w:rPr>
        <w:t>6</w:t>
      </w:r>
      <w:r>
        <w:rPr>
          <w:rFonts w:hint="eastAsia" w:ascii="宋体" w:hAnsi="宋体" w:cs="宋体"/>
          <w:b w:val="0"/>
          <w:bCs/>
          <w:color w:val="auto"/>
          <w:kern w:val="0"/>
          <w:sz w:val="28"/>
          <w:szCs w:val="28"/>
        </w:rPr>
        <w:t>.本次公告在吉林省政府采购云平台（同步推送到吉林省政府采购网）、中国政府采购网上同时发布。</w:t>
      </w:r>
    </w:p>
    <w:p w14:paraId="6C75EDBB">
      <w:pPr>
        <w:pStyle w:val="2"/>
        <w:spacing w:before="0" w:after="0" w:line="480" w:lineRule="auto"/>
        <w:rPr>
          <w:rFonts w:hint="eastAsia" w:ascii="宋体" w:hAnsi="宋体" w:eastAsia="宋体" w:cs="宋体"/>
          <w:b w:val="0"/>
          <w:sz w:val="28"/>
          <w:szCs w:val="28"/>
          <w:lang w:eastAsia="zh-CN"/>
        </w:rPr>
      </w:pPr>
      <w:bookmarkStart w:id="28" w:name="_Toc28359085"/>
      <w:bookmarkStart w:id="29" w:name="_Toc35393627"/>
      <w:bookmarkStart w:id="30" w:name="_Toc35393796"/>
      <w:bookmarkStart w:id="31" w:name="_Toc28359008"/>
      <w:r>
        <w:rPr>
          <w:rFonts w:hint="eastAsia" w:ascii="宋体" w:hAnsi="宋体" w:eastAsia="宋体" w:cs="宋体"/>
          <w:b w:val="0"/>
          <w:sz w:val="28"/>
          <w:szCs w:val="28"/>
        </w:rPr>
        <w:t>八、对本次采购提出询问，请按以下方式联系</w:t>
      </w:r>
      <w:bookmarkEnd w:id="28"/>
      <w:bookmarkEnd w:id="29"/>
      <w:bookmarkEnd w:id="30"/>
      <w:bookmarkEnd w:id="31"/>
      <w:r>
        <w:rPr>
          <w:rFonts w:hint="eastAsia" w:ascii="宋体" w:hAnsi="宋体" w:eastAsia="宋体" w:cs="宋体"/>
          <w:b w:val="0"/>
          <w:sz w:val="28"/>
          <w:szCs w:val="28"/>
          <w:lang w:eastAsia="zh-CN"/>
        </w:rPr>
        <w:t>：</w:t>
      </w:r>
    </w:p>
    <w:p w14:paraId="4B37EE85">
      <w:pPr>
        <w:widowControl/>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1.采购人信息</w:t>
      </w:r>
    </w:p>
    <w:p w14:paraId="0DF443BD">
      <w:pPr>
        <w:spacing w:line="48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称：</w:t>
      </w:r>
      <w:r>
        <w:rPr>
          <w:rFonts w:hint="eastAsia" w:ascii="宋体" w:hAnsi="宋体" w:eastAsia="宋体" w:cs="宋体"/>
          <w:sz w:val="28"/>
          <w:szCs w:val="28"/>
          <w:u w:val="single"/>
          <w:lang w:eastAsia="zh-CN"/>
        </w:rPr>
        <w:t>洮南市自然资源局</w:t>
      </w:r>
    </w:p>
    <w:p w14:paraId="13875F16">
      <w:pPr>
        <w:spacing w:line="480" w:lineRule="auto"/>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址：</w:t>
      </w:r>
      <w:r>
        <w:rPr>
          <w:rFonts w:hint="eastAsia" w:ascii="宋体" w:hAnsi="宋体" w:eastAsia="宋体" w:cs="宋体"/>
          <w:sz w:val="28"/>
          <w:szCs w:val="28"/>
          <w:highlight w:val="none"/>
          <w:u w:val="single"/>
        </w:rPr>
        <w:t>洮南市兴安南街1145号</w:t>
      </w:r>
    </w:p>
    <w:p w14:paraId="6CFFEA65">
      <w:pPr>
        <w:spacing w:line="480" w:lineRule="auto"/>
        <w:ind w:firstLine="560" w:firstLineChars="200"/>
        <w:jc w:val="left"/>
        <w:rPr>
          <w:rFonts w:hint="eastAsia" w:ascii="宋体" w:hAnsi="宋体" w:eastAsia="宋体" w:cs="宋体"/>
          <w:sz w:val="28"/>
          <w:szCs w:val="28"/>
          <w:highlight w:val="none"/>
          <w:u w:val="single"/>
        </w:rPr>
      </w:pPr>
      <w:r>
        <w:rPr>
          <w:rFonts w:hint="eastAsia" w:hAnsi="宋体" w:eastAsia="宋体" w:cs="宋体"/>
          <w:sz w:val="28"/>
          <w:szCs w:val="28"/>
        </w:rPr>
        <w:t>联系人：</w:t>
      </w:r>
      <w:r>
        <w:rPr>
          <w:rFonts w:hint="eastAsia" w:hAnsi="宋体" w:eastAsia="宋体" w:cs="宋体"/>
          <w:sz w:val="28"/>
          <w:szCs w:val="28"/>
          <w:u w:val="single"/>
          <w:lang w:eastAsia="zh-CN"/>
        </w:rPr>
        <w:t>勾国峰</w:t>
      </w:r>
    </w:p>
    <w:p w14:paraId="6AFF4CBF">
      <w:pPr>
        <w:spacing w:line="480" w:lineRule="auto"/>
        <w:ind w:firstLine="560" w:firstLineChars="200"/>
        <w:jc w:val="left"/>
        <w:rPr>
          <w:rFonts w:hint="eastAsia" w:ascii="宋体" w:hAnsi="宋体" w:eastAsia="宋体" w:cs="宋体"/>
          <w:sz w:val="28"/>
          <w:szCs w:val="28"/>
          <w:u w:val="single"/>
          <w:lang w:eastAsia="zh-CN"/>
        </w:rPr>
      </w:pPr>
      <w:r>
        <w:rPr>
          <w:rFonts w:hint="eastAsia" w:ascii="宋体" w:hAnsi="宋体" w:eastAsia="宋体" w:cs="宋体"/>
          <w:sz w:val="28"/>
          <w:szCs w:val="28"/>
        </w:rPr>
        <w:t>联系方式：</w:t>
      </w:r>
      <w:bookmarkStart w:id="32" w:name="_Toc28359086"/>
      <w:bookmarkStart w:id="33" w:name="_Toc28359009"/>
      <w:r>
        <w:rPr>
          <w:rFonts w:hint="eastAsia" w:ascii="宋体" w:hAnsi="宋体" w:eastAsia="宋体" w:cs="宋体"/>
          <w:sz w:val="28"/>
          <w:szCs w:val="28"/>
          <w:highlight w:val="none"/>
          <w:u w:val="single"/>
          <w:lang w:eastAsia="zh-CN"/>
        </w:rPr>
        <w:t>13843611366</w:t>
      </w:r>
    </w:p>
    <w:p w14:paraId="36AECD73">
      <w:pPr>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2.采购代理机构信息</w:t>
      </w:r>
      <w:bookmarkEnd w:id="32"/>
      <w:bookmarkEnd w:id="33"/>
    </w:p>
    <w:p w14:paraId="0F6409C5">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称：</w:t>
      </w:r>
      <w:r>
        <w:rPr>
          <w:rFonts w:hint="eastAsia" w:ascii="宋体" w:hAnsi="宋体" w:eastAsia="宋体" w:cs="宋体"/>
          <w:kern w:val="0"/>
          <w:sz w:val="28"/>
          <w:szCs w:val="28"/>
          <w:u w:val="single"/>
        </w:rPr>
        <w:t>洮南市信达建设工程招标有限责任公司</w:t>
      </w:r>
    </w:p>
    <w:p w14:paraId="48BF3F94">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址：</w:t>
      </w:r>
      <w:r>
        <w:rPr>
          <w:rFonts w:hint="eastAsia" w:ascii="宋体" w:hAnsi="宋体" w:eastAsia="宋体" w:cs="宋体"/>
          <w:kern w:val="0"/>
          <w:sz w:val="28"/>
          <w:szCs w:val="28"/>
          <w:u w:val="single"/>
          <w:lang w:eastAsia="zh-CN"/>
        </w:rPr>
        <w:t>洮南市移动公司路口南50米路东</w:t>
      </w:r>
    </w:p>
    <w:p w14:paraId="1BE717CD">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宋体" w:hAnsi="宋体" w:eastAsia="宋体" w:cs="宋体"/>
          <w:b w:val="0"/>
          <w:bCs/>
          <w:kern w:val="0"/>
          <w:sz w:val="28"/>
          <w:szCs w:val="28"/>
          <w:highlight w:val="none"/>
          <w:u w:val="single"/>
          <w:lang w:eastAsia="zh-CN"/>
        </w:rPr>
      </w:pPr>
      <w:bookmarkStart w:id="34" w:name="_Toc28359010"/>
      <w:bookmarkStart w:id="35" w:name="_Toc28359087"/>
      <w:r>
        <w:rPr>
          <w:rFonts w:hint="eastAsia" w:hAnsi="宋体" w:cs="宋体"/>
          <w:b w:val="0"/>
          <w:bCs/>
          <w:color w:val="000000"/>
          <w:sz w:val="28"/>
          <w:szCs w:val="28"/>
        </w:rPr>
        <w:t>联系人</w:t>
      </w:r>
      <w:r>
        <w:rPr>
          <w:rFonts w:hint="eastAsia" w:hAnsi="宋体" w:cs="宋体"/>
          <w:b w:val="0"/>
          <w:bCs/>
          <w:color w:val="000000"/>
          <w:sz w:val="28"/>
          <w:szCs w:val="28"/>
          <w:highlight w:val="none"/>
        </w:rPr>
        <w:t>：</w:t>
      </w:r>
      <w:r>
        <w:rPr>
          <w:rFonts w:hint="eastAsia" w:hAnsi="宋体" w:cs="宋体"/>
          <w:b w:val="0"/>
          <w:bCs/>
          <w:color w:val="000000"/>
          <w:sz w:val="28"/>
          <w:szCs w:val="28"/>
          <w:highlight w:val="none"/>
          <w:u w:val="single"/>
          <w:lang w:eastAsia="zh-CN"/>
        </w:rPr>
        <w:t>申光溢</w:t>
      </w:r>
    </w:p>
    <w:p w14:paraId="23CD88B8">
      <w:pPr>
        <w:spacing w:line="480" w:lineRule="auto"/>
        <w:ind w:firstLine="560" w:firstLineChars="200"/>
        <w:rPr>
          <w:rFonts w:ascii="宋体" w:hAnsi="宋体" w:eastAsia="宋体" w:cs="宋体"/>
          <w:sz w:val="28"/>
          <w:szCs w:val="28"/>
        </w:rPr>
      </w:pPr>
      <w:r>
        <w:rPr>
          <w:rFonts w:hint="eastAsia" w:ascii="宋体" w:hAnsi="宋体" w:eastAsia="宋体" w:cs="宋体"/>
          <w:b w:val="0"/>
          <w:bCs/>
          <w:color w:val="auto"/>
          <w:sz w:val="28"/>
          <w:szCs w:val="28"/>
        </w:rPr>
        <w:t>联系方式：</w:t>
      </w:r>
      <w:r>
        <w:rPr>
          <w:rFonts w:hint="eastAsia" w:ascii="宋体" w:hAnsi="宋体" w:eastAsia="宋体" w:cs="宋体"/>
          <w:b w:val="0"/>
          <w:bCs/>
          <w:kern w:val="0"/>
          <w:sz w:val="28"/>
          <w:szCs w:val="28"/>
          <w:u w:val="single"/>
        </w:rPr>
        <w:t>0436-6338998</w:t>
      </w:r>
    </w:p>
    <w:p w14:paraId="2A133F30">
      <w:pPr>
        <w:spacing w:line="48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3.项目联系方式</w:t>
      </w:r>
      <w:bookmarkEnd w:id="34"/>
      <w:bookmarkEnd w:id="35"/>
    </w:p>
    <w:p w14:paraId="7948446F">
      <w:pPr>
        <w:pStyle w:val="7"/>
        <w:spacing w:line="480" w:lineRule="auto"/>
        <w:ind w:firstLine="560" w:firstLineChars="200"/>
        <w:rPr>
          <w:rFonts w:hint="eastAsia" w:hAnsi="宋体" w:eastAsia="宋体" w:cs="宋体"/>
          <w:sz w:val="28"/>
          <w:szCs w:val="28"/>
          <w:lang w:eastAsia="zh-CN"/>
        </w:rPr>
      </w:pPr>
      <w:r>
        <w:rPr>
          <w:rFonts w:hint="eastAsia" w:hAnsi="宋体" w:eastAsia="宋体" w:cs="宋体"/>
          <w:sz w:val="28"/>
          <w:szCs w:val="28"/>
        </w:rPr>
        <w:t>项目联系人：</w:t>
      </w:r>
      <w:r>
        <w:rPr>
          <w:rFonts w:hint="eastAsia" w:hAnsi="宋体" w:eastAsia="宋体" w:cs="宋体"/>
          <w:sz w:val="28"/>
          <w:szCs w:val="28"/>
          <w:u w:val="single"/>
          <w:lang w:eastAsia="zh-CN"/>
        </w:rPr>
        <w:t>勾国峰</w:t>
      </w:r>
    </w:p>
    <w:p w14:paraId="331150F5">
      <w:pPr>
        <w:spacing w:line="480" w:lineRule="auto"/>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话：</w:t>
      </w:r>
      <w:r>
        <w:rPr>
          <w:rFonts w:hint="eastAsia" w:ascii="宋体" w:hAnsi="宋体" w:eastAsia="宋体" w:cs="宋体"/>
          <w:sz w:val="28"/>
          <w:szCs w:val="28"/>
          <w:u w:val="single"/>
          <w:lang w:eastAsia="zh-CN"/>
        </w:rPr>
        <w:t>13843611366</w:t>
      </w:r>
    </w:p>
    <w:p w14:paraId="01C2250E">
      <w:pPr>
        <w:spacing w:line="48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监督管理部门</w:t>
      </w:r>
      <w:r>
        <w:rPr>
          <w:rFonts w:hint="eastAsia" w:ascii="宋体" w:hAnsi="宋体" w:eastAsia="宋体" w:cs="宋体"/>
          <w:kern w:val="0"/>
          <w:sz w:val="28"/>
          <w:szCs w:val="28"/>
          <w:lang w:eastAsia="zh-CN"/>
        </w:rPr>
        <w:t>：</w:t>
      </w:r>
      <w:r>
        <w:rPr>
          <w:rFonts w:hint="eastAsia" w:ascii="宋体" w:hAnsi="宋体" w:eastAsia="宋体" w:cs="宋体"/>
          <w:kern w:val="0"/>
          <w:sz w:val="28"/>
          <w:szCs w:val="28"/>
          <w:u w:val="single"/>
        </w:rPr>
        <w:t>洮南市政府采购管理办公室</w:t>
      </w:r>
    </w:p>
    <w:p w14:paraId="5CE42A8B">
      <w:pPr>
        <w:spacing w:line="480" w:lineRule="auto"/>
        <w:ind w:firstLine="560" w:firstLineChars="200"/>
        <w:rPr>
          <w:rFonts w:hint="eastAsia" w:ascii="宋体" w:hAnsi="宋体" w:eastAsia="宋体" w:cs="宋体"/>
          <w:kern w:val="0"/>
          <w:sz w:val="28"/>
          <w:szCs w:val="28"/>
          <w:u w:val="none"/>
        </w:rPr>
      </w:pPr>
      <w:r>
        <w:rPr>
          <w:rFonts w:hint="eastAsia" w:ascii="宋体" w:hAnsi="宋体" w:eastAsia="宋体" w:cs="宋体"/>
          <w:kern w:val="0"/>
          <w:sz w:val="28"/>
          <w:szCs w:val="28"/>
          <w:lang w:eastAsia="zh-CN"/>
        </w:rPr>
        <w:t>名</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称：</w:t>
      </w:r>
      <w:r>
        <w:rPr>
          <w:rFonts w:hint="eastAsia" w:ascii="宋体" w:hAnsi="宋体" w:eastAsia="宋体" w:cs="宋体"/>
          <w:kern w:val="0"/>
          <w:sz w:val="28"/>
          <w:szCs w:val="28"/>
          <w:u w:val="none"/>
        </w:rPr>
        <w:t>洮南市政府采购管理办公室</w:t>
      </w:r>
    </w:p>
    <w:p w14:paraId="5E014232">
      <w:pPr>
        <w:spacing w:line="480" w:lineRule="auto"/>
        <w:ind w:firstLine="560" w:firstLineChars="200"/>
        <w:rPr>
          <w:rFonts w:hint="default" w:asciiTheme="minorEastAsia" w:hAnsiTheme="minorEastAsia" w:cstheme="minorEastAsia"/>
          <w:color w:val="000000"/>
          <w:sz w:val="28"/>
          <w:szCs w:val="28"/>
          <w:lang w:val="en-US"/>
        </w:rPr>
      </w:pPr>
      <w:r>
        <w:rPr>
          <w:rFonts w:hint="eastAsia" w:ascii="宋体" w:hAnsi="宋体" w:eastAsia="宋体" w:cs="宋体"/>
          <w:kern w:val="0"/>
          <w:sz w:val="28"/>
          <w:szCs w:val="28"/>
          <w:u w:val="none"/>
          <w:lang w:eastAsia="zh-CN"/>
        </w:rPr>
        <w:t>电</w:t>
      </w:r>
      <w:r>
        <w:rPr>
          <w:rFonts w:hint="eastAsia" w:ascii="宋体" w:hAnsi="宋体" w:eastAsia="宋体" w:cs="宋体"/>
          <w:kern w:val="0"/>
          <w:sz w:val="28"/>
          <w:szCs w:val="28"/>
          <w:u w:val="none"/>
          <w:lang w:val="en-US" w:eastAsia="zh-CN"/>
        </w:rPr>
        <w:t xml:space="preserve">  </w:t>
      </w:r>
      <w:r>
        <w:rPr>
          <w:rFonts w:hint="eastAsia" w:ascii="宋体" w:hAnsi="宋体" w:eastAsia="宋体" w:cs="宋体"/>
          <w:kern w:val="0"/>
          <w:sz w:val="28"/>
          <w:szCs w:val="28"/>
          <w:u w:val="none"/>
          <w:lang w:eastAsia="zh-CN"/>
        </w:rPr>
        <w:t>话：</w:t>
      </w:r>
      <w:r>
        <w:rPr>
          <w:rFonts w:hint="eastAsia" w:ascii="宋体" w:hAnsi="宋体" w:eastAsia="宋体" w:cs="宋体"/>
          <w:kern w:val="0"/>
          <w:sz w:val="28"/>
          <w:szCs w:val="28"/>
          <w:u w:val="none"/>
          <w:lang w:val="en-US" w:eastAsia="zh-CN"/>
        </w:rPr>
        <w:t>0436-6236423</w:t>
      </w:r>
    </w:p>
    <w:p w14:paraId="1EA2CD38">
      <w:pPr>
        <w:rPr>
          <w:color w:val="000000"/>
          <w:sz w:val="32"/>
          <w:szCs w:val="32"/>
        </w:rPr>
      </w:pPr>
      <w:r>
        <w:rPr>
          <w:color w:val="000000"/>
          <w:sz w:val="32"/>
          <w:szCs w:val="32"/>
        </w:rPr>
        <w:br w:type="page"/>
      </w:r>
    </w:p>
    <w:p w14:paraId="66D0EDC4">
      <w:pPr>
        <w:pStyle w:val="12"/>
        <w:widowControl/>
        <w:jc w:val="center"/>
        <w:rPr>
          <w:rFonts w:hint="default"/>
          <w:color w:val="000000"/>
        </w:rPr>
      </w:pPr>
      <w:r>
        <w:rPr>
          <w:color w:val="000000"/>
          <w:sz w:val="32"/>
          <w:szCs w:val="32"/>
        </w:rPr>
        <w:t>第二章 供应商须知</w:t>
      </w:r>
    </w:p>
    <w:p w14:paraId="4A816447">
      <w:pPr>
        <w:pStyle w:val="12"/>
        <w:widowControl/>
        <w:rPr>
          <w:rFonts w:hint="default"/>
          <w:color w:val="000000"/>
        </w:rPr>
      </w:pPr>
      <w:r>
        <w:rPr>
          <w:color w:val="000000"/>
        </w:rPr>
        <w:t xml:space="preserve">供应商须知前附表 </w:t>
      </w:r>
    </w:p>
    <w:tbl>
      <w:tblPr>
        <w:tblStyle w:val="1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306"/>
        <w:gridCol w:w="5294"/>
      </w:tblGrid>
      <w:tr w14:paraId="3DB0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85" w:type="dxa"/>
            <w:noWrap/>
            <w:vAlign w:val="center"/>
          </w:tcPr>
          <w:p w14:paraId="0B1B493A">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条款号</w:t>
            </w:r>
          </w:p>
        </w:tc>
        <w:tc>
          <w:tcPr>
            <w:tcW w:w="3306" w:type="dxa"/>
            <w:noWrap/>
            <w:vAlign w:val="center"/>
          </w:tcPr>
          <w:p w14:paraId="7FD9536B">
            <w:pPr>
              <w:pStyle w:val="10"/>
              <w:pBdr>
                <w:bottom w:val="none" w:color="auto" w:sz="0" w:space="0"/>
              </w:pBdr>
              <w:tabs>
                <w:tab w:val="clear" w:pos="4153"/>
                <w:tab w:val="clear" w:pos="8306"/>
              </w:tabs>
              <w:autoSpaceDE w:val="0"/>
              <w:autoSpaceDN w:val="0"/>
              <w:adjustRightInd w:val="0"/>
              <w:snapToGrid/>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条款名称</w:t>
            </w:r>
          </w:p>
        </w:tc>
        <w:tc>
          <w:tcPr>
            <w:tcW w:w="5294" w:type="dxa"/>
            <w:noWrap/>
            <w:vAlign w:val="center"/>
          </w:tcPr>
          <w:p w14:paraId="31A139A0">
            <w:pPr>
              <w:pStyle w:val="10"/>
              <w:pBdr>
                <w:bottom w:val="none" w:color="auto" w:sz="0" w:space="0"/>
              </w:pBdr>
              <w:tabs>
                <w:tab w:val="clear" w:pos="4153"/>
                <w:tab w:val="clear" w:pos="8306"/>
              </w:tabs>
              <w:autoSpaceDE w:val="0"/>
              <w:autoSpaceDN w:val="0"/>
              <w:adjustRightInd w:val="0"/>
              <w:snapToGrid/>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编列内容</w:t>
            </w:r>
          </w:p>
        </w:tc>
      </w:tr>
      <w:tr w14:paraId="42AB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7A37F5E">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1.1.2</w:t>
            </w:r>
          </w:p>
        </w:tc>
        <w:tc>
          <w:tcPr>
            <w:tcW w:w="3306" w:type="dxa"/>
            <w:noWrap/>
            <w:vAlign w:val="center"/>
          </w:tcPr>
          <w:p w14:paraId="46B29FA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采购人</w:t>
            </w:r>
          </w:p>
        </w:tc>
        <w:tc>
          <w:tcPr>
            <w:tcW w:w="5294" w:type="dxa"/>
            <w:noWrap/>
            <w:vAlign w:val="center"/>
          </w:tcPr>
          <w:p w14:paraId="03B58FF7">
            <w:pPr>
              <w:rPr>
                <w:rFonts w:hint="eastAsia" w:ascii="宋体" w:hAnsi="宋体" w:eastAsia="宋体" w:cs="宋体"/>
                <w:color w:val="000000"/>
                <w:sz w:val="24"/>
                <w:lang w:val="zh-CN" w:eastAsia="zh-CN"/>
              </w:rPr>
            </w:pPr>
            <w:r>
              <w:rPr>
                <w:rFonts w:hint="eastAsia" w:ascii="宋体" w:hAnsi="宋体" w:eastAsia="宋体" w:cs="宋体"/>
                <w:color w:val="000000"/>
                <w:sz w:val="24"/>
              </w:rPr>
              <w:t>名称：</w:t>
            </w:r>
            <w:r>
              <w:rPr>
                <w:rFonts w:hint="eastAsia" w:ascii="宋体" w:hAnsi="宋体" w:eastAsia="宋体" w:cs="宋体"/>
                <w:color w:val="000000"/>
                <w:sz w:val="24"/>
                <w:lang w:eastAsia="zh-CN"/>
              </w:rPr>
              <w:t>洮南市自然资源局</w:t>
            </w:r>
          </w:p>
          <w:p w14:paraId="0A6BD925">
            <w:pPr>
              <w:rPr>
                <w:rFonts w:ascii="宋体" w:hAnsi="宋体" w:eastAsia="宋体" w:cs="宋体"/>
                <w:color w:val="000000"/>
                <w:sz w:val="24"/>
                <w:lang w:val="zh-CN"/>
              </w:rPr>
            </w:pPr>
            <w:r>
              <w:rPr>
                <w:rFonts w:hint="eastAsia" w:ascii="宋体" w:hAnsi="宋体" w:eastAsia="宋体" w:cs="宋体"/>
                <w:color w:val="000000"/>
                <w:sz w:val="24"/>
              </w:rPr>
              <w:t>地址：洮南市兴安南街1145号</w:t>
            </w:r>
          </w:p>
          <w:p w14:paraId="4F609F6B">
            <w:pPr>
              <w:rPr>
                <w:rFonts w:hint="eastAsia" w:ascii="宋体" w:hAnsi="宋体" w:eastAsia="宋体" w:cs="宋体"/>
                <w:color w:val="000000"/>
                <w:sz w:val="24"/>
                <w:lang w:eastAsia="zh-CN"/>
              </w:rPr>
            </w:pPr>
            <w:r>
              <w:rPr>
                <w:rFonts w:hint="eastAsia" w:ascii="宋体" w:hAnsi="宋体" w:eastAsia="宋体" w:cs="宋体"/>
                <w:color w:val="000000"/>
                <w:sz w:val="24"/>
              </w:rPr>
              <w:t>联系人：</w:t>
            </w:r>
            <w:r>
              <w:rPr>
                <w:rFonts w:hint="eastAsia" w:ascii="宋体" w:hAnsi="宋体" w:eastAsia="宋体" w:cs="宋体"/>
                <w:color w:val="000000"/>
                <w:sz w:val="24"/>
                <w:lang w:eastAsia="zh-CN"/>
              </w:rPr>
              <w:t>勾国峰</w:t>
            </w:r>
          </w:p>
          <w:p w14:paraId="33FD3351">
            <w:pPr>
              <w:rPr>
                <w:rFonts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sz w:val="24"/>
                <w:szCs w:val="24"/>
                <w:u w:val="none"/>
                <w:lang w:eastAsia="zh-CN"/>
              </w:rPr>
              <w:t>13843611366</w:t>
            </w:r>
          </w:p>
        </w:tc>
      </w:tr>
      <w:tr w14:paraId="4604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2AA1AC8A">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1.1.3</w:t>
            </w:r>
          </w:p>
        </w:tc>
        <w:tc>
          <w:tcPr>
            <w:tcW w:w="3306" w:type="dxa"/>
            <w:noWrap/>
            <w:vAlign w:val="center"/>
          </w:tcPr>
          <w:p w14:paraId="500F11E0">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采购代理机构</w:t>
            </w:r>
          </w:p>
        </w:tc>
        <w:tc>
          <w:tcPr>
            <w:tcW w:w="5294" w:type="dxa"/>
            <w:noWrap/>
          </w:tcPr>
          <w:p w14:paraId="1D51840A">
            <w:pPr>
              <w:autoSpaceDE w:val="0"/>
              <w:autoSpaceDN w:val="0"/>
              <w:adjustRightInd w:val="0"/>
              <w:rPr>
                <w:rFonts w:ascii="宋体" w:hAnsi="宋体" w:eastAsia="宋体" w:cs="宋体"/>
                <w:color w:val="000000"/>
                <w:kern w:val="0"/>
                <w:sz w:val="24"/>
              </w:rPr>
            </w:pPr>
            <w:r>
              <w:rPr>
                <w:rFonts w:hint="eastAsia" w:ascii="宋体" w:hAnsi="宋体" w:eastAsia="宋体" w:cs="宋体"/>
                <w:color w:val="000000"/>
                <w:sz w:val="24"/>
                <w:lang w:val="zh-CN"/>
              </w:rPr>
              <w:t>名  称：</w:t>
            </w:r>
            <w:r>
              <w:rPr>
                <w:rFonts w:hint="eastAsia" w:ascii="宋体" w:hAnsi="宋体" w:eastAsia="宋体" w:cs="宋体"/>
                <w:color w:val="000000"/>
                <w:kern w:val="0"/>
                <w:sz w:val="24"/>
              </w:rPr>
              <w:t>洮南市信达建设工程招标有限责任公司</w:t>
            </w:r>
          </w:p>
          <w:p w14:paraId="78D85209">
            <w:pPr>
              <w:autoSpaceDE w:val="0"/>
              <w:autoSpaceDN w:val="0"/>
              <w:adjustRightInd w:val="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地  址：</w:t>
            </w:r>
            <w:r>
              <w:rPr>
                <w:rFonts w:hint="eastAsia" w:ascii="宋体" w:hAnsi="宋体" w:eastAsia="宋体" w:cs="宋体"/>
                <w:color w:val="000000"/>
                <w:kern w:val="0"/>
                <w:sz w:val="24"/>
                <w:lang w:eastAsia="zh-CN"/>
              </w:rPr>
              <w:t>洮南市移动公司路口南50米路东</w:t>
            </w:r>
          </w:p>
          <w:p w14:paraId="434AF9EE">
            <w:pPr>
              <w:autoSpaceDE w:val="0"/>
              <w:autoSpaceDN w:val="0"/>
              <w:adjustRightInd w:val="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联系人：</w:t>
            </w:r>
            <w:r>
              <w:rPr>
                <w:rFonts w:hint="eastAsia" w:ascii="宋体" w:hAnsi="宋体" w:eastAsia="宋体" w:cs="宋体"/>
                <w:color w:val="000000"/>
                <w:kern w:val="0"/>
                <w:sz w:val="24"/>
                <w:lang w:eastAsia="zh-CN"/>
              </w:rPr>
              <w:t>申光溢</w:t>
            </w:r>
          </w:p>
          <w:p w14:paraId="65A362C3">
            <w:pPr>
              <w:autoSpaceDE w:val="0"/>
              <w:autoSpaceDN w:val="0"/>
              <w:adjustRightInd w:val="0"/>
              <w:rPr>
                <w:rFonts w:ascii="宋体" w:hAnsi="宋体" w:eastAsia="宋体" w:cs="宋体"/>
                <w:color w:val="000000"/>
                <w:sz w:val="24"/>
                <w:lang w:val="zh-CN"/>
              </w:rPr>
            </w:pPr>
            <w:r>
              <w:rPr>
                <w:rFonts w:hint="eastAsia" w:ascii="宋体" w:hAnsi="宋体" w:eastAsia="宋体" w:cs="宋体"/>
                <w:color w:val="000000"/>
                <w:kern w:val="0"/>
                <w:sz w:val="24"/>
                <w:lang w:val="zh-CN"/>
              </w:rPr>
              <w:t>电话：</w:t>
            </w:r>
            <w:r>
              <w:rPr>
                <w:rFonts w:hint="eastAsia" w:ascii="宋体" w:hAnsi="宋体" w:eastAsia="宋体" w:cs="宋体"/>
                <w:color w:val="000000"/>
                <w:kern w:val="0"/>
                <w:sz w:val="24"/>
              </w:rPr>
              <w:t>0436-6338998</w:t>
            </w:r>
          </w:p>
        </w:tc>
      </w:tr>
      <w:tr w14:paraId="568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5" w:type="dxa"/>
            <w:noWrap/>
            <w:vAlign w:val="center"/>
          </w:tcPr>
          <w:p w14:paraId="2C39C27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1.1.4</w:t>
            </w:r>
          </w:p>
        </w:tc>
        <w:tc>
          <w:tcPr>
            <w:tcW w:w="3306" w:type="dxa"/>
            <w:noWrap/>
            <w:vAlign w:val="center"/>
          </w:tcPr>
          <w:p w14:paraId="23BCEAB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采购项目名称</w:t>
            </w:r>
          </w:p>
        </w:tc>
        <w:tc>
          <w:tcPr>
            <w:tcW w:w="5294" w:type="dxa"/>
            <w:noWrap/>
            <w:vAlign w:val="center"/>
          </w:tcPr>
          <w:p w14:paraId="2C3C4D3C">
            <w:pPr>
              <w:rPr>
                <w:rFonts w:hint="eastAsia" w:ascii="宋体" w:hAnsi="宋体" w:eastAsia="宋体" w:cs="宋体"/>
                <w:color w:val="000000"/>
                <w:sz w:val="24"/>
                <w:lang w:eastAsia="zh-CN"/>
              </w:rPr>
            </w:pPr>
            <w:r>
              <w:rPr>
                <w:rFonts w:hint="eastAsia" w:ascii="宋体" w:hAnsi="宋体" w:eastAsia="宋体" w:cs="宋体"/>
                <w:color w:val="000000"/>
                <w:sz w:val="24"/>
                <w:lang w:eastAsia="zh-CN"/>
              </w:rPr>
              <w:t>2024年度洮南市国土变更调查工作</w:t>
            </w:r>
          </w:p>
        </w:tc>
      </w:tr>
      <w:tr w14:paraId="35F4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20EEF53">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1.1.5</w:t>
            </w:r>
          </w:p>
        </w:tc>
        <w:tc>
          <w:tcPr>
            <w:tcW w:w="3306" w:type="dxa"/>
            <w:noWrap/>
            <w:vAlign w:val="center"/>
          </w:tcPr>
          <w:p w14:paraId="71D4EA21">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采购项目编号</w:t>
            </w:r>
          </w:p>
        </w:tc>
        <w:tc>
          <w:tcPr>
            <w:tcW w:w="5294" w:type="dxa"/>
            <w:noWrap/>
            <w:vAlign w:val="center"/>
          </w:tcPr>
          <w:p w14:paraId="48DC1E3D">
            <w:pPr>
              <w:rPr>
                <w:rFonts w:hint="eastAsia" w:ascii="宋体" w:hAnsi="宋体" w:eastAsia="宋体" w:cs="宋体"/>
                <w:color w:val="000000"/>
                <w:sz w:val="24"/>
                <w:lang w:val="zh-CN" w:eastAsia="zh-CN"/>
              </w:rPr>
            </w:pPr>
            <w:r>
              <w:rPr>
                <w:rFonts w:hint="eastAsia" w:ascii="宋体" w:hAnsi="宋体" w:eastAsia="宋体" w:cs="宋体"/>
                <w:bCs/>
                <w:color w:val="000000"/>
                <w:sz w:val="24"/>
                <w:lang w:eastAsia="zh-CN"/>
              </w:rPr>
              <w:t>TNXD-2025002</w:t>
            </w:r>
          </w:p>
        </w:tc>
      </w:tr>
      <w:tr w14:paraId="5EDB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DF308F0">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l.2.1</w:t>
            </w:r>
          </w:p>
        </w:tc>
        <w:tc>
          <w:tcPr>
            <w:tcW w:w="3306" w:type="dxa"/>
            <w:noWrap/>
            <w:vAlign w:val="center"/>
          </w:tcPr>
          <w:p w14:paraId="4DAFBC8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资金来源及比例</w:t>
            </w:r>
          </w:p>
        </w:tc>
        <w:tc>
          <w:tcPr>
            <w:tcW w:w="5294" w:type="dxa"/>
            <w:noWrap/>
            <w:vAlign w:val="center"/>
          </w:tcPr>
          <w:p w14:paraId="342FC055">
            <w:pPr>
              <w:autoSpaceDE w:val="0"/>
              <w:autoSpaceDN w:val="0"/>
              <w:adjustRightInd w:val="0"/>
              <w:spacing w:line="400" w:lineRule="exact"/>
              <w:rPr>
                <w:rFonts w:ascii="宋体" w:hAnsi="宋体" w:eastAsia="宋体" w:cs="宋体"/>
                <w:color w:val="000000"/>
                <w:sz w:val="24"/>
                <w:lang w:val="zh-CN"/>
              </w:rPr>
            </w:pPr>
            <w:r>
              <w:rPr>
                <w:rFonts w:hint="eastAsia" w:ascii="宋体" w:hAnsi="宋体" w:cs="宋体"/>
                <w:bCs/>
                <w:color w:val="000000"/>
                <w:sz w:val="24"/>
                <w:szCs w:val="24"/>
                <w:u w:val="none"/>
                <w:lang w:val="zh-CN"/>
              </w:rPr>
              <w:t>公共财政预算资金</w:t>
            </w:r>
            <w:r>
              <w:rPr>
                <w:rFonts w:hint="eastAsia" w:ascii="宋体" w:hAnsi="宋体" w:eastAsia="宋体" w:cs="宋体"/>
                <w:color w:val="000000"/>
                <w:sz w:val="24"/>
              </w:rPr>
              <w:t>100%</w:t>
            </w:r>
          </w:p>
        </w:tc>
      </w:tr>
      <w:tr w14:paraId="241B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42328B3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1.2.2</w:t>
            </w:r>
          </w:p>
        </w:tc>
        <w:tc>
          <w:tcPr>
            <w:tcW w:w="3306" w:type="dxa"/>
            <w:noWrap/>
            <w:vAlign w:val="center"/>
          </w:tcPr>
          <w:p w14:paraId="1FB6400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资金落实情况</w:t>
            </w:r>
          </w:p>
        </w:tc>
        <w:tc>
          <w:tcPr>
            <w:tcW w:w="5294" w:type="dxa"/>
            <w:noWrap/>
            <w:vAlign w:val="center"/>
          </w:tcPr>
          <w:p w14:paraId="09BDF16A">
            <w:pPr>
              <w:autoSpaceDE w:val="0"/>
              <w:autoSpaceDN w:val="0"/>
              <w:adjustRightInd w:val="0"/>
              <w:spacing w:line="400" w:lineRule="exact"/>
              <w:rPr>
                <w:rFonts w:ascii="宋体" w:hAnsi="宋体" w:eastAsia="宋体" w:cs="宋体"/>
                <w:color w:val="000000"/>
                <w:sz w:val="24"/>
              </w:rPr>
            </w:pPr>
            <w:r>
              <w:rPr>
                <w:rFonts w:hint="eastAsia" w:ascii="宋体" w:hAnsi="宋体" w:eastAsia="宋体" w:cs="宋体"/>
                <w:color w:val="000000"/>
                <w:sz w:val="24"/>
                <w:lang w:val="zh-CN"/>
              </w:rPr>
              <w:t>已落实</w:t>
            </w:r>
          </w:p>
        </w:tc>
      </w:tr>
      <w:tr w14:paraId="1F6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FA9C285">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1.3.1</w:t>
            </w:r>
          </w:p>
        </w:tc>
        <w:tc>
          <w:tcPr>
            <w:tcW w:w="3306" w:type="dxa"/>
            <w:noWrap/>
            <w:vAlign w:val="center"/>
          </w:tcPr>
          <w:p w14:paraId="04E04AEA">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采购需求</w:t>
            </w:r>
          </w:p>
        </w:tc>
        <w:tc>
          <w:tcPr>
            <w:tcW w:w="5294" w:type="dxa"/>
            <w:noWrap/>
            <w:vAlign w:val="center"/>
          </w:tcPr>
          <w:p w14:paraId="181A668A">
            <w:pPr>
              <w:autoSpaceDE w:val="0"/>
              <w:autoSpaceDN w:val="0"/>
              <w:adjustRightInd w:val="0"/>
              <w:spacing w:line="300" w:lineRule="exact"/>
              <w:rPr>
                <w:rFonts w:ascii="宋体" w:hAnsi="宋体" w:eastAsia="宋体" w:cs="宋体"/>
                <w:color w:val="000000"/>
                <w:sz w:val="24"/>
                <w:szCs w:val="24"/>
              </w:rPr>
            </w:pPr>
            <w:r>
              <w:rPr>
                <w:rFonts w:hint="eastAsia" w:ascii="宋体" w:hAnsi="宋体" w:eastAsia="宋体" w:cs="宋体"/>
                <w:b w:val="0"/>
                <w:bCs/>
                <w:color w:val="auto"/>
                <w:sz w:val="24"/>
                <w:szCs w:val="24"/>
                <w:lang w:eastAsia="zh-CN"/>
              </w:rPr>
              <w:t>以国家下发的卫星遥感影像为基础，制做调查底图，提取相关数据，完成国家监测图斑、跟踪图斑、永农内疑似非耕地图斑、国家下发的各类用地管理信息范围内需要变更图斑、地方自主提取图斑和日常变更图斑、权属变更图斑以及林草湿对接需要变更图斑实地核实举证工作和内业数据修改工作；完成数据库地类更新工作；向省级报送2024年度变更调查更新数据增量包；依据省和国家核查认定结果修改完善2024年度国土变更调查结果；将通过省审核的2024年度变更调查数据上报自然资源部核查，并按要求修改数据，直至合格为止；配合国家和省开展外业核查工作；对2024年度变更调查结果进行分析汇总；按时完成省、部要求的时间和内容完成各项工作。</w:t>
            </w:r>
          </w:p>
        </w:tc>
      </w:tr>
      <w:tr w14:paraId="4082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328CFD5B">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1.3.2</w:t>
            </w:r>
          </w:p>
        </w:tc>
        <w:tc>
          <w:tcPr>
            <w:tcW w:w="3306" w:type="dxa"/>
            <w:noWrap/>
            <w:vAlign w:val="center"/>
          </w:tcPr>
          <w:p w14:paraId="38E693C7">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合同履行</w:t>
            </w:r>
            <w:r>
              <w:rPr>
                <w:rFonts w:hint="eastAsia" w:ascii="宋体" w:hAnsi="宋体" w:eastAsia="宋体" w:cs="宋体"/>
                <w:color w:val="000000"/>
                <w:sz w:val="24"/>
                <w:lang w:val="zh-CN"/>
              </w:rPr>
              <w:t>期限</w:t>
            </w:r>
          </w:p>
        </w:tc>
        <w:tc>
          <w:tcPr>
            <w:tcW w:w="5294" w:type="dxa"/>
            <w:noWrap/>
            <w:vAlign w:val="center"/>
          </w:tcPr>
          <w:p w14:paraId="094F2435">
            <w:pPr>
              <w:widowControl/>
              <w:rPr>
                <w:rFonts w:hint="eastAsia" w:ascii="宋体" w:hAnsi="宋体" w:eastAsia="宋体" w:cs="宋体"/>
                <w:color w:val="000000"/>
                <w:sz w:val="24"/>
                <w:highlight w:val="red"/>
                <w:lang w:val="zh-CN" w:eastAsia="zh-CN"/>
              </w:rPr>
            </w:pPr>
            <w:r>
              <w:rPr>
                <w:rFonts w:hint="eastAsia" w:ascii="宋体" w:hAnsi="宋体" w:eastAsia="宋体"/>
                <w:sz w:val="24"/>
                <w:highlight w:val="none"/>
                <w:lang w:eastAsia="zh-CN"/>
              </w:rPr>
              <w:t>签订合同后至项目通过国家验收</w:t>
            </w:r>
          </w:p>
        </w:tc>
      </w:tr>
      <w:tr w14:paraId="2264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8ED75E1">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1.3.3</w:t>
            </w:r>
          </w:p>
        </w:tc>
        <w:tc>
          <w:tcPr>
            <w:tcW w:w="3306" w:type="dxa"/>
            <w:noWrap/>
            <w:vAlign w:val="center"/>
          </w:tcPr>
          <w:p w14:paraId="3C773E32">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项目实施地点</w:t>
            </w:r>
          </w:p>
        </w:tc>
        <w:tc>
          <w:tcPr>
            <w:tcW w:w="5294" w:type="dxa"/>
            <w:noWrap/>
            <w:vAlign w:val="center"/>
          </w:tcPr>
          <w:p w14:paraId="0D3FB2BE">
            <w:pPr>
              <w:widowControl/>
              <w:rPr>
                <w:rFonts w:hint="eastAsia" w:ascii="宋体" w:hAnsi="宋体" w:eastAsia="宋体" w:cs="宋体"/>
                <w:color w:val="000000"/>
                <w:kern w:val="0"/>
                <w:sz w:val="24"/>
                <w:szCs w:val="24"/>
                <w:lang w:eastAsia="zh-CN"/>
              </w:rPr>
            </w:pPr>
            <w:r>
              <w:rPr>
                <w:rFonts w:hint="eastAsia" w:ascii="宋体" w:hAnsi="宋体" w:eastAsia="宋体" w:cs="宋体"/>
                <w:sz w:val="24"/>
                <w:szCs w:val="24"/>
                <w:lang w:eastAsia="zh-CN"/>
              </w:rPr>
              <w:t>洮南市</w:t>
            </w:r>
          </w:p>
        </w:tc>
      </w:tr>
      <w:tr w14:paraId="241D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C44DB5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1.3.</w:t>
            </w:r>
            <w:r>
              <w:rPr>
                <w:rFonts w:hint="eastAsia" w:ascii="宋体" w:hAnsi="宋体" w:eastAsia="宋体" w:cs="宋体"/>
                <w:color w:val="000000"/>
                <w:sz w:val="24"/>
              </w:rPr>
              <w:t>4</w:t>
            </w:r>
          </w:p>
        </w:tc>
        <w:tc>
          <w:tcPr>
            <w:tcW w:w="3306" w:type="dxa"/>
            <w:noWrap/>
            <w:vAlign w:val="center"/>
          </w:tcPr>
          <w:p w14:paraId="35F87A0E">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质量标准</w:t>
            </w:r>
          </w:p>
        </w:tc>
        <w:tc>
          <w:tcPr>
            <w:tcW w:w="5294" w:type="dxa"/>
            <w:noWrap/>
            <w:vAlign w:val="center"/>
          </w:tcPr>
          <w:p w14:paraId="26063B08">
            <w:pPr>
              <w:autoSpaceDE w:val="0"/>
              <w:autoSpaceDN w:val="0"/>
              <w:adjustRightInd w:val="0"/>
              <w:spacing w:line="300" w:lineRule="exact"/>
              <w:rPr>
                <w:rFonts w:hint="eastAsia" w:ascii="宋体" w:hAnsi="宋体" w:eastAsia="宋体" w:cs="宋体"/>
                <w:color w:val="000000"/>
                <w:sz w:val="24"/>
                <w:highlight w:val="none"/>
                <w:lang w:val="zh-CN" w:eastAsia="zh-CN"/>
              </w:rPr>
            </w:pPr>
            <w:r>
              <w:rPr>
                <w:rFonts w:hint="eastAsia" w:ascii="宋体" w:hAnsi="宋体" w:eastAsia="宋体"/>
                <w:sz w:val="24"/>
                <w:highlight w:val="none"/>
                <w:lang w:eastAsia="zh-CN"/>
              </w:rPr>
              <w:t>符合国家、省厅相关规范及其他相关现行标准</w:t>
            </w:r>
          </w:p>
        </w:tc>
      </w:tr>
      <w:tr w14:paraId="1E56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7A978C05">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1.4.1</w:t>
            </w:r>
          </w:p>
        </w:tc>
        <w:tc>
          <w:tcPr>
            <w:tcW w:w="3306" w:type="dxa"/>
            <w:noWrap/>
            <w:vAlign w:val="center"/>
          </w:tcPr>
          <w:p w14:paraId="43806B4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供应商</w:t>
            </w:r>
            <w:r>
              <w:rPr>
                <w:rFonts w:hint="eastAsia" w:ascii="宋体" w:hAnsi="宋体" w:eastAsia="宋体" w:cs="宋体"/>
                <w:color w:val="000000"/>
                <w:sz w:val="24"/>
                <w:lang w:val="zh-CN"/>
              </w:rPr>
              <w:t>资质条件、能力、信誉</w:t>
            </w:r>
          </w:p>
        </w:tc>
        <w:tc>
          <w:tcPr>
            <w:tcW w:w="5294" w:type="dxa"/>
            <w:noWrap/>
          </w:tcPr>
          <w:p w14:paraId="00B1EA20">
            <w:pPr>
              <w:widowControl/>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zh-CN"/>
              </w:rPr>
              <w:t>资质要求：</w:t>
            </w:r>
            <w:r>
              <w:rPr>
                <w:rFonts w:hint="eastAsia" w:ascii="宋体" w:hAnsi="宋体" w:eastAsia="宋体" w:cs="宋体"/>
                <w:color w:val="000000"/>
                <w:sz w:val="24"/>
                <w:szCs w:val="24"/>
                <w:lang w:val="zh-CN"/>
              </w:rPr>
              <w:t>供应商须</w:t>
            </w:r>
            <w:r>
              <w:rPr>
                <w:rFonts w:hint="eastAsia" w:ascii="宋体" w:hAnsi="宋体" w:eastAsia="宋体" w:cs="宋体"/>
                <w:color w:val="000000"/>
                <w:kern w:val="0"/>
                <w:sz w:val="24"/>
                <w:szCs w:val="24"/>
              </w:rPr>
              <w:t>具备</w:t>
            </w:r>
            <w:r>
              <w:rPr>
                <w:rFonts w:hint="eastAsia" w:ascii="宋体" w:hAnsi="宋体" w:cs="宋体"/>
                <w:sz w:val="24"/>
                <w:szCs w:val="24"/>
              </w:rPr>
              <w:t>行业主管部门核发的</w:t>
            </w:r>
            <w:r>
              <w:rPr>
                <w:rFonts w:hint="eastAsia" w:ascii="宋体" w:hAnsi="宋体" w:cs="宋体"/>
                <w:sz w:val="24"/>
                <w:szCs w:val="24"/>
                <w:highlight w:val="none"/>
                <w:lang w:eastAsia="zh-CN"/>
              </w:rPr>
              <w:t>测绘乙级</w:t>
            </w:r>
            <w:r>
              <w:rPr>
                <w:rFonts w:hint="eastAsia" w:ascii="宋体" w:hAnsi="宋体" w:cs="宋体"/>
                <w:sz w:val="24"/>
                <w:szCs w:val="24"/>
                <w:highlight w:val="none"/>
              </w:rPr>
              <w:t>及以上资质</w:t>
            </w:r>
            <w:r>
              <w:rPr>
                <w:rFonts w:hint="eastAsia" w:ascii="宋体" w:hAnsi="宋体" w:eastAsia="宋体" w:cs="宋体"/>
                <w:bCs/>
                <w:sz w:val="24"/>
                <w:szCs w:val="24"/>
              </w:rPr>
              <w:t>的法人或其他组织</w:t>
            </w:r>
          </w:p>
          <w:p w14:paraId="68D6E203">
            <w:pPr>
              <w:pStyle w:val="31"/>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2.财务要求：</w:t>
            </w:r>
            <w:r>
              <w:rPr>
                <w:rFonts w:hint="eastAsia" w:ascii="宋体" w:hAnsi="宋体" w:cs="宋体"/>
                <w:b w:val="0"/>
                <w:bCs w:val="0"/>
                <w:sz w:val="24"/>
                <w:szCs w:val="24"/>
                <w:highlight w:val="none"/>
                <w:lang w:eastAsia="zh-CN"/>
              </w:rPr>
              <w:t>财务状况良好，提供近三年（2021年至2023年）经会计师事务所或审计机构审计的财务审计报告，投标人的成立时间少于规定年份的，应提供成立以来的财务状况表</w:t>
            </w:r>
          </w:p>
          <w:p w14:paraId="3718ADFD">
            <w:pPr>
              <w:pStyle w:val="31"/>
              <w:rPr>
                <w:rFonts w:hint="eastAsia" w:ascii="宋体" w:hAnsi="宋体" w:eastAsia="宋体" w:cs="宋体"/>
                <w:b w:val="0"/>
                <w:bCs w:val="0"/>
                <w:sz w:val="24"/>
                <w:szCs w:val="24"/>
                <w:highlight w:val="none"/>
                <w:lang w:val="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zh-CN"/>
              </w:rPr>
              <w:t>信誉要求：</w:t>
            </w:r>
          </w:p>
          <w:p w14:paraId="715D1C01">
            <w:pPr>
              <w:pStyle w:val="31"/>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(1)拒绝列入政府取消投标资格记录期间的企业或个人参加磋商</w:t>
            </w:r>
          </w:p>
          <w:p w14:paraId="3908C120">
            <w:pPr>
              <w:pStyle w:val="31"/>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(2)未被工商行政管理机关在全国企业信用信息公示系统(www.gsxt.gov.cn)中列入严重违法失信企业名单</w:t>
            </w:r>
          </w:p>
          <w:p w14:paraId="4529B14C">
            <w:pPr>
              <w:pStyle w:val="31"/>
              <w:keepNext w:val="0"/>
              <w:keepLines w:val="0"/>
              <w:pageBreakBefore w:val="0"/>
              <w:widowControl w:val="0"/>
              <w:kinsoku/>
              <w:wordWrap w:val="0"/>
              <w:overflowPunct/>
              <w:topLinePunct w:val="0"/>
              <w:autoSpaceDE w:val="0"/>
              <w:autoSpaceDN w:val="0"/>
              <w:bidi w:val="0"/>
              <w:adjustRightInd w:val="0"/>
              <w:snapToGrid/>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(3)未在“信用中国”网站（www.creditchina.gov.cn）、中国政府采购网（www.ccgp.gov.cn）等渠道列入失信被执行人、</w:t>
            </w:r>
            <w:r>
              <w:rPr>
                <w:rFonts w:hint="eastAsia" w:ascii="宋体" w:hAnsi="宋体" w:eastAsia="宋体" w:cs="宋体"/>
                <w:b w:val="0"/>
                <w:bCs w:val="0"/>
                <w:sz w:val="24"/>
                <w:szCs w:val="24"/>
                <w:highlight w:val="none"/>
                <w:lang w:eastAsia="zh-CN"/>
              </w:rPr>
              <w:t>重大税收违法失信主体</w:t>
            </w:r>
            <w:r>
              <w:rPr>
                <w:rFonts w:hint="eastAsia" w:ascii="宋体" w:hAnsi="宋体" w:eastAsia="宋体" w:cs="宋体"/>
                <w:b w:val="0"/>
                <w:bCs w:val="0"/>
                <w:sz w:val="24"/>
                <w:szCs w:val="24"/>
                <w:highlight w:val="none"/>
              </w:rPr>
              <w:t>、政府采购严重违法失信行为记录名单</w:t>
            </w:r>
          </w:p>
          <w:p w14:paraId="49383A80">
            <w:pPr>
              <w:autoSpaceDE w:val="0"/>
              <w:autoSpaceDN w:val="0"/>
              <w:adjustRightInd w:val="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(4)在近三年（</w:t>
            </w:r>
            <w:r>
              <w:rPr>
                <w:rFonts w:hint="eastAsia" w:ascii="宋体" w:hAnsi="宋体" w:eastAsia="宋体" w:cs="宋体"/>
                <w:b w:val="0"/>
                <w:bCs w:val="0"/>
                <w:sz w:val="24"/>
                <w:szCs w:val="24"/>
                <w:highlight w:val="none"/>
                <w:lang w:eastAsia="zh-CN"/>
              </w:rPr>
              <w:t>2021年至2023年</w:t>
            </w:r>
            <w:r>
              <w:rPr>
                <w:rFonts w:hint="eastAsia" w:ascii="宋体" w:hAnsi="宋体" w:eastAsia="宋体" w:cs="宋体"/>
                <w:b w:val="0"/>
                <w:bCs w:val="0"/>
                <w:sz w:val="24"/>
                <w:szCs w:val="24"/>
                <w:highlight w:val="none"/>
              </w:rPr>
              <w:t>）内供应商或其法定代表人、拟委任的项目负责人未在“中国裁判文书网”（wenshu.court.gov.cn）上有行贿犯罪行为</w:t>
            </w:r>
          </w:p>
          <w:p w14:paraId="58A58CC8">
            <w:pPr>
              <w:pStyle w:val="31"/>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.项目负责人：具备</w:t>
            </w:r>
            <w:r>
              <w:rPr>
                <w:rFonts w:hint="eastAsia" w:ascii="宋体" w:hAnsi="宋体" w:cs="宋体"/>
                <w:b w:val="0"/>
                <w:bCs w:val="0"/>
                <w:sz w:val="24"/>
                <w:szCs w:val="24"/>
                <w:highlight w:val="none"/>
                <w:lang w:eastAsia="zh-CN"/>
              </w:rPr>
              <w:t>相关专业中级职称证书</w:t>
            </w:r>
          </w:p>
          <w:p w14:paraId="72FEA5AD">
            <w:pP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.其他主要人员：人员相对应的职称证书或学历证书</w:t>
            </w:r>
          </w:p>
        </w:tc>
      </w:tr>
      <w:tr w14:paraId="3718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4F07AC14">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1.4.2</w:t>
            </w:r>
          </w:p>
        </w:tc>
        <w:tc>
          <w:tcPr>
            <w:tcW w:w="3306" w:type="dxa"/>
            <w:noWrap/>
            <w:vAlign w:val="center"/>
          </w:tcPr>
          <w:p w14:paraId="7176C632">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lang w:val="zh-CN"/>
              </w:rPr>
              <w:t>是否接受联合体</w:t>
            </w:r>
            <w:r>
              <w:rPr>
                <w:rFonts w:hint="eastAsia" w:ascii="宋体" w:hAnsi="宋体" w:eastAsia="宋体" w:cs="宋体"/>
                <w:color w:val="000000"/>
                <w:sz w:val="24"/>
              </w:rPr>
              <w:t>参加磋商</w:t>
            </w:r>
          </w:p>
        </w:tc>
        <w:tc>
          <w:tcPr>
            <w:tcW w:w="5294" w:type="dxa"/>
            <w:noWrap/>
            <w:vAlign w:val="center"/>
          </w:tcPr>
          <w:p w14:paraId="02540F2C">
            <w:pPr>
              <w:autoSpaceDE w:val="0"/>
              <w:autoSpaceDN w:val="0"/>
              <w:adjustRightInd w:val="0"/>
              <w:spacing w:line="400" w:lineRule="exact"/>
              <w:rPr>
                <w:rFonts w:ascii="宋体" w:hAnsi="宋体" w:eastAsia="宋体" w:cs="宋体"/>
                <w:color w:val="000000"/>
                <w:sz w:val="24"/>
                <w:lang w:val="zh-CN"/>
              </w:rPr>
            </w:pPr>
            <w:r>
              <w:rPr>
                <w:rFonts w:hint="eastAsia" w:ascii="宋体" w:hAnsi="宋体" w:eastAsia="宋体" w:cs="宋体"/>
                <w:color w:val="000000"/>
                <w:sz w:val="24"/>
                <w:szCs w:val="24"/>
                <w:lang w:val="zh-CN"/>
              </w:rPr>
              <w:sym w:font="Wingdings" w:char="00FE"/>
            </w:r>
            <w:r>
              <w:rPr>
                <w:rFonts w:hint="eastAsia" w:ascii="宋体" w:hAnsi="宋体" w:eastAsia="宋体" w:cs="宋体"/>
                <w:color w:val="000000"/>
                <w:sz w:val="24"/>
                <w:lang w:val="zh-CN"/>
              </w:rPr>
              <w:t>不接受</w:t>
            </w:r>
          </w:p>
          <w:p w14:paraId="3B6BC87E">
            <w:pPr>
              <w:pStyle w:val="31"/>
              <w:rPr>
                <w:rFonts w:ascii="宋体" w:hAnsi="宋体" w:cs="宋体"/>
                <w:lang w:val="zh-CN"/>
              </w:rPr>
            </w:pPr>
            <w:r>
              <w:rPr>
                <w:rFonts w:hint="eastAsia" w:ascii="宋体" w:hAnsi="宋体" w:eastAsia="宋体" w:cs="宋体"/>
                <w:color w:val="000000"/>
                <w:sz w:val="24"/>
                <w:szCs w:val="24"/>
                <w:lang w:val="zh-CN"/>
              </w:rPr>
              <w:sym w:font="Wingdings" w:char="00A8"/>
            </w:r>
            <w:r>
              <w:rPr>
                <w:rFonts w:hint="eastAsia" w:ascii="宋体" w:hAnsi="宋体" w:cs="宋体"/>
                <w:lang w:val="zh-CN"/>
              </w:rPr>
              <w:t>接受，应满足下列要求：</w:t>
            </w:r>
          </w:p>
        </w:tc>
      </w:tr>
      <w:tr w14:paraId="1A0D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noWrap/>
            <w:vAlign w:val="center"/>
          </w:tcPr>
          <w:p w14:paraId="6AD74F45">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1.4.3</w:t>
            </w:r>
          </w:p>
        </w:tc>
        <w:tc>
          <w:tcPr>
            <w:tcW w:w="3306" w:type="dxa"/>
            <w:noWrap/>
            <w:vAlign w:val="center"/>
          </w:tcPr>
          <w:p w14:paraId="66C75DB6">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不存在禁止参加磋商的情形</w:t>
            </w:r>
          </w:p>
        </w:tc>
        <w:tc>
          <w:tcPr>
            <w:tcW w:w="5294" w:type="dxa"/>
            <w:tcBorders>
              <w:top w:val="single" w:color="auto" w:sz="4" w:space="0"/>
            </w:tcBorders>
            <w:noWrap/>
            <w:vAlign w:val="center"/>
          </w:tcPr>
          <w:p w14:paraId="5775636A">
            <w:pPr>
              <w:pStyle w:val="12"/>
              <w:widowControl/>
              <w:rPr>
                <w:rFonts w:hint="default"/>
                <w:color w:val="000000"/>
              </w:rPr>
            </w:pPr>
            <w:r>
              <w:rPr>
                <w:rFonts w:cs="宋体"/>
                <w:color w:val="000000"/>
              </w:rPr>
              <w:t xml:space="preserve">（1）与采购人存在利害关系且可能影响磋商公正性； </w:t>
            </w:r>
          </w:p>
          <w:p w14:paraId="092321C1">
            <w:pPr>
              <w:pStyle w:val="12"/>
              <w:widowControl/>
              <w:rPr>
                <w:rFonts w:hint="default"/>
                <w:color w:val="000000"/>
              </w:rPr>
            </w:pPr>
            <w:r>
              <w:rPr>
                <w:rFonts w:cs="宋体"/>
                <w:color w:val="000000"/>
              </w:rPr>
              <w:t xml:space="preserve">（2）与本采购项目的其他供应商为同一个单位负责人； </w:t>
            </w:r>
          </w:p>
          <w:p w14:paraId="52E696E4">
            <w:pPr>
              <w:pStyle w:val="12"/>
              <w:widowControl/>
              <w:rPr>
                <w:rFonts w:hint="default"/>
                <w:color w:val="000000"/>
              </w:rPr>
            </w:pPr>
            <w:r>
              <w:rPr>
                <w:rFonts w:cs="宋体"/>
                <w:color w:val="000000"/>
              </w:rPr>
              <w:t xml:space="preserve">（3）与本采购项目的其他供应商存在控股、管理关系；  </w:t>
            </w:r>
          </w:p>
          <w:p w14:paraId="2A1A59E3">
            <w:pPr>
              <w:pStyle w:val="12"/>
              <w:widowControl/>
              <w:rPr>
                <w:rFonts w:hint="default"/>
                <w:color w:val="000000"/>
              </w:rPr>
            </w:pPr>
            <w:r>
              <w:rPr>
                <w:rFonts w:cs="宋体"/>
                <w:color w:val="000000"/>
              </w:rPr>
              <w:t xml:space="preserve">（4）为本采购项目提供过设计、编制技术规范和其他文件的咨询服务； </w:t>
            </w:r>
          </w:p>
          <w:p w14:paraId="0FE10481">
            <w:pPr>
              <w:pStyle w:val="12"/>
              <w:widowControl/>
              <w:rPr>
                <w:rFonts w:hint="default"/>
                <w:color w:val="000000"/>
              </w:rPr>
            </w:pPr>
            <w:r>
              <w:rPr>
                <w:rFonts w:cs="宋体"/>
                <w:color w:val="000000"/>
              </w:rPr>
              <w:t xml:space="preserve">（5）为本采购项目的相关监理人，或者与本采购项目的相关监理人存在隶属关系或者其他利害关系； </w:t>
            </w:r>
          </w:p>
          <w:p w14:paraId="00F5F739">
            <w:pPr>
              <w:pStyle w:val="12"/>
              <w:widowControl/>
              <w:rPr>
                <w:rFonts w:hint="default"/>
                <w:color w:val="000000"/>
              </w:rPr>
            </w:pPr>
            <w:r>
              <w:rPr>
                <w:rFonts w:cs="宋体"/>
                <w:color w:val="000000"/>
              </w:rPr>
              <w:t xml:space="preserve">（6）为本采购项目的代建人； </w:t>
            </w:r>
          </w:p>
          <w:p w14:paraId="40AD2032">
            <w:pPr>
              <w:pStyle w:val="12"/>
              <w:widowControl/>
              <w:rPr>
                <w:rFonts w:hint="default"/>
                <w:color w:val="000000"/>
              </w:rPr>
            </w:pPr>
            <w:r>
              <w:rPr>
                <w:rFonts w:cs="宋体"/>
                <w:color w:val="000000"/>
              </w:rPr>
              <w:t xml:space="preserve">（7）为本采购项目的采购代理机构； </w:t>
            </w:r>
          </w:p>
          <w:p w14:paraId="62A82ECA">
            <w:pPr>
              <w:pStyle w:val="12"/>
              <w:widowControl/>
              <w:rPr>
                <w:rFonts w:hint="default"/>
                <w:color w:val="000000"/>
              </w:rPr>
            </w:pPr>
            <w:r>
              <w:rPr>
                <w:rFonts w:cs="宋体"/>
                <w:color w:val="000000"/>
              </w:rPr>
              <w:t xml:space="preserve">（8）与本采购项目的监理人或代建人或采购代理机构同为一个法定代表人； </w:t>
            </w:r>
          </w:p>
          <w:p w14:paraId="07C7CD43">
            <w:pPr>
              <w:pStyle w:val="12"/>
              <w:widowControl/>
              <w:rPr>
                <w:rFonts w:hint="default"/>
                <w:color w:val="000000"/>
              </w:rPr>
            </w:pPr>
            <w:r>
              <w:rPr>
                <w:rFonts w:cs="宋体"/>
                <w:color w:val="000000"/>
              </w:rPr>
              <w:t xml:space="preserve">（9）与本采购项目的监理人或代建人或采购代理机构存在控股或参股关系； </w:t>
            </w:r>
          </w:p>
          <w:p w14:paraId="77681DE8">
            <w:pPr>
              <w:pStyle w:val="12"/>
              <w:widowControl/>
              <w:rPr>
                <w:rFonts w:hint="default"/>
                <w:color w:val="000000"/>
              </w:rPr>
            </w:pPr>
            <w:r>
              <w:rPr>
                <w:rFonts w:cs="宋体"/>
                <w:color w:val="000000"/>
              </w:rPr>
              <w:t xml:space="preserve">（10）被依法暂停或者取消投标资格； </w:t>
            </w:r>
          </w:p>
          <w:p w14:paraId="2A2106A9">
            <w:pPr>
              <w:pStyle w:val="12"/>
              <w:widowControl/>
              <w:rPr>
                <w:rFonts w:hint="default"/>
                <w:color w:val="000000"/>
              </w:rPr>
            </w:pPr>
            <w:r>
              <w:rPr>
                <w:rFonts w:cs="宋体"/>
                <w:color w:val="000000"/>
              </w:rPr>
              <w:t xml:space="preserve">（11）被责令停产停业、暂扣或者吊销许可证、暂扣或者吊销执照； </w:t>
            </w:r>
          </w:p>
          <w:p w14:paraId="16614FAA">
            <w:pPr>
              <w:pStyle w:val="12"/>
              <w:widowControl/>
              <w:rPr>
                <w:rFonts w:hint="default"/>
                <w:color w:val="000000"/>
              </w:rPr>
            </w:pPr>
            <w:r>
              <w:rPr>
                <w:rFonts w:cs="宋体"/>
                <w:color w:val="000000"/>
              </w:rPr>
              <w:t xml:space="preserve">（12）进入清算程序，或被宣告破产，或其他丧失履约能力的情形； </w:t>
            </w:r>
          </w:p>
          <w:p w14:paraId="4B84721D">
            <w:pPr>
              <w:pStyle w:val="12"/>
              <w:widowControl/>
              <w:rPr>
                <w:rFonts w:hint="default"/>
                <w:color w:val="000000"/>
              </w:rPr>
            </w:pPr>
            <w:r>
              <w:rPr>
                <w:rFonts w:cs="宋体"/>
                <w:color w:val="000000"/>
              </w:rPr>
              <w:t>（13）在最近三年内发生重大服务质量问题（以相关行业主管部门的行政处罚决定或司法</w:t>
            </w:r>
          </w:p>
          <w:p w14:paraId="74527C50">
            <w:pPr>
              <w:pStyle w:val="12"/>
              <w:widowControl/>
              <w:rPr>
                <w:rFonts w:hint="default"/>
                <w:color w:val="000000"/>
              </w:rPr>
            </w:pPr>
            <w:r>
              <w:rPr>
                <w:rFonts w:cs="宋体"/>
                <w:color w:val="000000"/>
              </w:rPr>
              <w:t xml:space="preserve">机关出具的有关法律文书为准）； </w:t>
            </w:r>
          </w:p>
          <w:p w14:paraId="4E696594">
            <w:pPr>
              <w:pStyle w:val="12"/>
              <w:widowControl/>
              <w:rPr>
                <w:rFonts w:hint="default"/>
                <w:color w:val="000000"/>
              </w:rPr>
            </w:pPr>
            <w:r>
              <w:rPr>
                <w:rFonts w:cs="宋体"/>
                <w:color w:val="000000"/>
              </w:rPr>
              <w:t xml:space="preserve">（14）被工商行政管理机关在全国企业信用信息公示系统中列入严重违法失信企业名单； </w:t>
            </w:r>
          </w:p>
          <w:p w14:paraId="2CFD8949">
            <w:pPr>
              <w:pStyle w:val="12"/>
              <w:keepNext w:val="0"/>
              <w:keepLines w:val="0"/>
              <w:pageBreakBefore w:val="0"/>
              <w:widowControl/>
              <w:kinsoku/>
              <w:wordWrap w:val="0"/>
              <w:overflowPunct/>
              <w:topLinePunct w:val="0"/>
              <w:autoSpaceDE/>
              <w:autoSpaceDN/>
              <w:bidi w:val="0"/>
              <w:adjustRightInd/>
              <w:snapToGrid/>
              <w:textAlignment w:val="auto"/>
              <w:rPr>
                <w:rFonts w:hint="default"/>
                <w:color w:val="000000"/>
              </w:rPr>
            </w:pPr>
            <w:r>
              <w:rPr>
                <w:rFonts w:cs="宋体"/>
                <w:color w:val="000000"/>
              </w:rPr>
              <w:t>（15）</w:t>
            </w:r>
            <w:r>
              <w:rPr>
                <w:rFonts w:cs="宋体"/>
              </w:rPr>
              <w:t>未在“信用中国”网站（www.creditchina.gov.cn）、中国政府采购网（www.ccgp.gov.cn）等渠道列入失信被执行人、</w:t>
            </w:r>
            <w:r>
              <w:rPr>
                <w:rFonts w:hint="eastAsia" w:cs="宋体"/>
                <w:lang w:eastAsia="zh-CN"/>
              </w:rPr>
              <w:t>重大税收违法失信主体</w:t>
            </w:r>
            <w:r>
              <w:rPr>
                <w:rFonts w:cs="宋体"/>
              </w:rPr>
              <w:t>、政府采购严重违法失信行为记录名单</w:t>
            </w:r>
            <w:r>
              <w:rPr>
                <w:rFonts w:cs="宋体"/>
                <w:bCs/>
                <w:color w:val="000000"/>
              </w:rPr>
              <w:t>；</w:t>
            </w:r>
          </w:p>
          <w:p w14:paraId="0EDCBACC">
            <w:pPr>
              <w:rPr>
                <w:rFonts w:ascii="宋体" w:hAnsi="宋体" w:eastAsia="宋体" w:cs="宋体"/>
                <w:sz w:val="24"/>
                <w:highlight w:val="yellow"/>
              </w:rPr>
            </w:pPr>
            <w:r>
              <w:rPr>
                <w:rFonts w:hint="eastAsia" w:ascii="宋体" w:hAnsi="宋体" w:eastAsia="宋体" w:cs="宋体"/>
                <w:color w:val="000000"/>
                <w:sz w:val="24"/>
              </w:rPr>
              <w:t>（16）法律法规规定的其他情形。</w:t>
            </w:r>
          </w:p>
        </w:tc>
      </w:tr>
      <w:tr w14:paraId="2082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dxa"/>
            <w:noWrap/>
            <w:vAlign w:val="center"/>
          </w:tcPr>
          <w:p w14:paraId="33BE00DB">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1.9.1</w:t>
            </w:r>
          </w:p>
        </w:tc>
        <w:tc>
          <w:tcPr>
            <w:tcW w:w="3306" w:type="dxa"/>
            <w:noWrap/>
            <w:vAlign w:val="center"/>
          </w:tcPr>
          <w:p w14:paraId="202CDA92">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磋商前答疑会</w:t>
            </w:r>
          </w:p>
        </w:tc>
        <w:tc>
          <w:tcPr>
            <w:tcW w:w="5294" w:type="dxa"/>
            <w:tcBorders>
              <w:top w:val="single" w:color="auto" w:sz="4" w:space="0"/>
            </w:tcBorders>
            <w:noWrap/>
            <w:vAlign w:val="center"/>
          </w:tcPr>
          <w:p w14:paraId="213ADFC5">
            <w:pPr>
              <w:rPr>
                <w:rFonts w:ascii="宋体" w:hAnsi="宋体" w:eastAsia="宋体" w:cs="宋体"/>
                <w:color w:val="000000"/>
                <w:sz w:val="24"/>
              </w:rPr>
            </w:pPr>
            <w:r>
              <w:rPr>
                <w:rFonts w:hint="eastAsia" w:ascii="宋体" w:hAnsi="宋体" w:eastAsia="宋体" w:cs="宋体"/>
                <w:color w:val="000000"/>
                <w:sz w:val="24"/>
                <w:szCs w:val="24"/>
                <w:lang w:val="zh-CN"/>
              </w:rPr>
              <w:sym w:font="Wingdings" w:char="00FE"/>
            </w:r>
            <w:r>
              <w:rPr>
                <w:rFonts w:hint="eastAsia" w:ascii="宋体" w:hAnsi="宋体" w:eastAsia="宋体" w:cs="宋体"/>
                <w:color w:val="000000"/>
                <w:sz w:val="24"/>
              </w:rPr>
              <w:t>不召开</w:t>
            </w:r>
          </w:p>
          <w:p w14:paraId="26A88C3D">
            <w:pPr>
              <w:pStyle w:val="31"/>
              <w:rPr>
                <w:rFonts w:ascii="宋体" w:hAnsi="宋体" w:cs="宋体"/>
              </w:rPr>
            </w:pPr>
            <w:r>
              <w:rPr>
                <w:rFonts w:hint="eastAsia" w:ascii="宋体" w:hAnsi="宋体" w:eastAsia="宋体" w:cs="宋体"/>
                <w:color w:val="000000"/>
                <w:sz w:val="24"/>
                <w:szCs w:val="24"/>
                <w:lang w:val="zh-CN"/>
              </w:rPr>
              <w:sym w:font="Wingdings" w:char="00A8"/>
            </w:r>
            <w:r>
              <w:rPr>
                <w:rFonts w:hint="eastAsia" w:ascii="宋体" w:hAnsi="宋体" w:cs="宋体"/>
              </w:rPr>
              <w:t>召开，召开时间：</w:t>
            </w:r>
          </w:p>
          <w:p w14:paraId="6FF87299">
            <w:pPr>
              <w:pStyle w:val="31"/>
              <w:ind w:firstLine="909" w:firstLineChars="379"/>
              <w:rPr>
                <w:rFonts w:ascii="宋体" w:hAnsi="宋体" w:cs="宋体"/>
              </w:rPr>
            </w:pPr>
            <w:r>
              <w:rPr>
                <w:rFonts w:hint="eastAsia" w:ascii="宋体" w:hAnsi="宋体" w:cs="宋体"/>
              </w:rPr>
              <w:t>召开地点：</w:t>
            </w:r>
          </w:p>
        </w:tc>
      </w:tr>
      <w:tr w14:paraId="156D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5" w:type="dxa"/>
            <w:vMerge w:val="restart"/>
            <w:noWrap/>
            <w:vAlign w:val="center"/>
          </w:tcPr>
          <w:p w14:paraId="1AE37D6D">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1.9.2</w:t>
            </w:r>
          </w:p>
        </w:tc>
        <w:tc>
          <w:tcPr>
            <w:tcW w:w="3306" w:type="dxa"/>
            <w:vMerge w:val="restart"/>
            <w:noWrap/>
            <w:vAlign w:val="center"/>
          </w:tcPr>
          <w:p w14:paraId="5CB64C0B">
            <w:pPr>
              <w:autoSpaceDE w:val="0"/>
              <w:autoSpaceDN w:val="0"/>
              <w:adjustRightInd w:val="0"/>
              <w:spacing w:line="400" w:lineRule="exact"/>
              <w:jc w:val="center"/>
              <w:rPr>
                <w:rFonts w:ascii="宋体" w:hAnsi="宋体" w:eastAsia="宋体" w:cs="宋体"/>
                <w:color w:val="000000"/>
                <w:sz w:val="24"/>
                <w:highlight w:val="red"/>
                <w:lang w:val="zh-CN"/>
              </w:rPr>
            </w:pPr>
            <w:r>
              <w:rPr>
                <w:rFonts w:hint="eastAsia" w:ascii="宋体" w:hAnsi="宋体" w:eastAsia="宋体" w:cs="宋体"/>
                <w:color w:val="000000"/>
                <w:sz w:val="24"/>
              </w:rPr>
              <w:t>供应商在答疑会前提出问题</w:t>
            </w:r>
          </w:p>
        </w:tc>
        <w:tc>
          <w:tcPr>
            <w:tcW w:w="5294" w:type="dxa"/>
            <w:tcBorders>
              <w:top w:val="single" w:color="auto" w:sz="4" w:space="0"/>
            </w:tcBorders>
            <w:noWrap/>
            <w:vAlign w:val="center"/>
          </w:tcPr>
          <w:p w14:paraId="3EF99B42">
            <w:pPr>
              <w:ind w:left="840" w:hanging="840" w:hangingChars="350"/>
              <w:rPr>
                <w:rFonts w:ascii="宋体" w:hAnsi="宋体" w:eastAsia="宋体" w:cs="宋体"/>
                <w:sz w:val="24"/>
              </w:rPr>
            </w:pPr>
            <w:r>
              <w:rPr>
                <w:rFonts w:hint="eastAsia" w:ascii="宋体" w:hAnsi="宋体" w:eastAsia="宋体" w:cs="宋体"/>
                <w:bCs/>
                <w:color w:val="000000"/>
                <w:sz w:val="24"/>
                <w:lang w:val="zh-CN"/>
              </w:rPr>
              <w:t>时间：</w:t>
            </w:r>
            <w:r>
              <w:rPr>
                <w:rFonts w:hint="eastAsia" w:ascii="宋体" w:hAnsi="宋体" w:eastAsia="宋体" w:cs="宋体"/>
                <w:bCs/>
                <w:color w:val="000000"/>
                <w:sz w:val="24"/>
              </w:rPr>
              <w:t>提交首次响应文件</w:t>
            </w:r>
            <w:r>
              <w:rPr>
                <w:rFonts w:hint="eastAsia" w:ascii="宋体" w:hAnsi="宋体" w:eastAsia="宋体" w:cs="宋体"/>
                <w:bCs/>
                <w:color w:val="000000"/>
                <w:sz w:val="24"/>
                <w:lang w:val="zh-CN"/>
              </w:rPr>
              <w:t>截止前</w:t>
            </w:r>
            <w:r>
              <w:rPr>
                <w:rFonts w:hint="eastAsia" w:ascii="宋体" w:hAnsi="宋体" w:cs="宋体"/>
                <w:bCs/>
                <w:color w:val="000000"/>
                <w:sz w:val="24"/>
              </w:rPr>
              <w:t>5</w:t>
            </w:r>
            <w:r>
              <w:rPr>
                <w:rFonts w:hint="eastAsia" w:ascii="宋体" w:hAnsi="宋体" w:eastAsia="宋体" w:cs="宋体"/>
                <w:bCs/>
                <w:color w:val="000000"/>
                <w:sz w:val="24"/>
                <w:lang w:val="zh-CN"/>
              </w:rPr>
              <w:t>天</w:t>
            </w:r>
          </w:p>
        </w:tc>
      </w:tr>
      <w:tr w14:paraId="6DB5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85" w:type="dxa"/>
            <w:vMerge w:val="continue"/>
            <w:noWrap/>
            <w:vAlign w:val="center"/>
          </w:tcPr>
          <w:p w14:paraId="554A2A69">
            <w:pPr>
              <w:autoSpaceDE w:val="0"/>
              <w:autoSpaceDN w:val="0"/>
              <w:adjustRightInd w:val="0"/>
              <w:spacing w:line="400" w:lineRule="exact"/>
              <w:jc w:val="center"/>
              <w:rPr>
                <w:rFonts w:ascii="宋体" w:hAnsi="宋体" w:eastAsia="宋体" w:cs="宋体"/>
                <w:color w:val="000000"/>
                <w:sz w:val="24"/>
              </w:rPr>
            </w:pPr>
          </w:p>
        </w:tc>
        <w:tc>
          <w:tcPr>
            <w:tcW w:w="3306" w:type="dxa"/>
            <w:vMerge w:val="continue"/>
            <w:noWrap/>
            <w:vAlign w:val="center"/>
          </w:tcPr>
          <w:p w14:paraId="4CA65DB2">
            <w:pPr>
              <w:autoSpaceDE w:val="0"/>
              <w:autoSpaceDN w:val="0"/>
              <w:adjustRightInd w:val="0"/>
              <w:spacing w:line="400" w:lineRule="exact"/>
              <w:jc w:val="center"/>
              <w:rPr>
                <w:rFonts w:ascii="宋体" w:hAnsi="宋体" w:eastAsia="宋体" w:cs="宋体"/>
                <w:color w:val="000000"/>
                <w:sz w:val="24"/>
                <w:highlight w:val="red"/>
              </w:rPr>
            </w:pPr>
          </w:p>
        </w:tc>
        <w:tc>
          <w:tcPr>
            <w:tcW w:w="5294" w:type="dxa"/>
            <w:tcBorders>
              <w:top w:val="single" w:color="auto" w:sz="4" w:space="0"/>
            </w:tcBorders>
            <w:noWrap/>
            <w:vAlign w:val="center"/>
          </w:tcPr>
          <w:p w14:paraId="1E621181">
            <w:r>
              <w:rPr>
                <w:rFonts w:hint="eastAsia" w:ascii="宋体" w:hAnsi="宋体" w:cs="宋体"/>
                <w:color w:val="000000"/>
                <w:kern w:val="0"/>
                <w:sz w:val="24"/>
                <w:lang w:val="zh-CN"/>
              </w:rPr>
              <w:t>形式：</w:t>
            </w:r>
            <w:r>
              <w:rPr>
                <w:rFonts w:hint="eastAsia" w:ascii="宋体" w:hAnsi="宋体" w:eastAsia="宋体" w:cs="宋体"/>
                <w:bCs/>
                <w:color w:val="000000"/>
                <w:sz w:val="24"/>
              </w:rPr>
              <w:t>供应商</w:t>
            </w:r>
            <w:r>
              <w:rPr>
                <w:rFonts w:hint="eastAsia" w:ascii="宋体" w:hAnsi="宋体" w:eastAsia="宋体" w:cs="宋体"/>
                <w:bCs/>
                <w:color w:val="000000"/>
                <w:sz w:val="24"/>
                <w:lang w:val="zh-CN"/>
              </w:rPr>
              <w:t>对</w:t>
            </w:r>
            <w:r>
              <w:rPr>
                <w:rFonts w:hint="eastAsia" w:ascii="宋体" w:hAnsi="宋体" w:eastAsia="宋体" w:cs="宋体"/>
                <w:bCs/>
                <w:color w:val="000000"/>
                <w:spacing w:val="-8"/>
                <w:kern w:val="15"/>
                <w:sz w:val="24"/>
              </w:rPr>
              <w:t>磋商文件或项目实施方面需澄清的</w:t>
            </w:r>
          </w:p>
          <w:p w14:paraId="74FCC5B7">
            <w:pPr>
              <w:ind w:firstLine="720" w:firstLineChars="300"/>
              <w:rPr>
                <w:rFonts w:ascii="宋体" w:hAnsi="宋体" w:cs="宋体"/>
                <w:bCs/>
                <w:color w:val="000000"/>
                <w:sz w:val="24"/>
                <w:lang w:val="zh-CN"/>
              </w:rPr>
            </w:pPr>
            <w:r>
              <w:rPr>
                <w:rFonts w:hint="eastAsia" w:ascii="宋体" w:hAnsi="宋体" w:eastAsia="宋体" w:cs="宋体"/>
                <w:bCs/>
                <w:color w:val="000000"/>
                <w:sz w:val="24"/>
                <w:lang w:val="zh-CN"/>
              </w:rPr>
              <w:t>问题以书面形式</w:t>
            </w:r>
            <w:r>
              <w:rPr>
                <w:rFonts w:hint="eastAsia" w:ascii="宋体" w:hAnsi="宋体" w:cs="宋体"/>
                <w:bCs/>
                <w:color w:val="000000"/>
                <w:sz w:val="24"/>
                <w:lang w:val="zh-CN"/>
              </w:rPr>
              <w:t>(包括信函、传真等可以有</w:t>
            </w:r>
          </w:p>
          <w:p w14:paraId="26A840EC">
            <w:pPr>
              <w:ind w:firstLine="720" w:firstLineChars="300"/>
              <w:rPr>
                <w:rFonts w:ascii="宋体" w:hAnsi="宋体" w:eastAsia="宋体" w:cs="宋体"/>
                <w:bCs/>
                <w:color w:val="000000"/>
                <w:sz w:val="24"/>
              </w:rPr>
            </w:pPr>
            <w:r>
              <w:rPr>
                <w:rFonts w:hint="eastAsia" w:ascii="宋体" w:hAnsi="宋体" w:cs="宋体"/>
                <w:bCs/>
                <w:color w:val="000000"/>
                <w:sz w:val="24"/>
                <w:lang w:val="zh-CN"/>
              </w:rPr>
              <w:t>形地表现所载内容的形式，下同)</w:t>
            </w:r>
            <w:r>
              <w:rPr>
                <w:rFonts w:hint="eastAsia" w:ascii="宋体" w:hAnsi="宋体" w:eastAsia="宋体" w:cs="宋体"/>
                <w:bCs/>
                <w:color w:val="000000"/>
                <w:sz w:val="24"/>
                <w:lang w:val="zh-CN"/>
              </w:rPr>
              <w:t>提交给</w:t>
            </w:r>
            <w:r>
              <w:rPr>
                <w:rFonts w:hint="eastAsia" w:ascii="宋体" w:hAnsi="宋体" w:eastAsia="宋体" w:cs="宋体"/>
                <w:bCs/>
                <w:color w:val="000000"/>
                <w:sz w:val="24"/>
              </w:rPr>
              <w:t>采</w:t>
            </w:r>
          </w:p>
          <w:p w14:paraId="6422CB13">
            <w:pPr>
              <w:ind w:firstLine="720" w:firstLineChars="300"/>
              <w:rPr>
                <w:rFonts w:ascii="宋体" w:hAnsi="宋体" w:eastAsia="宋体" w:cs="宋体"/>
                <w:color w:val="000000"/>
                <w:sz w:val="24"/>
              </w:rPr>
            </w:pPr>
            <w:r>
              <w:rPr>
                <w:rFonts w:hint="eastAsia" w:ascii="宋体" w:hAnsi="宋体" w:eastAsia="宋体" w:cs="宋体"/>
                <w:bCs/>
                <w:color w:val="000000"/>
                <w:sz w:val="24"/>
              </w:rPr>
              <w:t>购</w:t>
            </w:r>
            <w:r>
              <w:rPr>
                <w:rFonts w:hint="eastAsia" w:ascii="宋体" w:hAnsi="宋体" w:eastAsia="宋体" w:cs="宋体"/>
                <w:bCs/>
                <w:color w:val="000000"/>
                <w:sz w:val="24"/>
                <w:lang w:val="zh-CN"/>
              </w:rPr>
              <w:t>代理机构。</w:t>
            </w:r>
          </w:p>
        </w:tc>
      </w:tr>
      <w:tr w14:paraId="3A6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dxa"/>
            <w:noWrap/>
            <w:vAlign w:val="center"/>
          </w:tcPr>
          <w:p w14:paraId="7A3C4666">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1.9.3</w:t>
            </w:r>
          </w:p>
        </w:tc>
        <w:tc>
          <w:tcPr>
            <w:tcW w:w="3306" w:type="dxa"/>
            <w:noWrap/>
            <w:vAlign w:val="center"/>
          </w:tcPr>
          <w:p w14:paraId="1571C8FC">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磋商文件澄清发出的形式</w:t>
            </w:r>
          </w:p>
        </w:tc>
        <w:tc>
          <w:tcPr>
            <w:tcW w:w="5294" w:type="dxa"/>
            <w:tcBorders>
              <w:top w:val="single" w:color="auto" w:sz="4" w:space="0"/>
            </w:tcBorders>
            <w:noWrap/>
            <w:vAlign w:val="center"/>
          </w:tcPr>
          <w:p w14:paraId="2734DB91">
            <w:pPr>
              <w:rPr>
                <w:rFonts w:ascii="宋体" w:hAnsi="宋体" w:eastAsia="宋体" w:cs="宋体"/>
                <w:b w:val="0"/>
                <w:color w:val="000000"/>
                <w:szCs w:val="24"/>
                <w:highlight w:val="none"/>
              </w:rPr>
            </w:pPr>
            <w:r>
              <w:rPr>
                <w:rFonts w:hint="eastAsia" w:ascii="宋体" w:hAnsi="宋体" w:eastAsia="宋体" w:cs="宋体"/>
                <w:b w:val="0"/>
                <w:color w:val="000000"/>
                <w:sz w:val="24"/>
                <w:szCs w:val="24"/>
                <w:highlight w:val="none"/>
              </w:rPr>
              <w:t>提交首次响应文件</w:t>
            </w:r>
            <w:r>
              <w:rPr>
                <w:rFonts w:hint="eastAsia" w:ascii="宋体" w:hAnsi="宋体" w:eastAsia="宋体" w:cs="宋体"/>
                <w:b w:val="0"/>
                <w:color w:val="000000"/>
                <w:sz w:val="24"/>
                <w:szCs w:val="24"/>
                <w:highlight w:val="none"/>
                <w:lang w:val="zh-CN"/>
              </w:rPr>
              <w:t>截止</w:t>
            </w:r>
            <w:r>
              <w:rPr>
                <w:rFonts w:hint="eastAsia" w:ascii="宋体" w:hAnsi="宋体" w:eastAsia="宋体" w:cs="宋体"/>
                <w:b w:val="0"/>
                <w:color w:val="000000"/>
                <w:sz w:val="24"/>
                <w:szCs w:val="24"/>
                <w:highlight w:val="none"/>
              </w:rPr>
              <w:t>时间</w:t>
            </w:r>
            <w:r>
              <w:rPr>
                <w:rFonts w:hint="eastAsia" w:ascii="宋体" w:hAnsi="宋体" w:cs="宋体"/>
                <w:b w:val="0"/>
                <w:color w:val="000000"/>
                <w:sz w:val="24"/>
                <w:szCs w:val="24"/>
                <w:highlight w:val="none"/>
              </w:rPr>
              <w:t>5日前</w:t>
            </w:r>
            <w:r>
              <w:rPr>
                <w:rFonts w:hint="eastAsia" w:ascii="宋体" w:hAnsi="宋体" w:eastAsia="宋体" w:cs="宋体"/>
                <w:b w:val="0"/>
                <w:color w:val="000000"/>
                <w:spacing w:val="-11"/>
                <w:sz w:val="24"/>
                <w:szCs w:val="24"/>
                <w:highlight w:val="none"/>
              </w:rPr>
              <w:t>，磋商文件的澄清</w:t>
            </w:r>
            <w:r>
              <w:rPr>
                <w:rFonts w:hint="eastAsia" w:ascii="宋体" w:hAnsi="宋体" w:eastAsia="宋体" w:cs="宋体"/>
                <w:bCs/>
                <w:color w:val="000000"/>
                <w:sz w:val="24"/>
                <w:szCs w:val="24"/>
                <w:highlight w:val="none"/>
                <w:lang w:val="zh-CN"/>
              </w:rPr>
              <w:t>以书面形式</w:t>
            </w:r>
            <w:r>
              <w:rPr>
                <w:rFonts w:hint="eastAsia" w:ascii="宋体" w:hAnsi="宋体" w:cs="宋体"/>
                <w:bCs/>
                <w:color w:val="000000"/>
                <w:sz w:val="24"/>
                <w:szCs w:val="24"/>
                <w:highlight w:val="none"/>
                <w:lang w:val="zh-CN"/>
              </w:rPr>
              <w:t>(包括信函、传真等可以有形地表现所载内容的形式，下同)</w:t>
            </w:r>
            <w:r>
              <w:rPr>
                <w:color w:val="000000"/>
                <w:sz w:val="24"/>
                <w:szCs w:val="24"/>
                <w:highlight w:val="none"/>
              </w:rPr>
              <w:t>通知所有</w:t>
            </w:r>
            <w:r>
              <w:rPr>
                <w:rFonts w:hint="eastAsia"/>
                <w:color w:val="000000"/>
                <w:sz w:val="24"/>
                <w:szCs w:val="24"/>
                <w:highlight w:val="none"/>
                <w:lang w:eastAsia="zh-CN"/>
              </w:rPr>
              <w:t>领取</w:t>
            </w:r>
            <w:r>
              <w:rPr>
                <w:color w:val="000000"/>
                <w:sz w:val="24"/>
                <w:szCs w:val="24"/>
                <w:highlight w:val="none"/>
              </w:rPr>
              <w:t>磋商文件的供应商</w:t>
            </w:r>
            <w:r>
              <w:rPr>
                <w:rFonts w:hint="eastAsia" w:ascii="宋体" w:hAnsi="宋体" w:eastAsia="宋体" w:cs="宋体"/>
                <w:bCs/>
                <w:color w:val="000000"/>
                <w:sz w:val="24"/>
                <w:szCs w:val="24"/>
                <w:highlight w:val="none"/>
                <w:lang w:val="zh-CN"/>
              </w:rPr>
              <w:t>。</w:t>
            </w:r>
          </w:p>
        </w:tc>
      </w:tr>
      <w:tr w14:paraId="6C4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CD0EB8B">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1.10.1</w:t>
            </w:r>
          </w:p>
        </w:tc>
        <w:tc>
          <w:tcPr>
            <w:tcW w:w="3306" w:type="dxa"/>
            <w:noWrap/>
            <w:vAlign w:val="center"/>
          </w:tcPr>
          <w:p w14:paraId="07D7994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分包</w:t>
            </w:r>
          </w:p>
        </w:tc>
        <w:tc>
          <w:tcPr>
            <w:tcW w:w="5294" w:type="dxa"/>
            <w:noWrap/>
            <w:vAlign w:val="center"/>
          </w:tcPr>
          <w:p w14:paraId="2CE16520">
            <w:pPr>
              <w:rPr>
                <w:rFonts w:ascii="宋体" w:hAnsi="宋体" w:eastAsia="宋体" w:cs="宋体"/>
                <w:sz w:val="24"/>
              </w:rPr>
            </w:pPr>
            <w:r>
              <w:rPr>
                <w:rFonts w:hint="eastAsia" w:ascii="宋体" w:hAnsi="宋体" w:eastAsia="宋体" w:cs="宋体"/>
                <w:color w:val="000000"/>
                <w:sz w:val="24"/>
                <w:szCs w:val="24"/>
                <w:lang w:val="zh-CN"/>
              </w:rPr>
              <w:sym w:font="Wingdings" w:char="00FE"/>
            </w:r>
            <w:r>
              <w:rPr>
                <w:rFonts w:hint="eastAsia" w:ascii="宋体" w:hAnsi="宋体" w:eastAsia="宋体" w:cs="宋体"/>
                <w:sz w:val="24"/>
              </w:rPr>
              <w:t>不允许</w:t>
            </w:r>
          </w:p>
          <w:p w14:paraId="5F5273E3">
            <w:pPr>
              <w:pStyle w:val="31"/>
              <w:rPr>
                <w:rFonts w:ascii="宋体" w:hAnsi="宋体" w:cs="宋体"/>
              </w:rPr>
            </w:pPr>
            <w:r>
              <w:rPr>
                <w:rFonts w:hint="eastAsia" w:ascii="宋体" w:hAnsi="宋体" w:eastAsia="宋体" w:cs="宋体"/>
                <w:color w:val="000000"/>
                <w:sz w:val="24"/>
                <w:szCs w:val="24"/>
                <w:lang w:val="zh-CN"/>
              </w:rPr>
              <w:sym w:font="Wingdings" w:char="00A8"/>
            </w:r>
            <w:r>
              <w:rPr>
                <w:rFonts w:hint="eastAsia" w:ascii="宋体" w:hAnsi="宋体" w:cs="宋体"/>
              </w:rPr>
              <w:t>允许，分包内容要求：</w:t>
            </w:r>
          </w:p>
          <w:p w14:paraId="3643827E">
            <w:pPr>
              <w:pStyle w:val="31"/>
              <w:ind w:firstLine="909" w:firstLineChars="379"/>
              <w:rPr>
                <w:rFonts w:ascii="宋体" w:hAnsi="宋体" w:cs="宋体"/>
              </w:rPr>
            </w:pPr>
            <w:r>
              <w:rPr>
                <w:rFonts w:hint="eastAsia" w:ascii="宋体" w:hAnsi="宋体" w:cs="宋体"/>
              </w:rPr>
              <w:t>分包金额要求：</w:t>
            </w:r>
          </w:p>
          <w:p w14:paraId="6A8F36FA">
            <w:pPr>
              <w:pStyle w:val="31"/>
              <w:ind w:firstLine="909" w:firstLineChars="379"/>
              <w:rPr>
                <w:rFonts w:ascii="宋体" w:hAnsi="宋体" w:cs="宋体"/>
              </w:rPr>
            </w:pPr>
            <w:r>
              <w:rPr>
                <w:rFonts w:hint="eastAsia" w:ascii="宋体" w:hAnsi="宋体" w:cs="宋体"/>
              </w:rPr>
              <w:t>对分包人的资质要求：</w:t>
            </w:r>
          </w:p>
        </w:tc>
      </w:tr>
      <w:tr w14:paraId="463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33CA48C3">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lang w:val="zh-CN"/>
              </w:rPr>
              <w:t>1.11</w:t>
            </w:r>
            <w:r>
              <w:rPr>
                <w:rFonts w:hint="eastAsia" w:ascii="宋体" w:hAnsi="宋体" w:eastAsia="宋体" w:cs="宋体"/>
                <w:color w:val="000000"/>
                <w:sz w:val="24"/>
              </w:rPr>
              <w:t>.1</w:t>
            </w:r>
          </w:p>
        </w:tc>
        <w:tc>
          <w:tcPr>
            <w:tcW w:w="3306" w:type="dxa"/>
            <w:noWrap/>
            <w:vAlign w:val="center"/>
          </w:tcPr>
          <w:p w14:paraId="2FBD89CA">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实质性要求和条件</w:t>
            </w:r>
          </w:p>
        </w:tc>
        <w:tc>
          <w:tcPr>
            <w:tcW w:w="5294" w:type="dxa"/>
            <w:noWrap/>
            <w:vAlign w:val="center"/>
          </w:tcPr>
          <w:p w14:paraId="4397AC7C">
            <w:pPr>
              <w:pStyle w:val="31"/>
              <w:rPr>
                <w:rFonts w:ascii="宋体" w:hAnsi="宋体" w:cs="宋体"/>
                <w:lang w:val="zh-CN"/>
              </w:rPr>
            </w:pPr>
            <w:r>
              <w:rPr>
                <w:rFonts w:hint="eastAsia" w:ascii="宋体" w:hAnsi="宋体" w:cs="宋体"/>
                <w:shd w:val="clear" w:color="auto" w:fill="FFFFFF"/>
              </w:rPr>
              <w:t>满足评审办法中形式评审标准、资格评审标准和响应性评审标准</w:t>
            </w:r>
          </w:p>
        </w:tc>
      </w:tr>
      <w:tr w14:paraId="3046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noWrap/>
            <w:vAlign w:val="center"/>
          </w:tcPr>
          <w:p w14:paraId="13161F6E">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1.11.3</w:t>
            </w:r>
          </w:p>
        </w:tc>
        <w:tc>
          <w:tcPr>
            <w:tcW w:w="3306" w:type="dxa"/>
            <w:noWrap/>
            <w:vAlign w:val="center"/>
          </w:tcPr>
          <w:p w14:paraId="1E6CE527">
            <w:pPr>
              <w:widowControl/>
              <w:jc w:val="center"/>
              <w:rPr>
                <w:rFonts w:ascii="宋体" w:hAnsi="宋体" w:eastAsia="宋体" w:cs="宋体"/>
                <w:color w:val="000000"/>
                <w:sz w:val="24"/>
              </w:rPr>
            </w:pPr>
            <w:r>
              <w:rPr>
                <w:rFonts w:hint="eastAsia" w:ascii="宋体" w:hAnsi="宋体" w:eastAsia="宋体" w:cs="宋体"/>
                <w:color w:val="000000"/>
                <w:sz w:val="24"/>
              </w:rPr>
              <w:t>偏差</w:t>
            </w:r>
          </w:p>
        </w:tc>
        <w:tc>
          <w:tcPr>
            <w:tcW w:w="5294" w:type="dxa"/>
            <w:noWrap/>
            <w:vAlign w:val="center"/>
          </w:tcPr>
          <w:p w14:paraId="5162F3A6">
            <w:pPr>
              <w:spacing w:line="400" w:lineRule="exact"/>
              <w:rPr>
                <w:rFonts w:ascii="宋体" w:hAnsi="宋体" w:eastAsia="宋体" w:cs="宋体"/>
                <w:sz w:val="24"/>
              </w:rPr>
            </w:pPr>
            <w:r>
              <w:rPr>
                <w:rFonts w:hint="eastAsia" w:ascii="宋体" w:hAnsi="宋体" w:eastAsia="宋体" w:cs="宋体"/>
                <w:color w:val="000000"/>
                <w:sz w:val="24"/>
                <w:szCs w:val="24"/>
                <w:lang w:val="zh-CN"/>
              </w:rPr>
              <w:sym w:font="Wingdings" w:char="00FE"/>
            </w:r>
            <w:r>
              <w:rPr>
                <w:rFonts w:hint="eastAsia" w:ascii="宋体" w:hAnsi="宋体" w:eastAsia="宋体" w:cs="宋体"/>
                <w:sz w:val="24"/>
              </w:rPr>
              <w:t>不允许</w:t>
            </w:r>
          </w:p>
          <w:p w14:paraId="4846015D">
            <w:pPr>
              <w:pStyle w:val="31"/>
              <w:rPr>
                <w:rFonts w:ascii="宋体" w:hAnsi="宋体" w:cs="宋体"/>
              </w:rPr>
            </w:pPr>
            <w:r>
              <w:rPr>
                <w:rFonts w:hint="eastAsia" w:ascii="宋体" w:hAnsi="宋体" w:eastAsia="宋体" w:cs="宋体"/>
                <w:color w:val="000000"/>
                <w:sz w:val="24"/>
                <w:szCs w:val="24"/>
                <w:lang w:val="zh-CN"/>
              </w:rPr>
              <w:sym w:font="Wingdings" w:char="00A8"/>
            </w:r>
            <w:r>
              <w:rPr>
                <w:rFonts w:hint="eastAsia" w:ascii="宋体" w:hAnsi="宋体" w:cs="宋体"/>
              </w:rPr>
              <w:t>允许，偏差范围：</w:t>
            </w:r>
          </w:p>
          <w:p w14:paraId="42F61049">
            <w:pPr>
              <w:pStyle w:val="8"/>
              <w:rPr>
                <w:rFonts w:ascii="宋体" w:hAnsi="宋体" w:eastAsia="宋体" w:cs="宋体"/>
                <w:b w:val="0"/>
                <w:szCs w:val="24"/>
              </w:rPr>
            </w:pPr>
            <w:r>
              <w:rPr>
                <w:rFonts w:hint="eastAsia" w:ascii="宋体" w:hAnsi="宋体" w:eastAsia="宋体" w:cs="宋体"/>
                <w:b w:val="0"/>
                <w:color w:val="000000"/>
                <w:szCs w:val="24"/>
              </w:rPr>
              <w:t xml:space="preserve">        最高项数：</w:t>
            </w:r>
          </w:p>
        </w:tc>
      </w:tr>
      <w:tr w14:paraId="42F4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5" w:type="dxa"/>
            <w:noWrap/>
            <w:vAlign w:val="center"/>
          </w:tcPr>
          <w:p w14:paraId="7C9745FC">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2.1</w:t>
            </w:r>
          </w:p>
        </w:tc>
        <w:tc>
          <w:tcPr>
            <w:tcW w:w="3306" w:type="dxa"/>
            <w:noWrap/>
            <w:vAlign w:val="center"/>
          </w:tcPr>
          <w:p w14:paraId="548D328B">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构成</w:t>
            </w:r>
            <w:r>
              <w:rPr>
                <w:rFonts w:hint="eastAsia" w:ascii="宋体" w:hAnsi="宋体" w:eastAsia="宋体" w:cs="宋体"/>
                <w:color w:val="000000"/>
                <w:sz w:val="24"/>
              </w:rPr>
              <w:t>磋商</w:t>
            </w:r>
            <w:r>
              <w:rPr>
                <w:rFonts w:hint="eastAsia" w:ascii="宋体" w:hAnsi="宋体" w:eastAsia="宋体" w:cs="宋体"/>
                <w:color w:val="000000"/>
                <w:sz w:val="24"/>
                <w:lang w:val="zh-CN"/>
              </w:rPr>
              <w:t>文件的其他材料</w:t>
            </w:r>
          </w:p>
        </w:tc>
        <w:tc>
          <w:tcPr>
            <w:tcW w:w="5294" w:type="dxa"/>
            <w:noWrap/>
            <w:vAlign w:val="center"/>
          </w:tcPr>
          <w:p w14:paraId="3938DF10">
            <w:pPr>
              <w:autoSpaceDE w:val="0"/>
              <w:autoSpaceDN w:val="0"/>
              <w:adjustRightInd w:val="0"/>
              <w:spacing w:line="400" w:lineRule="exact"/>
              <w:rPr>
                <w:rFonts w:ascii="宋体" w:hAnsi="宋体" w:eastAsia="宋体" w:cs="宋体"/>
                <w:color w:val="000000"/>
                <w:sz w:val="24"/>
              </w:rPr>
            </w:pPr>
            <w:r>
              <w:rPr>
                <w:rFonts w:hint="eastAsia" w:ascii="宋体" w:hAnsi="宋体" w:eastAsia="宋体" w:cs="宋体"/>
                <w:color w:val="000000"/>
                <w:sz w:val="24"/>
              </w:rPr>
              <w:t>采购人提供的用于服务采购项目的资料</w:t>
            </w:r>
          </w:p>
        </w:tc>
      </w:tr>
      <w:tr w14:paraId="4990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85" w:type="dxa"/>
            <w:vMerge w:val="restart"/>
            <w:noWrap/>
            <w:vAlign w:val="center"/>
          </w:tcPr>
          <w:p w14:paraId="2328141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2.2.1</w:t>
            </w:r>
          </w:p>
        </w:tc>
        <w:tc>
          <w:tcPr>
            <w:tcW w:w="3306" w:type="dxa"/>
            <w:vMerge w:val="restart"/>
            <w:noWrap/>
            <w:vAlign w:val="center"/>
          </w:tcPr>
          <w:p w14:paraId="2E648E0E">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供应商要求澄清磋商文件</w:t>
            </w:r>
          </w:p>
        </w:tc>
        <w:tc>
          <w:tcPr>
            <w:tcW w:w="5294" w:type="dxa"/>
            <w:noWrap/>
            <w:vAlign w:val="center"/>
          </w:tcPr>
          <w:p w14:paraId="7CD58A72">
            <w:pPr>
              <w:autoSpaceDE w:val="0"/>
              <w:autoSpaceDN w:val="0"/>
              <w:adjustRightInd w:val="0"/>
              <w:spacing w:line="400" w:lineRule="exact"/>
              <w:rPr>
                <w:rFonts w:ascii="宋体" w:hAnsi="宋体" w:eastAsia="宋体" w:cs="宋体"/>
                <w:sz w:val="24"/>
                <w:lang w:val="zh-CN"/>
              </w:rPr>
            </w:pPr>
            <w:r>
              <w:rPr>
                <w:rFonts w:hint="eastAsia" w:ascii="宋体" w:hAnsi="宋体" w:eastAsia="宋体" w:cs="宋体"/>
                <w:bCs/>
                <w:color w:val="000000"/>
                <w:sz w:val="24"/>
                <w:lang w:val="zh-CN"/>
              </w:rPr>
              <w:t>时间：</w:t>
            </w:r>
            <w:r>
              <w:rPr>
                <w:rFonts w:hint="eastAsia" w:ascii="宋体" w:hAnsi="宋体" w:eastAsia="宋体" w:cs="宋体"/>
                <w:bCs/>
                <w:color w:val="000000"/>
                <w:sz w:val="24"/>
              </w:rPr>
              <w:t>提交首次响应文件</w:t>
            </w:r>
            <w:r>
              <w:rPr>
                <w:rFonts w:hint="eastAsia" w:ascii="宋体" w:hAnsi="宋体" w:eastAsia="宋体" w:cs="宋体"/>
                <w:bCs/>
                <w:color w:val="000000"/>
                <w:sz w:val="24"/>
                <w:lang w:val="zh-CN"/>
              </w:rPr>
              <w:t>截止前</w:t>
            </w:r>
            <w:r>
              <w:rPr>
                <w:rFonts w:hint="eastAsia" w:ascii="宋体" w:hAnsi="宋体" w:cs="宋体"/>
                <w:bCs/>
                <w:color w:val="000000"/>
                <w:sz w:val="24"/>
              </w:rPr>
              <w:t>5</w:t>
            </w:r>
            <w:r>
              <w:rPr>
                <w:rFonts w:hint="eastAsia" w:ascii="宋体" w:hAnsi="宋体" w:eastAsia="宋体" w:cs="宋体"/>
                <w:bCs/>
                <w:color w:val="000000"/>
                <w:sz w:val="24"/>
                <w:lang w:val="zh-CN"/>
              </w:rPr>
              <w:t>天</w:t>
            </w:r>
          </w:p>
        </w:tc>
      </w:tr>
      <w:tr w14:paraId="4C27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85" w:type="dxa"/>
            <w:vMerge w:val="continue"/>
            <w:noWrap/>
            <w:vAlign w:val="center"/>
          </w:tcPr>
          <w:p w14:paraId="19C2EB7B">
            <w:pPr>
              <w:autoSpaceDE w:val="0"/>
              <w:autoSpaceDN w:val="0"/>
              <w:adjustRightInd w:val="0"/>
              <w:spacing w:line="400" w:lineRule="exact"/>
              <w:jc w:val="center"/>
              <w:rPr>
                <w:rFonts w:ascii="宋体" w:hAnsi="宋体" w:eastAsia="宋体" w:cs="宋体"/>
                <w:color w:val="000000"/>
                <w:sz w:val="24"/>
                <w:lang w:val="zh-CN"/>
              </w:rPr>
            </w:pPr>
          </w:p>
        </w:tc>
        <w:tc>
          <w:tcPr>
            <w:tcW w:w="3306" w:type="dxa"/>
            <w:vMerge w:val="continue"/>
            <w:noWrap/>
            <w:vAlign w:val="center"/>
          </w:tcPr>
          <w:p w14:paraId="6DC40D5B">
            <w:pPr>
              <w:autoSpaceDE w:val="0"/>
              <w:autoSpaceDN w:val="0"/>
              <w:adjustRightInd w:val="0"/>
              <w:spacing w:line="400" w:lineRule="exact"/>
              <w:jc w:val="center"/>
              <w:rPr>
                <w:rFonts w:ascii="宋体" w:hAnsi="宋体" w:eastAsia="宋体" w:cs="宋体"/>
                <w:color w:val="000000"/>
                <w:sz w:val="24"/>
                <w:lang w:val="zh-CN"/>
              </w:rPr>
            </w:pPr>
          </w:p>
        </w:tc>
        <w:tc>
          <w:tcPr>
            <w:tcW w:w="5294" w:type="dxa"/>
            <w:noWrap/>
            <w:vAlign w:val="center"/>
          </w:tcPr>
          <w:p w14:paraId="071A5600">
            <w:pPr>
              <w:rPr>
                <w:rFonts w:ascii="宋体" w:hAnsi="宋体" w:eastAsia="宋体" w:cs="宋体"/>
                <w:bCs/>
                <w:color w:val="000000"/>
                <w:sz w:val="24"/>
                <w:lang w:val="zh-CN"/>
              </w:rPr>
            </w:pPr>
            <w:r>
              <w:rPr>
                <w:rFonts w:hint="eastAsia"/>
                <w:sz w:val="24"/>
                <w:lang w:val="zh-CN"/>
              </w:rPr>
              <w:t>形式：</w:t>
            </w:r>
            <w:r>
              <w:rPr>
                <w:rFonts w:hint="eastAsia" w:ascii="宋体" w:hAnsi="宋体" w:eastAsia="宋体" w:cs="宋体"/>
                <w:bCs/>
                <w:color w:val="000000"/>
                <w:sz w:val="24"/>
              </w:rPr>
              <w:t>供应商</w:t>
            </w:r>
            <w:r>
              <w:rPr>
                <w:rFonts w:hint="eastAsia" w:ascii="宋体" w:hAnsi="宋体" w:eastAsia="宋体" w:cs="宋体"/>
                <w:bCs/>
                <w:color w:val="000000"/>
                <w:sz w:val="24"/>
                <w:lang w:val="zh-CN"/>
              </w:rPr>
              <w:t>将对</w:t>
            </w:r>
            <w:r>
              <w:rPr>
                <w:rFonts w:hint="eastAsia" w:ascii="宋体" w:hAnsi="宋体" w:eastAsia="宋体" w:cs="宋体"/>
                <w:bCs/>
                <w:color w:val="000000"/>
                <w:spacing w:val="-8"/>
                <w:kern w:val="15"/>
                <w:sz w:val="24"/>
              </w:rPr>
              <w:t>磋商文件需澄清的</w:t>
            </w:r>
            <w:r>
              <w:rPr>
                <w:rFonts w:hint="eastAsia" w:ascii="宋体" w:hAnsi="宋体" w:eastAsia="宋体" w:cs="宋体"/>
                <w:bCs/>
                <w:color w:val="000000"/>
                <w:sz w:val="24"/>
                <w:lang w:val="zh-CN"/>
              </w:rPr>
              <w:t>问题以书面形</w:t>
            </w:r>
          </w:p>
          <w:p w14:paraId="5680EC51">
            <w:pPr>
              <w:ind w:firstLine="720" w:firstLineChars="300"/>
              <w:rPr>
                <w:rFonts w:ascii="宋体" w:hAnsi="宋体" w:eastAsia="宋体" w:cs="宋体"/>
                <w:sz w:val="24"/>
                <w:lang w:val="zh-CN"/>
              </w:rPr>
            </w:pPr>
            <w:r>
              <w:rPr>
                <w:rFonts w:hint="eastAsia" w:ascii="宋体" w:hAnsi="宋体" w:eastAsia="宋体" w:cs="宋体"/>
                <w:bCs/>
                <w:color w:val="000000"/>
                <w:sz w:val="24"/>
                <w:lang w:val="zh-CN"/>
              </w:rPr>
              <w:t>式提交给</w:t>
            </w:r>
            <w:r>
              <w:rPr>
                <w:rFonts w:hint="eastAsia" w:ascii="宋体" w:hAnsi="宋体" w:eastAsia="宋体" w:cs="宋体"/>
                <w:bCs/>
                <w:color w:val="000000"/>
                <w:sz w:val="24"/>
              </w:rPr>
              <w:t>采购</w:t>
            </w:r>
            <w:r>
              <w:rPr>
                <w:rFonts w:hint="eastAsia" w:ascii="宋体" w:hAnsi="宋体" w:eastAsia="宋体" w:cs="宋体"/>
                <w:bCs/>
                <w:color w:val="000000"/>
                <w:sz w:val="24"/>
                <w:lang w:val="zh-CN"/>
              </w:rPr>
              <w:t>代理机构。</w:t>
            </w:r>
          </w:p>
        </w:tc>
      </w:tr>
      <w:tr w14:paraId="3E35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5" w:type="dxa"/>
            <w:noWrap/>
            <w:vAlign w:val="center"/>
          </w:tcPr>
          <w:p w14:paraId="1A53314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2.2.2</w:t>
            </w:r>
          </w:p>
        </w:tc>
        <w:tc>
          <w:tcPr>
            <w:tcW w:w="3306" w:type="dxa"/>
            <w:noWrap/>
            <w:vAlign w:val="center"/>
          </w:tcPr>
          <w:p w14:paraId="5BFF0F4E">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磋商文件澄清发出的形式</w:t>
            </w:r>
          </w:p>
        </w:tc>
        <w:tc>
          <w:tcPr>
            <w:tcW w:w="5294" w:type="dxa"/>
            <w:noWrap/>
            <w:vAlign w:val="center"/>
          </w:tcPr>
          <w:p w14:paraId="799E4588">
            <w:pPr>
              <w:spacing w:line="400" w:lineRule="exact"/>
              <w:jc w:val="both"/>
              <w:rPr>
                <w:rFonts w:ascii="宋体" w:hAnsi="宋体" w:eastAsia="宋体" w:cs="宋体"/>
                <w:color w:val="000000"/>
                <w:sz w:val="24"/>
                <w:highlight w:val="none"/>
                <w:lang w:val="zh-CN"/>
              </w:rPr>
            </w:pPr>
            <w:r>
              <w:rPr>
                <w:rFonts w:hint="eastAsia" w:ascii="宋体" w:hAnsi="宋体" w:eastAsia="宋体" w:cs="宋体"/>
                <w:bCs/>
                <w:color w:val="000000"/>
                <w:sz w:val="24"/>
                <w:szCs w:val="24"/>
                <w:highlight w:val="none"/>
                <w:lang w:val="zh-CN"/>
              </w:rPr>
              <w:t>以书面形式</w:t>
            </w:r>
            <w:r>
              <w:rPr>
                <w:rFonts w:hint="eastAsia" w:eastAsia="宋体"/>
                <w:color w:val="000000"/>
                <w:sz w:val="24"/>
                <w:szCs w:val="24"/>
                <w:highlight w:val="none"/>
                <w:lang w:eastAsia="zh-CN"/>
              </w:rPr>
              <w:t>发给</w:t>
            </w:r>
            <w:r>
              <w:rPr>
                <w:color w:val="000000"/>
                <w:sz w:val="24"/>
                <w:szCs w:val="24"/>
                <w:highlight w:val="none"/>
              </w:rPr>
              <w:t>所有</w:t>
            </w:r>
            <w:r>
              <w:rPr>
                <w:rFonts w:hint="eastAsia"/>
                <w:color w:val="000000"/>
                <w:sz w:val="24"/>
                <w:szCs w:val="24"/>
                <w:highlight w:val="none"/>
                <w:lang w:eastAsia="zh-CN"/>
              </w:rPr>
              <w:t>领取</w:t>
            </w:r>
            <w:r>
              <w:rPr>
                <w:color w:val="000000"/>
                <w:sz w:val="24"/>
                <w:szCs w:val="24"/>
                <w:highlight w:val="none"/>
              </w:rPr>
              <w:t>磋商文件的供应商</w:t>
            </w:r>
            <w:r>
              <w:rPr>
                <w:rFonts w:hint="eastAsia" w:ascii="宋体" w:hAnsi="宋体" w:eastAsia="宋体" w:cs="宋体"/>
                <w:color w:val="000000"/>
                <w:kern w:val="0"/>
                <w:sz w:val="24"/>
                <w:highlight w:val="none"/>
                <w:shd w:val="clear" w:color="auto" w:fill="FFFFFF"/>
              </w:rPr>
              <w:t>。</w:t>
            </w:r>
          </w:p>
        </w:tc>
      </w:tr>
      <w:tr w14:paraId="412E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85" w:type="dxa"/>
            <w:vMerge w:val="restart"/>
            <w:noWrap/>
            <w:vAlign w:val="center"/>
          </w:tcPr>
          <w:p w14:paraId="1ED3C901">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2.2.3</w:t>
            </w:r>
          </w:p>
        </w:tc>
        <w:tc>
          <w:tcPr>
            <w:tcW w:w="3306" w:type="dxa"/>
            <w:vMerge w:val="restart"/>
            <w:noWrap/>
            <w:vAlign w:val="center"/>
          </w:tcPr>
          <w:p w14:paraId="56D517F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供应商确认收到</w:t>
            </w:r>
          </w:p>
          <w:p w14:paraId="7561C57A">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磋商文件澄清</w:t>
            </w:r>
          </w:p>
        </w:tc>
        <w:tc>
          <w:tcPr>
            <w:tcW w:w="5294" w:type="dxa"/>
            <w:noWrap/>
            <w:vAlign w:val="center"/>
          </w:tcPr>
          <w:p w14:paraId="3148BCD9">
            <w:pPr>
              <w:autoSpaceDE w:val="0"/>
              <w:autoSpaceDN w:val="0"/>
              <w:adjustRightInd w:val="0"/>
              <w:rPr>
                <w:rFonts w:ascii="宋体" w:hAnsi="宋体" w:eastAsia="宋体" w:cs="宋体"/>
                <w:color w:val="000000"/>
                <w:sz w:val="24"/>
                <w:lang w:val="zh-CN"/>
              </w:rPr>
            </w:pPr>
            <w:r>
              <w:rPr>
                <w:rFonts w:hint="eastAsia" w:ascii="宋体" w:hAnsi="宋体" w:cs="宋体"/>
                <w:bCs/>
                <w:color w:val="000000"/>
                <w:sz w:val="24"/>
                <w:lang w:val="zh-CN"/>
              </w:rPr>
              <w:t>时间：</w:t>
            </w:r>
            <w:r>
              <w:rPr>
                <w:rFonts w:hint="eastAsia" w:ascii="宋体" w:hAnsi="宋体" w:eastAsia="宋体" w:cs="宋体"/>
                <w:bCs/>
                <w:color w:val="000000"/>
                <w:sz w:val="24"/>
                <w:lang w:val="zh-CN"/>
              </w:rPr>
              <w:t>收到澄清文件后24小时以内</w:t>
            </w:r>
          </w:p>
        </w:tc>
      </w:tr>
      <w:tr w14:paraId="74A5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85" w:type="dxa"/>
            <w:vMerge w:val="continue"/>
            <w:noWrap/>
            <w:vAlign w:val="center"/>
          </w:tcPr>
          <w:p w14:paraId="0AA061DC">
            <w:pPr>
              <w:autoSpaceDE w:val="0"/>
              <w:autoSpaceDN w:val="0"/>
              <w:adjustRightInd w:val="0"/>
              <w:spacing w:line="400" w:lineRule="exact"/>
              <w:jc w:val="center"/>
              <w:rPr>
                <w:rFonts w:ascii="宋体" w:hAnsi="宋体" w:eastAsia="宋体" w:cs="宋体"/>
                <w:color w:val="000000"/>
                <w:sz w:val="24"/>
                <w:lang w:val="zh-CN"/>
              </w:rPr>
            </w:pPr>
          </w:p>
        </w:tc>
        <w:tc>
          <w:tcPr>
            <w:tcW w:w="3306" w:type="dxa"/>
            <w:vMerge w:val="continue"/>
            <w:noWrap/>
            <w:vAlign w:val="center"/>
          </w:tcPr>
          <w:p w14:paraId="23BC446D">
            <w:pPr>
              <w:widowControl/>
              <w:jc w:val="center"/>
              <w:rPr>
                <w:rFonts w:ascii="宋体" w:hAnsi="宋体" w:eastAsia="宋体" w:cs="宋体"/>
                <w:color w:val="000000"/>
                <w:kern w:val="0"/>
                <w:sz w:val="24"/>
              </w:rPr>
            </w:pPr>
          </w:p>
        </w:tc>
        <w:tc>
          <w:tcPr>
            <w:tcW w:w="5294" w:type="dxa"/>
            <w:noWrap/>
            <w:vAlign w:val="center"/>
          </w:tcPr>
          <w:p w14:paraId="69D7210D">
            <w:pPr>
              <w:jc w:val="left"/>
              <w:rPr>
                <w:rFonts w:ascii="宋体" w:hAnsi="宋体" w:cs="宋体"/>
                <w:bCs/>
                <w:color w:val="000000"/>
                <w:sz w:val="24"/>
                <w:lang w:val="zh-CN"/>
              </w:rPr>
            </w:pPr>
            <w:r>
              <w:rPr>
                <w:rFonts w:hint="eastAsia" w:ascii="宋体" w:hAnsi="宋体" w:cs="宋体"/>
                <w:bCs/>
                <w:color w:val="000000"/>
                <w:sz w:val="24"/>
                <w:lang w:val="zh-CN"/>
              </w:rPr>
              <w:t>形式</w:t>
            </w:r>
            <w:r>
              <w:rPr>
                <w:rFonts w:hint="eastAsia" w:ascii="宋体" w:hAnsi="宋体" w:cs="宋体"/>
                <w:bCs/>
                <w:sz w:val="24"/>
                <w:lang w:val="zh-CN"/>
              </w:rPr>
              <w:t>：</w:t>
            </w:r>
            <w:r>
              <w:rPr>
                <w:rFonts w:hint="eastAsia" w:ascii="宋体" w:hAnsi="宋体" w:eastAsia="宋体" w:cs="宋体"/>
                <w:color w:val="000000"/>
                <w:kern w:val="0"/>
                <w:sz w:val="24"/>
              </w:rPr>
              <w:t>供应商</w:t>
            </w:r>
            <w:r>
              <w:rPr>
                <w:rFonts w:ascii="宋体" w:hAnsi="宋体" w:cs="宋体"/>
                <w:color w:val="000000"/>
                <w:spacing w:val="-2"/>
                <w:sz w:val="24"/>
              </w:rPr>
              <w:t>在收到澄清</w:t>
            </w:r>
            <w:r>
              <w:rPr>
                <w:rFonts w:hint="eastAsia" w:ascii="宋体" w:hAnsi="宋体" w:cs="宋体"/>
                <w:color w:val="000000"/>
                <w:spacing w:val="-2"/>
                <w:sz w:val="24"/>
              </w:rPr>
              <w:t>文件</w:t>
            </w:r>
            <w:r>
              <w:rPr>
                <w:rFonts w:ascii="宋体" w:hAnsi="宋体" w:cs="宋体"/>
                <w:color w:val="000000"/>
                <w:spacing w:val="-2"/>
                <w:sz w:val="24"/>
              </w:rPr>
              <w:t>后，</w:t>
            </w:r>
            <w:r>
              <w:rPr>
                <w:rFonts w:hint="eastAsia" w:ascii="宋体" w:hAnsi="宋体" w:eastAsia="宋体" w:cs="宋体"/>
                <w:bCs/>
                <w:color w:val="000000"/>
                <w:sz w:val="24"/>
                <w:lang w:val="zh-CN"/>
              </w:rPr>
              <w:t>以书面形式</w:t>
            </w:r>
            <w:r>
              <w:rPr>
                <w:rFonts w:hint="eastAsia" w:ascii="宋体" w:hAnsi="宋体" w:cs="宋体"/>
                <w:bCs/>
                <w:color w:val="000000"/>
                <w:sz w:val="24"/>
                <w:lang w:val="zh-CN"/>
              </w:rPr>
              <w:t>通</w:t>
            </w:r>
          </w:p>
          <w:p w14:paraId="7FB8DBB2">
            <w:pPr>
              <w:ind w:firstLine="720" w:firstLineChars="300"/>
              <w:jc w:val="left"/>
              <w:rPr>
                <w:rFonts w:ascii="宋体" w:hAnsi="宋体" w:eastAsia="宋体" w:cs="宋体"/>
                <w:color w:val="000000"/>
                <w:sz w:val="24"/>
                <w:lang w:val="zh-CN"/>
              </w:rPr>
            </w:pPr>
            <w:r>
              <w:rPr>
                <w:rFonts w:hint="eastAsia" w:ascii="宋体" w:hAnsi="宋体" w:cs="宋体"/>
                <w:bCs/>
                <w:color w:val="000000"/>
                <w:sz w:val="24"/>
                <w:lang w:val="zh-CN"/>
              </w:rPr>
              <w:t>知</w:t>
            </w:r>
            <w:r>
              <w:rPr>
                <w:rFonts w:hint="eastAsia" w:ascii="宋体" w:hAnsi="宋体" w:eastAsia="宋体" w:cs="宋体"/>
                <w:bCs/>
                <w:color w:val="000000"/>
                <w:sz w:val="24"/>
              </w:rPr>
              <w:t>采购</w:t>
            </w:r>
            <w:r>
              <w:rPr>
                <w:rFonts w:hint="eastAsia" w:ascii="宋体" w:hAnsi="宋体" w:eastAsia="宋体" w:cs="宋体"/>
                <w:bCs/>
                <w:color w:val="000000"/>
                <w:sz w:val="24"/>
                <w:lang w:val="zh-CN"/>
              </w:rPr>
              <w:t>代理机构</w:t>
            </w:r>
            <w:r>
              <w:rPr>
                <w:rFonts w:hint="eastAsia" w:ascii="宋体" w:hAnsi="宋体" w:cs="宋体"/>
                <w:bCs/>
                <w:color w:val="000000"/>
                <w:sz w:val="24"/>
                <w:lang w:val="zh-CN"/>
              </w:rPr>
              <w:t>，确认已收到该澄清。</w:t>
            </w:r>
          </w:p>
        </w:tc>
      </w:tr>
      <w:tr w14:paraId="737F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5" w:type="dxa"/>
            <w:noWrap/>
            <w:vAlign w:val="center"/>
          </w:tcPr>
          <w:p w14:paraId="07C022E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2.3.</w:t>
            </w:r>
            <w:r>
              <w:rPr>
                <w:rFonts w:hint="eastAsia" w:ascii="宋体" w:hAnsi="宋体" w:eastAsia="宋体" w:cs="宋体"/>
                <w:color w:val="000000"/>
                <w:sz w:val="24"/>
              </w:rPr>
              <w:t>1</w:t>
            </w:r>
          </w:p>
        </w:tc>
        <w:tc>
          <w:tcPr>
            <w:tcW w:w="3306" w:type="dxa"/>
            <w:noWrap/>
            <w:vAlign w:val="center"/>
          </w:tcPr>
          <w:p w14:paraId="64A06BB2">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磋商文件修改发出的形式</w:t>
            </w:r>
          </w:p>
        </w:tc>
        <w:tc>
          <w:tcPr>
            <w:tcW w:w="5294" w:type="dxa"/>
            <w:noWrap/>
            <w:vAlign w:val="top"/>
          </w:tcPr>
          <w:p w14:paraId="0430996B">
            <w:pPr>
              <w:spacing w:line="400" w:lineRule="exact"/>
              <w:rPr>
                <w:rFonts w:ascii="宋体" w:hAnsi="宋体" w:eastAsia="宋体" w:cs="宋体"/>
                <w:color w:val="000000"/>
                <w:sz w:val="24"/>
                <w:highlight w:val="none"/>
                <w:lang w:val="zh-CN"/>
              </w:rPr>
            </w:pPr>
            <w:r>
              <w:rPr>
                <w:rFonts w:hint="eastAsia" w:ascii="宋体" w:hAnsi="宋体" w:eastAsia="宋体" w:cs="宋体"/>
                <w:bCs/>
                <w:color w:val="000000"/>
                <w:sz w:val="24"/>
                <w:szCs w:val="24"/>
                <w:highlight w:val="none"/>
                <w:lang w:val="zh-CN"/>
              </w:rPr>
              <w:t>以书面形式</w:t>
            </w:r>
            <w:r>
              <w:rPr>
                <w:rFonts w:hint="eastAsia" w:eastAsia="宋体"/>
                <w:color w:val="000000"/>
                <w:sz w:val="24"/>
                <w:szCs w:val="24"/>
                <w:highlight w:val="none"/>
                <w:lang w:eastAsia="zh-CN"/>
              </w:rPr>
              <w:t>发给</w:t>
            </w:r>
            <w:r>
              <w:rPr>
                <w:color w:val="000000"/>
                <w:sz w:val="24"/>
                <w:szCs w:val="24"/>
                <w:highlight w:val="none"/>
              </w:rPr>
              <w:t>所有</w:t>
            </w:r>
            <w:r>
              <w:rPr>
                <w:rFonts w:hint="eastAsia"/>
                <w:color w:val="000000"/>
                <w:sz w:val="24"/>
                <w:szCs w:val="24"/>
                <w:highlight w:val="none"/>
                <w:lang w:eastAsia="zh-CN"/>
              </w:rPr>
              <w:t>领取</w:t>
            </w:r>
            <w:r>
              <w:rPr>
                <w:color w:val="000000"/>
                <w:sz w:val="24"/>
                <w:szCs w:val="24"/>
                <w:highlight w:val="none"/>
              </w:rPr>
              <w:t>磋商文件的供应商</w:t>
            </w:r>
            <w:r>
              <w:rPr>
                <w:rFonts w:hint="eastAsia" w:ascii="宋体" w:hAnsi="宋体" w:eastAsia="宋体" w:cs="宋体"/>
                <w:color w:val="000000"/>
                <w:kern w:val="0"/>
                <w:sz w:val="24"/>
                <w:highlight w:val="none"/>
                <w:shd w:val="clear" w:color="auto" w:fill="FFFFFF"/>
              </w:rPr>
              <w:t>。</w:t>
            </w:r>
          </w:p>
        </w:tc>
      </w:tr>
      <w:tr w14:paraId="746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85" w:type="dxa"/>
            <w:vMerge w:val="restart"/>
            <w:noWrap/>
            <w:vAlign w:val="center"/>
          </w:tcPr>
          <w:p w14:paraId="68870B5D">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2.3.2</w:t>
            </w:r>
          </w:p>
        </w:tc>
        <w:tc>
          <w:tcPr>
            <w:tcW w:w="3306" w:type="dxa"/>
            <w:vMerge w:val="restart"/>
            <w:noWrap/>
            <w:vAlign w:val="center"/>
          </w:tcPr>
          <w:p w14:paraId="3048B42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供应商确认收到</w:t>
            </w:r>
          </w:p>
          <w:p w14:paraId="4753875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磋商文件修改</w:t>
            </w:r>
          </w:p>
        </w:tc>
        <w:tc>
          <w:tcPr>
            <w:tcW w:w="5294" w:type="dxa"/>
            <w:noWrap/>
            <w:vAlign w:val="center"/>
          </w:tcPr>
          <w:p w14:paraId="53B11B85">
            <w:pPr>
              <w:autoSpaceDE w:val="0"/>
              <w:autoSpaceDN w:val="0"/>
              <w:adjustRightInd w:val="0"/>
              <w:rPr>
                <w:rFonts w:ascii="宋体" w:hAnsi="宋体" w:eastAsia="宋体" w:cs="宋体"/>
                <w:color w:val="000000"/>
                <w:sz w:val="24"/>
                <w:lang w:val="zh-CN"/>
              </w:rPr>
            </w:pPr>
            <w:r>
              <w:rPr>
                <w:rFonts w:hint="eastAsia" w:ascii="宋体" w:hAnsi="宋体" w:cs="宋体"/>
                <w:bCs/>
                <w:color w:val="000000"/>
                <w:sz w:val="24"/>
                <w:lang w:val="zh-CN"/>
              </w:rPr>
              <w:t>时间：</w:t>
            </w:r>
            <w:r>
              <w:rPr>
                <w:rFonts w:hint="eastAsia" w:ascii="宋体" w:hAnsi="宋体" w:eastAsia="宋体" w:cs="宋体"/>
                <w:bCs/>
                <w:color w:val="000000"/>
                <w:sz w:val="24"/>
                <w:lang w:val="zh-CN"/>
              </w:rPr>
              <w:t>收到</w:t>
            </w:r>
            <w:r>
              <w:rPr>
                <w:rFonts w:hint="eastAsia" w:ascii="宋体" w:hAnsi="宋体" w:cs="宋体"/>
                <w:bCs/>
                <w:color w:val="000000"/>
                <w:sz w:val="24"/>
                <w:lang w:val="zh-CN"/>
              </w:rPr>
              <w:t>修改内容</w:t>
            </w:r>
            <w:r>
              <w:rPr>
                <w:rFonts w:hint="eastAsia" w:ascii="宋体" w:hAnsi="宋体" w:eastAsia="宋体" w:cs="宋体"/>
                <w:bCs/>
                <w:color w:val="000000"/>
                <w:sz w:val="24"/>
                <w:lang w:val="zh-CN"/>
              </w:rPr>
              <w:t>后24小时以内</w:t>
            </w:r>
          </w:p>
        </w:tc>
      </w:tr>
      <w:tr w14:paraId="233C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85" w:type="dxa"/>
            <w:vMerge w:val="continue"/>
            <w:noWrap/>
            <w:vAlign w:val="center"/>
          </w:tcPr>
          <w:p w14:paraId="72300DEB">
            <w:pPr>
              <w:autoSpaceDE w:val="0"/>
              <w:autoSpaceDN w:val="0"/>
              <w:adjustRightInd w:val="0"/>
              <w:spacing w:line="400" w:lineRule="exact"/>
              <w:jc w:val="center"/>
              <w:rPr>
                <w:rFonts w:ascii="宋体" w:hAnsi="宋体" w:eastAsia="宋体" w:cs="宋体"/>
                <w:color w:val="000000"/>
                <w:sz w:val="24"/>
              </w:rPr>
            </w:pPr>
          </w:p>
        </w:tc>
        <w:tc>
          <w:tcPr>
            <w:tcW w:w="3306" w:type="dxa"/>
            <w:vMerge w:val="continue"/>
            <w:noWrap/>
            <w:vAlign w:val="center"/>
          </w:tcPr>
          <w:p w14:paraId="44247E6A">
            <w:pPr>
              <w:widowControl/>
              <w:jc w:val="center"/>
              <w:rPr>
                <w:rFonts w:ascii="宋体" w:hAnsi="宋体" w:eastAsia="宋体" w:cs="宋体"/>
                <w:color w:val="000000"/>
                <w:kern w:val="0"/>
                <w:sz w:val="24"/>
              </w:rPr>
            </w:pPr>
          </w:p>
        </w:tc>
        <w:tc>
          <w:tcPr>
            <w:tcW w:w="5294" w:type="dxa"/>
            <w:noWrap/>
            <w:vAlign w:val="center"/>
          </w:tcPr>
          <w:p w14:paraId="7F55181E">
            <w:pPr>
              <w:jc w:val="left"/>
              <w:rPr>
                <w:rFonts w:ascii="宋体" w:hAnsi="宋体" w:cs="宋体"/>
                <w:bCs/>
                <w:color w:val="000000"/>
                <w:sz w:val="24"/>
                <w:lang w:val="zh-CN"/>
              </w:rPr>
            </w:pPr>
            <w:r>
              <w:rPr>
                <w:rFonts w:hint="eastAsia" w:ascii="宋体" w:hAnsi="宋体" w:cs="宋体"/>
                <w:bCs/>
                <w:color w:val="000000"/>
                <w:sz w:val="24"/>
                <w:lang w:val="zh-CN"/>
              </w:rPr>
              <w:t>形式</w:t>
            </w:r>
            <w:r>
              <w:rPr>
                <w:rFonts w:hint="eastAsia" w:ascii="宋体" w:hAnsi="宋体" w:cs="宋体"/>
                <w:bCs/>
                <w:sz w:val="24"/>
                <w:lang w:val="zh-CN"/>
              </w:rPr>
              <w:t>：</w:t>
            </w:r>
            <w:r>
              <w:rPr>
                <w:rFonts w:hint="eastAsia" w:ascii="宋体" w:hAnsi="宋体" w:eastAsia="宋体" w:cs="宋体"/>
                <w:color w:val="000000"/>
                <w:kern w:val="0"/>
                <w:sz w:val="24"/>
              </w:rPr>
              <w:t>供应商</w:t>
            </w:r>
            <w:r>
              <w:rPr>
                <w:rFonts w:ascii="宋体" w:hAnsi="宋体" w:cs="宋体"/>
                <w:color w:val="000000"/>
                <w:spacing w:val="-2"/>
                <w:sz w:val="24"/>
              </w:rPr>
              <w:t>在收到</w:t>
            </w:r>
            <w:r>
              <w:rPr>
                <w:rFonts w:hint="eastAsia" w:ascii="宋体" w:hAnsi="宋体" w:cs="宋体"/>
                <w:color w:val="000000"/>
                <w:spacing w:val="-2"/>
                <w:sz w:val="24"/>
              </w:rPr>
              <w:t>修改内容</w:t>
            </w:r>
            <w:r>
              <w:rPr>
                <w:rFonts w:ascii="宋体" w:hAnsi="宋体" w:cs="宋体"/>
                <w:color w:val="000000"/>
                <w:spacing w:val="-2"/>
                <w:sz w:val="24"/>
              </w:rPr>
              <w:t>后，</w:t>
            </w:r>
            <w:r>
              <w:rPr>
                <w:rFonts w:hint="eastAsia" w:ascii="宋体" w:hAnsi="宋体" w:eastAsia="宋体" w:cs="宋体"/>
                <w:bCs/>
                <w:color w:val="000000"/>
                <w:sz w:val="24"/>
                <w:lang w:val="zh-CN"/>
              </w:rPr>
              <w:t>以书面形式</w:t>
            </w:r>
            <w:r>
              <w:rPr>
                <w:rFonts w:hint="eastAsia" w:ascii="宋体" w:hAnsi="宋体" w:cs="宋体"/>
                <w:bCs/>
                <w:color w:val="000000"/>
                <w:sz w:val="24"/>
                <w:lang w:val="zh-CN"/>
              </w:rPr>
              <w:t>通</w:t>
            </w:r>
          </w:p>
          <w:p w14:paraId="7FAD86E9">
            <w:pPr>
              <w:ind w:firstLine="720" w:firstLineChars="300"/>
              <w:jc w:val="left"/>
              <w:rPr>
                <w:rFonts w:ascii="宋体" w:hAnsi="宋体" w:eastAsia="宋体" w:cs="宋体"/>
                <w:color w:val="000000"/>
                <w:sz w:val="24"/>
                <w:lang w:val="zh-CN"/>
              </w:rPr>
            </w:pPr>
            <w:r>
              <w:rPr>
                <w:rFonts w:hint="eastAsia" w:ascii="宋体" w:hAnsi="宋体" w:cs="宋体"/>
                <w:bCs/>
                <w:color w:val="000000"/>
                <w:sz w:val="24"/>
                <w:lang w:val="zh-CN"/>
              </w:rPr>
              <w:t>知</w:t>
            </w:r>
            <w:r>
              <w:rPr>
                <w:rFonts w:hint="eastAsia" w:ascii="宋体" w:hAnsi="宋体" w:eastAsia="宋体" w:cs="宋体"/>
                <w:bCs/>
                <w:color w:val="000000"/>
                <w:sz w:val="24"/>
              </w:rPr>
              <w:t>采购</w:t>
            </w:r>
            <w:r>
              <w:rPr>
                <w:rFonts w:hint="eastAsia" w:ascii="宋体" w:hAnsi="宋体" w:eastAsia="宋体" w:cs="宋体"/>
                <w:bCs/>
                <w:color w:val="000000"/>
                <w:sz w:val="24"/>
                <w:lang w:val="zh-CN"/>
              </w:rPr>
              <w:t>代理机构</w:t>
            </w:r>
            <w:r>
              <w:rPr>
                <w:rFonts w:hint="eastAsia" w:ascii="宋体" w:hAnsi="宋体" w:cs="宋体"/>
                <w:bCs/>
                <w:color w:val="000000"/>
                <w:sz w:val="24"/>
                <w:lang w:val="zh-CN"/>
              </w:rPr>
              <w:t>，确认已收到该修改。</w:t>
            </w:r>
          </w:p>
        </w:tc>
      </w:tr>
      <w:tr w14:paraId="0CE8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A443E52">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3.2.1</w:t>
            </w:r>
          </w:p>
        </w:tc>
        <w:tc>
          <w:tcPr>
            <w:tcW w:w="3306" w:type="dxa"/>
            <w:noWrap/>
            <w:vAlign w:val="center"/>
          </w:tcPr>
          <w:p w14:paraId="62DAE851">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增值税税金的计算方法</w:t>
            </w:r>
          </w:p>
        </w:tc>
        <w:tc>
          <w:tcPr>
            <w:tcW w:w="5294" w:type="dxa"/>
            <w:noWrap/>
            <w:vAlign w:val="center"/>
          </w:tcPr>
          <w:p w14:paraId="3E24AAA6">
            <w:pPr>
              <w:autoSpaceDE w:val="0"/>
              <w:autoSpaceDN w:val="0"/>
              <w:adjustRightInd w:val="0"/>
              <w:spacing w:line="400" w:lineRule="exact"/>
              <w:jc w:val="left"/>
              <w:rPr>
                <w:rFonts w:ascii="宋体" w:hAnsi="宋体" w:eastAsia="宋体" w:cs="宋体"/>
                <w:color w:val="000000"/>
                <w:sz w:val="24"/>
                <w:lang w:val="zh-CN"/>
              </w:rPr>
            </w:pPr>
            <w:r>
              <w:rPr>
                <w:rFonts w:hint="eastAsia" w:ascii="宋体" w:hAnsi="宋体" w:eastAsia="宋体" w:cs="宋体"/>
                <w:color w:val="000000"/>
                <w:spacing w:val="1"/>
                <w:sz w:val="24"/>
              </w:rPr>
              <w:t>按一般计税方法计算</w:t>
            </w:r>
          </w:p>
        </w:tc>
      </w:tr>
      <w:tr w14:paraId="370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F112604">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3.2.4</w:t>
            </w:r>
          </w:p>
        </w:tc>
        <w:tc>
          <w:tcPr>
            <w:tcW w:w="3306" w:type="dxa"/>
            <w:noWrap/>
            <w:vAlign w:val="center"/>
          </w:tcPr>
          <w:p w14:paraId="5C67965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最高限价</w:t>
            </w:r>
          </w:p>
        </w:tc>
        <w:tc>
          <w:tcPr>
            <w:tcW w:w="5294" w:type="dxa"/>
            <w:noWrap/>
            <w:vAlign w:val="center"/>
          </w:tcPr>
          <w:p w14:paraId="617D2D91">
            <w:pPr>
              <w:rPr>
                <w:rFonts w:ascii="宋体" w:hAnsi="宋体" w:eastAsia="宋体" w:cs="宋体"/>
                <w:sz w:val="24"/>
              </w:rPr>
            </w:pPr>
            <w:r>
              <w:rPr>
                <w:rFonts w:hint="eastAsia" w:ascii="宋体" w:hAnsi="宋体" w:eastAsia="宋体" w:cs="宋体"/>
                <w:color w:val="000000"/>
                <w:sz w:val="24"/>
                <w:szCs w:val="24"/>
                <w:lang w:val="zh-CN"/>
              </w:rPr>
              <w:sym w:font="Wingdings" w:char="00A8"/>
            </w:r>
            <w:r>
              <w:rPr>
                <w:rFonts w:hint="eastAsia" w:ascii="宋体" w:hAnsi="宋体" w:eastAsia="宋体" w:cs="宋体"/>
                <w:sz w:val="24"/>
              </w:rPr>
              <w:t>无</w:t>
            </w:r>
          </w:p>
          <w:p w14:paraId="57D225AC">
            <w:pPr>
              <w:widowControl/>
              <w:jc w:val="left"/>
              <w:rPr>
                <w:rFonts w:ascii="宋体" w:hAnsi="宋体" w:eastAsia="宋体" w:cs="宋体"/>
                <w:color w:val="000000"/>
                <w:sz w:val="24"/>
              </w:rPr>
            </w:pPr>
            <w:r>
              <w:rPr>
                <w:rFonts w:hint="eastAsia" w:ascii="宋体" w:hAnsi="宋体" w:eastAsia="宋体" w:cs="宋体"/>
                <w:color w:val="000000"/>
                <w:sz w:val="24"/>
                <w:szCs w:val="24"/>
                <w:lang w:val="zh-CN"/>
              </w:rPr>
              <w:sym w:font="Wingdings" w:char="00FE"/>
            </w:r>
            <w:r>
              <w:rPr>
                <w:rFonts w:hint="eastAsia" w:ascii="宋体" w:hAnsi="宋体" w:eastAsia="宋体" w:cs="宋体"/>
                <w:color w:val="000000"/>
                <w:kern w:val="0"/>
                <w:sz w:val="24"/>
              </w:rPr>
              <w:t>有，最高限价</w:t>
            </w:r>
            <w:r>
              <w:rPr>
                <w:rFonts w:hint="eastAsia" w:ascii="宋体" w:hAnsi="宋体" w:eastAsia="宋体" w:cs="宋体"/>
                <w:color w:val="000000"/>
                <w:kern w:val="0"/>
                <w:sz w:val="24"/>
                <w:lang w:val="en-US" w:eastAsia="zh-CN"/>
              </w:rPr>
              <w:t>：</w:t>
            </w:r>
            <w:r>
              <w:rPr>
                <w:rFonts w:hint="eastAsia" w:ascii="宋体" w:hAnsi="宋体" w:eastAsia="宋体" w:cs="宋体"/>
                <w:b w:val="0"/>
                <w:bCs w:val="0"/>
                <w:color w:val="auto"/>
                <w:sz w:val="24"/>
                <w:szCs w:val="24"/>
                <w:highlight w:val="none"/>
                <w:lang w:val="en-US" w:eastAsia="zh-CN"/>
              </w:rPr>
              <w:t>120万元</w:t>
            </w:r>
          </w:p>
        </w:tc>
      </w:tr>
      <w:tr w14:paraId="590F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4A6E5C05">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3.2.5</w:t>
            </w:r>
          </w:p>
        </w:tc>
        <w:tc>
          <w:tcPr>
            <w:tcW w:w="3306" w:type="dxa"/>
            <w:noWrap/>
            <w:vAlign w:val="center"/>
          </w:tcPr>
          <w:p w14:paraId="757E810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磋商报价的其他要求</w:t>
            </w:r>
          </w:p>
        </w:tc>
        <w:tc>
          <w:tcPr>
            <w:tcW w:w="5294" w:type="dxa"/>
            <w:noWrap/>
            <w:vAlign w:val="center"/>
          </w:tcPr>
          <w:p w14:paraId="2E673230">
            <w:pPr>
              <w:autoSpaceDE w:val="0"/>
              <w:autoSpaceDN w:val="0"/>
              <w:adjustRightInd w:val="0"/>
              <w:spacing w:line="400" w:lineRule="exact"/>
              <w:jc w:val="left"/>
              <w:rPr>
                <w:rFonts w:ascii="宋体" w:hAnsi="宋体" w:eastAsia="宋体" w:cs="宋体"/>
                <w:color w:val="000000"/>
                <w:sz w:val="24"/>
                <w:lang w:val="zh-CN"/>
              </w:rPr>
            </w:pPr>
            <w:r>
              <w:rPr>
                <w:rFonts w:hint="eastAsia" w:ascii="宋体" w:hAnsi="宋体" w:eastAsia="宋体" w:cs="宋体"/>
                <w:sz w:val="24"/>
              </w:rPr>
              <w:t>磋商报价</w:t>
            </w:r>
            <w:r>
              <w:rPr>
                <w:rFonts w:hint="eastAsia" w:ascii="宋体" w:hAnsi="宋体" w:eastAsia="宋体" w:cs="宋体"/>
                <w:sz w:val="24"/>
                <w:lang w:val="zh-CN"/>
              </w:rPr>
              <w:t>超过</w:t>
            </w:r>
            <w:r>
              <w:rPr>
                <w:rFonts w:hint="eastAsia" w:ascii="宋体" w:hAnsi="宋体" w:cs="宋体"/>
                <w:sz w:val="24"/>
                <w:lang w:val="zh-CN"/>
              </w:rPr>
              <w:t>最高限价，视为</w:t>
            </w:r>
            <w:r>
              <w:rPr>
                <w:rFonts w:hint="eastAsia" w:ascii="宋体" w:hAnsi="宋体" w:eastAsia="宋体" w:cs="宋体"/>
                <w:sz w:val="24"/>
              </w:rPr>
              <w:t>响应无效</w:t>
            </w:r>
          </w:p>
        </w:tc>
      </w:tr>
      <w:tr w14:paraId="1371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587C0DF9">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3.3.1</w:t>
            </w:r>
          </w:p>
        </w:tc>
        <w:tc>
          <w:tcPr>
            <w:tcW w:w="3306" w:type="dxa"/>
            <w:noWrap/>
            <w:vAlign w:val="center"/>
          </w:tcPr>
          <w:p w14:paraId="3A7147E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磋商</w:t>
            </w:r>
            <w:r>
              <w:rPr>
                <w:rFonts w:hint="eastAsia" w:ascii="宋体" w:hAnsi="宋体" w:eastAsia="宋体" w:cs="宋体"/>
                <w:color w:val="000000"/>
                <w:sz w:val="24"/>
                <w:lang w:val="zh-CN"/>
              </w:rPr>
              <w:t>有效期</w:t>
            </w:r>
          </w:p>
        </w:tc>
        <w:tc>
          <w:tcPr>
            <w:tcW w:w="5294" w:type="dxa"/>
            <w:noWrap/>
            <w:vAlign w:val="center"/>
          </w:tcPr>
          <w:p w14:paraId="42602327">
            <w:pPr>
              <w:autoSpaceDE w:val="0"/>
              <w:autoSpaceDN w:val="0"/>
              <w:adjustRightInd w:val="0"/>
              <w:spacing w:line="400" w:lineRule="exact"/>
              <w:jc w:val="left"/>
              <w:rPr>
                <w:rFonts w:ascii="宋体" w:hAnsi="宋体" w:eastAsia="宋体" w:cs="宋体"/>
                <w:color w:val="000000"/>
                <w:sz w:val="24"/>
                <w:lang w:val="zh-CN"/>
              </w:rPr>
            </w:pPr>
            <w:r>
              <w:rPr>
                <w:rFonts w:hint="eastAsia" w:ascii="宋体" w:hAnsi="宋体" w:eastAsia="宋体" w:cs="宋体"/>
                <w:bCs/>
                <w:color w:val="000000"/>
                <w:sz w:val="24"/>
              </w:rPr>
              <w:t>提交首次响应文件</w:t>
            </w:r>
            <w:r>
              <w:rPr>
                <w:rFonts w:hint="eastAsia" w:ascii="宋体" w:hAnsi="宋体" w:eastAsia="宋体" w:cs="宋体"/>
                <w:color w:val="000000"/>
                <w:sz w:val="24"/>
                <w:lang w:val="zh-CN"/>
              </w:rPr>
              <w:t>截止之日后</w:t>
            </w:r>
            <w:r>
              <w:rPr>
                <w:rFonts w:hint="eastAsia" w:ascii="宋体" w:hAnsi="宋体" w:eastAsia="宋体" w:cs="宋体"/>
                <w:color w:val="000000"/>
                <w:sz w:val="24"/>
              </w:rPr>
              <w:t>6</w:t>
            </w:r>
            <w:r>
              <w:rPr>
                <w:rFonts w:hint="eastAsia" w:ascii="宋体" w:hAnsi="宋体" w:eastAsia="宋体" w:cs="宋体"/>
                <w:color w:val="000000"/>
                <w:sz w:val="24"/>
                <w:lang w:val="zh-CN"/>
              </w:rPr>
              <w:t>0天</w:t>
            </w:r>
          </w:p>
        </w:tc>
      </w:tr>
      <w:tr w14:paraId="3974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85" w:type="dxa"/>
            <w:noWrap/>
            <w:vAlign w:val="center"/>
          </w:tcPr>
          <w:p w14:paraId="5BC55751">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3.4.1</w:t>
            </w:r>
          </w:p>
        </w:tc>
        <w:tc>
          <w:tcPr>
            <w:tcW w:w="3306" w:type="dxa"/>
            <w:noWrap/>
            <w:vAlign w:val="center"/>
          </w:tcPr>
          <w:p w14:paraId="79C5DEF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bCs/>
                <w:color w:val="000000"/>
                <w:sz w:val="24"/>
                <w:szCs w:val="24"/>
                <w:lang w:val="zh-CN"/>
              </w:rPr>
              <w:t>磋商保证金</w:t>
            </w:r>
          </w:p>
        </w:tc>
        <w:tc>
          <w:tcPr>
            <w:tcW w:w="5294" w:type="dxa"/>
            <w:noWrap/>
            <w:vAlign w:val="center"/>
          </w:tcPr>
          <w:p w14:paraId="7E18C10E">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color w:val="000000"/>
                <w:kern w:val="0"/>
                <w:sz w:val="24"/>
                <w:szCs w:val="24"/>
                <w:highlight w:val="none"/>
                <w:lang w:val="en-US" w:eastAsia="zh-CN" w:bidi="ar"/>
              </w:rPr>
              <w:t xml:space="preserve">是否要求供应商递交磋商保证金： </w:t>
            </w:r>
          </w:p>
          <w:p w14:paraId="17F4A8C1">
            <w:pPr>
              <w:pStyle w:val="31"/>
              <w:keepNext w:val="0"/>
              <w:keepLines w:val="0"/>
              <w:pageBreakBefore w:val="0"/>
              <w:kinsoku/>
              <w:wordWrap/>
              <w:overflowPunct/>
              <w:topLinePunct w:val="0"/>
              <w:bidi w:val="0"/>
              <w:snapToGrid/>
              <w:spacing w:line="240" w:lineRule="auto"/>
              <w:textAlignment w:val="auto"/>
              <w:rPr>
                <w:rFonts w:hint="eastAsia"/>
              </w:rPr>
            </w:pPr>
            <w:r>
              <w:rPr>
                <w:rFonts w:hint="eastAsia" w:ascii="宋体" w:hAnsi="宋体" w:eastAsia="宋体" w:cs="宋体"/>
                <w:color w:val="000000"/>
                <w:sz w:val="24"/>
                <w:szCs w:val="24"/>
                <w:lang w:val="zh-CN"/>
              </w:rPr>
              <w:sym w:font="Wingdings" w:char="00FE"/>
            </w:r>
            <w:r>
              <w:rPr>
                <w:rFonts w:hint="eastAsia" w:ascii="宋体" w:hAnsi="宋体" w:eastAsia="宋体" w:cs="宋体"/>
                <w:b w:val="0"/>
                <w:bCs w:val="0"/>
                <w:i w:val="0"/>
                <w:iCs w:val="0"/>
                <w:color w:val="000000"/>
                <w:kern w:val="0"/>
                <w:sz w:val="24"/>
                <w:szCs w:val="24"/>
                <w:highlight w:val="none"/>
                <w:lang w:val="en-US" w:eastAsia="zh-CN" w:bidi="ar"/>
              </w:rPr>
              <w:t>要求，磋商保证金的形式：磋商</w:t>
            </w:r>
            <w:r>
              <w:rPr>
                <w:rFonts w:hint="eastAsia" w:ascii="宋体" w:hAnsi="宋体" w:eastAsia="宋体" w:cs="宋体"/>
                <w:sz w:val="24"/>
                <w:szCs w:val="24"/>
                <w:highlight w:val="none"/>
                <w:lang w:val="en-US" w:eastAsia="zh-CN"/>
              </w:rPr>
              <w:t>保证金应当以</w:t>
            </w:r>
            <w:r>
              <w:rPr>
                <w:rFonts w:hint="eastAsia" w:ascii="宋体" w:hAnsi="宋体" w:eastAsia="宋体" w:cs="宋体"/>
                <w:b w:val="0"/>
                <w:bCs w:val="0"/>
                <w:i w:val="0"/>
                <w:iCs w:val="0"/>
                <w:color w:val="000000"/>
                <w:kern w:val="0"/>
                <w:sz w:val="24"/>
                <w:szCs w:val="24"/>
                <w:highlight w:val="none"/>
                <w:lang w:val="en-US" w:eastAsia="zh-CN" w:bidi="ar"/>
              </w:rPr>
              <w:t>支票、汇票、本票、网上银行支付或者金融机构、担保机构出具的保函等非现金形式提交。以支票、汇票、本票、网上银行支付形式提交的磋商保证金</w:t>
            </w:r>
            <w:r>
              <w:rPr>
                <w:rFonts w:hint="eastAsia" w:ascii="宋体" w:hAnsi="宋体" w:eastAsia="宋体" w:cs="宋体"/>
                <w:sz w:val="24"/>
                <w:szCs w:val="24"/>
                <w:highlight w:val="none"/>
              </w:rPr>
              <w:t>应当从</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的基本账户转出。</w:t>
            </w:r>
          </w:p>
          <w:p w14:paraId="6B16DA9D">
            <w:pPr>
              <w:pStyle w:val="31"/>
              <w:keepNext w:val="0"/>
              <w:keepLines w:val="0"/>
              <w:pageBreakBefore w:val="0"/>
              <w:kinsoku/>
              <w:wordWrap/>
              <w:overflowPunct/>
              <w:topLinePunct w:val="0"/>
              <w:bidi w:val="0"/>
              <w:snapToGrid/>
              <w:spacing w:line="240" w:lineRule="auto"/>
              <w:textAlignment w:val="auto"/>
              <w:rPr>
                <w:rFonts w:hint="eastAsia" w:ascii="宋体" w:hAnsi="宋体" w:cs="宋体"/>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lang w:val="en-US" w:eastAsia="zh-CN" w:bidi="ar"/>
              </w:rPr>
              <w:t>磋商</w:t>
            </w:r>
            <w:r>
              <w:rPr>
                <w:rFonts w:hint="eastAsia" w:ascii="宋体" w:hAnsi="宋体" w:eastAsia="宋体" w:cs="宋体"/>
                <w:sz w:val="24"/>
                <w:szCs w:val="24"/>
                <w:highlight w:val="none"/>
              </w:rPr>
              <w:t>保证金的金额：人民币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壹万元整；</w:t>
            </w:r>
          </w:p>
          <w:p w14:paraId="13189F2B">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bCs/>
                <w:kern w:val="15"/>
                <w:sz w:val="24"/>
                <w:szCs w:val="24"/>
                <w:lang w:val="en-US" w:bidi="ar-SA"/>
              </w:rPr>
            </w:pPr>
            <w:r>
              <w:rPr>
                <w:rFonts w:hint="eastAsia" w:ascii="宋体" w:hAnsi="宋体" w:eastAsia="宋体" w:cs="宋体"/>
                <w:bCs/>
                <w:kern w:val="15"/>
                <w:sz w:val="24"/>
                <w:szCs w:val="24"/>
                <w:lang w:val="en-US" w:bidi="ar-SA"/>
              </w:rPr>
              <w:t>开户行：洮南市农村信用合作社联社</w:t>
            </w:r>
          </w:p>
          <w:p w14:paraId="7CC575C3">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bCs/>
                <w:kern w:val="15"/>
                <w:sz w:val="24"/>
                <w:szCs w:val="24"/>
                <w:lang w:val="en-US" w:bidi="ar-SA"/>
              </w:rPr>
            </w:pPr>
            <w:r>
              <w:rPr>
                <w:rFonts w:hint="eastAsia" w:ascii="宋体" w:hAnsi="宋体" w:eastAsia="宋体" w:cs="宋体"/>
                <w:bCs/>
                <w:kern w:val="15"/>
                <w:sz w:val="24"/>
                <w:szCs w:val="24"/>
                <w:lang w:val="en-US" w:bidi="ar-SA"/>
              </w:rPr>
              <w:t>户名：洮南市信达建设工程招标有限责任公司</w:t>
            </w:r>
          </w:p>
          <w:p w14:paraId="0C181EFD">
            <w:pPr>
              <w:pStyle w:val="31"/>
              <w:keepNext w:val="0"/>
              <w:keepLines w:val="0"/>
              <w:pageBreakBefore w:val="0"/>
              <w:kinsoku/>
              <w:wordWrap/>
              <w:overflowPunct/>
              <w:topLinePunct w:val="0"/>
              <w:bidi w:val="0"/>
              <w:snapToGrid/>
              <w:spacing w:line="240" w:lineRule="auto"/>
              <w:textAlignment w:val="auto"/>
              <w:rPr>
                <w:rFonts w:hint="eastAsia" w:ascii="宋体" w:hAnsi="宋体" w:eastAsia="宋体" w:cs="宋体"/>
                <w:bCs/>
                <w:kern w:val="15"/>
                <w:sz w:val="24"/>
                <w:szCs w:val="24"/>
                <w:lang w:val="en-US" w:bidi="ar-SA"/>
              </w:rPr>
            </w:pPr>
            <w:r>
              <w:rPr>
                <w:rFonts w:hint="eastAsia" w:ascii="宋体" w:hAnsi="宋体" w:eastAsia="宋体" w:cs="宋体"/>
                <w:bCs/>
                <w:kern w:val="15"/>
                <w:sz w:val="24"/>
                <w:szCs w:val="24"/>
                <w:lang w:val="en-US" w:bidi="ar-SA"/>
              </w:rPr>
              <w:t>账号：0770202010000002011035</w:t>
            </w:r>
          </w:p>
          <w:p w14:paraId="13C02CA1">
            <w:pPr>
              <w:pStyle w:val="8"/>
              <w:rPr>
                <w:rFonts w:hint="eastAsia" w:ascii="宋体" w:hAnsi="宋体" w:eastAsia="宋体" w:cs="宋体"/>
                <w:sz w:val="24"/>
                <w:szCs w:val="24"/>
                <w:highlight w:val="none"/>
              </w:rPr>
            </w:pPr>
            <w:r>
              <w:rPr>
                <w:rFonts w:hint="eastAsia" w:ascii="宋体" w:hAnsi="宋体" w:eastAsia="宋体" w:cs="宋体"/>
                <w:b w:val="0"/>
                <w:bCs w:val="0"/>
                <w:kern w:val="15"/>
                <w:sz w:val="24"/>
                <w:szCs w:val="24"/>
                <w:lang w:val="en-US" w:eastAsia="zh-CN" w:bidi="ar-SA"/>
              </w:rPr>
              <w:t>行号：402247200019</w:t>
            </w:r>
          </w:p>
          <w:p w14:paraId="1690E7AD">
            <w:pPr>
              <w:keepNext w:val="0"/>
              <w:keepLines w:val="0"/>
              <w:pageBreakBefore w:val="0"/>
              <w:widowControl/>
              <w:numPr>
                <w:ilvl w:val="0"/>
                <w:numId w:val="0"/>
              </w:numPr>
              <w:suppressLineNumbers w:val="0"/>
              <w:kinsoku/>
              <w:wordWrap/>
              <w:overflowPunct/>
              <w:topLinePunct w:val="0"/>
              <w:bidi w:val="0"/>
              <w:snapToGrid/>
              <w:spacing w:line="240" w:lineRule="auto"/>
              <w:ind w:left="0" w:leftChars="0" w:firstLine="0" w:firstLineChars="0"/>
              <w:jc w:val="left"/>
              <w:textAlignment w:val="auto"/>
              <w:rPr>
                <w:rFonts w:ascii="宋体" w:hAnsi="宋体" w:eastAsia="宋体" w:cs="宋体"/>
                <w:color w:val="000000"/>
                <w:kern w:val="15"/>
                <w:sz w:val="24"/>
                <w:highlight w:val="yellow"/>
              </w:rPr>
            </w:pPr>
            <w:r>
              <w:rPr>
                <w:rFonts w:hint="eastAsia" w:ascii="宋体" w:hAnsi="宋体" w:eastAsia="宋体" w:cs="宋体"/>
                <w:color w:val="000000"/>
                <w:sz w:val="24"/>
                <w:szCs w:val="24"/>
                <w:lang w:val="zh-CN"/>
              </w:rPr>
              <w:sym w:font="Wingdings" w:char="00A8"/>
            </w:r>
            <w:r>
              <w:rPr>
                <w:rFonts w:hint="eastAsia" w:ascii="宋体" w:hAnsi="宋体" w:eastAsia="宋体" w:cs="宋体"/>
                <w:b w:val="0"/>
                <w:bCs w:val="0"/>
                <w:i w:val="0"/>
                <w:iCs w:val="0"/>
                <w:color w:val="000000"/>
                <w:kern w:val="0"/>
                <w:sz w:val="24"/>
                <w:szCs w:val="24"/>
                <w:highlight w:val="none"/>
                <w:lang w:val="en-US" w:eastAsia="zh-CN" w:bidi="ar"/>
              </w:rPr>
              <w:t>不要求</w:t>
            </w:r>
          </w:p>
        </w:tc>
      </w:tr>
      <w:tr w14:paraId="48DE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85" w:type="dxa"/>
            <w:noWrap/>
            <w:vAlign w:val="center"/>
          </w:tcPr>
          <w:p w14:paraId="047C0D9E">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3.4.4</w:t>
            </w:r>
          </w:p>
        </w:tc>
        <w:tc>
          <w:tcPr>
            <w:tcW w:w="3306" w:type="dxa"/>
            <w:noWrap/>
            <w:vAlign w:val="center"/>
          </w:tcPr>
          <w:p w14:paraId="3AE5C0B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其他可以不予退还</w:t>
            </w:r>
          </w:p>
          <w:p w14:paraId="460DC4E5">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磋商保证金的情形</w:t>
            </w:r>
          </w:p>
        </w:tc>
        <w:tc>
          <w:tcPr>
            <w:tcW w:w="5294" w:type="dxa"/>
            <w:noWrap/>
          </w:tcPr>
          <w:p w14:paraId="11339392">
            <w:pPr>
              <w:widowControl/>
              <w:shd w:val="clear" w:color="auto" w:fill="FFFFFF"/>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有下列情形之一的，磋商保证金不予退还：</w:t>
            </w:r>
          </w:p>
          <w:p w14:paraId="7FDBD6A5">
            <w:pPr>
              <w:widowControl/>
              <w:shd w:val="clear" w:color="auto" w:fill="FFFFFF"/>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1.供应商在提交响应文件截止时间后撤回响应文件的；</w:t>
            </w:r>
          </w:p>
          <w:p w14:paraId="43C0C21B">
            <w:pPr>
              <w:widowControl/>
              <w:shd w:val="clear" w:color="auto" w:fill="FFFFFF"/>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2.供应商在响应文件中提供虚假材料的；</w:t>
            </w:r>
          </w:p>
          <w:p w14:paraId="1B9C6288">
            <w:pPr>
              <w:widowControl/>
              <w:shd w:val="clear" w:color="auto" w:fill="FFFFFF"/>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3.除因不可抗力或磋商文件认可的情形以外，成交供应商不与采购人签订合同的；</w:t>
            </w:r>
          </w:p>
          <w:p w14:paraId="34DCA005">
            <w:pPr>
              <w:widowControl/>
              <w:shd w:val="clear" w:color="auto" w:fill="FFFFFF"/>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4.供应商与采购人、其他供应商或者采购代理机构恶意串通的；</w:t>
            </w:r>
          </w:p>
          <w:p w14:paraId="55FD3D48">
            <w:pPr>
              <w:widowControl/>
              <w:shd w:val="clear" w:color="auto" w:fill="FFFFFF"/>
              <w:jc w:val="left"/>
              <w:rPr>
                <w:rFonts w:ascii="宋体" w:hAnsi="宋体" w:eastAsia="宋体" w:cs="宋体"/>
                <w:bCs/>
                <w:color w:val="auto"/>
                <w:kern w:val="15"/>
                <w:sz w:val="24"/>
              </w:rPr>
            </w:pPr>
            <w:r>
              <w:rPr>
                <w:rFonts w:hint="eastAsia" w:ascii="宋体" w:hAnsi="宋体" w:eastAsia="宋体" w:cs="宋体"/>
                <w:color w:val="auto"/>
                <w:kern w:val="0"/>
                <w:sz w:val="24"/>
                <w:shd w:val="clear" w:color="auto" w:fill="FFFFFF"/>
              </w:rPr>
              <w:t>5.</w:t>
            </w:r>
            <w:r>
              <w:rPr>
                <w:rFonts w:hint="eastAsia" w:ascii="宋体" w:hAnsi="宋体" w:eastAsia="宋体" w:cs="宋体"/>
                <w:color w:val="auto"/>
                <w:sz w:val="24"/>
              </w:rPr>
              <w:t>法律法规规定的其他情形</w:t>
            </w:r>
            <w:r>
              <w:rPr>
                <w:rFonts w:hint="eastAsia" w:ascii="宋体" w:hAnsi="宋体" w:eastAsia="宋体" w:cs="宋体"/>
                <w:color w:val="auto"/>
                <w:kern w:val="0"/>
                <w:sz w:val="24"/>
                <w:shd w:val="clear" w:color="auto" w:fill="FFFFFF"/>
              </w:rPr>
              <w:t>。</w:t>
            </w:r>
          </w:p>
        </w:tc>
      </w:tr>
      <w:tr w14:paraId="1726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85" w:type="dxa"/>
            <w:noWrap/>
            <w:vAlign w:val="center"/>
          </w:tcPr>
          <w:p w14:paraId="49618B8F">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3.5</w:t>
            </w:r>
          </w:p>
        </w:tc>
        <w:tc>
          <w:tcPr>
            <w:tcW w:w="3306" w:type="dxa"/>
            <w:noWrap/>
            <w:vAlign w:val="center"/>
          </w:tcPr>
          <w:p w14:paraId="7BCDCB18">
            <w:pPr>
              <w:widowControl/>
              <w:jc w:val="center"/>
              <w:rPr>
                <w:rFonts w:ascii="宋体" w:hAnsi="宋体" w:eastAsia="宋体" w:cs="宋体"/>
                <w:color w:val="000000"/>
                <w:kern w:val="0"/>
                <w:sz w:val="24"/>
              </w:rPr>
            </w:pPr>
            <w:r>
              <w:rPr>
                <w:rFonts w:hint="eastAsia" w:ascii="宋体" w:hAnsi="宋体" w:eastAsia="宋体" w:cs="宋体"/>
                <w:color w:val="000000"/>
                <w:sz w:val="24"/>
              </w:rPr>
              <w:t>资格审查资料的特殊要求</w:t>
            </w:r>
          </w:p>
        </w:tc>
        <w:tc>
          <w:tcPr>
            <w:tcW w:w="5294" w:type="dxa"/>
            <w:noWrap/>
            <w:vAlign w:val="center"/>
          </w:tcPr>
          <w:p w14:paraId="17D6A53F">
            <w:pPr>
              <w:widowControl/>
              <w:jc w:val="left"/>
              <w:rPr>
                <w:rFonts w:ascii="宋体" w:hAnsi="宋体" w:eastAsia="宋体" w:cs="宋体"/>
                <w:sz w:val="24"/>
              </w:rPr>
            </w:pPr>
            <w:r>
              <w:rPr>
                <w:rFonts w:hint="eastAsia" w:ascii="宋体" w:hAnsi="宋体" w:eastAsia="宋体" w:cs="宋体"/>
                <w:sz w:val="24"/>
              </w:rPr>
              <w:t>☑无</w:t>
            </w:r>
          </w:p>
          <w:p w14:paraId="39647A00">
            <w:pPr>
              <w:widowControl/>
              <w:jc w:val="left"/>
              <w:rPr>
                <w:rFonts w:ascii="宋体" w:hAnsi="宋体" w:eastAsia="宋体" w:cs="宋体"/>
                <w:color w:val="000000"/>
                <w:kern w:val="0"/>
                <w:sz w:val="24"/>
                <w:highlight w:val="yellow"/>
              </w:rPr>
            </w:pPr>
            <w:r>
              <w:rPr>
                <w:rFonts w:hint="eastAsia" w:ascii="宋体" w:hAnsi="宋体" w:eastAsia="宋体" w:cs="宋体"/>
                <w:color w:val="000000"/>
                <w:sz w:val="24"/>
              </w:rPr>
              <w:t>□有，具体要求：</w:t>
            </w:r>
          </w:p>
        </w:tc>
      </w:tr>
      <w:tr w14:paraId="1D4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6E93C01">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3.5.2</w:t>
            </w:r>
          </w:p>
        </w:tc>
        <w:tc>
          <w:tcPr>
            <w:tcW w:w="3306" w:type="dxa"/>
            <w:noWrap/>
            <w:vAlign w:val="center"/>
          </w:tcPr>
          <w:p w14:paraId="45B69031">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近年财务状况的时间要求</w:t>
            </w:r>
          </w:p>
        </w:tc>
        <w:tc>
          <w:tcPr>
            <w:tcW w:w="5294" w:type="dxa"/>
            <w:noWrap/>
            <w:vAlign w:val="center"/>
          </w:tcPr>
          <w:p w14:paraId="0F13994D">
            <w:pPr>
              <w:autoSpaceDE w:val="0"/>
              <w:autoSpaceDN w:val="0"/>
              <w:adjustRightInd w:val="0"/>
              <w:spacing w:line="400" w:lineRule="exact"/>
              <w:rPr>
                <w:rFonts w:ascii="宋体" w:hAnsi="宋体" w:eastAsia="宋体" w:cs="宋体"/>
                <w:color w:val="000000"/>
                <w:sz w:val="24"/>
                <w:lang w:val="zh-CN"/>
              </w:rPr>
            </w:pPr>
            <w:r>
              <w:rPr>
                <w:rFonts w:hint="eastAsia" w:ascii="宋体" w:hAnsi="宋体" w:eastAsia="宋体" w:cs="宋体"/>
                <w:b w:val="0"/>
                <w:bCs w:val="0"/>
                <w:i w:val="0"/>
                <w:iCs w:val="0"/>
                <w:color w:val="000000"/>
                <w:sz w:val="24"/>
                <w:szCs w:val="24"/>
                <w:u w:val="single"/>
                <w:lang w:val="zh-CN"/>
              </w:rPr>
              <w:t>2021年至2023年</w:t>
            </w:r>
          </w:p>
        </w:tc>
      </w:tr>
      <w:tr w14:paraId="1EE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77413964">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3.5.3</w:t>
            </w:r>
          </w:p>
        </w:tc>
        <w:tc>
          <w:tcPr>
            <w:tcW w:w="3306" w:type="dxa"/>
            <w:noWrap/>
            <w:vAlign w:val="center"/>
          </w:tcPr>
          <w:p w14:paraId="0F6670F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color w:val="000000"/>
                <w:sz w:val="24"/>
                <w:lang w:val="zh-CN"/>
              </w:rPr>
              <w:t>近年完成的类似</w:t>
            </w:r>
          </w:p>
          <w:p w14:paraId="06CAE05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color w:val="000000"/>
                <w:sz w:val="24"/>
                <w:lang w:val="zh-CN"/>
              </w:rPr>
              <w:t>项目的时间要求</w:t>
            </w:r>
          </w:p>
        </w:tc>
        <w:tc>
          <w:tcPr>
            <w:tcW w:w="5294" w:type="dxa"/>
            <w:noWrap/>
            <w:vAlign w:val="center"/>
          </w:tcPr>
          <w:p w14:paraId="70C7232C">
            <w:pPr>
              <w:autoSpaceDE w:val="0"/>
              <w:autoSpaceDN w:val="0"/>
              <w:adjustRightInd w:val="0"/>
              <w:spacing w:line="400" w:lineRule="exact"/>
              <w:rPr>
                <w:rFonts w:hint="default" w:ascii="宋体" w:hAnsi="宋体" w:eastAsia="宋体" w:cs="宋体"/>
                <w:color w:val="000000"/>
                <w:sz w:val="24"/>
                <w:lang w:val="en-US" w:eastAsia="zh-CN"/>
              </w:rPr>
            </w:pPr>
            <w:r>
              <w:rPr>
                <w:rFonts w:hint="eastAsia" w:ascii="宋体" w:hAnsi="宋体" w:eastAsia="宋体" w:cs="宋体"/>
                <w:b w:val="0"/>
                <w:bCs w:val="0"/>
                <w:i w:val="0"/>
                <w:iCs w:val="0"/>
                <w:color w:val="000000"/>
                <w:sz w:val="24"/>
                <w:szCs w:val="24"/>
                <w:u w:val="single"/>
                <w:lang w:val="zh-CN"/>
              </w:rPr>
              <w:t>2021年至2023年</w:t>
            </w:r>
          </w:p>
        </w:tc>
      </w:tr>
      <w:tr w14:paraId="2A22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63FDEFE0">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3.5.5</w:t>
            </w:r>
          </w:p>
        </w:tc>
        <w:tc>
          <w:tcPr>
            <w:tcW w:w="3306" w:type="dxa"/>
            <w:noWrap/>
            <w:vAlign w:val="center"/>
          </w:tcPr>
          <w:p w14:paraId="58EA9A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color w:val="000000"/>
                <w:sz w:val="24"/>
                <w:lang w:val="zh-CN"/>
              </w:rPr>
              <w:t>近年发生的诉讼及仲裁情况的时间要求</w:t>
            </w:r>
          </w:p>
        </w:tc>
        <w:tc>
          <w:tcPr>
            <w:tcW w:w="5294" w:type="dxa"/>
            <w:noWrap/>
            <w:vAlign w:val="center"/>
          </w:tcPr>
          <w:p w14:paraId="01574207">
            <w:pPr>
              <w:autoSpaceDE w:val="0"/>
              <w:autoSpaceDN w:val="0"/>
              <w:adjustRightInd w:val="0"/>
              <w:spacing w:line="400" w:lineRule="exact"/>
              <w:rPr>
                <w:rFonts w:ascii="宋体" w:hAnsi="宋体" w:eastAsia="宋体" w:cs="宋体"/>
                <w:color w:val="000000"/>
                <w:sz w:val="24"/>
                <w:lang w:val="zh-CN"/>
              </w:rPr>
            </w:pPr>
            <w:r>
              <w:rPr>
                <w:rFonts w:hint="eastAsia" w:ascii="宋体" w:hAnsi="宋体" w:eastAsia="宋体" w:cs="宋体"/>
                <w:b w:val="0"/>
                <w:bCs w:val="0"/>
                <w:i w:val="0"/>
                <w:iCs w:val="0"/>
                <w:color w:val="000000"/>
                <w:sz w:val="24"/>
                <w:szCs w:val="24"/>
                <w:u w:val="single"/>
                <w:lang w:val="zh-CN"/>
              </w:rPr>
              <w:t>2021年1月1日至2023年12月31日</w:t>
            </w:r>
          </w:p>
        </w:tc>
      </w:tr>
      <w:tr w14:paraId="7E39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noWrap/>
            <w:vAlign w:val="center"/>
          </w:tcPr>
          <w:p w14:paraId="1B54F975">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lang w:val="zh-CN"/>
              </w:rPr>
              <w:t>3.6</w:t>
            </w:r>
            <w:r>
              <w:rPr>
                <w:rFonts w:hint="eastAsia" w:ascii="宋体" w:hAnsi="宋体" w:eastAsia="宋体" w:cs="宋体"/>
                <w:color w:val="000000"/>
                <w:sz w:val="24"/>
              </w:rPr>
              <w:t>.1</w:t>
            </w:r>
          </w:p>
        </w:tc>
        <w:tc>
          <w:tcPr>
            <w:tcW w:w="3306" w:type="dxa"/>
            <w:noWrap/>
            <w:vAlign w:val="center"/>
          </w:tcPr>
          <w:p w14:paraId="737C541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是否允许递交备选方案</w:t>
            </w:r>
          </w:p>
        </w:tc>
        <w:tc>
          <w:tcPr>
            <w:tcW w:w="5294" w:type="dxa"/>
            <w:noWrap/>
            <w:vAlign w:val="center"/>
          </w:tcPr>
          <w:p w14:paraId="2C0E4489">
            <w:pPr>
              <w:spacing w:line="400" w:lineRule="exact"/>
              <w:rPr>
                <w:rFonts w:ascii="宋体" w:hAnsi="宋体" w:eastAsia="宋体" w:cs="宋体"/>
                <w:sz w:val="24"/>
                <w:lang w:val="zh-CN"/>
              </w:rPr>
            </w:pPr>
            <w:r>
              <w:rPr>
                <w:rFonts w:hint="eastAsia" w:ascii="宋体" w:hAnsi="宋体" w:eastAsia="宋体" w:cs="宋体"/>
                <w:color w:val="000000"/>
                <w:sz w:val="24"/>
              </w:rPr>
              <w:t>☑</w:t>
            </w:r>
            <w:r>
              <w:rPr>
                <w:rFonts w:hint="eastAsia" w:ascii="宋体" w:hAnsi="宋体" w:eastAsia="宋体" w:cs="宋体"/>
                <w:sz w:val="24"/>
                <w:lang w:val="zh-CN"/>
              </w:rPr>
              <w:t>不允许</w:t>
            </w:r>
          </w:p>
          <w:p w14:paraId="58051A0B">
            <w:pPr>
              <w:pStyle w:val="31"/>
              <w:rPr>
                <w:rFonts w:ascii="宋体" w:hAnsi="宋体" w:cs="宋体"/>
              </w:rPr>
            </w:pPr>
            <w:r>
              <w:rPr>
                <w:rFonts w:hint="eastAsia" w:ascii="宋体" w:hAnsi="宋体" w:cs="宋体"/>
              </w:rPr>
              <w:t>□</w:t>
            </w:r>
            <w:r>
              <w:rPr>
                <w:rFonts w:hint="eastAsia" w:ascii="宋体" w:hAnsi="宋体" w:cs="宋体"/>
                <w:lang w:val="zh-CN"/>
              </w:rPr>
              <w:t>允许</w:t>
            </w:r>
          </w:p>
        </w:tc>
      </w:tr>
      <w:tr w14:paraId="2009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85" w:type="dxa"/>
            <w:noWrap/>
            <w:vAlign w:val="center"/>
          </w:tcPr>
          <w:p w14:paraId="6ED9FDFD">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3.7.3（</w:t>
            </w:r>
            <w:r>
              <w:rPr>
                <w:rFonts w:hint="eastAsia" w:ascii="宋体" w:hAnsi="宋体" w:eastAsia="宋体" w:cs="宋体"/>
                <w:color w:val="000000"/>
                <w:sz w:val="24"/>
              </w:rPr>
              <w:t>A</w:t>
            </w:r>
            <w:r>
              <w:rPr>
                <w:rFonts w:hint="eastAsia" w:ascii="宋体" w:hAnsi="宋体" w:eastAsia="宋体" w:cs="宋体"/>
                <w:color w:val="000000"/>
                <w:sz w:val="24"/>
                <w:lang w:val="zh-CN"/>
              </w:rPr>
              <w:t>）（</w:t>
            </w:r>
            <w:r>
              <w:rPr>
                <w:rFonts w:hint="eastAsia" w:ascii="宋体" w:hAnsi="宋体" w:eastAsia="宋体" w:cs="宋体"/>
                <w:color w:val="000000"/>
                <w:sz w:val="24"/>
              </w:rPr>
              <w:t>2</w:t>
            </w:r>
            <w:r>
              <w:rPr>
                <w:rFonts w:hint="eastAsia" w:ascii="宋体" w:hAnsi="宋体" w:eastAsia="宋体" w:cs="宋体"/>
                <w:color w:val="000000"/>
                <w:sz w:val="24"/>
                <w:lang w:val="zh-CN"/>
              </w:rPr>
              <w:t>）</w:t>
            </w:r>
          </w:p>
        </w:tc>
        <w:tc>
          <w:tcPr>
            <w:tcW w:w="3306" w:type="dxa"/>
            <w:noWrap/>
            <w:vAlign w:val="center"/>
          </w:tcPr>
          <w:p w14:paraId="0CC7423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响应文件副本份数</w:t>
            </w:r>
          </w:p>
          <w:p w14:paraId="750FDDD0">
            <w:pPr>
              <w:widowControl/>
              <w:jc w:val="center"/>
              <w:rPr>
                <w:rFonts w:ascii="宋体" w:hAnsi="宋体" w:eastAsia="宋体" w:cs="宋体"/>
                <w:color w:val="000000"/>
                <w:sz w:val="24"/>
                <w:highlight w:val="green"/>
                <w:lang w:val="zh-CN"/>
              </w:rPr>
            </w:pPr>
            <w:r>
              <w:rPr>
                <w:rFonts w:hint="eastAsia" w:ascii="宋体" w:hAnsi="宋体" w:eastAsia="宋体" w:cs="宋体"/>
                <w:color w:val="000000"/>
                <w:kern w:val="0"/>
                <w:sz w:val="24"/>
              </w:rPr>
              <w:t>及其他要求</w:t>
            </w:r>
          </w:p>
        </w:tc>
        <w:tc>
          <w:tcPr>
            <w:tcW w:w="5294" w:type="dxa"/>
            <w:noWrap/>
            <w:vAlign w:val="center"/>
          </w:tcPr>
          <w:p w14:paraId="4B7E603F">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 w:val="0"/>
                <w:bCs w:val="0"/>
                <w:i w:val="0"/>
                <w:iCs w:val="0"/>
                <w:sz w:val="24"/>
                <w:szCs w:val="24"/>
                <w:highlight w:val="none"/>
                <w:lang w:val="en-US"/>
              </w:rPr>
            </w:pPr>
            <w:r>
              <w:rPr>
                <w:rFonts w:hint="eastAsia" w:ascii="宋体" w:hAnsi="宋体" w:eastAsia="宋体" w:cs="宋体"/>
                <w:b w:val="0"/>
                <w:bCs w:val="0"/>
                <w:i w:val="0"/>
                <w:iCs w:val="0"/>
                <w:color w:val="000000"/>
                <w:kern w:val="0"/>
                <w:sz w:val="24"/>
                <w:szCs w:val="24"/>
                <w:highlight w:val="none"/>
                <w:lang w:val="en-US" w:eastAsia="zh-CN" w:bidi="ar"/>
              </w:rPr>
              <w:t>响应文件副本份数：贰份，</w:t>
            </w:r>
            <w:r>
              <w:rPr>
                <w:rFonts w:hint="eastAsia" w:ascii="宋体" w:hAnsi="宋体" w:eastAsia="宋体" w:cs="宋体"/>
                <w:b w:val="0"/>
                <w:bCs w:val="0"/>
                <w:i w:val="0"/>
                <w:iCs w:val="0"/>
                <w:color w:val="000000"/>
                <w:sz w:val="24"/>
                <w:szCs w:val="24"/>
                <w:highlight w:val="none"/>
                <w:lang w:val="zh-CN"/>
              </w:rPr>
              <w:t>成交供应商应在收到成交通知书后并在与采购人签订合同前提供</w:t>
            </w:r>
            <w:r>
              <w:rPr>
                <w:rFonts w:hint="eastAsia" w:ascii="宋体" w:hAnsi="宋体" w:eastAsia="宋体" w:cs="宋体"/>
                <w:b w:val="0"/>
                <w:bCs w:val="0"/>
                <w:i w:val="0"/>
                <w:iCs w:val="0"/>
                <w:color w:val="000000"/>
                <w:sz w:val="24"/>
                <w:szCs w:val="24"/>
                <w:highlight w:val="none"/>
                <w:lang w:val="en-US" w:eastAsia="zh-CN"/>
              </w:rPr>
              <w:t>（</w:t>
            </w:r>
            <w:r>
              <w:rPr>
                <w:rFonts w:hint="eastAsia" w:ascii="宋体" w:hAnsi="宋体" w:eastAsia="宋体" w:cs="宋体"/>
                <w:color w:val="000000"/>
                <w:kern w:val="0"/>
                <w:sz w:val="24"/>
                <w:szCs w:val="24"/>
                <w:highlight w:val="none"/>
                <w:u w:val="none"/>
                <w:lang w:val="en-US" w:eastAsia="zh-CN" w:bidi="ar"/>
              </w:rPr>
              <w:t>纸质版响应文件为上传至政采云平台的电子版打印版</w:t>
            </w:r>
            <w:r>
              <w:rPr>
                <w:rFonts w:hint="eastAsia" w:ascii="宋体" w:hAnsi="宋体" w:eastAsia="宋体" w:cs="宋体"/>
                <w:b w:val="0"/>
                <w:bCs w:val="0"/>
                <w:i w:val="0"/>
                <w:iCs w:val="0"/>
                <w:color w:val="000000"/>
                <w:sz w:val="24"/>
                <w:szCs w:val="24"/>
                <w:highlight w:val="none"/>
                <w:lang w:val="en-US" w:eastAsia="zh-CN"/>
              </w:rPr>
              <w:t>）</w:t>
            </w:r>
          </w:p>
          <w:p w14:paraId="3EAEDDE2">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 w:val="0"/>
                <w:bCs w:val="0"/>
                <w:i w:val="0"/>
                <w:iCs w:val="0"/>
                <w:color w:val="00000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lang w:val="en-US" w:eastAsia="zh-CN" w:bidi="ar"/>
              </w:rPr>
              <w:t>是否要求提交电子版文件：是，</w:t>
            </w:r>
            <w:r>
              <w:rPr>
                <w:rFonts w:hint="eastAsia" w:ascii="宋体" w:hAnsi="宋体" w:eastAsia="宋体" w:cs="宋体"/>
                <w:b w:val="0"/>
                <w:bCs w:val="0"/>
                <w:i w:val="0"/>
                <w:iCs w:val="0"/>
                <w:color w:val="000000"/>
                <w:sz w:val="24"/>
                <w:szCs w:val="24"/>
                <w:highlight w:val="none"/>
                <w:lang w:val="zh-CN"/>
              </w:rPr>
              <w:t>成交供应商应在收到成交通知书后并在与采购人签订合同前提供电子版响应文件</w:t>
            </w:r>
            <w:r>
              <w:rPr>
                <w:rFonts w:hint="eastAsia" w:ascii="宋体" w:hAnsi="宋体" w:eastAsia="宋体" w:cs="宋体"/>
                <w:b w:val="0"/>
                <w:bCs w:val="0"/>
                <w:i w:val="0"/>
                <w:iCs w:val="0"/>
                <w:color w:val="000000"/>
                <w:sz w:val="24"/>
                <w:szCs w:val="24"/>
                <w:highlight w:val="none"/>
                <w:lang w:val="en-US" w:eastAsia="zh-CN"/>
              </w:rPr>
              <w:t>壹份（U盘）</w:t>
            </w:r>
          </w:p>
          <w:p w14:paraId="71095E9D">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 w:val="0"/>
                <w:bCs w:val="0"/>
                <w:i w:val="0"/>
                <w:iCs w:val="0"/>
                <w:color w:val="000000"/>
                <w:kern w:val="0"/>
                <w:sz w:val="24"/>
                <w:szCs w:val="24"/>
                <w:highlight w:val="none"/>
                <w:lang w:val="en-US" w:eastAsia="zh-CN" w:bidi="ar"/>
              </w:rPr>
            </w:pPr>
            <w:r>
              <w:rPr>
                <w:rFonts w:hint="eastAsia" w:ascii="宋体" w:hAnsi="宋体" w:eastAsia="宋体" w:cs="宋体"/>
                <w:b w:val="0"/>
                <w:bCs w:val="0"/>
                <w:i w:val="0"/>
                <w:iCs w:val="0"/>
                <w:color w:val="000000"/>
                <w:kern w:val="0"/>
                <w:sz w:val="24"/>
                <w:szCs w:val="24"/>
                <w:highlight w:val="none"/>
                <w:lang w:val="en-US" w:eastAsia="zh-CN" w:bidi="ar"/>
              </w:rPr>
              <w:t>其他要求：</w:t>
            </w:r>
          </w:p>
          <w:p w14:paraId="028CF5E9">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cs="宋体"/>
                <w:b w:val="0"/>
                <w:bCs/>
                <w:color w:val="000000"/>
                <w:sz w:val="24"/>
                <w:szCs w:val="24"/>
                <w:lang w:eastAsia="zh-CN"/>
              </w:rPr>
            </w:pPr>
            <w:r>
              <w:rPr>
                <w:rFonts w:hint="eastAsia" w:ascii="宋体" w:hAnsi="宋体" w:eastAsia="宋体" w:cs="宋体"/>
                <w:b w:val="0"/>
                <w:bCs w:val="0"/>
                <w:i w:val="0"/>
                <w:iCs w:val="0"/>
                <w:color w:val="000000"/>
                <w:sz w:val="24"/>
                <w:szCs w:val="24"/>
                <w:lang w:val="en-US" w:eastAsia="zh-CN"/>
              </w:rPr>
              <w:t>响应</w:t>
            </w:r>
            <w:r>
              <w:rPr>
                <w:rFonts w:hint="eastAsia" w:ascii="宋体" w:hAnsi="宋体" w:cs="宋体"/>
                <w:b w:val="0"/>
                <w:bCs/>
                <w:color w:val="000000"/>
                <w:sz w:val="24"/>
                <w:szCs w:val="24"/>
                <w:lang w:eastAsia="zh-CN"/>
              </w:rPr>
              <w:t>文件可采用证书证件</w:t>
            </w:r>
            <w:r>
              <w:rPr>
                <w:rFonts w:hint="eastAsia" w:ascii="宋体" w:hAnsi="宋体" w:cs="宋体"/>
                <w:b w:val="0"/>
                <w:bCs/>
                <w:color w:val="000000"/>
                <w:sz w:val="24"/>
                <w:szCs w:val="24"/>
                <w:lang w:val="en-US" w:eastAsia="zh-CN"/>
              </w:rPr>
              <w:t>扫描件或</w:t>
            </w:r>
            <w:r>
              <w:rPr>
                <w:rFonts w:hint="eastAsia" w:ascii="宋体" w:hAnsi="宋体" w:cs="宋体"/>
                <w:b w:val="0"/>
                <w:bCs/>
                <w:color w:val="000000"/>
                <w:sz w:val="24"/>
                <w:szCs w:val="24"/>
                <w:lang w:eastAsia="zh-CN"/>
              </w:rPr>
              <w:t>证书证件复印件</w:t>
            </w:r>
          </w:p>
          <w:p w14:paraId="63F43D78">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cs="宋体"/>
                <w:bCs/>
                <w:color w:val="000000"/>
                <w:sz w:val="24"/>
              </w:rPr>
            </w:pPr>
            <w:r>
              <w:rPr>
                <w:rFonts w:hint="eastAsia" w:ascii="宋体" w:hAnsi="宋体" w:cs="宋体"/>
                <w:bCs/>
                <w:color w:val="000000"/>
                <w:sz w:val="24"/>
                <w:lang w:eastAsia="zh-CN"/>
              </w:rPr>
              <w:t>响应文件</w:t>
            </w:r>
            <w:r>
              <w:rPr>
                <w:rFonts w:hint="eastAsia" w:ascii="宋体" w:hAnsi="宋体" w:cs="宋体"/>
                <w:bCs/>
                <w:color w:val="000000"/>
                <w:sz w:val="24"/>
              </w:rPr>
              <w:t>封面、投标函等均应加盖</w:t>
            </w:r>
            <w:r>
              <w:rPr>
                <w:rFonts w:hint="eastAsia" w:ascii="宋体" w:hAnsi="宋体" w:cs="宋体"/>
                <w:bCs/>
                <w:color w:val="000000"/>
                <w:sz w:val="24"/>
                <w:lang w:eastAsia="zh-CN"/>
              </w:rPr>
              <w:t>供应商公章</w:t>
            </w:r>
            <w:r>
              <w:rPr>
                <w:rFonts w:hint="eastAsia" w:ascii="宋体" w:hAnsi="宋体" w:cs="宋体"/>
                <w:bCs/>
                <w:color w:val="000000"/>
                <w:sz w:val="24"/>
              </w:rPr>
              <w:t>，并经法定代表人或其委托代理人签字或盖章</w:t>
            </w:r>
          </w:p>
        </w:tc>
      </w:tr>
      <w:tr w14:paraId="2C3C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AE23C0E">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3.7.3（</w:t>
            </w:r>
            <w:r>
              <w:rPr>
                <w:rFonts w:hint="eastAsia" w:ascii="宋体" w:hAnsi="宋体" w:eastAsia="宋体" w:cs="宋体"/>
                <w:color w:val="000000"/>
                <w:sz w:val="24"/>
              </w:rPr>
              <w:t>A</w:t>
            </w:r>
            <w:r>
              <w:rPr>
                <w:rFonts w:hint="eastAsia" w:ascii="宋体" w:hAnsi="宋体" w:eastAsia="宋体" w:cs="宋体"/>
                <w:color w:val="000000"/>
                <w:sz w:val="24"/>
                <w:lang w:val="zh-CN"/>
              </w:rPr>
              <w:t>）（</w:t>
            </w:r>
            <w:r>
              <w:rPr>
                <w:rFonts w:hint="eastAsia" w:ascii="宋体" w:hAnsi="宋体" w:eastAsia="宋体" w:cs="宋体"/>
                <w:color w:val="000000"/>
                <w:sz w:val="24"/>
              </w:rPr>
              <w:t>3</w:t>
            </w:r>
            <w:r>
              <w:rPr>
                <w:rFonts w:hint="eastAsia" w:ascii="宋体" w:hAnsi="宋体" w:eastAsia="宋体" w:cs="宋体"/>
                <w:color w:val="000000"/>
                <w:sz w:val="24"/>
                <w:lang w:val="zh-CN"/>
              </w:rPr>
              <w:t>）</w:t>
            </w:r>
          </w:p>
        </w:tc>
        <w:tc>
          <w:tcPr>
            <w:tcW w:w="3306" w:type="dxa"/>
            <w:noWrap/>
            <w:vAlign w:val="center"/>
          </w:tcPr>
          <w:p w14:paraId="3ACBAC52">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响应文件是否需分册装订 </w:t>
            </w:r>
          </w:p>
        </w:tc>
        <w:tc>
          <w:tcPr>
            <w:tcW w:w="5294" w:type="dxa"/>
            <w:noWrap/>
            <w:vAlign w:val="center"/>
          </w:tcPr>
          <w:p w14:paraId="5A48D72E">
            <w:pPr>
              <w:rPr>
                <w:rFonts w:ascii="宋体" w:hAnsi="宋体" w:eastAsia="宋体" w:cs="宋体"/>
                <w:sz w:val="24"/>
              </w:rPr>
            </w:pPr>
            <w:r>
              <w:rPr>
                <w:rFonts w:hint="eastAsia" w:ascii="宋体" w:hAnsi="宋体" w:eastAsia="宋体" w:cs="宋体"/>
                <w:sz w:val="24"/>
              </w:rPr>
              <w:t>☑不需要</w:t>
            </w:r>
          </w:p>
          <w:p w14:paraId="44ED7DB3">
            <w:pPr>
              <w:rPr>
                <w:rFonts w:ascii="宋体" w:hAnsi="宋体" w:eastAsia="宋体" w:cs="宋体"/>
                <w:color w:val="000000"/>
                <w:kern w:val="0"/>
                <w:sz w:val="24"/>
              </w:rPr>
            </w:pPr>
            <w:r>
              <w:rPr>
                <w:rFonts w:hint="eastAsia" w:ascii="宋体" w:hAnsi="宋体" w:eastAsia="宋体" w:cs="宋体"/>
                <w:sz w:val="24"/>
              </w:rPr>
              <w:t>□需要，分册装订要求：</w:t>
            </w:r>
          </w:p>
        </w:tc>
      </w:tr>
      <w:tr w14:paraId="1491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560CF0D0">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3.7.3（</w:t>
            </w:r>
            <w:r>
              <w:rPr>
                <w:rFonts w:hint="eastAsia" w:ascii="宋体" w:hAnsi="宋体" w:eastAsia="宋体" w:cs="宋体"/>
                <w:color w:val="000000"/>
                <w:sz w:val="24"/>
              </w:rPr>
              <w:t>B</w:t>
            </w:r>
            <w:r>
              <w:rPr>
                <w:rFonts w:hint="eastAsia" w:ascii="宋体" w:hAnsi="宋体" w:eastAsia="宋体" w:cs="宋体"/>
                <w:color w:val="000000"/>
                <w:sz w:val="24"/>
                <w:lang w:val="zh-CN"/>
              </w:rPr>
              <w:t>）</w:t>
            </w:r>
          </w:p>
        </w:tc>
        <w:tc>
          <w:tcPr>
            <w:tcW w:w="3306" w:type="dxa"/>
            <w:noWrap/>
            <w:vAlign w:val="center"/>
          </w:tcPr>
          <w:p w14:paraId="3AE0414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kern w:val="0"/>
                <w:sz w:val="24"/>
              </w:rPr>
              <w:t>响应</w:t>
            </w:r>
            <w:r>
              <w:rPr>
                <w:rFonts w:hint="eastAsia" w:ascii="宋体" w:hAnsi="宋体" w:eastAsia="宋体" w:cs="宋体"/>
                <w:color w:val="000000"/>
                <w:sz w:val="24"/>
              </w:rPr>
              <w:t>文件所附证书证件要求</w:t>
            </w:r>
          </w:p>
        </w:tc>
        <w:tc>
          <w:tcPr>
            <w:tcW w:w="5294" w:type="dxa"/>
            <w:noWrap/>
            <w:vAlign w:val="center"/>
          </w:tcPr>
          <w:p w14:paraId="08B99A19">
            <w:pPr>
              <w:widowControl/>
              <w:autoSpaceDE w:val="0"/>
              <w:autoSpaceDN w:val="0"/>
              <w:adjustRightInd w:val="0"/>
              <w:rPr>
                <w:rFonts w:ascii="宋体" w:hAnsi="宋体" w:eastAsia="宋体" w:cs="宋体"/>
                <w:color w:val="000000"/>
                <w:kern w:val="15"/>
                <w:sz w:val="24"/>
              </w:rPr>
            </w:pPr>
          </w:p>
        </w:tc>
      </w:tr>
      <w:tr w14:paraId="09C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4F56E498">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3.7.3（</w:t>
            </w:r>
            <w:r>
              <w:rPr>
                <w:rFonts w:hint="eastAsia" w:ascii="宋体" w:hAnsi="宋体" w:eastAsia="宋体" w:cs="宋体"/>
                <w:color w:val="000000"/>
                <w:sz w:val="24"/>
              </w:rPr>
              <w:t>B</w:t>
            </w:r>
            <w:r>
              <w:rPr>
                <w:rFonts w:hint="eastAsia" w:ascii="宋体" w:hAnsi="宋体" w:eastAsia="宋体" w:cs="宋体"/>
                <w:color w:val="000000"/>
                <w:sz w:val="24"/>
                <w:lang w:val="zh-CN"/>
              </w:rPr>
              <w:t>）</w:t>
            </w:r>
          </w:p>
        </w:tc>
        <w:tc>
          <w:tcPr>
            <w:tcW w:w="3306" w:type="dxa"/>
            <w:noWrap/>
            <w:vAlign w:val="center"/>
          </w:tcPr>
          <w:p w14:paraId="634B5E89">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签字或盖章要求</w:t>
            </w:r>
          </w:p>
        </w:tc>
        <w:tc>
          <w:tcPr>
            <w:tcW w:w="5294" w:type="dxa"/>
            <w:noWrap/>
            <w:vAlign w:val="center"/>
          </w:tcPr>
          <w:p w14:paraId="3C442085">
            <w:pPr>
              <w:widowControl/>
              <w:autoSpaceDE w:val="0"/>
              <w:autoSpaceDN w:val="0"/>
              <w:adjustRightInd w:val="0"/>
              <w:rPr>
                <w:rFonts w:ascii="宋体" w:hAnsi="宋体" w:eastAsia="宋体" w:cs="宋体"/>
                <w:color w:val="000000"/>
                <w:sz w:val="24"/>
                <w:lang w:val="zh-CN"/>
              </w:rPr>
            </w:pPr>
          </w:p>
        </w:tc>
      </w:tr>
      <w:tr w14:paraId="3D60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85" w:type="dxa"/>
            <w:noWrap/>
            <w:vAlign w:val="center"/>
          </w:tcPr>
          <w:p w14:paraId="10992EDB">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3.7.4</w:t>
            </w:r>
          </w:p>
        </w:tc>
        <w:tc>
          <w:tcPr>
            <w:tcW w:w="3306" w:type="dxa"/>
            <w:noWrap/>
            <w:vAlign w:val="center"/>
          </w:tcPr>
          <w:p w14:paraId="32DFC89A">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装订要求</w:t>
            </w:r>
          </w:p>
        </w:tc>
        <w:tc>
          <w:tcPr>
            <w:tcW w:w="5294" w:type="dxa"/>
            <w:noWrap/>
            <w:vAlign w:val="center"/>
          </w:tcPr>
          <w:p w14:paraId="4202D441">
            <w:pPr>
              <w:widowControl/>
              <w:autoSpaceDE w:val="0"/>
              <w:autoSpaceDN w:val="0"/>
              <w:adjustRightInd w:val="0"/>
              <w:rPr>
                <w:rFonts w:ascii="宋体" w:hAnsi="宋体" w:eastAsia="宋体" w:cs="宋体"/>
                <w:color w:val="000000"/>
                <w:sz w:val="24"/>
                <w:lang w:val="zh-CN"/>
              </w:rPr>
            </w:pPr>
            <w:r>
              <w:rPr>
                <w:rFonts w:hint="eastAsia" w:ascii="宋体" w:hAnsi="宋体" w:eastAsia="宋体" w:cs="宋体"/>
                <w:bCs/>
                <w:color w:val="000000"/>
                <w:sz w:val="24"/>
              </w:rPr>
              <w:t>纸质版响应文件采用书刊方式装订，装订应整齐、牢固、不易拆散和换页，不得采用活页装订方式。</w:t>
            </w:r>
          </w:p>
        </w:tc>
      </w:tr>
      <w:tr w14:paraId="55A2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6736071C">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4.1.1（B）</w:t>
            </w:r>
          </w:p>
        </w:tc>
        <w:tc>
          <w:tcPr>
            <w:tcW w:w="3306" w:type="dxa"/>
            <w:noWrap/>
            <w:vAlign w:val="center"/>
          </w:tcPr>
          <w:p w14:paraId="36C02F1C">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响应文件加密要求</w:t>
            </w:r>
          </w:p>
        </w:tc>
        <w:tc>
          <w:tcPr>
            <w:tcW w:w="5294" w:type="dxa"/>
            <w:noWrap/>
            <w:vAlign w:val="center"/>
          </w:tcPr>
          <w:p w14:paraId="459A84F2">
            <w:pPr>
              <w:widowControl/>
              <w:autoSpaceDE w:val="0"/>
              <w:autoSpaceDN w:val="0"/>
              <w:adjustRightInd w:val="0"/>
              <w:rPr>
                <w:rFonts w:ascii="宋体" w:hAnsi="宋体" w:eastAsia="宋体" w:cs="宋体"/>
                <w:color w:val="000000"/>
                <w:sz w:val="24"/>
              </w:rPr>
            </w:pPr>
          </w:p>
        </w:tc>
      </w:tr>
      <w:tr w14:paraId="7346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3ECD06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4.1.2</w:t>
            </w:r>
          </w:p>
        </w:tc>
        <w:tc>
          <w:tcPr>
            <w:tcW w:w="3306" w:type="dxa"/>
            <w:noWrap/>
            <w:vAlign w:val="center"/>
          </w:tcPr>
          <w:p w14:paraId="2C37C0F3">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封套上应载明的信息</w:t>
            </w:r>
          </w:p>
        </w:tc>
        <w:tc>
          <w:tcPr>
            <w:tcW w:w="5294" w:type="dxa"/>
            <w:noWrap/>
          </w:tcPr>
          <w:p w14:paraId="27B80129">
            <w:pPr>
              <w:pStyle w:val="31"/>
              <w:keepNext w:val="0"/>
              <w:keepLines w:val="0"/>
              <w:pageBreakBefore w:val="0"/>
              <w:kinsoku/>
              <w:wordWrap/>
              <w:overflowPunct/>
              <w:topLinePunct w:val="0"/>
              <w:bidi w:val="0"/>
              <w:snapToGrid/>
              <w:spacing w:line="24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采购人名称：</w:t>
            </w:r>
            <w:r>
              <w:rPr>
                <w:rFonts w:hint="eastAsia" w:ascii="宋体" w:hAnsi="宋体" w:eastAsia="宋体" w:cs="宋体"/>
                <w:color w:val="000000"/>
                <w:sz w:val="24"/>
                <w:szCs w:val="24"/>
                <w:lang w:eastAsia="zh-CN"/>
              </w:rPr>
              <w:t>洮南市自然资源局</w:t>
            </w:r>
          </w:p>
          <w:p w14:paraId="0C920436">
            <w:pPr>
              <w:keepNext w:val="0"/>
              <w:keepLines w:val="0"/>
              <w:pageBreakBefore w:val="0"/>
              <w:kinsoku/>
              <w:wordWrap/>
              <w:overflowPunct/>
              <w:topLinePunct w:val="0"/>
              <w:autoSpaceDE w:val="0"/>
              <w:autoSpaceDN w:val="0"/>
              <w:bidi w:val="0"/>
              <w:adjustRightInd w:val="0"/>
              <w:snapToGrid/>
              <w:spacing w:line="240" w:lineRule="auto"/>
              <w:ind w:left="960" w:hanging="960" w:hangingChars="4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lang w:val="zh-CN"/>
              </w:rPr>
              <w:t>地址：</w:t>
            </w:r>
            <w:r>
              <w:rPr>
                <w:rFonts w:hint="eastAsia" w:ascii="宋体" w:hAnsi="宋体" w:eastAsia="宋体" w:cs="宋体"/>
                <w:sz w:val="24"/>
                <w:szCs w:val="24"/>
                <w:u w:val="none"/>
                <w:lang w:val="en-US" w:eastAsia="zh-CN"/>
              </w:rPr>
              <w:t>洮南市兴安南街1145号</w:t>
            </w:r>
          </w:p>
          <w:p w14:paraId="5133AEAD">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none"/>
                <w:lang w:val="en-US" w:eastAsia="zh-CN"/>
              </w:rPr>
              <w:t>项目名称：2024年度洮南市国土变更调查工作服务</w:t>
            </w:r>
          </w:p>
        </w:tc>
      </w:tr>
      <w:tr w14:paraId="044E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noWrap/>
            <w:vAlign w:val="center"/>
          </w:tcPr>
          <w:p w14:paraId="45D07B24">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4.2.1</w:t>
            </w:r>
          </w:p>
        </w:tc>
        <w:tc>
          <w:tcPr>
            <w:tcW w:w="3306" w:type="dxa"/>
            <w:noWrap/>
            <w:vAlign w:val="center"/>
          </w:tcPr>
          <w:p w14:paraId="0655A684">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提交首次响应文件截止时间</w:t>
            </w:r>
          </w:p>
        </w:tc>
        <w:tc>
          <w:tcPr>
            <w:tcW w:w="5294" w:type="dxa"/>
            <w:noWrap/>
            <w:vAlign w:val="center"/>
          </w:tcPr>
          <w:p w14:paraId="0E34AF22">
            <w:pPr>
              <w:rPr>
                <w:rFonts w:hint="eastAsia" w:ascii="宋体" w:hAnsi="宋体" w:eastAsia="宋体" w:cs="宋体"/>
                <w:sz w:val="24"/>
                <w:szCs w:val="24"/>
                <w:lang w:eastAsia="zh-CN"/>
              </w:rPr>
            </w:pPr>
            <w:r>
              <w:rPr>
                <w:rFonts w:hint="eastAsia" w:ascii="宋体" w:hAnsi="宋体" w:eastAsia="宋体" w:cs="宋体"/>
                <w:sz w:val="24"/>
                <w:szCs w:val="24"/>
                <w:lang w:eastAsia="zh-CN"/>
              </w:rPr>
              <w:t>2025年3月18日9时00分</w:t>
            </w:r>
          </w:p>
        </w:tc>
      </w:tr>
      <w:tr w14:paraId="594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7150153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4.2.2（</w:t>
            </w:r>
            <w:r>
              <w:rPr>
                <w:rFonts w:hint="eastAsia" w:ascii="宋体" w:hAnsi="宋体" w:eastAsia="宋体" w:cs="宋体"/>
                <w:color w:val="000000"/>
                <w:sz w:val="24"/>
              </w:rPr>
              <w:t>A</w:t>
            </w:r>
            <w:r>
              <w:rPr>
                <w:rFonts w:hint="eastAsia" w:ascii="宋体" w:hAnsi="宋体" w:eastAsia="宋体" w:cs="宋体"/>
                <w:color w:val="000000"/>
                <w:sz w:val="24"/>
                <w:lang w:val="zh-CN"/>
              </w:rPr>
              <w:t>）</w:t>
            </w:r>
          </w:p>
        </w:tc>
        <w:tc>
          <w:tcPr>
            <w:tcW w:w="3306" w:type="dxa"/>
            <w:noWrap/>
            <w:vAlign w:val="center"/>
          </w:tcPr>
          <w:p w14:paraId="36C5C9F5">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递交</w:t>
            </w:r>
            <w:r>
              <w:rPr>
                <w:rFonts w:hint="eastAsia" w:ascii="宋体" w:hAnsi="宋体" w:eastAsia="宋体" w:cs="宋体"/>
                <w:color w:val="000000"/>
                <w:sz w:val="24"/>
              </w:rPr>
              <w:t>响应</w:t>
            </w:r>
            <w:r>
              <w:rPr>
                <w:rFonts w:hint="eastAsia" w:ascii="宋体" w:hAnsi="宋体" w:eastAsia="宋体" w:cs="宋体"/>
                <w:color w:val="000000"/>
                <w:sz w:val="24"/>
                <w:lang w:val="zh-CN"/>
              </w:rPr>
              <w:t>文件地点</w:t>
            </w:r>
          </w:p>
        </w:tc>
        <w:tc>
          <w:tcPr>
            <w:tcW w:w="5294" w:type="dxa"/>
            <w:noWrap/>
            <w:vAlign w:val="center"/>
          </w:tcPr>
          <w:p w14:paraId="4D20673C">
            <w:pPr>
              <w:jc w:val="both"/>
              <w:rPr>
                <w:rFonts w:hint="eastAsia" w:ascii="宋体" w:hAnsi="宋体" w:eastAsia="宋体" w:cs="宋体"/>
                <w:sz w:val="24"/>
                <w:szCs w:val="24"/>
                <w:highlight w:val="none"/>
                <w:lang w:val="zh-CN"/>
              </w:rPr>
            </w:pPr>
            <w:r>
              <w:rPr>
                <w:rFonts w:hint="eastAsia" w:ascii="宋体" w:hAnsi="宋体" w:eastAsia="宋体" w:cs="宋体"/>
                <w:color w:val="000000"/>
                <w:kern w:val="0"/>
                <w:sz w:val="24"/>
                <w:szCs w:val="24"/>
                <w:highlight w:val="none"/>
                <w:u w:val="none"/>
                <w:lang w:val="en-US" w:eastAsia="zh-CN" w:bidi="ar"/>
              </w:rPr>
              <w:t>政采云平台（www.zcygov.cn）在线提交</w:t>
            </w:r>
          </w:p>
        </w:tc>
      </w:tr>
      <w:tr w14:paraId="0991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6EF4386F">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4.2.3</w:t>
            </w:r>
          </w:p>
        </w:tc>
        <w:tc>
          <w:tcPr>
            <w:tcW w:w="3306" w:type="dxa"/>
            <w:noWrap/>
            <w:vAlign w:val="center"/>
          </w:tcPr>
          <w:p w14:paraId="68EAA097">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是否退还</w:t>
            </w:r>
            <w:r>
              <w:rPr>
                <w:rFonts w:hint="eastAsia" w:ascii="宋体" w:hAnsi="宋体" w:eastAsia="宋体" w:cs="宋体"/>
                <w:color w:val="000000"/>
                <w:kern w:val="0"/>
                <w:sz w:val="24"/>
              </w:rPr>
              <w:t>响应</w:t>
            </w:r>
            <w:r>
              <w:rPr>
                <w:rFonts w:hint="eastAsia" w:ascii="宋体" w:hAnsi="宋体" w:eastAsia="宋体" w:cs="宋体"/>
                <w:color w:val="000000"/>
                <w:sz w:val="24"/>
                <w:lang w:val="zh-CN"/>
              </w:rPr>
              <w:t>文件</w:t>
            </w:r>
          </w:p>
        </w:tc>
        <w:tc>
          <w:tcPr>
            <w:tcW w:w="5294" w:type="dxa"/>
            <w:noWrap/>
            <w:vAlign w:val="center"/>
          </w:tcPr>
          <w:p w14:paraId="2CBB7C77">
            <w:pPr>
              <w:rPr>
                <w:rFonts w:ascii="宋体" w:hAnsi="宋体" w:eastAsia="宋体" w:cs="宋体"/>
                <w:sz w:val="24"/>
              </w:rPr>
            </w:pPr>
            <w:r>
              <w:rPr>
                <w:rFonts w:hint="eastAsia" w:ascii="宋体" w:hAnsi="宋体" w:eastAsia="宋体" w:cs="宋体"/>
                <w:sz w:val="24"/>
              </w:rPr>
              <w:t>☑否</w:t>
            </w:r>
          </w:p>
          <w:p w14:paraId="53AD34F7">
            <w:pPr>
              <w:rPr>
                <w:rFonts w:ascii="宋体" w:hAnsi="宋体" w:eastAsia="宋体" w:cs="宋体"/>
                <w:color w:val="000000"/>
                <w:sz w:val="24"/>
              </w:rPr>
            </w:pPr>
            <w:r>
              <w:rPr>
                <w:rFonts w:hint="eastAsia" w:ascii="宋体" w:hAnsi="宋体" w:eastAsia="宋体" w:cs="宋体"/>
                <w:sz w:val="24"/>
              </w:rPr>
              <w:t xml:space="preserve">□是，退还时间： </w:t>
            </w:r>
          </w:p>
        </w:tc>
      </w:tr>
      <w:tr w14:paraId="297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F66300C">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5.1（</w:t>
            </w:r>
            <w:r>
              <w:rPr>
                <w:rFonts w:hint="eastAsia" w:ascii="宋体" w:hAnsi="宋体" w:eastAsia="宋体" w:cs="宋体"/>
                <w:color w:val="000000"/>
                <w:sz w:val="24"/>
              </w:rPr>
              <w:t>A</w:t>
            </w:r>
            <w:r>
              <w:rPr>
                <w:rFonts w:hint="eastAsia" w:ascii="宋体" w:hAnsi="宋体" w:eastAsia="宋体" w:cs="宋体"/>
                <w:color w:val="000000"/>
                <w:sz w:val="24"/>
                <w:lang w:val="zh-CN"/>
              </w:rPr>
              <w:t>）</w:t>
            </w:r>
          </w:p>
        </w:tc>
        <w:tc>
          <w:tcPr>
            <w:tcW w:w="3306" w:type="dxa"/>
            <w:noWrap/>
            <w:vAlign w:val="center"/>
          </w:tcPr>
          <w:p w14:paraId="76329F92">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rPr>
              <w:t>磋商开始</w:t>
            </w:r>
            <w:r>
              <w:rPr>
                <w:rFonts w:hint="eastAsia" w:ascii="宋体" w:hAnsi="宋体" w:eastAsia="宋体" w:cs="宋体"/>
                <w:color w:val="000000"/>
                <w:sz w:val="24"/>
                <w:lang w:val="zh-CN"/>
              </w:rPr>
              <w:t>时间和地点</w:t>
            </w:r>
          </w:p>
        </w:tc>
        <w:tc>
          <w:tcPr>
            <w:tcW w:w="5294" w:type="dxa"/>
            <w:noWrap/>
          </w:tcPr>
          <w:p w14:paraId="284DADC2">
            <w:pPr>
              <w:rPr>
                <w:rFonts w:hint="eastAsia" w:ascii="宋体" w:hAnsi="宋体" w:eastAsia="宋体" w:cs="宋体"/>
                <w:sz w:val="24"/>
                <w:szCs w:val="24"/>
              </w:rPr>
            </w:pPr>
            <w:r>
              <w:rPr>
                <w:rFonts w:hint="eastAsia" w:ascii="宋体" w:hAnsi="宋体" w:eastAsia="宋体" w:cs="宋体"/>
                <w:sz w:val="24"/>
                <w:szCs w:val="24"/>
              </w:rPr>
              <w:t>开始时间：同提交首次响应文件截止时间</w:t>
            </w:r>
          </w:p>
          <w:p w14:paraId="62B8E74A">
            <w:pPr>
              <w:rPr>
                <w:rFonts w:hint="eastAsia" w:ascii="宋体" w:hAnsi="宋体" w:eastAsia="宋体" w:cs="宋体"/>
                <w:sz w:val="24"/>
                <w:szCs w:val="24"/>
                <w:lang w:val="zh-CN"/>
              </w:rPr>
            </w:pPr>
            <w:r>
              <w:rPr>
                <w:rFonts w:hint="eastAsia" w:ascii="宋体" w:hAnsi="宋体" w:eastAsia="宋体" w:cs="宋体"/>
                <w:sz w:val="24"/>
                <w:szCs w:val="24"/>
              </w:rPr>
              <w:t>磋商地点：</w:t>
            </w:r>
            <w:r>
              <w:rPr>
                <w:rFonts w:hint="eastAsia" w:ascii="宋体" w:hAnsi="宋体" w:eastAsia="宋体" w:cs="宋体"/>
                <w:sz w:val="24"/>
                <w:szCs w:val="24"/>
                <w:lang w:val="en-US" w:eastAsia="zh-CN"/>
              </w:rPr>
              <w:t>政采云平台（www.zcygov.cn）在线开启（洮南市公共资源交易中心开标一室--洮南市民生大厦南栋二楼西侧）</w:t>
            </w:r>
          </w:p>
        </w:tc>
      </w:tr>
      <w:tr w14:paraId="0B64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85" w:type="dxa"/>
            <w:noWrap/>
            <w:vAlign w:val="center"/>
          </w:tcPr>
          <w:p w14:paraId="05B39F7C">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5.2</w:t>
            </w:r>
          </w:p>
        </w:tc>
        <w:tc>
          <w:tcPr>
            <w:tcW w:w="3306" w:type="dxa"/>
            <w:noWrap/>
            <w:vAlign w:val="center"/>
          </w:tcPr>
          <w:p w14:paraId="0C05B2F6">
            <w:pPr>
              <w:autoSpaceDE w:val="0"/>
              <w:autoSpaceDN w:val="0"/>
              <w:adjustRightInd w:val="0"/>
              <w:spacing w:line="400" w:lineRule="exact"/>
              <w:jc w:val="center"/>
              <w:rPr>
                <w:rFonts w:ascii="宋体" w:hAnsi="宋体" w:eastAsia="宋体" w:cs="宋体"/>
                <w:sz w:val="24"/>
              </w:rPr>
            </w:pPr>
            <w:r>
              <w:rPr>
                <w:rFonts w:hint="eastAsia" w:ascii="宋体" w:hAnsi="宋体" w:eastAsia="宋体" w:cs="宋体"/>
                <w:sz w:val="24"/>
              </w:rPr>
              <w:t>磋商</w:t>
            </w:r>
            <w:r>
              <w:rPr>
                <w:rFonts w:hint="eastAsia" w:ascii="宋体" w:hAnsi="宋体" w:eastAsia="宋体" w:cs="宋体"/>
                <w:sz w:val="24"/>
                <w:lang w:val="zh-CN"/>
              </w:rPr>
              <w:t>程序</w:t>
            </w:r>
          </w:p>
        </w:tc>
        <w:tc>
          <w:tcPr>
            <w:tcW w:w="5294" w:type="dxa"/>
            <w:noWrap/>
            <w:vAlign w:val="center"/>
          </w:tcPr>
          <w:p w14:paraId="2800C549">
            <w:pPr>
              <w:jc w:val="both"/>
              <w:rPr>
                <w:sz w:val="24"/>
                <w:szCs w:val="24"/>
              </w:rPr>
            </w:pPr>
            <w:r>
              <w:rPr>
                <w:rFonts w:hint="eastAsia"/>
                <w:sz w:val="24"/>
                <w:szCs w:val="24"/>
                <w:lang w:val="zh-CN"/>
              </w:rPr>
              <w:t>按系统默认的程序进行</w:t>
            </w:r>
          </w:p>
        </w:tc>
      </w:tr>
      <w:tr w14:paraId="570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085" w:type="dxa"/>
            <w:noWrap/>
            <w:vAlign w:val="center"/>
          </w:tcPr>
          <w:p w14:paraId="196452A5">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6.1.1</w:t>
            </w:r>
          </w:p>
        </w:tc>
        <w:tc>
          <w:tcPr>
            <w:tcW w:w="3306" w:type="dxa"/>
            <w:noWrap/>
            <w:vAlign w:val="center"/>
          </w:tcPr>
          <w:p w14:paraId="7FD9A9DE">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磋商小组的组建</w:t>
            </w:r>
          </w:p>
        </w:tc>
        <w:tc>
          <w:tcPr>
            <w:tcW w:w="5294" w:type="dxa"/>
            <w:noWrap/>
          </w:tcPr>
          <w:p w14:paraId="47E8FAF4">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ascii="宋体" w:hAnsi="宋体" w:eastAsia="宋体" w:cs="宋体"/>
                <w:color w:val="000000"/>
                <w:sz w:val="24"/>
                <w:lang w:val="zh-CN"/>
              </w:rPr>
            </w:pPr>
            <w:r>
              <w:rPr>
                <w:rFonts w:hint="eastAsia" w:ascii="宋体" w:hAnsi="宋体" w:eastAsia="宋体" w:cs="宋体"/>
                <w:color w:val="000000"/>
                <w:sz w:val="24"/>
              </w:rPr>
              <w:t>磋商小组</w:t>
            </w:r>
            <w:r>
              <w:rPr>
                <w:rFonts w:hint="eastAsia" w:ascii="宋体" w:hAnsi="宋体" w:eastAsia="宋体" w:cs="宋体"/>
                <w:color w:val="000000"/>
                <w:sz w:val="24"/>
                <w:lang w:val="zh-CN"/>
              </w:rPr>
              <w:t>构成：</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人</w:t>
            </w:r>
          </w:p>
          <w:p w14:paraId="35386194">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ascii="宋体" w:hAnsi="宋体" w:eastAsia="宋体" w:cs="宋体"/>
                <w:color w:val="000000"/>
                <w:sz w:val="24"/>
                <w:lang w:val="zh-CN"/>
              </w:rPr>
            </w:pPr>
            <w:r>
              <w:rPr>
                <w:rFonts w:hint="eastAsia" w:ascii="宋体" w:hAnsi="宋体" w:eastAsia="宋体" w:cs="宋体"/>
                <w:color w:val="000000"/>
                <w:sz w:val="24"/>
              </w:rPr>
              <w:t>其中采购人代表</w:t>
            </w:r>
            <w:r>
              <w:rPr>
                <w:rFonts w:hint="eastAsia" w:ascii="宋体" w:hAnsi="宋体" w:eastAsia="宋体" w:cs="宋体"/>
                <w:color w:val="000000"/>
                <w:sz w:val="24"/>
                <w:u w:val="single"/>
              </w:rPr>
              <w:t>0</w:t>
            </w:r>
            <w:r>
              <w:rPr>
                <w:rFonts w:hint="eastAsia" w:ascii="宋体" w:hAnsi="宋体" w:eastAsia="宋体" w:cs="宋体"/>
                <w:color w:val="000000"/>
                <w:sz w:val="24"/>
              </w:rPr>
              <w:t>人，专家</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rPr>
              <w:t>人；</w:t>
            </w:r>
          </w:p>
          <w:p w14:paraId="6E6CA1EB">
            <w:pPr>
              <w:keepNext w:val="0"/>
              <w:keepLines w:val="0"/>
              <w:pageBreakBefore w:val="0"/>
              <w:kinsoku/>
              <w:wordWrap/>
              <w:overflowPunct/>
              <w:topLinePunct w:val="0"/>
              <w:bidi w:val="0"/>
              <w:snapToGrid/>
              <w:spacing w:line="240" w:lineRule="auto"/>
              <w:jc w:val="left"/>
              <w:textAlignment w:val="auto"/>
              <w:rPr>
                <w:rFonts w:ascii="宋体" w:hAnsi="宋体" w:eastAsia="宋体" w:cs="宋体"/>
                <w:color w:val="000000"/>
                <w:sz w:val="24"/>
              </w:rPr>
            </w:pPr>
            <w:r>
              <w:rPr>
                <w:rFonts w:hint="eastAsia" w:ascii="宋体" w:hAnsi="宋体" w:eastAsia="宋体" w:cs="宋体"/>
                <w:color w:val="000000"/>
                <w:sz w:val="24"/>
                <w:lang w:val="zh-CN"/>
              </w:rPr>
              <w:t>评</w:t>
            </w:r>
            <w:r>
              <w:rPr>
                <w:rFonts w:hint="eastAsia" w:ascii="宋体" w:hAnsi="宋体" w:eastAsia="宋体" w:cs="宋体"/>
                <w:color w:val="000000"/>
                <w:sz w:val="24"/>
              </w:rPr>
              <w:t>审</w:t>
            </w:r>
            <w:r>
              <w:rPr>
                <w:rFonts w:hint="eastAsia" w:ascii="宋体" w:hAnsi="宋体" w:eastAsia="宋体" w:cs="宋体"/>
                <w:color w:val="000000"/>
                <w:sz w:val="24"/>
                <w:lang w:val="zh-CN"/>
              </w:rPr>
              <w:t>专家确定方式：</w:t>
            </w:r>
            <w:r>
              <w:rPr>
                <w:rFonts w:hint="eastAsia" w:ascii="宋体" w:hAnsi="宋体" w:eastAsia="宋体" w:cs="宋体"/>
                <w:sz w:val="24"/>
              </w:rPr>
              <w:t>从依法设立的评标专家库中随机抽取</w:t>
            </w:r>
            <w:r>
              <w:rPr>
                <w:rFonts w:hint="eastAsia" w:ascii="宋体" w:hAnsi="宋体" w:eastAsia="宋体" w:cs="宋体"/>
                <w:sz w:val="24"/>
                <w:lang w:eastAsia="zh-CN"/>
              </w:rPr>
              <w:t>，评标委员会由技术、经济等方面专家组成</w:t>
            </w:r>
            <w:r>
              <w:rPr>
                <w:rFonts w:hint="eastAsia" w:ascii="宋体" w:hAnsi="宋体" w:eastAsia="宋体" w:cs="宋体"/>
                <w:sz w:val="24"/>
              </w:rPr>
              <w:t>。</w:t>
            </w:r>
          </w:p>
        </w:tc>
      </w:tr>
      <w:tr w14:paraId="68E3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5D8F3DFA">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6.3.2</w:t>
            </w:r>
          </w:p>
        </w:tc>
        <w:tc>
          <w:tcPr>
            <w:tcW w:w="3306" w:type="dxa"/>
            <w:noWrap/>
            <w:vAlign w:val="center"/>
          </w:tcPr>
          <w:p w14:paraId="15F89FB8">
            <w:pPr>
              <w:widowControl/>
              <w:jc w:val="center"/>
              <w:rPr>
                <w:rFonts w:ascii="宋体" w:hAnsi="宋体" w:eastAsia="宋体" w:cs="宋体"/>
                <w:color w:val="000000"/>
                <w:kern w:val="0"/>
                <w:sz w:val="24"/>
              </w:rPr>
            </w:pPr>
            <w:r>
              <w:rPr>
                <w:rFonts w:hint="eastAsia" w:ascii="宋体" w:hAnsi="宋体" w:eastAsia="宋体" w:cs="宋体"/>
                <w:color w:val="000000"/>
                <w:sz w:val="24"/>
              </w:rPr>
              <w:t>磋商小组</w:t>
            </w:r>
            <w:r>
              <w:rPr>
                <w:rFonts w:hint="eastAsia" w:ascii="宋体" w:hAnsi="宋体" w:eastAsia="宋体" w:cs="宋体"/>
                <w:color w:val="000000"/>
                <w:kern w:val="0"/>
                <w:sz w:val="24"/>
              </w:rPr>
              <w:t>推荐</w:t>
            </w:r>
          </w:p>
          <w:p w14:paraId="4E22ACBA">
            <w:pPr>
              <w:widowControl/>
              <w:jc w:val="center"/>
              <w:rPr>
                <w:rFonts w:ascii="宋体" w:hAnsi="宋体" w:eastAsia="宋体" w:cs="宋体"/>
                <w:color w:val="000000"/>
                <w:sz w:val="24"/>
                <w:lang w:val="zh-CN"/>
              </w:rPr>
            </w:pPr>
            <w:r>
              <w:rPr>
                <w:rFonts w:hint="eastAsia" w:ascii="宋体" w:hAnsi="宋体" w:eastAsia="宋体" w:cs="宋体"/>
                <w:color w:val="333333"/>
                <w:kern w:val="0"/>
                <w:sz w:val="24"/>
                <w:shd w:val="clear" w:color="auto" w:fill="FFFFFF"/>
              </w:rPr>
              <w:t>成交候选供应商</w:t>
            </w:r>
            <w:r>
              <w:rPr>
                <w:rFonts w:hint="eastAsia" w:ascii="宋体" w:hAnsi="宋体" w:eastAsia="宋体" w:cs="宋体"/>
                <w:color w:val="000000"/>
                <w:kern w:val="0"/>
                <w:sz w:val="24"/>
              </w:rPr>
              <w:t>的数量</w:t>
            </w:r>
          </w:p>
        </w:tc>
        <w:tc>
          <w:tcPr>
            <w:tcW w:w="5294" w:type="dxa"/>
            <w:noWrap/>
            <w:vAlign w:val="center"/>
          </w:tcPr>
          <w:p w14:paraId="23902E8B">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sz w:val="24"/>
              </w:rPr>
            </w:pPr>
            <w:r>
              <w:rPr>
                <w:rFonts w:hint="eastAsia" w:ascii="宋体" w:hAnsi="宋体" w:eastAsia="宋体" w:cs="宋体"/>
                <w:color w:val="000000"/>
                <w:kern w:val="0"/>
                <w:sz w:val="24"/>
              </w:rPr>
              <w:t>推荐</w:t>
            </w:r>
            <w:r>
              <w:rPr>
                <w:rFonts w:hint="eastAsia" w:ascii="宋体" w:hAnsi="宋体" w:eastAsia="宋体" w:cs="宋体"/>
                <w:color w:val="auto"/>
                <w:sz w:val="24"/>
              </w:rPr>
              <w:t>3家</w:t>
            </w:r>
            <w:r>
              <w:rPr>
                <w:rFonts w:hint="eastAsia" w:ascii="宋体" w:hAnsi="宋体" w:eastAsia="宋体" w:cs="宋体"/>
                <w:color w:val="auto"/>
                <w:kern w:val="0"/>
                <w:sz w:val="24"/>
                <w:shd w:val="clear" w:color="auto" w:fill="FFFFFF"/>
              </w:rPr>
              <w:t>成交候选供应商</w:t>
            </w:r>
          </w:p>
        </w:tc>
      </w:tr>
      <w:tr w14:paraId="7F31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85" w:type="dxa"/>
            <w:noWrap/>
            <w:vAlign w:val="center"/>
          </w:tcPr>
          <w:p w14:paraId="0CECE0E9">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7.1</w:t>
            </w:r>
          </w:p>
        </w:tc>
        <w:tc>
          <w:tcPr>
            <w:tcW w:w="3306" w:type="dxa"/>
            <w:noWrap/>
            <w:vAlign w:val="center"/>
          </w:tcPr>
          <w:p w14:paraId="6D79C687">
            <w:pPr>
              <w:widowControl/>
              <w:jc w:val="center"/>
              <w:rPr>
                <w:rFonts w:ascii="宋体" w:hAnsi="宋体" w:eastAsia="宋体" w:cs="宋体"/>
                <w:color w:val="000000"/>
                <w:kern w:val="0"/>
                <w:sz w:val="24"/>
              </w:rPr>
            </w:pPr>
            <w:r>
              <w:rPr>
                <w:rFonts w:ascii="Helvetica" w:hAnsi="Helvetica" w:eastAsia="Helvetica" w:cs="Helvetica"/>
                <w:color w:val="333333"/>
                <w:kern w:val="0"/>
                <w:sz w:val="24"/>
                <w:shd w:val="clear" w:color="auto" w:fill="FFFFFF"/>
              </w:rPr>
              <w:t>成交结果公告</w:t>
            </w:r>
            <w:r>
              <w:rPr>
                <w:rFonts w:hint="eastAsia" w:ascii="宋体" w:hAnsi="宋体" w:eastAsia="宋体" w:cs="宋体"/>
                <w:color w:val="000000"/>
                <w:kern w:val="0"/>
                <w:sz w:val="24"/>
              </w:rPr>
              <w:t>公示</w:t>
            </w:r>
          </w:p>
          <w:p w14:paraId="0F1A311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媒介及期限</w:t>
            </w:r>
          </w:p>
        </w:tc>
        <w:tc>
          <w:tcPr>
            <w:tcW w:w="5294" w:type="dxa"/>
            <w:noWrap/>
          </w:tcPr>
          <w:p w14:paraId="7F5624D8">
            <w:pPr>
              <w:keepNext w:val="0"/>
              <w:keepLines w:val="0"/>
              <w:pageBreakBefore w:val="0"/>
              <w:widowControl/>
              <w:kinsoku/>
              <w:wordWrap/>
              <w:overflowPunct/>
              <w:topLinePunct w:val="0"/>
              <w:bidi w:val="0"/>
              <w:snapToGrid/>
              <w:spacing w:line="240" w:lineRule="auto"/>
              <w:ind w:left="1200" w:hanging="1200" w:hangingChars="500"/>
              <w:jc w:val="left"/>
              <w:textAlignment w:val="auto"/>
              <w:rPr>
                <w:rFonts w:ascii="宋体" w:hAnsi="宋体" w:eastAsia="宋体" w:cs="宋体"/>
                <w:sz w:val="24"/>
                <w:highlight w:val="none"/>
              </w:rPr>
            </w:pPr>
            <w:r>
              <w:rPr>
                <w:rFonts w:hint="eastAsia" w:ascii="宋体" w:hAnsi="宋体" w:eastAsia="宋体" w:cs="宋体"/>
                <w:color w:val="000000"/>
                <w:kern w:val="0"/>
                <w:sz w:val="24"/>
                <w:highlight w:val="none"/>
              </w:rPr>
              <w:t>公示媒介：</w:t>
            </w:r>
            <w:r>
              <w:rPr>
                <w:rFonts w:hint="eastAsia" w:ascii="宋体" w:hAnsi="宋体" w:cs="宋体"/>
                <w:sz w:val="24"/>
                <w:highlight w:val="none"/>
              </w:rPr>
              <w:t>吉林省政府采购云平台（同步推送到吉林省政府采购网）、中国政府采购网</w:t>
            </w:r>
          </w:p>
          <w:p w14:paraId="126A891B">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sz w:val="24"/>
                <w:highlight w:val="none"/>
              </w:rPr>
            </w:pPr>
            <w:r>
              <w:rPr>
                <w:rFonts w:hint="eastAsia" w:ascii="宋体" w:hAnsi="宋体" w:eastAsia="宋体" w:cs="宋体"/>
                <w:color w:val="000000"/>
                <w:kern w:val="0"/>
                <w:sz w:val="24"/>
                <w:highlight w:val="none"/>
              </w:rPr>
              <w:t>公示期限：</w:t>
            </w:r>
            <w:r>
              <w:rPr>
                <w:rFonts w:hint="eastAsia" w:ascii="宋体" w:hAnsi="宋体" w:eastAsia="宋体" w:cs="宋体"/>
                <w:color w:val="000000"/>
                <w:kern w:val="0"/>
                <w:sz w:val="24"/>
                <w:highlight w:val="none"/>
                <w:u w:val="single"/>
              </w:rPr>
              <w:t xml:space="preserve"> 1个工作</w:t>
            </w:r>
            <w:r>
              <w:rPr>
                <w:rFonts w:hint="eastAsia" w:ascii="宋体" w:hAnsi="宋体" w:eastAsia="宋体" w:cs="宋体"/>
                <w:color w:val="000000"/>
                <w:kern w:val="0"/>
                <w:sz w:val="24"/>
                <w:highlight w:val="none"/>
              </w:rPr>
              <w:t xml:space="preserve">日 </w:t>
            </w:r>
          </w:p>
        </w:tc>
      </w:tr>
      <w:tr w14:paraId="697A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5A2B9A26">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7.</w:t>
            </w:r>
            <w:r>
              <w:rPr>
                <w:rFonts w:hint="eastAsia" w:ascii="宋体" w:hAnsi="宋体" w:eastAsia="宋体" w:cs="宋体"/>
                <w:color w:val="000000"/>
                <w:sz w:val="24"/>
              </w:rPr>
              <w:t>4</w:t>
            </w:r>
          </w:p>
        </w:tc>
        <w:tc>
          <w:tcPr>
            <w:tcW w:w="3306" w:type="dxa"/>
            <w:noWrap/>
            <w:vAlign w:val="center"/>
          </w:tcPr>
          <w:p w14:paraId="500184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color w:val="000000"/>
                <w:sz w:val="24"/>
                <w:lang w:val="zh-CN"/>
              </w:rPr>
              <w:t>是否授权</w:t>
            </w:r>
            <w:r>
              <w:rPr>
                <w:rFonts w:hint="eastAsia" w:ascii="宋体" w:hAnsi="宋体" w:eastAsia="宋体" w:cs="宋体"/>
                <w:color w:val="000000"/>
                <w:sz w:val="24"/>
              </w:rPr>
              <w:t>磋商小组</w:t>
            </w:r>
          </w:p>
          <w:p w14:paraId="4353AC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lang w:val="zh-CN"/>
              </w:rPr>
            </w:pPr>
            <w:r>
              <w:rPr>
                <w:rFonts w:hint="eastAsia" w:ascii="宋体" w:hAnsi="宋体" w:eastAsia="宋体" w:cs="宋体"/>
                <w:color w:val="000000"/>
                <w:sz w:val="24"/>
                <w:lang w:val="zh-CN"/>
              </w:rPr>
              <w:t>确定</w:t>
            </w:r>
            <w:r>
              <w:rPr>
                <w:rFonts w:hint="eastAsia" w:ascii="宋体" w:hAnsi="宋体" w:eastAsia="宋体" w:cs="宋体"/>
                <w:color w:val="333333"/>
                <w:kern w:val="0"/>
                <w:sz w:val="24"/>
                <w:shd w:val="clear" w:color="auto" w:fill="FFFFFF"/>
              </w:rPr>
              <w:t>成交供应商</w:t>
            </w:r>
          </w:p>
        </w:tc>
        <w:tc>
          <w:tcPr>
            <w:tcW w:w="5294" w:type="dxa"/>
            <w:noWrap/>
            <w:vAlign w:val="center"/>
          </w:tcPr>
          <w:p w14:paraId="7E4195A0">
            <w:pPr>
              <w:keepNext w:val="0"/>
              <w:keepLines w:val="0"/>
              <w:pageBreakBefore w:val="0"/>
              <w:kinsoku/>
              <w:wordWrap/>
              <w:overflowPunct/>
              <w:topLinePunct w:val="0"/>
              <w:bidi w:val="0"/>
              <w:snapToGrid/>
              <w:spacing w:line="240" w:lineRule="auto"/>
              <w:textAlignment w:val="auto"/>
              <w:rPr>
                <w:sz w:val="24"/>
              </w:rPr>
            </w:pPr>
            <w:r>
              <w:rPr>
                <w:rFonts w:hint="eastAsia"/>
                <w:sz w:val="24"/>
              </w:rPr>
              <w:t>☑是</w:t>
            </w:r>
          </w:p>
          <w:p w14:paraId="51AC0FB7">
            <w:pPr>
              <w:keepNext w:val="0"/>
              <w:keepLines w:val="0"/>
              <w:pageBreakBefore w:val="0"/>
              <w:kinsoku/>
              <w:wordWrap/>
              <w:overflowPunct/>
              <w:topLinePunct w:val="0"/>
              <w:bidi w:val="0"/>
              <w:snapToGrid/>
              <w:spacing w:line="240" w:lineRule="auto"/>
              <w:textAlignment w:val="auto"/>
            </w:pPr>
            <w:r>
              <w:rPr>
                <w:rFonts w:hint="eastAsia" w:ascii="宋体" w:hAnsi="宋体" w:eastAsia="宋体" w:cs="宋体"/>
                <w:sz w:val="24"/>
              </w:rPr>
              <w:t>□否</w:t>
            </w:r>
          </w:p>
        </w:tc>
      </w:tr>
      <w:tr w14:paraId="1E1A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50E99A64">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7.</w:t>
            </w:r>
            <w:r>
              <w:rPr>
                <w:rFonts w:hint="eastAsia" w:ascii="宋体" w:hAnsi="宋体" w:eastAsia="宋体" w:cs="宋体"/>
                <w:color w:val="000000"/>
                <w:sz w:val="24"/>
              </w:rPr>
              <w:t>6</w:t>
            </w:r>
            <w:r>
              <w:rPr>
                <w:rFonts w:hint="eastAsia" w:ascii="宋体" w:hAnsi="宋体" w:eastAsia="宋体" w:cs="宋体"/>
                <w:color w:val="000000"/>
                <w:sz w:val="24"/>
                <w:lang w:val="zh-CN"/>
              </w:rPr>
              <w:t>.1</w:t>
            </w:r>
          </w:p>
        </w:tc>
        <w:tc>
          <w:tcPr>
            <w:tcW w:w="3306" w:type="dxa"/>
            <w:noWrap/>
            <w:vAlign w:val="center"/>
          </w:tcPr>
          <w:p w14:paraId="55E1B451">
            <w:pPr>
              <w:widowControl/>
              <w:jc w:val="center"/>
              <w:rPr>
                <w:rFonts w:ascii="宋体" w:hAnsi="宋体" w:eastAsia="宋体" w:cs="宋体"/>
                <w:color w:val="000000"/>
                <w:sz w:val="24"/>
                <w:lang w:val="zh-CN"/>
              </w:rPr>
            </w:pPr>
            <w:r>
              <w:rPr>
                <w:rFonts w:hint="eastAsia" w:ascii="宋体" w:hAnsi="宋体" w:eastAsia="宋体" w:cs="宋体"/>
                <w:color w:val="000000"/>
                <w:kern w:val="0"/>
                <w:sz w:val="24"/>
              </w:rPr>
              <w:t>履约保证金</w:t>
            </w:r>
          </w:p>
        </w:tc>
        <w:tc>
          <w:tcPr>
            <w:tcW w:w="5294" w:type="dxa"/>
            <w:noWrap/>
            <w:vAlign w:val="center"/>
          </w:tcPr>
          <w:p w14:paraId="5C88364C">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auto"/>
                <w:sz w:val="24"/>
              </w:rPr>
            </w:pPr>
            <w:r>
              <w:rPr>
                <w:rFonts w:hint="eastAsia" w:ascii="宋体" w:hAnsi="宋体" w:eastAsia="宋体" w:cs="宋体"/>
                <w:color w:val="auto"/>
                <w:kern w:val="0"/>
                <w:sz w:val="24"/>
              </w:rPr>
              <w:t>是否要求</w:t>
            </w:r>
            <w:r>
              <w:rPr>
                <w:rFonts w:hint="eastAsia" w:ascii="宋体" w:hAnsi="宋体" w:eastAsia="宋体" w:cs="宋体"/>
                <w:color w:val="auto"/>
                <w:kern w:val="0"/>
                <w:sz w:val="24"/>
                <w:shd w:val="clear" w:color="auto" w:fill="FFFFFF"/>
              </w:rPr>
              <w:t>成交供应商</w:t>
            </w:r>
            <w:r>
              <w:rPr>
                <w:rFonts w:hint="eastAsia" w:ascii="宋体" w:hAnsi="宋体" w:eastAsia="宋体" w:cs="宋体"/>
                <w:color w:val="auto"/>
                <w:kern w:val="0"/>
                <w:sz w:val="24"/>
              </w:rPr>
              <w:t xml:space="preserve">提交履约保证金： </w:t>
            </w:r>
          </w:p>
          <w:p w14:paraId="5417A5AA">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auto"/>
                <w:sz w:val="24"/>
              </w:rPr>
            </w:pPr>
            <w:r>
              <w:rPr>
                <w:rFonts w:hint="eastAsia" w:ascii="宋体" w:hAnsi="宋体" w:eastAsia="宋体" w:cs="宋体"/>
                <w:color w:val="auto"/>
                <w:kern w:val="0"/>
                <w:sz w:val="24"/>
              </w:rPr>
              <w:t>□要求，履约保证金的形式：</w:t>
            </w:r>
          </w:p>
          <w:p w14:paraId="259F3EB8">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auto"/>
                <w:sz w:val="24"/>
              </w:rPr>
            </w:pPr>
            <w:r>
              <w:rPr>
                <w:rFonts w:hint="eastAsia" w:ascii="宋体" w:hAnsi="宋体" w:eastAsia="宋体" w:cs="宋体"/>
                <w:color w:val="auto"/>
                <w:kern w:val="0"/>
                <w:sz w:val="24"/>
              </w:rPr>
              <w:t>履约保证金的金额：</w:t>
            </w:r>
          </w:p>
          <w:p w14:paraId="106BFD06">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sz w:val="24"/>
                <w:highlight w:val="red"/>
                <w:lang w:val="zh-CN"/>
              </w:rPr>
            </w:pPr>
            <w:r>
              <w:rPr>
                <w:rFonts w:hint="eastAsia" w:ascii="宋体" w:hAnsi="宋体" w:eastAsia="宋体" w:cs="宋体"/>
                <w:color w:val="000000"/>
                <w:sz w:val="24"/>
                <w:szCs w:val="24"/>
                <w:lang w:val="zh-CN"/>
              </w:rPr>
              <w:sym w:font="Wingdings" w:char="00FE"/>
            </w:r>
            <w:r>
              <w:rPr>
                <w:rFonts w:hint="eastAsia" w:ascii="宋体" w:hAnsi="宋体" w:eastAsia="宋体" w:cs="宋体"/>
                <w:color w:val="000000"/>
                <w:kern w:val="0"/>
                <w:sz w:val="24"/>
              </w:rPr>
              <w:t>不要求</w:t>
            </w:r>
          </w:p>
        </w:tc>
      </w:tr>
      <w:tr w14:paraId="084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0CDE5216">
            <w:pPr>
              <w:autoSpaceDE w:val="0"/>
              <w:autoSpaceDN w:val="0"/>
              <w:adjustRightInd w:val="0"/>
              <w:spacing w:line="400" w:lineRule="exact"/>
              <w:jc w:val="center"/>
              <w:rPr>
                <w:rFonts w:ascii="宋体" w:hAnsi="宋体" w:eastAsia="宋体" w:cs="宋体"/>
                <w:color w:val="000000"/>
                <w:sz w:val="24"/>
              </w:rPr>
            </w:pPr>
            <w:r>
              <w:rPr>
                <w:rFonts w:hint="eastAsia" w:ascii="宋体" w:hAnsi="宋体" w:eastAsia="宋体" w:cs="宋体"/>
                <w:color w:val="000000"/>
                <w:sz w:val="24"/>
              </w:rPr>
              <w:t>9</w:t>
            </w:r>
          </w:p>
        </w:tc>
        <w:tc>
          <w:tcPr>
            <w:tcW w:w="3306" w:type="dxa"/>
            <w:noWrap/>
            <w:vAlign w:val="center"/>
          </w:tcPr>
          <w:p w14:paraId="1C8AF40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是否采用电子磋商方式</w:t>
            </w:r>
          </w:p>
        </w:tc>
        <w:tc>
          <w:tcPr>
            <w:tcW w:w="5294" w:type="dxa"/>
            <w:noWrap/>
            <w:vAlign w:val="center"/>
          </w:tcPr>
          <w:p w14:paraId="617B6121">
            <w:pPr>
              <w:keepNext w:val="0"/>
              <w:keepLines w:val="0"/>
              <w:pageBreakBefore w:val="0"/>
              <w:kinsoku/>
              <w:wordWrap/>
              <w:overflowPunct/>
              <w:topLinePunct w:val="0"/>
              <w:bidi w:val="0"/>
              <w:snapToGrid/>
              <w:spacing w:line="240" w:lineRule="auto"/>
              <w:textAlignment w:val="auto"/>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否</w:t>
            </w:r>
          </w:p>
          <w:p w14:paraId="16345C12">
            <w:pPr>
              <w:keepNext w:val="0"/>
              <w:keepLines w:val="0"/>
              <w:pageBreakBefore w:val="0"/>
              <w:kinsoku/>
              <w:wordWrap/>
              <w:overflowPunct/>
              <w:topLinePunct w:val="0"/>
              <w:bidi w:val="0"/>
              <w:snapToGrid/>
              <w:spacing w:line="240" w:lineRule="auto"/>
              <w:textAlignment w:val="auto"/>
              <w:rPr>
                <w:rFonts w:ascii="宋体" w:hAnsi="宋体" w:eastAsia="宋体" w:cs="宋体"/>
                <w:color w:val="000000"/>
                <w:kern w:val="0"/>
                <w:sz w:val="24"/>
              </w:rPr>
            </w:pPr>
            <w:r>
              <w:rPr>
                <w:rFonts w:hint="eastAsia" w:ascii="宋体" w:hAnsi="宋体" w:eastAsia="宋体" w:cs="宋体"/>
                <w:sz w:val="24"/>
                <w:lang w:eastAsia="zh-CN"/>
              </w:rPr>
              <w:t>☑</w:t>
            </w:r>
            <w:r>
              <w:rPr>
                <w:rFonts w:hint="eastAsia" w:ascii="宋体" w:hAnsi="宋体" w:eastAsia="宋体" w:cs="宋体"/>
                <w:sz w:val="24"/>
              </w:rPr>
              <w:t>是，具体要求：</w:t>
            </w:r>
            <w:r>
              <w:rPr>
                <w:rFonts w:hint="eastAsia" w:ascii="宋体" w:hAnsi="宋体" w:eastAsia="宋体" w:cs="宋体"/>
                <w:b w:val="0"/>
                <w:bCs w:val="0"/>
                <w:color w:val="000000"/>
                <w:sz w:val="24"/>
                <w:szCs w:val="24"/>
                <w:highlight w:val="none"/>
                <w:lang w:val="en-US" w:eastAsia="zh-CN"/>
              </w:rPr>
              <w:t>本项目采用全流程电子化招投标</w:t>
            </w:r>
          </w:p>
        </w:tc>
      </w:tr>
      <w:tr w14:paraId="02BB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85" w:type="dxa"/>
            <w:noWrap/>
            <w:vAlign w:val="center"/>
          </w:tcPr>
          <w:p w14:paraId="52EC8C84">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l0</w:t>
            </w:r>
          </w:p>
        </w:tc>
        <w:tc>
          <w:tcPr>
            <w:tcW w:w="8600" w:type="dxa"/>
            <w:gridSpan w:val="2"/>
            <w:noWrap/>
            <w:vAlign w:val="center"/>
          </w:tcPr>
          <w:p w14:paraId="6A60801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000000"/>
                <w:sz w:val="24"/>
              </w:rPr>
            </w:pPr>
            <w:r>
              <w:rPr>
                <w:rFonts w:hint="eastAsia" w:ascii="宋体" w:hAnsi="宋体" w:eastAsia="宋体" w:cs="宋体"/>
                <w:color w:val="000000"/>
                <w:sz w:val="24"/>
                <w:lang w:val="zh-CN"/>
              </w:rPr>
              <w:t>需要补充的其他内容</w:t>
            </w:r>
          </w:p>
        </w:tc>
      </w:tr>
      <w:tr w14:paraId="27DD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ign w:val="center"/>
          </w:tcPr>
          <w:p w14:paraId="1D51FE1D">
            <w:pPr>
              <w:autoSpaceDE w:val="0"/>
              <w:autoSpaceDN w:val="0"/>
              <w:adjustRightInd w:val="0"/>
              <w:spacing w:line="40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10.</w:t>
            </w:r>
            <w:r>
              <w:rPr>
                <w:rFonts w:hint="eastAsia" w:ascii="宋体" w:hAnsi="宋体" w:eastAsia="宋体" w:cs="宋体"/>
                <w:color w:val="000000"/>
                <w:sz w:val="24"/>
                <w:lang w:val="en-US" w:eastAsia="zh-CN"/>
              </w:rPr>
              <w:t>1</w:t>
            </w:r>
          </w:p>
        </w:tc>
        <w:tc>
          <w:tcPr>
            <w:tcW w:w="3306" w:type="dxa"/>
            <w:noWrap/>
            <w:vAlign w:val="center"/>
          </w:tcPr>
          <w:p w14:paraId="0A646A55">
            <w:pPr>
              <w:autoSpaceDE w:val="0"/>
              <w:autoSpaceDN w:val="0"/>
              <w:adjustRightInd w:val="0"/>
              <w:spacing w:line="400" w:lineRule="exact"/>
              <w:jc w:val="center"/>
              <w:rPr>
                <w:rFonts w:ascii="宋体" w:hAnsi="宋体" w:eastAsia="宋体" w:cs="宋体"/>
                <w:color w:val="000000"/>
                <w:sz w:val="24"/>
                <w:lang w:val="zh-CN"/>
              </w:rPr>
            </w:pPr>
            <w:r>
              <w:rPr>
                <w:rFonts w:hint="eastAsia" w:ascii="宋体" w:hAnsi="宋体" w:eastAsia="宋体" w:cs="宋体"/>
                <w:color w:val="000000"/>
                <w:sz w:val="24"/>
                <w:lang w:val="zh-CN"/>
              </w:rPr>
              <w:t>报价轮次</w:t>
            </w:r>
          </w:p>
        </w:tc>
        <w:tc>
          <w:tcPr>
            <w:tcW w:w="5294" w:type="dxa"/>
            <w:noWrap/>
            <w:vAlign w:val="center"/>
          </w:tcPr>
          <w:p w14:paraId="0EA29C0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000000"/>
                <w:sz w:val="24"/>
                <w:lang w:val="zh-CN" w:eastAsia="zh-CN"/>
              </w:rPr>
            </w:pPr>
            <w:r>
              <w:rPr>
                <w:rFonts w:hint="eastAsia" w:ascii="宋体" w:hAnsi="宋体" w:eastAsia="宋体" w:cs="宋体"/>
                <w:color w:val="000000"/>
                <w:sz w:val="24"/>
              </w:rPr>
              <w:t>本次磋商共进行两轮报价</w:t>
            </w:r>
            <w:r>
              <w:rPr>
                <w:rFonts w:hint="eastAsia" w:ascii="宋体" w:hAnsi="宋体" w:eastAsia="宋体" w:cs="宋体"/>
                <w:color w:val="000000"/>
                <w:sz w:val="24"/>
                <w:lang w:eastAsia="zh-CN"/>
              </w:rPr>
              <w:t>（首次报价不公开）</w:t>
            </w:r>
          </w:p>
        </w:tc>
      </w:tr>
      <w:tr w14:paraId="427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85" w:type="dxa"/>
            <w:noWrap/>
            <w:vAlign w:val="center"/>
          </w:tcPr>
          <w:p w14:paraId="24BA7914">
            <w:pPr>
              <w:autoSpaceDE w:val="0"/>
              <w:autoSpaceDN w:val="0"/>
              <w:adjustRightInd w:val="0"/>
              <w:spacing w:line="40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10.</w:t>
            </w:r>
            <w:r>
              <w:rPr>
                <w:rFonts w:hint="eastAsia" w:ascii="宋体" w:hAnsi="宋体" w:eastAsia="宋体" w:cs="宋体"/>
                <w:color w:val="000000"/>
                <w:sz w:val="24"/>
                <w:lang w:val="en-US" w:eastAsia="zh-CN"/>
              </w:rPr>
              <w:t>2</w:t>
            </w:r>
          </w:p>
        </w:tc>
        <w:tc>
          <w:tcPr>
            <w:tcW w:w="3306" w:type="dxa"/>
            <w:shd w:val="clear" w:color="auto" w:fill="auto"/>
            <w:noWrap/>
            <w:vAlign w:val="center"/>
          </w:tcPr>
          <w:p w14:paraId="7EF53D0A">
            <w:pPr>
              <w:spacing w:line="400" w:lineRule="exact"/>
              <w:jc w:val="center"/>
              <w:rPr>
                <w:rFonts w:ascii="宋体" w:hAnsi="宋体" w:eastAsia="宋体" w:cs="宋体"/>
                <w:color w:val="000000"/>
                <w:kern w:val="15"/>
                <w:sz w:val="24"/>
                <w:szCs w:val="24"/>
                <w:lang w:val="en-US" w:eastAsia="zh-CN" w:bidi="ar-SA"/>
              </w:rPr>
            </w:pPr>
            <w:r>
              <w:rPr>
                <w:rFonts w:hint="eastAsia" w:ascii="宋体" w:hAnsi="宋体" w:eastAsia="宋体" w:cs="宋体"/>
                <w:color w:val="000000"/>
                <w:kern w:val="15"/>
                <w:sz w:val="24"/>
              </w:rPr>
              <w:t>采购代理机构代理费</w:t>
            </w:r>
          </w:p>
        </w:tc>
        <w:tc>
          <w:tcPr>
            <w:tcW w:w="5294" w:type="dxa"/>
            <w:shd w:val="clear" w:color="auto" w:fill="auto"/>
            <w:noWrap/>
            <w:vAlign w:val="center"/>
          </w:tcPr>
          <w:p w14:paraId="2327E0E2">
            <w:pPr>
              <w:jc w:val="left"/>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sz w:val="24"/>
              </w:rPr>
              <w:t>执行国家发展改革委《关于进一步放开建设项目专业服务价格的通知</w:t>
            </w:r>
            <w:r>
              <w:rPr>
                <w:rFonts w:hint="eastAsia" w:ascii="宋体" w:hAnsi="宋体" w:eastAsia="宋体" w:cs="宋体"/>
                <w:sz w:val="24"/>
              </w:rPr>
              <w:t>》（</w:t>
            </w:r>
            <w:r>
              <w:rPr>
                <w:rFonts w:hint="eastAsia" w:ascii="宋体" w:hAnsi="宋体" w:eastAsia="宋体" w:cs="宋体"/>
                <w:color w:val="000000"/>
                <w:sz w:val="24"/>
              </w:rPr>
              <w:t>发改价格〔2015〕299号）文件的规定。</w:t>
            </w:r>
          </w:p>
        </w:tc>
      </w:tr>
    </w:tbl>
    <w:p w14:paraId="078F7385">
      <w:pPr>
        <w:rPr>
          <w:rFonts w:ascii="宋体" w:hAnsi="宋体" w:eastAsia="宋体" w:cs="宋体"/>
          <w:color w:val="000000"/>
          <w:sz w:val="24"/>
        </w:rPr>
      </w:pPr>
      <w:r>
        <w:rPr>
          <w:rFonts w:hint="eastAsia" w:ascii="宋体" w:hAnsi="宋体" w:eastAsia="宋体" w:cs="宋体"/>
          <w:color w:val="000000"/>
          <w:sz w:val="24"/>
        </w:rPr>
        <w:br w:type="page"/>
      </w:r>
    </w:p>
    <w:p w14:paraId="59BE71AF">
      <w:pPr>
        <w:rPr>
          <w:color w:val="000000"/>
        </w:rPr>
      </w:pPr>
      <w:r>
        <w:rPr>
          <w:rFonts w:hint="eastAsia" w:ascii="宋体" w:hAnsi="宋体" w:eastAsia="宋体" w:cs="宋体"/>
          <w:color w:val="000000"/>
          <w:sz w:val="24"/>
        </w:rPr>
        <w:t xml:space="preserve">1. </w:t>
      </w:r>
      <w:r>
        <w:rPr>
          <w:color w:val="000000"/>
        </w:rPr>
        <w:t xml:space="preserve"> 总则 </w:t>
      </w:r>
    </w:p>
    <w:p w14:paraId="0EC9FEB3">
      <w:pPr>
        <w:pStyle w:val="12"/>
        <w:widowControl/>
        <w:rPr>
          <w:rFonts w:hint="default"/>
          <w:color w:val="000000"/>
        </w:rPr>
      </w:pPr>
      <w:r>
        <w:rPr>
          <w:color w:val="000000"/>
        </w:rPr>
        <w:t xml:space="preserve"> 1.1  采购项目概况 </w:t>
      </w:r>
    </w:p>
    <w:p w14:paraId="4055DB69">
      <w:pPr>
        <w:pStyle w:val="12"/>
        <w:widowControl/>
        <w:rPr>
          <w:rFonts w:hint="default"/>
          <w:color w:val="000000"/>
        </w:rPr>
      </w:pPr>
      <w:r>
        <w:rPr>
          <w:color w:val="000000"/>
        </w:rPr>
        <w:t xml:space="preserve">    1.1.1 根据《中华人民共和国政府采购法》、《中华人民共和国政府采购法实施条例》、《政府采购竞争性磋商采购方式管理暂行办法》等有关法律、法规和规章的规定，本采购项目已具备采购条件，现对该项目进行竞争性磋商采购。 </w:t>
      </w:r>
    </w:p>
    <w:p w14:paraId="79BB67FF">
      <w:pPr>
        <w:pStyle w:val="12"/>
        <w:widowControl/>
        <w:rPr>
          <w:rFonts w:hint="default"/>
          <w:color w:val="000000"/>
        </w:rPr>
      </w:pPr>
      <w:r>
        <w:rPr>
          <w:color w:val="000000"/>
        </w:rPr>
        <w:t xml:space="preserve">    1.1.2 采购人：见供应商须知前附表。 </w:t>
      </w:r>
    </w:p>
    <w:p w14:paraId="6D86E814">
      <w:pPr>
        <w:pStyle w:val="12"/>
        <w:widowControl/>
        <w:rPr>
          <w:rFonts w:hint="default"/>
          <w:color w:val="000000"/>
        </w:rPr>
      </w:pPr>
      <w:r>
        <w:rPr>
          <w:color w:val="000000"/>
        </w:rPr>
        <w:t xml:space="preserve">    1.1.3 采购代理机构：见供应商须知前附表。 </w:t>
      </w:r>
    </w:p>
    <w:p w14:paraId="5C4FDEA3">
      <w:pPr>
        <w:pStyle w:val="12"/>
        <w:widowControl/>
        <w:rPr>
          <w:rFonts w:hint="default"/>
          <w:color w:val="000000"/>
        </w:rPr>
      </w:pPr>
      <w:r>
        <w:rPr>
          <w:color w:val="000000"/>
        </w:rPr>
        <w:t xml:space="preserve">    1.1.4 采购项目名称：见供应商须知前附表。 </w:t>
      </w:r>
    </w:p>
    <w:p w14:paraId="62582C0E">
      <w:pPr>
        <w:pStyle w:val="12"/>
        <w:widowControl/>
        <w:rPr>
          <w:rFonts w:hint="default"/>
          <w:color w:val="000000"/>
        </w:rPr>
      </w:pPr>
      <w:r>
        <w:rPr>
          <w:color w:val="000000"/>
        </w:rPr>
        <w:t xml:space="preserve">    1.1.5 采购项目编号：见供应商须知前附表。 </w:t>
      </w:r>
    </w:p>
    <w:p w14:paraId="61629BC5">
      <w:pPr>
        <w:pStyle w:val="12"/>
        <w:widowControl/>
        <w:rPr>
          <w:rFonts w:hint="default"/>
          <w:color w:val="000000"/>
        </w:rPr>
      </w:pPr>
      <w:r>
        <w:rPr>
          <w:color w:val="000000"/>
        </w:rPr>
        <w:t xml:space="preserve"> 1.2  采购项目的资金来源和落实情况 </w:t>
      </w:r>
    </w:p>
    <w:p w14:paraId="019B4414">
      <w:pPr>
        <w:pStyle w:val="12"/>
        <w:widowControl/>
        <w:rPr>
          <w:rFonts w:hint="default"/>
          <w:color w:val="000000"/>
        </w:rPr>
      </w:pPr>
      <w:r>
        <w:rPr>
          <w:color w:val="000000"/>
        </w:rPr>
        <w:t xml:space="preserve">    1.2.1 资金来源及比例：见供应商须知前附表。 </w:t>
      </w:r>
    </w:p>
    <w:p w14:paraId="53996B72">
      <w:pPr>
        <w:pStyle w:val="12"/>
        <w:widowControl/>
        <w:rPr>
          <w:rFonts w:hint="default"/>
          <w:color w:val="000000"/>
        </w:rPr>
      </w:pPr>
      <w:r>
        <w:rPr>
          <w:color w:val="000000"/>
        </w:rPr>
        <w:t xml:space="preserve">    1.2.2 资金落实情况：见供应商须知前附表。 </w:t>
      </w:r>
    </w:p>
    <w:p w14:paraId="68520526">
      <w:pPr>
        <w:pStyle w:val="12"/>
        <w:widowControl/>
        <w:rPr>
          <w:rFonts w:hint="default"/>
          <w:color w:val="000000"/>
        </w:rPr>
      </w:pPr>
      <w:r>
        <w:rPr>
          <w:color w:val="000000"/>
        </w:rPr>
        <w:t xml:space="preserve"> 1.3 采购需求、</w:t>
      </w:r>
      <w:r>
        <w:rPr>
          <w:rFonts w:cs="宋体"/>
          <w:bCs/>
          <w:color w:val="000000"/>
        </w:rPr>
        <w:t>合同履行</w:t>
      </w:r>
      <w:r>
        <w:rPr>
          <w:rFonts w:cs="宋体"/>
          <w:bCs/>
          <w:color w:val="000000"/>
          <w:lang w:val="zh-CN"/>
        </w:rPr>
        <w:t>期限</w:t>
      </w:r>
      <w:r>
        <w:rPr>
          <w:color w:val="000000"/>
        </w:rPr>
        <w:t>、</w:t>
      </w:r>
      <w:r>
        <w:rPr>
          <w:rFonts w:cs="宋体"/>
          <w:color w:val="000000"/>
        </w:rPr>
        <w:t>项目实施地点</w:t>
      </w:r>
      <w:r>
        <w:rPr>
          <w:color w:val="000000"/>
        </w:rPr>
        <w:t xml:space="preserve">和质量标准 </w:t>
      </w:r>
    </w:p>
    <w:p w14:paraId="30BB2C34">
      <w:pPr>
        <w:pStyle w:val="12"/>
        <w:widowControl/>
        <w:rPr>
          <w:rFonts w:hint="default"/>
          <w:color w:val="000000"/>
        </w:rPr>
      </w:pPr>
      <w:r>
        <w:rPr>
          <w:color w:val="000000"/>
        </w:rPr>
        <w:t xml:space="preserve">    1.3.1 采购需求：见供应商须知前附表。 </w:t>
      </w:r>
    </w:p>
    <w:p w14:paraId="4FEA66EA">
      <w:pPr>
        <w:pStyle w:val="12"/>
        <w:widowControl/>
        <w:rPr>
          <w:rFonts w:hint="default"/>
          <w:color w:val="000000"/>
        </w:rPr>
      </w:pPr>
      <w:r>
        <w:rPr>
          <w:color w:val="000000"/>
        </w:rPr>
        <w:t xml:space="preserve">    1.3.2 </w:t>
      </w:r>
      <w:r>
        <w:rPr>
          <w:rFonts w:cs="宋体"/>
          <w:bCs/>
          <w:color w:val="000000"/>
        </w:rPr>
        <w:t>合同履行</w:t>
      </w:r>
      <w:r>
        <w:rPr>
          <w:rFonts w:cs="宋体"/>
          <w:bCs/>
          <w:color w:val="000000"/>
          <w:lang w:val="zh-CN"/>
        </w:rPr>
        <w:t>期限</w:t>
      </w:r>
      <w:r>
        <w:rPr>
          <w:color w:val="000000"/>
        </w:rPr>
        <w:t xml:space="preserve">：见供应商须知前附表。 </w:t>
      </w:r>
    </w:p>
    <w:p w14:paraId="5D54C129">
      <w:pPr>
        <w:pStyle w:val="12"/>
        <w:widowControl/>
        <w:rPr>
          <w:rFonts w:hint="default"/>
          <w:color w:val="000000"/>
        </w:rPr>
      </w:pPr>
      <w:r>
        <w:rPr>
          <w:color w:val="000000"/>
        </w:rPr>
        <w:t xml:space="preserve">    1.3.3 </w:t>
      </w:r>
      <w:r>
        <w:rPr>
          <w:rFonts w:cs="宋体"/>
          <w:color w:val="000000"/>
        </w:rPr>
        <w:t>项目实施地点</w:t>
      </w:r>
      <w:r>
        <w:rPr>
          <w:color w:val="000000"/>
        </w:rPr>
        <w:t xml:space="preserve">：见供应商须知前附表。 </w:t>
      </w:r>
    </w:p>
    <w:p w14:paraId="7FDDE5F5">
      <w:pPr>
        <w:pStyle w:val="12"/>
        <w:widowControl/>
        <w:rPr>
          <w:rFonts w:hint="default"/>
          <w:color w:val="000000"/>
        </w:rPr>
      </w:pPr>
      <w:r>
        <w:rPr>
          <w:color w:val="000000"/>
        </w:rPr>
        <w:t xml:space="preserve">    1.3.4 质量标准：见供应商须知前附表。 </w:t>
      </w:r>
    </w:p>
    <w:p w14:paraId="787CCCEE">
      <w:pPr>
        <w:pStyle w:val="12"/>
        <w:widowControl/>
        <w:rPr>
          <w:rFonts w:hint="default"/>
          <w:color w:val="000000"/>
        </w:rPr>
      </w:pPr>
      <w:r>
        <w:rPr>
          <w:color w:val="000000"/>
        </w:rPr>
        <w:t xml:space="preserve"> 1.4 供应商资格要求 </w:t>
      </w:r>
    </w:p>
    <w:p w14:paraId="7B929497">
      <w:pPr>
        <w:pStyle w:val="12"/>
        <w:widowControl/>
        <w:rPr>
          <w:rFonts w:hint="default"/>
          <w:color w:val="000000"/>
        </w:rPr>
      </w:pPr>
      <w:r>
        <w:rPr>
          <w:color w:val="000000"/>
        </w:rPr>
        <w:t xml:space="preserve">    1.4.1 供应商应具备承担本采购项目资质条件、能力和信誉： </w:t>
      </w:r>
    </w:p>
    <w:p w14:paraId="210A67EB">
      <w:pPr>
        <w:pStyle w:val="12"/>
        <w:widowControl/>
        <w:rPr>
          <w:rFonts w:hint="default"/>
          <w:color w:val="000000"/>
        </w:rPr>
      </w:pPr>
      <w:r>
        <w:rPr>
          <w:color w:val="000000"/>
        </w:rPr>
        <w:t xml:space="preserve">   （1）资质要求：见供应商须知前附表； </w:t>
      </w:r>
    </w:p>
    <w:p w14:paraId="31C3E005">
      <w:pPr>
        <w:pStyle w:val="12"/>
        <w:widowControl/>
        <w:rPr>
          <w:rFonts w:hint="default"/>
          <w:color w:val="000000"/>
        </w:rPr>
      </w:pPr>
      <w:r>
        <w:rPr>
          <w:color w:val="000000"/>
        </w:rPr>
        <w:t xml:space="preserve">   （2）财务要求：见供应商须知前附表； </w:t>
      </w:r>
    </w:p>
    <w:p w14:paraId="5C7F056D">
      <w:pPr>
        <w:pStyle w:val="12"/>
        <w:widowControl/>
        <w:rPr>
          <w:rFonts w:hint="default"/>
          <w:color w:val="000000"/>
        </w:rPr>
      </w:pPr>
      <w:r>
        <w:rPr>
          <w:color w:val="000000"/>
        </w:rPr>
        <w:t xml:space="preserve">   （</w:t>
      </w:r>
      <w:r>
        <w:rPr>
          <w:rFonts w:hint="eastAsia"/>
          <w:color w:val="000000"/>
          <w:lang w:val="en-US" w:eastAsia="zh-CN"/>
        </w:rPr>
        <w:t>3</w:t>
      </w:r>
      <w:r>
        <w:rPr>
          <w:color w:val="000000"/>
        </w:rPr>
        <w:t>）信誉要求：见供应商须知前附表；</w:t>
      </w:r>
    </w:p>
    <w:p w14:paraId="06BE3D19">
      <w:pPr>
        <w:pStyle w:val="12"/>
        <w:widowControl/>
        <w:ind w:firstLine="363" w:firstLineChars="150"/>
        <w:rPr>
          <w:rFonts w:hint="default" w:cs="宋体"/>
          <w:color w:val="000000"/>
        </w:rPr>
      </w:pPr>
      <w:r>
        <w:rPr>
          <w:rFonts w:cs="宋体"/>
          <w:color w:val="000000"/>
          <w:spacing w:val="1"/>
        </w:rPr>
        <w:t>（</w:t>
      </w:r>
      <w:r>
        <w:rPr>
          <w:rFonts w:hint="eastAsia" w:cs="宋体"/>
          <w:color w:val="000000"/>
          <w:spacing w:val="1"/>
          <w:lang w:val="en-US" w:eastAsia="zh-CN"/>
        </w:rPr>
        <w:t>4</w:t>
      </w:r>
      <w:r>
        <w:rPr>
          <w:rFonts w:cs="宋体"/>
          <w:color w:val="000000"/>
          <w:spacing w:val="-5"/>
        </w:rPr>
        <w:t>）项目负责人的资格要求：</w:t>
      </w:r>
      <w:r>
        <w:rPr>
          <w:rFonts w:cs="宋体"/>
          <w:color w:val="000000"/>
        </w:rPr>
        <w:t>见</w:t>
      </w:r>
      <w:r>
        <w:rPr>
          <w:color w:val="000000"/>
        </w:rPr>
        <w:t>供应商</w:t>
      </w:r>
      <w:r>
        <w:rPr>
          <w:rFonts w:cs="宋体"/>
          <w:color w:val="000000"/>
        </w:rPr>
        <w:t>须知前附表；</w:t>
      </w:r>
    </w:p>
    <w:p w14:paraId="17452DCE">
      <w:pPr>
        <w:ind w:firstLine="363" w:firstLineChars="150"/>
        <w:jc w:val="left"/>
        <w:rPr>
          <w:color w:val="000000"/>
        </w:rPr>
      </w:pPr>
      <w:r>
        <w:rPr>
          <w:rFonts w:hint="eastAsia" w:ascii="宋体" w:hAnsi="宋体" w:eastAsia="宋体" w:cs="宋体"/>
          <w:color w:val="000000"/>
          <w:spacing w:val="1"/>
          <w:sz w:val="24"/>
        </w:rPr>
        <w:t>（</w:t>
      </w:r>
      <w:r>
        <w:rPr>
          <w:rFonts w:hint="eastAsia" w:ascii="宋体" w:hAnsi="宋体" w:eastAsia="宋体" w:cs="宋体"/>
          <w:color w:val="000000"/>
          <w:spacing w:val="1"/>
          <w:sz w:val="24"/>
          <w:lang w:val="en-US" w:eastAsia="zh-CN"/>
        </w:rPr>
        <w:t>5</w:t>
      </w:r>
      <w:r>
        <w:rPr>
          <w:rFonts w:hint="eastAsia" w:ascii="宋体" w:hAnsi="宋体" w:eastAsia="宋体" w:cs="宋体"/>
          <w:color w:val="000000"/>
          <w:sz w:val="24"/>
        </w:rPr>
        <w:t>）其他主要人员要求：见</w:t>
      </w:r>
      <w:r>
        <w:rPr>
          <w:rFonts w:hint="eastAsia"/>
          <w:color w:val="000000"/>
          <w:sz w:val="24"/>
        </w:rPr>
        <w:t>供应商</w:t>
      </w:r>
      <w:r>
        <w:rPr>
          <w:rFonts w:hint="eastAsia" w:ascii="宋体" w:hAnsi="宋体" w:eastAsia="宋体" w:cs="宋体"/>
          <w:color w:val="000000"/>
          <w:sz w:val="24"/>
        </w:rPr>
        <w:t>须知前附表。</w:t>
      </w:r>
    </w:p>
    <w:p w14:paraId="3BE46E25">
      <w:pPr>
        <w:pStyle w:val="12"/>
        <w:widowControl/>
        <w:rPr>
          <w:rFonts w:hint="default"/>
          <w:color w:val="000000"/>
        </w:rPr>
      </w:pPr>
      <w:r>
        <w:rPr>
          <w:color w:val="000000"/>
        </w:rPr>
        <w:t xml:space="preserve">    需要提交的相关证明材料见本章第3.5款的规定。  </w:t>
      </w:r>
    </w:p>
    <w:p w14:paraId="1CF7906B">
      <w:pPr>
        <w:pStyle w:val="12"/>
        <w:widowControl/>
        <w:rPr>
          <w:rFonts w:hint="default"/>
          <w:color w:val="000000"/>
        </w:rPr>
      </w:pPr>
      <w:r>
        <w:rPr>
          <w:color w:val="000000"/>
        </w:rPr>
        <w:t xml:space="preserve">    1.4.2 供应商须知前附表规定接受联合体参加磋商的，联合体除应符合本章第1.4.1 项和供应商须知前附表的要求外，还应遵守以下规定： </w:t>
      </w:r>
    </w:p>
    <w:p w14:paraId="1932F9B9">
      <w:pPr>
        <w:pStyle w:val="12"/>
        <w:widowControl/>
        <w:rPr>
          <w:rFonts w:hint="default"/>
          <w:color w:val="000000"/>
        </w:rPr>
      </w:pPr>
      <w:r>
        <w:rPr>
          <w:color w:val="000000"/>
        </w:rPr>
        <w:t xml:space="preserve">   （1）联合体各方应按磋商文件提供的格式签订联合体协议书，明确联合体牵头人和各方权</w:t>
      </w:r>
    </w:p>
    <w:p w14:paraId="2C5EEA0A">
      <w:pPr>
        <w:pStyle w:val="12"/>
        <w:widowControl/>
        <w:rPr>
          <w:rFonts w:hint="default"/>
          <w:color w:val="000000"/>
        </w:rPr>
      </w:pPr>
      <w:r>
        <w:rPr>
          <w:color w:val="000000"/>
        </w:rPr>
        <w:t xml:space="preserve">利义务，并承诺就成交项目向采购人承担连带责任； </w:t>
      </w:r>
    </w:p>
    <w:p w14:paraId="4E89BE93">
      <w:pPr>
        <w:pStyle w:val="12"/>
        <w:widowControl/>
        <w:rPr>
          <w:rFonts w:hint="default"/>
          <w:color w:val="000000"/>
        </w:rPr>
      </w:pPr>
      <w:r>
        <w:rPr>
          <w:color w:val="000000"/>
        </w:rPr>
        <w:t xml:space="preserve">   （2）由同一专业的单位组成的联合体，按照资质等级较低的单位确定资质等级； </w:t>
      </w:r>
    </w:p>
    <w:p w14:paraId="49C03E16">
      <w:pPr>
        <w:pStyle w:val="12"/>
        <w:widowControl/>
        <w:rPr>
          <w:rFonts w:hint="default"/>
          <w:color w:val="000000"/>
        </w:rPr>
      </w:pPr>
      <w:r>
        <w:rPr>
          <w:color w:val="000000"/>
        </w:rPr>
        <w:t xml:space="preserve">   （3）联合体各方不得再以自己名义单独或参与其他联合体在本采购项目中参加磋商，否则</w:t>
      </w:r>
      <w:r>
        <w:rPr>
          <w:rFonts w:cs="宋体"/>
        </w:rPr>
        <w:t>参加相关的磋商均无效</w:t>
      </w:r>
      <w:r>
        <w:rPr>
          <w:color w:val="000000"/>
        </w:rPr>
        <w:t xml:space="preserve">。 </w:t>
      </w:r>
    </w:p>
    <w:p w14:paraId="3BD4A2D0">
      <w:pPr>
        <w:pStyle w:val="12"/>
        <w:widowControl/>
        <w:rPr>
          <w:rFonts w:hint="default"/>
          <w:color w:val="000000"/>
        </w:rPr>
      </w:pPr>
      <w:r>
        <w:rPr>
          <w:color w:val="000000"/>
        </w:rPr>
        <w:t xml:space="preserve">    1.4.3 供应商不得存在下列情形之一： </w:t>
      </w:r>
    </w:p>
    <w:p w14:paraId="6FDA7B31">
      <w:pPr>
        <w:pStyle w:val="12"/>
        <w:widowControl/>
        <w:ind w:firstLine="480" w:firstLineChars="200"/>
        <w:rPr>
          <w:rFonts w:hint="default" w:cs="宋体"/>
          <w:color w:val="000000"/>
        </w:rPr>
      </w:pPr>
      <w:r>
        <w:rPr>
          <w:rFonts w:cs="宋体"/>
          <w:color w:val="000000"/>
        </w:rPr>
        <w:t xml:space="preserve">（1）与采购人存在利害关系且可能影响磋商公正性； </w:t>
      </w:r>
    </w:p>
    <w:p w14:paraId="24466482">
      <w:pPr>
        <w:pStyle w:val="12"/>
        <w:widowControl/>
        <w:ind w:firstLine="480" w:firstLineChars="200"/>
        <w:rPr>
          <w:rFonts w:hint="default" w:cs="宋体"/>
          <w:color w:val="000000"/>
        </w:rPr>
      </w:pPr>
      <w:r>
        <w:rPr>
          <w:rFonts w:cs="宋体"/>
          <w:color w:val="000000"/>
        </w:rPr>
        <w:t xml:space="preserve">（2）与本采购项目的其他供应商为同一个单位负责人； </w:t>
      </w:r>
    </w:p>
    <w:p w14:paraId="2B84E11B">
      <w:pPr>
        <w:pStyle w:val="12"/>
        <w:widowControl/>
        <w:ind w:firstLine="480" w:firstLineChars="200"/>
        <w:rPr>
          <w:rFonts w:hint="default" w:cs="宋体"/>
          <w:color w:val="000000"/>
        </w:rPr>
      </w:pPr>
      <w:r>
        <w:rPr>
          <w:rFonts w:cs="宋体"/>
          <w:color w:val="000000"/>
        </w:rPr>
        <w:t xml:space="preserve">（3）与本采购项目的其他供应商存在控股、管理关系；  </w:t>
      </w:r>
    </w:p>
    <w:p w14:paraId="1F9E7145">
      <w:pPr>
        <w:pStyle w:val="12"/>
        <w:widowControl/>
        <w:ind w:firstLine="480" w:firstLineChars="200"/>
        <w:rPr>
          <w:rFonts w:hint="default" w:cs="宋体"/>
          <w:color w:val="000000"/>
        </w:rPr>
      </w:pPr>
      <w:r>
        <w:rPr>
          <w:rFonts w:cs="宋体"/>
          <w:color w:val="000000"/>
        </w:rPr>
        <w:t xml:space="preserve">（4）为本采购项目提供过设计、编制技术规范和其他文件的咨询服务； </w:t>
      </w:r>
    </w:p>
    <w:p w14:paraId="6E30F045">
      <w:pPr>
        <w:pStyle w:val="12"/>
        <w:widowControl/>
        <w:ind w:firstLine="480" w:firstLineChars="200"/>
        <w:rPr>
          <w:rFonts w:hint="default" w:cs="宋体"/>
          <w:color w:val="000000"/>
        </w:rPr>
      </w:pPr>
      <w:r>
        <w:rPr>
          <w:rFonts w:cs="宋体"/>
          <w:color w:val="000000"/>
        </w:rPr>
        <w:t xml:space="preserve">（5）为本采购项目的相关监理人，或者与本采购项目的相关监理人存在隶属关系或者其他利害关系； </w:t>
      </w:r>
    </w:p>
    <w:p w14:paraId="039A14D5">
      <w:pPr>
        <w:pStyle w:val="12"/>
        <w:widowControl/>
        <w:ind w:firstLine="480" w:firstLineChars="200"/>
        <w:rPr>
          <w:rFonts w:hint="default" w:cs="宋体"/>
          <w:color w:val="000000"/>
        </w:rPr>
      </w:pPr>
      <w:r>
        <w:rPr>
          <w:rFonts w:cs="宋体"/>
          <w:color w:val="000000"/>
        </w:rPr>
        <w:t xml:space="preserve">（6）为本采购项目的代建人； </w:t>
      </w:r>
    </w:p>
    <w:p w14:paraId="787032E6">
      <w:pPr>
        <w:pStyle w:val="12"/>
        <w:widowControl/>
        <w:ind w:firstLine="480" w:firstLineChars="200"/>
        <w:rPr>
          <w:rFonts w:hint="default" w:cs="宋体"/>
          <w:color w:val="000000"/>
        </w:rPr>
      </w:pPr>
      <w:r>
        <w:rPr>
          <w:rFonts w:cs="宋体"/>
          <w:color w:val="000000"/>
        </w:rPr>
        <w:t xml:space="preserve">（7）为本采购项目的采购代理机构； </w:t>
      </w:r>
    </w:p>
    <w:p w14:paraId="67DCF592">
      <w:pPr>
        <w:pStyle w:val="12"/>
        <w:widowControl/>
        <w:ind w:firstLine="480" w:firstLineChars="200"/>
        <w:rPr>
          <w:rFonts w:hint="default" w:cs="宋体"/>
          <w:color w:val="000000"/>
        </w:rPr>
      </w:pPr>
      <w:r>
        <w:rPr>
          <w:rFonts w:cs="宋体"/>
          <w:color w:val="000000"/>
        </w:rPr>
        <w:t xml:space="preserve">（8）与本采购项目的监理人或代建人或采购代理机构同为一个法定代表人； </w:t>
      </w:r>
    </w:p>
    <w:p w14:paraId="11329852">
      <w:pPr>
        <w:pStyle w:val="12"/>
        <w:widowControl/>
        <w:ind w:firstLine="480" w:firstLineChars="200"/>
        <w:rPr>
          <w:rFonts w:hint="default" w:cs="宋体"/>
          <w:color w:val="000000"/>
        </w:rPr>
      </w:pPr>
      <w:r>
        <w:rPr>
          <w:rFonts w:cs="宋体"/>
          <w:color w:val="000000"/>
        </w:rPr>
        <w:t xml:space="preserve">（9）与本采购项目的监理人或代建人或采购代理机构存在控股或参股关系； </w:t>
      </w:r>
    </w:p>
    <w:p w14:paraId="47924681">
      <w:pPr>
        <w:pStyle w:val="12"/>
        <w:widowControl/>
        <w:ind w:firstLine="480" w:firstLineChars="200"/>
        <w:rPr>
          <w:rFonts w:hint="default" w:cs="宋体"/>
          <w:color w:val="000000"/>
        </w:rPr>
      </w:pPr>
      <w:r>
        <w:rPr>
          <w:rFonts w:cs="宋体"/>
          <w:color w:val="000000"/>
        </w:rPr>
        <w:t xml:space="preserve">（10）被依法暂停或者取消投标资格； </w:t>
      </w:r>
    </w:p>
    <w:p w14:paraId="2EF431E8">
      <w:pPr>
        <w:pStyle w:val="12"/>
        <w:widowControl/>
        <w:ind w:firstLine="480" w:firstLineChars="200"/>
        <w:rPr>
          <w:rFonts w:hint="default" w:cs="宋体"/>
          <w:color w:val="000000"/>
        </w:rPr>
      </w:pPr>
      <w:r>
        <w:rPr>
          <w:rFonts w:cs="宋体"/>
          <w:color w:val="000000"/>
        </w:rPr>
        <w:t xml:space="preserve">（11）被责令停产停业、暂扣或者吊销许可证、暂扣或者吊销执照； </w:t>
      </w:r>
    </w:p>
    <w:p w14:paraId="6542D661">
      <w:pPr>
        <w:pStyle w:val="12"/>
        <w:widowControl/>
        <w:ind w:firstLine="480" w:firstLineChars="200"/>
        <w:rPr>
          <w:rFonts w:hint="default" w:cs="宋体"/>
          <w:color w:val="000000"/>
        </w:rPr>
      </w:pPr>
      <w:r>
        <w:rPr>
          <w:rFonts w:cs="宋体"/>
          <w:color w:val="000000"/>
        </w:rPr>
        <w:t xml:space="preserve">（12）进入清算程序，或被宣告破产，或其他丧失履约能力的情形； </w:t>
      </w:r>
    </w:p>
    <w:p w14:paraId="66345D9F">
      <w:pPr>
        <w:pStyle w:val="12"/>
        <w:widowControl/>
        <w:ind w:firstLine="480" w:firstLineChars="200"/>
        <w:rPr>
          <w:rFonts w:hint="default" w:cs="宋体"/>
          <w:color w:val="000000"/>
        </w:rPr>
      </w:pPr>
      <w:r>
        <w:rPr>
          <w:rFonts w:cs="宋体"/>
          <w:color w:val="000000"/>
        </w:rPr>
        <w:t>（13）在最近三年内发生重大服务质量问题（以相关行业主管部门的行政处罚决定或司法</w:t>
      </w:r>
    </w:p>
    <w:p w14:paraId="4D4B774C">
      <w:pPr>
        <w:pStyle w:val="12"/>
        <w:widowControl/>
        <w:ind w:firstLine="480" w:firstLineChars="200"/>
        <w:rPr>
          <w:rFonts w:hint="default" w:cs="宋体"/>
          <w:color w:val="000000"/>
        </w:rPr>
      </w:pPr>
      <w:r>
        <w:rPr>
          <w:rFonts w:cs="宋体"/>
          <w:color w:val="000000"/>
        </w:rPr>
        <w:t xml:space="preserve">机关出具的有关法律文书为准）； </w:t>
      </w:r>
    </w:p>
    <w:p w14:paraId="2F5F89B2">
      <w:pPr>
        <w:pStyle w:val="12"/>
        <w:widowControl/>
        <w:ind w:firstLine="480" w:firstLineChars="200"/>
        <w:rPr>
          <w:rFonts w:hint="default" w:cs="宋体"/>
          <w:color w:val="000000"/>
        </w:rPr>
      </w:pPr>
      <w:r>
        <w:rPr>
          <w:rFonts w:cs="宋体"/>
          <w:color w:val="000000"/>
        </w:rPr>
        <w:t xml:space="preserve">（14）被工商行政管理机关在全国企业信用信息公示系统中列入严重违法失信企业名单； </w:t>
      </w:r>
    </w:p>
    <w:p w14:paraId="4A840300">
      <w:pPr>
        <w:pStyle w:val="12"/>
        <w:widowControl/>
        <w:ind w:firstLine="480" w:firstLineChars="200"/>
        <w:rPr>
          <w:rFonts w:hint="default" w:cs="宋体"/>
          <w:color w:val="000000"/>
        </w:rPr>
      </w:pPr>
      <w:r>
        <w:rPr>
          <w:rFonts w:cs="宋体"/>
          <w:color w:val="000000"/>
        </w:rPr>
        <w:t>（15）</w:t>
      </w:r>
      <w:r>
        <w:rPr>
          <w:rFonts w:cs="宋体"/>
        </w:rPr>
        <w:t>未在“信用中国”网站（www.creditchina.gov.cn）、中国政府采购网（www.ccgp.gov.cn）等渠道列入失信被执行人、</w:t>
      </w:r>
      <w:r>
        <w:rPr>
          <w:rFonts w:hint="eastAsia" w:cs="宋体"/>
          <w:lang w:eastAsia="zh-CN"/>
        </w:rPr>
        <w:t>重大税收违法失信主体</w:t>
      </w:r>
      <w:r>
        <w:rPr>
          <w:rFonts w:cs="宋体"/>
        </w:rPr>
        <w:t>、政府采购严重违法失信行为记录名单</w:t>
      </w:r>
      <w:r>
        <w:rPr>
          <w:rFonts w:cs="宋体"/>
          <w:bCs/>
          <w:color w:val="000000"/>
        </w:rPr>
        <w:t>；</w:t>
      </w:r>
    </w:p>
    <w:p w14:paraId="07E4794B">
      <w:pPr>
        <w:pStyle w:val="12"/>
        <w:widowControl/>
        <w:rPr>
          <w:rFonts w:hint="default"/>
          <w:color w:val="000000"/>
        </w:rPr>
      </w:pPr>
      <w:r>
        <w:rPr>
          <w:color w:val="000000"/>
        </w:rPr>
        <w:t xml:space="preserve">    （16）法律法规或供应商须知前附表规定的其他情形。</w:t>
      </w:r>
    </w:p>
    <w:p w14:paraId="7B596ECB">
      <w:pPr>
        <w:pStyle w:val="12"/>
        <w:widowControl/>
        <w:rPr>
          <w:rFonts w:hint="default"/>
          <w:color w:val="000000"/>
        </w:rPr>
      </w:pPr>
      <w:r>
        <w:rPr>
          <w:color w:val="000000"/>
        </w:rPr>
        <w:t xml:space="preserve"> 1.5 费用承担 </w:t>
      </w:r>
    </w:p>
    <w:p w14:paraId="774C1BDC">
      <w:pPr>
        <w:pStyle w:val="12"/>
        <w:widowControl/>
        <w:rPr>
          <w:rFonts w:hint="default"/>
          <w:color w:val="000000"/>
        </w:rPr>
      </w:pPr>
      <w:r>
        <w:rPr>
          <w:rFonts w:cs="宋体"/>
          <w:color w:val="000000"/>
        </w:rPr>
        <w:t>供应商</w:t>
      </w:r>
      <w:r>
        <w:rPr>
          <w:color w:val="000000"/>
        </w:rPr>
        <w:t xml:space="preserve">准备和参加磋商活动发生的费用自理。 </w:t>
      </w:r>
    </w:p>
    <w:p w14:paraId="536A5305">
      <w:pPr>
        <w:pStyle w:val="12"/>
        <w:widowControl/>
        <w:rPr>
          <w:rFonts w:hint="default"/>
          <w:color w:val="000000"/>
        </w:rPr>
      </w:pPr>
      <w:r>
        <w:rPr>
          <w:color w:val="000000"/>
        </w:rPr>
        <w:t xml:space="preserve"> 1.6 保密 </w:t>
      </w:r>
    </w:p>
    <w:p w14:paraId="64927F69">
      <w:pPr>
        <w:pStyle w:val="12"/>
        <w:widowControl/>
        <w:rPr>
          <w:rFonts w:hint="default"/>
          <w:color w:val="000000"/>
        </w:rPr>
      </w:pPr>
      <w:r>
        <w:rPr>
          <w:color w:val="000000"/>
        </w:rPr>
        <w:t xml:space="preserve">    参与磋商活动的各方应对磋商文件和响应文件中的商业和技术等秘密保密，否则应承</w:t>
      </w:r>
    </w:p>
    <w:p w14:paraId="1373D329">
      <w:pPr>
        <w:pStyle w:val="12"/>
        <w:widowControl/>
        <w:rPr>
          <w:rFonts w:hint="default"/>
          <w:color w:val="000000"/>
        </w:rPr>
      </w:pPr>
      <w:r>
        <w:rPr>
          <w:color w:val="000000"/>
        </w:rPr>
        <w:t xml:space="preserve">担相应的法律责任。 </w:t>
      </w:r>
    </w:p>
    <w:p w14:paraId="034A3A42">
      <w:pPr>
        <w:pStyle w:val="12"/>
        <w:widowControl/>
        <w:rPr>
          <w:rFonts w:hint="default"/>
          <w:color w:val="000000"/>
        </w:rPr>
      </w:pPr>
      <w:r>
        <w:rPr>
          <w:color w:val="000000"/>
        </w:rPr>
        <w:t xml:space="preserve"> 1.7 语言文字 </w:t>
      </w:r>
    </w:p>
    <w:p w14:paraId="59A5C81C">
      <w:pPr>
        <w:pStyle w:val="12"/>
        <w:widowControl/>
        <w:rPr>
          <w:rFonts w:hint="default"/>
          <w:color w:val="000000"/>
        </w:rPr>
      </w:pPr>
      <w:r>
        <w:rPr>
          <w:color w:val="000000"/>
        </w:rPr>
        <w:t xml:space="preserve">磋商、响应文件使用的语言文字为中文。专用术语使用外文的，应附有中文注释。 </w:t>
      </w:r>
    </w:p>
    <w:p w14:paraId="4CA1B1AC">
      <w:pPr>
        <w:pStyle w:val="12"/>
        <w:widowControl/>
        <w:rPr>
          <w:rFonts w:hint="default"/>
          <w:color w:val="000000"/>
        </w:rPr>
      </w:pPr>
      <w:r>
        <w:rPr>
          <w:color w:val="000000"/>
        </w:rPr>
        <w:t xml:space="preserve"> 1.8 计量单位 </w:t>
      </w:r>
    </w:p>
    <w:p w14:paraId="6B86FC8E">
      <w:pPr>
        <w:pStyle w:val="12"/>
        <w:widowControl/>
        <w:rPr>
          <w:rFonts w:hint="default"/>
          <w:color w:val="000000"/>
        </w:rPr>
      </w:pPr>
      <w:r>
        <w:rPr>
          <w:color w:val="000000"/>
        </w:rPr>
        <w:t xml:space="preserve">    所有计量均采用中华人民共和国法定计量单位。 </w:t>
      </w:r>
    </w:p>
    <w:p w14:paraId="7DB3EDE8">
      <w:pPr>
        <w:pStyle w:val="12"/>
        <w:widowControl/>
        <w:rPr>
          <w:rFonts w:hint="default"/>
          <w:color w:val="000000"/>
        </w:rPr>
      </w:pPr>
      <w:r>
        <w:rPr>
          <w:color w:val="000000"/>
        </w:rPr>
        <w:t xml:space="preserve"> 1.9 </w:t>
      </w:r>
      <w:r>
        <w:rPr>
          <w:rFonts w:cs="宋体"/>
          <w:color w:val="000000"/>
        </w:rPr>
        <w:t>磋商前答疑会</w:t>
      </w:r>
    </w:p>
    <w:p w14:paraId="7E9F5BF7">
      <w:pPr>
        <w:pStyle w:val="12"/>
        <w:widowControl/>
        <w:rPr>
          <w:rFonts w:hint="default"/>
          <w:color w:val="000000"/>
        </w:rPr>
      </w:pPr>
      <w:r>
        <w:rPr>
          <w:color w:val="000000"/>
        </w:rPr>
        <w:t xml:space="preserve">    1.9.1 供应商须知前附表规定召开</w:t>
      </w:r>
      <w:r>
        <w:rPr>
          <w:rFonts w:cs="宋体"/>
          <w:color w:val="000000"/>
        </w:rPr>
        <w:t>磋商前答疑会</w:t>
      </w:r>
      <w:r>
        <w:rPr>
          <w:color w:val="000000"/>
        </w:rPr>
        <w:t xml:space="preserve">的，采购人按供应商须知前附表规定的时间和地点召开答疑会，澄清供应商提出的问题。 </w:t>
      </w:r>
    </w:p>
    <w:p w14:paraId="40435257">
      <w:pPr>
        <w:pStyle w:val="12"/>
        <w:widowControl/>
        <w:rPr>
          <w:rFonts w:hint="default"/>
          <w:color w:val="000000"/>
        </w:rPr>
      </w:pPr>
      <w:r>
        <w:rPr>
          <w:color w:val="000000"/>
        </w:rPr>
        <w:t xml:space="preserve">    1.9.2 供应商应按供应商须知前附表规定的时间和形式将提出的问题送达采购人，以便采购人在会议期间澄清。 </w:t>
      </w:r>
    </w:p>
    <w:p w14:paraId="702DDCEF">
      <w:pPr>
        <w:pStyle w:val="12"/>
        <w:widowControl/>
        <w:rPr>
          <w:rFonts w:hint="default"/>
          <w:color w:val="000000"/>
        </w:rPr>
      </w:pPr>
      <w:r>
        <w:rPr>
          <w:color w:val="000000"/>
        </w:rPr>
        <w:t xml:space="preserve">    1.9.3 磋商前答疑会后，采购人将对供应商所提问题的澄清，以供应商须知前附表规定的形式通知所有购买磋商文件的供应商。该澄清内容为磋商文件的组成部分。 </w:t>
      </w:r>
    </w:p>
    <w:p w14:paraId="01338FFA">
      <w:pPr>
        <w:pStyle w:val="12"/>
        <w:widowControl/>
        <w:rPr>
          <w:rFonts w:hint="default"/>
          <w:color w:val="000000"/>
        </w:rPr>
      </w:pPr>
      <w:r>
        <w:rPr>
          <w:color w:val="000000"/>
        </w:rPr>
        <w:t xml:space="preserve"> 1.10 分包 </w:t>
      </w:r>
    </w:p>
    <w:p w14:paraId="7B2E179A">
      <w:pPr>
        <w:pStyle w:val="12"/>
        <w:widowControl/>
        <w:rPr>
          <w:rFonts w:hint="default"/>
          <w:color w:val="000000"/>
        </w:rPr>
      </w:pPr>
      <w:r>
        <w:rPr>
          <w:color w:val="000000"/>
        </w:rPr>
        <w:t xml:space="preserve">    1.10.1 供应商拟在成交后将成交项目的非主要服务进行分包的，应符合供应商须知前附表规定的分包内容、分包金额和资质要求等限制性条件，除供应商须知前附表规定的非主要服务外，其他工作不得分包。             </w:t>
      </w:r>
    </w:p>
    <w:p w14:paraId="01F94A1F">
      <w:pPr>
        <w:pStyle w:val="12"/>
        <w:widowControl/>
        <w:rPr>
          <w:rFonts w:hint="default"/>
          <w:color w:val="000000"/>
        </w:rPr>
      </w:pPr>
      <w:r>
        <w:rPr>
          <w:color w:val="000000"/>
        </w:rPr>
        <w:t xml:space="preserve">    1.10.2 成交供应商不得向他人转让成交项目，接受分包的人不得再次分包。成交供应商应当就分包项目向采购人负责，接受分包的人就分包项目承担连带责任。 </w:t>
      </w:r>
    </w:p>
    <w:p w14:paraId="143AEF4D">
      <w:pPr>
        <w:pStyle w:val="12"/>
        <w:widowControl/>
        <w:rPr>
          <w:rFonts w:hint="default"/>
          <w:color w:val="000000"/>
        </w:rPr>
      </w:pPr>
      <w:r>
        <w:rPr>
          <w:color w:val="000000"/>
        </w:rPr>
        <w:t xml:space="preserve"> 1.11  响应和偏差 </w:t>
      </w:r>
    </w:p>
    <w:p w14:paraId="7461677A">
      <w:pPr>
        <w:pStyle w:val="12"/>
        <w:widowControl/>
        <w:rPr>
          <w:rFonts w:hint="default"/>
          <w:color w:val="000000"/>
        </w:rPr>
      </w:pPr>
      <w:r>
        <w:rPr>
          <w:color w:val="000000"/>
        </w:rPr>
        <w:t xml:space="preserve">    1.11.1 响应文件应当对磋商文件的实质性要求和条件作出满足性或更有利于采购人的响应，否则，供应商参加的磋商将被否决。实质性要求和条件见供应商须知前附表。 </w:t>
      </w:r>
    </w:p>
    <w:p w14:paraId="5C23A41D">
      <w:pPr>
        <w:pStyle w:val="12"/>
        <w:widowControl/>
        <w:rPr>
          <w:rFonts w:hint="default"/>
          <w:color w:val="000000"/>
        </w:rPr>
      </w:pPr>
      <w:r>
        <w:rPr>
          <w:color w:val="000000"/>
        </w:rPr>
        <w:t xml:space="preserve">    1.11.2 供应商应根据磋商文件的要求提供服务质量标准的详细描述及服务计划等内容以对磋商文件作出响应。 </w:t>
      </w:r>
    </w:p>
    <w:p w14:paraId="6CE6CB2E">
      <w:pPr>
        <w:pStyle w:val="12"/>
        <w:widowControl/>
        <w:rPr>
          <w:rFonts w:hint="default"/>
          <w:color w:val="000000"/>
        </w:rPr>
      </w:pPr>
      <w:r>
        <w:rPr>
          <w:color w:val="000000"/>
        </w:rPr>
        <w:t xml:space="preserve">    1.11.3 供应商须知前附表规定了可以偏差的范围和最高偏差项数的，偏差应当符合供应商须知前附表规定的偏差范围和最高项数，超出偏差范围和最高偏差项数的响应文件将被否决。 </w:t>
      </w:r>
    </w:p>
    <w:p w14:paraId="7CBA2604">
      <w:pPr>
        <w:pStyle w:val="12"/>
        <w:widowControl/>
        <w:rPr>
          <w:rFonts w:hint="default"/>
          <w:color w:val="000000"/>
        </w:rPr>
      </w:pPr>
      <w:r>
        <w:rPr>
          <w:color w:val="000000"/>
        </w:rPr>
        <w:t xml:space="preserve">    1.11.4响应文件对磋商文件的全部偏差，均应在响应文件的商务和技术偏差表中列明，除列明的内容外，视为供应商响应磋商文件的全部要求。 </w:t>
      </w:r>
    </w:p>
    <w:p w14:paraId="1ABD2890">
      <w:pPr>
        <w:pStyle w:val="12"/>
        <w:widowControl/>
        <w:rPr>
          <w:rFonts w:hint="default"/>
          <w:color w:val="000000"/>
        </w:rPr>
      </w:pPr>
      <w:r>
        <w:rPr>
          <w:color w:val="000000"/>
        </w:rPr>
        <w:t xml:space="preserve">2.  磋商文件 </w:t>
      </w:r>
    </w:p>
    <w:p w14:paraId="4D991F53">
      <w:pPr>
        <w:pStyle w:val="12"/>
        <w:widowControl/>
        <w:rPr>
          <w:rFonts w:hint="default"/>
          <w:color w:val="000000"/>
        </w:rPr>
      </w:pPr>
      <w:r>
        <w:rPr>
          <w:color w:val="000000"/>
        </w:rPr>
        <w:t xml:space="preserve"> 2.1  磋商文件的组成 </w:t>
      </w:r>
    </w:p>
    <w:p w14:paraId="1B017EB0">
      <w:pPr>
        <w:pStyle w:val="12"/>
        <w:widowControl/>
        <w:rPr>
          <w:rFonts w:hint="default"/>
          <w:color w:val="000000"/>
        </w:rPr>
      </w:pPr>
      <w:r>
        <w:rPr>
          <w:color w:val="000000"/>
        </w:rPr>
        <w:t xml:space="preserve">    本磋商文件包括： </w:t>
      </w:r>
    </w:p>
    <w:p w14:paraId="6885B103">
      <w:pPr>
        <w:pStyle w:val="12"/>
        <w:widowControl/>
        <w:rPr>
          <w:rFonts w:hint="default"/>
          <w:color w:val="000000"/>
        </w:rPr>
      </w:pPr>
      <w:r>
        <w:rPr>
          <w:color w:val="000000"/>
        </w:rPr>
        <w:t xml:space="preserve">    （1）竞争性磋商公告； </w:t>
      </w:r>
    </w:p>
    <w:p w14:paraId="5D58D8F9">
      <w:pPr>
        <w:pStyle w:val="12"/>
        <w:widowControl/>
        <w:rPr>
          <w:rFonts w:hint="default"/>
          <w:color w:val="000000"/>
        </w:rPr>
      </w:pPr>
      <w:r>
        <w:rPr>
          <w:color w:val="000000"/>
        </w:rPr>
        <w:t xml:space="preserve">    （2）供应商须知； </w:t>
      </w:r>
    </w:p>
    <w:p w14:paraId="4D149BFE">
      <w:pPr>
        <w:pStyle w:val="12"/>
        <w:widowControl/>
        <w:rPr>
          <w:rFonts w:hint="default"/>
          <w:color w:val="000000"/>
        </w:rPr>
      </w:pPr>
      <w:r>
        <w:rPr>
          <w:color w:val="000000"/>
        </w:rPr>
        <w:t xml:space="preserve">    （3）评审办法（综合评分法）； </w:t>
      </w:r>
    </w:p>
    <w:p w14:paraId="37C45B4D">
      <w:pPr>
        <w:pStyle w:val="12"/>
        <w:widowControl/>
        <w:rPr>
          <w:rFonts w:hint="default"/>
          <w:color w:val="000000"/>
        </w:rPr>
      </w:pPr>
      <w:r>
        <w:rPr>
          <w:color w:val="000000"/>
        </w:rPr>
        <w:t xml:space="preserve">    （4）合同条款及格式； </w:t>
      </w:r>
    </w:p>
    <w:p w14:paraId="6554DB93">
      <w:pPr>
        <w:pStyle w:val="12"/>
        <w:widowControl/>
        <w:rPr>
          <w:rFonts w:hint="default"/>
          <w:color w:val="000000"/>
        </w:rPr>
      </w:pPr>
      <w:r>
        <w:rPr>
          <w:color w:val="000000"/>
        </w:rPr>
        <w:t xml:space="preserve">    （5）服务要求； </w:t>
      </w:r>
    </w:p>
    <w:p w14:paraId="70B5ED88">
      <w:pPr>
        <w:pStyle w:val="12"/>
        <w:widowControl/>
        <w:rPr>
          <w:rFonts w:hint="default"/>
          <w:color w:val="000000"/>
        </w:rPr>
      </w:pPr>
      <w:r>
        <w:rPr>
          <w:color w:val="000000"/>
        </w:rPr>
        <w:t xml:space="preserve">    （6）响应文件格式； </w:t>
      </w:r>
    </w:p>
    <w:p w14:paraId="0B6846B9">
      <w:pPr>
        <w:pStyle w:val="12"/>
        <w:widowControl/>
        <w:rPr>
          <w:rFonts w:hint="default"/>
          <w:color w:val="000000"/>
        </w:rPr>
      </w:pPr>
      <w:r>
        <w:rPr>
          <w:color w:val="000000"/>
        </w:rPr>
        <w:t xml:space="preserve">    （7）供应商须知前附表规定的其他资料。 </w:t>
      </w:r>
    </w:p>
    <w:p w14:paraId="4766884B">
      <w:pPr>
        <w:pStyle w:val="12"/>
        <w:widowControl/>
        <w:rPr>
          <w:rFonts w:hint="default"/>
          <w:color w:val="000000"/>
        </w:rPr>
      </w:pPr>
      <w:r>
        <w:rPr>
          <w:color w:val="000000"/>
        </w:rPr>
        <w:t xml:space="preserve">    根据本章第1.9款、第2.2款和第2.3款对磋商文件所作的澄清、修改，构成磋商文件的组成部分。 </w:t>
      </w:r>
    </w:p>
    <w:p w14:paraId="77EA86D6">
      <w:pPr>
        <w:pStyle w:val="12"/>
        <w:widowControl/>
        <w:rPr>
          <w:rFonts w:hint="default"/>
          <w:color w:val="000000"/>
        </w:rPr>
      </w:pPr>
      <w:r>
        <w:rPr>
          <w:color w:val="000000"/>
        </w:rPr>
        <w:t xml:space="preserve"> 2.2  磋商文件的澄清 </w:t>
      </w:r>
    </w:p>
    <w:p w14:paraId="52B2878C">
      <w:pPr>
        <w:pStyle w:val="12"/>
        <w:widowControl/>
        <w:rPr>
          <w:rFonts w:hint="default"/>
          <w:color w:val="000000"/>
        </w:rPr>
      </w:pPr>
      <w:r>
        <w:rPr>
          <w:color w:val="000000"/>
        </w:rPr>
        <w:t xml:space="preserve">    2.2.1 供应商应仔细阅读和检查磋商文件的全部内容。如发现缺页或附件不全，应及时向采购人提出，以便补齐。如有疑问，应按供应商须知前附表规定的时间和形式将提出的问题送达采购人，要求采购人对磋商文件予以澄清。 </w:t>
      </w:r>
    </w:p>
    <w:p w14:paraId="5C918DB9">
      <w:pPr>
        <w:pStyle w:val="12"/>
        <w:widowControl/>
        <w:rPr>
          <w:rFonts w:hint="default"/>
          <w:color w:val="000000"/>
        </w:rPr>
      </w:pPr>
      <w:r>
        <w:rPr>
          <w:color w:val="000000"/>
        </w:rPr>
        <w:t xml:space="preserve">    2.2.2 磋商文件的澄清以供应商须知前附表规定的形式发给所有购买磋商文件的供应商，但不指明澄清问题的来源。澄清发出的时间距本章第4.2.1项规定的</w:t>
      </w:r>
      <w:r>
        <w:rPr>
          <w:rFonts w:cs="宋体"/>
          <w:bCs/>
          <w:color w:val="000000"/>
        </w:rPr>
        <w:t>提交首次响应文件</w:t>
      </w:r>
      <w:r>
        <w:rPr>
          <w:rFonts w:cs="宋体"/>
          <w:bCs/>
          <w:color w:val="000000"/>
          <w:lang w:val="zh-CN"/>
        </w:rPr>
        <w:t>截止</w:t>
      </w:r>
      <w:r>
        <w:rPr>
          <w:color w:val="000000"/>
        </w:rPr>
        <w:t>时间不足5日的，并且澄清内容可能影响响应文件编制的，将相应延长</w:t>
      </w:r>
      <w:r>
        <w:rPr>
          <w:rFonts w:cs="宋体"/>
          <w:bCs/>
          <w:color w:val="000000"/>
        </w:rPr>
        <w:t>提交首次响应文件</w:t>
      </w:r>
      <w:r>
        <w:rPr>
          <w:color w:val="000000"/>
        </w:rPr>
        <w:t xml:space="preserve">截止时间。 </w:t>
      </w:r>
    </w:p>
    <w:p w14:paraId="5C093622">
      <w:pPr>
        <w:pStyle w:val="12"/>
        <w:widowControl/>
        <w:rPr>
          <w:rFonts w:hint="default"/>
          <w:color w:val="000000"/>
        </w:rPr>
      </w:pPr>
      <w:r>
        <w:rPr>
          <w:color w:val="000000"/>
        </w:rPr>
        <w:t xml:space="preserve">    2.2.3 供应商在收到澄清后，应按供应商须知前附表规定的时间和形式通知采购人，确认已收到该澄清。 </w:t>
      </w:r>
    </w:p>
    <w:p w14:paraId="245EDCF7">
      <w:pPr>
        <w:pStyle w:val="12"/>
        <w:widowControl/>
        <w:rPr>
          <w:rFonts w:hint="default"/>
          <w:color w:val="000000"/>
        </w:rPr>
      </w:pPr>
      <w:r>
        <w:rPr>
          <w:color w:val="000000"/>
        </w:rPr>
        <w:t xml:space="preserve">    2.2.4 除非采购人认为确有必要答复，否则，采购人有权拒绝回复供应商在本章第2.2.1 项规定的时间后的任何澄清要求。 </w:t>
      </w:r>
    </w:p>
    <w:p w14:paraId="72103EBA">
      <w:pPr>
        <w:pStyle w:val="12"/>
        <w:widowControl/>
        <w:rPr>
          <w:rFonts w:hint="default"/>
          <w:color w:val="000000"/>
        </w:rPr>
      </w:pPr>
      <w:r>
        <w:rPr>
          <w:color w:val="000000"/>
        </w:rPr>
        <w:t xml:space="preserve"> 2.3  磋商文件的修改 </w:t>
      </w:r>
    </w:p>
    <w:p w14:paraId="1BD7E2D4">
      <w:pPr>
        <w:pStyle w:val="12"/>
        <w:widowControl/>
        <w:rPr>
          <w:rFonts w:hint="default"/>
          <w:color w:val="000000"/>
        </w:rPr>
      </w:pPr>
      <w:r>
        <w:rPr>
          <w:color w:val="000000"/>
        </w:rPr>
        <w:t xml:space="preserve">    2.3.1 采购人以供应商须知前附表规定的形式修改磋商文件，并通知所有已购买磋商文件的供应商。修改磋商文件的时间距本章第4.2.1 项规定的</w:t>
      </w:r>
      <w:r>
        <w:rPr>
          <w:rFonts w:cs="宋体"/>
          <w:bCs/>
          <w:color w:val="000000"/>
        </w:rPr>
        <w:t>提交首次响应文件</w:t>
      </w:r>
      <w:r>
        <w:rPr>
          <w:color w:val="000000"/>
        </w:rPr>
        <w:t>截止时间不足5日的，并且修改内容可能影响响应文件编制的，将相应延长</w:t>
      </w:r>
      <w:r>
        <w:rPr>
          <w:rFonts w:cs="宋体"/>
          <w:bCs/>
          <w:color w:val="000000"/>
        </w:rPr>
        <w:t>提交首次响应文件</w:t>
      </w:r>
      <w:r>
        <w:rPr>
          <w:color w:val="000000"/>
        </w:rPr>
        <w:t xml:space="preserve">截止时间。 </w:t>
      </w:r>
    </w:p>
    <w:p w14:paraId="4E54FB37">
      <w:pPr>
        <w:pStyle w:val="12"/>
        <w:widowControl/>
        <w:rPr>
          <w:rFonts w:hint="default"/>
          <w:color w:val="000000"/>
        </w:rPr>
      </w:pPr>
      <w:r>
        <w:rPr>
          <w:color w:val="000000"/>
        </w:rPr>
        <w:t xml:space="preserve">    2.3.2 供应商收到修改内容后，应按供应商须知前附表规定的时间和形式通知采购人，确认已收到该修改。 </w:t>
      </w:r>
    </w:p>
    <w:p w14:paraId="36983ED2">
      <w:pPr>
        <w:pStyle w:val="12"/>
        <w:widowControl/>
        <w:rPr>
          <w:rFonts w:hint="default"/>
          <w:color w:val="000000"/>
        </w:rPr>
      </w:pPr>
      <w:r>
        <w:rPr>
          <w:color w:val="000000"/>
        </w:rPr>
        <w:t xml:space="preserve"> 2.4  磋商文件的异议 </w:t>
      </w:r>
    </w:p>
    <w:p w14:paraId="75EEFE3A">
      <w:pPr>
        <w:pStyle w:val="12"/>
        <w:widowControl/>
        <w:rPr>
          <w:rFonts w:hint="default"/>
          <w:color w:val="000000"/>
        </w:rPr>
      </w:pPr>
      <w:r>
        <w:rPr>
          <w:color w:val="000000"/>
        </w:rPr>
        <w:t>供应商或者其他利害关系人对磋商文件有异议的，应当在</w:t>
      </w:r>
      <w:r>
        <w:rPr>
          <w:rFonts w:cs="宋体"/>
          <w:bCs/>
          <w:color w:val="000000"/>
        </w:rPr>
        <w:t>提交首次响应文件</w:t>
      </w:r>
      <w:r>
        <w:rPr>
          <w:color w:val="000000"/>
        </w:rPr>
        <w:t xml:space="preserve">截止时间5 日前以书面形式提出。采购人将在收到异议之日起3日内作出答复；作出答复前，将暂停磋商活动。 </w:t>
      </w:r>
    </w:p>
    <w:p w14:paraId="6A341E8D">
      <w:pPr>
        <w:pStyle w:val="12"/>
        <w:widowControl/>
        <w:rPr>
          <w:rFonts w:hint="default"/>
          <w:color w:val="000000"/>
        </w:rPr>
      </w:pPr>
      <w:r>
        <w:rPr>
          <w:color w:val="000000"/>
        </w:rPr>
        <w:t xml:space="preserve">3.  响应文件 </w:t>
      </w:r>
    </w:p>
    <w:p w14:paraId="39661EC0">
      <w:pPr>
        <w:pStyle w:val="12"/>
        <w:widowControl/>
        <w:rPr>
          <w:rFonts w:hint="default"/>
          <w:color w:val="000000"/>
        </w:rPr>
      </w:pPr>
      <w:r>
        <w:rPr>
          <w:color w:val="000000"/>
        </w:rPr>
        <w:t xml:space="preserve"> 3.1  响应文件的组成 </w:t>
      </w:r>
    </w:p>
    <w:p w14:paraId="07FB2277">
      <w:pPr>
        <w:pStyle w:val="12"/>
        <w:widowControl/>
        <w:rPr>
          <w:rFonts w:hint="default"/>
          <w:color w:val="000000"/>
        </w:rPr>
      </w:pPr>
      <w:r>
        <w:rPr>
          <w:color w:val="000000"/>
        </w:rPr>
        <w:t xml:space="preserve">  3.1.1  响应文件应包括下列内容： </w:t>
      </w:r>
    </w:p>
    <w:p w14:paraId="6144768F">
      <w:pPr>
        <w:pStyle w:val="12"/>
        <w:widowControl/>
        <w:ind w:firstLine="480" w:firstLineChars="200"/>
        <w:rPr>
          <w:rFonts w:hint="default"/>
          <w:color w:val="000000"/>
        </w:rPr>
      </w:pPr>
      <w:r>
        <w:rPr>
          <w:color w:val="000000"/>
        </w:rPr>
        <w:t xml:space="preserve">（1）磋商函； </w:t>
      </w:r>
    </w:p>
    <w:p w14:paraId="596A0604">
      <w:pPr>
        <w:pStyle w:val="12"/>
        <w:widowControl/>
        <w:rPr>
          <w:rFonts w:hint="default"/>
          <w:color w:val="000000"/>
        </w:rPr>
      </w:pPr>
      <w:r>
        <w:rPr>
          <w:color w:val="000000"/>
        </w:rPr>
        <w:t xml:space="preserve">    （2）法定代表人（单位负责人）身份证明及授权委托书； </w:t>
      </w:r>
    </w:p>
    <w:p w14:paraId="0CEB1BB6">
      <w:pPr>
        <w:pStyle w:val="12"/>
        <w:widowControl/>
        <w:ind w:firstLine="480"/>
        <w:rPr>
          <w:color w:val="000000"/>
        </w:rPr>
      </w:pPr>
      <w:r>
        <w:rPr>
          <w:color w:val="000000"/>
        </w:rPr>
        <w:t>（3）磋商保证金；</w:t>
      </w:r>
    </w:p>
    <w:p w14:paraId="569C9496">
      <w:pPr>
        <w:pStyle w:val="12"/>
        <w:widowControl/>
        <w:ind w:firstLine="480"/>
        <w:rPr>
          <w:rFonts w:hint="eastAsia" w:eastAsia="宋体"/>
          <w:color w:val="000000"/>
          <w:lang w:eastAsia="zh-CN"/>
        </w:rPr>
      </w:pPr>
      <w:r>
        <w:rPr>
          <w:rFonts w:hint="eastAsia"/>
          <w:color w:val="000000"/>
          <w:lang w:eastAsia="zh-CN"/>
        </w:rPr>
        <w:t>（</w:t>
      </w:r>
      <w:r>
        <w:rPr>
          <w:rFonts w:hint="eastAsia"/>
          <w:color w:val="000000"/>
          <w:lang w:val="en-US" w:eastAsia="zh-CN"/>
        </w:rPr>
        <w:t>4</w:t>
      </w:r>
      <w:r>
        <w:rPr>
          <w:rFonts w:hint="eastAsia"/>
          <w:color w:val="000000"/>
          <w:lang w:eastAsia="zh-CN"/>
        </w:rPr>
        <w:t>）首次报价表；</w:t>
      </w:r>
    </w:p>
    <w:p w14:paraId="1486ACCA">
      <w:pPr>
        <w:pStyle w:val="12"/>
        <w:widowControl/>
        <w:rPr>
          <w:rFonts w:hint="default"/>
          <w:color w:val="000000"/>
        </w:rPr>
      </w:pPr>
      <w:r>
        <w:rPr>
          <w:color w:val="000000"/>
        </w:rPr>
        <w:t xml:space="preserve">    （</w:t>
      </w:r>
      <w:r>
        <w:rPr>
          <w:rFonts w:hint="eastAsia"/>
          <w:color w:val="000000"/>
          <w:lang w:val="en-US" w:eastAsia="zh-CN"/>
        </w:rPr>
        <w:t>5</w:t>
      </w:r>
      <w:r>
        <w:rPr>
          <w:color w:val="000000"/>
        </w:rPr>
        <w:t>）资格审查资料；</w:t>
      </w:r>
    </w:p>
    <w:p w14:paraId="0B24D9D5">
      <w:pPr>
        <w:pStyle w:val="12"/>
        <w:widowControl/>
        <w:rPr>
          <w:rFonts w:hint="default"/>
          <w:color w:val="000000"/>
        </w:rPr>
      </w:pPr>
      <w:r>
        <w:rPr>
          <w:color w:val="000000"/>
        </w:rPr>
        <w:t xml:space="preserve">    （</w:t>
      </w:r>
      <w:r>
        <w:rPr>
          <w:rFonts w:hint="eastAsia"/>
          <w:color w:val="000000"/>
          <w:lang w:val="en-US" w:eastAsia="zh-CN"/>
        </w:rPr>
        <w:t>6</w:t>
      </w:r>
      <w:r>
        <w:rPr>
          <w:color w:val="000000"/>
        </w:rPr>
        <w:t>）服务方案；</w:t>
      </w:r>
    </w:p>
    <w:p w14:paraId="445CD49B">
      <w:pPr>
        <w:pStyle w:val="12"/>
        <w:widowControl/>
        <w:ind w:firstLine="480"/>
        <w:rPr>
          <w:rFonts w:hint="default"/>
          <w:color w:val="000000"/>
        </w:rPr>
      </w:pPr>
      <w:r>
        <w:rPr>
          <w:color w:val="000000"/>
        </w:rPr>
        <w:t>（</w:t>
      </w:r>
      <w:r>
        <w:rPr>
          <w:rFonts w:hint="eastAsia"/>
          <w:color w:val="000000"/>
          <w:lang w:val="en-US" w:eastAsia="zh-CN"/>
        </w:rPr>
        <w:t>7</w:t>
      </w:r>
      <w:r>
        <w:rPr>
          <w:color w:val="000000"/>
        </w:rPr>
        <w:t>）其他资料。</w:t>
      </w:r>
    </w:p>
    <w:p w14:paraId="39545FD7">
      <w:pPr>
        <w:pStyle w:val="12"/>
        <w:widowControl/>
        <w:rPr>
          <w:rFonts w:hint="default"/>
          <w:color w:val="000000"/>
        </w:rPr>
      </w:pPr>
      <w:r>
        <w:rPr>
          <w:color w:val="000000"/>
        </w:rPr>
        <w:t>供应商在评审过程中作出的符合法律法规和磋商文件规定的澄清确认，构成响应文件的组</w:t>
      </w:r>
    </w:p>
    <w:p w14:paraId="4E1C3857">
      <w:pPr>
        <w:pStyle w:val="12"/>
        <w:widowControl/>
        <w:rPr>
          <w:rFonts w:hint="default"/>
          <w:color w:val="000000"/>
        </w:rPr>
      </w:pPr>
      <w:r>
        <w:rPr>
          <w:color w:val="000000"/>
        </w:rPr>
        <w:t xml:space="preserve">成部分。 </w:t>
      </w:r>
    </w:p>
    <w:p w14:paraId="34EF6A35">
      <w:pPr>
        <w:pStyle w:val="12"/>
        <w:widowControl/>
        <w:rPr>
          <w:rFonts w:hint="default"/>
          <w:color w:val="000000"/>
        </w:rPr>
      </w:pPr>
      <w:r>
        <w:rPr>
          <w:color w:val="000000"/>
        </w:rPr>
        <w:t xml:space="preserve">    3.1.2 供应商须知前附表规定不接受联合体参加磋商的，或供应商没有组成联合体的，响应文件不包括本章第3.1.1（3）目所指的联合体协议书。 </w:t>
      </w:r>
    </w:p>
    <w:p w14:paraId="52D23FBC">
      <w:pPr>
        <w:pStyle w:val="12"/>
        <w:widowControl/>
        <w:rPr>
          <w:rFonts w:hint="default"/>
          <w:color w:val="000000"/>
        </w:rPr>
      </w:pPr>
      <w:r>
        <w:rPr>
          <w:color w:val="000000"/>
        </w:rPr>
        <w:t xml:space="preserve">    3.1.3 供应商须知前附表未要求提交磋商保证金的，响应文件不包括本章第3.1.1（4）目所指的磋商保证金。 </w:t>
      </w:r>
    </w:p>
    <w:p w14:paraId="3C421922">
      <w:pPr>
        <w:pStyle w:val="12"/>
        <w:widowControl/>
        <w:rPr>
          <w:rFonts w:hint="default"/>
          <w:color w:val="000000"/>
        </w:rPr>
      </w:pPr>
      <w:r>
        <w:rPr>
          <w:color w:val="000000"/>
        </w:rPr>
        <w:t xml:space="preserve"> 3.2  磋商报价 </w:t>
      </w:r>
    </w:p>
    <w:p w14:paraId="0F5DFEC1">
      <w:pPr>
        <w:pStyle w:val="12"/>
        <w:widowControl/>
        <w:rPr>
          <w:rFonts w:hint="default"/>
          <w:color w:val="000000"/>
        </w:rPr>
      </w:pPr>
      <w:r>
        <w:rPr>
          <w:color w:val="000000"/>
        </w:rPr>
        <w:t xml:space="preserve">    3.2.1 磋商报价应包括国家规定的增值税税金，除供应商须知前附表另有规定外，增值税税金按一般计税方法计算。供应商应按第六章“响应文件格式”的要求在磋商函中进行报价。 </w:t>
      </w:r>
    </w:p>
    <w:p w14:paraId="2112D157">
      <w:pPr>
        <w:pStyle w:val="12"/>
        <w:widowControl/>
        <w:rPr>
          <w:rFonts w:hint="default"/>
          <w:color w:val="000000"/>
        </w:rPr>
      </w:pPr>
      <w:r>
        <w:rPr>
          <w:color w:val="000000"/>
        </w:rPr>
        <w:t xml:space="preserve">    3.2.2 供应商应充分了解该项目的总体情况以及影响磋商报价的其他要素。  </w:t>
      </w:r>
    </w:p>
    <w:p w14:paraId="7D2847CA">
      <w:pPr>
        <w:pStyle w:val="12"/>
        <w:widowControl/>
        <w:rPr>
          <w:rFonts w:hint="default"/>
          <w:color w:val="000000"/>
        </w:rPr>
      </w:pPr>
      <w:r>
        <w:rPr>
          <w:color w:val="000000"/>
        </w:rPr>
        <w:t xml:space="preserve">    3.2.3采购人设有最高限价的，供应商的磋商报价不得超过最高限价，最高限价在供应商须知前附表中载明。 </w:t>
      </w:r>
    </w:p>
    <w:p w14:paraId="46F92F90">
      <w:pPr>
        <w:pStyle w:val="12"/>
        <w:widowControl/>
        <w:rPr>
          <w:rFonts w:hint="default"/>
          <w:color w:val="000000"/>
        </w:rPr>
      </w:pPr>
      <w:r>
        <w:rPr>
          <w:color w:val="000000"/>
        </w:rPr>
        <w:t xml:space="preserve">    3.2.4磋商报价的其他要求见供应商须知前附表。 </w:t>
      </w:r>
    </w:p>
    <w:p w14:paraId="0C1F10CB">
      <w:pPr>
        <w:pStyle w:val="12"/>
        <w:widowControl/>
        <w:rPr>
          <w:rFonts w:hint="default"/>
          <w:color w:val="000000"/>
        </w:rPr>
      </w:pPr>
      <w:r>
        <w:rPr>
          <w:color w:val="000000"/>
        </w:rPr>
        <w:t xml:space="preserve"> 3.3  磋商有效期 </w:t>
      </w:r>
    </w:p>
    <w:p w14:paraId="1BD61866">
      <w:pPr>
        <w:pStyle w:val="12"/>
        <w:widowControl/>
        <w:rPr>
          <w:rFonts w:hint="default"/>
          <w:color w:val="000000"/>
        </w:rPr>
      </w:pPr>
      <w:r>
        <w:rPr>
          <w:color w:val="000000"/>
        </w:rPr>
        <w:t xml:space="preserve">    3.3.1 除供应商须知前附表另有规定外，磋商有效期为60天。 </w:t>
      </w:r>
    </w:p>
    <w:p w14:paraId="1DF9434C">
      <w:pPr>
        <w:pStyle w:val="12"/>
        <w:widowControl/>
        <w:rPr>
          <w:rFonts w:hint="default"/>
          <w:color w:val="000000"/>
        </w:rPr>
      </w:pPr>
      <w:r>
        <w:rPr>
          <w:color w:val="000000"/>
        </w:rPr>
        <w:t xml:space="preserve">    3.3.2 在磋商有效期内，供应商撤销响应文件的，应承担磋商文件和法律规定的责任。 </w:t>
      </w:r>
    </w:p>
    <w:p w14:paraId="3C4C485D">
      <w:pPr>
        <w:pStyle w:val="12"/>
        <w:widowControl/>
        <w:rPr>
          <w:rFonts w:hint="default"/>
          <w:color w:val="000000"/>
        </w:rPr>
      </w:pPr>
      <w:r>
        <w:rPr>
          <w:color w:val="000000"/>
        </w:rPr>
        <w:t xml:space="preserve">    3.3.3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文件失效，但供应商有权收回其磋商保证金。 </w:t>
      </w:r>
    </w:p>
    <w:p w14:paraId="1FDB0D15">
      <w:pPr>
        <w:pStyle w:val="12"/>
        <w:widowControl/>
        <w:rPr>
          <w:rFonts w:hint="default"/>
          <w:color w:val="000000"/>
        </w:rPr>
      </w:pPr>
      <w:r>
        <w:rPr>
          <w:color w:val="000000"/>
        </w:rPr>
        <w:t xml:space="preserve"> 3.4  磋商保证金</w:t>
      </w:r>
    </w:p>
    <w:p w14:paraId="0665CBC3">
      <w:pPr>
        <w:pStyle w:val="12"/>
        <w:widowControl/>
        <w:rPr>
          <w:rFonts w:hint="default"/>
          <w:color w:val="000000"/>
        </w:rPr>
      </w:pPr>
      <w:r>
        <w:rPr>
          <w:color w:val="000000"/>
        </w:rPr>
        <w:t xml:space="preserve">  3.4.1 供应商在递交响应文件的同时，应按供应商须知前附表规定的金额、形式和第六章“响应文件格式”规定的磋商保证金格式递交磋商保证金，并作为其响应文件的组成部分。境内供应商以现金或者支票形式提交的磋商保证金，应当从其基本账户转出并在响应文件中附上基本账户开户证明。联合体参加磋商的，其磋商保证金可以由牵头人递交，并应符合供应商须知前附表的规定。 </w:t>
      </w:r>
    </w:p>
    <w:p w14:paraId="40DFD943">
      <w:pPr>
        <w:pStyle w:val="12"/>
        <w:widowControl/>
        <w:rPr>
          <w:rFonts w:hint="default"/>
          <w:color w:val="000000"/>
        </w:rPr>
      </w:pPr>
      <w:r>
        <w:rPr>
          <w:color w:val="000000"/>
        </w:rPr>
        <w:t xml:space="preserve">    3.4.2 供应商不按本章第3.4.1项要求提交磋商保证金的，磋商小组将否决其响应文件。 </w:t>
      </w:r>
    </w:p>
    <w:p w14:paraId="4C140FF1">
      <w:pPr>
        <w:pStyle w:val="12"/>
        <w:widowControl/>
        <w:ind w:firstLine="480"/>
        <w:rPr>
          <w:rFonts w:hint="default"/>
          <w:color w:val="000000"/>
        </w:rPr>
      </w:pPr>
      <w:r>
        <w:rPr>
          <w:color w:val="000000"/>
        </w:rPr>
        <w:t xml:space="preserve">3.4.3 采购人最迟将在成交通知书发出5日内，向未成交的供应商退还磋商保证金。采购人最迟将在与成交供应商签订合同后5日内，向成交供应商退还磋商保证金。 </w:t>
      </w:r>
    </w:p>
    <w:p w14:paraId="228D7058">
      <w:pPr>
        <w:widowControl/>
        <w:shd w:val="clear" w:color="auto" w:fill="FFFFFF"/>
        <w:ind w:firstLine="480" w:firstLineChars="200"/>
        <w:jc w:val="left"/>
        <w:rPr>
          <w:rFonts w:ascii="宋体" w:hAnsi="宋体" w:eastAsia="宋体" w:cs="宋体"/>
          <w:color w:val="333333"/>
          <w:sz w:val="24"/>
        </w:rPr>
      </w:pPr>
      <w:r>
        <w:rPr>
          <w:rFonts w:hint="eastAsia" w:ascii="宋体" w:hAnsi="宋体" w:eastAsia="宋体" w:cs="宋体"/>
          <w:color w:val="000000"/>
          <w:sz w:val="24"/>
        </w:rPr>
        <w:t xml:space="preserve">3.4.4 </w:t>
      </w:r>
      <w:r>
        <w:rPr>
          <w:rFonts w:hint="eastAsia" w:ascii="宋体" w:hAnsi="宋体" w:eastAsia="宋体" w:cs="宋体"/>
          <w:color w:val="333333"/>
          <w:kern w:val="0"/>
          <w:sz w:val="24"/>
          <w:shd w:val="clear" w:color="auto" w:fill="FFFFFF"/>
        </w:rPr>
        <w:t>有下列情形之一的，磋商保证金不予退还：</w:t>
      </w:r>
    </w:p>
    <w:p w14:paraId="71B6D68D">
      <w:pPr>
        <w:widowControl/>
        <w:shd w:val="clear" w:color="auto" w:fill="FFFFFF"/>
        <w:ind w:firstLine="360" w:firstLineChars="15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（1）供应商在提交响应文件截止时间后撤回响应文件的；</w:t>
      </w:r>
    </w:p>
    <w:p w14:paraId="4104F77A">
      <w:pPr>
        <w:widowControl/>
        <w:shd w:val="clear" w:color="auto" w:fill="FFFFFF"/>
        <w:ind w:firstLine="360" w:firstLineChars="15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（2）供应商在响应文件中提供虚假材料的；</w:t>
      </w:r>
    </w:p>
    <w:p w14:paraId="4903E738">
      <w:pPr>
        <w:widowControl/>
        <w:shd w:val="clear" w:color="auto" w:fill="FFFFFF"/>
        <w:ind w:firstLine="360" w:firstLineChars="15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（3）除因不可抗力或磋商文件认可的情形以外，成交供应商不与采购人签订合同的；</w:t>
      </w:r>
    </w:p>
    <w:p w14:paraId="0E96E57B">
      <w:pPr>
        <w:widowControl/>
        <w:shd w:val="clear" w:color="auto" w:fill="FFFFFF"/>
        <w:ind w:firstLine="360" w:firstLineChars="15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（4）供应商与采购人、其他供应商或者采购代理机构恶意串通的；</w:t>
      </w:r>
    </w:p>
    <w:p w14:paraId="54374CAB">
      <w:pPr>
        <w:pStyle w:val="12"/>
        <w:widowControl/>
        <w:rPr>
          <w:rFonts w:hint="default"/>
          <w:color w:val="000000"/>
        </w:rPr>
      </w:pPr>
      <w:r>
        <w:rPr>
          <w:color w:val="000000"/>
        </w:rPr>
        <w:t xml:space="preserve">   （5）发生供应商须知前附表规定的其他可以不予退还磋商保证金的情形。 </w:t>
      </w:r>
    </w:p>
    <w:p w14:paraId="1CEAA78F">
      <w:pPr>
        <w:pStyle w:val="12"/>
        <w:widowControl/>
        <w:rPr>
          <w:rFonts w:hint="default"/>
          <w:color w:val="000000"/>
        </w:rPr>
      </w:pPr>
      <w:r>
        <w:rPr>
          <w:color w:val="000000"/>
        </w:rPr>
        <w:t xml:space="preserve">  3.5  资格审查资料 </w:t>
      </w:r>
    </w:p>
    <w:p w14:paraId="3E305B81">
      <w:pPr>
        <w:pStyle w:val="12"/>
        <w:widowControl/>
        <w:rPr>
          <w:rFonts w:hint="default"/>
          <w:color w:val="000000"/>
        </w:rPr>
      </w:pPr>
      <w:r>
        <w:rPr>
          <w:color w:val="000000"/>
        </w:rPr>
        <w:t xml:space="preserve">    除供应商须知前附表另有规定外，供应商应按下列规定提供资格审查资料，以证明其满足</w:t>
      </w:r>
    </w:p>
    <w:p w14:paraId="70D83F11">
      <w:pPr>
        <w:pStyle w:val="12"/>
        <w:widowControl/>
        <w:rPr>
          <w:rFonts w:hint="default"/>
          <w:color w:val="000000"/>
        </w:rPr>
      </w:pPr>
      <w:r>
        <w:rPr>
          <w:color w:val="000000"/>
        </w:rPr>
        <w:t xml:space="preserve">本章第1.4 款规定的资质、财务、业绩、信誉等要求。 </w:t>
      </w:r>
    </w:p>
    <w:p w14:paraId="2F15FAB6">
      <w:pPr>
        <w:pStyle w:val="12"/>
        <w:widowControl/>
        <w:ind w:firstLine="480" w:firstLineChars="200"/>
        <w:rPr>
          <w:rFonts w:hint="default"/>
          <w:color w:val="000000"/>
        </w:rPr>
      </w:pPr>
      <w:r>
        <w:rPr>
          <w:color w:val="000000"/>
        </w:rPr>
        <w:t xml:space="preserve">3.5.1 “供应商基本情况表”应附供应商资质证书副本（如有）以及： </w:t>
      </w:r>
    </w:p>
    <w:p w14:paraId="1DC25F01">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rPr>
        <w:t>（1）</w:t>
      </w:r>
      <w:r>
        <w:rPr>
          <w:rFonts w:hint="eastAsia" w:ascii="宋体" w:hAnsi="宋体" w:eastAsia="宋体" w:cs="宋体"/>
          <w:color w:val="000000"/>
          <w:sz w:val="24"/>
        </w:rPr>
        <w:t>供应商</w:t>
      </w:r>
      <w:r>
        <w:rPr>
          <w:rFonts w:hint="eastAsia" w:ascii="宋体" w:hAnsi="宋体" w:eastAsia="宋体" w:cs="宋体"/>
          <w:color w:val="000000"/>
          <w:kern w:val="0"/>
          <w:sz w:val="24"/>
        </w:rPr>
        <w:t xml:space="preserve">为企业的，应提交营业执照和组织机构代码证的复印件（按照“三证合一”或“五证合一”登记制度进行登记的，可仅提供营业执照复印件）； </w:t>
      </w:r>
    </w:p>
    <w:p w14:paraId="14A03072">
      <w:pPr>
        <w:pStyle w:val="12"/>
        <w:widowControl/>
        <w:ind w:firstLine="480" w:firstLineChars="200"/>
        <w:rPr>
          <w:rFonts w:hint="default"/>
          <w:color w:val="000000"/>
        </w:rPr>
      </w:pPr>
      <w:r>
        <w:rPr>
          <w:rFonts w:cs="宋体"/>
          <w:color w:val="000000"/>
        </w:rPr>
        <w:t>（2）</w:t>
      </w:r>
      <w:r>
        <w:rPr>
          <w:color w:val="000000"/>
        </w:rPr>
        <w:t>供应商</w:t>
      </w:r>
      <w:r>
        <w:rPr>
          <w:rFonts w:cs="宋体"/>
          <w:color w:val="000000"/>
        </w:rPr>
        <w:t>为依法允许经营的事业单位的，应提交事业单位法人证书和组织机构代码证的复印件。</w:t>
      </w:r>
    </w:p>
    <w:p w14:paraId="39F42AA5">
      <w:pPr>
        <w:pStyle w:val="12"/>
        <w:widowControl/>
        <w:rPr>
          <w:rFonts w:hint="default"/>
          <w:color w:val="000000"/>
        </w:rPr>
      </w:pPr>
      <w:r>
        <w:rPr>
          <w:color w:val="000000"/>
        </w:rPr>
        <w:t xml:space="preserve">    3.5.2 “近年财务状况表”应附经会计师事务所或审计机构审计的财务会计报表，包括资产负债表、现金流量表、利润表和财务情况说明书的复印件，具体年份要求见供应商须知前附表。供应商的成立时间少于供应商须知前附表规定年份的，应提供成立以来的财务状况表。 </w:t>
      </w:r>
    </w:p>
    <w:p w14:paraId="7CDDBDDB">
      <w:pPr>
        <w:pStyle w:val="12"/>
        <w:widowControl/>
        <w:rPr>
          <w:rFonts w:hint="default"/>
          <w:color w:val="000000"/>
        </w:rPr>
      </w:pPr>
      <w:r>
        <w:rPr>
          <w:color w:val="000000"/>
        </w:rPr>
        <w:t xml:space="preserve">    3.5.3 “近年完成的类似项目情况表”应附成交通知书或合同协议书或验收书的复印件。</w:t>
      </w:r>
    </w:p>
    <w:p w14:paraId="1651B641">
      <w:pPr>
        <w:pStyle w:val="12"/>
        <w:widowControl/>
        <w:ind w:firstLine="480"/>
        <w:rPr>
          <w:i w:val="0"/>
          <w:iCs w:val="0"/>
          <w:caps w:val="0"/>
          <w:color w:val="000000"/>
          <w:spacing w:val="0"/>
          <w:highlight w:val="none"/>
        </w:rPr>
      </w:pPr>
      <w:r>
        <w:rPr>
          <w:i w:val="0"/>
          <w:iCs w:val="0"/>
          <w:caps w:val="0"/>
          <w:color w:val="000000"/>
          <w:spacing w:val="0"/>
          <w:highlight w:val="none"/>
        </w:rPr>
        <w:t>3.5.4 “正在</w:t>
      </w:r>
      <w:r>
        <w:rPr>
          <w:rFonts w:hint="eastAsia"/>
          <w:i w:val="0"/>
          <w:iCs w:val="0"/>
          <w:caps w:val="0"/>
          <w:color w:val="000000"/>
          <w:spacing w:val="0"/>
          <w:highlight w:val="none"/>
          <w:lang w:eastAsia="zh-CN"/>
        </w:rPr>
        <w:t>服务</w:t>
      </w:r>
      <w:r>
        <w:rPr>
          <w:i w:val="0"/>
          <w:iCs w:val="0"/>
          <w:caps w:val="0"/>
          <w:color w:val="000000"/>
          <w:spacing w:val="0"/>
          <w:highlight w:val="none"/>
        </w:rPr>
        <w:t>和新承接的项目情况表”应附</w:t>
      </w:r>
      <w:r>
        <w:rPr>
          <w:rFonts w:hint="eastAsia"/>
          <w:i w:val="0"/>
          <w:iCs w:val="0"/>
          <w:caps w:val="0"/>
          <w:color w:val="000000"/>
          <w:spacing w:val="0"/>
          <w:highlight w:val="none"/>
          <w:lang w:val="en-US" w:eastAsia="zh-CN"/>
        </w:rPr>
        <w:t>成交</w:t>
      </w:r>
      <w:r>
        <w:rPr>
          <w:i w:val="0"/>
          <w:iCs w:val="0"/>
          <w:caps w:val="0"/>
          <w:color w:val="000000"/>
          <w:spacing w:val="0"/>
          <w:highlight w:val="none"/>
        </w:rPr>
        <w:t>通知书或合同协议书</w:t>
      </w:r>
      <w:r>
        <w:rPr>
          <w:rFonts w:hint="eastAsia"/>
          <w:i w:val="0"/>
          <w:iCs w:val="0"/>
          <w:caps w:val="0"/>
          <w:color w:val="000000"/>
          <w:spacing w:val="0"/>
          <w:highlight w:val="none"/>
          <w:lang w:val="en-US" w:eastAsia="zh-CN"/>
        </w:rPr>
        <w:t>的</w:t>
      </w:r>
      <w:r>
        <w:rPr>
          <w:i w:val="0"/>
          <w:iCs w:val="0"/>
          <w:caps w:val="0"/>
          <w:color w:val="000000"/>
          <w:spacing w:val="0"/>
          <w:highlight w:val="none"/>
        </w:rPr>
        <w:t>复印件。每张表格只填写一个项目，并标明序号。</w:t>
      </w:r>
    </w:p>
    <w:p w14:paraId="522E50FD">
      <w:pPr>
        <w:pStyle w:val="12"/>
        <w:widowControl/>
        <w:ind w:firstLine="480"/>
        <w:rPr>
          <w:rFonts w:hint="default"/>
          <w:color w:val="000000"/>
        </w:rPr>
      </w:pPr>
      <w:r>
        <w:rPr>
          <w:color w:val="000000"/>
        </w:rPr>
        <w:t>3.5.</w:t>
      </w:r>
      <w:r>
        <w:rPr>
          <w:rFonts w:hint="eastAsia"/>
          <w:color w:val="000000"/>
          <w:lang w:val="en-US" w:eastAsia="zh-CN"/>
        </w:rPr>
        <w:t>5</w:t>
      </w:r>
      <w:r>
        <w:rPr>
          <w:color w:val="000000"/>
        </w:rPr>
        <w:t xml:space="preserve"> “近年发生的诉讼及仲裁情况”应说明供应商败诉的服务合同的相关情况，并附法院或仲裁机构作出的判决、裁决等有关法律文书复印件，具体时间要求见供应商须知前附表。 </w:t>
      </w:r>
    </w:p>
    <w:p w14:paraId="53138948">
      <w:pPr>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3.5.</w:t>
      </w:r>
      <w:r>
        <w:rPr>
          <w:rFonts w:hint="eastAsia" w:ascii="宋体" w:hAnsi="宋体" w:eastAsia="宋体" w:cs="宋体"/>
          <w:color w:val="000000"/>
          <w:sz w:val="24"/>
          <w:lang w:val="en-US" w:eastAsia="zh-CN"/>
        </w:rPr>
        <w:t>6</w:t>
      </w:r>
      <w:r>
        <w:rPr>
          <w:rFonts w:hint="eastAsia" w:ascii="宋体" w:hAnsi="宋体" w:eastAsia="宋体" w:cs="宋体"/>
          <w:color w:val="000000"/>
          <w:spacing w:val="-2"/>
          <w:sz w:val="24"/>
        </w:rPr>
        <w:t>“</w:t>
      </w:r>
      <w:r>
        <w:rPr>
          <w:rFonts w:hint="eastAsia" w:ascii="宋体" w:hAnsi="宋体" w:eastAsia="宋体" w:cs="宋体"/>
          <w:color w:val="000000"/>
          <w:sz w:val="24"/>
        </w:rPr>
        <w:t>拟委任的主要人员汇总表”应填报满足本章第1.4.1项规定的项目负责人和其他主</w:t>
      </w:r>
      <w:r>
        <w:rPr>
          <w:rFonts w:hint="eastAsia" w:ascii="宋体" w:hAnsi="宋体" w:eastAsia="宋体" w:cs="宋体"/>
          <w:color w:val="000000"/>
          <w:spacing w:val="1"/>
          <w:sz w:val="24"/>
        </w:rPr>
        <w:t>要人员的相关信息。</w:t>
      </w:r>
      <w:r>
        <w:rPr>
          <w:rFonts w:hint="eastAsia" w:ascii="宋体" w:hAnsi="宋体" w:eastAsia="宋体" w:cs="宋体"/>
          <w:color w:val="000000"/>
          <w:sz w:val="24"/>
        </w:rPr>
        <w:t>“</w:t>
      </w:r>
      <w:r>
        <w:rPr>
          <w:rFonts w:hint="eastAsia" w:ascii="宋体" w:hAnsi="宋体" w:eastAsia="宋体" w:cs="宋体"/>
          <w:color w:val="000000"/>
          <w:spacing w:val="2"/>
          <w:sz w:val="24"/>
        </w:rPr>
        <w:t>项目负责人简历表</w:t>
      </w:r>
      <w:r>
        <w:rPr>
          <w:rFonts w:hint="eastAsia" w:ascii="宋体" w:hAnsi="宋体" w:eastAsia="宋体" w:cs="宋体"/>
          <w:color w:val="000000"/>
          <w:sz w:val="24"/>
        </w:rPr>
        <w:t>”</w:t>
      </w:r>
      <w:r>
        <w:rPr>
          <w:rFonts w:hint="eastAsia" w:ascii="宋体" w:hAnsi="宋体" w:eastAsia="宋体" w:cs="宋体"/>
          <w:color w:val="000000"/>
          <w:spacing w:val="1"/>
          <w:sz w:val="24"/>
        </w:rPr>
        <w:t>中项目负责人应附身份证、学历证、职称证</w:t>
      </w:r>
      <w:r>
        <w:rPr>
          <w:rFonts w:hint="eastAsia" w:ascii="宋体" w:hAnsi="宋体" w:eastAsia="宋体" w:cs="宋体"/>
          <w:color w:val="000000"/>
          <w:spacing w:val="1"/>
          <w:sz w:val="24"/>
          <w:lang w:eastAsia="zh-CN"/>
        </w:rPr>
        <w:t>、</w:t>
      </w:r>
      <w:r>
        <w:rPr>
          <w:rFonts w:hint="eastAsia" w:ascii="宋体" w:hAnsi="宋体" w:eastAsia="宋体" w:cs="宋体"/>
          <w:color w:val="000000"/>
          <w:spacing w:val="1"/>
          <w:sz w:val="24"/>
          <w:highlight w:val="none"/>
        </w:rPr>
        <w:t>社保缴费证明复印件；其他主</w:t>
      </w:r>
      <w:r>
        <w:rPr>
          <w:rFonts w:hint="eastAsia" w:ascii="宋体" w:hAnsi="宋体" w:eastAsia="宋体" w:cs="宋体"/>
          <w:color w:val="000000"/>
          <w:sz w:val="24"/>
          <w:highlight w:val="none"/>
        </w:rPr>
        <w:t>要人员应附身份证、学历证、职称证、有关证书</w:t>
      </w:r>
      <w:r>
        <w:rPr>
          <w:rFonts w:hint="eastAsia" w:ascii="宋体" w:hAnsi="宋体" w:eastAsia="宋体" w:cs="宋体"/>
          <w:color w:val="000000"/>
          <w:spacing w:val="1"/>
          <w:sz w:val="24"/>
          <w:highlight w:val="none"/>
          <w:lang w:eastAsia="zh-CN"/>
        </w:rPr>
        <w:t>、</w:t>
      </w:r>
      <w:r>
        <w:rPr>
          <w:rFonts w:hint="eastAsia" w:ascii="宋体" w:hAnsi="宋体" w:eastAsia="宋体" w:cs="宋体"/>
          <w:color w:val="000000"/>
          <w:spacing w:val="1"/>
          <w:sz w:val="24"/>
          <w:highlight w:val="none"/>
        </w:rPr>
        <w:t>社保缴费证明</w:t>
      </w:r>
      <w:r>
        <w:rPr>
          <w:rFonts w:hint="eastAsia" w:ascii="宋体" w:hAnsi="宋体" w:eastAsia="宋体" w:cs="宋体"/>
          <w:color w:val="000000"/>
          <w:sz w:val="24"/>
        </w:rPr>
        <w:t>复印件。</w:t>
      </w:r>
    </w:p>
    <w:p w14:paraId="13EBF9E9">
      <w:pPr>
        <w:pStyle w:val="31"/>
        <w:ind w:firstLine="480" w:firstLineChars="200"/>
      </w:pPr>
      <w:r>
        <w:rPr>
          <w:rFonts w:hint="eastAsia" w:ascii="宋体" w:hAnsi="宋体" w:eastAsia="宋体" w:cs="宋体"/>
          <w:color w:val="000000"/>
          <w:spacing w:val="0"/>
          <w:sz w:val="24"/>
          <w:szCs w:val="24"/>
          <w:highlight w:val="none"/>
        </w:rPr>
        <w:t>3.5.</w:t>
      </w:r>
      <w:r>
        <w:rPr>
          <w:rFonts w:hint="eastAsia" w:ascii="宋体" w:hAnsi="宋体" w:cs="宋体"/>
          <w:color w:val="000000"/>
          <w:spacing w:val="0"/>
          <w:sz w:val="24"/>
          <w:szCs w:val="24"/>
          <w:highlight w:val="none"/>
          <w:lang w:val="en-US" w:eastAsia="zh-CN"/>
        </w:rPr>
        <w:t>7</w:t>
      </w:r>
      <w:r>
        <w:rPr>
          <w:rFonts w:hint="eastAsia" w:ascii="宋体" w:hAnsi="宋体" w:eastAsia="宋体" w:cs="宋体"/>
          <w:color w:val="000000"/>
          <w:spacing w:val="51"/>
          <w:sz w:val="24"/>
          <w:szCs w:val="24"/>
          <w:highlight w:val="none"/>
        </w:rPr>
        <w:t xml:space="preserve"> </w:t>
      </w:r>
      <w:r>
        <w:rPr>
          <w:rFonts w:hint="eastAsia"/>
          <w:i w:val="0"/>
          <w:iCs w:val="0"/>
          <w:caps w:val="0"/>
          <w:color w:val="000000"/>
          <w:spacing w:val="0"/>
          <w:lang w:val="en-US" w:eastAsia="zh-CN"/>
        </w:rPr>
        <w:t>供应商</w:t>
      </w:r>
      <w:r>
        <w:rPr>
          <w:rFonts w:hint="eastAsia" w:ascii="宋体" w:hAnsi="宋体" w:eastAsia="宋体" w:cs="宋体"/>
          <w:color w:val="000000"/>
          <w:spacing w:val="-3"/>
          <w:sz w:val="24"/>
          <w:szCs w:val="24"/>
          <w:highlight w:val="none"/>
        </w:rPr>
        <w:t>须知前附表规定接受联合体</w:t>
      </w:r>
      <w:r>
        <w:rPr>
          <w:rFonts w:hint="eastAsia" w:cs="宋体"/>
          <w:color w:val="000000"/>
          <w:spacing w:val="-3"/>
          <w:sz w:val="24"/>
          <w:szCs w:val="24"/>
          <w:highlight w:val="none"/>
          <w:lang w:val="en-US" w:eastAsia="zh-CN"/>
        </w:rPr>
        <w:t>参加磋商</w:t>
      </w:r>
      <w:r>
        <w:rPr>
          <w:rFonts w:hint="eastAsia" w:ascii="宋体" w:hAnsi="宋体" w:eastAsia="宋体" w:cs="宋体"/>
          <w:color w:val="000000"/>
          <w:spacing w:val="-3"/>
          <w:sz w:val="24"/>
          <w:szCs w:val="24"/>
          <w:highlight w:val="none"/>
        </w:rPr>
        <w:t>的，本章第</w:t>
      </w:r>
      <w:r>
        <w:rPr>
          <w:rFonts w:hint="eastAsia" w:ascii="宋体" w:hAnsi="宋体" w:eastAsia="宋体" w:cs="宋体"/>
          <w:color w:val="000000"/>
          <w:spacing w:val="0"/>
          <w:sz w:val="24"/>
          <w:szCs w:val="24"/>
          <w:highlight w:val="none"/>
        </w:rPr>
        <w:t>3.5.1项至第3.5.</w:t>
      </w:r>
      <w:r>
        <w:rPr>
          <w:rFonts w:hint="eastAsia" w:ascii="宋体" w:hAnsi="宋体" w:cs="宋体"/>
          <w:color w:val="000000"/>
          <w:spacing w:val="0"/>
          <w:sz w:val="24"/>
          <w:szCs w:val="24"/>
          <w:highlight w:val="none"/>
          <w:lang w:val="en-US" w:eastAsia="zh-CN"/>
        </w:rPr>
        <w:t>6</w:t>
      </w:r>
      <w:r>
        <w:rPr>
          <w:rFonts w:hint="eastAsia" w:ascii="宋体" w:hAnsi="宋体" w:eastAsia="宋体" w:cs="宋体"/>
          <w:color w:val="000000"/>
          <w:spacing w:val="0"/>
          <w:sz w:val="24"/>
          <w:szCs w:val="24"/>
          <w:highlight w:val="none"/>
        </w:rPr>
        <w:t>项规定的表格和资料应包括联合体各方相关情况。</w:t>
      </w:r>
    </w:p>
    <w:p w14:paraId="3F8FA8B5">
      <w:pPr>
        <w:pStyle w:val="12"/>
        <w:widowControl/>
        <w:ind w:firstLine="480" w:firstLineChars="200"/>
        <w:rPr>
          <w:rFonts w:hint="default"/>
          <w:color w:val="000000"/>
        </w:rPr>
      </w:pPr>
      <w:r>
        <w:rPr>
          <w:color w:val="000000"/>
        </w:rPr>
        <w:t xml:space="preserve"> 3.6  备选方案 </w:t>
      </w:r>
    </w:p>
    <w:p w14:paraId="064AABC5">
      <w:pPr>
        <w:pStyle w:val="12"/>
        <w:widowControl/>
        <w:rPr>
          <w:rFonts w:hint="default"/>
          <w:color w:val="000000"/>
        </w:rPr>
      </w:pPr>
      <w:r>
        <w:rPr>
          <w:color w:val="000000"/>
        </w:rPr>
        <w:t xml:space="preserve">    3.6.1 除供应商须知前附表规定允许外，供应商不得递交备选方案，否则其参加的磋商将被否决。 </w:t>
      </w:r>
    </w:p>
    <w:p w14:paraId="0EFA9BFD">
      <w:pPr>
        <w:pStyle w:val="12"/>
        <w:widowControl/>
        <w:rPr>
          <w:rFonts w:hint="default"/>
          <w:color w:val="000000"/>
        </w:rPr>
      </w:pPr>
      <w:r>
        <w:rPr>
          <w:color w:val="000000"/>
        </w:rPr>
        <w:t xml:space="preserve">    3.6.2 允许供应商递交备选方案的，只有成交供应商所递交的备选方案方可予以考虑。</w:t>
      </w:r>
    </w:p>
    <w:p w14:paraId="208B5197">
      <w:pPr>
        <w:pStyle w:val="12"/>
        <w:widowControl/>
        <w:rPr>
          <w:rFonts w:hint="default"/>
          <w:color w:val="000000"/>
        </w:rPr>
      </w:pPr>
      <w:r>
        <w:rPr>
          <w:color w:val="000000"/>
        </w:rPr>
        <w:t xml:space="preserve">磋商小组认为成交供应商的备选方案优于其按照磋商文件要求编制的服务方案的，采购人可以接受该备选方案。 </w:t>
      </w:r>
    </w:p>
    <w:p w14:paraId="4124F446">
      <w:pPr>
        <w:pStyle w:val="12"/>
        <w:widowControl/>
        <w:rPr>
          <w:rFonts w:hint="default"/>
          <w:color w:val="000000"/>
        </w:rPr>
      </w:pPr>
      <w:r>
        <w:rPr>
          <w:color w:val="000000"/>
        </w:rPr>
        <w:t xml:space="preserve">    3.6.3 供应商提供两个或两个以上磋商报价，或者在响应文件中提供一个报价，但同时提供两个或两个以上服务方案的，视为提供备选方案。 </w:t>
      </w:r>
    </w:p>
    <w:p w14:paraId="017DF783">
      <w:pPr>
        <w:pStyle w:val="12"/>
        <w:widowControl/>
        <w:rPr>
          <w:rFonts w:hint="default"/>
          <w:color w:val="000000"/>
        </w:rPr>
      </w:pPr>
      <w:r>
        <w:rPr>
          <w:color w:val="000000"/>
        </w:rPr>
        <w:t xml:space="preserve"> 3.7  响应文件的编制</w:t>
      </w:r>
    </w:p>
    <w:p w14:paraId="42CEF2DA">
      <w:pPr>
        <w:pStyle w:val="12"/>
        <w:widowControl/>
        <w:ind w:firstLine="480" w:firstLineChars="200"/>
        <w:rPr>
          <w:rFonts w:hint="default"/>
          <w:color w:val="000000"/>
        </w:rPr>
      </w:pPr>
      <w:r>
        <w:rPr>
          <w:color w:val="000000"/>
        </w:rPr>
        <w:t xml:space="preserve">3.7.1 响应文件应按第六章“响应文件格式”进行编写，如有必要，可以增加附页，作为响应文件的组成部分。 </w:t>
      </w:r>
    </w:p>
    <w:p w14:paraId="725FEE5F">
      <w:pPr>
        <w:pStyle w:val="12"/>
        <w:widowControl/>
        <w:rPr>
          <w:rFonts w:hint="default"/>
          <w:color w:val="000000"/>
        </w:rPr>
      </w:pPr>
      <w:r>
        <w:rPr>
          <w:color w:val="000000"/>
        </w:rPr>
        <w:t xml:space="preserve">    3.7.2 响应文件应当对磋商文件有关合同履行期限、磋商有效期、服务要求、采购需求等实质性内容作出响应。响应文件在满足磋商文件实质性要求的基础上，可以提出比磋商文件要求更有利于采购人的承诺。 </w:t>
      </w:r>
    </w:p>
    <w:p w14:paraId="4B4A2D13">
      <w:pPr>
        <w:pStyle w:val="12"/>
        <w:widowControl/>
        <w:rPr>
          <w:rFonts w:hint="default"/>
          <w:color w:val="000000"/>
        </w:rPr>
      </w:pPr>
      <w:r>
        <w:rPr>
          <w:color w:val="000000"/>
        </w:rPr>
        <w:t xml:space="preserve">    3.7.3（A）（1）响应文件应用不褪色的材料书写或打印，磋商函及对响应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单位章。 </w:t>
      </w:r>
    </w:p>
    <w:p w14:paraId="18E0B1B2">
      <w:pPr>
        <w:pStyle w:val="12"/>
        <w:widowControl/>
        <w:rPr>
          <w:rFonts w:hint="default"/>
          <w:color w:val="000000"/>
        </w:rPr>
      </w:pPr>
      <w:r>
        <w:rPr>
          <w:color w:val="000000"/>
        </w:rPr>
        <w:t xml:space="preserve">    （2）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 </w:t>
      </w:r>
    </w:p>
    <w:p w14:paraId="49CC8C39">
      <w:pPr>
        <w:pStyle w:val="12"/>
        <w:widowControl/>
        <w:rPr>
          <w:rFonts w:hint="default"/>
          <w:color w:val="000000"/>
        </w:rPr>
      </w:pPr>
      <w:r>
        <w:rPr>
          <w:color w:val="000000"/>
        </w:rPr>
        <w:t xml:space="preserve">    （3）响应文件的正本与副本应分别装订，并编制目录，响应文件需分册装订的，具体分册装订要求见供应商须知前附表规定。 </w:t>
      </w:r>
    </w:p>
    <w:p w14:paraId="72113C31">
      <w:pPr>
        <w:pStyle w:val="12"/>
        <w:widowControl/>
        <w:rPr>
          <w:rFonts w:hint="default"/>
          <w:color w:val="000000"/>
        </w:rPr>
      </w:pPr>
      <w:r>
        <w:rPr>
          <w:color w:val="000000"/>
        </w:rPr>
        <w:t xml:space="preserve">    3.7.3（B）响应文件全部采用电子文档，除供应商须知前附表另有规定外，响应文件所附</w:t>
      </w:r>
    </w:p>
    <w:p w14:paraId="279CFC3E">
      <w:pPr>
        <w:pStyle w:val="12"/>
        <w:widowControl/>
        <w:rPr>
          <w:rFonts w:hint="default"/>
          <w:color w:val="000000"/>
        </w:rPr>
      </w:pPr>
      <w:r>
        <w:rPr>
          <w:color w:val="000000"/>
        </w:rPr>
        <w:t>证书证件均为原件扫描件，并采用单位和个人数字证书，按磋商文件要求在相应位置加盖电子</w:t>
      </w:r>
    </w:p>
    <w:p w14:paraId="74F95EBD">
      <w:pPr>
        <w:pStyle w:val="12"/>
        <w:widowControl/>
        <w:rPr>
          <w:rFonts w:hint="default"/>
          <w:color w:val="000000"/>
        </w:rPr>
      </w:pPr>
      <w:r>
        <w:rPr>
          <w:color w:val="000000"/>
        </w:rPr>
        <w:t>印章。由供应商的法定代表人（单位负责人）签字或加盖电子印章的，应附法定代表人（单位</w:t>
      </w:r>
    </w:p>
    <w:p w14:paraId="37FB1D2F">
      <w:pPr>
        <w:pStyle w:val="12"/>
        <w:widowControl/>
        <w:rPr>
          <w:rFonts w:hint="default"/>
          <w:color w:val="000000"/>
        </w:rPr>
      </w:pPr>
      <w:r>
        <w:rPr>
          <w:color w:val="000000"/>
        </w:rPr>
        <w:t>负责人）身份证明，由代理人签字或加盖电子印章的，应附由法定代表人（单位负责人）签署</w:t>
      </w:r>
    </w:p>
    <w:p w14:paraId="42FCE3A9">
      <w:pPr>
        <w:pStyle w:val="12"/>
        <w:widowControl/>
        <w:rPr>
          <w:rFonts w:hint="default"/>
          <w:color w:val="000000"/>
        </w:rPr>
      </w:pPr>
      <w:r>
        <w:rPr>
          <w:color w:val="000000"/>
        </w:rPr>
        <w:t xml:space="preserve">的授权委托书。签字或盖章的具体要求见供应商须知前附表。 </w:t>
      </w:r>
    </w:p>
    <w:p w14:paraId="20C12678">
      <w:pPr>
        <w:pStyle w:val="31"/>
        <w:ind w:firstLine="480" w:firstLineChars="200"/>
        <w:rPr>
          <w:rFonts w:ascii="宋体" w:hAnsi="宋体" w:cs="宋体"/>
        </w:rPr>
      </w:pPr>
      <w:r>
        <w:rPr>
          <w:rFonts w:hint="eastAsia" w:ascii="宋体" w:hAnsi="宋体" w:cs="宋体"/>
        </w:rPr>
        <w:t>3.7.4 装订要求</w:t>
      </w:r>
    </w:p>
    <w:p w14:paraId="458FBA81">
      <w:pPr>
        <w:pStyle w:val="12"/>
        <w:widowControl/>
        <w:ind w:firstLine="480" w:firstLineChars="200"/>
        <w:rPr>
          <w:rFonts w:hint="default"/>
          <w:color w:val="000000"/>
        </w:rPr>
      </w:pPr>
      <w:r>
        <w:rPr>
          <w:rFonts w:cs="宋体"/>
          <w:bCs/>
          <w:color w:val="000000"/>
        </w:rPr>
        <w:t>纸质版响应文件采用书刊方式装订，装订应整齐、牢固、不易拆散和换页，不得采用活页装订方式。</w:t>
      </w:r>
    </w:p>
    <w:p w14:paraId="00B4CA85">
      <w:pPr>
        <w:pStyle w:val="12"/>
        <w:widowControl/>
        <w:rPr>
          <w:rFonts w:hint="default"/>
          <w:color w:val="000000"/>
        </w:rPr>
      </w:pPr>
      <w:r>
        <w:rPr>
          <w:color w:val="000000"/>
        </w:rPr>
        <w:t>4.  响应文件的密封和标记、递交、修改与撤回</w:t>
      </w:r>
    </w:p>
    <w:p w14:paraId="355D1625">
      <w:pPr>
        <w:pStyle w:val="12"/>
        <w:widowControl/>
        <w:rPr>
          <w:rFonts w:hint="default"/>
          <w:color w:val="000000"/>
        </w:rPr>
      </w:pPr>
      <w:r>
        <w:rPr>
          <w:color w:val="000000"/>
        </w:rPr>
        <w:t xml:space="preserve"> 4.1  响应文件的密封和标记 </w:t>
      </w:r>
    </w:p>
    <w:p w14:paraId="77F00B7E">
      <w:pPr>
        <w:pStyle w:val="12"/>
        <w:widowControl/>
        <w:rPr>
          <w:rFonts w:hint="default"/>
          <w:color w:val="000000"/>
        </w:rPr>
      </w:pPr>
      <w:r>
        <w:rPr>
          <w:color w:val="000000"/>
        </w:rPr>
        <w:t xml:space="preserve">    4.1.1 （A）响应文件应密封包装，并在封套的封口处加盖供应商单位章或由供应商的法定代表人（单位负责人）或其授权的代理人签字。 </w:t>
      </w:r>
    </w:p>
    <w:p w14:paraId="50C22CCD">
      <w:pPr>
        <w:pStyle w:val="12"/>
        <w:widowControl/>
        <w:rPr>
          <w:rFonts w:hint="default"/>
          <w:color w:val="000000"/>
        </w:rPr>
      </w:pPr>
      <w:r>
        <w:rPr>
          <w:color w:val="000000"/>
        </w:rPr>
        <w:t xml:space="preserve">    4.1.1 （B）供应商应当按照磋商文件和电子招标投标交易平台的要求加密响应文件，具体要求见供应商须知前附表。 </w:t>
      </w:r>
    </w:p>
    <w:p w14:paraId="6915BAAB">
      <w:pPr>
        <w:pStyle w:val="12"/>
        <w:widowControl/>
        <w:rPr>
          <w:rFonts w:hint="default"/>
          <w:color w:val="000000"/>
        </w:rPr>
      </w:pPr>
      <w:r>
        <w:rPr>
          <w:color w:val="000000"/>
        </w:rPr>
        <w:t xml:space="preserve">    4.1.2 响应文件封套上应写明的内容见供应商须知前附表。 </w:t>
      </w:r>
    </w:p>
    <w:p w14:paraId="3CA3CA49">
      <w:pPr>
        <w:pStyle w:val="12"/>
        <w:widowControl/>
        <w:rPr>
          <w:rFonts w:hint="default"/>
          <w:color w:val="000000"/>
        </w:rPr>
      </w:pPr>
      <w:r>
        <w:rPr>
          <w:color w:val="000000"/>
        </w:rPr>
        <w:t xml:space="preserve">    4.1.3 未按本章第4.1.1 项要求密封的响应文件，采购人将予以拒收。 </w:t>
      </w:r>
    </w:p>
    <w:p w14:paraId="3FC06B85">
      <w:pPr>
        <w:pStyle w:val="12"/>
        <w:widowControl/>
        <w:rPr>
          <w:rFonts w:hint="default"/>
          <w:color w:val="000000"/>
        </w:rPr>
      </w:pPr>
      <w:r>
        <w:rPr>
          <w:color w:val="000000"/>
        </w:rPr>
        <w:t xml:space="preserve"> 4.2  响应文件的递交 </w:t>
      </w:r>
    </w:p>
    <w:p w14:paraId="3D5C42BE">
      <w:pPr>
        <w:pStyle w:val="12"/>
        <w:widowControl/>
        <w:rPr>
          <w:rFonts w:hint="default"/>
          <w:color w:val="000000"/>
        </w:rPr>
      </w:pPr>
      <w:r>
        <w:rPr>
          <w:color w:val="000000"/>
        </w:rPr>
        <w:t xml:space="preserve">    4.2.1 供应商应在供应商须知前附表规定的提交首次响应文件截止时间前递交响应文件。 </w:t>
      </w:r>
    </w:p>
    <w:p w14:paraId="1009CFAC">
      <w:pPr>
        <w:pStyle w:val="12"/>
        <w:widowControl/>
        <w:rPr>
          <w:rFonts w:hint="default"/>
          <w:color w:val="000000"/>
        </w:rPr>
      </w:pPr>
      <w:r>
        <w:rPr>
          <w:color w:val="000000"/>
        </w:rPr>
        <w:t xml:space="preserve">    4.2.2 （A）供应商递交响应文件的地点：见供应商须知前附表。 </w:t>
      </w:r>
    </w:p>
    <w:p w14:paraId="0B4C9C9C">
      <w:pPr>
        <w:pStyle w:val="12"/>
        <w:widowControl/>
        <w:rPr>
          <w:rFonts w:hint="default"/>
          <w:color w:val="000000"/>
        </w:rPr>
      </w:pPr>
      <w:r>
        <w:rPr>
          <w:color w:val="000000"/>
        </w:rPr>
        <w:t xml:space="preserve">    4.2.2 （B）供应商通过下载磋商文件的电子招标投标交易平台递交电子响应文件。 </w:t>
      </w:r>
    </w:p>
    <w:p w14:paraId="6F499044">
      <w:pPr>
        <w:pStyle w:val="12"/>
        <w:widowControl/>
        <w:rPr>
          <w:rFonts w:hint="default"/>
          <w:color w:val="000000"/>
        </w:rPr>
      </w:pPr>
      <w:r>
        <w:rPr>
          <w:color w:val="000000"/>
        </w:rPr>
        <w:t xml:space="preserve">    4.2.3 除供应商须知前附表另有规定外，供应商所递交的响文件不予退还。 </w:t>
      </w:r>
    </w:p>
    <w:p w14:paraId="26A3F25E">
      <w:pPr>
        <w:pStyle w:val="12"/>
        <w:widowControl/>
        <w:rPr>
          <w:rFonts w:hint="default"/>
          <w:color w:val="000000"/>
        </w:rPr>
      </w:pPr>
      <w:r>
        <w:rPr>
          <w:color w:val="000000"/>
        </w:rPr>
        <w:t xml:space="preserve">    4.2.4 （A）采购人收到响应文件后，向供应商出具签收凭证。 </w:t>
      </w:r>
    </w:p>
    <w:p w14:paraId="71FC8C35">
      <w:pPr>
        <w:pStyle w:val="12"/>
        <w:widowControl/>
        <w:rPr>
          <w:rFonts w:hint="default"/>
          <w:color w:val="000000"/>
        </w:rPr>
      </w:pPr>
      <w:r>
        <w:rPr>
          <w:color w:val="000000"/>
        </w:rPr>
        <w:t xml:space="preserve">    4.2.4 （B）供应商完成电子响应文件上传后，电子招标投标交易平台即时向供应商发出递交回执通知。递交时间以递交回执通知载明的传输完成时间为准。 </w:t>
      </w:r>
    </w:p>
    <w:p w14:paraId="1008908F">
      <w:pPr>
        <w:pStyle w:val="12"/>
        <w:widowControl/>
        <w:rPr>
          <w:rFonts w:hint="default"/>
          <w:color w:val="000000"/>
        </w:rPr>
      </w:pPr>
      <w:r>
        <w:rPr>
          <w:color w:val="000000"/>
        </w:rPr>
        <w:t xml:space="preserve">    4.2.5 （A）逾期送达的响应文件，采购人将予以拒收。 </w:t>
      </w:r>
    </w:p>
    <w:p w14:paraId="50936977">
      <w:pPr>
        <w:pStyle w:val="12"/>
        <w:widowControl/>
        <w:rPr>
          <w:rFonts w:hint="default"/>
          <w:color w:val="000000"/>
        </w:rPr>
      </w:pPr>
      <w:r>
        <w:rPr>
          <w:color w:val="000000"/>
        </w:rPr>
        <w:t xml:space="preserve">    4.2.5 （B）逾期送达的响应文件，电子招标投标交易平台将予以拒收。 </w:t>
      </w:r>
    </w:p>
    <w:p w14:paraId="018A0766">
      <w:pPr>
        <w:pStyle w:val="12"/>
        <w:widowControl/>
        <w:rPr>
          <w:rFonts w:hint="default"/>
          <w:color w:val="000000"/>
        </w:rPr>
      </w:pPr>
      <w:r>
        <w:rPr>
          <w:color w:val="000000"/>
        </w:rPr>
        <w:t xml:space="preserve"> 4.3  响应文件的修改与撤回 </w:t>
      </w:r>
    </w:p>
    <w:p w14:paraId="209D15C6">
      <w:pPr>
        <w:pStyle w:val="12"/>
        <w:widowControl/>
        <w:rPr>
          <w:rFonts w:hint="default"/>
          <w:color w:val="000000"/>
        </w:rPr>
      </w:pPr>
      <w:r>
        <w:rPr>
          <w:color w:val="000000"/>
        </w:rPr>
        <w:t xml:space="preserve">    4.3.1 在本章第4.2.1项规定的提交首次响应文件截止时间前，供应商可以修改或撤回已递交的响应文件，但应以书面形式通知采购人。 </w:t>
      </w:r>
    </w:p>
    <w:p w14:paraId="1CA8DACA">
      <w:pPr>
        <w:pStyle w:val="12"/>
        <w:widowControl/>
        <w:rPr>
          <w:rFonts w:hint="default"/>
          <w:color w:val="000000"/>
        </w:rPr>
      </w:pPr>
      <w:r>
        <w:rPr>
          <w:color w:val="000000"/>
        </w:rPr>
        <w:t xml:space="preserve">    4.3.2 （A）供应商修改或撤回已递交响应文件的书面通知应按照本章第3.7.3（A）项的要求签字或盖章。采购人收到书面通知后，向供应商出具签收凭证。 </w:t>
      </w:r>
    </w:p>
    <w:p w14:paraId="69C3B69D">
      <w:pPr>
        <w:pStyle w:val="12"/>
        <w:widowControl/>
        <w:rPr>
          <w:rFonts w:hint="default"/>
          <w:color w:val="000000"/>
        </w:rPr>
      </w:pPr>
      <w:r>
        <w:rPr>
          <w:color w:val="000000"/>
        </w:rPr>
        <w:t xml:space="preserve">    4.3.2 （B）供应商修改或撤回已递交响应文件的通知，应按照本章第3.7.3（B）项的要求加盖电子印章。电子招标投标交易平台收到通知后，即时向供应商发出确认回执通知。 </w:t>
      </w:r>
    </w:p>
    <w:p w14:paraId="4F9DAF25">
      <w:pPr>
        <w:pStyle w:val="12"/>
        <w:widowControl/>
        <w:rPr>
          <w:rFonts w:hint="default"/>
          <w:color w:val="000000"/>
        </w:rPr>
      </w:pPr>
      <w:r>
        <w:rPr>
          <w:color w:val="000000"/>
        </w:rPr>
        <w:t xml:space="preserve">    4.3.3 供应商撤回响应文件的，采购人自收到供应商书面撤回通知之日起5日内退还已收取的磋商保证金。 </w:t>
      </w:r>
    </w:p>
    <w:p w14:paraId="070202A5">
      <w:pPr>
        <w:pStyle w:val="12"/>
        <w:widowControl/>
        <w:rPr>
          <w:rFonts w:hint="default"/>
          <w:color w:val="000000"/>
        </w:rPr>
      </w:pPr>
      <w:r>
        <w:rPr>
          <w:color w:val="000000"/>
        </w:rPr>
        <w:t xml:space="preserve">    4.3.4 修改的内容为响应文件的组成部分。修改的响应文件应按照本章第3条、第4条的规定进行编制、密封、标记和递交，并标明“修改”字样。 </w:t>
      </w:r>
    </w:p>
    <w:p w14:paraId="2E5C0FBE">
      <w:pPr>
        <w:pStyle w:val="12"/>
        <w:widowControl/>
        <w:rPr>
          <w:rFonts w:hint="default"/>
          <w:color w:val="000000"/>
        </w:rPr>
      </w:pPr>
      <w:r>
        <w:rPr>
          <w:color w:val="000000"/>
        </w:rPr>
        <w:t>5.  磋商开始时间和地点、磋商程序、异议</w:t>
      </w:r>
    </w:p>
    <w:p w14:paraId="01048054">
      <w:pPr>
        <w:pStyle w:val="12"/>
        <w:widowControl/>
        <w:rPr>
          <w:rFonts w:hint="default"/>
          <w:color w:val="000000"/>
        </w:rPr>
      </w:pPr>
      <w:r>
        <w:rPr>
          <w:color w:val="000000"/>
        </w:rPr>
        <w:t xml:space="preserve"> 5.1  磋商开始时间和地点（A） </w:t>
      </w:r>
    </w:p>
    <w:p w14:paraId="0C9AA075">
      <w:pPr>
        <w:pStyle w:val="12"/>
        <w:widowControl/>
        <w:rPr>
          <w:rFonts w:hint="default"/>
          <w:color w:val="000000"/>
        </w:rPr>
      </w:pPr>
      <w:r>
        <w:rPr>
          <w:color w:val="000000"/>
        </w:rPr>
        <w:t xml:space="preserve">采购人在本章第4.2.1项规定的提交首次响应文件截止时间和供应商须知前附表规定的地点召开磋商会议，并邀请所有供应商的法定代表人（单位负责人）或其委托代理人准时参加。 </w:t>
      </w:r>
    </w:p>
    <w:p w14:paraId="1266C1CF">
      <w:pPr>
        <w:pStyle w:val="12"/>
        <w:widowControl/>
        <w:rPr>
          <w:rFonts w:hint="default"/>
          <w:color w:val="000000"/>
        </w:rPr>
      </w:pPr>
      <w:r>
        <w:rPr>
          <w:color w:val="000000"/>
        </w:rPr>
        <w:t xml:space="preserve"> 5.1  磋商开始时间和地点（B） </w:t>
      </w:r>
    </w:p>
    <w:p w14:paraId="0FC86244">
      <w:pPr>
        <w:pStyle w:val="12"/>
        <w:widowControl/>
        <w:rPr>
          <w:rFonts w:hint="default"/>
          <w:color w:val="000000"/>
        </w:rPr>
      </w:pPr>
      <w:r>
        <w:rPr>
          <w:color w:val="000000"/>
        </w:rPr>
        <w:t xml:space="preserve">采购人在本章第4.2.1项规定的提交首次响应文件截止时间,通过电子招标投标交易平台召开磋商会议，所有供应商的法定代表人（单位负责人）或其委托代理人应当准时参加。 </w:t>
      </w:r>
    </w:p>
    <w:p w14:paraId="291604F3">
      <w:pPr>
        <w:pStyle w:val="12"/>
        <w:widowControl/>
        <w:rPr>
          <w:rFonts w:hint="default"/>
          <w:color w:val="000000"/>
        </w:rPr>
      </w:pPr>
      <w:r>
        <w:rPr>
          <w:color w:val="000000"/>
        </w:rPr>
        <w:t xml:space="preserve"> 5.2  磋商程序 </w:t>
      </w:r>
    </w:p>
    <w:p w14:paraId="0E32F83C">
      <w:pPr>
        <w:pStyle w:val="12"/>
        <w:widowControl/>
        <w:rPr>
          <w:rFonts w:hint="default"/>
          <w:color w:val="000000"/>
        </w:rPr>
      </w:pPr>
      <w:r>
        <w:rPr>
          <w:color w:val="000000"/>
        </w:rPr>
        <w:t>5.2.1 唱标程序</w:t>
      </w:r>
    </w:p>
    <w:p w14:paraId="7B192FF2">
      <w:pPr>
        <w:pStyle w:val="12"/>
        <w:widowControl/>
        <w:rPr>
          <w:rFonts w:hint="default"/>
          <w:color w:val="000000"/>
        </w:rPr>
      </w:pPr>
      <w:r>
        <w:rPr>
          <w:color w:val="000000"/>
        </w:rPr>
        <w:t xml:space="preserve">    （1）宣布现场纪律； </w:t>
      </w:r>
    </w:p>
    <w:p w14:paraId="21866FAB">
      <w:pPr>
        <w:pStyle w:val="12"/>
        <w:widowControl/>
        <w:rPr>
          <w:rFonts w:hint="default"/>
          <w:color w:val="000000"/>
        </w:rPr>
      </w:pPr>
      <w:r>
        <w:rPr>
          <w:color w:val="000000"/>
        </w:rPr>
        <w:t xml:space="preserve">    （2）</w:t>
      </w:r>
      <w:r>
        <w:rPr>
          <w:rFonts w:cs="宋体"/>
          <w:lang w:val="zh-CN"/>
        </w:rPr>
        <w:t>公布在</w:t>
      </w:r>
      <w:r>
        <w:rPr>
          <w:rFonts w:cs="宋体"/>
        </w:rPr>
        <w:t>提交首次响应文件截止时间</w:t>
      </w:r>
      <w:r>
        <w:rPr>
          <w:rFonts w:cs="宋体"/>
          <w:lang w:val="zh-CN"/>
        </w:rPr>
        <w:t>前递交</w:t>
      </w:r>
      <w:r>
        <w:rPr>
          <w:rFonts w:cs="宋体"/>
        </w:rPr>
        <w:t>响应</w:t>
      </w:r>
      <w:r>
        <w:rPr>
          <w:rFonts w:cs="宋体"/>
          <w:lang w:val="zh-CN"/>
        </w:rPr>
        <w:t>文件的</w:t>
      </w:r>
      <w:r>
        <w:rPr>
          <w:rFonts w:cs="宋体"/>
        </w:rPr>
        <w:t>供应商</w:t>
      </w:r>
      <w:r>
        <w:rPr>
          <w:rFonts w:cs="宋体"/>
          <w:lang w:val="zh-CN"/>
        </w:rPr>
        <w:t>名称，并点名确认</w:t>
      </w:r>
      <w:r>
        <w:rPr>
          <w:rFonts w:cs="宋体"/>
        </w:rPr>
        <w:t>供应商</w:t>
      </w:r>
      <w:r>
        <w:rPr>
          <w:rFonts w:cs="宋体"/>
          <w:lang w:val="zh-CN"/>
        </w:rPr>
        <w:t>是否派人到场</w:t>
      </w:r>
      <w:r>
        <w:rPr>
          <w:color w:val="000000"/>
        </w:rPr>
        <w:t xml:space="preserve">； </w:t>
      </w:r>
    </w:p>
    <w:p w14:paraId="6CD936EA">
      <w:pPr>
        <w:pStyle w:val="12"/>
        <w:widowControl/>
        <w:rPr>
          <w:rFonts w:hint="default"/>
          <w:color w:val="000000"/>
        </w:rPr>
      </w:pPr>
      <w:r>
        <w:rPr>
          <w:color w:val="000000"/>
        </w:rPr>
        <w:t xml:space="preserve">    （3）宣布主持人、唱标人、记录人、监督人等有关人员姓名； </w:t>
      </w:r>
    </w:p>
    <w:p w14:paraId="731876E5">
      <w:pPr>
        <w:pStyle w:val="12"/>
        <w:widowControl/>
        <w:rPr>
          <w:rFonts w:hint="default"/>
          <w:color w:val="000000"/>
        </w:rPr>
      </w:pPr>
      <w:r>
        <w:rPr>
          <w:color w:val="000000"/>
        </w:rPr>
        <w:t xml:space="preserve">    （4）（A）</w:t>
      </w:r>
      <w:r>
        <w:rPr>
          <w:rFonts w:cs="宋体"/>
        </w:rPr>
        <w:t>供应商</w:t>
      </w:r>
      <w:r>
        <w:rPr>
          <w:rFonts w:cs="宋体"/>
          <w:lang w:val="zh-CN"/>
        </w:rPr>
        <w:t>代表及</w:t>
      </w:r>
      <w:r>
        <w:rPr>
          <w:rFonts w:cs="宋体"/>
        </w:rPr>
        <w:t>监督</w:t>
      </w:r>
      <w:r>
        <w:rPr>
          <w:rFonts w:cs="宋体"/>
          <w:lang w:val="zh-CN"/>
        </w:rPr>
        <w:t>人共同检查</w:t>
      </w:r>
      <w:r>
        <w:rPr>
          <w:rFonts w:cs="宋体"/>
        </w:rPr>
        <w:t>响应</w:t>
      </w:r>
      <w:r>
        <w:rPr>
          <w:rFonts w:cs="宋体"/>
          <w:lang w:val="zh-CN"/>
        </w:rPr>
        <w:t>文件的密封情况</w:t>
      </w:r>
      <w:r>
        <w:rPr>
          <w:color w:val="000000"/>
        </w:rPr>
        <w:t>，按照供应商须知前附表规定的唱标顺序当众唱标，公布采购项目最高限价、供应商名称、项目名称、磋商保证金的递交情况、</w:t>
      </w:r>
      <w:r>
        <w:rPr>
          <w:rFonts w:cs="宋体"/>
          <w:lang w:val="zh-CN"/>
        </w:rPr>
        <w:t>质量目标、</w:t>
      </w:r>
      <w:r>
        <w:rPr>
          <w:rFonts w:cs="宋体"/>
        </w:rPr>
        <w:t>合同履行期限</w:t>
      </w:r>
      <w:r>
        <w:rPr>
          <w:rFonts w:cs="宋体"/>
          <w:lang w:val="zh-CN"/>
        </w:rPr>
        <w:t>及其他内容，并记录在案</w:t>
      </w:r>
      <w:r>
        <w:rPr>
          <w:color w:val="000000"/>
        </w:rPr>
        <w:t>；</w:t>
      </w:r>
    </w:p>
    <w:p w14:paraId="60A81EF7">
      <w:pPr>
        <w:pStyle w:val="12"/>
        <w:widowControl/>
        <w:rPr>
          <w:rFonts w:hint="default"/>
          <w:color w:val="000000"/>
        </w:rPr>
      </w:pPr>
      <w:r>
        <w:rPr>
          <w:color w:val="000000"/>
        </w:rPr>
        <w:t xml:space="preserve">    （4）（B）供应商通过电子招标投标交易平台对已递交的电子响应文件进行解密，公布采购项目最高限价、供应商名称、项目名称、磋商保证金的递交情况、</w:t>
      </w:r>
      <w:r>
        <w:rPr>
          <w:rFonts w:cs="宋体"/>
          <w:lang w:val="zh-CN"/>
        </w:rPr>
        <w:t>质量目标、</w:t>
      </w:r>
      <w:r>
        <w:rPr>
          <w:rFonts w:cs="宋体"/>
        </w:rPr>
        <w:t>合同履行期限</w:t>
      </w:r>
      <w:r>
        <w:rPr>
          <w:rFonts w:cs="宋体"/>
          <w:lang w:val="zh-CN"/>
        </w:rPr>
        <w:t>及其他内容，并记录在案</w:t>
      </w:r>
      <w:r>
        <w:rPr>
          <w:color w:val="000000"/>
        </w:rPr>
        <w:t xml:space="preserve">； </w:t>
      </w:r>
    </w:p>
    <w:p w14:paraId="114884C3">
      <w:pPr>
        <w:pStyle w:val="12"/>
        <w:widowControl/>
        <w:rPr>
          <w:rFonts w:hint="default"/>
          <w:color w:val="000000"/>
        </w:rPr>
      </w:pPr>
      <w:r>
        <w:rPr>
          <w:color w:val="000000"/>
        </w:rPr>
        <w:t xml:space="preserve">    （5）（A）供应商代表、采购人代表、监督人、记录人等有关人员在磋商现场记录上签字确认； </w:t>
      </w:r>
    </w:p>
    <w:p w14:paraId="75D0B534">
      <w:pPr>
        <w:pStyle w:val="12"/>
        <w:widowControl/>
        <w:rPr>
          <w:rFonts w:hint="default"/>
          <w:color w:val="000000"/>
        </w:rPr>
      </w:pPr>
      <w:r>
        <w:rPr>
          <w:color w:val="000000"/>
        </w:rPr>
        <w:t xml:space="preserve">    （5）（B）供应商代表、采购人代表、监督人、记录人等有关人员使用本人的电子印章在磋商现场记录上签字确认； </w:t>
      </w:r>
    </w:p>
    <w:p w14:paraId="3143E9DC">
      <w:pPr>
        <w:pStyle w:val="12"/>
        <w:widowControl/>
        <w:ind w:firstLine="480"/>
        <w:rPr>
          <w:rFonts w:hint="default"/>
          <w:color w:val="000000"/>
        </w:rPr>
      </w:pPr>
      <w:r>
        <w:rPr>
          <w:color w:val="000000"/>
        </w:rPr>
        <w:t xml:space="preserve">（6）唱标结束。 </w:t>
      </w:r>
    </w:p>
    <w:p w14:paraId="20464289">
      <w:pPr>
        <w:pStyle w:val="12"/>
        <w:widowControl/>
        <w:ind w:firstLine="480"/>
        <w:rPr>
          <w:rFonts w:hint="default"/>
          <w:color w:val="000000"/>
        </w:rPr>
      </w:pPr>
      <w:r>
        <w:rPr>
          <w:color w:val="000000"/>
        </w:rPr>
        <w:t>5.2.2 评审程序</w:t>
      </w:r>
    </w:p>
    <w:p w14:paraId="1131DE88">
      <w:pPr>
        <w:pStyle w:val="8"/>
        <w:ind w:firstLine="480" w:firstLineChars="200"/>
        <w:rPr>
          <w:rFonts w:ascii="宋体" w:hAnsi="宋体" w:eastAsia="宋体" w:cs="宋体"/>
          <w:b w:val="0"/>
          <w:szCs w:val="24"/>
        </w:rPr>
      </w:pPr>
      <w:r>
        <w:rPr>
          <w:rFonts w:hint="eastAsia" w:ascii="宋体" w:hAnsi="宋体" w:eastAsia="宋体" w:cs="宋体"/>
          <w:b w:val="0"/>
          <w:szCs w:val="24"/>
        </w:rPr>
        <w:t>（1）.磋商小组按照初步评审标准审查各供应商提交的响应文件，审查的主要内容为响应文件的有效性、完整性和响应程度；</w:t>
      </w:r>
    </w:p>
    <w:p w14:paraId="25A1143C">
      <w:pPr>
        <w:ind w:firstLine="480" w:firstLineChars="200"/>
        <w:rPr>
          <w:rFonts w:ascii="宋体" w:hAnsi="宋体" w:eastAsia="宋体" w:cs="宋体"/>
          <w:sz w:val="24"/>
        </w:rPr>
      </w:pPr>
      <w:r>
        <w:rPr>
          <w:rFonts w:hint="eastAsia" w:ascii="宋体" w:hAnsi="宋体" w:eastAsia="宋体" w:cs="宋体"/>
          <w:sz w:val="24"/>
        </w:rPr>
        <w:t>（2）.磋商小组所有成员应当集中与单一供应商分别进行磋商。磋商顺序在监督人监督下，由采购人和磋商小组随机抽取；</w:t>
      </w:r>
    </w:p>
    <w:p w14:paraId="387C645A">
      <w:pPr>
        <w:pStyle w:val="31"/>
        <w:ind w:firstLine="480" w:firstLineChars="200"/>
        <w:rPr>
          <w:rFonts w:ascii="宋体" w:hAnsi="宋体" w:cs="宋体"/>
        </w:rPr>
      </w:pPr>
      <w:r>
        <w:rPr>
          <w:rFonts w:hint="eastAsia" w:ascii="宋体" w:hAnsi="宋体" w:cs="宋体"/>
        </w:rPr>
        <w:t>（3）.所有实质性响应的供应商提交最后报价（提交最后报价的供应商不得少于3家）；</w:t>
      </w:r>
    </w:p>
    <w:p w14:paraId="08FA7577">
      <w:pPr>
        <w:pStyle w:val="12"/>
        <w:widowControl/>
        <w:ind w:firstLine="480"/>
        <w:rPr>
          <w:rFonts w:hint="default"/>
          <w:color w:val="000000"/>
        </w:rPr>
      </w:pPr>
      <w:r>
        <w:rPr>
          <w:rFonts w:cs="宋体"/>
        </w:rPr>
        <w:t>（4）.</w:t>
      </w:r>
      <w:r>
        <w:rPr>
          <w:rFonts w:cs="宋体"/>
          <w:color w:val="333333"/>
          <w:shd w:val="clear" w:color="auto" w:fill="FFFFFF"/>
        </w:rPr>
        <w:t>经磋商确定提交最后报价的供应商后，由磋商小组采用综合评分法对提交最后报价的供应商的响应文件和最后报价进行综合评分。</w:t>
      </w:r>
    </w:p>
    <w:p w14:paraId="31C0AD3D">
      <w:pPr>
        <w:pStyle w:val="12"/>
        <w:widowControl/>
        <w:rPr>
          <w:rFonts w:hint="default"/>
          <w:color w:val="000000"/>
        </w:rPr>
      </w:pPr>
      <w:r>
        <w:rPr>
          <w:color w:val="000000"/>
        </w:rPr>
        <w:t xml:space="preserve"> 5.3  异议 </w:t>
      </w:r>
    </w:p>
    <w:p w14:paraId="4436F262">
      <w:pPr>
        <w:pStyle w:val="12"/>
        <w:widowControl/>
        <w:rPr>
          <w:rFonts w:hint="default"/>
          <w:color w:val="000000"/>
        </w:rPr>
      </w:pPr>
      <w:r>
        <w:rPr>
          <w:color w:val="000000"/>
        </w:rPr>
        <w:t xml:space="preserve">供应商在唱标阶段有异议的，应当在现场提出，采购人当场作出答复，并制作记录。 </w:t>
      </w:r>
    </w:p>
    <w:p w14:paraId="1E477DAC">
      <w:pPr>
        <w:pStyle w:val="12"/>
        <w:widowControl/>
        <w:rPr>
          <w:rFonts w:hint="default"/>
          <w:color w:val="000000"/>
        </w:rPr>
      </w:pPr>
      <w:r>
        <w:rPr>
          <w:color w:val="000000"/>
        </w:rPr>
        <w:t>6.  评审</w:t>
      </w:r>
    </w:p>
    <w:p w14:paraId="4BD68431">
      <w:pPr>
        <w:pStyle w:val="12"/>
        <w:widowControl/>
        <w:rPr>
          <w:rFonts w:hint="default"/>
          <w:color w:val="000000"/>
        </w:rPr>
      </w:pPr>
      <w:r>
        <w:rPr>
          <w:color w:val="000000"/>
        </w:rPr>
        <w:t xml:space="preserve"> 6.1  磋商小组</w:t>
      </w:r>
    </w:p>
    <w:p w14:paraId="5E301855">
      <w:pPr>
        <w:pStyle w:val="12"/>
        <w:widowControl/>
        <w:rPr>
          <w:rFonts w:hint="default"/>
          <w:color w:val="000000"/>
        </w:rPr>
      </w:pPr>
      <w:r>
        <w:rPr>
          <w:color w:val="000000"/>
        </w:rPr>
        <w:t xml:space="preserve">    6.1.1 评审由采购人依法组建的磋商小组负责。磋商小组由采购人熟悉相关业务的代表，以及有关技术、经济等方面的专家组成。磋商小组成员人数以及技术、经济等方面专家的确定方式见供应商须知前附表。 </w:t>
      </w:r>
    </w:p>
    <w:p w14:paraId="6038596A">
      <w:pPr>
        <w:pStyle w:val="12"/>
        <w:widowControl/>
        <w:rPr>
          <w:rFonts w:hint="default"/>
          <w:color w:val="000000"/>
        </w:rPr>
      </w:pPr>
      <w:r>
        <w:rPr>
          <w:color w:val="000000"/>
        </w:rPr>
        <w:t xml:space="preserve">    6.1.2 磋商小组成员有下列情形之一的，应当回避： </w:t>
      </w:r>
    </w:p>
    <w:p w14:paraId="565C478A">
      <w:pPr>
        <w:pStyle w:val="12"/>
        <w:widowControl/>
        <w:rPr>
          <w:rFonts w:hint="default"/>
          <w:color w:val="000000"/>
        </w:rPr>
      </w:pPr>
      <w:r>
        <w:rPr>
          <w:color w:val="000000"/>
        </w:rPr>
        <w:t xml:space="preserve">       （1）供应商或供应商主要负责人的近亲属； </w:t>
      </w:r>
    </w:p>
    <w:p w14:paraId="1EF68EA7">
      <w:pPr>
        <w:pStyle w:val="12"/>
        <w:widowControl/>
        <w:rPr>
          <w:rFonts w:hint="default"/>
          <w:color w:val="000000"/>
        </w:rPr>
      </w:pPr>
      <w:r>
        <w:rPr>
          <w:color w:val="000000"/>
        </w:rPr>
        <w:t xml:space="preserve">       （2）项目主管部门或者行政监督部门的人员； </w:t>
      </w:r>
    </w:p>
    <w:p w14:paraId="3AD6BF0D">
      <w:pPr>
        <w:pStyle w:val="12"/>
        <w:widowControl/>
        <w:rPr>
          <w:rFonts w:hint="default"/>
          <w:color w:val="000000"/>
        </w:rPr>
      </w:pPr>
      <w:r>
        <w:rPr>
          <w:color w:val="000000"/>
        </w:rPr>
        <w:t xml:space="preserve">       （3）与供应商有经济利益关系，可能影响对磋商公正评审的； </w:t>
      </w:r>
    </w:p>
    <w:p w14:paraId="1B443229">
      <w:pPr>
        <w:pStyle w:val="12"/>
        <w:widowControl/>
        <w:rPr>
          <w:rFonts w:hint="default"/>
          <w:color w:val="000000"/>
        </w:rPr>
      </w:pPr>
      <w:r>
        <w:rPr>
          <w:color w:val="000000"/>
        </w:rPr>
        <w:t xml:space="preserve">       （4）曾因在招标、评标以及其他与招标投标有关活动中从事违法行为而受过行政处罚</w:t>
      </w:r>
    </w:p>
    <w:p w14:paraId="5C974EAB">
      <w:pPr>
        <w:pStyle w:val="12"/>
        <w:widowControl/>
        <w:rPr>
          <w:rFonts w:hint="default"/>
          <w:color w:val="000000"/>
        </w:rPr>
      </w:pPr>
      <w:r>
        <w:rPr>
          <w:color w:val="000000"/>
        </w:rPr>
        <w:t xml:space="preserve">或刑事处罚的； </w:t>
      </w:r>
    </w:p>
    <w:p w14:paraId="1B24ABF7">
      <w:pPr>
        <w:pStyle w:val="12"/>
        <w:widowControl/>
        <w:rPr>
          <w:rFonts w:hint="default" w:eastAsiaTheme="minorEastAsia"/>
        </w:rPr>
      </w:pPr>
      <w:r>
        <w:rPr>
          <w:color w:val="000000"/>
        </w:rPr>
        <w:t xml:space="preserve">       （5）与供应商有其他利害关系。 </w:t>
      </w:r>
    </w:p>
    <w:p w14:paraId="6208102C">
      <w:pPr>
        <w:pStyle w:val="12"/>
        <w:widowControl/>
        <w:rPr>
          <w:rFonts w:hint="default"/>
          <w:color w:val="000000"/>
        </w:rPr>
      </w:pPr>
      <w:r>
        <w:rPr>
          <w:color w:val="000000"/>
        </w:rPr>
        <w:t xml:space="preserve">    6.1.3 评审过程中，磋商小组成员有回避事由、擅离职守或者因健康等原因不能继续评审的，采购人有权更换。被更换的磋商小组成员作出的评审结论无效，由更换后的磋商小组成员重新进行评审。 </w:t>
      </w:r>
    </w:p>
    <w:p w14:paraId="2E5ECE1B">
      <w:pPr>
        <w:pStyle w:val="12"/>
        <w:widowControl/>
        <w:rPr>
          <w:rFonts w:hint="default"/>
          <w:color w:val="000000"/>
        </w:rPr>
      </w:pPr>
      <w:r>
        <w:rPr>
          <w:color w:val="000000"/>
        </w:rPr>
        <w:t xml:space="preserve"> 6.2  评审原则 </w:t>
      </w:r>
    </w:p>
    <w:p w14:paraId="42F39946">
      <w:pPr>
        <w:pStyle w:val="12"/>
        <w:widowControl/>
        <w:rPr>
          <w:rFonts w:hint="default"/>
          <w:color w:val="000000"/>
        </w:rPr>
      </w:pPr>
      <w:r>
        <w:rPr>
          <w:color w:val="000000"/>
        </w:rPr>
        <w:t xml:space="preserve">    评审活动遵循公平、公正、科学和择优的原则。 </w:t>
      </w:r>
    </w:p>
    <w:p w14:paraId="0C06BE4B">
      <w:pPr>
        <w:pStyle w:val="12"/>
        <w:widowControl/>
        <w:rPr>
          <w:rFonts w:hint="default"/>
          <w:color w:val="000000"/>
        </w:rPr>
      </w:pPr>
      <w:r>
        <w:rPr>
          <w:color w:val="000000"/>
        </w:rPr>
        <w:t xml:space="preserve"> 6.3  评审</w:t>
      </w:r>
    </w:p>
    <w:p w14:paraId="1D30E556">
      <w:pPr>
        <w:pStyle w:val="12"/>
        <w:widowControl/>
        <w:rPr>
          <w:rFonts w:hint="default"/>
          <w:color w:val="000000"/>
        </w:rPr>
      </w:pPr>
      <w:r>
        <w:rPr>
          <w:color w:val="000000"/>
        </w:rPr>
        <w:t xml:space="preserve">    6.3.1 磋商小组按照第三章“评审办法”规定的方法、评审因素、标准和程序对响应文件进行评审。第三章“评审办法”没有规定的方法、评审因素和标准，不作为评审依据。 </w:t>
      </w:r>
    </w:p>
    <w:p w14:paraId="0AF8B8EE">
      <w:pPr>
        <w:pStyle w:val="12"/>
        <w:widowControl/>
        <w:rPr>
          <w:rFonts w:hint="default"/>
          <w:color w:val="000000"/>
        </w:rPr>
      </w:pPr>
      <w:r>
        <w:rPr>
          <w:color w:val="000000"/>
        </w:rPr>
        <w:t xml:space="preserve">    6.3.2 评审完成后，磋商小组应当向采购人提交书面评审报告和成交候选供应商名单。磋商小组推荐成交候选供应商的数量见供应商须知前附表。 </w:t>
      </w:r>
    </w:p>
    <w:p w14:paraId="473BBE98">
      <w:pPr>
        <w:pStyle w:val="12"/>
        <w:widowControl/>
        <w:rPr>
          <w:rFonts w:hint="default"/>
          <w:color w:val="000000"/>
        </w:rPr>
      </w:pPr>
      <w:r>
        <w:rPr>
          <w:color w:val="000000"/>
        </w:rPr>
        <w:t xml:space="preserve">7.  合同授予 </w:t>
      </w:r>
    </w:p>
    <w:p w14:paraId="450B58A1">
      <w:pPr>
        <w:pStyle w:val="12"/>
        <w:widowControl/>
        <w:rPr>
          <w:rFonts w:hint="default"/>
          <w:color w:val="000000"/>
        </w:rPr>
      </w:pPr>
      <w:r>
        <w:rPr>
          <w:color w:val="000000"/>
        </w:rPr>
        <w:t xml:space="preserve"> 7.1  成交结果公告</w:t>
      </w:r>
    </w:p>
    <w:p w14:paraId="57342020">
      <w:pPr>
        <w:pStyle w:val="12"/>
        <w:widowControl/>
        <w:ind w:firstLine="480" w:firstLineChars="200"/>
        <w:rPr>
          <w:rFonts w:hint="default"/>
          <w:color w:val="000000"/>
        </w:rPr>
      </w:pPr>
      <w:r>
        <w:rPr>
          <w:color w:val="000000"/>
        </w:rPr>
        <w:t>采购人或者采购代理机构自成交供应商确定之日起2个工作日内，按照供应商须知前附表规定的公示媒介公告成交结果，成交公告期限为1个工作日。</w:t>
      </w:r>
    </w:p>
    <w:p w14:paraId="0A9DF12C">
      <w:pPr>
        <w:pStyle w:val="12"/>
        <w:widowControl/>
        <w:ind w:firstLine="120" w:firstLineChars="50"/>
        <w:rPr>
          <w:rFonts w:hint="default"/>
          <w:color w:val="000000"/>
        </w:rPr>
      </w:pPr>
      <w:r>
        <w:rPr>
          <w:color w:val="000000"/>
        </w:rPr>
        <w:t xml:space="preserve">7.2  评审结果异议 </w:t>
      </w:r>
    </w:p>
    <w:p w14:paraId="087FAFB7">
      <w:pPr>
        <w:pStyle w:val="12"/>
        <w:widowControl/>
        <w:rPr>
          <w:rFonts w:hint="default"/>
          <w:color w:val="000000"/>
        </w:rPr>
      </w:pPr>
      <w:r>
        <w:rPr>
          <w:color w:val="000000"/>
        </w:rPr>
        <w:t>供应商或者其他利害关系人对评审结果有异议的，应当在成交结果公告公示期间提出。采购人将在收到异议之日起 3 日内作出答复；作出答复前，将暂停采购活动。</w:t>
      </w:r>
    </w:p>
    <w:p w14:paraId="4965912F">
      <w:pPr>
        <w:pStyle w:val="12"/>
        <w:widowControl/>
        <w:ind w:firstLine="120" w:firstLineChars="50"/>
        <w:rPr>
          <w:rFonts w:hint="default"/>
          <w:color w:val="000000"/>
        </w:rPr>
      </w:pPr>
      <w:r>
        <w:rPr>
          <w:color w:val="000000"/>
        </w:rPr>
        <w:t xml:space="preserve">7.3  成交候选供应商履约能力审查 </w:t>
      </w:r>
    </w:p>
    <w:p w14:paraId="52620E02">
      <w:pPr>
        <w:pStyle w:val="12"/>
        <w:widowControl/>
        <w:rPr>
          <w:rFonts w:hint="default"/>
          <w:color w:val="000000"/>
        </w:rPr>
      </w:pPr>
      <w:r>
        <w:rPr>
          <w:color w:val="000000"/>
        </w:rPr>
        <w:t>成交候选供应商的经营、财务状况发生较大变化或存在违法行为，采购人认为可能影响其履约能力的，将在发出成交通知书前提请原磋商小组按照磋商文件规定的标准和方法进行审查确认。</w:t>
      </w:r>
    </w:p>
    <w:p w14:paraId="06021D08">
      <w:pPr>
        <w:pStyle w:val="12"/>
        <w:widowControl/>
        <w:rPr>
          <w:rFonts w:hint="default"/>
          <w:color w:val="000000"/>
        </w:rPr>
      </w:pPr>
      <w:r>
        <w:rPr>
          <w:color w:val="000000"/>
        </w:rPr>
        <w:t xml:space="preserve"> 7.4  确定成交供应商</w:t>
      </w:r>
    </w:p>
    <w:p w14:paraId="3908D57C">
      <w:pPr>
        <w:pStyle w:val="12"/>
        <w:widowControl/>
        <w:rPr>
          <w:rFonts w:hint="default"/>
          <w:color w:val="000000"/>
        </w:rPr>
      </w:pPr>
      <w:r>
        <w:rPr>
          <w:color w:val="000000"/>
        </w:rPr>
        <w:t xml:space="preserve">    按照供应商须知前附表的规定，采购人或采购人授权的磋商小组依法确定成交供应商。 </w:t>
      </w:r>
    </w:p>
    <w:p w14:paraId="31B3C8E1">
      <w:pPr>
        <w:pStyle w:val="12"/>
        <w:widowControl/>
        <w:rPr>
          <w:rFonts w:hint="default"/>
          <w:color w:val="000000"/>
        </w:rPr>
      </w:pPr>
      <w:r>
        <w:rPr>
          <w:color w:val="000000"/>
        </w:rPr>
        <w:t xml:space="preserve"> 7.5成交通知 </w:t>
      </w:r>
    </w:p>
    <w:p w14:paraId="6DDAAA26">
      <w:pPr>
        <w:pStyle w:val="12"/>
        <w:widowControl/>
        <w:rPr>
          <w:rFonts w:hint="default"/>
          <w:color w:val="000000"/>
        </w:rPr>
      </w:pPr>
      <w:r>
        <w:rPr>
          <w:color w:val="000000"/>
        </w:rPr>
        <w:t xml:space="preserve">    在本章第3.3款规定的磋商有效期内，采购人以书面形式向成交供应商发出成交通知书，同时将成交结果通知未成交的供应商。 </w:t>
      </w:r>
    </w:p>
    <w:p w14:paraId="3CCD4D04">
      <w:pPr>
        <w:pStyle w:val="12"/>
        <w:widowControl/>
        <w:rPr>
          <w:rFonts w:hint="default"/>
          <w:color w:val="000000"/>
        </w:rPr>
      </w:pPr>
      <w:r>
        <w:rPr>
          <w:color w:val="000000"/>
        </w:rPr>
        <w:t xml:space="preserve"> 7.6  履约保证金 </w:t>
      </w:r>
    </w:p>
    <w:p w14:paraId="6DF74CE1">
      <w:pPr>
        <w:pStyle w:val="12"/>
        <w:widowControl/>
        <w:rPr>
          <w:rFonts w:hint="default"/>
          <w:color w:val="000000"/>
        </w:rPr>
      </w:pPr>
      <w:r>
        <w:rPr>
          <w:color w:val="000000"/>
        </w:rPr>
        <w:t xml:space="preserve">    7.6.1 在签订合同前，成交供应商应按供应商须知前附表规定的形式、金额和磋商文件第四章“合同条款及格式”规定的或者事先经过采购人书面认可的履约保证金格式向采购人提交履约保证金。除供应商须知前附表另有规定外，履约保证金为成交合同金额的10%。联合体成交的，其履约保证金以联合体各方或者联合体中牵头人的名义提交。 </w:t>
      </w:r>
    </w:p>
    <w:p w14:paraId="7E4C9EE9">
      <w:pPr>
        <w:pStyle w:val="12"/>
        <w:widowControl/>
        <w:rPr>
          <w:rFonts w:hint="default"/>
          <w:color w:val="000000"/>
        </w:rPr>
      </w:pPr>
      <w:r>
        <w:rPr>
          <w:color w:val="000000"/>
        </w:rPr>
        <w:t xml:space="preserve">    7.6.2 成交供应商不能按本章第7.6.1项要求提交履约保证金的，视为放弃成交，其磋商保证金不予退还，给采购人造成的损失超过磋商保证金数额的，成交供应商还应当对超过部分予以赔偿。 </w:t>
      </w:r>
    </w:p>
    <w:p w14:paraId="75CDE04B">
      <w:pPr>
        <w:pStyle w:val="12"/>
        <w:widowControl/>
        <w:rPr>
          <w:rFonts w:hint="default"/>
          <w:color w:val="000000"/>
        </w:rPr>
      </w:pPr>
      <w:r>
        <w:rPr>
          <w:color w:val="000000"/>
        </w:rPr>
        <w:t xml:space="preserve"> 7.7  签订合同 </w:t>
      </w:r>
    </w:p>
    <w:p w14:paraId="18DE6859">
      <w:pPr>
        <w:pStyle w:val="12"/>
        <w:widowControl/>
        <w:rPr>
          <w:rFonts w:hint="default"/>
          <w:color w:val="000000"/>
        </w:rPr>
      </w:pPr>
      <w:r>
        <w:rPr>
          <w:color w:val="000000"/>
        </w:rPr>
        <w:t xml:space="preserve">    7.7.1 采购人和成交供应商应当在成交通知书发出之日起 30 日内，根据磋商文件和成交供应商的响应文件订立书面合同。成交供应商无正当理由拒签合同，在签订合同时向采购人提出附加条件，或者不按照磋商文件要求提交履约保证金的，采购人有权取消其成交资格，其磋商保证金不予退还；给采购人造成的损失超过磋商保证金数额的，成交供应商还应当对超过部分予以赔偿。 </w:t>
      </w:r>
    </w:p>
    <w:p w14:paraId="3B6D7F9E">
      <w:pPr>
        <w:pStyle w:val="12"/>
        <w:widowControl/>
        <w:rPr>
          <w:rFonts w:hint="default"/>
          <w:color w:val="000000"/>
        </w:rPr>
      </w:pPr>
      <w:r>
        <w:rPr>
          <w:color w:val="000000"/>
        </w:rPr>
        <w:t xml:space="preserve">    7.7.2 发出成交通知书后，采购人无正当理由拒签合同，或者在签订合同时向成交供应商提出附加条件的，采购人向成交供应商退还磋商保证金；给成交供应商造成损失的，还应当赔偿损失。 </w:t>
      </w:r>
    </w:p>
    <w:p w14:paraId="2E94D504">
      <w:pPr>
        <w:pStyle w:val="12"/>
        <w:widowControl/>
        <w:rPr>
          <w:rFonts w:hint="default"/>
          <w:color w:val="000000"/>
        </w:rPr>
      </w:pPr>
      <w:r>
        <w:rPr>
          <w:color w:val="000000"/>
        </w:rPr>
        <w:t xml:space="preserve">    7.7.3 联合体成交的，联合体各方应当共同与采购人签订合同，就成交项目向采购人承担连带责任。 </w:t>
      </w:r>
    </w:p>
    <w:p w14:paraId="71814E54">
      <w:pPr>
        <w:pStyle w:val="12"/>
        <w:widowControl/>
        <w:rPr>
          <w:rFonts w:hint="default"/>
          <w:color w:val="000000"/>
        </w:rPr>
      </w:pPr>
      <w:r>
        <w:rPr>
          <w:color w:val="000000"/>
        </w:rPr>
        <w:t xml:space="preserve">8.纪律和监督 </w:t>
      </w:r>
    </w:p>
    <w:p w14:paraId="426F2B21">
      <w:pPr>
        <w:pStyle w:val="12"/>
        <w:widowControl/>
        <w:rPr>
          <w:rFonts w:hint="default"/>
          <w:color w:val="000000"/>
        </w:rPr>
      </w:pPr>
      <w:r>
        <w:rPr>
          <w:color w:val="000000"/>
        </w:rPr>
        <w:t xml:space="preserve"> 8.1  对采购人的纪律要求 </w:t>
      </w:r>
    </w:p>
    <w:p w14:paraId="5199A02C">
      <w:pPr>
        <w:pStyle w:val="12"/>
        <w:widowControl/>
        <w:rPr>
          <w:rFonts w:hint="default"/>
          <w:color w:val="000000"/>
        </w:rPr>
      </w:pPr>
      <w:r>
        <w:rPr>
          <w:color w:val="000000"/>
        </w:rPr>
        <w:t>采购人不得泄露采购活动中应当保密的情况和资料，不得与供应商串通损害国家利益、</w:t>
      </w:r>
    </w:p>
    <w:p w14:paraId="4B593568">
      <w:pPr>
        <w:pStyle w:val="12"/>
        <w:widowControl/>
        <w:rPr>
          <w:rFonts w:hint="default"/>
          <w:color w:val="000000"/>
        </w:rPr>
      </w:pPr>
      <w:r>
        <w:rPr>
          <w:color w:val="000000"/>
        </w:rPr>
        <w:t xml:space="preserve">社会公共利益或者他人合法权益。 </w:t>
      </w:r>
    </w:p>
    <w:p w14:paraId="49C5BA51">
      <w:pPr>
        <w:pStyle w:val="12"/>
        <w:widowControl/>
        <w:rPr>
          <w:rFonts w:hint="default"/>
          <w:color w:val="000000"/>
        </w:rPr>
      </w:pPr>
      <w:r>
        <w:rPr>
          <w:color w:val="000000"/>
        </w:rPr>
        <w:t xml:space="preserve"> 8.2  对供应商的纪律要求 </w:t>
      </w:r>
    </w:p>
    <w:p w14:paraId="650121F0">
      <w:pPr>
        <w:pStyle w:val="12"/>
        <w:widowControl/>
        <w:rPr>
          <w:rFonts w:hint="default"/>
          <w:color w:val="000000"/>
        </w:rPr>
      </w:pPr>
      <w:r>
        <w:rPr>
          <w:color w:val="000000"/>
        </w:rPr>
        <w:t xml:space="preserve">供应商不得相互串通参加磋商或者与采购人串通参加磋商，不得向采购人或者磋商小组成员行贿谋取成交，不得以他人名义参加磋商或者以其他方式弄虚作假骗取成交；供应商不得以任何方式干扰、影响评审工作。 </w:t>
      </w:r>
    </w:p>
    <w:p w14:paraId="3E73058B">
      <w:pPr>
        <w:pStyle w:val="12"/>
        <w:widowControl/>
        <w:rPr>
          <w:rFonts w:hint="default"/>
          <w:color w:val="000000"/>
        </w:rPr>
      </w:pPr>
      <w:r>
        <w:rPr>
          <w:color w:val="000000"/>
        </w:rPr>
        <w:t xml:space="preserve"> 8.3  对磋商小组成员的纪律要求 </w:t>
      </w:r>
    </w:p>
    <w:p w14:paraId="01E53552">
      <w:pPr>
        <w:pStyle w:val="12"/>
        <w:widowControl/>
        <w:rPr>
          <w:rFonts w:hint="default"/>
          <w:color w:val="000000"/>
        </w:rPr>
      </w:pPr>
      <w:r>
        <w:rPr>
          <w:color w:val="000000"/>
        </w:rPr>
        <w:t xml:space="preserve">磋商小组成员不得收受他人的财物或者其他好处，不得向他人透露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 </w:t>
      </w:r>
    </w:p>
    <w:p w14:paraId="6DEE9525">
      <w:pPr>
        <w:pStyle w:val="12"/>
        <w:widowControl/>
        <w:rPr>
          <w:rFonts w:hint="default"/>
          <w:color w:val="000000"/>
        </w:rPr>
      </w:pPr>
      <w:r>
        <w:rPr>
          <w:color w:val="000000"/>
        </w:rPr>
        <w:t xml:space="preserve"> 8.4  对与评审活动有关的工作人员的纪律要求 </w:t>
      </w:r>
    </w:p>
    <w:p w14:paraId="4408C4AB">
      <w:pPr>
        <w:pStyle w:val="12"/>
        <w:widowControl/>
        <w:rPr>
          <w:rFonts w:hint="default"/>
          <w:color w:val="000000"/>
        </w:rPr>
      </w:pPr>
      <w:r>
        <w:rPr>
          <w:color w:val="000000"/>
        </w:rPr>
        <w:t xml:space="preserve">    与评审活动有关的工作人员不得收受他人的财物或者其他好处，不得向他人透露对响应文</w:t>
      </w:r>
    </w:p>
    <w:p w14:paraId="6C02BC5C">
      <w:pPr>
        <w:pStyle w:val="12"/>
        <w:widowControl/>
        <w:rPr>
          <w:rFonts w:hint="default"/>
          <w:color w:val="000000"/>
        </w:rPr>
      </w:pPr>
      <w:r>
        <w:rPr>
          <w:color w:val="000000"/>
        </w:rPr>
        <w:t xml:space="preserve">件的评审和比较、成交候选供应商的推荐情况以及评审有关的其他情况。在评审活动中，与评审活动有关的工作人员不得擅离职守，影响评审程序正常进行。 </w:t>
      </w:r>
    </w:p>
    <w:p w14:paraId="138C4FE5">
      <w:pPr>
        <w:pStyle w:val="12"/>
        <w:widowControl/>
        <w:rPr>
          <w:rFonts w:hint="default"/>
          <w:color w:val="000000"/>
        </w:rPr>
      </w:pPr>
      <w:r>
        <w:rPr>
          <w:color w:val="000000"/>
        </w:rPr>
        <w:t xml:space="preserve"> 8.5  投诉 </w:t>
      </w:r>
    </w:p>
    <w:p w14:paraId="5C19485D">
      <w:pPr>
        <w:pStyle w:val="12"/>
        <w:widowControl/>
        <w:rPr>
          <w:rFonts w:hint="default"/>
          <w:color w:val="000000"/>
        </w:rPr>
      </w:pPr>
      <w:r>
        <w:rPr>
          <w:color w:val="000000"/>
        </w:rPr>
        <w:t xml:space="preserve">    8.5.1 供应商或者其他利害关系人认为采购活动不符合法律、行政法规规定的，可以自知道或者应当知道之日起7日内向有关行政监督部门投诉。投诉应当有明确的请求和必要的证明材料。 </w:t>
      </w:r>
    </w:p>
    <w:p w14:paraId="1FE0A69E">
      <w:pPr>
        <w:pStyle w:val="12"/>
        <w:widowControl/>
        <w:rPr>
          <w:rFonts w:hint="default"/>
          <w:color w:val="000000"/>
        </w:rPr>
      </w:pPr>
      <w:r>
        <w:rPr>
          <w:color w:val="000000"/>
        </w:rPr>
        <w:t xml:space="preserve">    8.5.2 供应商或者其他利害关系人对磋商文件、唱标阶段和评审结果提出投诉的，应当按照供应商须知第2.4 款、第 5.3 款和第7.2 款的规定先向采购人提出异议。异议答复期间不计算在第8.5.1项规定的期限内。 </w:t>
      </w:r>
    </w:p>
    <w:p w14:paraId="13A1AB18">
      <w:pPr>
        <w:pStyle w:val="12"/>
        <w:widowControl/>
        <w:rPr>
          <w:rFonts w:hint="default"/>
          <w:color w:val="000000"/>
        </w:rPr>
      </w:pPr>
      <w:r>
        <w:rPr>
          <w:color w:val="000000"/>
        </w:rPr>
        <w:t xml:space="preserve">9.  是否采用电子磋商方式 </w:t>
      </w:r>
    </w:p>
    <w:p w14:paraId="70310C85">
      <w:pPr>
        <w:pStyle w:val="12"/>
        <w:widowControl/>
        <w:rPr>
          <w:rFonts w:hint="default"/>
          <w:color w:val="000000"/>
        </w:rPr>
      </w:pPr>
      <w:r>
        <w:rPr>
          <w:color w:val="000000"/>
        </w:rPr>
        <w:t xml:space="preserve">    本采购项目是否采用电子磋商方式，见供应商须知前附表。 </w:t>
      </w:r>
    </w:p>
    <w:p w14:paraId="7200E042">
      <w:pPr>
        <w:pStyle w:val="12"/>
        <w:widowControl/>
        <w:rPr>
          <w:rFonts w:hint="default"/>
          <w:color w:val="000000"/>
        </w:rPr>
      </w:pPr>
      <w:r>
        <w:rPr>
          <w:color w:val="000000"/>
        </w:rPr>
        <w:t xml:space="preserve">10.  需要补充的其他内容 </w:t>
      </w:r>
    </w:p>
    <w:p w14:paraId="3A312764">
      <w:pPr>
        <w:pStyle w:val="12"/>
        <w:widowControl/>
        <w:rPr>
          <w:rFonts w:hint="default"/>
          <w:color w:val="000000"/>
        </w:rPr>
      </w:pPr>
      <w:r>
        <w:rPr>
          <w:color w:val="000000"/>
        </w:rPr>
        <w:t xml:space="preserve">    需要补充的其他内容：见供应商须知前附表。 </w:t>
      </w:r>
    </w:p>
    <w:p w14:paraId="238BCB36">
      <w:pPr>
        <w:pStyle w:val="12"/>
        <w:widowControl/>
        <w:rPr>
          <w:rFonts w:hint="default"/>
          <w:color w:val="000000"/>
        </w:rPr>
      </w:pPr>
    </w:p>
    <w:p w14:paraId="5AC0E087">
      <w:pPr>
        <w:pStyle w:val="12"/>
        <w:widowControl/>
        <w:rPr>
          <w:rFonts w:hint="default"/>
          <w:color w:val="000000"/>
        </w:rPr>
      </w:pPr>
    </w:p>
    <w:p w14:paraId="105112BE">
      <w:pPr>
        <w:pStyle w:val="12"/>
        <w:widowControl/>
        <w:rPr>
          <w:rFonts w:hint="default"/>
          <w:color w:val="000000"/>
        </w:rPr>
      </w:pPr>
    </w:p>
    <w:p w14:paraId="503BA460">
      <w:pPr>
        <w:pStyle w:val="12"/>
        <w:widowControl/>
        <w:rPr>
          <w:rFonts w:hint="default"/>
          <w:color w:val="000000"/>
        </w:rPr>
      </w:pPr>
    </w:p>
    <w:p w14:paraId="42D62CE1">
      <w:pPr>
        <w:pStyle w:val="12"/>
        <w:widowControl/>
        <w:rPr>
          <w:rFonts w:hint="default"/>
          <w:color w:val="000000"/>
        </w:rPr>
      </w:pPr>
    </w:p>
    <w:p w14:paraId="61BC593D">
      <w:pPr>
        <w:pStyle w:val="12"/>
        <w:widowControl/>
        <w:rPr>
          <w:rFonts w:hint="default"/>
          <w:color w:val="000000"/>
        </w:rPr>
      </w:pPr>
    </w:p>
    <w:p w14:paraId="5A586A74">
      <w:pPr>
        <w:pStyle w:val="12"/>
        <w:widowControl/>
        <w:rPr>
          <w:rFonts w:hint="default"/>
          <w:color w:val="000000"/>
        </w:rPr>
      </w:pPr>
    </w:p>
    <w:p w14:paraId="153B997A">
      <w:pPr>
        <w:pStyle w:val="12"/>
        <w:widowControl/>
        <w:rPr>
          <w:rFonts w:hint="default"/>
          <w:color w:val="000000"/>
        </w:rPr>
      </w:pPr>
    </w:p>
    <w:p w14:paraId="19E82573">
      <w:pPr>
        <w:pStyle w:val="12"/>
        <w:widowControl/>
        <w:rPr>
          <w:rFonts w:hint="default"/>
          <w:color w:val="000000"/>
        </w:rPr>
      </w:pPr>
    </w:p>
    <w:p w14:paraId="44404763">
      <w:pPr>
        <w:pStyle w:val="12"/>
        <w:widowControl/>
        <w:rPr>
          <w:rFonts w:hint="default"/>
          <w:color w:val="000000"/>
        </w:rPr>
      </w:pPr>
    </w:p>
    <w:p w14:paraId="0BF835E8">
      <w:pPr>
        <w:pStyle w:val="12"/>
        <w:widowControl/>
        <w:rPr>
          <w:rFonts w:hint="default"/>
          <w:color w:val="000000"/>
        </w:rPr>
      </w:pPr>
    </w:p>
    <w:p w14:paraId="5001FEB2">
      <w:pPr>
        <w:pStyle w:val="12"/>
        <w:widowControl/>
        <w:rPr>
          <w:rFonts w:hint="default"/>
          <w:color w:val="000000"/>
        </w:rPr>
      </w:pPr>
    </w:p>
    <w:p w14:paraId="07B15D5A">
      <w:pPr>
        <w:pStyle w:val="12"/>
        <w:widowControl/>
        <w:rPr>
          <w:rFonts w:hint="default"/>
          <w:color w:val="000000"/>
        </w:rPr>
      </w:pPr>
    </w:p>
    <w:p w14:paraId="1A0C2ECD">
      <w:pPr>
        <w:pStyle w:val="12"/>
        <w:widowControl/>
        <w:rPr>
          <w:rFonts w:hint="default"/>
          <w:color w:val="000000"/>
        </w:rPr>
      </w:pPr>
    </w:p>
    <w:p w14:paraId="1B0D8FB4">
      <w:pPr>
        <w:pStyle w:val="12"/>
        <w:widowControl/>
        <w:rPr>
          <w:rFonts w:hint="default"/>
          <w:color w:val="000000"/>
        </w:rPr>
      </w:pPr>
    </w:p>
    <w:p w14:paraId="6DBD732D">
      <w:pPr>
        <w:pStyle w:val="12"/>
        <w:widowControl/>
        <w:rPr>
          <w:rFonts w:hint="default"/>
          <w:color w:val="000000"/>
        </w:rPr>
      </w:pPr>
    </w:p>
    <w:p w14:paraId="2A004B1C">
      <w:pPr>
        <w:pStyle w:val="12"/>
        <w:widowControl/>
        <w:rPr>
          <w:rFonts w:hint="default"/>
          <w:color w:val="000000"/>
        </w:rPr>
      </w:pPr>
    </w:p>
    <w:p w14:paraId="28BB14E4">
      <w:pPr>
        <w:pStyle w:val="12"/>
        <w:widowControl/>
        <w:rPr>
          <w:rFonts w:hint="default"/>
          <w:color w:val="000000"/>
        </w:rPr>
      </w:pPr>
    </w:p>
    <w:p w14:paraId="5FD63BBA">
      <w:pPr>
        <w:rPr>
          <w:rFonts w:ascii="宋体" w:hAnsi="宋体" w:eastAsia="宋体" w:cs="宋体"/>
          <w:color w:val="000000"/>
          <w:sz w:val="24"/>
        </w:rPr>
      </w:pPr>
      <w:bookmarkStart w:id="36" w:name="_Toc152045581"/>
      <w:bookmarkStart w:id="37" w:name="_Toc179632599"/>
      <w:bookmarkStart w:id="38" w:name="_Toc144974548"/>
      <w:bookmarkStart w:id="39" w:name="_Toc152042358"/>
      <w:r>
        <w:rPr>
          <w:rFonts w:hint="eastAsia" w:ascii="宋体" w:hAnsi="宋体" w:eastAsia="宋体" w:cs="宋体"/>
          <w:color w:val="000000"/>
          <w:sz w:val="24"/>
        </w:rPr>
        <w:br w:type="page"/>
      </w:r>
    </w:p>
    <w:bookmarkEnd w:id="36"/>
    <w:bookmarkEnd w:id="37"/>
    <w:bookmarkEnd w:id="38"/>
    <w:bookmarkEnd w:id="39"/>
    <w:p w14:paraId="641C8E31">
      <w:pPr>
        <w:pStyle w:val="12"/>
        <w:widowControl/>
        <w:rPr>
          <w:rFonts w:hint="default"/>
          <w:color w:val="000000"/>
        </w:rPr>
      </w:pPr>
      <w:r>
        <w:rPr>
          <w:color w:val="000000"/>
        </w:rPr>
        <w:t>附件</w:t>
      </w:r>
      <w:r>
        <w:rPr>
          <w:rFonts w:hint="eastAsia"/>
          <w:color w:val="000000"/>
          <w:lang w:eastAsia="zh-CN"/>
        </w:rPr>
        <w:t>一</w:t>
      </w:r>
      <w:r>
        <w:rPr>
          <w:color w:val="000000"/>
        </w:rPr>
        <w:t>：</w:t>
      </w:r>
      <w:r>
        <w:rPr>
          <w:rFonts w:hint="eastAsia"/>
          <w:color w:val="000000"/>
          <w:lang w:eastAsia="zh-CN"/>
        </w:rPr>
        <w:t>开标</w:t>
      </w:r>
      <w:r>
        <w:rPr>
          <w:color w:val="000000"/>
        </w:rPr>
        <w:t xml:space="preserve">记录表 </w:t>
      </w:r>
    </w:p>
    <w:p w14:paraId="09F3DAFB">
      <w:pPr>
        <w:pStyle w:val="12"/>
        <w:widowControl/>
        <w:rPr>
          <w:rFonts w:hint="default"/>
          <w:color w:val="000000"/>
        </w:rPr>
      </w:pPr>
    </w:p>
    <w:p w14:paraId="071BD5E3">
      <w:pPr>
        <w:pStyle w:val="12"/>
        <w:widowControl/>
        <w:rPr>
          <w:rFonts w:hint="eastAsia" w:ascii="宋体" w:hAnsi="宋体" w:eastAsia="宋体" w:cs="宋体"/>
          <w:i w:val="0"/>
          <w:iCs w:val="0"/>
          <w:caps w:val="0"/>
          <w:spacing w:val="0"/>
          <w:kern w:val="0"/>
          <w:sz w:val="24"/>
          <w:szCs w:val="24"/>
          <w:highlight w:val="none"/>
          <w:shd w:val="clear" w:color="auto" w:fill="FFFFFF"/>
          <w:lang w:val="en-US" w:eastAsia="zh-CN" w:bidi="ar"/>
        </w:rPr>
      </w:pPr>
    </w:p>
    <w:p w14:paraId="44A6D87A">
      <w:pPr>
        <w:pStyle w:val="12"/>
        <w:widowControl/>
        <w:ind w:firstLine="480" w:firstLineChars="200"/>
        <w:rPr>
          <w:rFonts w:hint="default"/>
          <w:color w:val="000000"/>
        </w:rPr>
      </w:pPr>
      <w:r>
        <w:rPr>
          <w:rFonts w:hint="eastAsia" w:ascii="宋体" w:hAnsi="宋体" w:eastAsia="宋体" w:cs="宋体"/>
          <w:i w:val="0"/>
          <w:iCs w:val="0"/>
          <w:caps w:val="0"/>
          <w:spacing w:val="0"/>
          <w:kern w:val="0"/>
          <w:sz w:val="24"/>
          <w:szCs w:val="24"/>
          <w:highlight w:val="none"/>
          <w:shd w:val="clear" w:color="auto" w:fill="FFFFFF"/>
          <w:lang w:val="en-US" w:eastAsia="zh-CN" w:bidi="ar"/>
        </w:rPr>
        <w:t>注：具体格式以</w:t>
      </w:r>
      <w:r>
        <w:rPr>
          <w:rFonts w:hint="eastAsia" w:cs="宋体"/>
          <w:i w:val="0"/>
          <w:iCs w:val="0"/>
          <w:caps w:val="0"/>
          <w:spacing w:val="0"/>
          <w:kern w:val="0"/>
          <w:sz w:val="24"/>
          <w:szCs w:val="24"/>
          <w:highlight w:val="none"/>
          <w:shd w:val="clear" w:color="auto" w:fill="FFFFFF"/>
          <w:lang w:val="en-US" w:eastAsia="zh-CN" w:bidi="ar"/>
        </w:rPr>
        <w:t>政采云</w:t>
      </w:r>
      <w:r>
        <w:rPr>
          <w:rFonts w:hint="eastAsia" w:ascii="宋体" w:hAnsi="宋体" w:eastAsia="宋体" w:cs="宋体"/>
          <w:i w:val="0"/>
          <w:iCs w:val="0"/>
          <w:caps w:val="0"/>
          <w:spacing w:val="0"/>
          <w:kern w:val="0"/>
          <w:sz w:val="24"/>
          <w:szCs w:val="24"/>
          <w:highlight w:val="none"/>
          <w:shd w:val="clear" w:color="auto" w:fill="FFFFFF"/>
          <w:lang w:val="en-US" w:eastAsia="zh-CN" w:bidi="ar"/>
        </w:rPr>
        <w:t>平台格式为准。</w:t>
      </w:r>
    </w:p>
    <w:p w14:paraId="29A799D9">
      <w:pPr>
        <w:pStyle w:val="12"/>
        <w:widowControl/>
        <w:rPr>
          <w:rFonts w:hint="default"/>
          <w:color w:val="000000"/>
        </w:rPr>
      </w:pPr>
    </w:p>
    <w:p w14:paraId="6502F63F">
      <w:pPr>
        <w:pStyle w:val="12"/>
        <w:widowControl/>
        <w:rPr>
          <w:color w:val="000000"/>
        </w:rPr>
      </w:pPr>
      <w:r>
        <w:rPr>
          <w:color w:val="000000"/>
        </w:rPr>
        <w:t xml:space="preserve"> </w:t>
      </w:r>
    </w:p>
    <w:p w14:paraId="351C5B1C">
      <w:pPr>
        <w:rPr>
          <w:rFonts w:hint="default"/>
          <w:color w:val="000000"/>
        </w:rPr>
      </w:pPr>
      <w:r>
        <w:rPr>
          <w:color w:val="000000"/>
        </w:rPr>
        <w:br w:type="page"/>
      </w:r>
      <w:r>
        <w:rPr>
          <w:rFonts w:hint="eastAsia"/>
          <w:color w:val="000000"/>
          <w:lang w:eastAsia="zh-CN"/>
        </w:rPr>
        <w:t>附件二：</w:t>
      </w:r>
      <w:r>
        <w:rPr>
          <w:color w:val="000000"/>
        </w:rPr>
        <w:t>最后报价表</w:t>
      </w:r>
    </w:p>
    <w:p w14:paraId="1267A7C8">
      <w:pPr>
        <w:pStyle w:val="31"/>
        <w:jc w:val="center"/>
        <w:rPr>
          <w:rFonts w:ascii="宋体" w:hAnsi="宋体" w:cs="宋体"/>
          <w:u w:val="single"/>
        </w:rPr>
      </w:pPr>
    </w:p>
    <w:p w14:paraId="1602B646">
      <w:pPr>
        <w:pStyle w:val="31"/>
        <w:jc w:val="center"/>
        <w:rPr>
          <w:rFonts w:ascii="宋体" w:hAnsi="宋体" w:cs="宋体"/>
          <w:u w:val="single"/>
        </w:rPr>
      </w:pPr>
    </w:p>
    <w:p w14:paraId="6F608A76">
      <w:pPr>
        <w:pStyle w:val="31"/>
        <w:jc w:val="center"/>
        <w:rPr>
          <w:sz w:val="30"/>
          <w:szCs w:val="30"/>
        </w:rPr>
      </w:pPr>
      <w:r>
        <w:rPr>
          <w:rFonts w:hint="eastAsia"/>
          <w:color w:val="000000"/>
          <w:u w:val="single"/>
          <w:lang w:val="en-US" w:eastAsia="zh-CN"/>
        </w:rPr>
        <w:t xml:space="preserve">                    </w:t>
      </w:r>
      <w:r>
        <w:rPr>
          <w:rFonts w:hint="eastAsia" w:ascii="宋体" w:hAnsi="宋体" w:cs="宋体"/>
        </w:rPr>
        <w:t>（项目名称）最后报价表</w:t>
      </w:r>
    </w:p>
    <w:p w14:paraId="0F97B17A">
      <w:pPr>
        <w:pStyle w:val="31"/>
        <w:jc w:val="center"/>
        <w:rPr>
          <w:sz w:val="21"/>
          <w:szCs w:val="21"/>
        </w:rPr>
      </w:pPr>
    </w:p>
    <w:p w14:paraId="7B3FFAFF">
      <w:pPr>
        <w:pStyle w:val="31"/>
        <w:jc w:val="center"/>
        <w:rPr>
          <w:sz w:val="21"/>
          <w:szCs w:val="21"/>
        </w:rPr>
      </w:pPr>
    </w:p>
    <w:p w14:paraId="0AF14802">
      <w:pPr>
        <w:pStyle w:val="31"/>
        <w:wordWrap w:val="0"/>
        <w:jc w:val="right"/>
        <w:rPr>
          <w:sz w:val="21"/>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1"/>
        <w:gridCol w:w="5825"/>
      </w:tblGrid>
      <w:tr w14:paraId="35A6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61" w:type="dxa"/>
            <w:shd w:val="clear" w:color="auto" w:fill="auto"/>
            <w:noWrap/>
            <w:vAlign w:val="center"/>
          </w:tcPr>
          <w:p w14:paraId="03565C39">
            <w:pPr>
              <w:pStyle w:val="31"/>
              <w:jc w:val="center"/>
              <w:rPr>
                <w:sz w:val="21"/>
                <w:szCs w:val="21"/>
              </w:rPr>
            </w:pPr>
            <w:r>
              <w:rPr>
                <w:rFonts w:hint="eastAsia"/>
                <w:sz w:val="21"/>
                <w:szCs w:val="21"/>
              </w:rPr>
              <w:t>供应商名称</w:t>
            </w:r>
          </w:p>
        </w:tc>
        <w:tc>
          <w:tcPr>
            <w:tcW w:w="5825" w:type="dxa"/>
            <w:shd w:val="clear" w:color="auto" w:fill="auto"/>
            <w:noWrap/>
            <w:vAlign w:val="center"/>
          </w:tcPr>
          <w:p w14:paraId="39829E34">
            <w:pPr>
              <w:pStyle w:val="31"/>
              <w:jc w:val="center"/>
              <w:rPr>
                <w:sz w:val="21"/>
                <w:szCs w:val="21"/>
              </w:rPr>
            </w:pPr>
            <w:r>
              <w:rPr>
                <w:rFonts w:hint="eastAsia"/>
                <w:sz w:val="21"/>
                <w:szCs w:val="21"/>
              </w:rPr>
              <w:t>最后报价</w:t>
            </w:r>
          </w:p>
          <w:p w14:paraId="092DCEDD">
            <w:pPr>
              <w:pStyle w:val="31"/>
              <w:jc w:val="center"/>
              <w:rPr>
                <w:sz w:val="21"/>
                <w:szCs w:val="21"/>
              </w:rPr>
            </w:pPr>
            <w:r>
              <w:rPr>
                <w:rFonts w:hint="eastAsia"/>
                <w:sz w:val="21"/>
                <w:szCs w:val="21"/>
              </w:rPr>
              <w:t>（万元）</w:t>
            </w:r>
          </w:p>
        </w:tc>
      </w:tr>
      <w:tr w14:paraId="2E0A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461" w:type="dxa"/>
            <w:shd w:val="clear" w:color="auto" w:fill="auto"/>
            <w:noWrap/>
          </w:tcPr>
          <w:p w14:paraId="5ECA65FC">
            <w:pPr>
              <w:pStyle w:val="31"/>
              <w:jc w:val="both"/>
              <w:rPr>
                <w:sz w:val="21"/>
                <w:szCs w:val="21"/>
              </w:rPr>
            </w:pPr>
          </w:p>
        </w:tc>
        <w:tc>
          <w:tcPr>
            <w:tcW w:w="5825" w:type="dxa"/>
            <w:shd w:val="clear" w:color="auto" w:fill="auto"/>
            <w:noWrap/>
          </w:tcPr>
          <w:p w14:paraId="478506FE">
            <w:pPr>
              <w:pStyle w:val="31"/>
              <w:jc w:val="both"/>
              <w:rPr>
                <w:sz w:val="21"/>
                <w:szCs w:val="21"/>
              </w:rPr>
            </w:pPr>
          </w:p>
        </w:tc>
      </w:tr>
    </w:tbl>
    <w:p w14:paraId="35AF1765">
      <w:pPr>
        <w:pStyle w:val="31"/>
        <w:rPr>
          <w:sz w:val="21"/>
          <w:szCs w:val="21"/>
        </w:rPr>
      </w:pPr>
    </w:p>
    <w:p w14:paraId="3362E01B">
      <w:pPr>
        <w:pStyle w:val="31"/>
        <w:rPr>
          <w:rFonts w:ascii="宋体" w:hAnsi="宋体" w:cs="宋体"/>
        </w:rPr>
      </w:pPr>
      <w:r>
        <w:rPr>
          <w:rFonts w:hint="eastAsia"/>
          <w:sz w:val="21"/>
          <w:szCs w:val="21"/>
        </w:rPr>
        <w:t>注：</w:t>
      </w:r>
      <w:r>
        <w:rPr>
          <w:rFonts w:hint="eastAsia" w:ascii="宋体" w:hAnsi="宋体" w:cs="宋体"/>
        </w:rPr>
        <w:t>通过初步评审合格的供应商，按照磋商小组要求提交最后报价，最后报价表不放入</w:t>
      </w:r>
    </w:p>
    <w:p w14:paraId="3066093B">
      <w:pPr>
        <w:pStyle w:val="31"/>
        <w:ind w:firstLine="480" w:firstLineChars="200"/>
        <w:rPr>
          <w:sz w:val="21"/>
          <w:szCs w:val="21"/>
        </w:rPr>
      </w:pPr>
      <w:r>
        <w:rPr>
          <w:rFonts w:hint="eastAsia" w:ascii="宋体" w:hAnsi="宋体" w:cs="宋体"/>
        </w:rPr>
        <w:t>响应文件内，</w:t>
      </w:r>
      <w:r>
        <w:rPr>
          <w:rFonts w:hint="eastAsia" w:ascii="宋体" w:hAnsi="宋体" w:cs="宋体"/>
          <w:lang w:eastAsia="zh-CN"/>
        </w:rPr>
        <w:t>线上报价</w:t>
      </w:r>
      <w:r>
        <w:rPr>
          <w:rFonts w:hint="eastAsia" w:ascii="宋体" w:hAnsi="宋体" w:cs="宋体"/>
        </w:rPr>
        <w:t>。本次磋商共进行两轮报价。</w:t>
      </w:r>
    </w:p>
    <w:p w14:paraId="2B74016D">
      <w:pPr>
        <w:pStyle w:val="31"/>
        <w:rPr>
          <w:sz w:val="21"/>
          <w:szCs w:val="21"/>
        </w:rPr>
      </w:pPr>
    </w:p>
    <w:p w14:paraId="64F5CF04">
      <w:pPr>
        <w:pStyle w:val="31"/>
        <w:rPr>
          <w:sz w:val="21"/>
          <w:szCs w:val="21"/>
        </w:rPr>
      </w:pPr>
    </w:p>
    <w:p w14:paraId="1BFA9A50">
      <w:pPr>
        <w:pStyle w:val="31"/>
        <w:rPr>
          <w:sz w:val="21"/>
          <w:szCs w:val="21"/>
        </w:rPr>
      </w:pPr>
    </w:p>
    <w:p w14:paraId="05029979">
      <w:pPr>
        <w:widowControl/>
        <w:spacing w:line="360" w:lineRule="auto"/>
        <w:jc w:val="right"/>
        <w:rPr>
          <w:rFonts w:ascii="宋体" w:hAnsi="宋体" w:cs="宋体"/>
          <w:bCs/>
          <w:color w:val="000000"/>
          <w:sz w:val="24"/>
        </w:rPr>
      </w:pPr>
      <w:r>
        <w:rPr>
          <w:rFonts w:hint="eastAsia" w:ascii="宋体" w:hAnsi="宋体" w:cs="宋体"/>
          <w:bCs/>
          <w:color w:val="000000"/>
          <w:sz w:val="24"/>
        </w:rPr>
        <w:t>供应商：</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rPr>
        <w:t>（盖章）</w:t>
      </w:r>
    </w:p>
    <w:p w14:paraId="7B9840F2">
      <w:pPr>
        <w:pStyle w:val="31"/>
      </w:pPr>
    </w:p>
    <w:p w14:paraId="6D3347A3">
      <w:pPr>
        <w:spacing w:line="360" w:lineRule="auto"/>
        <w:ind w:firstLine="2400" w:firstLineChars="1000"/>
        <w:rPr>
          <w:rFonts w:ascii="宋体" w:hAnsi="宋体" w:cs="宋体"/>
          <w:bCs/>
          <w:color w:val="000000"/>
          <w:sz w:val="24"/>
        </w:rPr>
      </w:pPr>
      <w:r>
        <w:rPr>
          <w:rFonts w:hint="eastAsia" w:ascii="宋体" w:hAnsi="宋体" w:cs="宋体"/>
          <w:bCs/>
          <w:color w:val="000000"/>
          <w:sz w:val="24"/>
        </w:rPr>
        <w:t>法定代表人（单位负责人）或其委托代理人：</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rPr>
        <w:t>（签字或盖章）</w:t>
      </w:r>
    </w:p>
    <w:p w14:paraId="626D2F13">
      <w:pPr>
        <w:pStyle w:val="12"/>
        <w:widowControl/>
        <w:rPr>
          <w:rFonts w:hint="default"/>
          <w:color w:val="000000"/>
        </w:rPr>
      </w:pPr>
    </w:p>
    <w:p w14:paraId="2E331DCF">
      <w:pPr>
        <w:pStyle w:val="12"/>
        <w:widowControl/>
        <w:rPr>
          <w:rFonts w:hint="default"/>
          <w:color w:val="000000"/>
        </w:rPr>
      </w:pPr>
    </w:p>
    <w:p w14:paraId="4BF9B79B">
      <w:pPr>
        <w:pStyle w:val="12"/>
        <w:widowControl/>
        <w:spacing w:line="360" w:lineRule="auto"/>
        <w:jc w:val="right"/>
        <w:rPr>
          <w:rFonts w:hint="default" w:cs="宋体"/>
          <w:bCs/>
          <w:color w:val="000000"/>
        </w:rPr>
      </w:pPr>
      <w:r>
        <w:rPr>
          <w:rFonts w:hint="eastAsia" w:cs="宋体"/>
          <w:bCs/>
          <w:color w:val="000000"/>
          <w:u w:val="single"/>
          <w:lang w:val="en-US" w:eastAsia="zh-CN"/>
        </w:rPr>
        <w:t xml:space="preserve">      </w:t>
      </w:r>
      <w:r>
        <w:rPr>
          <w:rFonts w:cs="宋体"/>
          <w:bCs/>
          <w:color w:val="000000"/>
        </w:rPr>
        <w:t>年</w:t>
      </w:r>
      <w:r>
        <w:rPr>
          <w:rFonts w:hint="eastAsia" w:cs="宋体"/>
          <w:bCs/>
          <w:color w:val="000000"/>
          <w:u w:val="single"/>
          <w:lang w:val="en-US" w:eastAsia="zh-CN"/>
        </w:rPr>
        <w:t xml:space="preserve">     </w:t>
      </w:r>
      <w:r>
        <w:rPr>
          <w:rFonts w:cs="宋体"/>
          <w:bCs/>
          <w:color w:val="000000"/>
        </w:rPr>
        <w:t>月</w:t>
      </w:r>
      <w:r>
        <w:rPr>
          <w:rFonts w:hint="eastAsia" w:cs="宋体"/>
          <w:bCs/>
          <w:color w:val="000000"/>
          <w:u w:val="single"/>
          <w:lang w:val="en-US" w:eastAsia="zh-CN"/>
        </w:rPr>
        <w:t xml:space="preserve">     </w:t>
      </w:r>
      <w:r>
        <w:rPr>
          <w:rFonts w:cs="宋体"/>
          <w:bCs/>
          <w:color w:val="000000"/>
        </w:rPr>
        <w:t>日</w:t>
      </w:r>
    </w:p>
    <w:p w14:paraId="0C1A0657">
      <w:pPr>
        <w:rPr>
          <w:color w:val="000000"/>
        </w:rPr>
      </w:pPr>
    </w:p>
    <w:p w14:paraId="63480726">
      <w:pPr>
        <w:rPr>
          <w:color w:val="000000"/>
        </w:rPr>
      </w:pPr>
      <w:r>
        <w:rPr>
          <w:color w:val="000000"/>
        </w:rPr>
        <w:br w:type="page"/>
      </w:r>
    </w:p>
    <w:p w14:paraId="0D44B1CC">
      <w:pPr>
        <w:pStyle w:val="12"/>
        <w:widowControl/>
        <w:rPr>
          <w:rFonts w:hint="default"/>
          <w:color w:val="000000"/>
        </w:rPr>
      </w:pPr>
      <w:r>
        <w:rPr>
          <w:color w:val="000000"/>
        </w:rPr>
        <w:t>附件</w:t>
      </w:r>
      <w:r>
        <w:rPr>
          <w:rFonts w:hint="eastAsia"/>
          <w:color w:val="000000"/>
          <w:lang w:eastAsia="zh-CN"/>
        </w:rPr>
        <w:t>三</w:t>
      </w:r>
      <w:r>
        <w:rPr>
          <w:color w:val="000000"/>
        </w:rPr>
        <w:t xml:space="preserve">：问题澄清通知 </w:t>
      </w:r>
    </w:p>
    <w:p w14:paraId="3316D57F">
      <w:pPr>
        <w:pStyle w:val="12"/>
        <w:widowControl/>
        <w:rPr>
          <w:rFonts w:hint="default"/>
          <w:color w:val="000000"/>
        </w:rPr>
      </w:pPr>
    </w:p>
    <w:p w14:paraId="091D8FB4">
      <w:pPr>
        <w:pStyle w:val="12"/>
        <w:widowControl/>
        <w:rPr>
          <w:rFonts w:hint="default"/>
          <w:color w:val="000000"/>
        </w:rPr>
      </w:pPr>
    </w:p>
    <w:p w14:paraId="57A3FF58">
      <w:pPr>
        <w:pStyle w:val="12"/>
        <w:widowControl/>
        <w:rPr>
          <w:rFonts w:hint="default"/>
          <w:color w:val="000000"/>
        </w:rPr>
      </w:pPr>
    </w:p>
    <w:p w14:paraId="2B1BA269">
      <w:pPr>
        <w:pStyle w:val="12"/>
        <w:widowControl/>
        <w:jc w:val="center"/>
        <w:rPr>
          <w:rFonts w:hint="default"/>
          <w:color w:val="000000"/>
        </w:rPr>
      </w:pPr>
      <w:r>
        <w:rPr>
          <w:color w:val="000000"/>
        </w:rPr>
        <w:t>问题澄清通知</w:t>
      </w:r>
    </w:p>
    <w:p w14:paraId="72A52DC7">
      <w:pPr>
        <w:pStyle w:val="12"/>
        <w:widowControl/>
        <w:jc w:val="center"/>
        <w:rPr>
          <w:rFonts w:hint="default"/>
          <w:color w:val="000000"/>
        </w:rPr>
      </w:pPr>
      <w:r>
        <w:rPr>
          <w:color w:val="000000"/>
        </w:rPr>
        <w:t>（编号：</w:t>
      </w:r>
      <w:r>
        <w:rPr>
          <w:rFonts w:hint="eastAsia"/>
          <w:color w:val="000000"/>
          <w:u w:val="single"/>
          <w:lang w:val="en-US" w:eastAsia="zh-CN"/>
        </w:rPr>
        <w:t xml:space="preserve">      </w:t>
      </w:r>
      <w:r>
        <w:rPr>
          <w:color w:val="000000"/>
        </w:rPr>
        <w:t>）</w:t>
      </w:r>
    </w:p>
    <w:p w14:paraId="022B377B">
      <w:pPr>
        <w:pStyle w:val="12"/>
        <w:widowControl/>
        <w:rPr>
          <w:rFonts w:hint="default"/>
          <w:color w:val="000000"/>
        </w:rPr>
      </w:pPr>
    </w:p>
    <w:p w14:paraId="73FAE153">
      <w:pPr>
        <w:pStyle w:val="12"/>
        <w:widowControl/>
        <w:rPr>
          <w:rFonts w:hint="default"/>
          <w:color w:val="000000"/>
        </w:rPr>
      </w:pPr>
    </w:p>
    <w:p w14:paraId="4F0D8F31">
      <w:pPr>
        <w:pStyle w:val="12"/>
        <w:widowControl/>
        <w:rPr>
          <w:rFonts w:hint="default"/>
          <w:color w:val="000000"/>
        </w:rPr>
      </w:pPr>
    </w:p>
    <w:p w14:paraId="36F3AB99">
      <w:pPr>
        <w:pStyle w:val="12"/>
        <w:widowControl/>
        <w:rPr>
          <w:rFonts w:hint="default"/>
          <w:color w:val="000000"/>
        </w:rPr>
      </w:pPr>
      <w:r>
        <w:rPr>
          <w:rFonts w:hint="eastAsia"/>
          <w:color w:val="000000"/>
          <w:u w:val="single"/>
          <w:lang w:val="en-US" w:eastAsia="zh-CN"/>
        </w:rPr>
        <w:t xml:space="preserve">        </w:t>
      </w:r>
      <w:r>
        <w:rPr>
          <w:color w:val="000000"/>
        </w:rPr>
        <w:t xml:space="preserve">（供应商名称）： </w:t>
      </w:r>
    </w:p>
    <w:p w14:paraId="318A4D2C">
      <w:pPr>
        <w:pStyle w:val="12"/>
        <w:widowControl/>
        <w:rPr>
          <w:rFonts w:hint="default"/>
          <w:color w:val="000000"/>
        </w:rPr>
      </w:pPr>
    </w:p>
    <w:p w14:paraId="4268ABD1">
      <w:pPr>
        <w:pStyle w:val="12"/>
        <w:widowControl/>
        <w:rPr>
          <w:rFonts w:hint="default"/>
          <w:color w:val="000000"/>
        </w:rPr>
      </w:pPr>
    </w:p>
    <w:p w14:paraId="6D510EEC">
      <w:pPr>
        <w:pStyle w:val="12"/>
        <w:widowControl/>
        <w:rPr>
          <w:rFonts w:hint="default"/>
          <w:color w:val="000000"/>
        </w:rPr>
      </w:pPr>
      <w:r>
        <w:rPr>
          <w:color w:val="000000"/>
        </w:rPr>
        <w:t>磋商小组对你方的响应文件进行了仔细的审查，现需你方对下列问题以书面形式予以澄</w:t>
      </w:r>
    </w:p>
    <w:p w14:paraId="60A0BA15">
      <w:pPr>
        <w:pStyle w:val="12"/>
        <w:widowControl/>
        <w:rPr>
          <w:rFonts w:hint="default"/>
          <w:color w:val="000000"/>
        </w:rPr>
      </w:pPr>
    </w:p>
    <w:p w14:paraId="6823E586">
      <w:pPr>
        <w:pStyle w:val="12"/>
        <w:widowControl/>
        <w:rPr>
          <w:rFonts w:hint="default"/>
          <w:color w:val="000000"/>
        </w:rPr>
      </w:pPr>
      <w:r>
        <w:rPr>
          <w:color w:val="000000"/>
        </w:rPr>
        <w:t xml:space="preserve">清、说明或补正： </w:t>
      </w:r>
    </w:p>
    <w:p w14:paraId="60C4A965">
      <w:pPr>
        <w:pStyle w:val="12"/>
        <w:widowControl/>
        <w:rPr>
          <w:rFonts w:hint="default"/>
          <w:color w:val="000000"/>
        </w:rPr>
      </w:pPr>
    </w:p>
    <w:p w14:paraId="4F68317D">
      <w:pPr>
        <w:pStyle w:val="12"/>
        <w:widowControl/>
        <w:rPr>
          <w:rFonts w:hint="default"/>
          <w:color w:val="000000"/>
        </w:rPr>
      </w:pPr>
    </w:p>
    <w:p w14:paraId="7FAB055A">
      <w:pPr>
        <w:pStyle w:val="12"/>
        <w:widowControl/>
        <w:rPr>
          <w:rFonts w:hint="default"/>
          <w:color w:val="000000"/>
        </w:rPr>
      </w:pPr>
    </w:p>
    <w:p w14:paraId="6B377B01">
      <w:pPr>
        <w:pStyle w:val="12"/>
        <w:widowControl/>
        <w:rPr>
          <w:rFonts w:hint="default"/>
          <w:color w:val="000000"/>
        </w:rPr>
      </w:pPr>
      <w:r>
        <w:rPr>
          <w:color w:val="000000"/>
        </w:rPr>
        <w:t xml:space="preserve">    1. </w:t>
      </w:r>
    </w:p>
    <w:p w14:paraId="002D57CB">
      <w:pPr>
        <w:pStyle w:val="12"/>
        <w:widowControl/>
        <w:rPr>
          <w:rFonts w:hint="default"/>
          <w:color w:val="000000"/>
        </w:rPr>
      </w:pPr>
    </w:p>
    <w:p w14:paraId="16B8A5A3">
      <w:pPr>
        <w:pStyle w:val="12"/>
        <w:widowControl/>
        <w:rPr>
          <w:rFonts w:hint="default"/>
          <w:color w:val="000000"/>
        </w:rPr>
      </w:pPr>
      <w:r>
        <w:rPr>
          <w:color w:val="000000"/>
        </w:rPr>
        <w:t xml:space="preserve">    2. </w:t>
      </w:r>
    </w:p>
    <w:p w14:paraId="542E431C">
      <w:pPr>
        <w:pStyle w:val="12"/>
        <w:widowControl/>
        <w:rPr>
          <w:rFonts w:hint="default"/>
          <w:color w:val="000000"/>
        </w:rPr>
      </w:pPr>
    </w:p>
    <w:p w14:paraId="1766176F">
      <w:pPr>
        <w:pStyle w:val="12"/>
        <w:widowControl/>
        <w:rPr>
          <w:rFonts w:hint="default"/>
          <w:color w:val="000000"/>
        </w:rPr>
      </w:pPr>
      <w:r>
        <w:rPr>
          <w:color w:val="000000"/>
        </w:rPr>
        <w:t xml:space="preserve">     ......    </w:t>
      </w:r>
    </w:p>
    <w:p w14:paraId="16D92581">
      <w:pPr>
        <w:pStyle w:val="12"/>
        <w:widowControl/>
        <w:rPr>
          <w:rFonts w:hint="default"/>
          <w:color w:val="000000"/>
        </w:rPr>
      </w:pPr>
    </w:p>
    <w:p w14:paraId="14A2C317">
      <w:pPr>
        <w:pStyle w:val="12"/>
        <w:widowControl/>
        <w:rPr>
          <w:rFonts w:hint="default"/>
          <w:color w:val="000000"/>
        </w:rPr>
      </w:pPr>
    </w:p>
    <w:p w14:paraId="761E516C">
      <w:pPr>
        <w:pStyle w:val="12"/>
        <w:widowControl/>
        <w:rPr>
          <w:rFonts w:hint="default"/>
          <w:color w:val="000000"/>
        </w:rPr>
      </w:pPr>
    </w:p>
    <w:p w14:paraId="5B56DEB8">
      <w:pPr>
        <w:pStyle w:val="12"/>
        <w:widowControl/>
        <w:rPr>
          <w:rFonts w:hint="default"/>
          <w:color w:val="000000"/>
        </w:rPr>
      </w:pPr>
      <w:r>
        <w:rPr>
          <w:color w:val="000000"/>
        </w:rPr>
        <w:t xml:space="preserve">    请将上述问题的澄清、说明或补正于</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日</w:t>
      </w:r>
      <w:r>
        <w:rPr>
          <w:rFonts w:hint="eastAsia"/>
          <w:color w:val="000000"/>
          <w:u w:val="single"/>
          <w:lang w:val="en-US" w:eastAsia="zh-CN"/>
        </w:rPr>
        <w:t xml:space="preserve">    </w:t>
      </w:r>
      <w:r>
        <w:rPr>
          <w:color w:val="000000"/>
        </w:rPr>
        <w:t xml:space="preserve">时前递交至 </w:t>
      </w:r>
      <w:r>
        <w:rPr>
          <w:rFonts w:hint="eastAsia"/>
          <w:color w:val="000000"/>
          <w:u w:val="single"/>
          <w:lang w:val="en-US" w:eastAsia="zh-CN"/>
        </w:rPr>
        <w:t xml:space="preserve">        </w:t>
      </w:r>
    </w:p>
    <w:p w14:paraId="1E9267ED">
      <w:pPr>
        <w:pStyle w:val="12"/>
        <w:widowControl/>
        <w:rPr>
          <w:rFonts w:hint="default"/>
          <w:color w:val="000000"/>
        </w:rPr>
      </w:pPr>
    </w:p>
    <w:p w14:paraId="469DB818">
      <w:pPr>
        <w:pStyle w:val="12"/>
        <w:widowControl/>
        <w:rPr>
          <w:rFonts w:hint="default"/>
          <w:color w:val="000000"/>
        </w:rPr>
      </w:pPr>
      <w:r>
        <w:rPr>
          <w:rFonts w:hint="eastAsia"/>
          <w:color w:val="000000"/>
          <w:u w:val="single"/>
          <w:lang w:val="en-US" w:eastAsia="zh-CN"/>
        </w:rPr>
        <w:t xml:space="preserve">        </w:t>
      </w:r>
      <w:r>
        <w:rPr>
          <w:color w:val="000000"/>
        </w:rPr>
        <w:t>（详细地址）或传真至</w:t>
      </w:r>
      <w:r>
        <w:rPr>
          <w:rFonts w:hint="eastAsia"/>
          <w:color w:val="000000"/>
          <w:u w:val="single"/>
          <w:lang w:val="en-US" w:eastAsia="zh-CN"/>
        </w:rPr>
        <w:t xml:space="preserve">            </w:t>
      </w:r>
      <w:r>
        <w:rPr>
          <w:color w:val="000000"/>
        </w:rPr>
        <w:t>（传真号码）</w:t>
      </w:r>
    </w:p>
    <w:p w14:paraId="3020C15A">
      <w:pPr>
        <w:pStyle w:val="12"/>
        <w:widowControl/>
        <w:rPr>
          <w:rFonts w:hint="default"/>
          <w:color w:val="000000"/>
        </w:rPr>
      </w:pPr>
    </w:p>
    <w:p w14:paraId="283D65F2">
      <w:pPr>
        <w:pStyle w:val="12"/>
        <w:widowControl/>
        <w:rPr>
          <w:rFonts w:hint="default"/>
          <w:color w:val="000000"/>
        </w:rPr>
      </w:pPr>
      <w:r>
        <w:rPr>
          <w:color w:val="000000"/>
        </w:rPr>
        <w:t>或通过下载磋商文件的电子招标交易平台上传。采用传真方式的，应在</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p>
    <w:p w14:paraId="66CF6BC4">
      <w:pPr>
        <w:pStyle w:val="12"/>
        <w:widowControl/>
        <w:rPr>
          <w:rFonts w:hint="default"/>
          <w:color w:val="000000"/>
        </w:rPr>
      </w:pPr>
    </w:p>
    <w:p w14:paraId="7E1A98A6">
      <w:pPr>
        <w:pStyle w:val="12"/>
        <w:widowControl/>
        <w:rPr>
          <w:rFonts w:hint="default"/>
          <w:color w:val="000000"/>
        </w:rPr>
      </w:pPr>
      <w:r>
        <w:rPr>
          <w:color w:val="000000"/>
        </w:rPr>
        <w:t>日</w:t>
      </w:r>
      <w:r>
        <w:rPr>
          <w:rFonts w:hint="eastAsia"/>
          <w:color w:val="000000"/>
          <w:u w:val="single"/>
          <w:lang w:val="en-US" w:eastAsia="zh-CN"/>
        </w:rPr>
        <w:t xml:space="preserve">    </w:t>
      </w:r>
      <w:r>
        <w:rPr>
          <w:color w:val="000000"/>
        </w:rPr>
        <w:t>时前将原件递交至</w:t>
      </w:r>
      <w:r>
        <w:rPr>
          <w:rFonts w:hint="eastAsia"/>
          <w:color w:val="000000"/>
          <w:u w:val="single"/>
          <w:lang w:val="en-US" w:eastAsia="zh-CN"/>
        </w:rPr>
        <w:t xml:space="preserve">                </w:t>
      </w:r>
      <w:r>
        <w:rPr>
          <w:color w:val="000000"/>
        </w:rPr>
        <w:t xml:space="preserve">（详细地址）。 </w:t>
      </w:r>
    </w:p>
    <w:p w14:paraId="451F92BF">
      <w:pPr>
        <w:pStyle w:val="12"/>
        <w:widowControl/>
        <w:rPr>
          <w:rFonts w:hint="default"/>
          <w:color w:val="000000"/>
        </w:rPr>
      </w:pPr>
    </w:p>
    <w:p w14:paraId="64742872">
      <w:pPr>
        <w:pStyle w:val="12"/>
        <w:widowControl/>
        <w:rPr>
          <w:rFonts w:hint="default"/>
          <w:color w:val="000000"/>
        </w:rPr>
      </w:pPr>
    </w:p>
    <w:p w14:paraId="2932BBB4">
      <w:pPr>
        <w:pStyle w:val="12"/>
        <w:widowControl/>
        <w:rPr>
          <w:rFonts w:hint="default"/>
          <w:color w:val="000000"/>
        </w:rPr>
      </w:pPr>
    </w:p>
    <w:p w14:paraId="1D61F1B9">
      <w:pPr>
        <w:pStyle w:val="12"/>
        <w:widowControl/>
        <w:rPr>
          <w:rFonts w:hint="default"/>
          <w:color w:val="000000"/>
        </w:rPr>
      </w:pPr>
    </w:p>
    <w:p w14:paraId="6EEEC9CB">
      <w:pPr>
        <w:pStyle w:val="12"/>
        <w:widowControl/>
        <w:rPr>
          <w:rFonts w:hint="default"/>
          <w:color w:val="000000"/>
        </w:rPr>
      </w:pPr>
    </w:p>
    <w:p w14:paraId="7F676F8F">
      <w:pPr>
        <w:pStyle w:val="12"/>
        <w:widowControl/>
        <w:jc w:val="right"/>
        <w:rPr>
          <w:rFonts w:hint="default"/>
          <w:color w:val="000000"/>
        </w:rPr>
      </w:pPr>
      <w:r>
        <w:rPr>
          <w:color w:val="000000"/>
        </w:rPr>
        <w:t>磋商小组授权的采购人或采购代理机构：</w:t>
      </w:r>
      <w:r>
        <w:rPr>
          <w:rFonts w:hint="eastAsia"/>
          <w:color w:val="000000"/>
          <w:u w:val="single"/>
          <w:lang w:val="en-US" w:eastAsia="zh-CN"/>
        </w:rPr>
        <w:t xml:space="preserve">        </w:t>
      </w:r>
      <w:r>
        <w:rPr>
          <w:color w:val="000000"/>
        </w:rPr>
        <w:t xml:space="preserve">（签字或盖章） </w:t>
      </w:r>
    </w:p>
    <w:p w14:paraId="65D6E43E">
      <w:pPr>
        <w:pStyle w:val="12"/>
        <w:widowControl/>
        <w:rPr>
          <w:rFonts w:hint="default"/>
          <w:color w:val="000000"/>
        </w:rPr>
      </w:pPr>
    </w:p>
    <w:p w14:paraId="19AEC991">
      <w:pPr>
        <w:pStyle w:val="12"/>
        <w:widowControl/>
        <w:rPr>
          <w:rFonts w:hint="default"/>
          <w:color w:val="000000"/>
        </w:rPr>
      </w:pPr>
    </w:p>
    <w:p w14:paraId="536153DA">
      <w:pPr>
        <w:pStyle w:val="12"/>
        <w:widowControl/>
        <w:rPr>
          <w:rFonts w:hint="default"/>
          <w:color w:val="000000"/>
        </w:rPr>
      </w:pPr>
    </w:p>
    <w:p w14:paraId="172F20B1">
      <w:pPr>
        <w:pStyle w:val="12"/>
        <w:widowControl/>
        <w:jc w:val="right"/>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7079AA31">
      <w:pPr>
        <w:pStyle w:val="12"/>
        <w:widowControl/>
        <w:rPr>
          <w:rFonts w:hint="default"/>
          <w:color w:val="000000"/>
        </w:rPr>
      </w:pPr>
    </w:p>
    <w:p w14:paraId="3F49F690">
      <w:pPr>
        <w:pStyle w:val="12"/>
        <w:widowControl/>
        <w:rPr>
          <w:rFonts w:hint="default"/>
          <w:color w:val="000000"/>
        </w:rPr>
      </w:pPr>
      <w:r>
        <w:rPr>
          <w:color w:val="000000"/>
        </w:rPr>
        <w:t xml:space="preserve"> 附件</w:t>
      </w:r>
      <w:r>
        <w:rPr>
          <w:rFonts w:hint="eastAsia"/>
          <w:color w:val="000000"/>
          <w:lang w:eastAsia="zh-CN"/>
        </w:rPr>
        <w:t>四</w:t>
      </w:r>
      <w:r>
        <w:rPr>
          <w:color w:val="000000"/>
        </w:rPr>
        <w:t xml:space="preserve">：问题的澄清 </w:t>
      </w:r>
    </w:p>
    <w:p w14:paraId="3BA96CF7">
      <w:pPr>
        <w:pStyle w:val="12"/>
        <w:widowControl/>
        <w:rPr>
          <w:rFonts w:hint="default"/>
          <w:color w:val="000000"/>
        </w:rPr>
      </w:pPr>
    </w:p>
    <w:p w14:paraId="6FDBE371">
      <w:pPr>
        <w:pStyle w:val="12"/>
        <w:widowControl/>
        <w:rPr>
          <w:rFonts w:hint="default"/>
          <w:color w:val="000000"/>
        </w:rPr>
      </w:pPr>
    </w:p>
    <w:p w14:paraId="31D0D726">
      <w:pPr>
        <w:pStyle w:val="12"/>
        <w:widowControl/>
        <w:jc w:val="center"/>
        <w:rPr>
          <w:rFonts w:hint="default"/>
          <w:color w:val="000000"/>
        </w:rPr>
      </w:pPr>
      <w:r>
        <w:rPr>
          <w:color w:val="000000"/>
        </w:rPr>
        <w:t>问题的澄清</w:t>
      </w:r>
    </w:p>
    <w:p w14:paraId="49243614">
      <w:pPr>
        <w:pStyle w:val="12"/>
        <w:widowControl/>
        <w:jc w:val="center"/>
        <w:rPr>
          <w:rFonts w:hint="default"/>
          <w:color w:val="000000"/>
        </w:rPr>
      </w:pPr>
      <w:r>
        <w:rPr>
          <w:color w:val="000000"/>
        </w:rPr>
        <w:t>（编号：</w:t>
      </w:r>
      <w:r>
        <w:rPr>
          <w:rFonts w:hint="eastAsia"/>
          <w:color w:val="000000"/>
          <w:u w:val="single"/>
          <w:lang w:val="en-US" w:eastAsia="zh-CN"/>
        </w:rPr>
        <w:t xml:space="preserve">   </w:t>
      </w:r>
      <w:r>
        <w:rPr>
          <w:color w:val="000000"/>
        </w:rPr>
        <w:t>）</w:t>
      </w:r>
    </w:p>
    <w:p w14:paraId="3ABCCB4C">
      <w:pPr>
        <w:pStyle w:val="12"/>
        <w:widowControl/>
        <w:rPr>
          <w:rFonts w:hint="default"/>
          <w:color w:val="000000"/>
        </w:rPr>
      </w:pPr>
    </w:p>
    <w:p w14:paraId="5C2DC652">
      <w:pPr>
        <w:pStyle w:val="12"/>
        <w:widowControl/>
        <w:rPr>
          <w:rFonts w:hint="default"/>
          <w:color w:val="000000"/>
        </w:rPr>
      </w:pPr>
    </w:p>
    <w:p w14:paraId="12DC504E">
      <w:pPr>
        <w:pStyle w:val="12"/>
        <w:widowControl/>
        <w:rPr>
          <w:rFonts w:hint="default"/>
          <w:color w:val="000000"/>
        </w:rPr>
      </w:pPr>
      <w:r>
        <w:rPr>
          <w:color w:val="000000"/>
        </w:rPr>
        <w:t xml:space="preserve">磋商小组： </w:t>
      </w:r>
    </w:p>
    <w:p w14:paraId="51AC0C00">
      <w:pPr>
        <w:pStyle w:val="12"/>
        <w:widowControl/>
        <w:rPr>
          <w:rFonts w:hint="default"/>
          <w:color w:val="000000"/>
        </w:rPr>
      </w:pPr>
    </w:p>
    <w:p w14:paraId="1BB25FB5">
      <w:pPr>
        <w:pStyle w:val="12"/>
        <w:widowControl/>
        <w:rPr>
          <w:rFonts w:hint="default"/>
          <w:color w:val="000000"/>
        </w:rPr>
      </w:pPr>
    </w:p>
    <w:p w14:paraId="73B6C24A">
      <w:pPr>
        <w:pStyle w:val="12"/>
        <w:widowControl/>
        <w:rPr>
          <w:rFonts w:hint="default"/>
          <w:color w:val="000000"/>
        </w:rPr>
      </w:pPr>
    </w:p>
    <w:p w14:paraId="4CF1CA4B">
      <w:pPr>
        <w:pStyle w:val="12"/>
        <w:widowControl/>
        <w:rPr>
          <w:rFonts w:hint="default"/>
          <w:color w:val="000000"/>
        </w:rPr>
      </w:pPr>
      <w:r>
        <w:rPr>
          <w:color w:val="000000"/>
        </w:rPr>
        <w:t xml:space="preserve">  问题澄清通知（编号：</w:t>
      </w:r>
      <w:r>
        <w:rPr>
          <w:rFonts w:hint="eastAsia"/>
          <w:color w:val="000000"/>
          <w:u w:val="single"/>
          <w:lang w:val="en-US" w:eastAsia="zh-CN"/>
        </w:rPr>
        <w:t xml:space="preserve">        </w:t>
      </w:r>
      <w:r>
        <w:rPr>
          <w:color w:val="000000"/>
        </w:rPr>
        <w:t xml:space="preserve">）已收悉，现澄清、说明或补正如下： </w:t>
      </w:r>
    </w:p>
    <w:p w14:paraId="3FB40552">
      <w:pPr>
        <w:pStyle w:val="12"/>
        <w:widowControl/>
        <w:rPr>
          <w:rFonts w:hint="default"/>
          <w:color w:val="000000"/>
        </w:rPr>
      </w:pPr>
    </w:p>
    <w:p w14:paraId="31EB9159">
      <w:pPr>
        <w:pStyle w:val="12"/>
        <w:widowControl/>
        <w:rPr>
          <w:rFonts w:hint="default"/>
          <w:color w:val="000000"/>
        </w:rPr>
      </w:pPr>
      <w:r>
        <w:rPr>
          <w:color w:val="000000"/>
        </w:rPr>
        <w:t xml:space="preserve">       1. </w:t>
      </w:r>
    </w:p>
    <w:p w14:paraId="665749C8">
      <w:pPr>
        <w:pStyle w:val="12"/>
        <w:widowControl/>
        <w:rPr>
          <w:rFonts w:hint="default"/>
          <w:color w:val="000000"/>
        </w:rPr>
      </w:pPr>
    </w:p>
    <w:p w14:paraId="6A5C1A71">
      <w:pPr>
        <w:pStyle w:val="12"/>
        <w:widowControl/>
        <w:rPr>
          <w:rFonts w:hint="default"/>
          <w:color w:val="000000"/>
        </w:rPr>
      </w:pPr>
      <w:r>
        <w:rPr>
          <w:color w:val="000000"/>
        </w:rPr>
        <w:t xml:space="preserve">       2. </w:t>
      </w:r>
    </w:p>
    <w:p w14:paraId="2FE6D26A">
      <w:pPr>
        <w:pStyle w:val="12"/>
        <w:widowControl/>
        <w:rPr>
          <w:rFonts w:hint="default"/>
          <w:color w:val="000000"/>
        </w:rPr>
      </w:pPr>
    </w:p>
    <w:p w14:paraId="766B4B3D">
      <w:pPr>
        <w:pStyle w:val="12"/>
        <w:widowControl/>
        <w:rPr>
          <w:rFonts w:hint="default"/>
          <w:color w:val="000000"/>
        </w:rPr>
      </w:pPr>
      <w:r>
        <w:rPr>
          <w:color w:val="000000"/>
        </w:rPr>
        <w:t xml:space="preserve">      ..... </w:t>
      </w:r>
    </w:p>
    <w:p w14:paraId="75B7ACA7">
      <w:pPr>
        <w:pStyle w:val="12"/>
        <w:widowControl/>
        <w:rPr>
          <w:rFonts w:hint="default"/>
          <w:color w:val="000000"/>
        </w:rPr>
      </w:pPr>
    </w:p>
    <w:p w14:paraId="2812017E">
      <w:pPr>
        <w:pStyle w:val="12"/>
        <w:widowControl/>
        <w:rPr>
          <w:rFonts w:hint="default"/>
          <w:color w:val="000000"/>
        </w:rPr>
      </w:pPr>
    </w:p>
    <w:p w14:paraId="76DA47D2">
      <w:pPr>
        <w:pStyle w:val="12"/>
        <w:widowControl/>
        <w:rPr>
          <w:rFonts w:hint="default"/>
          <w:color w:val="000000"/>
        </w:rPr>
      </w:pPr>
    </w:p>
    <w:p w14:paraId="78CCD9B1">
      <w:pPr>
        <w:pStyle w:val="12"/>
        <w:widowControl/>
        <w:rPr>
          <w:rFonts w:hint="default"/>
          <w:color w:val="000000"/>
        </w:rPr>
      </w:pPr>
    </w:p>
    <w:p w14:paraId="7ADCD4DA">
      <w:pPr>
        <w:pStyle w:val="12"/>
        <w:widowControl/>
        <w:rPr>
          <w:rFonts w:hint="default"/>
          <w:color w:val="000000"/>
        </w:rPr>
      </w:pPr>
    </w:p>
    <w:p w14:paraId="36138754">
      <w:pPr>
        <w:pStyle w:val="12"/>
        <w:widowControl/>
        <w:rPr>
          <w:rFonts w:hint="default"/>
          <w:color w:val="000000"/>
        </w:rPr>
      </w:pPr>
    </w:p>
    <w:p w14:paraId="25F1625D">
      <w:pPr>
        <w:pStyle w:val="12"/>
        <w:widowControl/>
        <w:rPr>
          <w:rFonts w:hint="default"/>
          <w:color w:val="000000"/>
        </w:rPr>
      </w:pPr>
    </w:p>
    <w:p w14:paraId="1CD77422">
      <w:pPr>
        <w:pStyle w:val="12"/>
        <w:widowControl/>
        <w:rPr>
          <w:rFonts w:hint="default"/>
          <w:color w:val="000000"/>
        </w:rPr>
      </w:pPr>
      <w:r>
        <w:rPr>
          <w:color w:val="000000"/>
        </w:rPr>
        <w:t xml:space="preserve">    上述问题澄清、说明或补正，不改变我方响应文件的实质性内容，构成我方响应文件的组</w:t>
      </w:r>
    </w:p>
    <w:p w14:paraId="73AA1F28">
      <w:pPr>
        <w:pStyle w:val="12"/>
        <w:widowControl/>
        <w:rPr>
          <w:rFonts w:hint="default"/>
          <w:color w:val="000000"/>
        </w:rPr>
      </w:pPr>
    </w:p>
    <w:p w14:paraId="3FA446A2">
      <w:pPr>
        <w:pStyle w:val="12"/>
        <w:widowControl/>
        <w:rPr>
          <w:rFonts w:hint="default"/>
          <w:color w:val="000000"/>
        </w:rPr>
      </w:pPr>
      <w:r>
        <w:rPr>
          <w:color w:val="000000"/>
        </w:rPr>
        <w:t xml:space="preserve">成部分。 </w:t>
      </w:r>
    </w:p>
    <w:p w14:paraId="2B38F45E">
      <w:pPr>
        <w:pStyle w:val="12"/>
        <w:widowControl/>
        <w:rPr>
          <w:rFonts w:hint="default"/>
          <w:color w:val="000000"/>
        </w:rPr>
      </w:pPr>
    </w:p>
    <w:p w14:paraId="32A5162E">
      <w:pPr>
        <w:pStyle w:val="12"/>
        <w:widowControl/>
        <w:rPr>
          <w:rFonts w:hint="default"/>
          <w:color w:val="000000"/>
        </w:rPr>
      </w:pPr>
    </w:p>
    <w:p w14:paraId="7D121278">
      <w:pPr>
        <w:pStyle w:val="12"/>
        <w:widowControl/>
        <w:rPr>
          <w:rFonts w:hint="default"/>
          <w:color w:val="000000"/>
        </w:rPr>
      </w:pPr>
    </w:p>
    <w:p w14:paraId="78018F9F">
      <w:pPr>
        <w:pStyle w:val="12"/>
        <w:widowControl/>
        <w:rPr>
          <w:rFonts w:hint="default"/>
          <w:color w:val="000000"/>
        </w:rPr>
      </w:pPr>
    </w:p>
    <w:p w14:paraId="78973D98">
      <w:pPr>
        <w:pStyle w:val="12"/>
        <w:widowControl/>
        <w:jc w:val="right"/>
        <w:rPr>
          <w:rFonts w:hint="default"/>
          <w:color w:val="000000"/>
        </w:rPr>
      </w:pPr>
      <w:r>
        <w:rPr>
          <w:color w:val="000000"/>
        </w:rPr>
        <w:t>供应商：</w:t>
      </w:r>
      <w:r>
        <w:rPr>
          <w:rFonts w:hint="eastAsia"/>
          <w:color w:val="000000"/>
          <w:u w:val="single"/>
          <w:lang w:val="en-US" w:eastAsia="zh-CN"/>
        </w:rPr>
        <w:t xml:space="preserve">          </w:t>
      </w:r>
      <w:r>
        <w:rPr>
          <w:color w:val="000000"/>
        </w:rPr>
        <w:t xml:space="preserve">（盖单位章） </w:t>
      </w:r>
    </w:p>
    <w:p w14:paraId="61CB3DEC">
      <w:pPr>
        <w:pStyle w:val="12"/>
        <w:widowControl/>
        <w:rPr>
          <w:rFonts w:hint="default"/>
          <w:color w:val="000000"/>
        </w:rPr>
      </w:pPr>
    </w:p>
    <w:p w14:paraId="2B55709B">
      <w:pPr>
        <w:pStyle w:val="12"/>
        <w:widowControl/>
        <w:jc w:val="right"/>
        <w:rPr>
          <w:rFonts w:hint="default"/>
          <w:color w:val="000000"/>
        </w:rPr>
      </w:pPr>
      <w:r>
        <w:rPr>
          <w:color w:val="000000"/>
        </w:rPr>
        <w:t xml:space="preserve">                法定代表人（单位负责人）或其委托代理人：</w:t>
      </w:r>
      <w:r>
        <w:rPr>
          <w:rFonts w:hint="eastAsia"/>
          <w:color w:val="000000"/>
          <w:u w:val="single"/>
          <w:lang w:val="en-US" w:eastAsia="zh-CN"/>
        </w:rPr>
        <w:t xml:space="preserve">              </w:t>
      </w:r>
      <w:r>
        <w:rPr>
          <w:color w:val="000000"/>
        </w:rPr>
        <w:t xml:space="preserve">（签字） </w:t>
      </w:r>
    </w:p>
    <w:p w14:paraId="5018BCBA">
      <w:pPr>
        <w:pStyle w:val="12"/>
        <w:widowControl/>
        <w:rPr>
          <w:rFonts w:hint="default"/>
          <w:color w:val="000000"/>
        </w:rPr>
      </w:pPr>
    </w:p>
    <w:p w14:paraId="644DB0D3">
      <w:pPr>
        <w:pStyle w:val="12"/>
        <w:widowControl/>
        <w:rPr>
          <w:rFonts w:hint="default"/>
          <w:color w:val="000000"/>
        </w:rPr>
      </w:pPr>
    </w:p>
    <w:p w14:paraId="2FDE40DF">
      <w:pPr>
        <w:pStyle w:val="12"/>
        <w:widowControl/>
        <w:rPr>
          <w:rFonts w:hint="default"/>
          <w:color w:val="000000"/>
        </w:rPr>
      </w:pPr>
    </w:p>
    <w:p w14:paraId="7411E937">
      <w:pPr>
        <w:pStyle w:val="12"/>
        <w:widowControl/>
        <w:jc w:val="right"/>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516C1E5F">
      <w:pPr>
        <w:pStyle w:val="12"/>
        <w:widowControl/>
        <w:rPr>
          <w:rFonts w:hint="default"/>
          <w:color w:val="000000"/>
        </w:rPr>
      </w:pPr>
    </w:p>
    <w:p w14:paraId="240D0ECE">
      <w:pPr>
        <w:pStyle w:val="12"/>
        <w:widowControl/>
        <w:rPr>
          <w:rFonts w:hint="default"/>
          <w:color w:val="000000"/>
        </w:rPr>
      </w:pPr>
    </w:p>
    <w:p w14:paraId="40B283AF">
      <w:pPr>
        <w:pStyle w:val="12"/>
        <w:widowControl/>
        <w:rPr>
          <w:rFonts w:hint="default"/>
          <w:color w:val="000000"/>
        </w:rPr>
      </w:pPr>
    </w:p>
    <w:p w14:paraId="2052EC44">
      <w:pPr>
        <w:pStyle w:val="12"/>
        <w:widowControl/>
        <w:rPr>
          <w:rFonts w:hint="default"/>
          <w:color w:val="000000"/>
        </w:rPr>
      </w:pPr>
    </w:p>
    <w:p w14:paraId="141785F8">
      <w:pPr>
        <w:pStyle w:val="12"/>
        <w:widowControl/>
        <w:rPr>
          <w:rFonts w:hint="default"/>
          <w:color w:val="000000"/>
        </w:rPr>
      </w:pPr>
    </w:p>
    <w:p w14:paraId="27E5A36F">
      <w:pPr>
        <w:pStyle w:val="12"/>
        <w:widowControl/>
        <w:rPr>
          <w:rFonts w:hint="default"/>
          <w:color w:val="000000"/>
        </w:rPr>
      </w:pPr>
      <w:r>
        <w:rPr>
          <w:color w:val="000000"/>
        </w:rPr>
        <w:t xml:space="preserve"> 附件</w:t>
      </w:r>
      <w:r>
        <w:rPr>
          <w:rFonts w:hint="eastAsia"/>
          <w:color w:val="000000"/>
          <w:lang w:eastAsia="zh-CN"/>
        </w:rPr>
        <w:t>五</w:t>
      </w:r>
      <w:r>
        <w:rPr>
          <w:color w:val="000000"/>
        </w:rPr>
        <w:t xml:space="preserve">：成交通知书 </w:t>
      </w:r>
    </w:p>
    <w:p w14:paraId="4E7C0E5D">
      <w:pPr>
        <w:pStyle w:val="12"/>
        <w:widowControl/>
        <w:rPr>
          <w:rFonts w:hint="default"/>
          <w:color w:val="000000"/>
        </w:rPr>
      </w:pPr>
    </w:p>
    <w:p w14:paraId="78547514">
      <w:pPr>
        <w:jc w:val="center"/>
        <w:rPr>
          <w:sz w:val="44"/>
          <w:szCs w:val="44"/>
        </w:rPr>
      </w:pPr>
      <w:r>
        <w:rPr>
          <w:rFonts w:hint="eastAsia"/>
          <w:sz w:val="44"/>
          <w:szCs w:val="44"/>
        </w:rPr>
        <w:t>成交通知书</w:t>
      </w:r>
    </w:p>
    <w:p w14:paraId="632908DC">
      <w:pPr>
        <w:pStyle w:val="31"/>
      </w:pP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648"/>
        <w:gridCol w:w="1605"/>
        <w:gridCol w:w="3105"/>
      </w:tblGrid>
      <w:tr w14:paraId="3517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01" w:type="dxa"/>
            <w:noWrap/>
            <w:vAlign w:val="center"/>
          </w:tcPr>
          <w:p w14:paraId="593046C7">
            <w:pPr>
              <w:spacing w:line="340" w:lineRule="exact"/>
              <w:jc w:val="center"/>
              <w:rPr>
                <w:rFonts w:ascii="宋体" w:hAnsi="宋体" w:eastAsia="宋体" w:cs="宋体"/>
                <w:color w:val="000000"/>
                <w:sz w:val="24"/>
              </w:rPr>
            </w:pPr>
            <w:r>
              <w:rPr>
                <w:rFonts w:hint="eastAsia" w:ascii="宋体" w:hAnsi="宋体" w:eastAsia="宋体" w:cs="宋体"/>
                <w:color w:val="000000"/>
                <w:sz w:val="24"/>
              </w:rPr>
              <w:t>采购项目名称</w:t>
            </w:r>
          </w:p>
        </w:tc>
        <w:tc>
          <w:tcPr>
            <w:tcW w:w="7358" w:type="dxa"/>
            <w:gridSpan w:val="3"/>
            <w:noWrap/>
            <w:vAlign w:val="center"/>
          </w:tcPr>
          <w:p w14:paraId="4CA61F21">
            <w:pPr>
              <w:widowControl/>
              <w:jc w:val="center"/>
              <w:rPr>
                <w:rFonts w:ascii="宋体" w:hAnsi="宋体" w:eastAsia="宋体" w:cs="宋体"/>
                <w:color w:val="000000"/>
                <w:kern w:val="0"/>
                <w:sz w:val="24"/>
              </w:rPr>
            </w:pPr>
          </w:p>
        </w:tc>
      </w:tr>
      <w:tr w14:paraId="14A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01" w:type="dxa"/>
            <w:noWrap/>
            <w:vAlign w:val="center"/>
          </w:tcPr>
          <w:p w14:paraId="54A41EFF">
            <w:pPr>
              <w:spacing w:line="340" w:lineRule="exact"/>
              <w:jc w:val="center"/>
              <w:rPr>
                <w:rFonts w:ascii="宋体" w:hAnsi="宋体" w:eastAsia="宋体" w:cs="宋体"/>
                <w:color w:val="000000"/>
                <w:sz w:val="24"/>
              </w:rPr>
            </w:pPr>
            <w:r>
              <w:rPr>
                <w:rFonts w:hint="eastAsia" w:ascii="宋体" w:hAnsi="宋体" w:eastAsia="宋体" w:cs="宋体"/>
                <w:color w:val="000000"/>
                <w:sz w:val="24"/>
              </w:rPr>
              <w:t>采购项目编号</w:t>
            </w:r>
          </w:p>
        </w:tc>
        <w:tc>
          <w:tcPr>
            <w:tcW w:w="7358" w:type="dxa"/>
            <w:gridSpan w:val="3"/>
            <w:noWrap/>
            <w:vAlign w:val="center"/>
          </w:tcPr>
          <w:p w14:paraId="633F8C30">
            <w:pPr>
              <w:widowControl/>
              <w:shd w:val="clear" w:color="auto" w:fill="FFFFFF"/>
              <w:jc w:val="center"/>
              <w:rPr>
                <w:rFonts w:ascii="宋体" w:hAnsi="宋体" w:eastAsia="宋体" w:cs="宋体"/>
                <w:color w:val="000000"/>
                <w:kern w:val="0"/>
                <w:sz w:val="24"/>
              </w:rPr>
            </w:pPr>
          </w:p>
        </w:tc>
      </w:tr>
      <w:tr w14:paraId="5964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01" w:type="dxa"/>
            <w:noWrap/>
            <w:vAlign w:val="center"/>
          </w:tcPr>
          <w:p w14:paraId="5B60228D">
            <w:pPr>
              <w:spacing w:line="340" w:lineRule="exact"/>
              <w:jc w:val="center"/>
              <w:rPr>
                <w:rFonts w:ascii="宋体" w:hAnsi="宋体" w:eastAsia="宋体" w:cs="宋体"/>
                <w:color w:val="000000"/>
                <w:sz w:val="24"/>
              </w:rPr>
            </w:pPr>
            <w:r>
              <w:rPr>
                <w:rFonts w:hint="eastAsia" w:ascii="宋体" w:hAnsi="宋体" w:eastAsia="宋体" w:cs="宋体"/>
                <w:color w:val="000000"/>
                <w:sz w:val="24"/>
              </w:rPr>
              <w:t>成交</w:t>
            </w:r>
            <w:r>
              <w:rPr>
                <w:rFonts w:hint="eastAsia"/>
                <w:color w:val="000000"/>
              </w:rPr>
              <w:t>供应商</w:t>
            </w:r>
            <w:r>
              <w:rPr>
                <w:rFonts w:hint="eastAsia" w:ascii="宋体" w:hAnsi="宋体" w:eastAsia="宋体" w:cs="宋体"/>
                <w:color w:val="000000"/>
                <w:sz w:val="24"/>
              </w:rPr>
              <w:t>名称</w:t>
            </w:r>
          </w:p>
        </w:tc>
        <w:tc>
          <w:tcPr>
            <w:tcW w:w="7358" w:type="dxa"/>
            <w:gridSpan w:val="3"/>
            <w:noWrap/>
            <w:vAlign w:val="center"/>
          </w:tcPr>
          <w:p w14:paraId="0D808E94">
            <w:pPr>
              <w:widowControl/>
              <w:shd w:val="clear" w:color="auto" w:fill="FFFFFF"/>
              <w:jc w:val="center"/>
              <w:rPr>
                <w:rFonts w:ascii="宋体" w:hAnsi="宋体" w:eastAsia="宋体" w:cs="宋体"/>
                <w:color w:val="000000"/>
                <w:kern w:val="0"/>
                <w:sz w:val="24"/>
              </w:rPr>
            </w:pPr>
          </w:p>
        </w:tc>
      </w:tr>
      <w:tr w14:paraId="3874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01" w:type="dxa"/>
            <w:noWrap/>
            <w:vAlign w:val="center"/>
          </w:tcPr>
          <w:p w14:paraId="781497C8">
            <w:pPr>
              <w:spacing w:line="340" w:lineRule="exact"/>
              <w:jc w:val="center"/>
              <w:rPr>
                <w:rFonts w:ascii="宋体" w:hAnsi="宋体" w:eastAsia="宋体" w:cs="宋体"/>
                <w:color w:val="000000"/>
                <w:sz w:val="24"/>
              </w:rPr>
            </w:pPr>
            <w:r>
              <w:rPr>
                <w:rFonts w:hint="eastAsia" w:ascii="宋体" w:hAnsi="宋体" w:eastAsia="宋体" w:cs="宋体"/>
                <w:color w:val="000000"/>
                <w:sz w:val="24"/>
              </w:rPr>
              <w:t>项目实施地点</w:t>
            </w:r>
          </w:p>
        </w:tc>
        <w:tc>
          <w:tcPr>
            <w:tcW w:w="2648" w:type="dxa"/>
            <w:noWrap/>
            <w:vAlign w:val="center"/>
          </w:tcPr>
          <w:p w14:paraId="241C5F8C">
            <w:pPr>
              <w:widowControl/>
              <w:spacing w:line="360" w:lineRule="auto"/>
              <w:jc w:val="center"/>
              <w:rPr>
                <w:rFonts w:ascii="宋体" w:hAnsi="宋体" w:eastAsia="宋体" w:cs="宋体"/>
                <w:color w:val="000000"/>
                <w:kern w:val="0"/>
                <w:sz w:val="24"/>
              </w:rPr>
            </w:pPr>
          </w:p>
        </w:tc>
        <w:tc>
          <w:tcPr>
            <w:tcW w:w="1605" w:type="dxa"/>
            <w:noWrap/>
            <w:vAlign w:val="center"/>
          </w:tcPr>
          <w:p w14:paraId="0A61FC45">
            <w:pPr>
              <w:spacing w:line="340" w:lineRule="exact"/>
              <w:jc w:val="center"/>
              <w:rPr>
                <w:rFonts w:ascii="宋体" w:hAnsi="宋体" w:eastAsia="宋体" w:cs="宋体"/>
                <w:color w:val="000000"/>
                <w:sz w:val="24"/>
              </w:rPr>
            </w:pPr>
            <w:r>
              <w:rPr>
                <w:rFonts w:hint="eastAsia" w:ascii="宋体" w:hAnsi="宋体" w:eastAsia="宋体" w:cs="宋体"/>
                <w:color w:val="000000"/>
                <w:sz w:val="24"/>
              </w:rPr>
              <w:t>采购人</w:t>
            </w:r>
          </w:p>
        </w:tc>
        <w:tc>
          <w:tcPr>
            <w:tcW w:w="3105" w:type="dxa"/>
            <w:noWrap/>
            <w:vAlign w:val="center"/>
          </w:tcPr>
          <w:p w14:paraId="5BB5C02F">
            <w:pPr>
              <w:spacing w:line="340" w:lineRule="exact"/>
              <w:jc w:val="center"/>
              <w:rPr>
                <w:rFonts w:ascii="宋体" w:hAnsi="宋体" w:eastAsia="宋体" w:cs="宋体"/>
                <w:color w:val="000000"/>
                <w:sz w:val="24"/>
              </w:rPr>
            </w:pPr>
          </w:p>
        </w:tc>
      </w:tr>
      <w:tr w14:paraId="2167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01" w:type="dxa"/>
            <w:noWrap/>
            <w:vAlign w:val="center"/>
          </w:tcPr>
          <w:p w14:paraId="3B45DEA0">
            <w:pPr>
              <w:spacing w:line="340" w:lineRule="exact"/>
              <w:jc w:val="center"/>
              <w:rPr>
                <w:rFonts w:ascii="宋体" w:hAnsi="宋体" w:eastAsia="宋体" w:cs="宋体"/>
                <w:color w:val="000000"/>
                <w:sz w:val="24"/>
              </w:rPr>
            </w:pPr>
            <w:r>
              <w:rPr>
                <w:rFonts w:hint="eastAsia" w:ascii="宋体" w:hAnsi="宋体" w:eastAsia="宋体" w:cs="宋体"/>
                <w:color w:val="000000"/>
                <w:sz w:val="24"/>
              </w:rPr>
              <w:t>磋商开始日期</w:t>
            </w:r>
          </w:p>
        </w:tc>
        <w:tc>
          <w:tcPr>
            <w:tcW w:w="2648" w:type="dxa"/>
            <w:noWrap/>
            <w:vAlign w:val="center"/>
          </w:tcPr>
          <w:p w14:paraId="434EE1AC">
            <w:pPr>
              <w:spacing w:line="340" w:lineRule="exact"/>
              <w:jc w:val="center"/>
              <w:rPr>
                <w:rFonts w:ascii="宋体" w:hAnsi="宋体" w:eastAsia="宋体" w:cs="宋体"/>
                <w:color w:val="000000"/>
                <w:sz w:val="24"/>
              </w:rPr>
            </w:pPr>
          </w:p>
        </w:tc>
        <w:tc>
          <w:tcPr>
            <w:tcW w:w="1605" w:type="dxa"/>
            <w:noWrap/>
            <w:vAlign w:val="center"/>
          </w:tcPr>
          <w:p w14:paraId="4AF86A71">
            <w:pPr>
              <w:spacing w:line="340" w:lineRule="exact"/>
              <w:jc w:val="center"/>
              <w:rPr>
                <w:rFonts w:ascii="宋体" w:hAnsi="宋体" w:eastAsia="宋体" w:cs="宋体"/>
                <w:color w:val="000000"/>
                <w:sz w:val="24"/>
              </w:rPr>
            </w:pPr>
            <w:r>
              <w:rPr>
                <w:rFonts w:hint="eastAsia" w:ascii="宋体" w:hAnsi="宋体" w:eastAsia="宋体" w:cs="宋体"/>
                <w:color w:val="000000"/>
                <w:sz w:val="24"/>
              </w:rPr>
              <w:t>采购方式</w:t>
            </w:r>
          </w:p>
        </w:tc>
        <w:tc>
          <w:tcPr>
            <w:tcW w:w="3105" w:type="dxa"/>
            <w:noWrap/>
            <w:vAlign w:val="center"/>
          </w:tcPr>
          <w:p w14:paraId="75F55198">
            <w:pPr>
              <w:spacing w:line="340" w:lineRule="exact"/>
              <w:jc w:val="center"/>
              <w:rPr>
                <w:rFonts w:ascii="宋体" w:hAnsi="宋体" w:eastAsia="宋体" w:cs="宋体"/>
                <w:color w:val="000000"/>
                <w:sz w:val="24"/>
              </w:rPr>
            </w:pPr>
          </w:p>
        </w:tc>
      </w:tr>
      <w:tr w14:paraId="33E7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01" w:type="dxa"/>
            <w:noWrap/>
            <w:vAlign w:val="center"/>
          </w:tcPr>
          <w:p w14:paraId="08DC0B93">
            <w:pPr>
              <w:spacing w:line="340" w:lineRule="exact"/>
              <w:jc w:val="center"/>
              <w:rPr>
                <w:rFonts w:ascii="宋体" w:hAnsi="宋体" w:eastAsia="宋体" w:cs="宋体"/>
                <w:color w:val="000000"/>
                <w:sz w:val="24"/>
              </w:rPr>
            </w:pPr>
            <w:r>
              <w:rPr>
                <w:rFonts w:hint="eastAsia" w:ascii="宋体" w:hAnsi="宋体" w:eastAsia="宋体" w:cs="宋体"/>
                <w:color w:val="000000"/>
                <w:sz w:val="24"/>
              </w:rPr>
              <w:t>项目负责人</w:t>
            </w:r>
          </w:p>
        </w:tc>
        <w:tc>
          <w:tcPr>
            <w:tcW w:w="2648" w:type="dxa"/>
            <w:noWrap/>
            <w:vAlign w:val="center"/>
          </w:tcPr>
          <w:p w14:paraId="0A89B279">
            <w:pPr>
              <w:spacing w:line="340" w:lineRule="exact"/>
              <w:jc w:val="center"/>
              <w:rPr>
                <w:rFonts w:ascii="宋体" w:hAnsi="宋体" w:eastAsia="宋体" w:cs="宋体"/>
                <w:color w:val="000000"/>
                <w:sz w:val="24"/>
              </w:rPr>
            </w:pPr>
          </w:p>
        </w:tc>
        <w:tc>
          <w:tcPr>
            <w:tcW w:w="1605" w:type="dxa"/>
            <w:noWrap/>
            <w:vAlign w:val="center"/>
          </w:tcPr>
          <w:p w14:paraId="4059E7AA">
            <w:pPr>
              <w:spacing w:line="340" w:lineRule="exact"/>
              <w:jc w:val="center"/>
              <w:rPr>
                <w:rFonts w:ascii="宋体" w:hAnsi="宋体" w:eastAsia="宋体" w:cs="宋体"/>
                <w:color w:val="000000"/>
                <w:sz w:val="24"/>
              </w:rPr>
            </w:pPr>
            <w:r>
              <w:rPr>
                <w:rFonts w:hint="eastAsia" w:ascii="宋体" w:hAnsi="宋体" w:eastAsia="宋体" w:cs="宋体"/>
                <w:color w:val="000000"/>
                <w:sz w:val="24"/>
              </w:rPr>
              <w:t>资格等级</w:t>
            </w:r>
          </w:p>
        </w:tc>
        <w:tc>
          <w:tcPr>
            <w:tcW w:w="3105" w:type="dxa"/>
            <w:noWrap/>
            <w:vAlign w:val="center"/>
          </w:tcPr>
          <w:p w14:paraId="739EB288">
            <w:pPr>
              <w:spacing w:line="340" w:lineRule="exact"/>
              <w:jc w:val="center"/>
              <w:rPr>
                <w:rFonts w:ascii="宋体" w:hAnsi="宋体" w:eastAsia="宋体" w:cs="宋体"/>
                <w:color w:val="000000"/>
                <w:sz w:val="24"/>
              </w:rPr>
            </w:pPr>
          </w:p>
        </w:tc>
      </w:tr>
      <w:tr w14:paraId="4A52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01" w:type="dxa"/>
            <w:noWrap/>
            <w:vAlign w:val="center"/>
          </w:tcPr>
          <w:p w14:paraId="0382CBF9">
            <w:pPr>
              <w:spacing w:line="340" w:lineRule="exact"/>
              <w:jc w:val="center"/>
              <w:rPr>
                <w:rFonts w:ascii="宋体" w:hAnsi="宋体" w:eastAsia="宋体" w:cs="宋体"/>
                <w:color w:val="000000"/>
                <w:sz w:val="24"/>
              </w:rPr>
            </w:pPr>
            <w:r>
              <w:rPr>
                <w:rFonts w:hint="eastAsia" w:ascii="宋体" w:hAnsi="宋体" w:eastAsia="宋体" w:cs="宋体"/>
                <w:color w:val="000000"/>
                <w:sz w:val="24"/>
              </w:rPr>
              <w:t>成交价格</w:t>
            </w:r>
          </w:p>
        </w:tc>
        <w:tc>
          <w:tcPr>
            <w:tcW w:w="7358" w:type="dxa"/>
            <w:gridSpan w:val="3"/>
            <w:noWrap/>
            <w:vAlign w:val="center"/>
          </w:tcPr>
          <w:p w14:paraId="01621A24">
            <w:pPr>
              <w:spacing w:line="340" w:lineRule="exact"/>
              <w:rPr>
                <w:rFonts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val="en-US" w:eastAsia="zh-CN"/>
              </w:rPr>
              <w:t xml:space="preserve">    </w:t>
            </w:r>
            <w:r>
              <w:rPr>
                <w:rFonts w:hint="eastAsia"/>
                <w:color w:val="000000"/>
                <w:u w:val="single"/>
                <w:lang w:val="en-US" w:eastAsia="zh-CN"/>
              </w:rPr>
              <w:t xml:space="preserve">    </w:t>
            </w:r>
            <w:r>
              <w:rPr>
                <w:rFonts w:hint="eastAsia" w:ascii="宋体" w:hAnsi="宋体" w:eastAsia="宋体" w:cs="宋体"/>
                <w:color w:val="000000"/>
                <w:sz w:val="24"/>
              </w:rPr>
              <w:t>元； 小写:</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元；</w:t>
            </w:r>
          </w:p>
        </w:tc>
      </w:tr>
      <w:tr w14:paraId="73C7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901" w:type="dxa"/>
            <w:noWrap/>
            <w:vAlign w:val="center"/>
          </w:tcPr>
          <w:p w14:paraId="3919B599">
            <w:pPr>
              <w:spacing w:line="340" w:lineRule="exact"/>
              <w:jc w:val="center"/>
              <w:rPr>
                <w:rFonts w:ascii="宋体" w:hAnsi="宋体" w:eastAsia="宋体" w:cs="宋体"/>
                <w:color w:val="000000"/>
                <w:sz w:val="24"/>
              </w:rPr>
            </w:pPr>
            <w:r>
              <w:rPr>
                <w:rFonts w:hint="eastAsia" w:ascii="宋体" w:hAnsi="宋体" w:eastAsia="宋体" w:cs="宋体"/>
                <w:color w:val="000000"/>
                <w:sz w:val="24"/>
              </w:rPr>
              <w:t>合同履行期限</w:t>
            </w:r>
          </w:p>
        </w:tc>
        <w:tc>
          <w:tcPr>
            <w:tcW w:w="7358" w:type="dxa"/>
            <w:gridSpan w:val="3"/>
            <w:noWrap/>
            <w:vAlign w:val="center"/>
          </w:tcPr>
          <w:p w14:paraId="3BBDF0AF">
            <w:pPr>
              <w:rPr>
                <w:rFonts w:ascii="宋体" w:hAnsi="宋体" w:eastAsia="宋体" w:cs="宋体"/>
                <w:color w:val="000000"/>
                <w:sz w:val="24"/>
              </w:rPr>
            </w:pPr>
          </w:p>
        </w:tc>
      </w:tr>
      <w:tr w14:paraId="571F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01" w:type="dxa"/>
            <w:noWrap/>
            <w:vAlign w:val="center"/>
          </w:tcPr>
          <w:p w14:paraId="1719C91C">
            <w:pPr>
              <w:spacing w:line="340" w:lineRule="exact"/>
              <w:jc w:val="center"/>
              <w:rPr>
                <w:rFonts w:ascii="宋体" w:hAnsi="宋体" w:eastAsia="宋体" w:cs="宋体"/>
                <w:color w:val="000000"/>
                <w:sz w:val="24"/>
              </w:rPr>
            </w:pPr>
            <w:r>
              <w:rPr>
                <w:rFonts w:hint="eastAsia" w:ascii="宋体" w:hAnsi="宋体" w:eastAsia="宋体" w:cs="宋体"/>
                <w:color w:val="000000"/>
                <w:sz w:val="24"/>
              </w:rPr>
              <w:t>质量标准</w:t>
            </w:r>
          </w:p>
        </w:tc>
        <w:tc>
          <w:tcPr>
            <w:tcW w:w="7358" w:type="dxa"/>
            <w:gridSpan w:val="3"/>
            <w:noWrap/>
            <w:vAlign w:val="center"/>
          </w:tcPr>
          <w:p w14:paraId="40C5EB89">
            <w:pPr>
              <w:spacing w:line="340" w:lineRule="exact"/>
              <w:rPr>
                <w:rFonts w:ascii="宋体" w:hAnsi="宋体" w:eastAsia="宋体" w:cs="宋体"/>
                <w:color w:val="000000"/>
                <w:sz w:val="24"/>
              </w:rPr>
            </w:pPr>
          </w:p>
        </w:tc>
      </w:tr>
      <w:tr w14:paraId="3FB6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01" w:type="dxa"/>
            <w:noWrap/>
            <w:vAlign w:val="center"/>
          </w:tcPr>
          <w:p w14:paraId="1A229575">
            <w:pPr>
              <w:spacing w:line="340" w:lineRule="exact"/>
              <w:jc w:val="center"/>
              <w:rPr>
                <w:rFonts w:ascii="宋体" w:hAnsi="宋体" w:eastAsia="宋体" w:cs="宋体"/>
                <w:color w:val="000000"/>
                <w:sz w:val="24"/>
              </w:rPr>
            </w:pPr>
            <w:r>
              <w:rPr>
                <w:rFonts w:hint="eastAsia" w:ascii="宋体" w:hAnsi="宋体" w:eastAsia="宋体" w:cs="宋体"/>
                <w:color w:val="000000"/>
                <w:sz w:val="24"/>
              </w:rPr>
              <w:t>采购需求</w:t>
            </w:r>
          </w:p>
        </w:tc>
        <w:tc>
          <w:tcPr>
            <w:tcW w:w="7358" w:type="dxa"/>
            <w:gridSpan w:val="3"/>
            <w:noWrap/>
            <w:vAlign w:val="center"/>
          </w:tcPr>
          <w:p w14:paraId="15CFC6A4">
            <w:pPr>
              <w:spacing w:line="340" w:lineRule="exact"/>
              <w:rPr>
                <w:rFonts w:ascii="宋体" w:hAnsi="宋体" w:eastAsia="宋体" w:cs="宋体"/>
                <w:color w:val="000000"/>
                <w:sz w:val="24"/>
              </w:rPr>
            </w:pPr>
          </w:p>
        </w:tc>
      </w:tr>
      <w:tr w14:paraId="3348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259" w:type="dxa"/>
            <w:gridSpan w:val="4"/>
            <w:noWrap/>
            <w:vAlign w:val="center"/>
          </w:tcPr>
          <w:p w14:paraId="2951FFED">
            <w:pPr>
              <w:pStyle w:val="31"/>
              <w:spacing w:line="360" w:lineRule="auto"/>
              <w:ind w:firstLine="480" w:firstLineChars="200"/>
            </w:pPr>
            <w:r>
              <w:rPr>
                <w:rFonts w:hint="eastAsia" w:ascii="宋体" w:hAnsi="宋体" w:cs="宋体"/>
              </w:rPr>
              <w:t>采购人与成交供应商在成交通知书发出之日起三十日内，按照磋商文件确定的事项签订政府采购合同。</w:t>
            </w:r>
          </w:p>
        </w:tc>
      </w:tr>
      <w:tr w14:paraId="0232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4549" w:type="dxa"/>
            <w:gridSpan w:val="2"/>
            <w:noWrap/>
          </w:tcPr>
          <w:p w14:paraId="322C3D49">
            <w:pPr>
              <w:spacing w:line="340" w:lineRule="exact"/>
              <w:rPr>
                <w:rFonts w:ascii="宋体" w:hAnsi="宋体" w:eastAsia="宋体" w:cs="宋体"/>
                <w:color w:val="000000"/>
                <w:sz w:val="24"/>
              </w:rPr>
            </w:pPr>
          </w:p>
          <w:p w14:paraId="3F94EB79">
            <w:pPr>
              <w:spacing w:line="340" w:lineRule="exact"/>
              <w:rPr>
                <w:rFonts w:ascii="宋体" w:hAnsi="宋体" w:eastAsia="宋体" w:cs="宋体"/>
                <w:color w:val="000000"/>
                <w:sz w:val="24"/>
              </w:rPr>
            </w:pPr>
            <w:r>
              <w:rPr>
                <w:rFonts w:hint="eastAsia" w:ascii="宋体" w:hAnsi="宋体" w:eastAsia="宋体" w:cs="宋体"/>
                <w:color w:val="000000"/>
                <w:sz w:val="24"/>
              </w:rPr>
              <w:t>采购人（公章）</w:t>
            </w:r>
          </w:p>
          <w:p w14:paraId="2980FB3C">
            <w:pPr>
              <w:spacing w:line="340" w:lineRule="exact"/>
              <w:ind w:firstLine="1920" w:firstLineChars="800"/>
              <w:rPr>
                <w:rFonts w:ascii="宋体" w:hAnsi="宋体" w:eastAsia="宋体" w:cs="宋体"/>
                <w:color w:val="000000"/>
                <w:sz w:val="24"/>
              </w:rPr>
            </w:pPr>
          </w:p>
          <w:p w14:paraId="3F8E087A">
            <w:pPr>
              <w:spacing w:line="340" w:lineRule="exact"/>
              <w:ind w:firstLine="1920" w:firstLineChars="800"/>
              <w:rPr>
                <w:rFonts w:ascii="宋体" w:hAnsi="宋体" w:eastAsia="宋体" w:cs="宋体"/>
                <w:color w:val="000000"/>
                <w:sz w:val="24"/>
              </w:rPr>
            </w:pPr>
          </w:p>
          <w:p w14:paraId="1AB364F4">
            <w:pPr>
              <w:spacing w:line="340" w:lineRule="exact"/>
              <w:rPr>
                <w:rFonts w:hint="eastAsia" w:ascii="宋体" w:hAnsi="宋体" w:eastAsia="宋体" w:cs="宋体"/>
                <w:color w:val="000000"/>
                <w:sz w:val="24"/>
              </w:rPr>
            </w:pPr>
          </w:p>
          <w:p w14:paraId="54E4CCA6">
            <w:pPr>
              <w:spacing w:line="340" w:lineRule="exact"/>
              <w:rPr>
                <w:rFonts w:ascii="宋体" w:hAnsi="宋体" w:eastAsia="宋体" w:cs="宋体"/>
                <w:color w:val="000000"/>
                <w:sz w:val="24"/>
              </w:rPr>
            </w:pPr>
            <w:r>
              <w:rPr>
                <w:rFonts w:hint="eastAsia" w:ascii="宋体" w:hAnsi="宋体" w:eastAsia="宋体" w:cs="宋体"/>
                <w:color w:val="000000"/>
                <w:sz w:val="24"/>
              </w:rPr>
              <w:t>法定代表人（章）</w:t>
            </w:r>
          </w:p>
          <w:p w14:paraId="7C76E5F5">
            <w:pPr>
              <w:spacing w:line="340" w:lineRule="exact"/>
              <w:rPr>
                <w:rFonts w:ascii="宋体" w:hAnsi="宋体" w:eastAsia="宋体" w:cs="宋体"/>
                <w:color w:val="000000"/>
                <w:sz w:val="24"/>
              </w:rPr>
            </w:pPr>
          </w:p>
          <w:p w14:paraId="37AF6D0D">
            <w:pPr>
              <w:spacing w:line="340" w:lineRule="exact"/>
              <w:rPr>
                <w:rFonts w:ascii="宋体" w:hAnsi="宋体" w:eastAsia="宋体" w:cs="宋体"/>
                <w:color w:val="000000"/>
                <w:sz w:val="24"/>
              </w:rPr>
            </w:pPr>
          </w:p>
          <w:p w14:paraId="1B9FE0FA">
            <w:pPr>
              <w:spacing w:line="340" w:lineRule="exact"/>
              <w:ind w:firstLine="1200" w:firstLineChars="500"/>
              <w:jc w:val="right"/>
              <w:rPr>
                <w:rFonts w:ascii="宋体" w:hAnsi="宋体" w:eastAsia="宋体" w:cs="宋体"/>
                <w:color w:val="000000"/>
                <w:sz w:val="24"/>
              </w:rPr>
            </w:pP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w:t>
            </w:r>
          </w:p>
        </w:tc>
        <w:tc>
          <w:tcPr>
            <w:tcW w:w="4710" w:type="dxa"/>
            <w:gridSpan w:val="2"/>
            <w:noWrap/>
          </w:tcPr>
          <w:p w14:paraId="11C3F197">
            <w:pPr>
              <w:spacing w:line="340" w:lineRule="exact"/>
              <w:rPr>
                <w:rFonts w:ascii="宋体" w:hAnsi="宋体" w:eastAsia="宋体" w:cs="宋体"/>
                <w:color w:val="000000"/>
                <w:sz w:val="24"/>
              </w:rPr>
            </w:pPr>
          </w:p>
          <w:p w14:paraId="1CCFD3D2">
            <w:pPr>
              <w:spacing w:line="340" w:lineRule="exact"/>
              <w:rPr>
                <w:rFonts w:ascii="宋体" w:hAnsi="宋体" w:eastAsia="宋体" w:cs="宋体"/>
                <w:color w:val="000000"/>
                <w:sz w:val="24"/>
              </w:rPr>
            </w:pPr>
            <w:r>
              <w:rPr>
                <w:rFonts w:hint="eastAsia" w:ascii="宋体" w:hAnsi="宋体" w:eastAsia="宋体" w:cs="宋体"/>
                <w:color w:val="000000"/>
                <w:sz w:val="24"/>
              </w:rPr>
              <w:t>采购代理机构（公章）</w:t>
            </w:r>
          </w:p>
          <w:p w14:paraId="7E03CF7D">
            <w:pPr>
              <w:spacing w:line="340" w:lineRule="exact"/>
              <w:rPr>
                <w:rFonts w:ascii="宋体" w:hAnsi="宋体" w:eastAsia="宋体" w:cs="宋体"/>
                <w:color w:val="000000"/>
                <w:sz w:val="24"/>
              </w:rPr>
            </w:pPr>
          </w:p>
          <w:p w14:paraId="74B98B24">
            <w:pPr>
              <w:spacing w:line="340" w:lineRule="exact"/>
              <w:rPr>
                <w:rFonts w:ascii="宋体" w:hAnsi="宋体" w:eastAsia="宋体" w:cs="宋体"/>
                <w:color w:val="000000"/>
                <w:sz w:val="24"/>
              </w:rPr>
            </w:pPr>
          </w:p>
          <w:p w14:paraId="5840827D">
            <w:pPr>
              <w:spacing w:line="340" w:lineRule="exact"/>
              <w:rPr>
                <w:rFonts w:hint="eastAsia" w:ascii="宋体" w:hAnsi="宋体" w:eastAsia="宋体" w:cs="宋体"/>
                <w:color w:val="000000"/>
                <w:sz w:val="24"/>
              </w:rPr>
            </w:pPr>
          </w:p>
          <w:p w14:paraId="4E2C05DC">
            <w:pPr>
              <w:spacing w:line="340" w:lineRule="exact"/>
              <w:rPr>
                <w:rFonts w:ascii="宋体" w:hAnsi="宋体" w:eastAsia="宋体" w:cs="宋体"/>
                <w:color w:val="000000"/>
                <w:sz w:val="24"/>
              </w:rPr>
            </w:pPr>
            <w:r>
              <w:rPr>
                <w:rFonts w:hint="eastAsia" w:ascii="宋体" w:hAnsi="宋体" w:eastAsia="宋体" w:cs="宋体"/>
                <w:color w:val="000000"/>
                <w:sz w:val="24"/>
              </w:rPr>
              <w:t>法定代表人（章）</w:t>
            </w:r>
          </w:p>
          <w:p w14:paraId="00BC6F1E">
            <w:pPr>
              <w:spacing w:line="340" w:lineRule="exact"/>
              <w:rPr>
                <w:rFonts w:ascii="宋体" w:hAnsi="宋体" w:eastAsia="宋体" w:cs="宋体"/>
                <w:color w:val="000000"/>
                <w:sz w:val="24"/>
              </w:rPr>
            </w:pPr>
          </w:p>
          <w:p w14:paraId="7FE15E36">
            <w:pPr>
              <w:spacing w:line="340" w:lineRule="exact"/>
              <w:jc w:val="center"/>
              <w:rPr>
                <w:rFonts w:ascii="宋体" w:hAnsi="宋体" w:eastAsia="宋体" w:cs="宋体"/>
                <w:color w:val="000000"/>
                <w:sz w:val="24"/>
              </w:rPr>
            </w:pPr>
          </w:p>
          <w:p w14:paraId="03DB19DC">
            <w:pPr>
              <w:spacing w:line="340" w:lineRule="exact"/>
              <w:jc w:val="right"/>
              <w:rPr>
                <w:rFonts w:ascii="宋体" w:hAnsi="宋体" w:eastAsia="宋体" w:cs="宋体"/>
                <w:color w:val="000000"/>
                <w:sz w:val="24"/>
              </w:rPr>
            </w:pP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w:t>
            </w:r>
          </w:p>
        </w:tc>
      </w:tr>
    </w:tbl>
    <w:p w14:paraId="1828A2D8">
      <w:pPr>
        <w:pStyle w:val="12"/>
        <w:widowControl/>
        <w:rPr>
          <w:rFonts w:hint="default"/>
          <w:color w:val="000000"/>
        </w:rPr>
      </w:pPr>
    </w:p>
    <w:p w14:paraId="70F1C526">
      <w:pPr>
        <w:pStyle w:val="12"/>
        <w:widowControl/>
        <w:rPr>
          <w:rFonts w:hint="default"/>
          <w:color w:val="000000"/>
        </w:rPr>
      </w:pPr>
      <w:r>
        <w:rPr>
          <w:color w:val="000000"/>
        </w:rPr>
        <w:t xml:space="preserve"> 附件</w:t>
      </w:r>
      <w:r>
        <w:rPr>
          <w:rFonts w:hint="eastAsia"/>
          <w:color w:val="000000"/>
          <w:lang w:eastAsia="zh-CN"/>
        </w:rPr>
        <w:t>六</w:t>
      </w:r>
      <w:r>
        <w:rPr>
          <w:color w:val="000000"/>
        </w:rPr>
        <w:t xml:space="preserve">：成交结果通知书 </w:t>
      </w:r>
    </w:p>
    <w:p w14:paraId="653A9DFB">
      <w:pPr>
        <w:pStyle w:val="12"/>
        <w:widowControl/>
        <w:rPr>
          <w:rFonts w:hint="default"/>
          <w:color w:val="000000"/>
        </w:rPr>
      </w:pPr>
    </w:p>
    <w:p w14:paraId="53EE63FF">
      <w:pPr>
        <w:pStyle w:val="12"/>
        <w:widowControl/>
        <w:rPr>
          <w:rFonts w:hint="default"/>
          <w:color w:val="000000"/>
        </w:rPr>
      </w:pPr>
    </w:p>
    <w:p w14:paraId="71ABAEA3">
      <w:pPr>
        <w:pStyle w:val="12"/>
        <w:widowControl/>
        <w:rPr>
          <w:rFonts w:hint="default"/>
          <w:color w:val="000000"/>
        </w:rPr>
      </w:pPr>
    </w:p>
    <w:p w14:paraId="21F419F1">
      <w:pPr>
        <w:pStyle w:val="12"/>
        <w:widowControl/>
        <w:jc w:val="center"/>
        <w:rPr>
          <w:rFonts w:hint="default"/>
          <w:color w:val="000000"/>
        </w:rPr>
      </w:pPr>
      <w:r>
        <w:rPr>
          <w:color w:val="000000"/>
        </w:rPr>
        <w:t>成交结果通知书</w:t>
      </w:r>
    </w:p>
    <w:p w14:paraId="51DB8819">
      <w:pPr>
        <w:pStyle w:val="12"/>
        <w:widowControl/>
        <w:rPr>
          <w:rFonts w:hint="default"/>
          <w:color w:val="000000"/>
        </w:rPr>
      </w:pPr>
    </w:p>
    <w:p w14:paraId="0D8E42BA">
      <w:pPr>
        <w:pStyle w:val="12"/>
        <w:widowControl/>
        <w:rPr>
          <w:rFonts w:hint="default"/>
          <w:color w:val="000000"/>
        </w:rPr>
      </w:pPr>
    </w:p>
    <w:p w14:paraId="4C90D3B0">
      <w:pPr>
        <w:pStyle w:val="12"/>
        <w:widowControl/>
        <w:rPr>
          <w:rFonts w:hint="default"/>
          <w:color w:val="000000"/>
        </w:rPr>
      </w:pPr>
      <w:r>
        <w:rPr>
          <w:color w:val="000000"/>
          <w:u w:val="single"/>
        </w:rPr>
        <w:t>（未成交供应商名称）</w:t>
      </w:r>
      <w:r>
        <w:rPr>
          <w:color w:val="000000"/>
        </w:rPr>
        <w:t xml:space="preserve">： </w:t>
      </w:r>
    </w:p>
    <w:p w14:paraId="270EB6EB">
      <w:pPr>
        <w:pStyle w:val="12"/>
        <w:widowControl/>
        <w:rPr>
          <w:rFonts w:hint="default"/>
          <w:color w:val="000000"/>
        </w:rPr>
      </w:pPr>
    </w:p>
    <w:p w14:paraId="75132B4B">
      <w:pPr>
        <w:pStyle w:val="12"/>
        <w:widowControl/>
        <w:rPr>
          <w:rFonts w:hint="default"/>
          <w:color w:val="000000"/>
        </w:rPr>
      </w:pPr>
    </w:p>
    <w:p w14:paraId="038D37C8">
      <w:pPr>
        <w:pStyle w:val="12"/>
        <w:widowControl/>
        <w:rPr>
          <w:rFonts w:hint="default"/>
          <w:color w:val="000000"/>
        </w:rPr>
      </w:pPr>
    </w:p>
    <w:p w14:paraId="27535871">
      <w:pPr>
        <w:pStyle w:val="12"/>
        <w:widowControl/>
        <w:ind w:firstLine="480"/>
        <w:rPr>
          <w:color w:val="000000"/>
          <w:u w:val="single"/>
        </w:rPr>
      </w:pPr>
      <w:r>
        <w:rPr>
          <w:color w:val="000000"/>
        </w:rPr>
        <w:t>我方已接受</w:t>
      </w:r>
      <w:r>
        <w:rPr>
          <w:color w:val="000000"/>
          <w:u w:val="single"/>
        </w:rPr>
        <w:t>（成交供应商名称）</w:t>
      </w:r>
      <w:r>
        <w:rPr>
          <w:color w:val="000000"/>
        </w:rPr>
        <w:t>于</w:t>
      </w:r>
      <w:r>
        <w:rPr>
          <w:color w:val="000000"/>
          <w:u w:val="single"/>
        </w:rPr>
        <w:t>（提交首次响应文件截止时间）</w:t>
      </w:r>
      <w:r>
        <w:rPr>
          <w:color w:val="000000"/>
          <w:u w:val="none"/>
        </w:rPr>
        <w:t>前</w:t>
      </w:r>
      <w:r>
        <w:rPr>
          <w:color w:val="000000"/>
        </w:rPr>
        <w:t>所递交的</w:t>
      </w:r>
      <w:r>
        <w:rPr>
          <w:color w:val="000000"/>
          <w:u w:val="single"/>
        </w:rPr>
        <w:t>（项目名称）</w:t>
      </w:r>
    </w:p>
    <w:p w14:paraId="63BDC754">
      <w:pPr>
        <w:pStyle w:val="12"/>
        <w:widowControl/>
        <w:ind w:firstLine="480"/>
        <w:rPr>
          <w:color w:val="000000"/>
          <w:u w:val="single"/>
        </w:rPr>
      </w:pPr>
    </w:p>
    <w:p w14:paraId="3232399A">
      <w:pPr>
        <w:pStyle w:val="12"/>
        <w:widowControl/>
        <w:rPr>
          <w:rFonts w:hint="default"/>
          <w:color w:val="000000"/>
        </w:rPr>
      </w:pPr>
      <w:r>
        <w:rPr>
          <w:color w:val="000000"/>
        </w:rPr>
        <w:t>服务采购的响应文件，确定</w:t>
      </w:r>
      <w:r>
        <w:rPr>
          <w:color w:val="000000"/>
          <w:u w:val="single"/>
        </w:rPr>
        <w:t>（成交供应商名称）</w:t>
      </w:r>
      <w:r>
        <w:rPr>
          <w:color w:val="000000"/>
        </w:rPr>
        <w:t xml:space="preserve">为成交供应商。 </w:t>
      </w:r>
    </w:p>
    <w:p w14:paraId="7A5BABDD">
      <w:pPr>
        <w:pStyle w:val="12"/>
        <w:widowControl/>
        <w:rPr>
          <w:rFonts w:hint="default"/>
          <w:color w:val="000000"/>
        </w:rPr>
      </w:pPr>
    </w:p>
    <w:p w14:paraId="6304CA6A">
      <w:pPr>
        <w:pStyle w:val="12"/>
        <w:widowControl/>
        <w:rPr>
          <w:rFonts w:hint="default"/>
          <w:color w:val="000000"/>
        </w:rPr>
      </w:pPr>
      <w:r>
        <w:rPr>
          <w:color w:val="000000"/>
        </w:rPr>
        <w:t xml:space="preserve">  感谢你单位对采购项目的参与！ </w:t>
      </w:r>
    </w:p>
    <w:p w14:paraId="7C50C2F9">
      <w:pPr>
        <w:pStyle w:val="12"/>
        <w:widowControl/>
        <w:rPr>
          <w:rFonts w:hint="default"/>
          <w:color w:val="000000"/>
        </w:rPr>
      </w:pPr>
    </w:p>
    <w:p w14:paraId="7887A45B">
      <w:pPr>
        <w:pStyle w:val="12"/>
        <w:widowControl/>
        <w:rPr>
          <w:rFonts w:hint="default"/>
          <w:color w:val="000000"/>
        </w:rPr>
      </w:pPr>
    </w:p>
    <w:p w14:paraId="1822D147">
      <w:pPr>
        <w:pStyle w:val="12"/>
        <w:widowControl/>
        <w:rPr>
          <w:rFonts w:hint="default"/>
          <w:color w:val="000000"/>
        </w:rPr>
      </w:pPr>
    </w:p>
    <w:p w14:paraId="777C6FA2">
      <w:pPr>
        <w:pStyle w:val="12"/>
        <w:widowControl/>
        <w:rPr>
          <w:rFonts w:hint="default"/>
          <w:color w:val="000000"/>
        </w:rPr>
      </w:pPr>
    </w:p>
    <w:p w14:paraId="16A0D4D3">
      <w:pPr>
        <w:pStyle w:val="12"/>
        <w:widowControl/>
        <w:rPr>
          <w:rFonts w:hint="default"/>
          <w:color w:val="000000"/>
        </w:rPr>
      </w:pPr>
    </w:p>
    <w:p w14:paraId="3F1465CC">
      <w:pPr>
        <w:pStyle w:val="12"/>
        <w:widowControl/>
        <w:rPr>
          <w:rFonts w:hint="default"/>
          <w:color w:val="000000"/>
        </w:rPr>
      </w:pPr>
    </w:p>
    <w:p w14:paraId="60BBE630">
      <w:pPr>
        <w:pStyle w:val="12"/>
        <w:widowControl/>
        <w:rPr>
          <w:rFonts w:hint="default"/>
          <w:color w:val="000000"/>
        </w:rPr>
      </w:pPr>
    </w:p>
    <w:p w14:paraId="3376F71D">
      <w:pPr>
        <w:pStyle w:val="12"/>
        <w:widowControl/>
        <w:jc w:val="right"/>
        <w:rPr>
          <w:rFonts w:hint="default"/>
          <w:color w:val="000000"/>
        </w:rPr>
      </w:pPr>
      <w:r>
        <w:rPr>
          <w:color w:val="000000"/>
        </w:rPr>
        <w:t>采购人：</w:t>
      </w:r>
      <w:r>
        <w:rPr>
          <w:rFonts w:hint="eastAsia"/>
          <w:color w:val="000000"/>
          <w:u w:val="single"/>
          <w:lang w:val="en-US" w:eastAsia="zh-CN"/>
        </w:rPr>
        <w:t xml:space="preserve">       </w:t>
      </w:r>
      <w:r>
        <w:rPr>
          <w:color w:val="000000"/>
        </w:rPr>
        <w:t xml:space="preserve">（盖单位章） </w:t>
      </w:r>
    </w:p>
    <w:p w14:paraId="045ECDF2">
      <w:pPr>
        <w:pStyle w:val="12"/>
        <w:widowControl/>
        <w:rPr>
          <w:rFonts w:hint="default"/>
          <w:color w:val="000000"/>
        </w:rPr>
      </w:pPr>
    </w:p>
    <w:p w14:paraId="352A6B83">
      <w:pPr>
        <w:pStyle w:val="12"/>
        <w:widowControl/>
        <w:rPr>
          <w:rFonts w:hint="default"/>
          <w:color w:val="000000"/>
        </w:rPr>
      </w:pPr>
    </w:p>
    <w:p w14:paraId="321733D7">
      <w:pPr>
        <w:pStyle w:val="12"/>
        <w:widowControl/>
        <w:rPr>
          <w:rFonts w:hint="default"/>
          <w:color w:val="000000"/>
        </w:rPr>
      </w:pPr>
    </w:p>
    <w:p w14:paraId="103CA150">
      <w:pPr>
        <w:pStyle w:val="12"/>
        <w:widowControl/>
        <w:jc w:val="right"/>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59D8E6C3">
      <w:pPr>
        <w:pStyle w:val="12"/>
        <w:widowControl/>
        <w:rPr>
          <w:rFonts w:hint="default"/>
          <w:color w:val="000000"/>
        </w:rPr>
      </w:pPr>
    </w:p>
    <w:p w14:paraId="2B3203A5">
      <w:pPr>
        <w:pStyle w:val="12"/>
        <w:widowControl/>
        <w:rPr>
          <w:rFonts w:hint="default"/>
          <w:color w:val="000000"/>
        </w:rPr>
      </w:pPr>
    </w:p>
    <w:p w14:paraId="4F9EEB0C">
      <w:pPr>
        <w:pStyle w:val="12"/>
        <w:widowControl/>
        <w:rPr>
          <w:rFonts w:hint="default"/>
          <w:color w:val="000000"/>
        </w:rPr>
      </w:pPr>
    </w:p>
    <w:p w14:paraId="0F1E9189">
      <w:pPr>
        <w:pStyle w:val="12"/>
        <w:widowControl/>
        <w:rPr>
          <w:rFonts w:hint="default"/>
          <w:color w:val="000000"/>
        </w:rPr>
      </w:pPr>
    </w:p>
    <w:p w14:paraId="011C9D14">
      <w:pPr>
        <w:pStyle w:val="12"/>
        <w:widowControl/>
        <w:rPr>
          <w:rFonts w:hint="default"/>
          <w:color w:val="000000"/>
        </w:rPr>
      </w:pPr>
    </w:p>
    <w:p w14:paraId="72097909">
      <w:pPr>
        <w:pStyle w:val="12"/>
        <w:widowControl/>
        <w:rPr>
          <w:rFonts w:hint="default"/>
          <w:color w:val="000000"/>
        </w:rPr>
      </w:pPr>
    </w:p>
    <w:p w14:paraId="305C5B9C">
      <w:pPr>
        <w:pStyle w:val="12"/>
        <w:widowControl/>
        <w:rPr>
          <w:rFonts w:hint="default"/>
          <w:color w:val="000000"/>
        </w:rPr>
      </w:pPr>
    </w:p>
    <w:p w14:paraId="593E072B">
      <w:pPr>
        <w:pStyle w:val="12"/>
        <w:widowControl/>
        <w:rPr>
          <w:rFonts w:hint="default"/>
          <w:color w:val="000000"/>
        </w:rPr>
      </w:pPr>
    </w:p>
    <w:p w14:paraId="28516C94">
      <w:pPr>
        <w:pStyle w:val="12"/>
        <w:widowControl/>
        <w:rPr>
          <w:rFonts w:hint="default"/>
          <w:color w:val="000000"/>
        </w:rPr>
      </w:pPr>
    </w:p>
    <w:p w14:paraId="497982E2">
      <w:pPr>
        <w:pStyle w:val="12"/>
        <w:widowControl/>
        <w:rPr>
          <w:rFonts w:hint="default"/>
          <w:color w:val="000000"/>
        </w:rPr>
      </w:pPr>
    </w:p>
    <w:p w14:paraId="378E47F1">
      <w:pPr>
        <w:pStyle w:val="12"/>
        <w:widowControl/>
        <w:rPr>
          <w:rFonts w:hint="default"/>
          <w:color w:val="000000"/>
        </w:rPr>
      </w:pPr>
    </w:p>
    <w:p w14:paraId="442FFEC4">
      <w:pPr>
        <w:pStyle w:val="12"/>
        <w:widowControl/>
        <w:rPr>
          <w:rFonts w:hint="default"/>
          <w:color w:val="000000"/>
        </w:rPr>
      </w:pPr>
    </w:p>
    <w:p w14:paraId="09786265">
      <w:pPr>
        <w:pStyle w:val="12"/>
        <w:widowControl/>
        <w:rPr>
          <w:rFonts w:hint="default"/>
          <w:color w:val="000000"/>
        </w:rPr>
      </w:pPr>
    </w:p>
    <w:p w14:paraId="1E2A2B6E">
      <w:pPr>
        <w:pStyle w:val="12"/>
        <w:widowControl/>
        <w:rPr>
          <w:rFonts w:hint="default"/>
          <w:color w:val="000000"/>
        </w:rPr>
      </w:pPr>
    </w:p>
    <w:p w14:paraId="14783174">
      <w:pPr>
        <w:pStyle w:val="12"/>
        <w:widowControl/>
        <w:rPr>
          <w:rFonts w:hint="default"/>
          <w:color w:val="000000"/>
        </w:rPr>
      </w:pPr>
    </w:p>
    <w:p w14:paraId="04C539B0">
      <w:pPr>
        <w:pStyle w:val="12"/>
        <w:widowControl/>
        <w:rPr>
          <w:rFonts w:hint="default"/>
          <w:color w:val="000000"/>
        </w:rPr>
      </w:pPr>
    </w:p>
    <w:p w14:paraId="3C9BE63F">
      <w:pPr>
        <w:pStyle w:val="12"/>
        <w:widowControl/>
        <w:rPr>
          <w:rFonts w:hint="default"/>
          <w:color w:val="000000"/>
        </w:rPr>
      </w:pPr>
      <w:r>
        <w:rPr>
          <w:color w:val="000000"/>
        </w:rPr>
        <w:t xml:space="preserve"> 附件</w:t>
      </w:r>
      <w:r>
        <w:rPr>
          <w:rFonts w:hint="eastAsia"/>
          <w:color w:val="000000"/>
          <w:lang w:eastAsia="zh-CN"/>
        </w:rPr>
        <w:t>七</w:t>
      </w:r>
      <w:r>
        <w:rPr>
          <w:color w:val="000000"/>
        </w:rPr>
        <w:t xml:space="preserve">：确认通知 </w:t>
      </w:r>
    </w:p>
    <w:p w14:paraId="60DE2EB6">
      <w:pPr>
        <w:pStyle w:val="12"/>
        <w:widowControl/>
        <w:rPr>
          <w:rFonts w:hint="default"/>
          <w:color w:val="000000"/>
        </w:rPr>
      </w:pPr>
    </w:p>
    <w:p w14:paraId="6C3AA896">
      <w:pPr>
        <w:pStyle w:val="12"/>
        <w:widowControl/>
        <w:rPr>
          <w:rFonts w:hint="default"/>
          <w:color w:val="000000"/>
        </w:rPr>
      </w:pPr>
    </w:p>
    <w:p w14:paraId="1F1BED64">
      <w:pPr>
        <w:pStyle w:val="12"/>
        <w:widowControl/>
        <w:rPr>
          <w:rFonts w:hint="default"/>
          <w:color w:val="000000"/>
        </w:rPr>
      </w:pPr>
    </w:p>
    <w:p w14:paraId="0EC8FD7F">
      <w:pPr>
        <w:pStyle w:val="12"/>
        <w:widowControl/>
        <w:rPr>
          <w:rFonts w:hint="default"/>
          <w:color w:val="000000"/>
        </w:rPr>
      </w:pPr>
      <w:r>
        <w:rPr>
          <w:color w:val="000000"/>
        </w:rPr>
        <w:t xml:space="preserve">                                   确认通知 </w:t>
      </w:r>
    </w:p>
    <w:p w14:paraId="0A6A5FE0">
      <w:pPr>
        <w:pStyle w:val="12"/>
        <w:widowControl/>
        <w:rPr>
          <w:rFonts w:hint="default"/>
          <w:color w:val="000000"/>
        </w:rPr>
      </w:pPr>
    </w:p>
    <w:p w14:paraId="37ECC452">
      <w:pPr>
        <w:pStyle w:val="12"/>
        <w:widowControl/>
        <w:rPr>
          <w:rFonts w:hint="default"/>
          <w:color w:val="000000"/>
        </w:rPr>
      </w:pPr>
    </w:p>
    <w:p w14:paraId="5923D1D4">
      <w:pPr>
        <w:pStyle w:val="12"/>
        <w:widowControl/>
        <w:rPr>
          <w:rFonts w:hint="default"/>
          <w:color w:val="000000"/>
        </w:rPr>
      </w:pPr>
      <w:r>
        <w:rPr>
          <w:color w:val="000000"/>
          <w:u w:val="single"/>
        </w:rPr>
        <w:t>（采购人名称）</w:t>
      </w:r>
      <w:r>
        <w:rPr>
          <w:color w:val="000000"/>
        </w:rPr>
        <w:t xml:space="preserve">： </w:t>
      </w:r>
    </w:p>
    <w:p w14:paraId="0684F8C0">
      <w:pPr>
        <w:pStyle w:val="12"/>
        <w:widowControl/>
        <w:rPr>
          <w:rFonts w:hint="default"/>
          <w:color w:val="000000"/>
        </w:rPr>
      </w:pPr>
    </w:p>
    <w:p w14:paraId="5CC6BE86">
      <w:pPr>
        <w:pStyle w:val="12"/>
        <w:widowControl/>
        <w:rPr>
          <w:rFonts w:hint="default"/>
          <w:color w:val="000000"/>
        </w:rPr>
      </w:pPr>
    </w:p>
    <w:p w14:paraId="1926B691">
      <w:pPr>
        <w:pStyle w:val="12"/>
        <w:widowControl/>
        <w:rPr>
          <w:rFonts w:hint="default"/>
          <w:color w:val="000000"/>
        </w:rPr>
      </w:pPr>
    </w:p>
    <w:p w14:paraId="0DDADF5E">
      <w:pPr>
        <w:pStyle w:val="12"/>
        <w:widowControl/>
        <w:ind w:firstLine="480"/>
        <w:rPr>
          <w:color w:val="000000"/>
        </w:rPr>
      </w:pPr>
      <w:r>
        <w:rPr>
          <w:color w:val="000000"/>
        </w:rPr>
        <w:t>你方于</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日发出的</w:t>
      </w:r>
      <w:r>
        <w:rPr>
          <w:color w:val="000000"/>
          <w:u w:val="single"/>
        </w:rPr>
        <w:t>（项目名称）</w:t>
      </w:r>
      <w:r>
        <w:rPr>
          <w:color w:val="000000"/>
        </w:rPr>
        <w:t>服务采购关于</w:t>
      </w:r>
      <w:r>
        <w:rPr>
          <w:color w:val="000000"/>
          <w:u w:val="single"/>
        </w:rPr>
        <w:t>磋商文件的澄清/修改</w:t>
      </w:r>
      <w:r>
        <w:rPr>
          <w:color w:val="000000"/>
        </w:rPr>
        <w:t>的通</w:t>
      </w:r>
    </w:p>
    <w:p w14:paraId="77AECC26">
      <w:pPr>
        <w:pStyle w:val="12"/>
        <w:widowControl/>
        <w:ind w:firstLine="480"/>
        <w:rPr>
          <w:color w:val="000000"/>
        </w:rPr>
      </w:pPr>
    </w:p>
    <w:p w14:paraId="45A0CB51">
      <w:pPr>
        <w:pStyle w:val="12"/>
        <w:widowControl/>
        <w:rPr>
          <w:rFonts w:hint="default"/>
          <w:color w:val="000000"/>
        </w:rPr>
      </w:pPr>
      <w:r>
        <w:rPr>
          <w:color w:val="000000"/>
        </w:rPr>
        <w:t>知，我方已于</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日收到。 </w:t>
      </w:r>
    </w:p>
    <w:p w14:paraId="2EDC36EC">
      <w:pPr>
        <w:pStyle w:val="12"/>
        <w:widowControl/>
        <w:rPr>
          <w:rFonts w:hint="default"/>
          <w:color w:val="000000"/>
        </w:rPr>
      </w:pPr>
    </w:p>
    <w:p w14:paraId="7736ADF8">
      <w:pPr>
        <w:pStyle w:val="12"/>
        <w:widowControl/>
        <w:rPr>
          <w:rFonts w:hint="default"/>
          <w:color w:val="000000"/>
        </w:rPr>
      </w:pPr>
      <w:r>
        <w:rPr>
          <w:color w:val="000000"/>
        </w:rPr>
        <w:t xml:space="preserve">  特此确认。 </w:t>
      </w:r>
    </w:p>
    <w:p w14:paraId="09E785D4">
      <w:pPr>
        <w:pStyle w:val="12"/>
        <w:widowControl/>
        <w:rPr>
          <w:rFonts w:hint="default"/>
          <w:color w:val="000000"/>
        </w:rPr>
      </w:pPr>
    </w:p>
    <w:p w14:paraId="74877F25">
      <w:pPr>
        <w:pStyle w:val="12"/>
        <w:widowControl/>
        <w:rPr>
          <w:rFonts w:hint="default"/>
          <w:color w:val="000000"/>
        </w:rPr>
      </w:pPr>
    </w:p>
    <w:p w14:paraId="0253602E">
      <w:pPr>
        <w:pStyle w:val="12"/>
        <w:widowControl/>
        <w:rPr>
          <w:rFonts w:hint="default"/>
          <w:color w:val="000000"/>
        </w:rPr>
      </w:pPr>
    </w:p>
    <w:p w14:paraId="5B10676A">
      <w:pPr>
        <w:pStyle w:val="12"/>
        <w:widowControl/>
        <w:rPr>
          <w:rFonts w:hint="default"/>
          <w:color w:val="000000"/>
        </w:rPr>
      </w:pPr>
    </w:p>
    <w:p w14:paraId="34BD4CD1">
      <w:pPr>
        <w:pStyle w:val="12"/>
        <w:widowControl/>
        <w:jc w:val="right"/>
        <w:rPr>
          <w:rFonts w:hint="default"/>
          <w:color w:val="000000"/>
        </w:rPr>
      </w:pPr>
      <w:r>
        <w:rPr>
          <w:color w:val="000000"/>
        </w:rPr>
        <w:t>供应商：</w:t>
      </w:r>
      <w:r>
        <w:rPr>
          <w:rFonts w:hint="eastAsia"/>
          <w:color w:val="000000"/>
          <w:u w:val="single"/>
          <w:lang w:val="en-US" w:eastAsia="zh-CN"/>
        </w:rPr>
        <w:t xml:space="preserve">        </w:t>
      </w:r>
      <w:r>
        <w:rPr>
          <w:color w:val="000000"/>
        </w:rPr>
        <w:t xml:space="preserve">（盖单位章） </w:t>
      </w:r>
    </w:p>
    <w:p w14:paraId="4592461E">
      <w:pPr>
        <w:pStyle w:val="12"/>
        <w:widowControl/>
        <w:rPr>
          <w:rFonts w:hint="default"/>
          <w:color w:val="000000"/>
        </w:rPr>
      </w:pPr>
    </w:p>
    <w:p w14:paraId="733317B9">
      <w:pPr>
        <w:pStyle w:val="12"/>
        <w:widowControl/>
        <w:jc w:val="right"/>
        <w:rPr>
          <w:rFonts w:hint="default"/>
          <w:color w:val="000000"/>
        </w:rPr>
      </w:pPr>
      <w:r>
        <w:rPr>
          <w:color w:val="000000"/>
        </w:rPr>
        <w:t xml:space="preserve"> 法定代表人（单位负责人）或委托代理人：</w:t>
      </w:r>
      <w:r>
        <w:rPr>
          <w:rFonts w:hint="eastAsia"/>
          <w:color w:val="000000"/>
          <w:u w:val="single"/>
          <w:lang w:val="en-US" w:eastAsia="zh-CN"/>
        </w:rPr>
        <w:t xml:space="preserve">            </w:t>
      </w:r>
      <w:r>
        <w:rPr>
          <w:color w:val="000000"/>
        </w:rPr>
        <w:t xml:space="preserve">（签字） </w:t>
      </w:r>
    </w:p>
    <w:p w14:paraId="7F1A3B57">
      <w:pPr>
        <w:pStyle w:val="12"/>
        <w:widowControl/>
        <w:rPr>
          <w:rFonts w:hint="default"/>
          <w:color w:val="000000"/>
        </w:rPr>
      </w:pPr>
    </w:p>
    <w:p w14:paraId="7AF1EB04">
      <w:pPr>
        <w:pStyle w:val="12"/>
        <w:widowControl/>
        <w:rPr>
          <w:rFonts w:hint="default"/>
          <w:color w:val="000000"/>
        </w:rPr>
      </w:pPr>
    </w:p>
    <w:p w14:paraId="4A8B8CBF">
      <w:pPr>
        <w:pStyle w:val="12"/>
        <w:widowControl/>
        <w:rPr>
          <w:rFonts w:hint="default"/>
          <w:color w:val="000000"/>
        </w:rPr>
      </w:pPr>
    </w:p>
    <w:p w14:paraId="2383C80E">
      <w:pPr>
        <w:pStyle w:val="12"/>
        <w:widowControl/>
        <w:jc w:val="right"/>
        <w:rPr>
          <w:rFonts w:hint="default"/>
          <w:color w:val="000000"/>
        </w:rPr>
      </w:pPr>
      <w:r>
        <w:rPr>
          <w:color w:val="000000"/>
        </w:rPr>
        <w:t xml:space="preserve"> </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36CC7ABF">
      <w:pPr>
        <w:pStyle w:val="12"/>
        <w:widowControl/>
        <w:rPr>
          <w:rFonts w:hint="default"/>
          <w:color w:val="000000"/>
        </w:rPr>
      </w:pPr>
    </w:p>
    <w:p w14:paraId="0B951519">
      <w:pPr>
        <w:pStyle w:val="12"/>
        <w:widowControl/>
        <w:rPr>
          <w:rFonts w:hint="default"/>
          <w:color w:val="000000"/>
        </w:rPr>
      </w:pPr>
    </w:p>
    <w:p w14:paraId="2350C907">
      <w:pPr>
        <w:pStyle w:val="12"/>
        <w:widowControl/>
        <w:rPr>
          <w:rFonts w:hint="default"/>
          <w:color w:val="000000"/>
        </w:rPr>
      </w:pPr>
    </w:p>
    <w:p w14:paraId="7649C013">
      <w:pPr>
        <w:pStyle w:val="12"/>
        <w:widowControl/>
        <w:rPr>
          <w:rFonts w:hint="default"/>
          <w:color w:val="000000"/>
        </w:rPr>
      </w:pPr>
    </w:p>
    <w:p w14:paraId="452D174C">
      <w:pPr>
        <w:pStyle w:val="12"/>
        <w:widowControl/>
        <w:rPr>
          <w:rFonts w:hint="default"/>
          <w:color w:val="000000"/>
        </w:rPr>
      </w:pPr>
    </w:p>
    <w:p w14:paraId="0053FAD8">
      <w:pPr>
        <w:pStyle w:val="12"/>
        <w:widowControl/>
        <w:rPr>
          <w:rFonts w:hint="default"/>
          <w:color w:val="000000"/>
        </w:rPr>
      </w:pPr>
    </w:p>
    <w:p w14:paraId="7A0D51D1">
      <w:pPr>
        <w:pStyle w:val="12"/>
        <w:widowControl/>
        <w:rPr>
          <w:rFonts w:hint="default"/>
          <w:color w:val="000000"/>
        </w:rPr>
      </w:pPr>
    </w:p>
    <w:p w14:paraId="363309C3">
      <w:pPr>
        <w:pStyle w:val="12"/>
        <w:widowControl/>
        <w:rPr>
          <w:rFonts w:hint="default"/>
          <w:color w:val="000000"/>
        </w:rPr>
      </w:pPr>
    </w:p>
    <w:p w14:paraId="1D302A13">
      <w:pPr>
        <w:pStyle w:val="12"/>
        <w:widowControl/>
        <w:rPr>
          <w:rFonts w:hint="default"/>
          <w:color w:val="000000"/>
        </w:rPr>
      </w:pPr>
    </w:p>
    <w:p w14:paraId="123519EA">
      <w:pPr>
        <w:pStyle w:val="12"/>
        <w:widowControl/>
        <w:rPr>
          <w:rFonts w:hint="default"/>
          <w:color w:val="000000"/>
        </w:rPr>
      </w:pPr>
    </w:p>
    <w:p w14:paraId="729C9534">
      <w:pPr>
        <w:pStyle w:val="12"/>
        <w:widowControl/>
        <w:rPr>
          <w:rFonts w:hint="default"/>
          <w:color w:val="000000"/>
        </w:rPr>
      </w:pPr>
    </w:p>
    <w:p w14:paraId="4AC945C8">
      <w:pPr>
        <w:pStyle w:val="12"/>
        <w:widowControl/>
        <w:rPr>
          <w:rFonts w:hint="default"/>
          <w:color w:val="000000"/>
        </w:rPr>
      </w:pPr>
    </w:p>
    <w:p w14:paraId="76F7C500">
      <w:pPr>
        <w:pStyle w:val="12"/>
        <w:widowControl/>
        <w:rPr>
          <w:rFonts w:hint="default"/>
          <w:color w:val="000000"/>
        </w:rPr>
      </w:pPr>
    </w:p>
    <w:p w14:paraId="744D4E7D">
      <w:pPr>
        <w:pStyle w:val="12"/>
        <w:widowControl/>
        <w:rPr>
          <w:rFonts w:hint="default"/>
          <w:color w:val="000000"/>
        </w:rPr>
      </w:pPr>
    </w:p>
    <w:p w14:paraId="4BC3188C">
      <w:pPr>
        <w:pStyle w:val="12"/>
        <w:widowControl/>
        <w:rPr>
          <w:rFonts w:hint="default"/>
          <w:color w:val="000000"/>
        </w:rPr>
      </w:pPr>
    </w:p>
    <w:p w14:paraId="1FA41A32">
      <w:pPr>
        <w:pStyle w:val="12"/>
        <w:widowControl/>
        <w:rPr>
          <w:rFonts w:hint="default"/>
          <w:color w:val="000000"/>
        </w:rPr>
      </w:pPr>
    </w:p>
    <w:p w14:paraId="13C06F6C">
      <w:pPr>
        <w:rPr>
          <w:rFonts w:hint="default"/>
          <w:color w:val="000000"/>
        </w:rPr>
      </w:pPr>
      <w:r>
        <w:rPr>
          <w:rFonts w:hint="default"/>
          <w:color w:val="000000"/>
        </w:rPr>
        <w:br w:type="page"/>
      </w:r>
    </w:p>
    <w:p w14:paraId="21C81D7A">
      <w:pPr>
        <w:spacing w:line="312" w:lineRule="auto"/>
        <w:jc w:val="lef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附件八：</w:t>
      </w:r>
    </w:p>
    <w:p w14:paraId="11EBB43D">
      <w:pPr>
        <w:spacing w:line="312" w:lineRule="auto"/>
        <w:ind w:firstLine="405"/>
        <w:jc w:val="center"/>
        <w:rPr>
          <w:rFonts w:hint="eastAsia" w:ascii="宋体" w:hAnsi="宋体" w:eastAsia="宋体" w:cs="宋体"/>
          <w:b w:val="0"/>
          <w:bCs/>
          <w:sz w:val="28"/>
          <w:szCs w:val="28"/>
        </w:rPr>
      </w:pPr>
      <w:r>
        <w:rPr>
          <w:rFonts w:hint="eastAsia" w:ascii="宋体" w:hAnsi="宋体" w:eastAsia="宋体" w:cs="宋体"/>
          <w:b w:val="0"/>
          <w:bCs/>
          <w:sz w:val="28"/>
          <w:szCs w:val="28"/>
        </w:rPr>
        <w:t>中小企业划型标准规定</w:t>
      </w:r>
    </w:p>
    <w:p w14:paraId="1F87DAB4">
      <w:pPr>
        <w:spacing w:line="312" w:lineRule="auto"/>
        <w:rPr>
          <w:rFonts w:hint="eastAsia" w:ascii="宋体" w:hAnsi="宋体" w:eastAsia="宋体" w:cs="宋体"/>
          <w:sz w:val="24"/>
          <w:szCs w:val="24"/>
        </w:rPr>
      </w:pPr>
      <w:r>
        <w:rPr>
          <w:rFonts w:hint="eastAsia" w:ascii="宋体" w:hAnsi="宋体" w:eastAsia="宋体" w:cs="宋体"/>
          <w:sz w:val="24"/>
          <w:szCs w:val="24"/>
        </w:rPr>
        <w:t>　　</w:t>
      </w:r>
    </w:p>
    <w:p w14:paraId="4C667D0C">
      <w:pPr>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一、根据《中华人民共和国中小企业促进法》和《国务院关于进一步促进中小企业发展的若干意见》(国发〔2009〕36号)，制定本规定。</w:t>
      </w:r>
    </w:p>
    <w:p w14:paraId="0E09F242">
      <w:pPr>
        <w:spacing w:line="312" w:lineRule="auto"/>
        <w:rPr>
          <w:rFonts w:hint="eastAsia" w:ascii="宋体" w:hAnsi="宋体" w:eastAsia="宋体" w:cs="宋体"/>
          <w:sz w:val="24"/>
          <w:szCs w:val="24"/>
        </w:rPr>
      </w:pPr>
      <w:r>
        <w:rPr>
          <w:rFonts w:hint="eastAsia" w:ascii="宋体" w:hAnsi="宋体" w:eastAsia="宋体" w:cs="宋体"/>
          <w:sz w:val="24"/>
          <w:szCs w:val="24"/>
        </w:rPr>
        <w:t>　　二、中小企业划分为中型、小型、微型三种类型，具体标准根据企业从业人员、营业收入、资产总额等指标，结合行业特点制定。</w:t>
      </w:r>
    </w:p>
    <w:p w14:paraId="75AFDC03">
      <w:pPr>
        <w:spacing w:line="312" w:lineRule="auto"/>
        <w:rPr>
          <w:rFonts w:hint="eastAsia" w:ascii="宋体" w:hAnsi="宋体" w:eastAsia="宋体" w:cs="宋体"/>
          <w:sz w:val="24"/>
          <w:szCs w:val="24"/>
        </w:rPr>
      </w:pPr>
      <w:r>
        <w:rPr>
          <w:rFonts w:hint="eastAsia" w:ascii="宋体" w:hAnsi="宋体" w:eastAsia="宋体" w:cs="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A5888F">
      <w:pPr>
        <w:spacing w:line="312" w:lineRule="auto"/>
        <w:rPr>
          <w:rFonts w:hint="eastAsia" w:ascii="宋体" w:hAnsi="宋体" w:eastAsia="宋体" w:cs="宋体"/>
          <w:sz w:val="24"/>
          <w:szCs w:val="24"/>
        </w:rPr>
      </w:pPr>
      <w:r>
        <w:rPr>
          <w:rFonts w:hint="eastAsia" w:ascii="宋体" w:hAnsi="宋体" w:eastAsia="宋体" w:cs="宋体"/>
          <w:sz w:val="24"/>
          <w:szCs w:val="24"/>
        </w:rPr>
        <w:t>　　四、各行业划型标准为：</w:t>
      </w:r>
    </w:p>
    <w:p w14:paraId="66C70A9A">
      <w:pPr>
        <w:spacing w:line="312" w:lineRule="auto"/>
        <w:rPr>
          <w:rFonts w:hint="eastAsia" w:ascii="宋体" w:hAnsi="宋体" w:eastAsia="宋体" w:cs="宋体"/>
          <w:sz w:val="24"/>
          <w:szCs w:val="24"/>
        </w:rPr>
      </w:pPr>
      <w:r>
        <w:rPr>
          <w:rFonts w:hint="eastAsia" w:ascii="宋体" w:hAnsi="宋体" w:eastAsia="宋体" w:cs="宋体"/>
          <w:sz w:val="24"/>
          <w:szCs w:val="24"/>
        </w:rPr>
        <w:t>　　（一）农、林、牧、渔业。营业收入20000万元以下的为中小微型企业。其中，营业收入500万元及以上的为中型企业，营业收入50万元及以上的为小型企业，营业收入50万元以下的为微型企业。</w:t>
      </w:r>
    </w:p>
    <w:p w14:paraId="6BFDDAD3">
      <w:pPr>
        <w:spacing w:line="312" w:lineRule="auto"/>
        <w:rPr>
          <w:rFonts w:hint="eastAsia" w:ascii="宋体" w:hAnsi="宋体" w:eastAsia="宋体" w:cs="宋体"/>
          <w:sz w:val="24"/>
          <w:szCs w:val="24"/>
        </w:rPr>
      </w:pPr>
      <w:r>
        <w:rPr>
          <w:rFonts w:hint="eastAsia" w:ascii="宋体" w:hAnsi="宋体" w:eastAsia="宋体" w:cs="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68CD98">
      <w:pPr>
        <w:spacing w:line="312" w:lineRule="auto"/>
        <w:rPr>
          <w:rFonts w:hint="eastAsia" w:ascii="宋体" w:hAnsi="宋体" w:eastAsia="宋体" w:cs="宋体"/>
          <w:sz w:val="24"/>
          <w:szCs w:val="24"/>
        </w:rPr>
      </w:pPr>
      <w:r>
        <w:rPr>
          <w:rFonts w:hint="eastAsia" w:ascii="宋体" w:hAnsi="宋体" w:eastAsia="宋体" w:cs="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B1EB1A">
      <w:pPr>
        <w:spacing w:line="312" w:lineRule="auto"/>
        <w:rPr>
          <w:rFonts w:hint="eastAsia" w:ascii="宋体" w:hAnsi="宋体" w:eastAsia="宋体" w:cs="宋体"/>
          <w:sz w:val="24"/>
          <w:szCs w:val="24"/>
        </w:rPr>
      </w:pPr>
      <w:r>
        <w:rPr>
          <w:rFonts w:hint="eastAsia" w:ascii="宋体" w:hAnsi="宋体" w:eastAsia="宋体" w:cs="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E7E171">
      <w:pPr>
        <w:spacing w:line="312" w:lineRule="auto"/>
        <w:rPr>
          <w:rFonts w:hint="eastAsia" w:ascii="宋体" w:hAnsi="宋体" w:eastAsia="宋体" w:cs="宋体"/>
          <w:sz w:val="24"/>
          <w:szCs w:val="24"/>
        </w:rPr>
      </w:pPr>
      <w:r>
        <w:rPr>
          <w:rFonts w:hint="eastAsia" w:ascii="宋体" w:hAnsi="宋体" w:eastAsia="宋体" w:cs="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05E2CB4">
      <w:pPr>
        <w:spacing w:line="312" w:lineRule="auto"/>
        <w:rPr>
          <w:rFonts w:hint="eastAsia" w:ascii="宋体" w:hAnsi="宋体" w:eastAsia="宋体" w:cs="宋体"/>
          <w:sz w:val="24"/>
          <w:szCs w:val="24"/>
        </w:rPr>
      </w:pPr>
      <w:r>
        <w:rPr>
          <w:rFonts w:hint="eastAsia" w:ascii="宋体" w:hAnsi="宋体" w:eastAsia="宋体" w:cs="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6906AC">
      <w:pPr>
        <w:spacing w:line="312" w:lineRule="auto"/>
        <w:rPr>
          <w:rFonts w:hint="eastAsia" w:ascii="宋体" w:hAnsi="宋体" w:eastAsia="宋体" w:cs="宋体"/>
          <w:sz w:val="24"/>
          <w:szCs w:val="24"/>
        </w:rPr>
      </w:pPr>
      <w:r>
        <w:rPr>
          <w:rFonts w:hint="eastAsia" w:ascii="宋体" w:hAnsi="宋体" w:eastAsia="宋体" w:cs="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15DA90">
      <w:pPr>
        <w:spacing w:line="312" w:lineRule="auto"/>
        <w:rPr>
          <w:rFonts w:hint="eastAsia" w:ascii="宋体" w:hAnsi="宋体" w:eastAsia="宋体" w:cs="宋体"/>
          <w:sz w:val="24"/>
          <w:szCs w:val="24"/>
        </w:rPr>
      </w:pPr>
      <w:r>
        <w:rPr>
          <w:rFonts w:hint="eastAsia" w:ascii="宋体" w:hAnsi="宋体" w:eastAsia="宋体" w:cs="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C8802D">
      <w:pPr>
        <w:spacing w:line="312" w:lineRule="auto"/>
        <w:rPr>
          <w:rFonts w:hint="eastAsia" w:ascii="宋体" w:hAnsi="宋体" w:eastAsia="宋体" w:cs="宋体"/>
          <w:sz w:val="24"/>
          <w:szCs w:val="24"/>
        </w:rPr>
      </w:pPr>
      <w:r>
        <w:rPr>
          <w:rFonts w:hint="eastAsia" w:ascii="宋体" w:hAnsi="宋体" w:eastAsia="宋体" w:cs="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96840D">
      <w:pPr>
        <w:spacing w:line="312" w:lineRule="auto"/>
        <w:rPr>
          <w:rFonts w:hint="eastAsia" w:ascii="宋体" w:hAnsi="宋体" w:eastAsia="宋体" w:cs="宋体"/>
          <w:sz w:val="24"/>
          <w:szCs w:val="24"/>
        </w:rPr>
      </w:pPr>
      <w:r>
        <w:rPr>
          <w:rFonts w:hint="eastAsia" w:ascii="宋体" w:hAnsi="宋体" w:eastAsia="宋体" w:cs="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E12419">
      <w:pPr>
        <w:spacing w:line="312" w:lineRule="auto"/>
        <w:rPr>
          <w:rFonts w:hint="eastAsia" w:ascii="宋体" w:hAnsi="宋体" w:eastAsia="宋体" w:cs="宋体"/>
          <w:sz w:val="24"/>
          <w:szCs w:val="24"/>
        </w:rPr>
      </w:pPr>
      <w:r>
        <w:rPr>
          <w:rFonts w:hint="eastAsia" w:ascii="宋体" w:hAnsi="宋体" w:eastAsia="宋体" w:cs="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E72CAA3">
      <w:pPr>
        <w:spacing w:line="312" w:lineRule="auto"/>
        <w:rPr>
          <w:rFonts w:hint="eastAsia" w:ascii="宋体" w:hAnsi="宋体" w:eastAsia="宋体" w:cs="宋体"/>
          <w:sz w:val="24"/>
          <w:szCs w:val="24"/>
        </w:rPr>
      </w:pPr>
      <w:r>
        <w:rPr>
          <w:rFonts w:hint="eastAsia" w:ascii="宋体" w:hAnsi="宋体" w:eastAsia="宋体" w:cs="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D24461">
      <w:pPr>
        <w:spacing w:line="312" w:lineRule="auto"/>
        <w:rPr>
          <w:rFonts w:hint="eastAsia" w:ascii="宋体" w:hAnsi="宋体" w:eastAsia="宋体" w:cs="宋体"/>
          <w:sz w:val="24"/>
          <w:szCs w:val="24"/>
        </w:rPr>
      </w:pPr>
      <w:r>
        <w:rPr>
          <w:rFonts w:hint="eastAsia" w:ascii="宋体" w:hAnsi="宋体" w:eastAsia="宋体" w:cs="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52E139">
      <w:pPr>
        <w:spacing w:line="312" w:lineRule="auto"/>
        <w:rPr>
          <w:rFonts w:hint="eastAsia" w:ascii="宋体" w:hAnsi="宋体" w:eastAsia="宋体" w:cs="宋体"/>
          <w:sz w:val="24"/>
          <w:szCs w:val="24"/>
        </w:rPr>
      </w:pPr>
      <w:r>
        <w:rPr>
          <w:rFonts w:hint="eastAsia" w:ascii="宋体" w:hAnsi="宋体" w:eastAsia="宋体" w:cs="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A31B4C">
      <w:pPr>
        <w:spacing w:line="312" w:lineRule="auto"/>
        <w:rPr>
          <w:rFonts w:hint="eastAsia" w:ascii="宋体" w:hAnsi="宋体" w:eastAsia="宋体" w:cs="宋体"/>
          <w:sz w:val="24"/>
          <w:szCs w:val="24"/>
        </w:rPr>
      </w:pPr>
      <w:r>
        <w:rPr>
          <w:rFonts w:hint="eastAsia" w:ascii="宋体" w:hAnsi="宋体" w:eastAsia="宋体" w:cs="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CC6A92">
      <w:pPr>
        <w:spacing w:line="312" w:lineRule="auto"/>
        <w:rPr>
          <w:rFonts w:hint="eastAsia" w:ascii="宋体" w:hAnsi="宋体" w:eastAsia="宋体" w:cs="宋体"/>
          <w:sz w:val="24"/>
          <w:szCs w:val="24"/>
        </w:rPr>
      </w:pPr>
      <w:r>
        <w:rPr>
          <w:rFonts w:hint="eastAsia" w:ascii="宋体" w:hAnsi="宋体" w:eastAsia="宋体" w:cs="宋体"/>
          <w:sz w:val="24"/>
          <w:szCs w:val="24"/>
        </w:rPr>
        <w:t>　　（十六）其他未列明行业。从业人员300人以下的为中小微型企业。其中，从业人员100人及以上的为中型企业；从业人员10人及以上的为小型企业；从业人员10人以下的为微型企业。</w:t>
      </w:r>
    </w:p>
    <w:p w14:paraId="4729A1DE">
      <w:pPr>
        <w:spacing w:line="312" w:lineRule="auto"/>
        <w:rPr>
          <w:rFonts w:hint="eastAsia" w:ascii="宋体" w:hAnsi="宋体" w:eastAsia="宋体" w:cs="宋体"/>
          <w:sz w:val="24"/>
          <w:szCs w:val="24"/>
        </w:rPr>
      </w:pPr>
      <w:r>
        <w:rPr>
          <w:rFonts w:hint="eastAsia" w:ascii="宋体" w:hAnsi="宋体" w:eastAsia="宋体" w:cs="宋体"/>
          <w:sz w:val="24"/>
          <w:szCs w:val="24"/>
        </w:rPr>
        <w:t>　　五、企业类型的划分以统计部门的统计数据为依据。</w:t>
      </w:r>
    </w:p>
    <w:p w14:paraId="13A7519B">
      <w:pPr>
        <w:spacing w:line="312" w:lineRule="auto"/>
        <w:rPr>
          <w:rFonts w:hint="eastAsia" w:ascii="宋体" w:hAnsi="宋体" w:eastAsia="宋体" w:cs="宋体"/>
          <w:sz w:val="24"/>
          <w:szCs w:val="24"/>
        </w:rPr>
      </w:pPr>
      <w:r>
        <w:rPr>
          <w:rFonts w:hint="eastAsia" w:ascii="宋体" w:hAnsi="宋体" w:eastAsia="宋体" w:cs="宋体"/>
          <w:sz w:val="24"/>
          <w:szCs w:val="24"/>
        </w:rPr>
        <w:t>　　六、本规定适用于在中华人民共和国境内依法设立的各类所有制和各种组织形式的企业。个体工商户和本规定以外的行业，参照本规定进行划型。</w:t>
      </w:r>
    </w:p>
    <w:p w14:paraId="33429FDD">
      <w:pPr>
        <w:spacing w:line="312" w:lineRule="auto"/>
        <w:rPr>
          <w:rFonts w:hint="eastAsia" w:ascii="宋体" w:hAnsi="宋体" w:eastAsia="宋体" w:cs="宋体"/>
          <w:sz w:val="24"/>
          <w:szCs w:val="24"/>
        </w:rPr>
      </w:pPr>
      <w:r>
        <w:rPr>
          <w:rFonts w:hint="eastAsia" w:ascii="宋体" w:hAnsi="宋体" w:eastAsia="宋体" w:cs="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6DE5B590">
      <w:pPr>
        <w:spacing w:line="312" w:lineRule="auto"/>
        <w:rPr>
          <w:rFonts w:hint="eastAsia" w:ascii="宋体" w:hAnsi="宋体" w:eastAsia="宋体" w:cs="宋体"/>
          <w:sz w:val="24"/>
          <w:szCs w:val="24"/>
        </w:rPr>
      </w:pPr>
      <w:r>
        <w:rPr>
          <w:rFonts w:hint="eastAsia" w:ascii="宋体" w:hAnsi="宋体" w:eastAsia="宋体" w:cs="宋体"/>
          <w:sz w:val="24"/>
          <w:szCs w:val="24"/>
        </w:rPr>
        <w:t>　　八、本规定由工业和信息化部、国家统计局会同有关部门根据《国民经济行业分类》修订情况和企业发展变化情况适时修订。</w:t>
      </w:r>
    </w:p>
    <w:p w14:paraId="3FA66E43">
      <w:pPr>
        <w:spacing w:line="312" w:lineRule="auto"/>
        <w:rPr>
          <w:rFonts w:hint="eastAsia" w:ascii="宋体" w:hAnsi="宋体" w:eastAsia="宋体" w:cs="宋体"/>
          <w:sz w:val="24"/>
          <w:szCs w:val="24"/>
        </w:rPr>
      </w:pPr>
      <w:r>
        <w:rPr>
          <w:rFonts w:hint="eastAsia" w:ascii="宋体" w:hAnsi="宋体" w:eastAsia="宋体" w:cs="宋体"/>
          <w:sz w:val="24"/>
          <w:szCs w:val="24"/>
        </w:rPr>
        <w:t>　　九、本规定由工业和信息化部、国家统计局会同有关部门负责解释。</w:t>
      </w:r>
    </w:p>
    <w:p w14:paraId="15897932">
      <w:r>
        <w:rPr>
          <w:rFonts w:hint="eastAsia" w:ascii="宋体" w:hAnsi="宋体" w:eastAsia="宋体" w:cs="宋体"/>
          <w:sz w:val="24"/>
          <w:szCs w:val="24"/>
        </w:rPr>
        <w:t xml:space="preserve">    十、本规定自发布之日起执行，原国家经贸委、原国家计委、财政部和国家统计局2003年颁布的《中小企业标准暂行规定》同时废止。</w:t>
      </w:r>
    </w:p>
    <w:p w14:paraId="101C7AA7">
      <w:pPr>
        <w:pStyle w:val="12"/>
        <w:widowControl/>
        <w:rPr>
          <w:rFonts w:hint="default"/>
          <w:color w:val="000000"/>
        </w:rPr>
      </w:pPr>
    </w:p>
    <w:p w14:paraId="0324D279">
      <w:pPr>
        <w:rPr>
          <w:sz w:val="32"/>
          <w:szCs w:val="32"/>
        </w:rPr>
      </w:pPr>
      <w:r>
        <w:rPr>
          <w:sz w:val="32"/>
          <w:szCs w:val="32"/>
        </w:rPr>
        <w:br w:type="page"/>
      </w:r>
    </w:p>
    <w:p w14:paraId="3155FF2A">
      <w:pPr>
        <w:pStyle w:val="12"/>
        <w:widowControl/>
        <w:jc w:val="center"/>
        <w:rPr>
          <w:rFonts w:hint="default"/>
          <w:color w:val="000000"/>
        </w:rPr>
      </w:pPr>
      <w:r>
        <w:rPr>
          <w:sz w:val="32"/>
          <w:szCs w:val="32"/>
        </w:rPr>
        <w:t>第三章</w:t>
      </w:r>
      <w:r>
        <w:rPr>
          <w:rFonts w:hint="eastAsia"/>
          <w:sz w:val="32"/>
          <w:szCs w:val="32"/>
          <w:lang w:val="en-US" w:eastAsia="zh-CN"/>
        </w:rPr>
        <w:t xml:space="preserve"> </w:t>
      </w:r>
      <w:r>
        <w:rPr>
          <w:sz w:val="32"/>
          <w:szCs w:val="32"/>
        </w:rPr>
        <w:t>评审办法（综合评分法）</w:t>
      </w:r>
    </w:p>
    <w:p w14:paraId="11F6EDAC">
      <w:pPr>
        <w:pStyle w:val="12"/>
        <w:widowControl/>
        <w:rPr>
          <w:rFonts w:hint="default"/>
          <w:color w:val="000000"/>
        </w:rPr>
      </w:pPr>
      <w:r>
        <w:rPr>
          <w:color w:val="000000"/>
        </w:rPr>
        <w:t xml:space="preserve">评审办法前附表 </w:t>
      </w:r>
    </w:p>
    <w:tbl>
      <w:tblPr>
        <w:tblStyle w:val="1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27"/>
        <w:gridCol w:w="1950"/>
        <w:gridCol w:w="6051"/>
      </w:tblGrid>
      <w:tr w14:paraId="04B5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noWrap/>
            <w:vAlign w:val="center"/>
          </w:tcPr>
          <w:p w14:paraId="5BBC4A4A">
            <w:pPr>
              <w:jc w:val="center"/>
              <w:rPr>
                <w:rFonts w:ascii="宋体" w:hAnsi="宋体" w:eastAsia="宋体" w:cs="宋体"/>
                <w:sz w:val="24"/>
              </w:rPr>
            </w:pPr>
            <w:r>
              <w:rPr>
                <w:rFonts w:hint="eastAsia" w:ascii="宋体" w:hAnsi="宋体" w:eastAsia="宋体" w:cs="宋体"/>
                <w:sz w:val="24"/>
              </w:rPr>
              <w:t>条款号</w:t>
            </w:r>
          </w:p>
        </w:tc>
        <w:tc>
          <w:tcPr>
            <w:tcW w:w="1950" w:type="dxa"/>
            <w:noWrap/>
            <w:vAlign w:val="center"/>
          </w:tcPr>
          <w:p w14:paraId="01065C26">
            <w:pPr>
              <w:jc w:val="center"/>
              <w:rPr>
                <w:rFonts w:ascii="宋体" w:hAnsi="宋体" w:eastAsia="宋体" w:cs="宋体"/>
                <w:sz w:val="24"/>
              </w:rPr>
            </w:pPr>
            <w:r>
              <w:rPr>
                <w:rFonts w:hint="eastAsia" w:ascii="宋体" w:hAnsi="宋体" w:eastAsia="宋体" w:cs="宋体"/>
                <w:sz w:val="24"/>
              </w:rPr>
              <w:t>评审因素</w:t>
            </w:r>
          </w:p>
        </w:tc>
        <w:tc>
          <w:tcPr>
            <w:tcW w:w="6051" w:type="dxa"/>
            <w:noWrap/>
            <w:vAlign w:val="center"/>
          </w:tcPr>
          <w:p w14:paraId="514F259F">
            <w:pPr>
              <w:jc w:val="center"/>
              <w:rPr>
                <w:rFonts w:ascii="宋体" w:hAnsi="宋体" w:eastAsia="宋体" w:cs="宋体"/>
                <w:sz w:val="24"/>
              </w:rPr>
            </w:pPr>
            <w:r>
              <w:rPr>
                <w:rFonts w:hint="eastAsia" w:ascii="宋体" w:hAnsi="宋体" w:eastAsia="宋体" w:cs="宋体"/>
                <w:sz w:val="24"/>
              </w:rPr>
              <w:t>评审标准</w:t>
            </w:r>
          </w:p>
        </w:tc>
      </w:tr>
      <w:tr w14:paraId="7130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dxa"/>
            <w:noWrap/>
            <w:vAlign w:val="center"/>
          </w:tcPr>
          <w:p w14:paraId="1624D213">
            <w:pPr>
              <w:jc w:val="center"/>
              <w:rPr>
                <w:rFonts w:ascii="宋体" w:hAnsi="宋体" w:eastAsia="宋体" w:cs="宋体"/>
                <w:sz w:val="24"/>
              </w:rPr>
            </w:pPr>
            <w:r>
              <w:rPr>
                <w:rFonts w:hint="eastAsia" w:ascii="宋体" w:hAnsi="宋体" w:eastAsia="宋体" w:cs="宋体"/>
                <w:sz w:val="24"/>
              </w:rPr>
              <w:t>1</w:t>
            </w:r>
          </w:p>
        </w:tc>
        <w:tc>
          <w:tcPr>
            <w:tcW w:w="927" w:type="dxa"/>
            <w:noWrap/>
            <w:vAlign w:val="center"/>
          </w:tcPr>
          <w:p w14:paraId="4780253A">
            <w:pPr>
              <w:jc w:val="center"/>
              <w:rPr>
                <w:rFonts w:ascii="宋体" w:hAnsi="宋体" w:eastAsia="宋体" w:cs="宋体"/>
                <w:sz w:val="24"/>
              </w:rPr>
            </w:pPr>
            <w:r>
              <w:rPr>
                <w:rFonts w:hint="eastAsia" w:ascii="宋体" w:hAnsi="宋体" w:eastAsia="宋体" w:cs="宋体"/>
                <w:sz w:val="24"/>
              </w:rPr>
              <w:t>评审方法</w:t>
            </w:r>
          </w:p>
        </w:tc>
        <w:tc>
          <w:tcPr>
            <w:tcW w:w="1950" w:type="dxa"/>
            <w:noWrap/>
            <w:vAlign w:val="center"/>
          </w:tcPr>
          <w:p w14:paraId="3F05EE6E">
            <w:pPr>
              <w:widowControl/>
              <w:jc w:val="center"/>
              <w:rPr>
                <w:rFonts w:ascii="宋体" w:hAnsi="宋体" w:eastAsia="宋体" w:cs="宋体"/>
                <w:kern w:val="0"/>
                <w:sz w:val="24"/>
              </w:rPr>
            </w:pPr>
            <w:r>
              <w:rPr>
                <w:rFonts w:hint="eastAsia" w:ascii="宋体" w:hAnsi="宋体" w:eastAsia="宋体" w:cs="宋体"/>
                <w:kern w:val="0"/>
                <w:sz w:val="24"/>
              </w:rPr>
              <w:t>成交候选供应商</w:t>
            </w:r>
          </w:p>
          <w:p w14:paraId="1306F822">
            <w:pPr>
              <w:widowControl/>
              <w:jc w:val="center"/>
              <w:rPr>
                <w:rFonts w:ascii="宋体" w:hAnsi="宋体" w:eastAsia="宋体" w:cs="宋体"/>
                <w:sz w:val="24"/>
              </w:rPr>
            </w:pPr>
            <w:r>
              <w:rPr>
                <w:rFonts w:hint="eastAsia" w:ascii="宋体" w:hAnsi="宋体" w:eastAsia="宋体" w:cs="宋体"/>
                <w:kern w:val="0"/>
                <w:sz w:val="24"/>
              </w:rPr>
              <w:t>排序方法</w:t>
            </w:r>
          </w:p>
        </w:tc>
        <w:tc>
          <w:tcPr>
            <w:tcW w:w="6051" w:type="dxa"/>
            <w:noWrap/>
            <w:vAlign w:val="center"/>
          </w:tcPr>
          <w:p w14:paraId="4CDF70FA">
            <w:pPr>
              <w:pStyle w:val="12"/>
              <w:widowControl/>
              <w:rPr>
                <w:rFonts w:hint="default"/>
              </w:rPr>
            </w:pPr>
            <w:r>
              <w:rPr>
                <w:rFonts w:cs="宋体"/>
              </w:rPr>
              <w:t>磋商小组对满足磋商文件实质性要求的响应文件，按照本章第2.2款规定的评分标准进行打分，并按得分由高到低顺序推荐成交候选供应商，或根据采购人授权直接确定成交供应商，但磋商报价低于其成本的除外。综合评分相等时，以磋商报价低的优先；磋商报价也相等的，以技术部分、商务部分、其他评分因素为先后顺序，逐项对比首先出现高分项者优先。各项分数都相等时，由采购人代表随机抽取确定</w:t>
            </w:r>
          </w:p>
        </w:tc>
      </w:tr>
      <w:tr w14:paraId="5742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dxa"/>
            <w:vMerge w:val="restart"/>
            <w:noWrap/>
            <w:vAlign w:val="center"/>
          </w:tcPr>
          <w:p w14:paraId="2DF907F9">
            <w:pPr>
              <w:jc w:val="center"/>
              <w:rPr>
                <w:rFonts w:ascii="宋体" w:hAnsi="宋体" w:eastAsia="宋体" w:cs="宋体"/>
                <w:sz w:val="24"/>
              </w:rPr>
            </w:pPr>
            <w:r>
              <w:rPr>
                <w:rFonts w:hint="eastAsia" w:ascii="宋体" w:hAnsi="宋体" w:eastAsia="宋体" w:cs="宋体"/>
                <w:sz w:val="24"/>
              </w:rPr>
              <w:t>2.1.1</w:t>
            </w:r>
          </w:p>
        </w:tc>
        <w:tc>
          <w:tcPr>
            <w:tcW w:w="927" w:type="dxa"/>
            <w:vMerge w:val="restart"/>
            <w:noWrap/>
            <w:vAlign w:val="center"/>
          </w:tcPr>
          <w:p w14:paraId="08DF92E0">
            <w:pPr>
              <w:jc w:val="center"/>
              <w:rPr>
                <w:rFonts w:ascii="宋体" w:hAnsi="宋体" w:eastAsia="宋体" w:cs="宋体"/>
                <w:sz w:val="24"/>
              </w:rPr>
            </w:pPr>
            <w:r>
              <w:rPr>
                <w:rFonts w:hint="eastAsia" w:ascii="宋体" w:hAnsi="宋体" w:eastAsia="宋体" w:cs="宋体"/>
                <w:sz w:val="24"/>
              </w:rPr>
              <w:t>形式评审标准</w:t>
            </w:r>
          </w:p>
        </w:tc>
        <w:tc>
          <w:tcPr>
            <w:tcW w:w="1950" w:type="dxa"/>
            <w:noWrap/>
            <w:vAlign w:val="center"/>
          </w:tcPr>
          <w:p w14:paraId="22DB4CC7">
            <w:pPr>
              <w:jc w:val="center"/>
              <w:rPr>
                <w:rFonts w:ascii="宋体" w:hAnsi="宋体" w:eastAsia="宋体" w:cs="宋体"/>
                <w:sz w:val="24"/>
              </w:rPr>
            </w:pPr>
            <w:r>
              <w:rPr>
                <w:rFonts w:hint="eastAsia" w:ascii="宋体" w:hAnsi="宋体" w:eastAsia="宋体" w:cs="宋体"/>
                <w:kern w:val="0"/>
                <w:sz w:val="24"/>
              </w:rPr>
              <w:t>供应商名称</w:t>
            </w:r>
          </w:p>
        </w:tc>
        <w:tc>
          <w:tcPr>
            <w:tcW w:w="6051" w:type="dxa"/>
            <w:noWrap/>
            <w:vAlign w:val="center"/>
          </w:tcPr>
          <w:p w14:paraId="52AB2ED8">
            <w:pPr>
              <w:rPr>
                <w:rFonts w:ascii="宋体" w:hAnsi="宋体" w:eastAsia="宋体" w:cs="宋体"/>
                <w:sz w:val="24"/>
              </w:rPr>
            </w:pPr>
            <w:r>
              <w:rPr>
                <w:rFonts w:hint="eastAsia" w:ascii="宋体" w:hAnsi="宋体" w:eastAsia="宋体" w:cs="宋体"/>
                <w:sz w:val="24"/>
              </w:rPr>
              <w:t>与营业执照、资质证书一致</w:t>
            </w:r>
          </w:p>
        </w:tc>
      </w:tr>
      <w:tr w14:paraId="151A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3" w:type="dxa"/>
            <w:vMerge w:val="continue"/>
            <w:noWrap/>
            <w:vAlign w:val="center"/>
          </w:tcPr>
          <w:p w14:paraId="3980B8EC">
            <w:pPr>
              <w:jc w:val="center"/>
              <w:rPr>
                <w:rFonts w:ascii="宋体" w:hAnsi="宋体" w:eastAsia="宋体" w:cs="宋体"/>
                <w:sz w:val="24"/>
              </w:rPr>
            </w:pPr>
          </w:p>
        </w:tc>
        <w:tc>
          <w:tcPr>
            <w:tcW w:w="927" w:type="dxa"/>
            <w:vMerge w:val="continue"/>
            <w:noWrap/>
            <w:vAlign w:val="center"/>
          </w:tcPr>
          <w:p w14:paraId="7D3A9245">
            <w:pPr>
              <w:jc w:val="center"/>
              <w:rPr>
                <w:rFonts w:ascii="宋体" w:hAnsi="宋体" w:eastAsia="宋体" w:cs="宋体"/>
                <w:sz w:val="24"/>
              </w:rPr>
            </w:pPr>
          </w:p>
        </w:tc>
        <w:tc>
          <w:tcPr>
            <w:tcW w:w="1950" w:type="dxa"/>
            <w:noWrap/>
            <w:vAlign w:val="center"/>
          </w:tcPr>
          <w:p w14:paraId="43C0919A">
            <w:pPr>
              <w:jc w:val="center"/>
              <w:rPr>
                <w:rFonts w:ascii="宋体" w:hAnsi="宋体" w:eastAsia="宋体" w:cs="宋体"/>
                <w:sz w:val="24"/>
              </w:rPr>
            </w:pPr>
            <w:r>
              <w:rPr>
                <w:rFonts w:hint="eastAsia" w:ascii="宋体" w:hAnsi="宋体" w:eastAsia="宋体" w:cs="宋体"/>
                <w:sz w:val="24"/>
              </w:rPr>
              <w:t>磋商函签字盖章</w:t>
            </w:r>
          </w:p>
        </w:tc>
        <w:tc>
          <w:tcPr>
            <w:tcW w:w="6051" w:type="dxa"/>
            <w:noWrap/>
            <w:vAlign w:val="center"/>
          </w:tcPr>
          <w:p w14:paraId="02D419A4">
            <w:pPr>
              <w:widowControl/>
              <w:jc w:val="left"/>
              <w:rPr>
                <w:rFonts w:ascii="宋体" w:hAnsi="宋体" w:eastAsia="宋体" w:cs="宋体"/>
                <w:sz w:val="24"/>
              </w:rPr>
            </w:pPr>
            <w:r>
              <w:rPr>
                <w:rFonts w:hint="eastAsia" w:ascii="宋体" w:hAnsi="宋体" w:eastAsia="宋体" w:cs="宋体"/>
                <w:kern w:val="0"/>
                <w:sz w:val="24"/>
              </w:rPr>
              <w:t>有法定代表人（单位负责人）或其委托代理人签字并加盖单位章。由法定代表人（单位负责人）签字的，应附法定代表人（单位负责人）身份证明，由代理人签字的，应附授权委托书，身份证明或授权委托书应符合第六章“响应文件格式”的规定</w:t>
            </w:r>
          </w:p>
        </w:tc>
      </w:tr>
      <w:tr w14:paraId="0AF2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53" w:type="dxa"/>
            <w:vMerge w:val="continue"/>
            <w:noWrap/>
            <w:vAlign w:val="center"/>
          </w:tcPr>
          <w:p w14:paraId="6F7B0F69">
            <w:pPr>
              <w:jc w:val="center"/>
              <w:rPr>
                <w:rFonts w:ascii="宋体" w:hAnsi="宋体" w:eastAsia="宋体" w:cs="宋体"/>
                <w:sz w:val="24"/>
              </w:rPr>
            </w:pPr>
          </w:p>
        </w:tc>
        <w:tc>
          <w:tcPr>
            <w:tcW w:w="927" w:type="dxa"/>
            <w:vMerge w:val="continue"/>
            <w:noWrap/>
            <w:vAlign w:val="center"/>
          </w:tcPr>
          <w:p w14:paraId="57A5D89B">
            <w:pPr>
              <w:jc w:val="center"/>
              <w:rPr>
                <w:rFonts w:ascii="宋体" w:hAnsi="宋体" w:eastAsia="宋体" w:cs="宋体"/>
                <w:sz w:val="24"/>
              </w:rPr>
            </w:pPr>
          </w:p>
        </w:tc>
        <w:tc>
          <w:tcPr>
            <w:tcW w:w="1950" w:type="dxa"/>
            <w:noWrap/>
            <w:vAlign w:val="center"/>
          </w:tcPr>
          <w:p w14:paraId="7A1C28D0">
            <w:pPr>
              <w:jc w:val="center"/>
              <w:rPr>
                <w:rFonts w:ascii="宋体" w:hAnsi="宋体" w:eastAsia="宋体" w:cs="宋体"/>
                <w:sz w:val="24"/>
              </w:rPr>
            </w:pPr>
            <w:r>
              <w:rPr>
                <w:rFonts w:hint="eastAsia" w:ascii="宋体" w:hAnsi="宋体" w:eastAsia="宋体" w:cs="宋体"/>
                <w:sz w:val="24"/>
              </w:rPr>
              <w:t>响应文件格式</w:t>
            </w:r>
          </w:p>
        </w:tc>
        <w:tc>
          <w:tcPr>
            <w:tcW w:w="6051" w:type="dxa"/>
            <w:noWrap/>
            <w:vAlign w:val="center"/>
          </w:tcPr>
          <w:p w14:paraId="2A75697C">
            <w:pPr>
              <w:rPr>
                <w:rFonts w:ascii="宋体" w:hAnsi="宋体" w:eastAsia="宋体" w:cs="宋体"/>
                <w:sz w:val="24"/>
              </w:rPr>
            </w:pPr>
            <w:r>
              <w:rPr>
                <w:rFonts w:hint="eastAsia" w:ascii="宋体" w:hAnsi="宋体" w:eastAsia="宋体" w:cs="宋体"/>
                <w:sz w:val="24"/>
              </w:rPr>
              <w:t>符合第六章“响应文件格式”的规定</w:t>
            </w:r>
          </w:p>
        </w:tc>
      </w:tr>
      <w:tr w14:paraId="4245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3" w:type="dxa"/>
            <w:vMerge w:val="restart"/>
            <w:noWrap/>
            <w:vAlign w:val="center"/>
          </w:tcPr>
          <w:p w14:paraId="59CA5875">
            <w:pPr>
              <w:jc w:val="center"/>
              <w:rPr>
                <w:rFonts w:ascii="宋体" w:hAnsi="宋体" w:eastAsia="宋体" w:cs="宋体"/>
                <w:sz w:val="24"/>
              </w:rPr>
            </w:pPr>
            <w:r>
              <w:rPr>
                <w:rFonts w:hint="eastAsia" w:ascii="宋体" w:hAnsi="宋体" w:eastAsia="宋体" w:cs="宋体"/>
                <w:sz w:val="24"/>
              </w:rPr>
              <w:t>2.1.2</w:t>
            </w:r>
          </w:p>
        </w:tc>
        <w:tc>
          <w:tcPr>
            <w:tcW w:w="927" w:type="dxa"/>
            <w:vMerge w:val="restart"/>
            <w:noWrap/>
            <w:vAlign w:val="center"/>
          </w:tcPr>
          <w:p w14:paraId="58B1B2BD">
            <w:pPr>
              <w:jc w:val="center"/>
              <w:rPr>
                <w:rFonts w:ascii="宋体" w:hAnsi="宋体" w:eastAsia="宋体" w:cs="宋体"/>
                <w:sz w:val="24"/>
              </w:rPr>
            </w:pPr>
            <w:r>
              <w:rPr>
                <w:rFonts w:hint="eastAsia" w:ascii="宋体" w:hAnsi="宋体" w:eastAsia="宋体" w:cs="宋体"/>
                <w:sz w:val="24"/>
              </w:rPr>
              <w:t>资格评审标准</w:t>
            </w:r>
          </w:p>
        </w:tc>
        <w:tc>
          <w:tcPr>
            <w:tcW w:w="1950" w:type="dxa"/>
            <w:noWrap/>
            <w:vAlign w:val="center"/>
          </w:tcPr>
          <w:p w14:paraId="72277A1F">
            <w:pPr>
              <w:keepNext w:val="0"/>
              <w:keepLines w:val="0"/>
              <w:pageBreakBefore w:val="0"/>
              <w:widowControl/>
              <w:suppressLineNumbers w:val="0"/>
              <w:kinsoku/>
              <w:wordWrap/>
              <w:overflowPunct/>
              <w:topLinePunct w:val="0"/>
              <w:bidi w:val="0"/>
              <w:snapToGrid/>
              <w:spacing w:line="240" w:lineRule="auto"/>
              <w:ind w:left="0" w:leftChars="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lang w:val="en-US" w:eastAsia="zh-CN"/>
              </w:rPr>
              <w:t>中小企业声明函或残疾人福利性单位声明函或监狱企业证明文件</w:t>
            </w:r>
          </w:p>
        </w:tc>
        <w:tc>
          <w:tcPr>
            <w:tcW w:w="6051" w:type="dxa"/>
            <w:noWrap/>
            <w:vAlign w:val="center"/>
          </w:tcPr>
          <w:p w14:paraId="447A5083">
            <w:pPr>
              <w:pStyle w:val="11"/>
              <w:keepNext w:val="0"/>
              <w:keepLines w:val="0"/>
              <w:pageBreakBefore w:val="0"/>
              <w:widowControl/>
              <w:kinsoku/>
              <w:wordWrap/>
              <w:overflowPunct w:val="0"/>
              <w:topLinePunct w:val="0"/>
              <w:autoSpaceDE w:val="0"/>
              <w:autoSpaceDN w:val="0"/>
              <w:bidi w:val="0"/>
              <w:adjustRightInd w:val="0"/>
              <w:snapToGrid/>
              <w:spacing w:line="240" w:lineRule="auto"/>
              <w:ind w:firstLine="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中小</w:t>
            </w:r>
            <w:r>
              <w:rPr>
                <w:rFonts w:hint="eastAsia" w:ascii="宋体" w:hAnsi="宋体" w:eastAsia="宋体" w:cs="宋体"/>
                <w:b w:val="0"/>
                <w:bCs w:val="0"/>
                <w:sz w:val="24"/>
                <w:szCs w:val="24"/>
              </w:rPr>
              <w:t>企业应当提供真实有效的《</w:t>
            </w:r>
            <w:r>
              <w:rPr>
                <w:rFonts w:hint="eastAsia" w:hAnsi="宋体" w:eastAsia="宋体" w:cs="宋体"/>
                <w:b w:val="0"/>
                <w:bCs w:val="0"/>
                <w:sz w:val="24"/>
                <w:szCs w:val="24"/>
                <w:lang w:val="en-US" w:eastAsia="zh-CN"/>
              </w:rPr>
              <w:t>中小企业</w:t>
            </w:r>
            <w:r>
              <w:rPr>
                <w:rFonts w:hint="eastAsia" w:ascii="宋体" w:hAnsi="宋体" w:eastAsia="宋体" w:cs="宋体"/>
                <w:b w:val="0"/>
                <w:bCs w:val="0"/>
                <w:sz w:val="24"/>
                <w:szCs w:val="24"/>
              </w:rPr>
              <w:t>声明函》</w:t>
            </w:r>
            <w:r>
              <w:rPr>
                <w:rFonts w:hint="eastAsia" w:hAnsi="宋体" w:eastAsia="宋体" w:cs="宋体"/>
                <w:b w:val="0"/>
                <w:bCs w:val="0"/>
                <w:sz w:val="24"/>
                <w:szCs w:val="24"/>
                <w:lang w:eastAsia="zh-CN"/>
              </w:rPr>
              <w:t>；</w:t>
            </w:r>
            <w:r>
              <w:rPr>
                <w:rFonts w:hint="eastAsia" w:ascii="宋体" w:hAnsi="宋体" w:eastAsia="宋体" w:cs="宋体"/>
                <w:b w:val="0"/>
                <w:bCs w:val="0"/>
                <w:sz w:val="24"/>
                <w:szCs w:val="24"/>
              </w:rPr>
              <w:t xml:space="preserve"> </w:t>
            </w:r>
          </w:p>
          <w:p w14:paraId="652E1110">
            <w:pPr>
              <w:pStyle w:val="11"/>
              <w:keepNext w:val="0"/>
              <w:keepLines w:val="0"/>
              <w:pageBreakBefore w:val="0"/>
              <w:widowControl/>
              <w:kinsoku/>
              <w:wordWrap/>
              <w:overflowPunct w:val="0"/>
              <w:topLinePunct w:val="0"/>
              <w:autoSpaceDE w:val="0"/>
              <w:autoSpaceDN w:val="0"/>
              <w:bidi w:val="0"/>
              <w:adjustRightInd w:val="0"/>
              <w:snapToGrid/>
              <w:spacing w:line="240" w:lineRule="auto"/>
              <w:ind w:firstLine="0"/>
              <w:jc w:val="left"/>
              <w:textAlignment w:val="baseline"/>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2.监狱企业（应当提供由省级以上监狱管理局、戒毒管理局(含新疆生产建设兵团)出具的属于监狱企业的证明文件）视同小型、微型企业</w:t>
            </w:r>
            <w:r>
              <w:rPr>
                <w:rFonts w:hint="eastAsia" w:hAnsi="宋体" w:eastAsia="宋体" w:cs="宋体"/>
                <w:b w:val="0"/>
                <w:bCs w:val="0"/>
                <w:sz w:val="24"/>
                <w:szCs w:val="24"/>
                <w:lang w:eastAsia="zh-CN"/>
              </w:rPr>
              <w:t>；</w:t>
            </w:r>
          </w:p>
          <w:p w14:paraId="7C4CA83E">
            <w:pPr>
              <w:pStyle w:val="11"/>
              <w:keepNext w:val="0"/>
              <w:keepLines w:val="0"/>
              <w:pageBreakBefore w:val="0"/>
              <w:widowControl/>
              <w:kinsoku/>
              <w:wordWrap/>
              <w:overflowPunct w:val="0"/>
              <w:topLinePunct w:val="0"/>
              <w:autoSpaceDE w:val="0"/>
              <w:autoSpaceDN w:val="0"/>
              <w:bidi w:val="0"/>
              <w:adjustRightInd w:val="0"/>
              <w:snapToGrid/>
              <w:spacing w:line="240" w:lineRule="auto"/>
              <w:ind w:firstLine="0" w:firstLineChars="0"/>
              <w:jc w:val="left"/>
              <w:textAlignment w:val="baseline"/>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残疾人福利性单位视同小型、微型企业，应当提供真实有效的《残疾人福利性单位声明函》</w:t>
            </w:r>
            <w:r>
              <w:rPr>
                <w:rFonts w:hint="eastAsia" w:hAnsi="宋体" w:eastAsia="宋体" w:cs="宋体"/>
                <w:b w:val="0"/>
                <w:bCs w:val="0"/>
                <w:sz w:val="24"/>
                <w:szCs w:val="24"/>
                <w:lang w:eastAsia="zh-CN"/>
              </w:rPr>
              <w:t>。</w:t>
            </w:r>
          </w:p>
          <w:p w14:paraId="0F147983">
            <w:pPr>
              <w:pStyle w:val="11"/>
              <w:keepNext w:val="0"/>
              <w:keepLines w:val="0"/>
              <w:pageBreakBefore w:val="0"/>
              <w:widowControl/>
              <w:kinsoku/>
              <w:wordWrap/>
              <w:overflowPunct w:val="0"/>
              <w:topLinePunct w:val="0"/>
              <w:autoSpaceDE w:val="0"/>
              <w:autoSpaceDN w:val="0"/>
              <w:bidi w:val="0"/>
              <w:adjustRightInd w:val="0"/>
              <w:snapToGrid/>
              <w:spacing w:line="240" w:lineRule="auto"/>
              <w:ind w:firstLine="0" w:firstLineChars="0"/>
              <w:jc w:val="left"/>
              <w:textAlignment w:val="baseline"/>
              <w:outlineLvl w:val="9"/>
              <w:rPr>
                <w:rFonts w:hint="eastAsia" w:ascii="宋体" w:hAnsi="宋体" w:eastAsia="宋体" w:cs="宋体"/>
                <w:b w:val="0"/>
                <w:bCs w:val="0"/>
                <w:color w:val="000000"/>
                <w:kern w:val="2"/>
                <w:sz w:val="24"/>
                <w:szCs w:val="24"/>
                <w:lang w:val="en-US" w:eastAsia="zh-CN" w:bidi="ar-SA"/>
              </w:rPr>
            </w:pPr>
            <w:r>
              <w:rPr>
                <w:rFonts w:hint="eastAsia"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lang w:eastAsia="zh-CN"/>
              </w:rPr>
              <w:t>文件内附</w:t>
            </w:r>
            <w:r>
              <w:rPr>
                <w:rFonts w:hint="eastAsia" w:ascii="宋体" w:hAnsi="宋体" w:eastAsia="宋体" w:cs="宋体"/>
                <w:b w:val="0"/>
                <w:bCs w:val="0"/>
                <w:sz w:val="24"/>
                <w:szCs w:val="24"/>
              </w:rPr>
              <w:t>《</w:t>
            </w:r>
            <w:r>
              <w:rPr>
                <w:rFonts w:hint="eastAsia" w:hAnsi="宋体" w:eastAsia="宋体" w:cs="宋体"/>
                <w:b w:val="0"/>
                <w:bCs w:val="0"/>
                <w:sz w:val="24"/>
                <w:szCs w:val="24"/>
                <w:lang w:val="en-US" w:eastAsia="zh-CN"/>
              </w:rPr>
              <w:t>中小企业</w:t>
            </w:r>
            <w:r>
              <w:rPr>
                <w:rFonts w:hint="eastAsia" w:ascii="宋体" w:hAnsi="宋体" w:eastAsia="宋体" w:cs="宋体"/>
                <w:b w:val="0"/>
                <w:bCs w:val="0"/>
                <w:sz w:val="24"/>
                <w:szCs w:val="24"/>
              </w:rPr>
              <w:t>声明函》</w:t>
            </w:r>
            <w:r>
              <w:rPr>
                <w:rFonts w:hint="eastAsia" w:hAnsi="宋体" w:eastAsia="宋体" w:cs="宋体"/>
                <w:b w:val="0"/>
                <w:bCs w:val="0"/>
                <w:sz w:val="24"/>
                <w:szCs w:val="24"/>
                <w:lang w:eastAsia="zh-CN"/>
              </w:rPr>
              <w:t>、</w:t>
            </w:r>
            <w:r>
              <w:rPr>
                <w:rFonts w:hint="eastAsia" w:ascii="宋体" w:hAnsi="宋体" w:eastAsia="宋体" w:cs="宋体"/>
                <w:b w:val="0"/>
                <w:bCs w:val="0"/>
                <w:sz w:val="24"/>
                <w:szCs w:val="24"/>
              </w:rPr>
              <w:t>属于监狱企业的证明文件</w:t>
            </w:r>
            <w:r>
              <w:rPr>
                <w:rFonts w:hint="eastAsia" w:hAnsi="宋体" w:eastAsia="宋体" w:cs="宋体"/>
                <w:b w:val="0"/>
                <w:bCs w:val="0"/>
                <w:sz w:val="24"/>
                <w:szCs w:val="24"/>
                <w:lang w:eastAsia="zh-CN"/>
              </w:rPr>
              <w:t>、</w:t>
            </w:r>
            <w:r>
              <w:rPr>
                <w:rFonts w:hint="eastAsia" w:ascii="宋体" w:hAnsi="宋体" w:eastAsia="宋体" w:cs="宋体"/>
                <w:b w:val="0"/>
                <w:bCs w:val="0"/>
                <w:sz w:val="24"/>
                <w:szCs w:val="24"/>
              </w:rPr>
              <w:t>《残疾人福利性单位声明函》</w:t>
            </w:r>
            <w:r>
              <w:rPr>
                <w:rFonts w:hint="eastAsia" w:ascii="宋体" w:hAnsi="宋体" w:eastAsia="宋体" w:cs="宋体"/>
                <w:b w:val="0"/>
                <w:bCs w:val="0"/>
                <w:color w:val="auto"/>
                <w:sz w:val="24"/>
                <w:szCs w:val="24"/>
                <w:highlight w:val="none"/>
                <w:lang w:eastAsia="zh-CN"/>
              </w:rPr>
              <w:t>复印件加盖</w:t>
            </w:r>
            <w:r>
              <w:rPr>
                <w:rFonts w:hint="eastAsia" w:ascii="宋体" w:hAnsi="宋体" w:cs="宋体"/>
                <w:color w:val="auto"/>
                <w:sz w:val="24"/>
                <w:szCs w:val="24"/>
              </w:rPr>
              <w:t>供应商公章</w:t>
            </w:r>
          </w:p>
        </w:tc>
      </w:tr>
      <w:tr w14:paraId="0158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3" w:type="dxa"/>
            <w:vMerge w:val="continue"/>
            <w:noWrap/>
            <w:vAlign w:val="center"/>
          </w:tcPr>
          <w:p w14:paraId="7DCA47DF">
            <w:pPr>
              <w:jc w:val="center"/>
              <w:rPr>
                <w:rFonts w:ascii="宋体" w:hAnsi="宋体" w:eastAsia="宋体" w:cs="宋体"/>
                <w:sz w:val="24"/>
              </w:rPr>
            </w:pPr>
          </w:p>
        </w:tc>
        <w:tc>
          <w:tcPr>
            <w:tcW w:w="927" w:type="dxa"/>
            <w:vMerge w:val="continue"/>
            <w:noWrap/>
            <w:vAlign w:val="center"/>
          </w:tcPr>
          <w:p w14:paraId="45986461">
            <w:pPr>
              <w:jc w:val="center"/>
              <w:rPr>
                <w:rFonts w:ascii="宋体" w:hAnsi="宋体" w:eastAsia="宋体" w:cs="宋体"/>
                <w:sz w:val="24"/>
              </w:rPr>
            </w:pPr>
          </w:p>
        </w:tc>
        <w:tc>
          <w:tcPr>
            <w:tcW w:w="1950" w:type="dxa"/>
            <w:noWrap/>
            <w:vAlign w:val="center"/>
          </w:tcPr>
          <w:p w14:paraId="5779900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营业执照</w:t>
            </w:r>
            <w:r>
              <w:rPr>
                <w:rFonts w:hint="eastAsia" w:ascii="宋体" w:hAnsi="宋体" w:eastAsia="宋体" w:cs="宋体"/>
                <w:sz w:val="24"/>
              </w:rPr>
              <w:t>或</w:t>
            </w:r>
            <w:r>
              <w:rPr>
                <w:rFonts w:hint="eastAsia" w:ascii="宋体" w:hAnsi="宋体" w:eastAsia="宋体" w:cs="宋体"/>
                <w:color w:val="000000"/>
                <w:kern w:val="0"/>
                <w:sz w:val="24"/>
              </w:rPr>
              <w:t>事业单位法人证书</w:t>
            </w:r>
          </w:p>
        </w:tc>
        <w:tc>
          <w:tcPr>
            <w:tcW w:w="6051" w:type="dxa"/>
            <w:noWrap/>
            <w:vAlign w:val="center"/>
          </w:tcPr>
          <w:p w14:paraId="470387FC">
            <w:pPr>
              <w:widowControl/>
              <w:jc w:val="left"/>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 3.5.1项规定，具备有效的营业执照或</w:t>
            </w:r>
            <w:r>
              <w:rPr>
                <w:rFonts w:hint="eastAsia" w:ascii="宋体" w:hAnsi="宋体" w:eastAsia="宋体" w:cs="宋体"/>
                <w:color w:val="000000"/>
                <w:kern w:val="0"/>
                <w:sz w:val="24"/>
              </w:rPr>
              <w:t>事业单位法人证书</w:t>
            </w:r>
          </w:p>
          <w:p w14:paraId="482B2CA0">
            <w:pPr>
              <w:pStyle w:val="31"/>
              <w:rPr>
                <w:rFonts w:hint="eastAsia" w:ascii="宋体" w:hAnsi="宋体" w:eastAsia="宋体" w:cs="宋体"/>
                <w:color w:val="auto"/>
                <w:sz w:val="24"/>
                <w:szCs w:val="24"/>
                <w:lang w:val="en-US" w:eastAsia="zh-CN" w:bidi="ar-SA"/>
              </w:rPr>
            </w:pPr>
            <w:r>
              <w:rPr>
                <w:rFonts w:hint="eastAsia" w:ascii="宋体" w:hAnsi="宋体" w:cs="宋体"/>
                <w:color w:val="auto"/>
              </w:rPr>
              <w:t>响应文件内附营业执照（副本）或</w:t>
            </w:r>
            <w:r>
              <w:rPr>
                <w:rFonts w:hint="eastAsia" w:ascii="宋体" w:hAnsi="宋体" w:cs="宋体"/>
              </w:rPr>
              <w:t>事业单位法人证书</w:t>
            </w:r>
            <w:r>
              <w:rPr>
                <w:rFonts w:hint="eastAsia" w:ascii="宋体" w:hAnsi="宋体" w:cs="宋体"/>
                <w:color w:val="auto"/>
              </w:rPr>
              <w:t>复印件加盖供应商公章</w:t>
            </w:r>
          </w:p>
        </w:tc>
      </w:tr>
      <w:tr w14:paraId="1A78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3" w:type="dxa"/>
            <w:vMerge w:val="continue"/>
            <w:noWrap/>
            <w:vAlign w:val="center"/>
          </w:tcPr>
          <w:p w14:paraId="076D6E3C">
            <w:pPr>
              <w:jc w:val="center"/>
              <w:rPr>
                <w:rFonts w:ascii="宋体" w:hAnsi="宋体" w:eastAsia="宋体" w:cs="宋体"/>
                <w:sz w:val="24"/>
              </w:rPr>
            </w:pPr>
          </w:p>
        </w:tc>
        <w:tc>
          <w:tcPr>
            <w:tcW w:w="927" w:type="dxa"/>
            <w:vMerge w:val="continue"/>
            <w:noWrap/>
            <w:vAlign w:val="center"/>
          </w:tcPr>
          <w:p w14:paraId="0D1D3D8D">
            <w:pPr>
              <w:jc w:val="center"/>
              <w:rPr>
                <w:rFonts w:ascii="宋体" w:hAnsi="宋体" w:eastAsia="宋体" w:cs="宋体"/>
                <w:sz w:val="24"/>
              </w:rPr>
            </w:pPr>
          </w:p>
        </w:tc>
        <w:tc>
          <w:tcPr>
            <w:tcW w:w="1950" w:type="dxa"/>
            <w:noWrap/>
            <w:vAlign w:val="center"/>
          </w:tcPr>
          <w:p w14:paraId="4AB6CBB0">
            <w:pPr>
              <w:widowControl/>
              <w:jc w:val="center"/>
              <w:rPr>
                <w:rFonts w:ascii="宋体" w:hAnsi="宋体" w:eastAsia="宋体" w:cs="宋体"/>
                <w:sz w:val="24"/>
              </w:rPr>
            </w:pPr>
            <w:r>
              <w:rPr>
                <w:rFonts w:hint="eastAsia" w:ascii="宋体" w:hAnsi="宋体" w:eastAsia="宋体" w:cs="宋体"/>
                <w:kern w:val="0"/>
                <w:sz w:val="24"/>
              </w:rPr>
              <w:t>资质要求</w:t>
            </w:r>
          </w:p>
        </w:tc>
        <w:tc>
          <w:tcPr>
            <w:tcW w:w="6051" w:type="dxa"/>
            <w:noWrap/>
            <w:vAlign w:val="center"/>
          </w:tcPr>
          <w:p w14:paraId="58C5C01F">
            <w:pPr>
              <w:pStyle w:val="31"/>
              <w:rPr>
                <w:rFonts w:ascii="宋体" w:hAnsi="宋体" w:cs="宋体"/>
                <w:color w:val="auto"/>
              </w:rPr>
            </w:pPr>
            <w:r>
              <w:rPr>
                <w:rFonts w:hint="eastAsia" w:ascii="宋体" w:hAnsi="宋体" w:cs="宋体"/>
                <w:color w:val="auto"/>
              </w:rPr>
              <w:t>符合第二章“供应商须知”第 1.4.1 项规定</w:t>
            </w:r>
          </w:p>
          <w:p w14:paraId="6E2C9A55">
            <w:r>
              <w:rPr>
                <w:rFonts w:hint="eastAsia" w:ascii="宋体" w:hAnsi="宋体" w:eastAsia="宋体" w:cs="宋体"/>
                <w:color w:val="000000"/>
                <w:sz w:val="24"/>
                <w:szCs w:val="24"/>
                <w:lang w:val="zh-CN"/>
              </w:rPr>
              <w:t>供应商须</w:t>
            </w:r>
            <w:r>
              <w:rPr>
                <w:rFonts w:hint="eastAsia" w:ascii="宋体" w:hAnsi="宋体" w:eastAsia="宋体" w:cs="宋体"/>
                <w:color w:val="000000"/>
                <w:kern w:val="0"/>
                <w:sz w:val="24"/>
                <w:szCs w:val="24"/>
              </w:rPr>
              <w:t>具备</w:t>
            </w:r>
            <w:r>
              <w:rPr>
                <w:rFonts w:hint="eastAsia" w:ascii="宋体" w:hAnsi="宋体" w:cs="宋体"/>
                <w:sz w:val="24"/>
                <w:szCs w:val="24"/>
              </w:rPr>
              <w:t>行业主管部门核发的</w:t>
            </w:r>
            <w:r>
              <w:rPr>
                <w:rFonts w:hint="eastAsia" w:ascii="宋体" w:hAnsi="宋体" w:cs="宋体"/>
                <w:sz w:val="24"/>
                <w:szCs w:val="24"/>
                <w:highlight w:val="none"/>
                <w:lang w:eastAsia="zh-CN"/>
              </w:rPr>
              <w:t>测绘乙级</w:t>
            </w:r>
            <w:r>
              <w:rPr>
                <w:rFonts w:hint="eastAsia" w:ascii="宋体" w:hAnsi="宋体" w:cs="宋体"/>
                <w:sz w:val="24"/>
                <w:szCs w:val="24"/>
                <w:highlight w:val="none"/>
              </w:rPr>
              <w:t>及以上资质</w:t>
            </w:r>
            <w:r>
              <w:rPr>
                <w:rFonts w:hint="eastAsia" w:ascii="宋体" w:hAnsi="宋体" w:eastAsia="宋体" w:cs="宋体"/>
                <w:bCs/>
                <w:sz w:val="24"/>
                <w:szCs w:val="24"/>
              </w:rPr>
              <w:t>的法人或其他组织</w:t>
            </w:r>
          </w:p>
          <w:p w14:paraId="2680ACD6">
            <w:pPr>
              <w:rPr>
                <w:rFonts w:ascii="宋体" w:hAnsi="宋体" w:eastAsia="宋体" w:cs="宋体"/>
                <w:sz w:val="24"/>
              </w:rPr>
            </w:pPr>
            <w:r>
              <w:rPr>
                <w:rFonts w:hint="eastAsia" w:ascii="宋体" w:hAnsi="宋体" w:eastAsia="宋体" w:cs="宋体"/>
                <w:sz w:val="24"/>
              </w:rPr>
              <w:t>响应文件内附资质证书（副本）复印件加盖</w:t>
            </w:r>
            <w:r>
              <w:rPr>
                <w:rFonts w:hint="eastAsia" w:ascii="宋体" w:hAnsi="宋体" w:eastAsia="宋体" w:cs="宋体"/>
                <w:kern w:val="0"/>
                <w:sz w:val="24"/>
              </w:rPr>
              <w:t>供应商</w:t>
            </w:r>
            <w:r>
              <w:rPr>
                <w:rFonts w:hint="eastAsia" w:ascii="宋体" w:hAnsi="宋体" w:eastAsia="宋体" w:cs="宋体"/>
                <w:sz w:val="24"/>
              </w:rPr>
              <w:t>公章</w:t>
            </w:r>
          </w:p>
        </w:tc>
      </w:tr>
      <w:tr w14:paraId="3909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3" w:type="dxa"/>
            <w:vMerge w:val="continue"/>
            <w:noWrap/>
            <w:vAlign w:val="center"/>
          </w:tcPr>
          <w:p w14:paraId="40FABC37">
            <w:pPr>
              <w:jc w:val="center"/>
              <w:rPr>
                <w:rFonts w:ascii="宋体" w:hAnsi="宋体" w:eastAsia="宋体" w:cs="宋体"/>
                <w:sz w:val="24"/>
              </w:rPr>
            </w:pPr>
          </w:p>
        </w:tc>
        <w:tc>
          <w:tcPr>
            <w:tcW w:w="927" w:type="dxa"/>
            <w:vMerge w:val="continue"/>
            <w:noWrap/>
            <w:vAlign w:val="center"/>
          </w:tcPr>
          <w:p w14:paraId="7BF1E876">
            <w:pPr>
              <w:jc w:val="center"/>
              <w:rPr>
                <w:rFonts w:ascii="宋体" w:hAnsi="宋体" w:eastAsia="宋体" w:cs="宋体"/>
                <w:sz w:val="24"/>
              </w:rPr>
            </w:pPr>
          </w:p>
        </w:tc>
        <w:tc>
          <w:tcPr>
            <w:tcW w:w="1950" w:type="dxa"/>
            <w:noWrap/>
            <w:vAlign w:val="center"/>
          </w:tcPr>
          <w:p w14:paraId="266CB45B">
            <w:pPr>
              <w:jc w:val="center"/>
              <w:rPr>
                <w:rFonts w:ascii="宋体" w:hAnsi="宋体" w:eastAsia="宋体" w:cs="宋体"/>
                <w:sz w:val="24"/>
              </w:rPr>
            </w:pPr>
            <w:r>
              <w:rPr>
                <w:rFonts w:hint="eastAsia" w:ascii="宋体" w:hAnsi="宋体" w:eastAsia="宋体" w:cs="宋体"/>
                <w:sz w:val="24"/>
              </w:rPr>
              <w:t>财务要求</w:t>
            </w:r>
          </w:p>
        </w:tc>
        <w:tc>
          <w:tcPr>
            <w:tcW w:w="6051" w:type="dxa"/>
            <w:noWrap/>
            <w:vAlign w:val="center"/>
          </w:tcPr>
          <w:p w14:paraId="30E42A8F">
            <w:pPr>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符合第二章</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bidi="ar"/>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1.4.1</w:t>
            </w:r>
            <w:r>
              <w:rPr>
                <w:rFonts w:hint="eastAsia" w:ascii="宋体" w:hAnsi="宋体" w:eastAsia="宋体" w:cs="宋体"/>
                <w:b w:val="0"/>
                <w:bCs w:val="0"/>
                <w:color w:val="auto"/>
                <w:sz w:val="24"/>
                <w:szCs w:val="24"/>
              </w:rPr>
              <w:t>项规定</w:t>
            </w:r>
          </w:p>
          <w:p w14:paraId="58F296B6">
            <w:pPr>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财务状况良好，提供近三年（2021年至2023年）经会计师事务所或审计机构审计的财务审计报告，投标人的成立时间少于规定年份的，应提供成立以来的财务状况表</w:t>
            </w:r>
          </w:p>
          <w:p w14:paraId="15B78836">
            <w:pPr>
              <w:keepNext w:val="0"/>
              <w:keepLines w:val="0"/>
              <w:pageBreakBefore w:val="0"/>
              <w:kinsoku/>
              <w:wordWrap/>
              <w:overflowPunct/>
              <w:topLinePunct w:val="0"/>
              <w:bidi w:val="0"/>
              <w:snapToGrid/>
              <w:spacing w:line="240" w:lineRule="auto"/>
              <w:ind w:left="0" w:leftChars="0"/>
              <w:textAlignment w:val="auto"/>
              <w:rPr>
                <w:rFonts w:ascii="宋体" w:hAnsi="宋体" w:eastAsia="宋体" w:cs="宋体"/>
                <w:sz w:val="24"/>
              </w:rPr>
            </w:pP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lang w:eastAsia="zh-CN"/>
              </w:rPr>
              <w:t>文件内附经会计师事务所或审计机构审计的财务审计报告复印件加盖</w:t>
            </w:r>
            <w:r>
              <w:rPr>
                <w:rFonts w:hint="eastAsia" w:ascii="宋体" w:hAnsi="宋体" w:eastAsia="宋体" w:cs="宋体"/>
                <w:b w:val="0"/>
                <w:bCs w:val="0"/>
                <w:color w:val="auto"/>
                <w:kern w:val="0"/>
                <w:sz w:val="24"/>
                <w:szCs w:val="24"/>
                <w:lang w:val="en-US" w:eastAsia="zh-CN" w:bidi="ar"/>
              </w:rPr>
              <w:t>供应商</w:t>
            </w:r>
            <w:r>
              <w:rPr>
                <w:rFonts w:hint="eastAsia" w:ascii="宋体" w:hAnsi="宋体" w:eastAsia="宋体" w:cs="宋体"/>
                <w:b w:val="0"/>
                <w:bCs w:val="0"/>
                <w:color w:val="auto"/>
                <w:sz w:val="24"/>
                <w:szCs w:val="24"/>
                <w:lang w:eastAsia="zh-CN"/>
              </w:rPr>
              <w:t>公章</w:t>
            </w:r>
          </w:p>
        </w:tc>
      </w:tr>
      <w:tr w14:paraId="25AD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ign w:val="center"/>
          </w:tcPr>
          <w:p w14:paraId="1418B680">
            <w:pPr>
              <w:jc w:val="center"/>
              <w:rPr>
                <w:rFonts w:ascii="宋体" w:hAnsi="宋体" w:eastAsia="宋体" w:cs="宋体"/>
                <w:sz w:val="24"/>
              </w:rPr>
            </w:pPr>
          </w:p>
        </w:tc>
        <w:tc>
          <w:tcPr>
            <w:tcW w:w="927" w:type="dxa"/>
            <w:vMerge w:val="continue"/>
            <w:noWrap/>
            <w:vAlign w:val="center"/>
          </w:tcPr>
          <w:p w14:paraId="024759C1">
            <w:pPr>
              <w:jc w:val="center"/>
              <w:rPr>
                <w:rFonts w:ascii="宋体" w:hAnsi="宋体" w:eastAsia="宋体" w:cs="宋体"/>
                <w:sz w:val="24"/>
              </w:rPr>
            </w:pPr>
          </w:p>
        </w:tc>
        <w:tc>
          <w:tcPr>
            <w:tcW w:w="1950" w:type="dxa"/>
            <w:noWrap/>
            <w:vAlign w:val="center"/>
          </w:tcPr>
          <w:p w14:paraId="0180C0BA">
            <w:pPr>
              <w:jc w:val="center"/>
              <w:rPr>
                <w:rFonts w:ascii="宋体" w:hAnsi="宋体" w:eastAsia="宋体" w:cs="宋体"/>
                <w:sz w:val="24"/>
              </w:rPr>
            </w:pPr>
            <w:r>
              <w:rPr>
                <w:rFonts w:hint="eastAsia" w:ascii="宋体" w:hAnsi="宋体" w:eastAsia="宋体" w:cs="宋体"/>
                <w:sz w:val="24"/>
              </w:rPr>
              <w:t>信誉要求</w:t>
            </w:r>
          </w:p>
        </w:tc>
        <w:tc>
          <w:tcPr>
            <w:tcW w:w="6051" w:type="dxa"/>
            <w:noWrap/>
            <w:vAlign w:val="center"/>
          </w:tcPr>
          <w:p w14:paraId="67DAED9C">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须知”第1.4.1项规定</w:t>
            </w:r>
          </w:p>
          <w:p w14:paraId="4E06C944">
            <w:pPr>
              <w:pStyle w:val="31"/>
              <w:rPr>
                <w:rFonts w:ascii="宋体" w:hAnsi="宋体" w:cs="宋体"/>
                <w:color w:val="auto"/>
              </w:rPr>
            </w:pPr>
            <w:r>
              <w:rPr>
                <w:rFonts w:hint="eastAsia" w:ascii="宋体" w:hAnsi="宋体" w:cs="宋体"/>
                <w:color w:val="auto"/>
              </w:rPr>
              <w:t>(1)拒绝列入政府取消投标资格记录期间的企业或个人参加磋商</w:t>
            </w:r>
          </w:p>
          <w:p w14:paraId="1C9A372B">
            <w:pPr>
              <w:pStyle w:val="31"/>
              <w:rPr>
                <w:rFonts w:ascii="宋体" w:hAnsi="宋体" w:cs="宋体"/>
                <w:color w:val="auto"/>
              </w:rPr>
            </w:pPr>
            <w:r>
              <w:rPr>
                <w:rFonts w:hint="eastAsia" w:ascii="宋体" w:hAnsi="宋体" w:cs="宋体"/>
                <w:color w:val="auto"/>
              </w:rPr>
              <w:t>(2)</w:t>
            </w:r>
            <w:r>
              <w:rPr>
                <w:rFonts w:hint="eastAsia" w:ascii="宋体" w:hAnsi="宋体" w:cs="宋体"/>
              </w:rPr>
              <w:t>未被工商行政管理机关在全国企业信用信息公示系统(www.gsxt.gov.cn)中列入严重违法失信企业名单</w:t>
            </w:r>
          </w:p>
          <w:p w14:paraId="3DFEBBDC">
            <w:pPr>
              <w:pStyle w:val="31"/>
              <w:rPr>
                <w:rFonts w:ascii="宋体" w:hAnsi="宋体" w:cs="宋体"/>
                <w:color w:val="auto"/>
              </w:rPr>
            </w:pPr>
            <w:r>
              <w:rPr>
                <w:rFonts w:hint="eastAsia" w:ascii="宋体" w:hAnsi="宋体" w:cs="宋体"/>
                <w:color w:val="auto"/>
              </w:rPr>
              <w:t>(3)未在“信用中国”网站（www.creditchina.gov.cn）、中国政府采购网（www.ccgp.gov.cn）等渠道列入失信被执行人、</w:t>
            </w:r>
            <w:r>
              <w:rPr>
                <w:rFonts w:hint="eastAsia" w:ascii="宋体" w:hAnsi="宋体" w:cs="宋体"/>
                <w:color w:val="auto"/>
                <w:lang w:eastAsia="zh-CN"/>
              </w:rPr>
              <w:t>重大税收违法失信主体</w:t>
            </w:r>
            <w:r>
              <w:rPr>
                <w:rFonts w:hint="eastAsia" w:ascii="宋体" w:hAnsi="宋体" w:cs="宋体"/>
                <w:color w:val="auto"/>
              </w:rPr>
              <w:t>、政府采购严重违法失信行为记录名单</w:t>
            </w:r>
          </w:p>
          <w:p w14:paraId="5B3460BA">
            <w:pPr>
              <w:pStyle w:val="31"/>
              <w:rPr>
                <w:rFonts w:ascii="宋体" w:hAnsi="宋体" w:cs="宋体"/>
                <w:color w:val="auto"/>
              </w:rPr>
            </w:pPr>
            <w:r>
              <w:rPr>
                <w:rFonts w:hint="eastAsia" w:ascii="宋体" w:hAnsi="宋体" w:cs="宋体"/>
                <w:color w:val="auto"/>
              </w:rPr>
              <w:t>(4)在近三年（</w:t>
            </w:r>
            <w:r>
              <w:rPr>
                <w:rFonts w:hint="eastAsia" w:ascii="宋体" w:hAnsi="宋体" w:cs="宋体"/>
                <w:color w:val="auto"/>
                <w:u w:val="single"/>
                <w:lang w:eastAsia="zh-CN"/>
              </w:rPr>
              <w:t>2021年至2023年</w:t>
            </w:r>
            <w:r>
              <w:rPr>
                <w:rFonts w:hint="eastAsia" w:ascii="宋体" w:hAnsi="宋体" w:cs="宋体"/>
                <w:color w:val="auto"/>
              </w:rPr>
              <w:t>）内供应商或其法定代表人、拟委任的项目负责人未在“中国裁判文书网”（wenshu.court.gov.cn）上有行贿犯罪行为</w:t>
            </w:r>
          </w:p>
          <w:p w14:paraId="03F6834A">
            <w:pPr>
              <w:rPr>
                <w:rFonts w:ascii="宋体" w:hAnsi="宋体" w:eastAsia="宋体" w:cs="宋体"/>
                <w:sz w:val="24"/>
              </w:rPr>
            </w:pPr>
            <w:r>
              <w:rPr>
                <w:rFonts w:hint="eastAsia" w:ascii="宋体" w:hAnsi="宋体" w:eastAsia="宋体" w:cs="宋体"/>
                <w:sz w:val="24"/>
              </w:rPr>
              <w:t>响应文件内</w:t>
            </w:r>
            <w:r>
              <w:rPr>
                <w:rFonts w:hint="eastAsia" w:ascii="宋体" w:hAnsi="宋体" w:eastAsia="宋体" w:cs="宋体"/>
                <w:kern w:val="0"/>
                <w:sz w:val="24"/>
              </w:rPr>
              <w:t>(1)附由</w:t>
            </w:r>
            <w:r>
              <w:rPr>
                <w:rFonts w:hint="eastAsia" w:ascii="宋体" w:hAnsi="宋体" w:eastAsia="宋体" w:cs="宋体"/>
                <w:sz w:val="24"/>
              </w:rPr>
              <w:t>法定代表人（单位负责人）或其委托代理人签字并加盖</w:t>
            </w:r>
            <w:r>
              <w:rPr>
                <w:rFonts w:hint="eastAsia" w:ascii="宋体" w:hAnsi="宋体" w:eastAsia="宋体" w:cs="宋体"/>
                <w:kern w:val="0"/>
                <w:sz w:val="24"/>
              </w:rPr>
              <w:t>供应商</w:t>
            </w:r>
            <w:r>
              <w:rPr>
                <w:rFonts w:hint="eastAsia" w:ascii="宋体" w:hAnsi="宋体" w:eastAsia="宋体" w:cs="宋体"/>
                <w:sz w:val="24"/>
              </w:rPr>
              <w:t>公章的承诺书，</w:t>
            </w:r>
            <w:r>
              <w:rPr>
                <w:rFonts w:hint="eastAsia" w:ascii="宋体" w:hAnsi="宋体" w:eastAsia="宋体" w:cs="宋体"/>
                <w:color w:val="000000"/>
                <w:kern w:val="0"/>
                <w:sz w:val="24"/>
              </w:rPr>
              <w:t>(2)至(4)</w:t>
            </w:r>
            <w:r>
              <w:rPr>
                <w:rFonts w:hint="eastAsia" w:ascii="宋体" w:hAnsi="宋体" w:eastAsia="宋体" w:cs="宋体"/>
                <w:kern w:val="0"/>
                <w:sz w:val="24"/>
              </w:rPr>
              <w:t>附网站查询截图</w:t>
            </w:r>
            <w:r>
              <w:rPr>
                <w:rFonts w:hint="eastAsia" w:ascii="宋体" w:hAnsi="宋体" w:eastAsia="宋体" w:cs="宋体"/>
                <w:sz w:val="24"/>
              </w:rPr>
              <w:t>复印件加盖</w:t>
            </w:r>
            <w:r>
              <w:rPr>
                <w:rFonts w:hint="eastAsia" w:ascii="宋体" w:hAnsi="宋体" w:eastAsia="宋体" w:cs="宋体"/>
                <w:kern w:val="0"/>
                <w:sz w:val="24"/>
              </w:rPr>
              <w:t>供应商</w:t>
            </w:r>
            <w:r>
              <w:rPr>
                <w:rFonts w:hint="eastAsia" w:ascii="宋体" w:hAnsi="宋体" w:eastAsia="宋体" w:cs="宋体"/>
                <w:sz w:val="24"/>
              </w:rPr>
              <w:t>公章</w:t>
            </w:r>
          </w:p>
        </w:tc>
      </w:tr>
      <w:tr w14:paraId="7662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vMerge w:val="continue"/>
            <w:noWrap/>
            <w:vAlign w:val="center"/>
          </w:tcPr>
          <w:p w14:paraId="59F29B8C">
            <w:pPr>
              <w:jc w:val="center"/>
              <w:rPr>
                <w:rFonts w:ascii="宋体" w:hAnsi="宋体" w:eastAsia="宋体" w:cs="宋体"/>
                <w:sz w:val="24"/>
              </w:rPr>
            </w:pPr>
          </w:p>
        </w:tc>
        <w:tc>
          <w:tcPr>
            <w:tcW w:w="927" w:type="dxa"/>
            <w:vMerge w:val="continue"/>
            <w:noWrap/>
            <w:vAlign w:val="center"/>
          </w:tcPr>
          <w:p w14:paraId="105DBD90">
            <w:pPr>
              <w:jc w:val="center"/>
              <w:rPr>
                <w:rFonts w:ascii="宋体" w:hAnsi="宋体" w:eastAsia="宋体" w:cs="宋体"/>
                <w:sz w:val="24"/>
              </w:rPr>
            </w:pPr>
          </w:p>
        </w:tc>
        <w:tc>
          <w:tcPr>
            <w:tcW w:w="1950" w:type="dxa"/>
            <w:noWrap/>
            <w:vAlign w:val="center"/>
          </w:tcPr>
          <w:p w14:paraId="0DA47750">
            <w:pPr>
              <w:jc w:val="center"/>
              <w:rPr>
                <w:rFonts w:ascii="宋体" w:hAnsi="宋体" w:eastAsia="宋体" w:cs="宋体"/>
                <w:sz w:val="24"/>
              </w:rPr>
            </w:pPr>
            <w:r>
              <w:rPr>
                <w:rFonts w:hint="eastAsia" w:ascii="宋体" w:hAnsi="宋体" w:eastAsia="宋体" w:cs="宋体"/>
                <w:sz w:val="24"/>
              </w:rPr>
              <w:t>项目负责人</w:t>
            </w:r>
          </w:p>
        </w:tc>
        <w:tc>
          <w:tcPr>
            <w:tcW w:w="6051" w:type="dxa"/>
            <w:noWrap/>
            <w:vAlign w:val="center"/>
          </w:tcPr>
          <w:p w14:paraId="04265040">
            <w:pPr>
              <w:rPr>
                <w:rFonts w:ascii="宋体" w:hAnsi="宋体" w:eastAsia="宋体" w:cs="宋体"/>
                <w:color w:val="000000"/>
                <w:sz w:val="24"/>
              </w:rPr>
            </w:pPr>
            <w:r>
              <w:rPr>
                <w:rFonts w:hint="eastAsia" w:ascii="宋体" w:hAnsi="宋体" w:eastAsia="宋体" w:cs="宋体"/>
                <w:color w:val="000000"/>
                <w:sz w:val="24"/>
              </w:rPr>
              <w:t>符合第二章“</w:t>
            </w:r>
            <w:r>
              <w:rPr>
                <w:rFonts w:hint="eastAsia" w:ascii="宋体" w:hAnsi="宋体" w:eastAsia="宋体" w:cs="宋体"/>
                <w:kern w:val="0"/>
                <w:sz w:val="24"/>
              </w:rPr>
              <w:t>供应商</w:t>
            </w:r>
            <w:r>
              <w:rPr>
                <w:rFonts w:hint="eastAsia" w:ascii="宋体" w:hAnsi="宋体" w:eastAsia="宋体" w:cs="宋体"/>
                <w:color w:val="000000"/>
                <w:sz w:val="24"/>
              </w:rPr>
              <w:t>须知”第1.4.1项规定</w:t>
            </w:r>
          </w:p>
          <w:p w14:paraId="1DFEFA2C">
            <w:pPr>
              <w:rPr>
                <w:rFonts w:hint="eastAsia" w:ascii="宋体" w:hAnsi="宋体" w:eastAsia="宋体" w:cs="宋体"/>
                <w:color w:val="000000"/>
                <w:sz w:val="24"/>
                <w:lang w:eastAsia="zh-CN"/>
              </w:rPr>
            </w:pPr>
            <w:r>
              <w:rPr>
                <w:rFonts w:hint="eastAsia" w:ascii="宋体" w:hAnsi="宋体" w:eastAsia="宋体" w:cs="宋体"/>
                <w:color w:val="000000"/>
                <w:kern w:val="0"/>
                <w:sz w:val="24"/>
              </w:rPr>
              <w:t>具备</w:t>
            </w:r>
            <w:r>
              <w:rPr>
                <w:rFonts w:hint="eastAsia" w:ascii="宋体" w:hAnsi="宋体" w:eastAsia="宋体"/>
                <w:sz w:val="24"/>
                <w:lang w:eastAsia="zh-CN"/>
              </w:rPr>
              <w:t>相关专业中级职称证书</w:t>
            </w:r>
          </w:p>
          <w:p w14:paraId="271B9CC1">
            <w:pPr>
              <w:pStyle w:val="31"/>
              <w:rPr>
                <w:rFonts w:ascii="宋体" w:hAnsi="宋体" w:cs="宋体"/>
                <w:color w:val="auto"/>
              </w:rPr>
            </w:pPr>
            <w:r>
              <w:rPr>
                <w:rFonts w:hint="eastAsia" w:ascii="宋体" w:hAnsi="宋体" w:cs="宋体"/>
              </w:rPr>
              <w:t>响应文件内附</w:t>
            </w:r>
            <w:r>
              <w:rPr>
                <w:rFonts w:hint="eastAsia" w:ascii="宋体" w:hAnsi="宋体"/>
                <w:lang w:eastAsia="zh-CN"/>
              </w:rPr>
              <w:t>相关专业中级职称证书</w:t>
            </w:r>
            <w:r>
              <w:rPr>
                <w:rFonts w:hint="eastAsia" w:ascii="宋体" w:hAnsi="宋体" w:cs="宋体"/>
              </w:rPr>
              <w:t>复印件加盖</w:t>
            </w:r>
            <w:r>
              <w:rPr>
                <w:rFonts w:hint="eastAsia" w:ascii="宋体" w:hAnsi="宋体" w:cs="宋体"/>
                <w:color w:val="auto"/>
              </w:rPr>
              <w:t>供应商</w:t>
            </w:r>
            <w:r>
              <w:rPr>
                <w:rFonts w:hint="eastAsia" w:ascii="宋体" w:hAnsi="宋体" w:cs="宋体"/>
              </w:rPr>
              <w:t>公章</w:t>
            </w:r>
          </w:p>
        </w:tc>
      </w:tr>
      <w:tr w14:paraId="1039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ign w:val="center"/>
          </w:tcPr>
          <w:p w14:paraId="2C29A9B7">
            <w:pPr>
              <w:jc w:val="center"/>
              <w:rPr>
                <w:rFonts w:ascii="宋体" w:hAnsi="宋体" w:eastAsia="宋体" w:cs="宋体"/>
                <w:sz w:val="24"/>
              </w:rPr>
            </w:pPr>
          </w:p>
        </w:tc>
        <w:tc>
          <w:tcPr>
            <w:tcW w:w="927" w:type="dxa"/>
            <w:vMerge w:val="continue"/>
            <w:noWrap/>
            <w:vAlign w:val="center"/>
          </w:tcPr>
          <w:p w14:paraId="74C6BC96">
            <w:pPr>
              <w:jc w:val="center"/>
              <w:rPr>
                <w:rFonts w:ascii="宋体" w:hAnsi="宋体" w:eastAsia="宋体" w:cs="宋体"/>
                <w:sz w:val="24"/>
              </w:rPr>
            </w:pPr>
          </w:p>
        </w:tc>
        <w:tc>
          <w:tcPr>
            <w:tcW w:w="1950" w:type="dxa"/>
            <w:noWrap/>
            <w:vAlign w:val="center"/>
          </w:tcPr>
          <w:p w14:paraId="6A305B5E">
            <w:pPr>
              <w:jc w:val="center"/>
              <w:rPr>
                <w:rFonts w:ascii="宋体" w:hAnsi="宋体" w:eastAsia="宋体" w:cs="宋体"/>
                <w:sz w:val="24"/>
              </w:rPr>
            </w:pPr>
            <w:r>
              <w:rPr>
                <w:rFonts w:hint="eastAsia" w:ascii="宋体" w:hAnsi="宋体" w:cs="宋体"/>
                <w:color w:val="000000"/>
                <w:sz w:val="24"/>
              </w:rPr>
              <w:t>其他主要人员</w:t>
            </w:r>
          </w:p>
        </w:tc>
        <w:tc>
          <w:tcPr>
            <w:tcW w:w="6051" w:type="dxa"/>
            <w:noWrap/>
            <w:vAlign w:val="center"/>
          </w:tcPr>
          <w:p w14:paraId="7DCE9549">
            <w:pPr>
              <w:rPr>
                <w:rFonts w:ascii="宋体" w:hAnsi="宋体" w:eastAsia="宋体" w:cs="宋体"/>
                <w:color w:val="000000"/>
                <w:sz w:val="24"/>
              </w:rPr>
            </w:pPr>
            <w:r>
              <w:rPr>
                <w:rFonts w:hint="eastAsia" w:ascii="宋体" w:hAnsi="宋体" w:eastAsia="宋体" w:cs="宋体"/>
                <w:color w:val="000000"/>
                <w:sz w:val="24"/>
              </w:rPr>
              <w:t>符合第二章“</w:t>
            </w:r>
            <w:r>
              <w:rPr>
                <w:rFonts w:hint="eastAsia" w:ascii="宋体" w:hAnsi="宋体" w:eastAsia="宋体" w:cs="宋体"/>
                <w:kern w:val="0"/>
                <w:sz w:val="24"/>
              </w:rPr>
              <w:t>供应商</w:t>
            </w:r>
            <w:r>
              <w:rPr>
                <w:rFonts w:hint="eastAsia" w:ascii="宋体" w:hAnsi="宋体" w:eastAsia="宋体" w:cs="宋体"/>
                <w:color w:val="000000"/>
                <w:sz w:val="24"/>
              </w:rPr>
              <w:t>须知”第1.4.1项规定</w:t>
            </w:r>
          </w:p>
          <w:p w14:paraId="123BB966">
            <w:pPr>
              <w:pStyle w:val="31"/>
              <w:rPr>
                <w:rFonts w:ascii="宋体" w:hAnsi="宋体" w:cs="宋体"/>
                <w:color w:val="auto"/>
              </w:rPr>
            </w:pPr>
            <w:r>
              <w:rPr>
                <w:rFonts w:hint="eastAsia" w:ascii="宋体" w:hAnsi="宋体" w:cs="宋体"/>
              </w:rPr>
              <w:t>响应文件内附人员相对应的职称证书或学历证书复印件加盖</w:t>
            </w:r>
            <w:r>
              <w:rPr>
                <w:rFonts w:hint="eastAsia" w:ascii="宋体" w:hAnsi="宋体" w:cs="宋体"/>
                <w:color w:val="auto"/>
              </w:rPr>
              <w:t>供应商公章</w:t>
            </w:r>
          </w:p>
        </w:tc>
      </w:tr>
      <w:tr w14:paraId="3604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3" w:type="dxa"/>
            <w:vMerge w:val="continue"/>
            <w:noWrap/>
            <w:vAlign w:val="center"/>
          </w:tcPr>
          <w:p w14:paraId="775EFCA9">
            <w:pPr>
              <w:jc w:val="center"/>
              <w:rPr>
                <w:rFonts w:ascii="宋体" w:hAnsi="宋体" w:eastAsia="宋体" w:cs="宋体"/>
                <w:sz w:val="24"/>
              </w:rPr>
            </w:pPr>
          </w:p>
        </w:tc>
        <w:tc>
          <w:tcPr>
            <w:tcW w:w="927" w:type="dxa"/>
            <w:vMerge w:val="continue"/>
            <w:noWrap/>
            <w:vAlign w:val="center"/>
          </w:tcPr>
          <w:p w14:paraId="10F55585">
            <w:pPr>
              <w:jc w:val="center"/>
              <w:rPr>
                <w:rFonts w:ascii="宋体" w:hAnsi="宋体" w:eastAsia="宋体" w:cs="宋体"/>
                <w:sz w:val="24"/>
              </w:rPr>
            </w:pPr>
          </w:p>
        </w:tc>
        <w:tc>
          <w:tcPr>
            <w:tcW w:w="1950" w:type="dxa"/>
            <w:noWrap/>
            <w:vAlign w:val="center"/>
          </w:tcPr>
          <w:p w14:paraId="357A5E0F">
            <w:pPr>
              <w:jc w:val="center"/>
              <w:rPr>
                <w:rFonts w:ascii="宋体" w:hAnsi="宋体" w:eastAsia="宋体" w:cs="宋体"/>
                <w:sz w:val="24"/>
              </w:rPr>
            </w:pPr>
            <w:r>
              <w:rPr>
                <w:rFonts w:hint="eastAsia" w:ascii="宋体" w:hAnsi="宋体" w:eastAsia="宋体" w:cs="宋体"/>
                <w:sz w:val="24"/>
              </w:rPr>
              <w:t>不存在禁止参加</w:t>
            </w:r>
          </w:p>
          <w:p w14:paraId="40AA561E">
            <w:pPr>
              <w:jc w:val="center"/>
              <w:rPr>
                <w:rFonts w:ascii="宋体" w:hAnsi="宋体" w:eastAsia="宋体" w:cs="宋体"/>
                <w:sz w:val="24"/>
              </w:rPr>
            </w:pPr>
            <w:r>
              <w:rPr>
                <w:rFonts w:hint="eastAsia" w:ascii="宋体" w:hAnsi="宋体" w:eastAsia="宋体" w:cs="宋体"/>
                <w:sz w:val="24"/>
              </w:rPr>
              <w:t>磋商的情形</w:t>
            </w:r>
          </w:p>
        </w:tc>
        <w:tc>
          <w:tcPr>
            <w:tcW w:w="6051" w:type="dxa"/>
            <w:noWrap/>
            <w:vAlign w:val="center"/>
          </w:tcPr>
          <w:p w14:paraId="556B912C">
            <w:pPr>
              <w:autoSpaceDE w:val="0"/>
              <w:autoSpaceDN w:val="0"/>
              <w:adjustRightInd w:val="0"/>
              <w:jc w:val="left"/>
              <w:rPr>
                <w:rFonts w:ascii="宋体" w:hAnsi="宋体" w:eastAsia="宋体" w:cs="宋体"/>
                <w:sz w:val="24"/>
                <w:lang w:val="zh-CN"/>
              </w:rPr>
            </w:pPr>
            <w:r>
              <w:rPr>
                <w:rFonts w:hint="eastAsia" w:ascii="宋体" w:hAnsi="宋体" w:eastAsia="宋体" w:cs="宋体"/>
                <w:sz w:val="24"/>
                <w:lang w:val="zh-CN"/>
              </w:rPr>
              <w:t>不存在</w:t>
            </w:r>
            <w:r>
              <w:rPr>
                <w:rFonts w:hint="eastAsia" w:ascii="宋体" w:hAnsi="宋体" w:eastAsia="宋体" w:cs="宋体"/>
                <w:sz w:val="24"/>
              </w:rPr>
              <w:t>第二章“</w:t>
            </w:r>
            <w:r>
              <w:rPr>
                <w:rFonts w:hint="eastAsia" w:ascii="宋体" w:hAnsi="宋体" w:eastAsia="宋体" w:cs="宋体"/>
                <w:kern w:val="0"/>
                <w:sz w:val="24"/>
              </w:rPr>
              <w:t>供应商</w:t>
            </w:r>
            <w:r>
              <w:rPr>
                <w:rFonts w:hint="eastAsia" w:ascii="宋体" w:hAnsi="宋体" w:eastAsia="宋体" w:cs="宋体"/>
                <w:sz w:val="24"/>
              </w:rPr>
              <w:t>须知”第1.4.3项规定的任何一种情形</w:t>
            </w:r>
          </w:p>
          <w:p w14:paraId="0E6A29CA">
            <w:pPr>
              <w:pStyle w:val="31"/>
              <w:rPr>
                <w:rFonts w:ascii="宋体" w:hAnsi="宋体" w:cs="宋体"/>
                <w:color w:val="auto"/>
              </w:rPr>
            </w:pPr>
            <w:r>
              <w:rPr>
                <w:rFonts w:hint="eastAsia" w:ascii="宋体" w:hAnsi="宋体" w:cs="宋体"/>
                <w:color w:val="auto"/>
              </w:rPr>
              <w:t>响应文件内附由法定代表人（单位负责人）或其委托代理人签字并加盖供应商公章的承诺书</w:t>
            </w:r>
          </w:p>
        </w:tc>
      </w:tr>
      <w:tr w14:paraId="4FDF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3" w:type="dxa"/>
            <w:vMerge w:val="restart"/>
            <w:noWrap/>
            <w:vAlign w:val="center"/>
          </w:tcPr>
          <w:p w14:paraId="2019FBB5">
            <w:pPr>
              <w:jc w:val="center"/>
              <w:rPr>
                <w:rFonts w:ascii="宋体" w:hAnsi="宋体" w:eastAsia="宋体" w:cs="宋体"/>
                <w:sz w:val="24"/>
              </w:rPr>
            </w:pPr>
            <w:r>
              <w:rPr>
                <w:rFonts w:hint="eastAsia" w:ascii="宋体" w:hAnsi="宋体" w:eastAsia="宋体" w:cs="宋体"/>
                <w:sz w:val="24"/>
              </w:rPr>
              <w:t>2.1.3</w:t>
            </w:r>
          </w:p>
        </w:tc>
        <w:tc>
          <w:tcPr>
            <w:tcW w:w="927" w:type="dxa"/>
            <w:vMerge w:val="restart"/>
            <w:noWrap/>
            <w:vAlign w:val="center"/>
          </w:tcPr>
          <w:p w14:paraId="6F52FBA7">
            <w:pPr>
              <w:jc w:val="center"/>
              <w:rPr>
                <w:rFonts w:ascii="宋体" w:hAnsi="宋体" w:eastAsia="宋体" w:cs="宋体"/>
                <w:sz w:val="24"/>
              </w:rPr>
            </w:pPr>
            <w:r>
              <w:rPr>
                <w:rFonts w:hint="eastAsia" w:ascii="宋体" w:hAnsi="宋体" w:eastAsia="宋体" w:cs="宋体"/>
                <w:sz w:val="24"/>
              </w:rPr>
              <w:t>响应性评审标准</w:t>
            </w:r>
          </w:p>
        </w:tc>
        <w:tc>
          <w:tcPr>
            <w:tcW w:w="1950" w:type="dxa"/>
            <w:noWrap/>
            <w:vAlign w:val="center"/>
          </w:tcPr>
          <w:p w14:paraId="379AA1E0">
            <w:pPr>
              <w:jc w:val="center"/>
              <w:rPr>
                <w:rFonts w:ascii="宋体" w:hAnsi="宋体" w:eastAsia="宋体" w:cs="宋体"/>
                <w:sz w:val="24"/>
              </w:rPr>
            </w:pPr>
            <w:r>
              <w:rPr>
                <w:rFonts w:hint="eastAsia" w:ascii="宋体" w:hAnsi="宋体" w:eastAsia="宋体" w:cs="宋体"/>
                <w:sz w:val="24"/>
              </w:rPr>
              <w:t>磋商报价</w:t>
            </w:r>
          </w:p>
        </w:tc>
        <w:tc>
          <w:tcPr>
            <w:tcW w:w="6051" w:type="dxa"/>
            <w:noWrap/>
            <w:vAlign w:val="center"/>
          </w:tcPr>
          <w:p w14:paraId="2301BB63">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须知”第3.2款规定</w:t>
            </w:r>
          </w:p>
        </w:tc>
      </w:tr>
      <w:tr w14:paraId="29F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53" w:type="dxa"/>
            <w:vMerge w:val="continue"/>
            <w:noWrap/>
            <w:vAlign w:val="center"/>
          </w:tcPr>
          <w:p w14:paraId="4711FD4D">
            <w:pPr>
              <w:jc w:val="center"/>
              <w:rPr>
                <w:rFonts w:ascii="宋体" w:hAnsi="宋体" w:eastAsia="宋体" w:cs="宋体"/>
                <w:sz w:val="24"/>
              </w:rPr>
            </w:pPr>
          </w:p>
        </w:tc>
        <w:tc>
          <w:tcPr>
            <w:tcW w:w="927" w:type="dxa"/>
            <w:vMerge w:val="continue"/>
            <w:noWrap/>
            <w:vAlign w:val="center"/>
          </w:tcPr>
          <w:p w14:paraId="411F04AC">
            <w:pPr>
              <w:jc w:val="center"/>
              <w:rPr>
                <w:rFonts w:ascii="宋体" w:hAnsi="宋体" w:eastAsia="宋体" w:cs="宋体"/>
                <w:sz w:val="24"/>
              </w:rPr>
            </w:pPr>
          </w:p>
        </w:tc>
        <w:tc>
          <w:tcPr>
            <w:tcW w:w="1950" w:type="dxa"/>
            <w:noWrap/>
            <w:vAlign w:val="center"/>
          </w:tcPr>
          <w:p w14:paraId="24E085A6">
            <w:pPr>
              <w:jc w:val="center"/>
              <w:rPr>
                <w:rFonts w:ascii="宋体" w:hAnsi="宋体" w:eastAsia="宋体" w:cs="宋体"/>
                <w:sz w:val="24"/>
              </w:rPr>
            </w:pPr>
            <w:r>
              <w:rPr>
                <w:rFonts w:hint="eastAsia" w:ascii="宋体" w:hAnsi="宋体" w:eastAsia="宋体" w:cs="宋体"/>
                <w:b w:val="0"/>
                <w:bCs w:val="0"/>
                <w:color w:val="auto"/>
                <w:sz w:val="24"/>
                <w:szCs w:val="24"/>
                <w:lang w:val="en-US" w:eastAsia="zh-CN"/>
              </w:rPr>
              <w:t>采购需求</w:t>
            </w:r>
          </w:p>
        </w:tc>
        <w:tc>
          <w:tcPr>
            <w:tcW w:w="6051" w:type="dxa"/>
            <w:noWrap/>
            <w:vAlign w:val="center"/>
          </w:tcPr>
          <w:p w14:paraId="5B4D7EE5">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须知”第1.3.1项规定</w:t>
            </w:r>
          </w:p>
        </w:tc>
      </w:tr>
      <w:tr w14:paraId="3293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3" w:type="dxa"/>
            <w:vMerge w:val="continue"/>
            <w:noWrap/>
            <w:vAlign w:val="center"/>
          </w:tcPr>
          <w:p w14:paraId="6F5CD25A">
            <w:pPr>
              <w:jc w:val="center"/>
              <w:rPr>
                <w:rFonts w:ascii="宋体" w:hAnsi="宋体" w:eastAsia="宋体" w:cs="宋体"/>
                <w:sz w:val="24"/>
              </w:rPr>
            </w:pPr>
          </w:p>
        </w:tc>
        <w:tc>
          <w:tcPr>
            <w:tcW w:w="927" w:type="dxa"/>
            <w:vMerge w:val="continue"/>
            <w:noWrap/>
            <w:vAlign w:val="center"/>
          </w:tcPr>
          <w:p w14:paraId="5C9D8819">
            <w:pPr>
              <w:jc w:val="center"/>
              <w:rPr>
                <w:rFonts w:ascii="宋体" w:hAnsi="宋体" w:eastAsia="宋体" w:cs="宋体"/>
                <w:sz w:val="24"/>
              </w:rPr>
            </w:pPr>
          </w:p>
        </w:tc>
        <w:tc>
          <w:tcPr>
            <w:tcW w:w="1950" w:type="dxa"/>
            <w:noWrap/>
            <w:vAlign w:val="center"/>
          </w:tcPr>
          <w:p w14:paraId="0F65F859">
            <w:pPr>
              <w:jc w:val="center"/>
              <w:rPr>
                <w:rFonts w:ascii="宋体" w:hAnsi="宋体" w:eastAsia="宋体" w:cs="宋体"/>
                <w:sz w:val="24"/>
              </w:rPr>
            </w:pPr>
            <w:r>
              <w:rPr>
                <w:rFonts w:hint="eastAsia" w:ascii="宋体" w:hAnsi="宋体" w:eastAsia="宋体" w:cs="宋体"/>
                <w:sz w:val="24"/>
              </w:rPr>
              <w:t>合同履行期限</w:t>
            </w:r>
          </w:p>
        </w:tc>
        <w:tc>
          <w:tcPr>
            <w:tcW w:w="6051" w:type="dxa"/>
            <w:noWrap/>
            <w:vAlign w:val="center"/>
          </w:tcPr>
          <w:p w14:paraId="08946AA8">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须知”第1.3.2项规定</w:t>
            </w:r>
          </w:p>
        </w:tc>
      </w:tr>
      <w:tr w14:paraId="5333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53" w:type="dxa"/>
            <w:vMerge w:val="continue"/>
            <w:noWrap/>
            <w:vAlign w:val="center"/>
          </w:tcPr>
          <w:p w14:paraId="58D25D1B">
            <w:pPr>
              <w:jc w:val="center"/>
              <w:rPr>
                <w:rFonts w:ascii="宋体" w:hAnsi="宋体" w:eastAsia="宋体" w:cs="宋体"/>
                <w:sz w:val="24"/>
              </w:rPr>
            </w:pPr>
          </w:p>
        </w:tc>
        <w:tc>
          <w:tcPr>
            <w:tcW w:w="927" w:type="dxa"/>
            <w:vMerge w:val="continue"/>
            <w:noWrap/>
            <w:vAlign w:val="center"/>
          </w:tcPr>
          <w:p w14:paraId="65E6EAD1">
            <w:pPr>
              <w:jc w:val="center"/>
              <w:rPr>
                <w:rFonts w:ascii="宋体" w:hAnsi="宋体" w:eastAsia="宋体" w:cs="宋体"/>
                <w:sz w:val="24"/>
              </w:rPr>
            </w:pPr>
          </w:p>
        </w:tc>
        <w:tc>
          <w:tcPr>
            <w:tcW w:w="1950" w:type="dxa"/>
            <w:noWrap/>
            <w:vAlign w:val="center"/>
          </w:tcPr>
          <w:p w14:paraId="59426A55">
            <w:pPr>
              <w:jc w:val="center"/>
              <w:rPr>
                <w:rFonts w:ascii="宋体" w:hAnsi="宋体" w:eastAsia="宋体" w:cs="宋体"/>
                <w:sz w:val="24"/>
              </w:rPr>
            </w:pPr>
            <w:r>
              <w:rPr>
                <w:rFonts w:hint="eastAsia" w:ascii="宋体" w:hAnsi="宋体" w:eastAsia="宋体" w:cs="宋体"/>
                <w:sz w:val="24"/>
              </w:rPr>
              <w:t>项目实施地点</w:t>
            </w:r>
          </w:p>
        </w:tc>
        <w:tc>
          <w:tcPr>
            <w:tcW w:w="6051" w:type="dxa"/>
            <w:noWrap/>
            <w:vAlign w:val="center"/>
          </w:tcPr>
          <w:p w14:paraId="16E76738">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须知”第1.3.3项规定</w:t>
            </w:r>
          </w:p>
        </w:tc>
      </w:tr>
      <w:tr w14:paraId="7540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53" w:type="dxa"/>
            <w:vMerge w:val="continue"/>
            <w:noWrap/>
            <w:vAlign w:val="center"/>
          </w:tcPr>
          <w:p w14:paraId="6F6D98A0">
            <w:pPr>
              <w:jc w:val="center"/>
              <w:rPr>
                <w:rFonts w:ascii="宋体" w:hAnsi="宋体" w:eastAsia="宋体" w:cs="宋体"/>
                <w:sz w:val="24"/>
              </w:rPr>
            </w:pPr>
          </w:p>
        </w:tc>
        <w:tc>
          <w:tcPr>
            <w:tcW w:w="927" w:type="dxa"/>
            <w:vMerge w:val="continue"/>
            <w:noWrap/>
            <w:vAlign w:val="center"/>
          </w:tcPr>
          <w:p w14:paraId="4ABE944E">
            <w:pPr>
              <w:jc w:val="center"/>
              <w:rPr>
                <w:rFonts w:ascii="宋体" w:hAnsi="宋体" w:eastAsia="宋体" w:cs="宋体"/>
                <w:sz w:val="24"/>
              </w:rPr>
            </w:pPr>
          </w:p>
        </w:tc>
        <w:tc>
          <w:tcPr>
            <w:tcW w:w="1950" w:type="dxa"/>
            <w:noWrap/>
            <w:vAlign w:val="center"/>
          </w:tcPr>
          <w:p w14:paraId="520D7FB3">
            <w:pPr>
              <w:jc w:val="center"/>
              <w:rPr>
                <w:rFonts w:ascii="宋体" w:hAnsi="宋体" w:eastAsia="宋体" w:cs="宋体"/>
                <w:sz w:val="24"/>
              </w:rPr>
            </w:pPr>
            <w:r>
              <w:rPr>
                <w:rFonts w:hint="eastAsia" w:ascii="宋体" w:hAnsi="宋体" w:eastAsia="宋体" w:cs="宋体"/>
                <w:sz w:val="24"/>
              </w:rPr>
              <w:t>质量标准</w:t>
            </w:r>
          </w:p>
        </w:tc>
        <w:tc>
          <w:tcPr>
            <w:tcW w:w="6051" w:type="dxa"/>
            <w:noWrap/>
            <w:vAlign w:val="center"/>
          </w:tcPr>
          <w:p w14:paraId="2F162524">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须知”第1.3.4项规定</w:t>
            </w:r>
          </w:p>
        </w:tc>
      </w:tr>
      <w:tr w14:paraId="0767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53" w:type="dxa"/>
            <w:vMerge w:val="continue"/>
            <w:noWrap/>
            <w:vAlign w:val="center"/>
          </w:tcPr>
          <w:p w14:paraId="363C6C90">
            <w:pPr>
              <w:jc w:val="center"/>
              <w:rPr>
                <w:rFonts w:ascii="宋体" w:hAnsi="宋体" w:eastAsia="宋体" w:cs="宋体"/>
                <w:sz w:val="24"/>
              </w:rPr>
            </w:pPr>
          </w:p>
        </w:tc>
        <w:tc>
          <w:tcPr>
            <w:tcW w:w="927" w:type="dxa"/>
            <w:vMerge w:val="continue"/>
            <w:noWrap/>
            <w:vAlign w:val="center"/>
          </w:tcPr>
          <w:p w14:paraId="5E552366">
            <w:pPr>
              <w:jc w:val="center"/>
              <w:rPr>
                <w:rFonts w:ascii="宋体" w:hAnsi="宋体" w:eastAsia="宋体" w:cs="宋体"/>
                <w:sz w:val="24"/>
              </w:rPr>
            </w:pPr>
          </w:p>
        </w:tc>
        <w:tc>
          <w:tcPr>
            <w:tcW w:w="1950" w:type="dxa"/>
            <w:noWrap/>
            <w:vAlign w:val="center"/>
          </w:tcPr>
          <w:p w14:paraId="5F183C8C">
            <w:pPr>
              <w:jc w:val="center"/>
              <w:rPr>
                <w:rFonts w:ascii="宋体" w:hAnsi="宋体" w:eastAsia="宋体" w:cs="宋体"/>
                <w:sz w:val="24"/>
              </w:rPr>
            </w:pPr>
            <w:r>
              <w:rPr>
                <w:rFonts w:hint="eastAsia" w:ascii="宋体" w:hAnsi="宋体" w:eastAsia="宋体" w:cs="宋体"/>
                <w:sz w:val="24"/>
              </w:rPr>
              <w:t>磋商有效期</w:t>
            </w:r>
          </w:p>
        </w:tc>
        <w:tc>
          <w:tcPr>
            <w:tcW w:w="6051" w:type="dxa"/>
            <w:noWrap/>
            <w:vAlign w:val="center"/>
          </w:tcPr>
          <w:p w14:paraId="1A72DAD1">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须知”第3.3.1项规定</w:t>
            </w:r>
          </w:p>
        </w:tc>
      </w:tr>
      <w:tr w14:paraId="112D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vMerge w:val="continue"/>
            <w:noWrap/>
            <w:vAlign w:val="center"/>
          </w:tcPr>
          <w:p w14:paraId="4A98BAE1">
            <w:pPr>
              <w:jc w:val="center"/>
              <w:rPr>
                <w:rFonts w:ascii="宋体" w:hAnsi="宋体" w:eastAsia="宋体" w:cs="宋体"/>
                <w:sz w:val="24"/>
              </w:rPr>
            </w:pPr>
          </w:p>
        </w:tc>
        <w:tc>
          <w:tcPr>
            <w:tcW w:w="927" w:type="dxa"/>
            <w:vMerge w:val="continue"/>
            <w:noWrap/>
            <w:vAlign w:val="center"/>
          </w:tcPr>
          <w:p w14:paraId="3F58B340">
            <w:pPr>
              <w:jc w:val="center"/>
              <w:rPr>
                <w:rFonts w:ascii="宋体" w:hAnsi="宋体" w:eastAsia="宋体" w:cs="宋体"/>
                <w:sz w:val="24"/>
              </w:rPr>
            </w:pPr>
          </w:p>
        </w:tc>
        <w:tc>
          <w:tcPr>
            <w:tcW w:w="1950" w:type="dxa"/>
            <w:noWrap/>
            <w:vAlign w:val="center"/>
          </w:tcPr>
          <w:p w14:paraId="0D83196D">
            <w:pPr>
              <w:jc w:val="center"/>
              <w:rPr>
                <w:rFonts w:ascii="宋体" w:hAnsi="宋体" w:eastAsia="宋体" w:cs="宋体"/>
                <w:sz w:val="24"/>
              </w:rPr>
            </w:pPr>
            <w:r>
              <w:rPr>
                <w:rFonts w:hint="eastAsia" w:ascii="宋体" w:hAnsi="宋体" w:eastAsia="宋体" w:cs="宋体"/>
                <w:sz w:val="24"/>
              </w:rPr>
              <w:t>磋商保证金</w:t>
            </w:r>
          </w:p>
        </w:tc>
        <w:tc>
          <w:tcPr>
            <w:tcW w:w="6051" w:type="dxa"/>
            <w:noWrap/>
            <w:vAlign w:val="center"/>
          </w:tcPr>
          <w:p w14:paraId="7EEBA13B">
            <w:pPr>
              <w:rPr>
                <w:rFonts w:ascii="宋体" w:hAnsi="宋体" w:eastAsia="宋体" w:cs="宋体"/>
                <w:sz w:val="24"/>
              </w:rPr>
            </w:pPr>
            <w:r>
              <w:rPr>
                <w:rFonts w:hint="eastAsia" w:ascii="宋体" w:hAnsi="宋体" w:eastAsia="宋体" w:cs="宋体"/>
                <w:sz w:val="24"/>
              </w:rPr>
              <w:t>符合第二章“</w:t>
            </w:r>
            <w:r>
              <w:rPr>
                <w:rFonts w:hint="eastAsia" w:ascii="宋体" w:hAnsi="宋体" w:eastAsia="宋体" w:cs="宋体"/>
                <w:kern w:val="0"/>
                <w:sz w:val="24"/>
              </w:rPr>
              <w:t>供应商</w:t>
            </w:r>
            <w:r>
              <w:rPr>
                <w:rFonts w:hint="eastAsia" w:ascii="宋体" w:hAnsi="宋体" w:eastAsia="宋体" w:cs="宋体"/>
                <w:sz w:val="24"/>
              </w:rPr>
              <w:t>须知”第3.4.1项规定</w:t>
            </w:r>
          </w:p>
        </w:tc>
      </w:tr>
      <w:tr w14:paraId="0D76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3" w:type="dxa"/>
            <w:vMerge w:val="continue"/>
            <w:noWrap/>
            <w:vAlign w:val="center"/>
          </w:tcPr>
          <w:p w14:paraId="10D094D8">
            <w:pPr>
              <w:jc w:val="center"/>
              <w:rPr>
                <w:rFonts w:ascii="宋体" w:hAnsi="宋体" w:eastAsia="宋体" w:cs="宋体"/>
                <w:sz w:val="24"/>
              </w:rPr>
            </w:pPr>
          </w:p>
        </w:tc>
        <w:tc>
          <w:tcPr>
            <w:tcW w:w="927" w:type="dxa"/>
            <w:vMerge w:val="continue"/>
            <w:noWrap/>
            <w:vAlign w:val="center"/>
          </w:tcPr>
          <w:p w14:paraId="57D3BA82">
            <w:pPr>
              <w:jc w:val="center"/>
              <w:rPr>
                <w:rFonts w:ascii="宋体" w:hAnsi="宋体" w:eastAsia="宋体" w:cs="宋体"/>
                <w:sz w:val="24"/>
              </w:rPr>
            </w:pPr>
          </w:p>
        </w:tc>
        <w:tc>
          <w:tcPr>
            <w:tcW w:w="1950" w:type="dxa"/>
            <w:noWrap/>
            <w:vAlign w:val="center"/>
          </w:tcPr>
          <w:p w14:paraId="20D093DE">
            <w:pPr>
              <w:jc w:val="center"/>
              <w:rPr>
                <w:rFonts w:ascii="宋体" w:hAnsi="宋体" w:eastAsia="宋体" w:cs="宋体"/>
                <w:sz w:val="24"/>
              </w:rPr>
            </w:pPr>
            <w:r>
              <w:rPr>
                <w:rFonts w:hint="eastAsia" w:ascii="宋体" w:hAnsi="宋体" w:eastAsia="宋体" w:cs="宋体"/>
                <w:sz w:val="24"/>
              </w:rPr>
              <w:t>服务方案</w:t>
            </w:r>
          </w:p>
        </w:tc>
        <w:tc>
          <w:tcPr>
            <w:tcW w:w="6051" w:type="dxa"/>
            <w:noWrap/>
            <w:vAlign w:val="center"/>
          </w:tcPr>
          <w:p w14:paraId="42F3A711">
            <w:pPr>
              <w:widowControl/>
              <w:jc w:val="left"/>
              <w:rPr>
                <w:rFonts w:ascii="宋体" w:hAnsi="宋体" w:eastAsia="宋体" w:cs="宋体"/>
                <w:sz w:val="24"/>
              </w:rPr>
            </w:pPr>
            <w:r>
              <w:rPr>
                <w:rFonts w:hint="eastAsia" w:ascii="宋体" w:hAnsi="宋体" w:eastAsia="宋体" w:cs="宋体"/>
                <w:kern w:val="0"/>
                <w:sz w:val="24"/>
              </w:rPr>
              <w:t xml:space="preserve">符合第五章“服务要求”中的实质性要求和条件 </w:t>
            </w:r>
          </w:p>
        </w:tc>
      </w:tr>
      <w:tr w14:paraId="00FD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noWrap/>
            <w:vAlign w:val="center"/>
          </w:tcPr>
          <w:p w14:paraId="658A7283">
            <w:pPr>
              <w:jc w:val="center"/>
              <w:rPr>
                <w:rFonts w:ascii="宋体" w:hAnsi="宋体" w:eastAsia="宋体" w:cs="宋体"/>
                <w:sz w:val="24"/>
              </w:rPr>
            </w:pPr>
            <w:r>
              <w:rPr>
                <w:rFonts w:hint="eastAsia" w:ascii="宋体" w:hAnsi="宋体" w:eastAsia="宋体" w:cs="宋体"/>
                <w:sz w:val="24"/>
              </w:rPr>
              <w:t>条款号</w:t>
            </w:r>
          </w:p>
        </w:tc>
        <w:tc>
          <w:tcPr>
            <w:tcW w:w="1950" w:type="dxa"/>
            <w:noWrap/>
            <w:vAlign w:val="center"/>
          </w:tcPr>
          <w:p w14:paraId="331DA702">
            <w:pPr>
              <w:widowControl/>
              <w:jc w:val="center"/>
              <w:rPr>
                <w:rFonts w:ascii="宋体" w:hAnsi="宋体" w:eastAsia="宋体" w:cs="宋体"/>
                <w:sz w:val="24"/>
              </w:rPr>
            </w:pPr>
            <w:r>
              <w:rPr>
                <w:rFonts w:hint="eastAsia" w:ascii="宋体" w:hAnsi="宋体" w:eastAsia="宋体" w:cs="宋体"/>
                <w:color w:val="000000"/>
                <w:kern w:val="0"/>
                <w:sz w:val="24"/>
              </w:rPr>
              <w:t>条款内容</w:t>
            </w:r>
          </w:p>
        </w:tc>
        <w:tc>
          <w:tcPr>
            <w:tcW w:w="6051" w:type="dxa"/>
            <w:noWrap/>
            <w:vAlign w:val="center"/>
          </w:tcPr>
          <w:p w14:paraId="35089BEF">
            <w:pPr>
              <w:widowControl/>
              <w:jc w:val="center"/>
              <w:rPr>
                <w:rFonts w:ascii="宋体" w:hAnsi="宋体" w:eastAsia="宋体" w:cs="宋体"/>
                <w:kern w:val="0"/>
                <w:sz w:val="24"/>
              </w:rPr>
            </w:pPr>
            <w:r>
              <w:rPr>
                <w:rFonts w:hint="eastAsia" w:ascii="宋体" w:hAnsi="宋体" w:eastAsia="宋体" w:cs="宋体"/>
                <w:color w:val="000000"/>
                <w:kern w:val="0"/>
                <w:sz w:val="24"/>
              </w:rPr>
              <w:t>编列内容</w:t>
            </w:r>
          </w:p>
        </w:tc>
      </w:tr>
      <w:tr w14:paraId="2572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80" w:type="dxa"/>
            <w:gridSpan w:val="2"/>
            <w:noWrap/>
            <w:vAlign w:val="center"/>
          </w:tcPr>
          <w:p w14:paraId="61109A0F">
            <w:pPr>
              <w:jc w:val="center"/>
              <w:rPr>
                <w:rFonts w:ascii="宋体" w:hAnsi="宋体" w:eastAsia="宋体" w:cs="宋体"/>
                <w:sz w:val="24"/>
              </w:rPr>
            </w:pPr>
            <w:r>
              <w:rPr>
                <w:rFonts w:hint="eastAsia" w:ascii="宋体" w:hAnsi="宋体" w:eastAsia="宋体" w:cs="宋体"/>
                <w:sz w:val="24"/>
              </w:rPr>
              <w:t>2.2.1</w:t>
            </w:r>
          </w:p>
        </w:tc>
        <w:tc>
          <w:tcPr>
            <w:tcW w:w="1950" w:type="dxa"/>
            <w:noWrap/>
            <w:vAlign w:val="center"/>
          </w:tcPr>
          <w:p w14:paraId="599143E6">
            <w:pPr>
              <w:ind w:firstLine="360" w:firstLineChars="150"/>
              <w:rPr>
                <w:rFonts w:ascii="宋体" w:hAnsi="宋体" w:eastAsia="宋体" w:cs="宋体"/>
                <w:sz w:val="24"/>
              </w:rPr>
            </w:pPr>
            <w:r>
              <w:rPr>
                <w:rFonts w:hint="eastAsia" w:ascii="宋体" w:hAnsi="宋体" w:eastAsia="宋体" w:cs="宋体"/>
                <w:sz w:val="24"/>
              </w:rPr>
              <w:t>分值构成</w:t>
            </w:r>
          </w:p>
          <w:p w14:paraId="0882194F">
            <w:pPr>
              <w:jc w:val="center"/>
              <w:rPr>
                <w:rFonts w:ascii="宋体" w:hAnsi="宋体" w:eastAsia="宋体" w:cs="宋体"/>
                <w:sz w:val="24"/>
              </w:rPr>
            </w:pPr>
            <w:r>
              <w:rPr>
                <w:rFonts w:hint="eastAsia" w:ascii="宋体" w:hAnsi="宋体" w:eastAsia="宋体" w:cs="宋体"/>
                <w:sz w:val="24"/>
              </w:rPr>
              <w:t>（总分100分）</w:t>
            </w:r>
          </w:p>
        </w:tc>
        <w:tc>
          <w:tcPr>
            <w:tcW w:w="6051" w:type="dxa"/>
            <w:noWrap/>
            <w:vAlign w:val="center"/>
          </w:tcPr>
          <w:p w14:paraId="6BE5A8FE">
            <w:pPr>
              <w:widowControl/>
              <w:jc w:val="left"/>
              <w:rPr>
                <w:rFonts w:ascii="宋体" w:hAnsi="宋体" w:eastAsia="宋体" w:cs="宋体"/>
                <w:sz w:val="24"/>
              </w:rPr>
            </w:pPr>
            <w:r>
              <w:rPr>
                <w:rFonts w:hint="eastAsia" w:ascii="宋体" w:hAnsi="宋体" w:eastAsia="宋体" w:cs="宋体"/>
                <w:kern w:val="0"/>
                <w:sz w:val="24"/>
              </w:rPr>
              <w:t>商务部分：</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20</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分    </w:t>
            </w:r>
          </w:p>
          <w:p w14:paraId="6435591B">
            <w:pPr>
              <w:widowControl/>
              <w:jc w:val="left"/>
              <w:rPr>
                <w:rFonts w:ascii="宋体" w:hAnsi="宋体" w:eastAsia="宋体" w:cs="宋体"/>
                <w:sz w:val="24"/>
              </w:rPr>
            </w:pPr>
            <w:r>
              <w:rPr>
                <w:rFonts w:hint="eastAsia" w:ascii="宋体" w:hAnsi="宋体" w:eastAsia="宋体" w:cs="宋体"/>
                <w:kern w:val="0"/>
                <w:sz w:val="24"/>
              </w:rPr>
              <w:t>技术部分：</w:t>
            </w:r>
            <w:r>
              <w:rPr>
                <w:rFonts w:hint="eastAsia" w:ascii="宋体" w:hAnsi="宋体" w:eastAsia="宋体" w:cs="宋体"/>
                <w:kern w:val="0"/>
                <w:sz w:val="24"/>
                <w:u w:val="single"/>
              </w:rPr>
              <w:t xml:space="preserve">  5</w:t>
            </w:r>
            <w:r>
              <w:rPr>
                <w:rFonts w:hint="eastAsia" w:ascii="宋体" w:hAnsi="宋体" w:eastAsia="宋体" w:cs="宋体"/>
                <w:kern w:val="0"/>
                <w:sz w:val="24"/>
                <w:u w:val="single"/>
                <w:lang w:val="en-US" w:eastAsia="zh-CN"/>
              </w:rPr>
              <w:t>2</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分    </w:t>
            </w:r>
          </w:p>
          <w:p w14:paraId="796A4F91">
            <w:pPr>
              <w:widowControl/>
              <w:jc w:val="left"/>
              <w:rPr>
                <w:rFonts w:ascii="宋体" w:hAnsi="宋体" w:eastAsia="宋体" w:cs="宋体"/>
                <w:sz w:val="24"/>
              </w:rPr>
            </w:pPr>
            <w:r>
              <w:rPr>
                <w:rFonts w:hint="eastAsia" w:ascii="宋体" w:hAnsi="宋体" w:eastAsia="宋体" w:cs="宋体"/>
                <w:kern w:val="0"/>
                <w:sz w:val="24"/>
              </w:rPr>
              <w:t>磋商报价：</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2</w:t>
            </w:r>
            <w:r>
              <w:rPr>
                <w:rFonts w:hint="eastAsia" w:ascii="宋体" w:hAnsi="宋体" w:eastAsia="宋体" w:cs="宋体"/>
                <w:kern w:val="0"/>
                <w:sz w:val="24"/>
                <w:u w:val="single"/>
              </w:rPr>
              <w:t xml:space="preserve">0  </w:t>
            </w:r>
            <w:r>
              <w:rPr>
                <w:rFonts w:hint="eastAsia" w:ascii="宋体" w:hAnsi="宋体" w:eastAsia="宋体" w:cs="宋体"/>
                <w:kern w:val="0"/>
                <w:sz w:val="24"/>
              </w:rPr>
              <w:t xml:space="preserve">分   </w:t>
            </w:r>
          </w:p>
          <w:p w14:paraId="5971AFD3">
            <w:pPr>
              <w:widowControl/>
              <w:jc w:val="left"/>
              <w:rPr>
                <w:rFonts w:ascii="宋体" w:hAnsi="宋体" w:eastAsia="宋体" w:cs="宋体"/>
                <w:sz w:val="24"/>
              </w:rPr>
            </w:pPr>
            <w:r>
              <w:rPr>
                <w:rFonts w:hint="eastAsia" w:ascii="宋体" w:hAnsi="宋体" w:eastAsia="宋体" w:cs="宋体"/>
                <w:kern w:val="0"/>
                <w:sz w:val="24"/>
              </w:rPr>
              <w:t>其他评分因素：</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8</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分 </w:t>
            </w:r>
          </w:p>
        </w:tc>
      </w:tr>
      <w:tr w14:paraId="7FE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80" w:type="dxa"/>
            <w:gridSpan w:val="2"/>
            <w:noWrap/>
            <w:vAlign w:val="center"/>
          </w:tcPr>
          <w:p w14:paraId="68FA052E">
            <w:pPr>
              <w:jc w:val="center"/>
              <w:rPr>
                <w:rFonts w:ascii="宋体" w:hAnsi="宋体" w:eastAsia="宋体" w:cs="宋体"/>
                <w:sz w:val="24"/>
              </w:rPr>
            </w:pPr>
            <w:r>
              <w:rPr>
                <w:rFonts w:hint="eastAsia" w:ascii="宋体" w:hAnsi="宋体" w:eastAsia="宋体" w:cs="宋体"/>
                <w:sz w:val="24"/>
              </w:rPr>
              <w:t>2.2.2</w:t>
            </w:r>
          </w:p>
        </w:tc>
        <w:tc>
          <w:tcPr>
            <w:tcW w:w="1950" w:type="dxa"/>
            <w:noWrap/>
            <w:vAlign w:val="center"/>
          </w:tcPr>
          <w:p w14:paraId="31018EFC">
            <w:pPr>
              <w:jc w:val="center"/>
              <w:rPr>
                <w:rFonts w:ascii="宋体" w:hAnsi="宋体" w:eastAsia="宋体" w:cs="宋体"/>
                <w:sz w:val="24"/>
              </w:rPr>
            </w:pPr>
            <w:r>
              <w:rPr>
                <w:rFonts w:hint="eastAsia" w:ascii="宋体" w:hAnsi="宋体" w:eastAsia="宋体" w:cs="宋体"/>
                <w:sz w:val="24"/>
              </w:rPr>
              <w:t>磋商基准价</w:t>
            </w:r>
          </w:p>
          <w:p w14:paraId="290B4436">
            <w:pPr>
              <w:jc w:val="center"/>
              <w:rPr>
                <w:rFonts w:ascii="宋体" w:hAnsi="宋体" w:eastAsia="宋体" w:cs="宋体"/>
                <w:sz w:val="24"/>
              </w:rPr>
            </w:pPr>
            <w:r>
              <w:rPr>
                <w:rFonts w:hint="eastAsia" w:ascii="宋体" w:hAnsi="宋体" w:eastAsia="宋体" w:cs="宋体"/>
                <w:sz w:val="24"/>
              </w:rPr>
              <w:t>计算方法</w:t>
            </w:r>
          </w:p>
        </w:tc>
        <w:tc>
          <w:tcPr>
            <w:tcW w:w="6051" w:type="dxa"/>
            <w:noWrap/>
            <w:vAlign w:val="center"/>
          </w:tcPr>
          <w:p w14:paraId="0EB413C0">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价格分应当采用低价优先法计算，即满足磋商文件要求且</w:t>
            </w:r>
            <w:r>
              <w:rPr>
                <w:rFonts w:hint="eastAsia" w:ascii="宋体" w:hAnsi="宋体" w:eastAsia="宋体" w:cs="宋体"/>
                <w:b w:val="0"/>
                <w:bCs w:val="0"/>
                <w:sz w:val="24"/>
                <w:szCs w:val="24"/>
                <w:lang w:val="zh-CN"/>
              </w:rPr>
              <w:t>落实政府采购政策价格扣除后的</w:t>
            </w:r>
            <w:r>
              <w:rPr>
                <w:rFonts w:hint="eastAsia" w:ascii="宋体" w:hAnsi="宋体" w:eastAsia="宋体" w:cs="宋体"/>
                <w:b w:val="0"/>
                <w:bCs w:val="0"/>
                <w:sz w:val="24"/>
                <w:szCs w:val="24"/>
                <w:lang w:val="en-US" w:eastAsia="zh-CN"/>
              </w:rPr>
              <w:t>磋商价格最低的磋商报价为磋商基准价，其价格分为满分</w:t>
            </w:r>
          </w:p>
          <w:p w14:paraId="107B6E12">
            <w:pPr>
              <w:pStyle w:val="11"/>
              <w:spacing w:line="254" w:lineRule="exact"/>
              <w:ind w:firstLine="0"/>
              <w:jc w:val="left"/>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1.根据</w:t>
            </w:r>
            <w:r>
              <w:rPr>
                <w:rFonts w:hint="eastAsia" w:ascii="宋体" w:hAnsi="宋体" w:eastAsia="宋体" w:cs="宋体"/>
                <w:b w:val="0"/>
                <w:bCs w:val="0"/>
                <w:color w:val="auto"/>
                <w:sz w:val="24"/>
                <w:szCs w:val="24"/>
                <w:lang w:eastAsia="zh-CN"/>
              </w:rPr>
              <w:t>《</w:t>
            </w:r>
            <w:r>
              <w:rPr>
                <w:rStyle w:val="19"/>
                <w:rFonts w:hint="eastAsia" w:ascii="宋体" w:hAnsi="宋体" w:eastAsia="宋体" w:cs="宋体"/>
                <w:b w:val="0"/>
                <w:bCs w:val="0"/>
                <w:i w:val="0"/>
                <w:iCs w:val="0"/>
                <w:caps w:val="0"/>
                <w:color w:val="auto"/>
                <w:spacing w:val="0"/>
                <w:sz w:val="24"/>
                <w:szCs w:val="24"/>
                <w:shd w:val="clear" w:fill="FFFFFF"/>
              </w:rPr>
              <w:t>政府采购促进中小企业发展管理办法</w:t>
            </w:r>
            <w:r>
              <w:rPr>
                <w:rFonts w:hint="eastAsia" w:ascii="宋体" w:hAnsi="宋体" w:eastAsia="宋体" w:cs="宋体"/>
                <w:b w:val="0"/>
                <w:bCs w:val="0"/>
                <w:color w:val="auto"/>
                <w:sz w:val="24"/>
                <w:szCs w:val="24"/>
                <w:lang w:eastAsia="zh-CN"/>
              </w:rPr>
              <w:t>》（</w:t>
            </w:r>
            <w:r>
              <w:rPr>
                <w:rStyle w:val="19"/>
                <w:rFonts w:hint="eastAsia" w:ascii="宋体" w:hAnsi="宋体" w:eastAsia="宋体" w:cs="宋体"/>
                <w:b w:val="0"/>
                <w:bCs w:val="0"/>
                <w:i w:val="0"/>
                <w:iCs w:val="0"/>
                <w:caps w:val="0"/>
                <w:color w:val="auto"/>
                <w:spacing w:val="0"/>
                <w:sz w:val="24"/>
                <w:szCs w:val="24"/>
                <w:shd w:val="clear" w:fill="FFFFFF"/>
              </w:rPr>
              <w:t>财库〔2020〕46号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rPr>
              <w:t>文件规定，对</w:t>
            </w:r>
            <w:r>
              <w:rPr>
                <w:rFonts w:hint="eastAsia" w:ascii="宋体" w:hAnsi="宋体" w:eastAsia="宋体" w:cs="宋体"/>
                <w:b w:val="0"/>
                <w:bCs w:val="0"/>
                <w:color w:val="auto"/>
                <w:sz w:val="24"/>
                <w:szCs w:val="24"/>
                <w:highlight w:val="none"/>
              </w:rPr>
              <w:t>小</w:t>
            </w:r>
            <w:r>
              <w:rPr>
                <w:rFonts w:hint="eastAsia" w:ascii="宋体" w:hAnsi="宋体" w:eastAsia="宋体" w:cs="宋体"/>
                <w:b w:val="0"/>
                <w:bCs w:val="0"/>
                <w:color w:val="auto"/>
                <w:sz w:val="24"/>
                <w:szCs w:val="24"/>
                <w:highlight w:val="none"/>
                <w:lang w:eastAsia="zh-CN"/>
              </w:rPr>
              <w:t>微</w:t>
            </w:r>
            <w:r>
              <w:rPr>
                <w:rFonts w:hint="eastAsia" w:ascii="宋体" w:hAnsi="宋体" w:eastAsia="宋体" w:cs="宋体"/>
                <w:b w:val="0"/>
                <w:bCs w:val="0"/>
                <w:sz w:val="24"/>
                <w:szCs w:val="24"/>
              </w:rPr>
              <w:t>企业的</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给予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%的价格扣除，并</w:t>
            </w:r>
            <w:r>
              <w:rPr>
                <w:rFonts w:hint="eastAsia" w:ascii="宋体" w:hAnsi="宋体" w:eastAsia="宋体" w:cs="宋体"/>
                <w:b w:val="0"/>
                <w:bCs w:val="0"/>
                <w:sz w:val="24"/>
                <w:szCs w:val="24"/>
                <w:lang w:val="en-US" w:eastAsia="zh-CN"/>
              </w:rPr>
              <w:t>用</w:t>
            </w:r>
            <w:r>
              <w:rPr>
                <w:rFonts w:hint="eastAsia" w:ascii="宋体" w:hAnsi="宋体" w:eastAsia="宋体" w:cs="宋体"/>
                <w:b w:val="0"/>
                <w:bCs w:val="0"/>
                <w:sz w:val="24"/>
                <w:szCs w:val="24"/>
              </w:rPr>
              <w:t>扣除后的价格参加</w:t>
            </w:r>
            <w:r>
              <w:rPr>
                <w:rFonts w:hint="eastAsia" w:ascii="宋体" w:hAnsi="宋体" w:eastAsia="宋体" w:cs="宋体"/>
                <w:b w:val="0"/>
                <w:bCs w:val="0"/>
                <w:sz w:val="24"/>
                <w:szCs w:val="24"/>
                <w:lang w:val="en-US" w:eastAsia="zh-CN"/>
              </w:rPr>
              <w:t>评审</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应当提供真实有效的《</w:t>
            </w:r>
            <w:r>
              <w:rPr>
                <w:rFonts w:hint="eastAsia" w:ascii="宋体" w:hAnsi="宋体" w:eastAsia="宋体" w:cs="宋体"/>
                <w:b w:val="0"/>
                <w:bCs w:val="0"/>
                <w:sz w:val="24"/>
                <w:szCs w:val="24"/>
                <w:lang w:val="en-US" w:eastAsia="zh-CN"/>
              </w:rPr>
              <w:t>中小企业</w:t>
            </w:r>
            <w:r>
              <w:rPr>
                <w:rFonts w:hint="eastAsia" w:ascii="宋体" w:hAnsi="宋体" w:eastAsia="宋体" w:cs="宋体"/>
                <w:b w:val="0"/>
                <w:bCs w:val="0"/>
                <w:sz w:val="24"/>
                <w:szCs w:val="24"/>
              </w:rPr>
              <w:t xml:space="preserve">声明函》） </w:t>
            </w:r>
          </w:p>
          <w:p w14:paraId="7465168C">
            <w:pPr>
              <w:pStyle w:val="11"/>
              <w:spacing w:line="254" w:lineRule="exact"/>
              <w:ind w:firstLine="0"/>
              <w:jc w:val="left"/>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2.根据</w:t>
            </w:r>
            <w:r>
              <w:rPr>
                <w:rFonts w:hint="eastAsia" w:ascii="宋体" w:hAnsi="宋体" w:eastAsia="宋体" w:cs="宋体"/>
                <w:b w:val="0"/>
                <w:bCs w:val="0"/>
                <w:i w:val="0"/>
                <w:iCs w:val="0"/>
                <w:caps w:val="0"/>
                <w:color w:val="auto"/>
                <w:spacing w:val="0"/>
                <w:sz w:val="24"/>
                <w:szCs w:val="24"/>
                <w:shd w:val="clear" w:fill="FFFFFF"/>
              </w:rPr>
              <w:t>《财政部</w:t>
            </w:r>
            <w:r>
              <w:rPr>
                <w:rFonts w:hint="eastAsia" w:ascii="宋体" w:hAnsi="宋体" w:eastAsia="宋体" w:cs="宋体"/>
                <w:b w:val="0"/>
                <w:bCs w:val="0"/>
                <w:i w:val="0"/>
                <w:iCs w:val="0"/>
                <w:caps w:val="0"/>
                <w:color w:val="auto"/>
                <w:spacing w:val="0"/>
                <w:sz w:val="24"/>
                <w:szCs w:val="24"/>
                <w:shd w:val="clear" w:fill="FFFFFF"/>
                <w:lang w:val="en-US" w:eastAsia="zh-CN"/>
              </w:rPr>
              <w:t xml:space="preserve"> </w:t>
            </w:r>
            <w:r>
              <w:rPr>
                <w:rFonts w:hint="eastAsia" w:ascii="宋体" w:hAnsi="宋体" w:eastAsia="宋体" w:cs="宋体"/>
                <w:b w:val="0"/>
                <w:bCs w:val="0"/>
                <w:i w:val="0"/>
                <w:iCs w:val="0"/>
                <w:caps w:val="0"/>
                <w:color w:val="auto"/>
                <w:spacing w:val="0"/>
                <w:sz w:val="24"/>
                <w:szCs w:val="24"/>
                <w:shd w:val="clear" w:fill="FFFFFF"/>
              </w:rPr>
              <w:t>司法部关于政府采购支持监狱企业发展有关问题的通知》（财库〔2014〕68号</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sz w:val="24"/>
                <w:szCs w:val="24"/>
                <w:lang w:val="en-US" w:eastAsia="zh-CN"/>
              </w:rPr>
              <w:t>文件</w:t>
            </w:r>
            <w:r>
              <w:rPr>
                <w:rFonts w:hint="eastAsia" w:ascii="宋体" w:hAnsi="宋体" w:eastAsia="宋体" w:cs="宋体"/>
                <w:b w:val="0"/>
                <w:bCs w:val="0"/>
                <w:sz w:val="24"/>
                <w:szCs w:val="24"/>
              </w:rPr>
              <w:t>规定，监狱企业（应当提供由省级以上监狱管理局、戒毒管理局(含新疆生产建设兵团)出具的属于监狱企业的证明文件）视同小型、微型企业，对监狱企业</w:t>
            </w:r>
            <w:r>
              <w:rPr>
                <w:rFonts w:hint="eastAsia" w:ascii="宋体" w:hAnsi="宋体" w:eastAsia="宋体" w:cs="宋体"/>
                <w:b w:val="0"/>
                <w:bCs w:val="0"/>
                <w:sz w:val="24"/>
                <w:szCs w:val="24"/>
                <w:lang w:val="en-US" w:eastAsia="zh-CN"/>
              </w:rPr>
              <w:t>的报价</w:t>
            </w:r>
            <w:r>
              <w:rPr>
                <w:rFonts w:hint="eastAsia" w:ascii="宋体" w:hAnsi="宋体" w:eastAsia="宋体" w:cs="宋体"/>
                <w:b w:val="0"/>
                <w:bCs w:val="0"/>
                <w:sz w:val="24"/>
                <w:szCs w:val="24"/>
              </w:rPr>
              <w:t>给予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%的价格扣除，并</w:t>
            </w:r>
            <w:r>
              <w:rPr>
                <w:rFonts w:hint="eastAsia" w:ascii="宋体" w:hAnsi="宋体" w:eastAsia="宋体" w:cs="宋体"/>
                <w:b w:val="0"/>
                <w:bCs w:val="0"/>
                <w:sz w:val="24"/>
                <w:szCs w:val="24"/>
                <w:lang w:val="en-US" w:eastAsia="zh-CN"/>
              </w:rPr>
              <w:t>用</w:t>
            </w:r>
            <w:r>
              <w:rPr>
                <w:rFonts w:hint="eastAsia" w:ascii="宋体" w:hAnsi="宋体" w:eastAsia="宋体" w:cs="宋体"/>
                <w:b w:val="0"/>
                <w:bCs w:val="0"/>
                <w:sz w:val="24"/>
                <w:szCs w:val="24"/>
              </w:rPr>
              <w:t>扣除后的价格参加</w:t>
            </w:r>
            <w:r>
              <w:rPr>
                <w:rFonts w:hint="eastAsia" w:ascii="宋体" w:hAnsi="宋体" w:eastAsia="宋体" w:cs="宋体"/>
                <w:b w:val="0"/>
                <w:bCs w:val="0"/>
                <w:sz w:val="24"/>
                <w:szCs w:val="24"/>
                <w:lang w:val="en-US" w:eastAsia="zh-CN"/>
              </w:rPr>
              <w:t>评审</w:t>
            </w:r>
            <w:r>
              <w:rPr>
                <w:rFonts w:hint="eastAsia" w:ascii="宋体" w:hAnsi="宋体" w:eastAsia="宋体" w:cs="宋体"/>
                <w:b w:val="0"/>
                <w:bCs w:val="0"/>
                <w:sz w:val="24"/>
                <w:szCs w:val="24"/>
              </w:rPr>
              <w:t>。</w:t>
            </w:r>
          </w:p>
          <w:p w14:paraId="1C568612">
            <w:pPr>
              <w:pStyle w:val="11"/>
              <w:spacing w:line="254" w:lineRule="exact"/>
              <w:ind w:firstLine="0" w:firstLineChars="0"/>
              <w:jc w:val="left"/>
              <w:outlineLvl w:val="9"/>
              <w:rPr>
                <w:rFonts w:hAnsi="宋体" w:eastAsia="宋体" w:cs="宋体"/>
                <w:sz w:val="24"/>
                <w:szCs w:val="24"/>
              </w:rPr>
            </w:pPr>
            <w:r>
              <w:rPr>
                <w:rFonts w:hint="eastAsia" w:ascii="宋体" w:hAnsi="宋体" w:eastAsia="宋体" w:cs="宋体"/>
                <w:b w:val="0"/>
                <w:bCs w:val="0"/>
                <w:sz w:val="24"/>
                <w:szCs w:val="24"/>
                <w:lang w:val="en-US" w:eastAsia="zh-CN"/>
              </w:rPr>
              <w:t>3.根据</w:t>
            </w:r>
            <w:r>
              <w:rPr>
                <w:rFonts w:hint="eastAsia" w:ascii="宋体" w:hAnsi="宋体" w:eastAsia="宋体" w:cs="宋体"/>
                <w:b w:val="0"/>
                <w:bCs w:val="0"/>
                <w:i w:val="0"/>
                <w:iCs w:val="0"/>
                <w:caps w:val="0"/>
                <w:color w:val="auto"/>
                <w:spacing w:val="0"/>
                <w:sz w:val="24"/>
                <w:szCs w:val="24"/>
                <w:shd w:val="clear" w:fill="FFFFFF"/>
                <w:lang w:eastAsia="zh-CN"/>
              </w:rPr>
              <w:t>《关于促进残疾人就业政府采购政策的通知》（财库</w:t>
            </w:r>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eastAsia="宋体" w:cs="宋体"/>
                <w:b w:val="0"/>
                <w:bCs w:val="0"/>
                <w:i w:val="0"/>
                <w:iCs w:val="0"/>
                <w:caps w:val="0"/>
                <w:color w:val="auto"/>
                <w:spacing w:val="0"/>
                <w:sz w:val="24"/>
                <w:szCs w:val="24"/>
                <w:shd w:val="clear" w:fill="FFFFFF"/>
                <w:lang w:val="en-US" w:eastAsia="zh-CN"/>
              </w:rPr>
              <w:t>2017</w:t>
            </w:r>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eastAsia="宋体" w:cs="宋体"/>
                <w:b w:val="0"/>
                <w:bCs w:val="0"/>
                <w:i w:val="0"/>
                <w:iCs w:val="0"/>
                <w:caps w:val="0"/>
                <w:color w:val="auto"/>
                <w:spacing w:val="0"/>
                <w:sz w:val="24"/>
                <w:szCs w:val="24"/>
                <w:shd w:val="clear" w:fill="FFFFFF"/>
                <w:lang w:val="en-US" w:eastAsia="zh-CN"/>
              </w:rPr>
              <w:t>141</w:t>
            </w:r>
            <w:r>
              <w:rPr>
                <w:rFonts w:hint="eastAsia" w:ascii="宋体" w:hAnsi="宋体" w:eastAsia="宋体" w:cs="宋体"/>
                <w:b w:val="0"/>
                <w:bCs w:val="0"/>
                <w:i w:val="0"/>
                <w:iCs w:val="0"/>
                <w:caps w:val="0"/>
                <w:color w:val="auto"/>
                <w:spacing w:val="0"/>
                <w:sz w:val="24"/>
                <w:szCs w:val="24"/>
                <w:shd w:val="clear" w:fill="FFFFFF"/>
              </w:rPr>
              <w:t>号</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sz w:val="24"/>
                <w:szCs w:val="24"/>
              </w:rPr>
              <w:t>文件规定，对残疾人福利性单位视同小型、微型企业，对残疾人福利性单位的</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给予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%的价格扣除，并</w:t>
            </w:r>
            <w:r>
              <w:rPr>
                <w:rFonts w:hint="eastAsia" w:ascii="宋体" w:hAnsi="宋体" w:eastAsia="宋体" w:cs="宋体"/>
                <w:b w:val="0"/>
                <w:bCs w:val="0"/>
                <w:sz w:val="24"/>
                <w:szCs w:val="24"/>
                <w:lang w:val="en-US" w:eastAsia="zh-CN"/>
              </w:rPr>
              <w:t>用</w:t>
            </w:r>
            <w:r>
              <w:rPr>
                <w:rFonts w:hint="eastAsia" w:ascii="宋体" w:hAnsi="宋体" w:eastAsia="宋体" w:cs="宋体"/>
                <w:b w:val="0"/>
                <w:bCs w:val="0"/>
                <w:sz w:val="24"/>
                <w:szCs w:val="24"/>
              </w:rPr>
              <w:t>扣除后的价格参加</w:t>
            </w:r>
            <w:r>
              <w:rPr>
                <w:rFonts w:hint="eastAsia" w:ascii="宋体" w:hAnsi="宋体" w:eastAsia="宋体" w:cs="宋体"/>
                <w:b w:val="0"/>
                <w:bCs w:val="0"/>
                <w:sz w:val="24"/>
                <w:szCs w:val="24"/>
                <w:lang w:val="en-US" w:eastAsia="zh-CN"/>
              </w:rPr>
              <w:t>评审</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 xml:space="preserve">应当提供真实有效的《残疾人福利性单位声明函》） </w:t>
            </w:r>
          </w:p>
        </w:tc>
      </w:tr>
      <w:tr w14:paraId="5FE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80" w:type="dxa"/>
            <w:gridSpan w:val="2"/>
            <w:noWrap/>
            <w:vAlign w:val="center"/>
          </w:tcPr>
          <w:p w14:paraId="69C8594C">
            <w:pPr>
              <w:jc w:val="center"/>
              <w:rPr>
                <w:rFonts w:ascii="宋体" w:hAnsi="宋体" w:eastAsia="宋体" w:cs="宋体"/>
                <w:sz w:val="24"/>
              </w:rPr>
            </w:pPr>
            <w:r>
              <w:rPr>
                <w:rFonts w:hint="eastAsia" w:ascii="宋体" w:hAnsi="宋体" w:eastAsia="宋体" w:cs="宋体"/>
                <w:sz w:val="24"/>
              </w:rPr>
              <w:t>2.2.3</w:t>
            </w:r>
          </w:p>
        </w:tc>
        <w:tc>
          <w:tcPr>
            <w:tcW w:w="1950" w:type="dxa"/>
            <w:noWrap/>
            <w:vAlign w:val="center"/>
          </w:tcPr>
          <w:p w14:paraId="609997A2">
            <w:pPr>
              <w:jc w:val="center"/>
              <w:rPr>
                <w:rFonts w:ascii="宋体" w:hAnsi="宋体" w:eastAsia="宋体" w:cs="宋体"/>
                <w:sz w:val="24"/>
              </w:rPr>
            </w:pPr>
            <w:r>
              <w:rPr>
                <w:rFonts w:hint="eastAsia" w:ascii="宋体" w:hAnsi="宋体" w:eastAsia="宋体" w:cs="宋体"/>
                <w:sz w:val="24"/>
              </w:rPr>
              <w:t>价格权值</w:t>
            </w:r>
          </w:p>
          <w:p w14:paraId="5117449A">
            <w:pPr>
              <w:jc w:val="center"/>
              <w:rPr>
                <w:rFonts w:ascii="宋体" w:hAnsi="宋体" w:eastAsia="宋体" w:cs="宋体"/>
                <w:sz w:val="24"/>
                <w:highlight w:val="red"/>
              </w:rPr>
            </w:pPr>
            <w:r>
              <w:rPr>
                <w:rFonts w:hint="eastAsia" w:ascii="宋体" w:hAnsi="宋体" w:eastAsia="宋体" w:cs="宋体"/>
                <w:sz w:val="24"/>
              </w:rPr>
              <w:t>计算公式</w:t>
            </w:r>
          </w:p>
        </w:tc>
        <w:tc>
          <w:tcPr>
            <w:tcW w:w="6051" w:type="dxa"/>
            <w:noWrap/>
            <w:vAlign w:val="center"/>
          </w:tcPr>
          <w:p w14:paraId="67C5C0FB">
            <w:pPr>
              <w:autoSpaceDE w:val="0"/>
              <w:autoSpaceDN w:val="0"/>
              <w:adjustRightInd w:val="0"/>
              <w:rPr>
                <w:rFonts w:hint="eastAsia" w:ascii="宋体" w:hAnsi="宋体" w:eastAsia="宋体" w:cs="宋体"/>
                <w:sz w:val="24"/>
                <w:highlight w:val="red"/>
                <w:lang w:eastAsia="zh-CN"/>
              </w:rPr>
            </w:pPr>
            <w:r>
              <w:rPr>
                <w:rFonts w:hint="eastAsia" w:ascii="宋体" w:hAnsi="宋体" w:eastAsia="宋体" w:cs="宋体"/>
                <w:sz w:val="24"/>
              </w:rPr>
              <w:t>价格权值=</w:t>
            </w:r>
            <w:r>
              <w:rPr>
                <w:rFonts w:hint="eastAsia" w:ascii="宋体" w:hAnsi="宋体" w:eastAsia="宋体" w:cs="宋体"/>
                <w:sz w:val="24"/>
                <w:lang w:val="en-US" w:eastAsia="zh-CN"/>
              </w:rPr>
              <w:t>2</w:t>
            </w:r>
            <w:r>
              <w:rPr>
                <w:rFonts w:hint="eastAsia" w:ascii="宋体" w:hAnsi="宋体" w:eastAsia="宋体" w:cs="宋体"/>
                <w:sz w:val="24"/>
              </w:rPr>
              <w:t>0/100=0.</w:t>
            </w:r>
            <w:r>
              <w:rPr>
                <w:rFonts w:hint="eastAsia" w:ascii="宋体" w:hAnsi="宋体" w:eastAsia="宋体" w:cs="宋体"/>
                <w:sz w:val="24"/>
                <w:lang w:val="en-US" w:eastAsia="zh-CN"/>
              </w:rPr>
              <w:t>2</w:t>
            </w:r>
          </w:p>
        </w:tc>
      </w:tr>
      <w:tr w14:paraId="6C3E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80" w:type="dxa"/>
            <w:gridSpan w:val="2"/>
            <w:noWrap/>
            <w:vAlign w:val="center"/>
          </w:tcPr>
          <w:p w14:paraId="24A27D11">
            <w:pPr>
              <w:widowControl/>
              <w:jc w:val="center"/>
              <w:rPr>
                <w:rFonts w:ascii="宋体" w:hAnsi="宋体" w:eastAsia="宋体" w:cs="宋体"/>
                <w:sz w:val="24"/>
              </w:rPr>
            </w:pPr>
            <w:r>
              <w:rPr>
                <w:rFonts w:hint="eastAsia" w:ascii="宋体" w:hAnsi="宋体" w:eastAsia="宋体" w:cs="宋体"/>
                <w:color w:val="000000"/>
                <w:kern w:val="0"/>
                <w:sz w:val="24"/>
              </w:rPr>
              <w:t>条款号</w:t>
            </w:r>
          </w:p>
        </w:tc>
        <w:tc>
          <w:tcPr>
            <w:tcW w:w="1950" w:type="dxa"/>
            <w:noWrap/>
            <w:vAlign w:val="center"/>
          </w:tcPr>
          <w:p w14:paraId="58E53232">
            <w:pPr>
              <w:jc w:val="center"/>
              <w:rPr>
                <w:rFonts w:ascii="宋体" w:hAnsi="宋体" w:eastAsia="宋体" w:cs="宋体"/>
                <w:sz w:val="24"/>
              </w:rPr>
            </w:pPr>
            <w:r>
              <w:rPr>
                <w:rFonts w:hint="eastAsia" w:ascii="宋体" w:hAnsi="宋体" w:eastAsia="宋体" w:cs="宋体"/>
                <w:color w:val="000000"/>
                <w:kern w:val="0"/>
                <w:sz w:val="24"/>
              </w:rPr>
              <w:t>评分因素</w:t>
            </w:r>
          </w:p>
        </w:tc>
        <w:tc>
          <w:tcPr>
            <w:tcW w:w="6051" w:type="dxa"/>
            <w:noWrap/>
            <w:vAlign w:val="center"/>
          </w:tcPr>
          <w:p w14:paraId="3A7CBBCF">
            <w:pPr>
              <w:autoSpaceDE w:val="0"/>
              <w:autoSpaceDN w:val="0"/>
              <w:adjustRightInd w:val="0"/>
              <w:jc w:val="center"/>
              <w:rPr>
                <w:rFonts w:ascii="宋体" w:hAnsi="宋体" w:eastAsia="宋体" w:cs="宋体"/>
                <w:sz w:val="24"/>
              </w:rPr>
            </w:pPr>
            <w:r>
              <w:rPr>
                <w:rFonts w:hint="eastAsia" w:ascii="宋体" w:hAnsi="宋体" w:eastAsia="宋体" w:cs="宋体"/>
                <w:color w:val="000000"/>
                <w:kern w:val="0"/>
                <w:sz w:val="24"/>
              </w:rPr>
              <w:t>评分标准</w:t>
            </w:r>
          </w:p>
        </w:tc>
      </w:tr>
      <w:tr w14:paraId="5AB7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3" w:type="dxa"/>
            <w:vMerge w:val="restart"/>
            <w:noWrap/>
            <w:vAlign w:val="center"/>
          </w:tcPr>
          <w:p w14:paraId="0FE884A5">
            <w:pPr>
              <w:jc w:val="center"/>
              <w:rPr>
                <w:rFonts w:ascii="宋体" w:hAnsi="宋体" w:eastAsia="宋体" w:cs="宋体"/>
                <w:sz w:val="24"/>
              </w:rPr>
            </w:pPr>
            <w:r>
              <w:rPr>
                <w:rFonts w:hint="eastAsia" w:ascii="宋体" w:hAnsi="宋体" w:eastAsia="宋体" w:cs="宋体"/>
                <w:sz w:val="24"/>
              </w:rPr>
              <w:t>2.2.4</w:t>
            </w:r>
          </w:p>
          <w:p w14:paraId="412FC278">
            <w:pPr>
              <w:jc w:val="center"/>
              <w:rPr>
                <w:rFonts w:ascii="宋体" w:hAnsi="宋体" w:eastAsia="宋体" w:cs="宋体"/>
                <w:sz w:val="24"/>
              </w:rPr>
            </w:pPr>
            <w:r>
              <w:rPr>
                <w:rFonts w:hint="eastAsia" w:ascii="宋体" w:hAnsi="宋体" w:eastAsia="宋体" w:cs="宋体"/>
                <w:sz w:val="24"/>
              </w:rPr>
              <w:t>(1)</w:t>
            </w:r>
          </w:p>
        </w:tc>
        <w:tc>
          <w:tcPr>
            <w:tcW w:w="927" w:type="dxa"/>
            <w:vMerge w:val="restart"/>
            <w:noWrap/>
            <w:vAlign w:val="center"/>
          </w:tcPr>
          <w:p w14:paraId="735C01D6">
            <w:pPr>
              <w:jc w:val="center"/>
              <w:rPr>
                <w:rFonts w:ascii="宋体" w:hAnsi="宋体" w:eastAsia="宋体" w:cs="宋体"/>
                <w:sz w:val="24"/>
              </w:rPr>
            </w:pPr>
            <w:r>
              <w:rPr>
                <w:rFonts w:hint="eastAsia" w:ascii="宋体" w:hAnsi="宋体" w:eastAsia="宋体" w:cs="宋体"/>
                <w:sz w:val="24"/>
              </w:rPr>
              <w:t>商务部分评分</w:t>
            </w:r>
          </w:p>
          <w:p w14:paraId="735D1E70">
            <w:pPr>
              <w:jc w:val="center"/>
              <w:rPr>
                <w:rFonts w:ascii="宋体" w:hAnsi="宋体" w:eastAsia="宋体" w:cs="宋体"/>
                <w:sz w:val="24"/>
              </w:rPr>
            </w:pPr>
            <w:r>
              <w:rPr>
                <w:rFonts w:hint="eastAsia" w:ascii="宋体" w:hAnsi="宋体" w:eastAsia="宋体" w:cs="宋体"/>
                <w:sz w:val="24"/>
              </w:rPr>
              <w:t>标准</w:t>
            </w:r>
          </w:p>
          <w:p w14:paraId="037CC193">
            <w:pPr>
              <w:pStyle w:val="31"/>
              <w:ind w:left="240" w:hanging="240" w:hangingChars="100"/>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20</w:t>
            </w:r>
            <w:r>
              <w:rPr>
                <w:rFonts w:hint="eastAsia" w:ascii="宋体" w:hAnsi="宋体" w:cs="宋体"/>
                <w:color w:val="auto"/>
              </w:rPr>
              <w:t>）分</w:t>
            </w:r>
          </w:p>
        </w:tc>
        <w:tc>
          <w:tcPr>
            <w:tcW w:w="1950" w:type="dxa"/>
            <w:noWrap/>
            <w:vAlign w:val="center"/>
          </w:tcPr>
          <w:p w14:paraId="0447CCF6">
            <w:pPr>
              <w:keepNext w:val="0"/>
              <w:keepLines w:val="0"/>
              <w:pageBreakBefore w:val="0"/>
              <w:kinsoku/>
              <w:wordWrap/>
              <w:overflowPunct/>
              <w:topLinePunct w:val="0"/>
              <w:bidi w:val="0"/>
              <w:snapToGrid/>
              <w:spacing w:before="0" w:after="0" w:line="240" w:lineRule="auto"/>
              <w:jc w:val="center"/>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类似项目业绩</w:t>
            </w:r>
          </w:p>
          <w:p w14:paraId="6872FA61">
            <w:pPr>
              <w:keepNext w:val="0"/>
              <w:keepLines w:val="0"/>
              <w:pageBreakBefore w:val="0"/>
              <w:widowControl/>
              <w:suppressLineNumbers w:val="0"/>
              <w:kinsoku/>
              <w:wordWrap/>
              <w:overflowPunct/>
              <w:topLinePunct w:val="0"/>
              <w:bidi w:val="0"/>
              <w:snapToGrid/>
              <w:spacing w:line="240" w:lineRule="auto"/>
              <w:ind w:left="0" w:leftChars="0"/>
              <w:jc w:val="center"/>
              <w:textAlignment w:val="auto"/>
              <w:rPr>
                <w:rFonts w:ascii="宋体" w:hAnsi="宋体" w:eastAsia="宋体" w:cs="宋体"/>
                <w:sz w:val="24"/>
              </w:rPr>
            </w:pPr>
            <w:r>
              <w:rPr>
                <w:rFonts w:hint="eastAsia" w:ascii="宋体" w:hAnsi="宋体" w:eastAsia="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0-12</w:t>
            </w:r>
            <w:r>
              <w:rPr>
                <w:rFonts w:hint="eastAsia" w:ascii="宋体" w:hAnsi="宋体" w:eastAsia="宋体" w:cs="宋体"/>
                <w:b w:val="0"/>
                <w:bCs w:val="0"/>
                <w:color w:val="000000"/>
                <w:sz w:val="24"/>
                <w:szCs w:val="24"/>
                <w:lang w:eastAsia="zh-CN"/>
              </w:rPr>
              <w:t>分）</w:t>
            </w:r>
          </w:p>
        </w:tc>
        <w:tc>
          <w:tcPr>
            <w:tcW w:w="6051" w:type="dxa"/>
            <w:noWrap/>
            <w:vAlign w:val="center"/>
          </w:tcPr>
          <w:p w14:paraId="75D1DD57">
            <w:pPr>
              <w:pStyle w:val="3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auto"/>
                <w:kern w:val="0"/>
                <w:sz w:val="24"/>
                <w:szCs w:val="24"/>
                <w:lang w:val="en-US" w:eastAsia="zh-CN" w:bidi="ar"/>
              </w:rPr>
              <w:t>供应商近三年（2021年1月1日至2023年12月31日）具有与本项目相类似的项目业绩</w:t>
            </w:r>
            <w:r>
              <w:rPr>
                <w:rFonts w:hint="eastAsia" w:ascii="宋体" w:hAnsi="宋体" w:eastAsia="宋体" w:cs="宋体"/>
                <w:b w:val="0"/>
                <w:bCs w:val="0"/>
                <w:color w:val="000000"/>
                <w:sz w:val="24"/>
                <w:szCs w:val="24"/>
                <w:lang w:eastAsia="zh-CN"/>
              </w:rPr>
              <w:t>，每有一项得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lang w:val="en-US" w:eastAsia="zh-CN"/>
              </w:rPr>
              <w:t>分，满分</w:t>
            </w:r>
            <w:r>
              <w:rPr>
                <w:rFonts w:hint="eastAsia" w:ascii="宋体" w:hAnsi="宋体" w:cs="宋体"/>
                <w:b w:val="0"/>
                <w:bCs w:val="0"/>
                <w:color w:val="000000"/>
                <w:sz w:val="24"/>
                <w:szCs w:val="24"/>
                <w:u w:val="single"/>
                <w:lang w:val="en-US" w:eastAsia="zh-CN"/>
              </w:rPr>
              <w:t>12</w:t>
            </w:r>
            <w:r>
              <w:rPr>
                <w:rFonts w:hint="eastAsia" w:ascii="宋体" w:hAnsi="宋体" w:eastAsia="宋体" w:cs="宋体"/>
                <w:b w:val="0"/>
                <w:bCs w:val="0"/>
                <w:color w:val="000000"/>
                <w:sz w:val="24"/>
                <w:szCs w:val="24"/>
                <w:lang w:val="en-US" w:eastAsia="zh-CN"/>
              </w:rPr>
              <w:t>分</w:t>
            </w:r>
          </w:p>
          <w:p w14:paraId="067582EE">
            <w:pPr>
              <w:pStyle w:val="3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rPr>
              <w:t>响应</w:t>
            </w:r>
            <w:r>
              <w:rPr>
                <w:rFonts w:hint="eastAsia" w:ascii="宋体" w:hAnsi="宋体" w:eastAsia="宋体" w:cs="宋体"/>
                <w:b w:val="0"/>
                <w:bCs w:val="0"/>
                <w:color w:val="000000"/>
                <w:sz w:val="24"/>
                <w:szCs w:val="24"/>
                <w:lang w:eastAsia="zh-CN"/>
              </w:rPr>
              <w:t>文件内附</w:t>
            </w:r>
            <w:r>
              <w:rPr>
                <w:rFonts w:hint="eastAsia" w:ascii="宋体" w:hAnsi="宋体" w:cs="宋体"/>
                <w:b w:val="0"/>
                <w:bCs w:val="0"/>
                <w:color w:val="000000"/>
                <w:sz w:val="24"/>
                <w:szCs w:val="24"/>
                <w:lang w:val="en-US" w:eastAsia="zh-CN"/>
              </w:rPr>
              <w:t>成交</w:t>
            </w:r>
            <w:r>
              <w:rPr>
                <w:rFonts w:hint="eastAsia" w:ascii="宋体" w:hAnsi="宋体" w:eastAsia="宋体" w:cs="宋体"/>
                <w:b w:val="0"/>
                <w:bCs w:val="0"/>
                <w:color w:val="000000"/>
                <w:sz w:val="24"/>
                <w:szCs w:val="24"/>
                <w:lang w:eastAsia="zh-CN"/>
              </w:rPr>
              <w:t>通知书或合同协议书</w:t>
            </w:r>
            <w:r>
              <w:rPr>
                <w:rFonts w:hint="eastAsia"/>
                <w:b w:val="0"/>
                <w:bCs w:val="0"/>
                <w:i w:val="0"/>
                <w:iCs w:val="0"/>
                <w:caps w:val="0"/>
                <w:color w:val="000000"/>
                <w:spacing w:val="0"/>
                <w:highlight w:val="none"/>
                <w:lang w:val="en-US" w:eastAsia="zh-CN"/>
              </w:rPr>
              <w:t>或验收书</w:t>
            </w:r>
            <w:r>
              <w:rPr>
                <w:rFonts w:hint="eastAsia" w:ascii="宋体" w:hAnsi="宋体" w:eastAsia="宋体" w:cs="宋体"/>
                <w:b w:val="0"/>
                <w:bCs w:val="0"/>
                <w:color w:val="000000"/>
                <w:sz w:val="24"/>
                <w:szCs w:val="24"/>
                <w:lang w:eastAsia="zh-CN"/>
              </w:rPr>
              <w:t>复印件加盖</w:t>
            </w:r>
            <w:r>
              <w:rPr>
                <w:rFonts w:hint="eastAsia" w:ascii="宋体" w:hAnsi="宋体" w:eastAsia="宋体" w:cs="宋体"/>
                <w:b w:val="0"/>
                <w:bCs w:val="0"/>
                <w:color w:val="auto"/>
                <w:kern w:val="0"/>
                <w:sz w:val="24"/>
                <w:szCs w:val="24"/>
                <w:lang w:val="en-US" w:eastAsia="zh-CN" w:bidi="ar"/>
              </w:rPr>
              <w:t>供应商</w:t>
            </w:r>
            <w:r>
              <w:rPr>
                <w:rFonts w:hint="eastAsia" w:ascii="宋体" w:hAnsi="宋体" w:eastAsia="宋体" w:cs="宋体"/>
                <w:b w:val="0"/>
                <w:bCs w:val="0"/>
                <w:color w:val="000000"/>
                <w:sz w:val="24"/>
                <w:szCs w:val="24"/>
                <w:lang w:eastAsia="zh-CN"/>
              </w:rPr>
              <w:t>公章</w:t>
            </w:r>
          </w:p>
          <w:p w14:paraId="1FC5AD84">
            <w:pPr>
              <w:pStyle w:val="31"/>
              <w:keepNext w:val="0"/>
              <w:keepLines w:val="0"/>
              <w:pageBreakBefore w:val="0"/>
              <w:kinsoku/>
              <w:wordWrap/>
              <w:overflowPunct/>
              <w:topLinePunct w:val="0"/>
              <w:bidi w:val="0"/>
              <w:snapToGrid/>
              <w:spacing w:line="240" w:lineRule="auto"/>
              <w:jc w:val="left"/>
              <w:textAlignment w:val="auto"/>
              <w:rPr>
                <w:rFonts w:hint="default" w:ascii="宋体" w:hAnsi="宋体" w:eastAsia="宋体" w:cs="宋体"/>
                <w:sz w:val="24"/>
                <w:lang w:val="en-US"/>
              </w:rPr>
            </w:pPr>
            <w:r>
              <w:rPr>
                <w:rFonts w:hint="eastAsia" w:ascii="宋体" w:hAnsi="宋体" w:eastAsia="宋体" w:cs="宋体"/>
                <w:b w:val="0"/>
                <w:bCs w:val="0"/>
                <w:i w:val="0"/>
                <w:iCs w:val="0"/>
                <w:caps w:val="0"/>
                <w:color w:val="000000"/>
                <w:spacing w:val="0"/>
                <w:sz w:val="24"/>
                <w:szCs w:val="24"/>
                <w:lang w:eastAsia="zh-CN"/>
              </w:rPr>
              <w:t>注：</w:t>
            </w:r>
            <w:r>
              <w:rPr>
                <w:rFonts w:hint="eastAsia" w:ascii="宋体" w:hAnsi="宋体" w:eastAsia="宋体" w:cs="宋体"/>
                <w:b w:val="0"/>
                <w:bCs w:val="0"/>
                <w:color w:val="auto"/>
                <w:kern w:val="0"/>
                <w:sz w:val="24"/>
                <w:szCs w:val="24"/>
                <w:lang w:val="en-US" w:eastAsia="zh-CN" w:bidi="ar"/>
              </w:rPr>
              <w:t>供应商</w:t>
            </w:r>
            <w:r>
              <w:rPr>
                <w:rFonts w:hint="eastAsia" w:ascii="宋体" w:hAnsi="宋体" w:eastAsia="宋体" w:cs="宋体"/>
                <w:b w:val="0"/>
                <w:bCs w:val="0"/>
                <w:color w:val="000000"/>
                <w:sz w:val="24"/>
                <w:szCs w:val="24"/>
                <w:lang w:eastAsia="zh-CN"/>
              </w:rPr>
              <w:t>类似项目</w:t>
            </w:r>
            <w:r>
              <w:rPr>
                <w:rFonts w:hint="eastAsia" w:ascii="宋体" w:hAnsi="宋体" w:cs="宋体"/>
                <w:b w:val="0"/>
                <w:bCs/>
                <w:color w:val="000000"/>
                <w:sz w:val="24"/>
                <w:szCs w:val="24"/>
              </w:rPr>
              <w:t>业绩个数超过</w:t>
            </w:r>
            <w:r>
              <w:rPr>
                <w:rFonts w:hint="eastAsia" w:ascii="宋体" w:hAnsi="宋体" w:cs="宋体"/>
                <w:b w:val="0"/>
                <w:bCs/>
                <w:color w:val="000000"/>
                <w:sz w:val="24"/>
                <w:szCs w:val="24"/>
                <w:lang w:val="en-US" w:eastAsia="zh-CN"/>
              </w:rPr>
              <w:t>6</w:t>
            </w:r>
            <w:r>
              <w:rPr>
                <w:rFonts w:hint="eastAsia" w:ascii="宋体" w:hAnsi="宋体" w:cs="宋体"/>
                <w:b w:val="0"/>
                <w:bCs/>
                <w:color w:val="000000"/>
                <w:sz w:val="24"/>
                <w:szCs w:val="24"/>
                <w:lang w:eastAsia="zh-CN"/>
              </w:rPr>
              <w:t>项按</w:t>
            </w:r>
            <w:r>
              <w:rPr>
                <w:rFonts w:hint="eastAsia" w:ascii="宋体" w:hAnsi="宋体" w:cs="宋体"/>
                <w:b w:val="0"/>
                <w:bCs/>
                <w:color w:val="000000"/>
                <w:sz w:val="24"/>
                <w:szCs w:val="24"/>
                <w:lang w:val="en-US" w:eastAsia="zh-CN"/>
              </w:rPr>
              <w:t>6项计</w:t>
            </w:r>
          </w:p>
        </w:tc>
      </w:tr>
      <w:tr w14:paraId="6D98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3" w:type="dxa"/>
            <w:vMerge w:val="continue"/>
            <w:noWrap/>
            <w:vAlign w:val="center"/>
          </w:tcPr>
          <w:p w14:paraId="12698E7D">
            <w:pPr>
              <w:jc w:val="center"/>
              <w:rPr>
                <w:rFonts w:ascii="宋体" w:hAnsi="宋体" w:eastAsia="宋体" w:cs="宋体"/>
                <w:sz w:val="24"/>
              </w:rPr>
            </w:pPr>
          </w:p>
        </w:tc>
        <w:tc>
          <w:tcPr>
            <w:tcW w:w="927" w:type="dxa"/>
            <w:vMerge w:val="continue"/>
            <w:noWrap/>
            <w:vAlign w:val="center"/>
          </w:tcPr>
          <w:p w14:paraId="7D1249C1">
            <w:pPr>
              <w:jc w:val="center"/>
              <w:rPr>
                <w:rFonts w:ascii="宋体" w:hAnsi="宋体" w:eastAsia="宋体" w:cs="宋体"/>
                <w:sz w:val="24"/>
              </w:rPr>
            </w:pPr>
          </w:p>
        </w:tc>
        <w:tc>
          <w:tcPr>
            <w:tcW w:w="1950" w:type="dxa"/>
            <w:noWrap/>
            <w:vAlign w:val="center"/>
          </w:tcPr>
          <w:p w14:paraId="22EF7F5F">
            <w:pPr>
              <w:pStyle w:val="31"/>
              <w:jc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项目负责人及其他主要人员配置</w:t>
            </w:r>
          </w:p>
          <w:p w14:paraId="57BE866F">
            <w:pPr>
              <w:keepNext w:val="0"/>
              <w:keepLines w:val="0"/>
              <w:pageBreakBefore w:val="0"/>
              <w:kinsoku/>
              <w:wordWrap/>
              <w:overflowPunct/>
              <w:topLinePunct w:val="0"/>
              <w:bidi w:val="0"/>
              <w:snapToGrid/>
              <w:spacing w:line="240" w:lineRule="auto"/>
              <w:ind w:left="0" w:leftChars="0"/>
              <w:jc w:val="center"/>
              <w:textAlignment w:val="auto"/>
              <w:rPr>
                <w:rFonts w:ascii="宋体" w:hAnsi="宋体" w:eastAsia="宋体" w:cs="宋体"/>
                <w:kern w:val="2"/>
                <w:sz w:val="24"/>
                <w:szCs w:val="24"/>
                <w:lang w:val="en-US" w:eastAsia="zh-CN" w:bidi="ar-SA"/>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0-8</w:t>
            </w:r>
            <w:r>
              <w:rPr>
                <w:rFonts w:hint="eastAsia" w:ascii="宋体" w:hAnsi="宋体" w:cs="宋体"/>
                <w:b w:val="0"/>
                <w:bCs w:val="0"/>
                <w:color w:val="000000"/>
                <w:sz w:val="24"/>
                <w:szCs w:val="24"/>
                <w:lang w:eastAsia="zh-CN"/>
              </w:rPr>
              <w:t>分）</w:t>
            </w:r>
          </w:p>
        </w:tc>
        <w:tc>
          <w:tcPr>
            <w:tcW w:w="6051" w:type="dxa"/>
            <w:noWrap/>
            <w:vAlign w:val="top"/>
          </w:tcPr>
          <w:p w14:paraId="7F7C2030">
            <w:pPr>
              <w:keepNext w:val="0"/>
              <w:keepLines w:val="0"/>
              <w:pageBreakBefore w:val="0"/>
              <w:kinsoku/>
              <w:wordWrap/>
              <w:overflowPunct/>
              <w:topLinePunct w:val="0"/>
              <w:bidi w:val="0"/>
              <w:snapToGrid/>
              <w:spacing w:before="0" w:after="0"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项目负责人及其他主要人员配置满足服务要求，具备高级职称，</w:t>
            </w:r>
            <w:r>
              <w:rPr>
                <w:rFonts w:hint="eastAsia" w:ascii="宋体" w:hAnsi="宋体" w:eastAsia="宋体" w:cs="宋体"/>
                <w:sz w:val="24"/>
                <w:szCs w:val="24"/>
                <w:lang w:eastAsia="zh-CN"/>
              </w:rPr>
              <w:t>每有一</w:t>
            </w:r>
            <w:r>
              <w:rPr>
                <w:rFonts w:hint="eastAsia" w:ascii="宋体" w:hAnsi="宋体" w:eastAsia="宋体" w:cs="宋体"/>
                <w:sz w:val="24"/>
                <w:szCs w:val="24"/>
                <w:lang w:val="en-US" w:eastAsia="zh-CN"/>
              </w:rPr>
              <w:t>人得2分，满分8分</w:t>
            </w:r>
          </w:p>
          <w:p w14:paraId="43D6BBD3">
            <w:pPr>
              <w:pStyle w:val="31"/>
              <w:keepNext w:val="0"/>
              <w:keepLines w:val="0"/>
              <w:pageBreakBefore w:val="0"/>
              <w:kinsoku/>
              <w:wordWrap/>
              <w:overflowPunct/>
              <w:topLinePunct w:val="0"/>
              <w:bidi w:val="0"/>
              <w:snapToGrid/>
              <w:spacing w:line="240" w:lineRule="auto"/>
              <w:jc w:val="both"/>
              <w:textAlignment w:val="auto"/>
              <w:rPr>
                <w:lang w:val="zh-CN" w:eastAsia="zh-CN"/>
              </w:rPr>
            </w:pPr>
            <w:r>
              <w:rPr>
                <w:rFonts w:hint="eastAsia"/>
                <w:sz w:val="24"/>
                <w:szCs w:val="24"/>
                <w:lang w:val="en-US" w:eastAsia="zh-CN"/>
              </w:rPr>
              <w:t>响应</w:t>
            </w:r>
            <w:r>
              <w:rPr>
                <w:rFonts w:hint="eastAsia"/>
                <w:sz w:val="24"/>
                <w:szCs w:val="24"/>
                <w:lang w:eastAsia="zh-CN"/>
              </w:rPr>
              <w:t>文件内附</w:t>
            </w:r>
            <w:r>
              <w:rPr>
                <w:rFonts w:hint="eastAsia"/>
                <w:sz w:val="24"/>
                <w:szCs w:val="24"/>
                <w:lang w:val="en-US" w:eastAsia="zh-CN"/>
              </w:rPr>
              <w:t>项目负责人及其他主要</w:t>
            </w:r>
            <w:r>
              <w:rPr>
                <w:rFonts w:hint="eastAsia"/>
                <w:sz w:val="24"/>
                <w:szCs w:val="24"/>
                <w:lang w:eastAsia="zh-CN"/>
              </w:rPr>
              <w:t>人员相对应的职称证书复印件加盖</w:t>
            </w:r>
            <w:r>
              <w:rPr>
                <w:rFonts w:hint="eastAsia"/>
                <w:sz w:val="24"/>
                <w:szCs w:val="24"/>
                <w:lang w:val="en-US" w:eastAsia="zh-CN"/>
              </w:rPr>
              <w:t>供应商</w:t>
            </w:r>
            <w:r>
              <w:rPr>
                <w:rFonts w:hint="eastAsia"/>
                <w:sz w:val="24"/>
                <w:szCs w:val="24"/>
                <w:lang w:eastAsia="zh-CN"/>
              </w:rPr>
              <w:t>公章</w:t>
            </w:r>
          </w:p>
        </w:tc>
      </w:tr>
      <w:tr w14:paraId="024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3" w:type="dxa"/>
            <w:vMerge w:val="restart"/>
            <w:noWrap/>
            <w:vAlign w:val="center"/>
          </w:tcPr>
          <w:p w14:paraId="757DEA16">
            <w:pPr>
              <w:jc w:val="center"/>
              <w:rPr>
                <w:rFonts w:ascii="宋体" w:hAnsi="宋体" w:eastAsia="宋体" w:cs="宋体"/>
                <w:sz w:val="24"/>
              </w:rPr>
            </w:pPr>
            <w:r>
              <w:rPr>
                <w:rFonts w:hint="eastAsia" w:ascii="宋体" w:hAnsi="宋体" w:eastAsia="宋体" w:cs="宋体"/>
                <w:sz w:val="24"/>
              </w:rPr>
              <w:t>2.2.4</w:t>
            </w:r>
          </w:p>
          <w:p w14:paraId="31495C41">
            <w:pPr>
              <w:jc w:val="center"/>
              <w:rPr>
                <w:rFonts w:ascii="宋体" w:hAnsi="宋体" w:eastAsia="宋体" w:cs="宋体"/>
                <w:sz w:val="24"/>
              </w:rPr>
            </w:pPr>
            <w:r>
              <w:rPr>
                <w:rFonts w:hint="eastAsia" w:ascii="宋体" w:hAnsi="宋体" w:eastAsia="宋体" w:cs="宋体"/>
                <w:sz w:val="24"/>
              </w:rPr>
              <w:t>(2)</w:t>
            </w:r>
          </w:p>
        </w:tc>
        <w:tc>
          <w:tcPr>
            <w:tcW w:w="927" w:type="dxa"/>
            <w:vMerge w:val="restart"/>
            <w:noWrap/>
            <w:vAlign w:val="center"/>
          </w:tcPr>
          <w:p w14:paraId="63270525">
            <w:pPr>
              <w:jc w:val="center"/>
              <w:rPr>
                <w:rFonts w:ascii="宋体" w:hAnsi="宋体" w:eastAsia="宋体" w:cs="宋体"/>
                <w:sz w:val="24"/>
              </w:rPr>
            </w:pPr>
            <w:r>
              <w:rPr>
                <w:rFonts w:hint="eastAsia" w:ascii="宋体" w:hAnsi="宋体" w:eastAsia="宋体" w:cs="宋体"/>
                <w:sz w:val="24"/>
              </w:rPr>
              <w:t>技术部分评分</w:t>
            </w:r>
          </w:p>
          <w:p w14:paraId="72E6D7DD">
            <w:pPr>
              <w:jc w:val="center"/>
              <w:rPr>
                <w:rFonts w:ascii="宋体" w:hAnsi="宋体" w:eastAsia="宋体" w:cs="宋体"/>
                <w:sz w:val="24"/>
              </w:rPr>
            </w:pPr>
            <w:r>
              <w:rPr>
                <w:rFonts w:hint="eastAsia" w:ascii="宋体" w:hAnsi="宋体" w:eastAsia="宋体" w:cs="宋体"/>
                <w:sz w:val="24"/>
              </w:rPr>
              <w:t>标准（5</w:t>
            </w:r>
            <w:r>
              <w:rPr>
                <w:rFonts w:hint="eastAsia" w:ascii="宋体" w:hAnsi="宋体" w:eastAsia="宋体" w:cs="宋体"/>
                <w:sz w:val="24"/>
                <w:lang w:val="en-US" w:eastAsia="zh-CN"/>
              </w:rPr>
              <w:t>2</w:t>
            </w:r>
            <w:r>
              <w:rPr>
                <w:rFonts w:hint="eastAsia" w:ascii="宋体" w:hAnsi="宋体" w:eastAsia="宋体" w:cs="宋体"/>
                <w:sz w:val="24"/>
              </w:rPr>
              <w:t>）分</w:t>
            </w:r>
          </w:p>
        </w:tc>
        <w:tc>
          <w:tcPr>
            <w:tcW w:w="1950" w:type="dxa"/>
            <w:noWrap/>
            <w:vAlign w:val="center"/>
          </w:tcPr>
          <w:p w14:paraId="05F83068">
            <w:pPr>
              <w:keepNext w:val="0"/>
              <w:keepLines w:val="0"/>
              <w:pageBreakBefore w:val="0"/>
              <w:kinsoku/>
              <w:wordWrap/>
              <w:overflowPunct/>
              <w:topLinePunct w:val="0"/>
              <w:bidi w:val="0"/>
              <w:snapToGrid/>
              <w:spacing w:before="0" w:after="0" w:line="240" w:lineRule="auto"/>
              <w:jc w:val="center"/>
              <w:textAlignment w:val="auto"/>
              <w:rPr>
                <w:rFonts w:hint="eastAsia"/>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范围、</w:t>
            </w:r>
          </w:p>
          <w:p w14:paraId="6345FBAA">
            <w:pPr>
              <w:keepNext w:val="0"/>
              <w:keepLines w:val="0"/>
              <w:pageBreakBefore w:val="0"/>
              <w:kinsoku/>
              <w:wordWrap/>
              <w:overflowPunct/>
              <w:topLinePunct w:val="0"/>
              <w:bidi w:val="0"/>
              <w:snapToGrid/>
              <w:spacing w:before="0" w:after="0" w:line="240" w:lineRule="auto"/>
              <w:jc w:val="center"/>
              <w:textAlignment w:val="auto"/>
              <w:rPr>
                <w:rFonts w:hint="eastAsia" w:eastAsia="宋体"/>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内容</w:t>
            </w:r>
          </w:p>
          <w:p w14:paraId="745F969C">
            <w:pPr>
              <w:pStyle w:val="31"/>
              <w:keepNext w:val="0"/>
              <w:keepLines w:val="0"/>
              <w:pageBreakBefore w:val="0"/>
              <w:kinsoku/>
              <w:wordWrap/>
              <w:overflowPunct/>
              <w:topLinePunct w:val="0"/>
              <w:bidi w:val="0"/>
              <w:snapToGrid/>
              <w:spacing w:line="240" w:lineRule="auto"/>
              <w:jc w:val="center"/>
              <w:textAlignment w:val="auto"/>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6551DA81">
            <w:pPr>
              <w:keepNext w:val="0"/>
              <w:keepLines w:val="0"/>
              <w:pageBreakBefore w:val="0"/>
              <w:kinsoku/>
              <w:wordWrap/>
              <w:overflowPunct/>
              <w:topLinePunct w:val="0"/>
              <w:autoSpaceDE w:val="0"/>
              <w:autoSpaceDN w:val="0"/>
              <w:bidi w:val="0"/>
              <w:adjustRightInd w:val="0"/>
              <w:snapToGrid/>
              <w:spacing w:before="0" w:after="0" w:line="240" w:lineRule="auto"/>
              <w:jc w:val="both"/>
              <w:textAlignment w:val="auto"/>
              <w:rPr>
                <w:rFonts w:ascii="宋体" w:hAnsi="宋体" w:eastAsia="宋体"/>
                <w:sz w:val="24"/>
              </w:rPr>
            </w:pPr>
            <w:r>
              <w:rPr>
                <w:rFonts w:hint="eastAsia"/>
                <w:b w:val="0"/>
                <w:bCs w:val="0"/>
                <w:color w:val="000000"/>
                <w:sz w:val="24"/>
                <w:szCs w:val="24"/>
                <w:lang w:val="en-US" w:eastAsia="zh-CN"/>
              </w:rPr>
              <w:t>服务</w:t>
            </w:r>
            <w:r>
              <w:rPr>
                <w:rFonts w:hint="eastAsia"/>
                <w:b w:val="0"/>
                <w:bCs w:val="0"/>
                <w:color w:val="000000"/>
                <w:sz w:val="24"/>
                <w:szCs w:val="24"/>
                <w:lang w:eastAsia="zh-CN"/>
              </w:rPr>
              <w:t>范围、</w:t>
            </w:r>
            <w:r>
              <w:rPr>
                <w:rFonts w:hint="eastAsia"/>
                <w:b w:val="0"/>
                <w:bCs w:val="0"/>
                <w:color w:val="000000"/>
                <w:sz w:val="24"/>
                <w:szCs w:val="24"/>
                <w:lang w:val="en-US" w:eastAsia="zh-CN"/>
              </w:rPr>
              <w:t>服务</w:t>
            </w:r>
            <w:r>
              <w:rPr>
                <w:rFonts w:hint="eastAsia"/>
                <w:b w:val="0"/>
                <w:bCs w:val="0"/>
                <w:color w:val="000000"/>
                <w:sz w:val="24"/>
                <w:szCs w:val="24"/>
                <w:lang w:eastAsia="zh-CN"/>
              </w:rPr>
              <w:t>内容</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eastAsia="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eastAsia="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eastAsia="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053D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3" w:type="dxa"/>
            <w:vMerge w:val="continue"/>
            <w:noWrap/>
            <w:vAlign w:val="center"/>
          </w:tcPr>
          <w:p w14:paraId="1A2DFDB3">
            <w:pPr>
              <w:jc w:val="center"/>
              <w:rPr>
                <w:rFonts w:ascii="宋体" w:hAnsi="宋体" w:eastAsia="宋体" w:cs="宋体"/>
                <w:sz w:val="24"/>
              </w:rPr>
            </w:pPr>
          </w:p>
        </w:tc>
        <w:tc>
          <w:tcPr>
            <w:tcW w:w="927" w:type="dxa"/>
            <w:vMerge w:val="continue"/>
            <w:noWrap/>
            <w:vAlign w:val="center"/>
          </w:tcPr>
          <w:p w14:paraId="508E75E6">
            <w:pPr>
              <w:jc w:val="center"/>
              <w:rPr>
                <w:rFonts w:ascii="宋体" w:hAnsi="宋体" w:eastAsia="宋体" w:cs="宋体"/>
                <w:sz w:val="24"/>
              </w:rPr>
            </w:pPr>
          </w:p>
        </w:tc>
        <w:tc>
          <w:tcPr>
            <w:tcW w:w="1950" w:type="dxa"/>
            <w:noWrap/>
            <w:vAlign w:val="center"/>
          </w:tcPr>
          <w:p w14:paraId="4D399DFC">
            <w:pPr>
              <w:keepNext w:val="0"/>
              <w:keepLines w:val="0"/>
              <w:pageBreakBefore w:val="0"/>
              <w:kinsoku/>
              <w:wordWrap/>
              <w:overflowPunct/>
              <w:topLinePunct w:val="0"/>
              <w:bidi w:val="0"/>
              <w:snapToGrid/>
              <w:spacing w:before="0" w:after="0" w:line="240" w:lineRule="auto"/>
              <w:jc w:val="center"/>
              <w:textAlignment w:val="auto"/>
              <w:rPr>
                <w:rFonts w:hint="eastAsia"/>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依据、</w:t>
            </w:r>
          </w:p>
          <w:p w14:paraId="1A1A0BDB">
            <w:pPr>
              <w:keepNext w:val="0"/>
              <w:keepLines w:val="0"/>
              <w:pageBreakBefore w:val="0"/>
              <w:kinsoku/>
              <w:wordWrap/>
              <w:overflowPunct/>
              <w:topLinePunct w:val="0"/>
              <w:bidi w:val="0"/>
              <w:snapToGrid/>
              <w:spacing w:before="0" w:after="0" w:line="240" w:lineRule="auto"/>
              <w:jc w:val="center"/>
              <w:textAlignment w:val="auto"/>
              <w:rPr>
                <w:rFonts w:hint="eastAsia" w:eastAsia="宋体"/>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工作目标</w:t>
            </w:r>
          </w:p>
          <w:p w14:paraId="3F4644FA">
            <w:pPr>
              <w:pStyle w:val="31"/>
              <w:keepNext w:val="0"/>
              <w:keepLines w:val="0"/>
              <w:pageBreakBefore w:val="0"/>
              <w:kinsoku/>
              <w:wordWrap/>
              <w:overflowPunct/>
              <w:topLinePunct w:val="0"/>
              <w:bidi w:val="0"/>
              <w:snapToGrid/>
              <w:spacing w:line="240" w:lineRule="auto"/>
              <w:jc w:val="center"/>
              <w:textAlignment w:val="auto"/>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3CA166F9">
            <w:pPr>
              <w:keepNext w:val="0"/>
              <w:keepLines w:val="0"/>
              <w:pageBreakBefore w:val="0"/>
              <w:kinsoku/>
              <w:wordWrap/>
              <w:overflowPunct/>
              <w:topLinePunct w:val="0"/>
              <w:autoSpaceDE w:val="0"/>
              <w:autoSpaceDN w:val="0"/>
              <w:bidi w:val="0"/>
              <w:adjustRightInd w:val="0"/>
              <w:snapToGrid/>
              <w:spacing w:before="0" w:after="0" w:line="240" w:lineRule="auto"/>
              <w:jc w:val="both"/>
              <w:textAlignment w:val="auto"/>
              <w:rPr>
                <w:rFonts w:ascii="宋体" w:hAnsi="宋体" w:eastAsia="宋体"/>
                <w:sz w:val="24"/>
                <w:lang w:val="zh-CN"/>
              </w:rPr>
            </w:pPr>
            <w:r>
              <w:rPr>
                <w:rFonts w:hint="eastAsia"/>
                <w:b w:val="0"/>
                <w:bCs w:val="0"/>
                <w:color w:val="000000"/>
                <w:sz w:val="24"/>
                <w:szCs w:val="24"/>
                <w:lang w:val="en-US" w:eastAsia="zh-CN"/>
              </w:rPr>
              <w:t>服务</w:t>
            </w:r>
            <w:r>
              <w:rPr>
                <w:rFonts w:hint="eastAsia"/>
                <w:b w:val="0"/>
                <w:bCs w:val="0"/>
                <w:color w:val="000000"/>
                <w:sz w:val="24"/>
                <w:szCs w:val="24"/>
                <w:lang w:eastAsia="zh-CN"/>
              </w:rPr>
              <w:t>依据、</w:t>
            </w:r>
            <w:r>
              <w:rPr>
                <w:rFonts w:hint="eastAsia"/>
                <w:b w:val="0"/>
                <w:bCs w:val="0"/>
                <w:color w:val="000000"/>
                <w:sz w:val="24"/>
                <w:szCs w:val="24"/>
                <w:lang w:val="en-US" w:eastAsia="zh-CN"/>
              </w:rPr>
              <w:t>服务</w:t>
            </w:r>
            <w:r>
              <w:rPr>
                <w:rFonts w:hint="eastAsia"/>
                <w:b w:val="0"/>
                <w:bCs w:val="0"/>
                <w:color w:val="000000"/>
                <w:sz w:val="24"/>
                <w:szCs w:val="24"/>
                <w:lang w:eastAsia="zh-CN"/>
              </w:rPr>
              <w:t>工作目标</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5B75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53" w:type="dxa"/>
            <w:vMerge w:val="continue"/>
            <w:noWrap/>
            <w:vAlign w:val="center"/>
          </w:tcPr>
          <w:p w14:paraId="0067D125">
            <w:pPr>
              <w:jc w:val="center"/>
              <w:rPr>
                <w:rFonts w:ascii="宋体" w:hAnsi="宋体" w:eastAsia="宋体" w:cs="宋体"/>
                <w:sz w:val="24"/>
              </w:rPr>
            </w:pPr>
          </w:p>
        </w:tc>
        <w:tc>
          <w:tcPr>
            <w:tcW w:w="927" w:type="dxa"/>
            <w:vMerge w:val="continue"/>
            <w:noWrap/>
            <w:vAlign w:val="center"/>
          </w:tcPr>
          <w:p w14:paraId="5FD5854C">
            <w:pPr>
              <w:jc w:val="center"/>
              <w:rPr>
                <w:rFonts w:ascii="宋体" w:hAnsi="宋体" w:eastAsia="宋体" w:cs="宋体"/>
                <w:sz w:val="24"/>
              </w:rPr>
            </w:pPr>
          </w:p>
        </w:tc>
        <w:tc>
          <w:tcPr>
            <w:tcW w:w="1950" w:type="dxa"/>
            <w:noWrap/>
            <w:vAlign w:val="center"/>
          </w:tcPr>
          <w:p w14:paraId="275A791A">
            <w:pPr>
              <w:keepNext w:val="0"/>
              <w:keepLines w:val="0"/>
              <w:pageBreakBefore w:val="0"/>
              <w:kinsoku/>
              <w:wordWrap/>
              <w:overflowPunct/>
              <w:topLinePunct w:val="0"/>
              <w:bidi w:val="0"/>
              <w:snapToGrid/>
              <w:spacing w:before="0" w:after="0" w:line="240" w:lineRule="auto"/>
              <w:jc w:val="center"/>
              <w:textAlignment w:val="auto"/>
              <w:rPr>
                <w:rFonts w:hint="eastAsia"/>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机构设置</w:t>
            </w:r>
          </w:p>
          <w:p w14:paraId="0C106DB0">
            <w:pPr>
              <w:keepNext w:val="0"/>
              <w:keepLines w:val="0"/>
              <w:pageBreakBefore w:val="0"/>
              <w:kinsoku/>
              <w:wordWrap/>
              <w:overflowPunct/>
              <w:topLinePunct w:val="0"/>
              <w:bidi w:val="0"/>
              <w:snapToGrid/>
              <w:spacing w:before="0" w:after="0" w:line="240" w:lineRule="auto"/>
              <w:jc w:val="center"/>
              <w:textAlignment w:val="auto"/>
              <w:rPr>
                <w:rFonts w:hint="eastAsia" w:eastAsia="宋体"/>
                <w:b w:val="0"/>
                <w:bCs w:val="0"/>
                <w:color w:val="000000"/>
                <w:sz w:val="24"/>
                <w:szCs w:val="24"/>
                <w:lang w:eastAsia="zh-CN"/>
              </w:rPr>
            </w:pPr>
            <w:r>
              <w:rPr>
                <w:rFonts w:hint="eastAsia"/>
                <w:b w:val="0"/>
                <w:bCs w:val="0"/>
                <w:color w:val="000000"/>
                <w:sz w:val="24"/>
                <w:szCs w:val="24"/>
                <w:lang w:eastAsia="zh-CN"/>
              </w:rPr>
              <w:t>和岗位职责</w:t>
            </w:r>
          </w:p>
          <w:p w14:paraId="37717EE8">
            <w:pPr>
              <w:pStyle w:val="31"/>
              <w:keepNext w:val="0"/>
              <w:keepLines w:val="0"/>
              <w:pageBreakBefore w:val="0"/>
              <w:kinsoku/>
              <w:wordWrap/>
              <w:overflowPunct/>
              <w:topLinePunct w:val="0"/>
              <w:bidi w:val="0"/>
              <w:snapToGrid/>
              <w:spacing w:line="240" w:lineRule="auto"/>
              <w:jc w:val="center"/>
              <w:textAlignment w:val="auto"/>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35D290AF">
            <w:pPr>
              <w:keepNext w:val="0"/>
              <w:keepLines w:val="0"/>
              <w:pageBreakBefore w:val="0"/>
              <w:kinsoku/>
              <w:wordWrap/>
              <w:overflowPunct/>
              <w:topLinePunct w:val="0"/>
              <w:autoSpaceDE w:val="0"/>
              <w:autoSpaceDN w:val="0"/>
              <w:bidi w:val="0"/>
              <w:adjustRightInd w:val="0"/>
              <w:snapToGrid/>
              <w:spacing w:before="0" w:after="0" w:line="240" w:lineRule="auto"/>
              <w:jc w:val="both"/>
              <w:textAlignment w:val="auto"/>
              <w:rPr>
                <w:rFonts w:ascii="宋体" w:hAnsi="宋体" w:eastAsia="宋体"/>
                <w:sz w:val="24"/>
              </w:rPr>
            </w:pPr>
            <w:r>
              <w:rPr>
                <w:rFonts w:hint="eastAsia"/>
                <w:b w:val="0"/>
                <w:bCs w:val="0"/>
                <w:color w:val="000000"/>
                <w:sz w:val="24"/>
                <w:szCs w:val="24"/>
                <w:lang w:val="en-US" w:eastAsia="zh-CN"/>
              </w:rPr>
              <w:t>服务</w:t>
            </w:r>
            <w:r>
              <w:rPr>
                <w:rFonts w:hint="eastAsia"/>
                <w:b w:val="0"/>
                <w:bCs w:val="0"/>
                <w:color w:val="000000"/>
                <w:sz w:val="24"/>
                <w:szCs w:val="24"/>
                <w:lang w:eastAsia="zh-CN"/>
              </w:rPr>
              <w:t>机构设置和岗位职责</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50AC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53" w:type="dxa"/>
            <w:vMerge w:val="continue"/>
            <w:noWrap/>
            <w:vAlign w:val="center"/>
          </w:tcPr>
          <w:p w14:paraId="2CEE6F14">
            <w:pPr>
              <w:jc w:val="center"/>
              <w:rPr>
                <w:rFonts w:ascii="宋体" w:hAnsi="宋体" w:eastAsia="宋体" w:cs="宋体"/>
                <w:sz w:val="24"/>
              </w:rPr>
            </w:pPr>
          </w:p>
        </w:tc>
        <w:tc>
          <w:tcPr>
            <w:tcW w:w="927" w:type="dxa"/>
            <w:vMerge w:val="continue"/>
            <w:noWrap/>
            <w:vAlign w:val="center"/>
          </w:tcPr>
          <w:p w14:paraId="5D69289D">
            <w:pPr>
              <w:jc w:val="center"/>
              <w:rPr>
                <w:rFonts w:ascii="宋体" w:hAnsi="宋体" w:eastAsia="宋体" w:cs="宋体"/>
                <w:sz w:val="24"/>
              </w:rPr>
            </w:pPr>
          </w:p>
        </w:tc>
        <w:tc>
          <w:tcPr>
            <w:tcW w:w="1950" w:type="dxa"/>
            <w:noWrap/>
            <w:vAlign w:val="center"/>
          </w:tcPr>
          <w:p w14:paraId="6097FEA0">
            <w:pPr>
              <w:keepNext w:val="0"/>
              <w:keepLines w:val="0"/>
              <w:pageBreakBefore w:val="0"/>
              <w:kinsoku/>
              <w:wordWrap/>
              <w:overflowPunct/>
              <w:topLinePunct w:val="0"/>
              <w:bidi w:val="0"/>
              <w:snapToGrid/>
              <w:spacing w:before="0" w:after="0" w:line="240" w:lineRule="auto"/>
              <w:jc w:val="center"/>
              <w:textAlignment w:val="auto"/>
              <w:rPr>
                <w:rFonts w:hint="eastAsia"/>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工作</w:t>
            </w:r>
          </w:p>
          <w:p w14:paraId="7532BB25">
            <w:pPr>
              <w:keepNext w:val="0"/>
              <w:keepLines w:val="0"/>
              <w:pageBreakBefore w:val="0"/>
              <w:kinsoku/>
              <w:wordWrap/>
              <w:overflowPunct/>
              <w:topLinePunct w:val="0"/>
              <w:bidi w:val="0"/>
              <w:snapToGrid/>
              <w:spacing w:before="0" w:after="0" w:line="240" w:lineRule="auto"/>
              <w:jc w:val="center"/>
              <w:textAlignment w:val="auto"/>
              <w:rPr>
                <w:rFonts w:hint="eastAsia" w:eastAsia="宋体"/>
                <w:b w:val="0"/>
                <w:bCs w:val="0"/>
                <w:color w:val="000000"/>
                <w:sz w:val="24"/>
                <w:szCs w:val="24"/>
                <w:lang w:eastAsia="zh-CN"/>
              </w:rPr>
            </w:pPr>
            <w:r>
              <w:rPr>
                <w:rFonts w:hint="eastAsia"/>
                <w:b w:val="0"/>
                <w:bCs w:val="0"/>
                <w:color w:val="000000"/>
                <w:sz w:val="24"/>
                <w:szCs w:val="24"/>
                <w:lang w:eastAsia="zh-CN"/>
              </w:rPr>
              <w:t>程序、方法</w:t>
            </w:r>
          </w:p>
          <w:p w14:paraId="6C3887F7">
            <w:pPr>
              <w:pStyle w:val="31"/>
              <w:keepNext w:val="0"/>
              <w:keepLines w:val="0"/>
              <w:pageBreakBefore w:val="0"/>
              <w:kinsoku/>
              <w:wordWrap/>
              <w:overflowPunct/>
              <w:topLinePunct w:val="0"/>
              <w:bidi w:val="0"/>
              <w:snapToGrid/>
              <w:spacing w:line="240" w:lineRule="auto"/>
              <w:jc w:val="center"/>
              <w:textAlignment w:val="auto"/>
              <w:rPr>
                <w:rFonts w:hint="eastAsia" w:ascii="宋体" w:hAnsi="宋体" w:eastAsia="宋体"/>
                <w:b w:val="0"/>
                <w:bCs/>
                <w:szCs w:val="24"/>
                <w:lang w:val="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24564F0A">
            <w:pPr>
              <w:keepNext w:val="0"/>
              <w:keepLines w:val="0"/>
              <w:pageBreakBefore w:val="0"/>
              <w:kinsoku/>
              <w:wordWrap/>
              <w:overflowPunct/>
              <w:topLinePunct w:val="0"/>
              <w:autoSpaceDE w:val="0"/>
              <w:autoSpaceDN w:val="0"/>
              <w:bidi w:val="0"/>
              <w:adjustRightInd w:val="0"/>
              <w:snapToGrid/>
              <w:spacing w:before="0" w:after="0" w:line="240" w:lineRule="auto"/>
              <w:jc w:val="both"/>
              <w:textAlignment w:val="auto"/>
              <w:rPr>
                <w:rFonts w:hint="eastAsia" w:ascii="宋体" w:hAnsi="宋体" w:eastAsia="宋体"/>
                <w:sz w:val="24"/>
                <w:lang w:val="zh-CN"/>
              </w:rPr>
            </w:pPr>
            <w:r>
              <w:rPr>
                <w:rFonts w:hint="eastAsia"/>
                <w:b w:val="0"/>
                <w:bCs w:val="0"/>
                <w:color w:val="000000"/>
                <w:sz w:val="24"/>
                <w:szCs w:val="24"/>
                <w:lang w:val="en-US" w:eastAsia="zh-CN"/>
              </w:rPr>
              <w:t>服务</w:t>
            </w:r>
            <w:r>
              <w:rPr>
                <w:rFonts w:hint="eastAsia"/>
                <w:b w:val="0"/>
                <w:bCs w:val="0"/>
                <w:color w:val="000000"/>
                <w:sz w:val="24"/>
                <w:szCs w:val="24"/>
                <w:lang w:eastAsia="zh-CN"/>
              </w:rPr>
              <w:t>工作程序、方法</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160D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3" w:type="dxa"/>
            <w:vMerge w:val="continue"/>
            <w:noWrap/>
            <w:vAlign w:val="center"/>
          </w:tcPr>
          <w:p w14:paraId="6FF7E2EA">
            <w:pPr>
              <w:jc w:val="center"/>
              <w:rPr>
                <w:rFonts w:ascii="宋体" w:hAnsi="宋体" w:eastAsia="宋体" w:cs="宋体"/>
                <w:sz w:val="24"/>
              </w:rPr>
            </w:pPr>
          </w:p>
        </w:tc>
        <w:tc>
          <w:tcPr>
            <w:tcW w:w="927" w:type="dxa"/>
            <w:vMerge w:val="continue"/>
            <w:noWrap/>
            <w:vAlign w:val="center"/>
          </w:tcPr>
          <w:p w14:paraId="27BB4B30">
            <w:pPr>
              <w:jc w:val="center"/>
              <w:rPr>
                <w:rFonts w:ascii="宋体" w:hAnsi="宋体" w:eastAsia="宋体" w:cs="宋体"/>
                <w:sz w:val="24"/>
              </w:rPr>
            </w:pPr>
          </w:p>
        </w:tc>
        <w:tc>
          <w:tcPr>
            <w:tcW w:w="1950" w:type="dxa"/>
            <w:noWrap/>
            <w:vAlign w:val="center"/>
          </w:tcPr>
          <w:p w14:paraId="32F0B25C">
            <w:pPr>
              <w:keepNext w:val="0"/>
              <w:keepLines w:val="0"/>
              <w:pageBreakBefore w:val="0"/>
              <w:kinsoku/>
              <w:wordWrap/>
              <w:overflowPunct/>
              <w:topLinePunct w:val="0"/>
              <w:bidi w:val="0"/>
              <w:snapToGrid/>
              <w:spacing w:before="0" w:after="0" w:line="240" w:lineRule="auto"/>
              <w:jc w:val="center"/>
              <w:textAlignment w:val="auto"/>
              <w:rPr>
                <w:rFonts w:hint="eastAsia" w:eastAsia="宋体"/>
                <w:b w:val="0"/>
                <w:bCs w:val="0"/>
                <w:color w:val="000000"/>
                <w:sz w:val="24"/>
                <w:szCs w:val="24"/>
                <w:lang w:eastAsia="zh-CN"/>
              </w:rPr>
            </w:pPr>
            <w:r>
              <w:rPr>
                <w:rFonts w:hint="eastAsia"/>
                <w:b w:val="0"/>
                <w:bCs w:val="0"/>
                <w:color w:val="000000"/>
                <w:sz w:val="24"/>
                <w:szCs w:val="24"/>
                <w:lang w:val="en-US" w:eastAsia="zh-CN"/>
              </w:rPr>
              <w:t>服务</w:t>
            </w:r>
            <w:r>
              <w:rPr>
                <w:rFonts w:hint="eastAsia"/>
                <w:b w:val="0"/>
                <w:bCs w:val="0"/>
                <w:color w:val="000000"/>
                <w:sz w:val="24"/>
                <w:szCs w:val="24"/>
                <w:lang w:eastAsia="zh-CN"/>
              </w:rPr>
              <w:t>质量、进度</w:t>
            </w:r>
            <w:r>
              <w:rPr>
                <w:rFonts w:hint="eastAsia"/>
                <w:b w:val="0"/>
                <w:bCs w:val="0"/>
                <w:color w:val="000000"/>
                <w:sz w:val="24"/>
                <w:szCs w:val="24"/>
                <w:lang w:val="en-US" w:eastAsia="zh-CN"/>
              </w:rPr>
              <w:t>等保障</w:t>
            </w:r>
            <w:r>
              <w:rPr>
                <w:rFonts w:hint="eastAsia"/>
                <w:b w:val="0"/>
                <w:bCs w:val="0"/>
                <w:color w:val="000000"/>
                <w:sz w:val="24"/>
                <w:szCs w:val="24"/>
                <w:lang w:eastAsia="zh-CN"/>
              </w:rPr>
              <w:t>措施</w:t>
            </w:r>
          </w:p>
          <w:p w14:paraId="1715E0C1">
            <w:pPr>
              <w:pStyle w:val="31"/>
              <w:keepNext w:val="0"/>
              <w:keepLines w:val="0"/>
              <w:pageBreakBefore w:val="0"/>
              <w:kinsoku/>
              <w:wordWrap/>
              <w:overflowPunct/>
              <w:topLinePunct w:val="0"/>
              <w:bidi w:val="0"/>
              <w:snapToGrid/>
              <w:spacing w:line="240" w:lineRule="auto"/>
              <w:jc w:val="center"/>
              <w:textAlignment w:val="auto"/>
              <w:rPr>
                <w:rFonts w:hint="eastAsia" w:ascii="宋体" w:hAnsi="宋体" w:eastAsia="宋体"/>
                <w:b w:val="0"/>
                <w:bCs/>
                <w:szCs w:val="24"/>
                <w:lang w:val="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0-17</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673F5116">
            <w:pPr>
              <w:keepNext w:val="0"/>
              <w:keepLines w:val="0"/>
              <w:pageBreakBefore w:val="0"/>
              <w:kinsoku/>
              <w:wordWrap/>
              <w:overflowPunct/>
              <w:topLinePunct w:val="0"/>
              <w:autoSpaceDE w:val="0"/>
              <w:autoSpaceDN w:val="0"/>
              <w:bidi w:val="0"/>
              <w:adjustRightInd w:val="0"/>
              <w:snapToGrid/>
              <w:spacing w:before="0" w:after="0" w:line="240" w:lineRule="auto"/>
              <w:jc w:val="both"/>
              <w:textAlignment w:val="auto"/>
              <w:rPr>
                <w:rFonts w:hint="eastAsia" w:ascii="宋体" w:hAnsi="宋体" w:eastAsia="宋体"/>
                <w:sz w:val="24"/>
                <w:lang w:val="zh-CN"/>
              </w:rPr>
            </w:pPr>
            <w:r>
              <w:rPr>
                <w:rFonts w:hint="eastAsia"/>
                <w:b w:val="0"/>
                <w:bCs w:val="0"/>
                <w:color w:val="000000"/>
                <w:sz w:val="24"/>
                <w:szCs w:val="24"/>
                <w:lang w:val="en-US" w:eastAsia="zh-CN"/>
              </w:rPr>
              <w:t>服务</w:t>
            </w:r>
            <w:r>
              <w:rPr>
                <w:rFonts w:hint="eastAsia"/>
                <w:b w:val="0"/>
                <w:bCs w:val="0"/>
                <w:color w:val="000000"/>
                <w:sz w:val="24"/>
                <w:szCs w:val="24"/>
                <w:lang w:eastAsia="zh-CN"/>
              </w:rPr>
              <w:t>质量、进度</w:t>
            </w:r>
            <w:r>
              <w:rPr>
                <w:rFonts w:hint="eastAsia"/>
                <w:b w:val="0"/>
                <w:bCs w:val="0"/>
                <w:color w:val="000000"/>
                <w:sz w:val="24"/>
                <w:szCs w:val="24"/>
                <w:lang w:val="en-US" w:eastAsia="zh-CN"/>
              </w:rPr>
              <w:t>等保障等</w:t>
            </w:r>
            <w:r>
              <w:rPr>
                <w:rFonts w:hint="eastAsia"/>
                <w:b w:val="0"/>
                <w:bCs w:val="0"/>
                <w:color w:val="000000"/>
                <w:sz w:val="24"/>
                <w:szCs w:val="24"/>
                <w:lang w:eastAsia="zh-CN"/>
              </w:rPr>
              <w:t>措施</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17</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14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10</w:t>
            </w:r>
            <w:r>
              <w:rPr>
                <w:rFonts w:hint="eastAsia" w:ascii="宋体" w:hAnsi="宋体" w:eastAsia="宋体" w:cs="宋体"/>
                <w:b w:val="0"/>
                <w:bCs w:val="0"/>
                <w:color w:val="000000"/>
                <w:sz w:val="24"/>
                <w:szCs w:val="24"/>
                <w:u w:val="none"/>
                <w:lang w:val="en-US" w:eastAsia="zh-CN"/>
              </w:rPr>
              <w:t>分，无不得分</w:t>
            </w:r>
          </w:p>
        </w:tc>
      </w:tr>
      <w:tr w14:paraId="62D0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3" w:type="dxa"/>
            <w:vMerge w:val="continue"/>
            <w:noWrap/>
            <w:vAlign w:val="center"/>
          </w:tcPr>
          <w:p w14:paraId="41118960">
            <w:pPr>
              <w:jc w:val="center"/>
              <w:rPr>
                <w:rFonts w:ascii="宋体" w:hAnsi="宋体" w:eastAsia="宋体" w:cs="宋体"/>
                <w:sz w:val="24"/>
              </w:rPr>
            </w:pPr>
          </w:p>
        </w:tc>
        <w:tc>
          <w:tcPr>
            <w:tcW w:w="927" w:type="dxa"/>
            <w:vMerge w:val="continue"/>
            <w:noWrap/>
            <w:vAlign w:val="center"/>
          </w:tcPr>
          <w:p w14:paraId="70BDB0B7">
            <w:pPr>
              <w:jc w:val="center"/>
              <w:rPr>
                <w:rFonts w:ascii="宋体" w:hAnsi="宋体" w:eastAsia="宋体" w:cs="宋体"/>
                <w:sz w:val="24"/>
              </w:rPr>
            </w:pPr>
          </w:p>
        </w:tc>
        <w:tc>
          <w:tcPr>
            <w:tcW w:w="1950" w:type="dxa"/>
            <w:noWrap/>
            <w:vAlign w:val="center"/>
          </w:tcPr>
          <w:p w14:paraId="53DEDB0D">
            <w:pPr>
              <w:keepNext w:val="0"/>
              <w:keepLines w:val="0"/>
              <w:pageBreakBefore w:val="0"/>
              <w:kinsoku/>
              <w:wordWrap/>
              <w:overflowPunct/>
              <w:topLinePunct w:val="0"/>
              <w:bidi w:val="0"/>
              <w:snapToGrid/>
              <w:spacing w:before="0" w:after="0" w:line="240" w:lineRule="auto"/>
              <w:jc w:val="center"/>
              <w:textAlignment w:val="auto"/>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服务</w:t>
            </w:r>
            <w:r>
              <w:rPr>
                <w:rFonts w:hint="eastAsia" w:ascii="宋体" w:hAnsi="宋体" w:cs="宋体"/>
                <w:b w:val="0"/>
                <w:bCs w:val="0"/>
                <w:color w:val="000000"/>
                <w:sz w:val="24"/>
                <w:szCs w:val="24"/>
                <w:lang w:eastAsia="zh-CN"/>
              </w:rPr>
              <w:t>组织协调</w:t>
            </w:r>
          </w:p>
          <w:p w14:paraId="5EB4EB50">
            <w:pPr>
              <w:keepNext w:val="0"/>
              <w:keepLines w:val="0"/>
              <w:pageBreakBefore w:val="0"/>
              <w:kinsoku/>
              <w:wordWrap/>
              <w:overflowPunct/>
              <w:topLinePunct w:val="0"/>
              <w:bidi w:val="0"/>
              <w:snapToGrid/>
              <w:spacing w:before="0" w:after="0" w:line="240" w:lineRule="auto"/>
              <w:jc w:val="center"/>
              <w:textAlignment w:val="auto"/>
              <w:rPr>
                <w:rFonts w:hint="eastAsia"/>
                <w:b w:val="0"/>
                <w:bCs w:val="0"/>
                <w:sz w:val="24"/>
                <w:szCs w:val="24"/>
                <w:lang w:val="en-US" w:eastAsia="zh-CN"/>
              </w:rPr>
            </w:pPr>
            <w:r>
              <w:rPr>
                <w:rFonts w:hint="eastAsia" w:ascii="宋体" w:hAnsi="宋体" w:cs="宋体"/>
                <w:b w:val="0"/>
                <w:bCs w:val="0"/>
                <w:color w:val="000000"/>
                <w:sz w:val="24"/>
                <w:szCs w:val="24"/>
                <w:lang w:eastAsia="zh-CN"/>
              </w:rPr>
              <w:t>内容及措施</w:t>
            </w:r>
          </w:p>
          <w:p w14:paraId="655B844F">
            <w:pPr>
              <w:pStyle w:val="31"/>
              <w:jc w:val="center"/>
              <w:rPr>
                <w:rFonts w:hint="eastAsia" w:ascii="宋体" w:hAnsi="宋体" w:eastAsia="宋体"/>
                <w:b w:val="0"/>
                <w:bCs/>
                <w:szCs w:val="24"/>
                <w:lang w:val="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3B41BFBE">
            <w:pPr>
              <w:keepNext w:val="0"/>
              <w:keepLines w:val="0"/>
              <w:pageBreakBefore w:val="0"/>
              <w:kinsoku/>
              <w:wordWrap/>
              <w:overflowPunct/>
              <w:topLinePunct w:val="0"/>
              <w:bidi w:val="0"/>
              <w:snapToGrid/>
              <w:spacing w:before="0" w:after="0" w:line="240" w:lineRule="auto"/>
              <w:jc w:val="both"/>
              <w:textAlignment w:val="auto"/>
              <w:rPr>
                <w:rFonts w:hint="eastAsia" w:ascii="宋体" w:hAnsi="宋体" w:eastAsia="宋体"/>
                <w:sz w:val="24"/>
                <w:lang w:val="zh-CN"/>
              </w:rPr>
            </w:pPr>
            <w:r>
              <w:rPr>
                <w:rFonts w:hint="eastAsia" w:ascii="宋体" w:hAnsi="宋体" w:cs="宋体"/>
                <w:b w:val="0"/>
                <w:bCs w:val="0"/>
                <w:color w:val="000000"/>
                <w:sz w:val="24"/>
                <w:szCs w:val="24"/>
                <w:lang w:val="en-US" w:eastAsia="zh-CN"/>
              </w:rPr>
              <w:t>服务</w:t>
            </w:r>
            <w:r>
              <w:rPr>
                <w:rFonts w:hint="eastAsia" w:ascii="宋体" w:hAnsi="宋体" w:cs="宋体"/>
                <w:b w:val="0"/>
                <w:bCs w:val="0"/>
                <w:color w:val="000000"/>
                <w:sz w:val="24"/>
                <w:szCs w:val="24"/>
                <w:lang w:eastAsia="zh-CN"/>
              </w:rPr>
              <w:t>组织协调内容及措施</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22C0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3" w:type="dxa"/>
            <w:vMerge w:val="continue"/>
            <w:noWrap/>
            <w:vAlign w:val="center"/>
          </w:tcPr>
          <w:p w14:paraId="5284CAB3">
            <w:pPr>
              <w:jc w:val="center"/>
              <w:rPr>
                <w:rFonts w:ascii="宋体" w:hAnsi="宋体" w:eastAsia="宋体" w:cs="宋体"/>
                <w:sz w:val="24"/>
              </w:rPr>
            </w:pPr>
          </w:p>
        </w:tc>
        <w:tc>
          <w:tcPr>
            <w:tcW w:w="927" w:type="dxa"/>
            <w:vMerge w:val="continue"/>
            <w:noWrap/>
            <w:vAlign w:val="center"/>
          </w:tcPr>
          <w:p w14:paraId="3E142834">
            <w:pPr>
              <w:jc w:val="center"/>
              <w:rPr>
                <w:rFonts w:ascii="宋体" w:hAnsi="宋体" w:eastAsia="宋体" w:cs="宋体"/>
                <w:sz w:val="24"/>
              </w:rPr>
            </w:pPr>
          </w:p>
        </w:tc>
        <w:tc>
          <w:tcPr>
            <w:tcW w:w="1950" w:type="dxa"/>
            <w:noWrap/>
            <w:vAlign w:val="center"/>
          </w:tcPr>
          <w:p w14:paraId="66872062">
            <w:pPr>
              <w:keepNext w:val="0"/>
              <w:keepLines w:val="0"/>
              <w:pageBreakBefore w:val="0"/>
              <w:kinsoku/>
              <w:wordWrap/>
              <w:overflowPunct/>
              <w:topLinePunct w:val="0"/>
              <w:bidi w:val="0"/>
              <w:snapToGrid/>
              <w:spacing w:before="0" w:after="0" w:line="240" w:lineRule="auto"/>
              <w:jc w:val="center"/>
              <w:textAlignment w:val="auto"/>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服务</w:t>
            </w:r>
            <w:r>
              <w:rPr>
                <w:rFonts w:hint="eastAsia" w:ascii="宋体" w:hAnsi="宋体" w:cs="宋体"/>
                <w:b w:val="0"/>
                <w:bCs w:val="0"/>
                <w:color w:val="000000"/>
                <w:sz w:val="24"/>
                <w:szCs w:val="24"/>
                <w:lang w:eastAsia="zh-CN"/>
              </w:rPr>
              <w:t>工作重点、难点分析</w:t>
            </w:r>
          </w:p>
          <w:p w14:paraId="6A2E3C60">
            <w:pPr>
              <w:keepNext w:val="0"/>
              <w:keepLines w:val="0"/>
              <w:pageBreakBefore w:val="0"/>
              <w:kinsoku/>
              <w:wordWrap/>
              <w:overflowPunct/>
              <w:topLinePunct w:val="0"/>
              <w:bidi w:val="0"/>
              <w:snapToGrid/>
              <w:spacing w:before="0" w:after="0" w:line="240" w:lineRule="auto"/>
              <w:jc w:val="center"/>
              <w:textAlignment w:val="auto"/>
              <w:rPr>
                <w:rFonts w:hint="eastAsia" w:ascii="宋体" w:hAnsi="宋体" w:eastAsia="宋体"/>
                <w:b w:val="0"/>
                <w:bCs/>
                <w:szCs w:val="24"/>
                <w:lang w:val="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1640E890">
            <w:pPr>
              <w:keepNext w:val="0"/>
              <w:keepLines w:val="0"/>
              <w:pageBreakBefore w:val="0"/>
              <w:kinsoku/>
              <w:wordWrap/>
              <w:overflowPunct/>
              <w:topLinePunct w:val="0"/>
              <w:bidi w:val="0"/>
              <w:snapToGrid/>
              <w:spacing w:before="0" w:after="0" w:line="240" w:lineRule="auto"/>
              <w:jc w:val="both"/>
              <w:textAlignment w:val="auto"/>
              <w:rPr>
                <w:rFonts w:hint="eastAsia" w:ascii="宋体" w:hAnsi="宋体" w:eastAsia="宋体"/>
                <w:sz w:val="24"/>
                <w:lang w:val="zh-CN"/>
              </w:rPr>
            </w:pPr>
            <w:r>
              <w:rPr>
                <w:rFonts w:hint="eastAsia" w:ascii="宋体" w:hAnsi="宋体" w:cs="宋体"/>
                <w:b w:val="0"/>
                <w:bCs w:val="0"/>
                <w:color w:val="000000"/>
                <w:sz w:val="24"/>
                <w:szCs w:val="24"/>
                <w:lang w:val="en-US" w:eastAsia="zh-CN"/>
              </w:rPr>
              <w:t>服务</w:t>
            </w:r>
            <w:r>
              <w:rPr>
                <w:rFonts w:hint="eastAsia" w:ascii="宋体" w:hAnsi="宋体" w:cs="宋体"/>
                <w:b w:val="0"/>
                <w:bCs w:val="0"/>
                <w:color w:val="000000"/>
                <w:sz w:val="24"/>
                <w:szCs w:val="24"/>
                <w:lang w:eastAsia="zh-CN"/>
              </w:rPr>
              <w:t>工作重点、难点分析</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4A27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3" w:type="dxa"/>
            <w:vMerge w:val="continue"/>
            <w:noWrap/>
            <w:vAlign w:val="center"/>
          </w:tcPr>
          <w:p w14:paraId="79F840F6">
            <w:pPr>
              <w:jc w:val="center"/>
              <w:rPr>
                <w:rFonts w:ascii="宋体" w:hAnsi="宋体" w:eastAsia="宋体" w:cs="宋体"/>
                <w:sz w:val="24"/>
              </w:rPr>
            </w:pPr>
          </w:p>
        </w:tc>
        <w:tc>
          <w:tcPr>
            <w:tcW w:w="927" w:type="dxa"/>
            <w:vMerge w:val="continue"/>
            <w:noWrap/>
            <w:vAlign w:val="center"/>
          </w:tcPr>
          <w:p w14:paraId="0C4E9562">
            <w:pPr>
              <w:jc w:val="center"/>
              <w:rPr>
                <w:rFonts w:ascii="宋体" w:hAnsi="宋体" w:eastAsia="宋体" w:cs="宋体"/>
                <w:sz w:val="24"/>
              </w:rPr>
            </w:pPr>
          </w:p>
        </w:tc>
        <w:tc>
          <w:tcPr>
            <w:tcW w:w="1950" w:type="dxa"/>
            <w:noWrap/>
            <w:vAlign w:val="center"/>
          </w:tcPr>
          <w:p w14:paraId="3D85C47D">
            <w:pPr>
              <w:keepNext w:val="0"/>
              <w:keepLines w:val="0"/>
              <w:pageBreakBefore w:val="0"/>
              <w:kinsoku/>
              <w:wordWrap/>
              <w:overflowPunct/>
              <w:topLinePunct w:val="0"/>
              <w:bidi w:val="0"/>
              <w:snapToGrid/>
              <w:spacing w:before="0" w:after="0" w:line="240" w:lineRule="auto"/>
              <w:jc w:val="center"/>
              <w:textAlignment w:val="auto"/>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对本项目服务的</w:t>
            </w:r>
            <w:r>
              <w:rPr>
                <w:rFonts w:hint="eastAsia" w:ascii="宋体" w:hAnsi="宋体" w:cs="宋体"/>
                <w:b w:val="0"/>
                <w:bCs w:val="0"/>
                <w:color w:val="000000"/>
                <w:sz w:val="24"/>
                <w:szCs w:val="24"/>
                <w:lang w:eastAsia="zh-CN"/>
              </w:rPr>
              <w:t>合理化建议</w:t>
            </w:r>
          </w:p>
          <w:p w14:paraId="44C2ABF6">
            <w:pPr>
              <w:keepNext w:val="0"/>
              <w:keepLines w:val="0"/>
              <w:pageBreakBefore w:val="0"/>
              <w:kinsoku/>
              <w:wordWrap/>
              <w:overflowPunct/>
              <w:topLinePunct w:val="0"/>
              <w:bidi w:val="0"/>
              <w:snapToGrid/>
              <w:spacing w:before="0" w:after="0" w:line="240" w:lineRule="auto"/>
              <w:jc w:val="center"/>
              <w:textAlignment w:val="auto"/>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u w:val="single"/>
                <w:lang w:val="en-US" w:eastAsia="zh-CN"/>
              </w:rPr>
              <w:t>0-5</w:t>
            </w:r>
            <w:r>
              <w:rPr>
                <w:rFonts w:hint="eastAsia" w:ascii="宋体" w:hAnsi="宋体" w:cs="宋体"/>
                <w:b w:val="0"/>
                <w:bCs w:val="0"/>
                <w:color w:val="000000"/>
                <w:sz w:val="24"/>
                <w:szCs w:val="24"/>
                <w:u w:val="none"/>
                <w:lang w:val="en-US" w:eastAsia="zh-CN"/>
              </w:rPr>
              <w:t>分</w:t>
            </w:r>
            <w:r>
              <w:rPr>
                <w:rFonts w:hint="eastAsia" w:ascii="宋体" w:hAnsi="宋体" w:cs="宋体"/>
                <w:b w:val="0"/>
                <w:bCs w:val="0"/>
                <w:color w:val="000000"/>
                <w:sz w:val="24"/>
                <w:szCs w:val="24"/>
                <w:lang w:eastAsia="zh-CN"/>
              </w:rPr>
              <w:t>）</w:t>
            </w:r>
          </w:p>
        </w:tc>
        <w:tc>
          <w:tcPr>
            <w:tcW w:w="6051" w:type="dxa"/>
            <w:noWrap/>
            <w:vAlign w:val="center"/>
          </w:tcPr>
          <w:p w14:paraId="6C63240A">
            <w:pPr>
              <w:keepNext w:val="0"/>
              <w:keepLines w:val="0"/>
              <w:pageBreakBefore w:val="0"/>
              <w:kinsoku/>
              <w:wordWrap/>
              <w:overflowPunct/>
              <w:topLinePunct w:val="0"/>
              <w:bidi w:val="0"/>
              <w:snapToGrid/>
              <w:spacing w:before="0" w:after="0" w:line="240" w:lineRule="auto"/>
              <w:jc w:val="both"/>
              <w:textAlignment w:val="auto"/>
              <w:rPr>
                <w:rFonts w:ascii="宋体" w:hAnsi="宋体" w:eastAsia="宋体"/>
                <w:sz w:val="24"/>
              </w:rPr>
            </w:pPr>
            <w:r>
              <w:rPr>
                <w:rFonts w:hint="eastAsia" w:ascii="宋体" w:hAnsi="宋体" w:cs="宋体"/>
                <w:b w:val="0"/>
                <w:bCs w:val="0"/>
                <w:color w:val="000000"/>
                <w:spacing w:val="0"/>
                <w:sz w:val="24"/>
                <w:szCs w:val="24"/>
                <w:lang w:val="en-US" w:eastAsia="zh-CN"/>
              </w:rPr>
              <w:t>对本项目服务的</w:t>
            </w:r>
            <w:r>
              <w:rPr>
                <w:rFonts w:hint="eastAsia" w:ascii="宋体" w:hAnsi="宋体" w:cs="宋体"/>
                <w:b w:val="0"/>
                <w:bCs w:val="0"/>
                <w:color w:val="000000"/>
                <w:sz w:val="24"/>
                <w:szCs w:val="24"/>
                <w:lang w:eastAsia="zh-CN"/>
              </w:rPr>
              <w:t>合理化建议</w:t>
            </w:r>
            <w:r>
              <w:rPr>
                <w:rFonts w:hint="eastAsia" w:ascii="宋体" w:hAnsi="宋体" w:eastAsia="宋体" w:cs="宋体"/>
                <w:b w:val="0"/>
                <w:bCs w:val="0"/>
                <w:color w:val="000000"/>
                <w:sz w:val="24"/>
                <w:szCs w:val="24"/>
                <w:lang w:eastAsia="zh-CN"/>
              </w:rPr>
              <w:t>进行比较，内容完整、合理、可行；优得</w:t>
            </w:r>
            <w:r>
              <w:rPr>
                <w:rFonts w:hint="eastAsia" w:ascii="宋体" w:hAnsi="宋体" w:eastAsia="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none"/>
                <w:lang w:val="en-US" w:eastAsia="zh-CN"/>
              </w:rPr>
              <w:t>分，良</w:t>
            </w:r>
            <w:r>
              <w:rPr>
                <w:rFonts w:hint="eastAsia" w:ascii="宋体" w:hAnsi="宋体" w:eastAsia="宋体" w:cs="宋体"/>
                <w:b w:val="0"/>
                <w:bCs w:val="0"/>
                <w:color w:val="000000"/>
                <w:sz w:val="24"/>
                <w:szCs w:val="24"/>
                <w:lang w:eastAsia="zh-CN"/>
              </w:rPr>
              <w:t>得</w:t>
            </w:r>
            <w:r>
              <w:rPr>
                <w:rFonts w:hint="eastAsia" w:ascii="宋体" w:hAnsi="宋体" w:eastAsia="宋体" w:cs="宋体"/>
                <w:b w:val="0"/>
                <w:bCs w:val="0"/>
                <w:color w:val="000000"/>
                <w:sz w:val="24"/>
                <w:szCs w:val="24"/>
                <w:u w:val="single"/>
                <w:lang w:val="en-US" w:eastAsia="zh-CN"/>
              </w:rPr>
              <w:t>4</w:t>
            </w:r>
            <w:r>
              <w:rPr>
                <w:rFonts w:hint="eastAsia" w:ascii="宋体" w:hAnsi="宋体" w:eastAsia="宋体" w:cs="宋体"/>
                <w:b w:val="0"/>
                <w:bCs w:val="0"/>
                <w:color w:val="000000"/>
                <w:sz w:val="24"/>
                <w:szCs w:val="24"/>
                <w:u w:val="none"/>
                <w:lang w:val="en-US" w:eastAsia="zh-CN"/>
              </w:rPr>
              <w:t>分，一般</w:t>
            </w:r>
            <w:r>
              <w:rPr>
                <w:rFonts w:hint="eastAsia" w:ascii="宋体" w:hAnsi="宋体" w:eastAsia="宋体" w:cs="宋体"/>
                <w:b w:val="0"/>
                <w:bCs w:val="0"/>
                <w:color w:val="000000"/>
                <w:sz w:val="24"/>
                <w:szCs w:val="24"/>
                <w:lang w:eastAsia="zh-CN"/>
              </w:rPr>
              <w:t>得</w:t>
            </w:r>
            <w:r>
              <w:rPr>
                <w:rFonts w:hint="eastAsia" w:ascii="宋体" w:hAnsi="宋体" w:eastAsia="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u w:val="none"/>
                <w:lang w:val="en-US" w:eastAsia="zh-CN"/>
              </w:rPr>
              <w:t>分，无不得分</w:t>
            </w:r>
          </w:p>
        </w:tc>
      </w:tr>
      <w:tr w14:paraId="7F03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3" w:type="dxa"/>
            <w:vMerge w:val="restart"/>
            <w:noWrap/>
            <w:vAlign w:val="center"/>
          </w:tcPr>
          <w:p w14:paraId="48A3D94B">
            <w:pPr>
              <w:jc w:val="center"/>
              <w:rPr>
                <w:rFonts w:ascii="宋体" w:hAnsi="宋体" w:eastAsia="宋体" w:cs="宋体"/>
                <w:sz w:val="24"/>
              </w:rPr>
            </w:pPr>
            <w:r>
              <w:rPr>
                <w:rFonts w:hint="eastAsia" w:ascii="宋体" w:hAnsi="宋体" w:eastAsia="宋体" w:cs="宋体"/>
                <w:sz w:val="24"/>
              </w:rPr>
              <w:t>2.2.4（3）</w:t>
            </w:r>
          </w:p>
        </w:tc>
        <w:tc>
          <w:tcPr>
            <w:tcW w:w="927" w:type="dxa"/>
            <w:vMerge w:val="restart"/>
            <w:noWrap/>
            <w:vAlign w:val="center"/>
          </w:tcPr>
          <w:p w14:paraId="34B59F1E">
            <w:pPr>
              <w:jc w:val="center"/>
              <w:rPr>
                <w:rFonts w:ascii="宋体" w:hAnsi="宋体" w:eastAsia="宋体" w:cs="宋体"/>
                <w:sz w:val="24"/>
              </w:rPr>
            </w:pPr>
            <w:r>
              <w:rPr>
                <w:rFonts w:hint="eastAsia" w:ascii="宋体" w:hAnsi="宋体" w:eastAsia="宋体" w:cs="宋体"/>
                <w:sz w:val="24"/>
              </w:rPr>
              <w:t>磋商报价评分标准</w:t>
            </w:r>
          </w:p>
          <w:p w14:paraId="1D1BF937">
            <w:pPr>
              <w:pStyle w:val="31"/>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0）分</w:t>
            </w:r>
          </w:p>
        </w:tc>
        <w:tc>
          <w:tcPr>
            <w:tcW w:w="1950" w:type="dxa"/>
            <w:noWrap/>
            <w:vAlign w:val="center"/>
          </w:tcPr>
          <w:p w14:paraId="41C7A05F">
            <w:pPr>
              <w:jc w:val="center"/>
              <w:rPr>
                <w:rFonts w:ascii="宋体" w:hAnsi="宋体" w:eastAsia="宋体" w:cs="宋体"/>
                <w:sz w:val="24"/>
                <w:highlight w:val="red"/>
              </w:rPr>
            </w:pPr>
            <w:r>
              <w:rPr>
                <w:rFonts w:hint="eastAsia" w:ascii="宋体" w:hAnsi="宋体" w:eastAsia="宋体" w:cs="宋体"/>
                <w:sz w:val="24"/>
              </w:rPr>
              <w:t>价格权值</w:t>
            </w:r>
          </w:p>
        </w:tc>
        <w:tc>
          <w:tcPr>
            <w:tcW w:w="6051" w:type="dxa"/>
            <w:noWrap/>
            <w:vAlign w:val="center"/>
          </w:tcPr>
          <w:p w14:paraId="30180F33">
            <w:pPr>
              <w:autoSpaceDE w:val="0"/>
              <w:autoSpaceDN w:val="0"/>
              <w:adjustRightInd w:val="0"/>
              <w:rPr>
                <w:rFonts w:hint="eastAsia" w:ascii="宋体" w:hAnsi="宋体" w:eastAsia="宋体" w:cs="宋体"/>
                <w:sz w:val="24"/>
                <w:highlight w:val="red"/>
                <w:lang w:eastAsia="zh-CN"/>
              </w:rPr>
            </w:pPr>
            <w:r>
              <w:rPr>
                <w:rFonts w:hint="eastAsia" w:ascii="宋体" w:hAnsi="宋体" w:eastAsia="宋体" w:cs="宋体"/>
                <w:sz w:val="24"/>
              </w:rPr>
              <w:t>价格权值=</w:t>
            </w:r>
            <w:r>
              <w:rPr>
                <w:rFonts w:hint="eastAsia" w:ascii="宋体" w:hAnsi="宋体" w:eastAsia="宋体" w:cs="宋体"/>
                <w:sz w:val="24"/>
                <w:lang w:val="en-US" w:eastAsia="zh-CN"/>
              </w:rPr>
              <w:t>2</w:t>
            </w:r>
            <w:r>
              <w:rPr>
                <w:rFonts w:hint="eastAsia" w:ascii="宋体" w:hAnsi="宋体" w:eastAsia="宋体" w:cs="宋体"/>
                <w:sz w:val="24"/>
              </w:rPr>
              <w:t>0/100=0.</w:t>
            </w:r>
            <w:r>
              <w:rPr>
                <w:rFonts w:hint="eastAsia" w:ascii="宋体" w:hAnsi="宋体" w:eastAsia="宋体" w:cs="宋体"/>
                <w:sz w:val="24"/>
                <w:lang w:val="en-US" w:eastAsia="zh-CN"/>
              </w:rPr>
              <w:t>2</w:t>
            </w:r>
          </w:p>
        </w:tc>
      </w:tr>
      <w:tr w14:paraId="6B91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3" w:type="dxa"/>
            <w:vMerge w:val="continue"/>
            <w:noWrap/>
            <w:vAlign w:val="center"/>
          </w:tcPr>
          <w:p w14:paraId="3A70C5F4">
            <w:pPr>
              <w:jc w:val="center"/>
              <w:rPr>
                <w:rFonts w:ascii="宋体" w:hAnsi="宋体" w:eastAsia="宋体" w:cs="宋体"/>
                <w:sz w:val="24"/>
              </w:rPr>
            </w:pPr>
          </w:p>
        </w:tc>
        <w:tc>
          <w:tcPr>
            <w:tcW w:w="927" w:type="dxa"/>
            <w:vMerge w:val="continue"/>
            <w:noWrap/>
            <w:vAlign w:val="center"/>
          </w:tcPr>
          <w:p w14:paraId="2758C17A">
            <w:pPr>
              <w:jc w:val="center"/>
              <w:rPr>
                <w:rFonts w:ascii="宋体" w:hAnsi="宋体" w:eastAsia="宋体" w:cs="宋体"/>
                <w:sz w:val="24"/>
              </w:rPr>
            </w:pPr>
          </w:p>
        </w:tc>
        <w:tc>
          <w:tcPr>
            <w:tcW w:w="1950" w:type="dxa"/>
            <w:noWrap/>
            <w:vAlign w:val="center"/>
          </w:tcPr>
          <w:p w14:paraId="77CEBDA3">
            <w:pPr>
              <w:jc w:val="center"/>
              <w:rPr>
                <w:rFonts w:ascii="宋体" w:hAnsi="宋体" w:eastAsia="宋体" w:cs="宋体"/>
                <w:sz w:val="24"/>
              </w:rPr>
            </w:pPr>
            <w:r>
              <w:rPr>
                <w:rFonts w:hint="eastAsia" w:ascii="宋体" w:hAnsi="宋体" w:eastAsia="宋体" w:cs="宋体"/>
                <w:sz w:val="24"/>
              </w:rPr>
              <w:t>磋商报价</w:t>
            </w:r>
          </w:p>
          <w:p w14:paraId="0110830C">
            <w:pPr>
              <w:pStyle w:val="31"/>
              <w:jc w:val="center"/>
              <w:rPr>
                <w:rFonts w:ascii="宋体" w:hAnsi="宋体" w:cs="宋体"/>
                <w:color w:val="auto"/>
              </w:rPr>
            </w:pPr>
            <w:r>
              <w:rPr>
                <w:rFonts w:hint="eastAsia" w:ascii="宋体" w:hAnsi="宋体" w:cs="宋体"/>
                <w:color w:val="auto"/>
              </w:rPr>
              <w:t>（</w:t>
            </w:r>
            <w:r>
              <w:rPr>
                <w:rFonts w:hint="eastAsia" w:ascii="宋体" w:hAnsi="宋体" w:cs="宋体"/>
                <w:color w:val="auto"/>
                <w:u w:val="single"/>
              </w:rPr>
              <w:t>0-</w:t>
            </w:r>
            <w:r>
              <w:rPr>
                <w:rFonts w:hint="eastAsia" w:ascii="宋体" w:hAnsi="宋体" w:cs="宋体"/>
                <w:color w:val="auto"/>
                <w:u w:val="single"/>
                <w:lang w:val="en-US" w:eastAsia="zh-CN"/>
              </w:rPr>
              <w:t>2</w:t>
            </w:r>
            <w:r>
              <w:rPr>
                <w:rFonts w:hint="eastAsia" w:ascii="宋体" w:hAnsi="宋体" w:cs="宋体"/>
                <w:color w:val="auto"/>
                <w:u w:val="single"/>
              </w:rPr>
              <w:t>0</w:t>
            </w:r>
            <w:r>
              <w:rPr>
                <w:rFonts w:hint="eastAsia" w:ascii="宋体" w:hAnsi="宋体" w:cs="宋体"/>
                <w:color w:val="auto"/>
              </w:rPr>
              <w:t>分）</w:t>
            </w:r>
          </w:p>
        </w:tc>
        <w:tc>
          <w:tcPr>
            <w:tcW w:w="6051" w:type="dxa"/>
            <w:noWrap/>
            <w:vAlign w:val="center"/>
          </w:tcPr>
          <w:p w14:paraId="6AF48514">
            <w:pPr>
              <w:autoSpaceDE w:val="0"/>
              <w:autoSpaceDN w:val="0"/>
              <w:adjustRightInd w:val="0"/>
              <w:jc w:val="left"/>
              <w:rPr>
                <w:rFonts w:ascii="宋体" w:hAnsi="宋体" w:eastAsia="宋体" w:cs="宋体"/>
                <w:sz w:val="24"/>
              </w:rPr>
            </w:pPr>
            <w:r>
              <w:rPr>
                <w:rFonts w:hint="eastAsia" w:ascii="宋体" w:hAnsi="宋体" w:eastAsia="宋体" w:cs="宋体"/>
                <w:sz w:val="24"/>
              </w:rPr>
              <w:t>磋商报价计算公式：</w:t>
            </w:r>
          </w:p>
          <w:p w14:paraId="48743322">
            <w:pPr>
              <w:pStyle w:val="31"/>
              <w:rPr>
                <w:rFonts w:ascii="宋体" w:hAnsi="宋体" w:cs="宋体"/>
                <w:color w:val="auto"/>
              </w:rPr>
            </w:pPr>
            <w:r>
              <w:rPr>
                <w:rFonts w:hint="eastAsia" w:ascii="宋体" w:hAnsi="宋体" w:cs="宋体"/>
                <w:color w:val="auto"/>
              </w:rPr>
              <w:t>磋商报价得分=（磋商基准价/最后磋商报价）×</w:t>
            </w:r>
            <w:r>
              <w:rPr>
                <w:rFonts w:hint="eastAsia" w:ascii="宋体" w:hAnsi="宋体" w:cs="宋体"/>
                <w:color w:val="auto"/>
                <w:kern w:val="2"/>
              </w:rPr>
              <w:t>价格权值</w:t>
            </w:r>
            <w:r>
              <w:rPr>
                <w:rFonts w:hint="eastAsia" w:ascii="宋体" w:hAnsi="宋体" w:cs="宋体"/>
                <w:color w:val="auto"/>
              </w:rPr>
              <w:t>×100</w:t>
            </w:r>
          </w:p>
          <w:p w14:paraId="22782672">
            <w:pPr>
              <w:jc w:val="left"/>
              <w:rPr>
                <w:rFonts w:ascii="宋体" w:hAnsi="宋体" w:eastAsia="宋体" w:cs="宋体"/>
                <w:sz w:val="24"/>
              </w:rPr>
            </w:pPr>
            <w:r>
              <w:rPr>
                <w:rFonts w:hint="eastAsia" w:ascii="宋体" w:hAnsi="宋体" w:eastAsia="宋体" w:cs="宋体"/>
                <w:sz w:val="24"/>
              </w:rPr>
              <w:t>评分分值计算保留小数点后两位，小数点后第三位“四舍五入”</w:t>
            </w:r>
          </w:p>
        </w:tc>
      </w:tr>
      <w:tr w14:paraId="4DED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3" w:type="dxa"/>
            <w:vMerge w:val="restart"/>
            <w:noWrap/>
            <w:vAlign w:val="center"/>
          </w:tcPr>
          <w:p w14:paraId="3C3CB903">
            <w:pPr>
              <w:jc w:val="center"/>
              <w:rPr>
                <w:rFonts w:ascii="宋体" w:hAnsi="宋体" w:eastAsia="宋体" w:cs="宋体"/>
                <w:sz w:val="24"/>
              </w:rPr>
            </w:pPr>
            <w:r>
              <w:rPr>
                <w:rFonts w:hint="eastAsia" w:ascii="宋体" w:hAnsi="宋体" w:eastAsia="宋体" w:cs="宋体"/>
                <w:sz w:val="24"/>
              </w:rPr>
              <w:t>2.2.4(4)</w:t>
            </w:r>
          </w:p>
        </w:tc>
        <w:tc>
          <w:tcPr>
            <w:tcW w:w="927" w:type="dxa"/>
            <w:vMerge w:val="restart"/>
            <w:noWrap/>
            <w:vAlign w:val="center"/>
          </w:tcPr>
          <w:p w14:paraId="377CAE74">
            <w:pPr>
              <w:jc w:val="center"/>
              <w:rPr>
                <w:rFonts w:ascii="宋体" w:hAnsi="宋体" w:eastAsia="宋体" w:cs="宋体"/>
                <w:sz w:val="24"/>
              </w:rPr>
            </w:pPr>
            <w:r>
              <w:rPr>
                <w:rFonts w:hint="eastAsia" w:ascii="宋体" w:hAnsi="宋体" w:eastAsia="宋体" w:cs="宋体"/>
                <w:sz w:val="24"/>
              </w:rPr>
              <w:t>其他</w:t>
            </w:r>
          </w:p>
          <w:p w14:paraId="44DA1BD2">
            <w:pPr>
              <w:jc w:val="center"/>
              <w:rPr>
                <w:rFonts w:ascii="宋体" w:hAnsi="宋体" w:eastAsia="宋体" w:cs="宋体"/>
                <w:sz w:val="24"/>
              </w:rPr>
            </w:pPr>
            <w:r>
              <w:rPr>
                <w:rFonts w:hint="eastAsia" w:ascii="宋体" w:hAnsi="宋体" w:eastAsia="宋体" w:cs="宋体"/>
                <w:sz w:val="24"/>
              </w:rPr>
              <w:t>因素</w:t>
            </w:r>
          </w:p>
          <w:p w14:paraId="00F4BD3C">
            <w:pPr>
              <w:jc w:val="center"/>
              <w:rPr>
                <w:rFonts w:ascii="宋体" w:hAnsi="宋体" w:eastAsia="宋体" w:cs="宋体"/>
                <w:sz w:val="24"/>
              </w:rPr>
            </w:pPr>
            <w:r>
              <w:rPr>
                <w:rFonts w:hint="eastAsia" w:ascii="宋体" w:hAnsi="宋体" w:eastAsia="宋体" w:cs="宋体"/>
                <w:sz w:val="24"/>
              </w:rPr>
              <w:t>评分</w:t>
            </w:r>
          </w:p>
          <w:p w14:paraId="00A88886">
            <w:pPr>
              <w:jc w:val="center"/>
              <w:rPr>
                <w:rFonts w:ascii="宋体" w:hAnsi="宋体" w:eastAsia="宋体" w:cs="宋体"/>
                <w:sz w:val="24"/>
              </w:rPr>
            </w:pPr>
            <w:r>
              <w:rPr>
                <w:rFonts w:hint="eastAsia" w:ascii="宋体" w:hAnsi="宋体" w:eastAsia="宋体" w:cs="宋体"/>
                <w:sz w:val="24"/>
              </w:rPr>
              <w:t>标准（</w:t>
            </w:r>
            <w:r>
              <w:rPr>
                <w:rFonts w:hint="eastAsia" w:ascii="宋体" w:hAnsi="宋体" w:eastAsia="宋体" w:cs="宋体"/>
                <w:sz w:val="24"/>
                <w:lang w:val="en-US" w:eastAsia="zh-CN"/>
              </w:rPr>
              <w:t>8</w:t>
            </w:r>
            <w:r>
              <w:rPr>
                <w:rFonts w:hint="eastAsia" w:ascii="宋体" w:hAnsi="宋体" w:eastAsia="宋体" w:cs="宋体"/>
                <w:sz w:val="24"/>
              </w:rPr>
              <w:t>）分</w:t>
            </w:r>
          </w:p>
        </w:tc>
        <w:tc>
          <w:tcPr>
            <w:tcW w:w="1950" w:type="dxa"/>
            <w:noWrap/>
            <w:vAlign w:val="center"/>
          </w:tcPr>
          <w:p w14:paraId="5341A865">
            <w:pPr>
              <w:jc w:val="center"/>
              <w:rPr>
                <w:rFonts w:ascii="宋体" w:hAnsi="宋体" w:eastAsia="宋体" w:cs="宋体"/>
                <w:sz w:val="24"/>
              </w:rPr>
            </w:pPr>
            <w:r>
              <w:rPr>
                <w:rFonts w:hint="eastAsia" w:ascii="宋体" w:hAnsi="宋体" w:eastAsia="宋体" w:cs="宋体"/>
                <w:sz w:val="24"/>
              </w:rPr>
              <w:t>优惠条件</w:t>
            </w:r>
          </w:p>
          <w:p w14:paraId="53222CE9">
            <w:pPr>
              <w:pStyle w:val="31"/>
              <w:jc w:val="center"/>
              <w:rPr>
                <w:rFonts w:ascii="宋体" w:hAnsi="宋体" w:cs="宋体"/>
                <w:color w:val="auto"/>
              </w:rPr>
            </w:pPr>
            <w:r>
              <w:rPr>
                <w:rFonts w:hint="eastAsia" w:ascii="宋体" w:hAnsi="宋体" w:cs="宋体"/>
                <w:color w:val="auto"/>
              </w:rPr>
              <w:t>（</w:t>
            </w:r>
            <w:r>
              <w:rPr>
                <w:rFonts w:hint="eastAsia" w:ascii="宋体" w:hAnsi="宋体" w:cs="宋体"/>
                <w:color w:val="auto"/>
                <w:u w:val="single"/>
              </w:rPr>
              <w:t>0-</w:t>
            </w:r>
            <w:r>
              <w:rPr>
                <w:rFonts w:hint="eastAsia" w:ascii="宋体" w:hAnsi="宋体" w:cs="宋体"/>
                <w:color w:val="auto"/>
                <w:u w:val="single"/>
                <w:lang w:val="en-US" w:eastAsia="zh-CN"/>
              </w:rPr>
              <w:t>4</w:t>
            </w:r>
            <w:r>
              <w:rPr>
                <w:rFonts w:hint="eastAsia" w:ascii="宋体" w:hAnsi="宋体" w:cs="宋体"/>
                <w:color w:val="auto"/>
              </w:rPr>
              <w:t>）分</w:t>
            </w:r>
          </w:p>
        </w:tc>
        <w:tc>
          <w:tcPr>
            <w:tcW w:w="6051" w:type="dxa"/>
            <w:noWrap/>
            <w:vAlign w:val="center"/>
          </w:tcPr>
          <w:p w14:paraId="01F290D3">
            <w:pPr>
              <w:jc w:val="left"/>
              <w:rPr>
                <w:rFonts w:ascii="宋体" w:hAnsi="宋体" w:eastAsia="宋体" w:cs="宋体"/>
                <w:sz w:val="24"/>
              </w:rPr>
            </w:pPr>
            <w:r>
              <w:rPr>
                <w:rFonts w:hint="eastAsia" w:ascii="宋体" w:hAnsi="宋体" w:eastAsia="宋体" w:cs="宋体"/>
                <w:sz w:val="24"/>
              </w:rPr>
              <w:t>对供应商提出的采购人可以接受的合理优惠条件进行综合评价，综合评价优得</w:t>
            </w:r>
            <w:r>
              <w:rPr>
                <w:rFonts w:hint="eastAsia" w:ascii="宋体" w:hAnsi="宋体" w:eastAsia="宋体" w:cs="宋体"/>
                <w:sz w:val="24"/>
                <w:u w:val="single"/>
                <w:lang w:val="en-US" w:eastAsia="zh-CN"/>
              </w:rPr>
              <w:t>4</w:t>
            </w:r>
            <w:r>
              <w:rPr>
                <w:rFonts w:hint="eastAsia" w:ascii="宋体" w:hAnsi="宋体" w:eastAsia="宋体" w:cs="宋体"/>
                <w:sz w:val="24"/>
              </w:rPr>
              <w:t>分，良得</w:t>
            </w:r>
            <w:r>
              <w:rPr>
                <w:rFonts w:hint="eastAsia" w:ascii="宋体" w:hAnsi="宋体" w:eastAsia="宋体" w:cs="宋体"/>
                <w:sz w:val="24"/>
                <w:u w:val="single"/>
                <w:lang w:val="en-US" w:eastAsia="zh-CN"/>
              </w:rPr>
              <w:t>3</w:t>
            </w:r>
            <w:r>
              <w:rPr>
                <w:rFonts w:hint="eastAsia" w:ascii="宋体" w:hAnsi="宋体" w:eastAsia="宋体" w:cs="宋体"/>
                <w:sz w:val="24"/>
              </w:rPr>
              <w:t>分，一般得</w:t>
            </w:r>
            <w:r>
              <w:rPr>
                <w:rFonts w:hint="eastAsia" w:ascii="宋体" w:hAnsi="宋体" w:eastAsia="宋体" w:cs="宋体"/>
                <w:sz w:val="24"/>
                <w:u w:val="single"/>
              </w:rPr>
              <w:t>1</w:t>
            </w:r>
            <w:r>
              <w:rPr>
                <w:rFonts w:hint="eastAsia" w:ascii="宋体" w:hAnsi="宋体" w:eastAsia="宋体" w:cs="宋体"/>
                <w:sz w:val="24"/>
              </w:rPr>
              <w:t>分，无不得分</w:t>
            </w:r>
          </w:p>
        </w:tc>
      </w:tr>
      <w:tr w14:paraId="27B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3" w:type="dxa"/>
            <w:vMerge w:val="continue"/>
            <w:noWrap/>
            <w:vAlign w:val="center"/>
          </w:tcPr>
          <w:p w14:paraId="793FC071">
            <w:pPr>
              <w:jc w:val="center"/>
              <w:rPr>
                <w:rFonts w:ascii="宋体" w:hAnsi="宋体" w:eastAsia="宋体" w:cs="宋体"/>
                <w:sz w:val="24"/>
              </w:rPr>
            </w:pPr>
          </w:p>
        </w:tc>
        <w:tc>
          <w:tcPr>
            <w:tcW w:w="927" w:type="dxa"/>
            <w:vMerge w:val="continue"/>
            <w:noWrap/>
            <w:vAlign w:val="center"/>
          </w:tcPr>
          <w:p w14:paraId="53382DB8">
            <w:pPr>
              <w:jc w:val="center"/>
              <w:rPr>
                <w:rFonts w:ascii="宋体" w:hAnsi="宋体" w:eastAsia="宋体" w:cs="宋体"/>
                <w:sz w:val="24"/>
              </w:rPr>
            </w:pPr>
          </w:p>
        </w:tc>
        <w:tc>
          <w:tcPr>
            <w:tcW w:w="1950" w:type="dxa"/>
            <w:noWrap/>
            <w:vAlign w:val="center"/>
          </w:tcPr>
          <w:p w14:paraId="3D4BCD72">
            <w:pPr>
              <w:jc w:val="center"/>
              <w:rPr>
                <w:rFonts w:ascii="宋体" w:hAnsi="宋体" w:eastAsia="宋体" w:cs="宋体"/>
                <w:sz w:val="24"/>
              </w:rPr>
            </w:pPr>
            <w:r>
              <w:rPr>
                <w:rFonts w:hint="eastAsia" w:ascii="宋体" w:hAnsi="宋体" w:eastAsia="宋体" w:cs="宋体"/>
                <w:sz w:val="24"/>
              </w:rPr>
              <w:t>服务承诺</w:t>
            </w:r>
          </w:p>
          <w:p w14:paraId="121B00E1">
            <w:pPr>
              <w:pStyle w:val="31"/>
              <w:jc w:val="center"/>
              <w:rPr>
                <w:rFonts w:ascii="宋体" w:hAnsi="宋体" w:cs="宋体"/>
                <w:color w:val="auto"/>
              </w:rPr>
            </w:pPr>
            <w:r>
              <w:rPr>
                <w:rFonts w:hint="eastAsia" w:ascii="宋体" w:hAnsi="宋体" w:cs="宋体"/>
                <w:color w:val="auto"/>
              </w:rPr>
              <w:t>（</w:t>
            </w:r>
            <w:r>
              <w:rPr>
                <w:rFonts w:hint="eastAsia" w:ascii="宋体" w:hAnsi="宋体" w:cs="宋体"/>
                <w:color w:val="auto"/>
                <w:u w:val="single"/>
              </w:rPr>
              <w:t>0-</w:t>
            </w:r>
            <w:r>
              <w:rPr>
                <w:rFonts w:hint="eastAsia" w:ascii="宋体" w:hAnsi="宋体" w:cs="宋体"/>
                <w:color w:val="auto"/>
                <w:u w:val="single"/>
                <w:lang w:val="en-US" w:eastAsia="zh-CN"/>
              </w:rPr>
              <w:t>4</w:t>
            </w:r>
            <w:r>
              <w:rPr>
                <w:rFonts w:hint="eastAsia" w:ascii="宋体" w:hAnsi="宋体" w:cs="宋体"/>
                <w:color w:val="auto"/>
              </w:rPr>
              <w:t>）分</w:t>
            </w:r>
          </w:p>
        </w:tc>
        <w:tc>
          <w:tcPr>
            <w:tcW w:w="6051" w:type="dxa"/>
            <w:noWrap/>
            <w:vAlign w:val="center"/>
          </w:tcPr>
          <w:p w14:paraId="2D49D9A4">
            <w:pPr>
              <w:jc w:val="left"/>
              <w:rPr>
                <w:rFonts w:ascii="宋体" w:hAnsi="宋体" w:eastAsia="宋体" w:cs="宋体"/>
                <w:sz w:val="24"/>
              </w:rPr>
            </w:pPr>
            <w:r>
              <w:rPr>
                <w:rFonts w:hint="eastAsia" w:ascii="宋体" w:hAnsi="宋体" w:eastAsia="宋体" w:cs="宋体"/>
                <w:sz w:val="24"/>
              </w:rPr>
              <w:t>对供应商提出的采购人可以接受的合理服务承诺进行综合评价，综合评价优得</w:t>
            </w:r>
            <w:r>
              <w:rPr>
                <w:rFonts w:hint="eastAsia" w:ascii="宋体" w:hAnsi="宋体" w:eastAsia="宋体" w:cs="宋体"/>
                <w:sz w:val="24"/>
                <w:u w:val="single"/>
                <w:lang w:val="en-US" w:eastAsia="zh-CN"/>
              </w:rPr>
              <w:t>4</w:t>
            </w:r>
            <w:r>
              <w:rPr>
                <w:rFonts w:hint="eastAsia" w:ascii="宋体" w:hAnsi="宋体" w:eastAsia="宋体" w:cs="宋体"/>
                <w:sz w:val="24"/>
              </w:rPr>
              <w:t>分，良得</w:t>
            </w:r>
            <w:r>
              <w:rPr>
                <w:rFonts w:hint="eastAsia" w:ascii="宋体" w:hAnsi="宋体" w:eastAsia="宋体" w:cs="宋体"/>
                <w:sz w:val="24"/>
                <w:u w:val="single"/>
                <w:lang w:val="en-US" w:eastAsia="zh-CN"/>
              </w:rPr>
              <w:t>3</w:t>
            </w:r>
            <w:r>
              <w:rPr>
                <w:rFonts w:hint="eastAsia" w:ascii="宋体" w:hAnsi="宋体" w:eastAsia="宋体" w:cs="宋体"/>
                <w:sz w:val="24"/>
              </w:rPr>
              <w:t>分，一般得</w:t>
            </w:r>
            <w:r>
              <w:rPr>
                <w:rFonts w:hint="eastAsia" w:ascii="宋体" w:hAnsi="宋体" w:eastAsia="宋体" w:cs="宋体"/>
                <w:sz w:val="24"/>
                <w:u w:val="single"/>
              </w:rPr>
              <w:t>1</w:t>
            </w:r>
            <w:r>
              <w:rPr>
                <w:rFonts w:hint="eastAsia" w:ascii="宋体" w:hAnsi="宋体" w:eastAsia="宋体" w:cs="宋体"/>
                <w:sz w:val="24"/>
              </w:rPr>
              <w:t>分，无不得分</w:t>
            </w:r>
          </w:p>
        </w:tc>
      </w:tr>
    </w:tbl>
    <w:p w14:paraId="1B5CA935">
      <w:pPr>
        <w:pStyle w:val="12"/>
        <w:widowControl/>
        <w:rPr>
          <w:rFonts w:hint="default"/>
          <w:color w:val="000000"/>
        </w:rPr>
      </w:pPr>
    </w:p>
    <w:p w14:paraId="441FCDA8">
      <w:pPr>
        <w:pStyle w:val="12"/>
        <w:widowControl/>
        <w:rPr>
          <w:rFonts w:hint="default"/>
          <w:color w:val="000000"/>
        </w:rPr>
      </w:pPr>
    </w:p>
    <w:p w14:paraId="0F2BD8BC">
      <w:pPr>
        <w:rPr>
          <w:color w:val="000000"/>
        </w:rPr>
      </w:pPr>
      <w:r>
        <w:rPr>
          <w:color w:val="000000"/>
        </w:rPr>
        <w:br w:type="page"/>
      </w:r>
    </w:p>
    <w:p w14:paraId="45188D34">
      <w:pPr>
        <w:pStyle w:val="12"/>
        <w:widowControl/>
        <w:rPr>
          <w:rFonts w:hint="default"/>
          <w:color w:val="000000"/>
        </w:rPr>
      </w:pPr>
      <w:r>
        <w:rPr>
          <w:color w:val="000000"/>
        </w:rPr>
        <w:t xml:space="preserve">1.  评审方法 </w:t>
      </w:r>
    </w:p>
    <w:p w14:paraId="7F32F7E5">
      <w:pPr>
        <w:pStyle w:val="12"/>
        <w:widowControl/>
        <w:rPr>
          <w:rFonts w:hint="default"/>
          <w:color w:val="000000"/>
        </w:rPr>
      </w:pPr>
      <w:r>
        <w:rPr>
          <w:color w:val="000000"/>
        </w:rPr>
        <w:t xml:space="preserve">    本次评审采用综合评分法。</w:t>
      </w:r>
      <w:r>
        <w:rPr>
          <w:rFonts w:cs="宋体"/>
        </w:rPr>
        <w:t>磋商小组对满足磋商文件实质性要求的响应文件，按照本章第2.2款规定的评分标准进行打分，并按得分由高到低顺序推荐成交候选供应商，或根据采购人授权直接确定成交供应商，但磋商报价低于其成本的除外。综合评分相等时，以磋商报价低的优先；磋商报价也相等的，以技术部分、商务部分、其他评分因素为先后顺序，逐项对比首先出现高分项者优先。各项分数都相等时，由采购人代表随机抽取确定</w:t>
      </w:r>
    </w:p>
    <w:p w14:paraId="622FDE32">
      <w:pPr>
        <w:pStyle w:val="12"/>
        <w:widowControl/>
        <w:rPr>
          <w:rFonts w:hint="default"/>
          <w:color w:val="000000"/>
        </w:rPr>
      </w:pPr>
      <w:r>
        <w:rPr>
          <w:color w:val="000000"/>
        </w:rPr>
        <w:t xml:space="preserve">2.  评审标准 </w:t>
      </w:r>
    </w:p>
    <w:p w14:paraId="41217580">
      <w:pPr>
        <w:pStyle w:val="12"/>
        <w:widowControl/>
        <w:rPr>
          <w:rFonts w:hint="default"/>
          <w:color w:val="000000"/>
        </w:rPr>
      </w:pPr>
      <w:r>
        <w:rPr>
          <w:color w:val="000000"/>
        </w:rPr>
        <w:t xml:space="preserve"> 2.1  初步评审标准 </w:t>
      </w:r>
    </w:p>
    <w:p w14:paraId="6DCB1E2B">
      <w:pPr>
        <w:pStyle w:val="12"/>
        <w:widowControl/>
        <w:rPr>
          <w:rFonts w:hint="default"/>
          <w:color w:val="000000"/>
        </w:rPr>
      </w:pPr>
      <w:r>
        <w:rPr>
          <w:color w:val="000000"/>
        </w:rPr>
        <w:t xml:space="preserve">    2.1.1 形式评审标准：见评审办法前附表。 </w:t>
      </w:r>
    </w:p>
    <w:p w14:paraId="6712E8E9">
      <w:pPr>
        <w:pStyle w:val="12"/>
        <w:widowControl/>
        <w:rPr>
          <w:rFonts w:hint="default"/>
          <w:color w:val="000000"/>
        </w:rPr>
      </w:pPr>
      <w:r>
        <w:rPr>
          <w:color w:val="000000"/>
        </w:rPr>
        <w:t xml:space="preserve">    2.1.2 资格评审标准：见评审办法前附表。 </w:t>
      </w:r>
    </w:p>
    <w:p w14:paraId="0FC8620A">
      <w:pPr>
        <w:pStyle w:val="12"/>
        <w:widowControl/>
        <w:rPr>
          <w:rFonts w:hint="default"/>
          <w:color w:val="000000"/>
        </w:rPr>
      </w:pPr>
      <w:r>
        <w:rPr>
          <w:color w:val="000000"/>
        </w:rPr>
        <w:t xml:space="preserve">    2.1.3 响应性评审标准：见评审办法前附表。 </w:t>
      </w:r>
    </w:p>
    <w:p w14:paraId="4DE83809">
      <w:pPr>
        <w:pStyle w:val="12"/>
        <w:widowControl/>
        <w:rPr>
          <w:rFonts w:hint="default"/>
          <w:color w:val="000000"/>
        </w:rPr>
      </w:pPr>
      <w:r>
        <w:rPr>
          <w:color w:val="000000"/>
        </w:rPr>
        <w:t xml:space="preserve"> 2.2  分值构成与评分标准 </w:t>
      </w:r>
    </w:p>
    <w:p w14:paraId="6438498D">
      <w:pPr>
        <w:pStyle w:val="12"/>
        <w:widowControl/>
        <w:rPr>
          <w:rFonts w:hint="default"/>
          <w:color w:val="000000"/>
        </w:rPr>
      </w:pPr>
      <w:r>
        <w:rPr>
          <w:color w:val="000000"/>
        </w:rPr>
        <w:t xml:space="preserve">    2.2.1 分值构成 </w:t>
      </w:r>
    </w:p>
    <w:p w14:paraId="5AACCD7C">
      <w:pPr>
        <w:pStyle w:val="12"/>
        <w:widowControl/>
        <w:rPr>
          <w:rFonts w:hint="default"/>
          <w:color w:val="000000"/>
        </w:rPr>
      </w:pPr>
      <w:r>
        <w:rPr>
          <w:color w:val="000000"/>
        </w:rPr>
        <w:t xml:space="preserve">    （1）商务部分：见评审办法前附表； </w:t>
      </w:r>
    </w:p>
    <w:p w14:paraId="4EFDEE95">
      <w:pPr>
        <w:pStyle w:val="12"/>
        <w:widowControl/>
        <w:rPr>
          <w:rFonts w:hint="default"/>
          <w:color w:val="000000"/>
        </w:rPr>
      </w:pPr>
      <w:r>
        <w:rPr>
          <w:color w:val="000000"/>
        </w:rPr>
        <w:t xml:space="preserve">    （2）技术部分：见评审办法前附表； </w:t>
      </w:r>
    </w:p>
    <w:p w14:paraId="6E9B3058">
      <w:pPr>
        <w:pStyle w:val="12"/>
        <w:widowControl/>
        <w:rPr>
          <w:rFonts w:hint="default"/>
          <w:color w:val="000000"/>
        </w:rPr>
      </w:pPr>
      <w:r>
        <w:rPr>
          <w:color w:val="000000"/>
        </w:rPr>
        <w:t xml:space="preserve">    （3）磋商报价：见评审办法前附表； </w:t>
      </w:r>
    </w:p>
    <w:p w14:paraId="16EE18E1">
      <w:pPr>
        <w:pStyle w:val="12"/>
        <w:widowControl/>
        <w:rPr>
          <w:rFonts w:hint="default"/>
          <w:color w:val="000000"/>
        </w:rPr>
      </w:pPr>
      <w:r>
        <w:rPr>
          <w:color w:val="000000"/>
        </w:rPr>
        <w:t xml:space="preserve">    （4）其他评分因素：见评审办法前附表。 </w:t>
      </w:r>
    </w:p>
    <w:p w14:paraId="30145C50">
      <w:pPr>
        <w:pStyle w:val="12"/>
        <w:widowControl/>
        <w:ind w:firstLine="240" w:firstLineChars="100"/>
        <w:rPr>
          <w:rFonts w:hint="default"/>
          <w:color w:val="000000"/>
        </w:rPr>
      </w:pPr>
      <w:r>
        <w:rPr>
          <w:color w:val="000000"/>
        </w:rPr>
        <w:t xml:space="preserve">2.2.2 磋商基准价计算 </w:t>
      </w:r>
    </w:p>
    <w:p w14:paraId="5D82570B">
      <w:pPr>
        <w:pStyle w:val="12"/>
        <w:widowControl/>
        <w:rPr>
          <w:rFonts w:hint="default"/>
          <w:color w:val="000000"/>
        </w:rPr>
      </w:pPr>
      <w:r>
        <w:rPr>
          <w:color w:val="000000"/>
        </w:rPr>
        <w:t xml:space="preserve">磋商基准价计算方法：见评审办法前附表。 </w:t>
      </w:r>
    </w:p>
    <w:p w14:paraId="570443A5">
      <w:pPr>
        <w:pStyle w:val="12"/>
        <w:widowControl/>
        <w:rPr>
          <w:rFonts w:hint="default"/>
          <w:color w:val="000000"/>
        </w:rPr>
      </w:pPr>
      <w:r>
        <w:rPr>
          <w:color w:val="000000"/>
        </w:rPr>
        <w:t xml:space="preserve">    2.2.3 磋商报价的价格权值计算</w:t>
      </w:r>
    </w:p>
    <w:p w14:paraId="3E726FB0">
      <w:pPr>
        <w:pStyle w:val="12"/>
        <w:widowControl/>
        <w:rPr>
          <w:rFonts w:hint="default"/>
          <w:color w:val="000000"/>
        </w:rPr>
      </w:pPr>
      <w:r>
        <w:rPr>
          <w:color w:val="000000"/>
        </w:rPr>
        <w:t xml:space="preserve">磋商报价的价格权值计算公式：见评审办法前附表。 </w:t>
      </w:r>
    </w:p>
    <w:p w14:paraId="7ED6FB1C">
      <w:pPr>
        <w:pStyle w:val="12"/>
        <w:widowControl/>
        <w:rPr>
          <w:rFonts w:hint="default"/>
          <w:color w:val="000000"/>
        </w:rPr>
      </w:pPr>
      <w:r>
        <w:rPr>
          <w:color w:val="000000"/>
        </w:rPr>
        <w:t xml:space="preserve">    2.2.4 评分标准 </w:t>
      </w:r>
    </w:p>
    <w:p w14:paraId="10591B61">
      <w:pPr>
        <w:pStyle w:val="12"/>
        <w:widowControl/>
        <w:rPr>
          <w:rFonts w:hint="default"/>
          <w:color w:val="000000"/>
        </w:rPr>
      </w:pPr>
      <w:r>
        <w:rPr>
          <w:color w:val="000000"/>
        </w:rPr>
        <w:t xml:space="preserve">    （1）商务评分标准：见评审办法前附表； </w:t>
      </w:r>
    </w:p>
    <w:p w14:paraId="1CD3BE7D">
      <w:pPr>
        <w:pStyle w:val="12"/>
        <w:widowControl/>
        <w:rPr>
          <w:rFonts w:hint="default"/>
          <w:color w:val="000000"/>
        </w:rPr>
      </w:pPr>
      <w:r>
        <w:rPr>
          <w:color w:val="000000"/>
        </w:rPr>
        <w:t xml:space="preserve">    （2）技术评分标准：见评审办法前附表； </w:t>
      </w:r>
    </w:p>
    <w:p w14:paraId="038D8F5A">
      <w:pPr>
        <w:pStyle w:val="12"/>
        <w:widowControl/>
        <w:rPr>
          <w:rFonts w:hint="default"/>
          <w:color w:val="000000"/>
        </w:rPr>
      </w:pPr>
      <w:r>
        <w:rPr>
          <w:color w:val="000000"/>
        </w:rPr>
        <w:t xml:space="preserve">    （3）磋商报价评分标准：见评审办法前附表； </w:t>
      </w:r>
    </w:p>
    <w:p w14:paraId="766953C3">
      <w:pPr>
        <w:pStyle w:val="12"/>
        <w:widowControl/>
        <w:rPr>
          <w:rFonts w:hint="default"/>
          <w:color w:val="000000"/>
        </w:rPr>
      </w:pPr>
      <w:r>
        <w:rPr>
          <w:color w:val="000000"/>
        </w:rPr>
        <w:t xml:space="preserve">    （4）其他因素评分标准：见评审办法前附表。 </w:t>
      </w:r>
    </w:p>
    <w:p w14:paraId="14E3249D">
      <w:pPr>
        <w:pStyle w:val="12"/>
        <w:widowControl/>
        <w:rPr>
          <w:rFonts w:hint="default"/>
          <w:color w:val="000000"/>
        </w:rPr>
      </w:pPr>
      <w:r>
        <w:rPr>
          <w:color w:val="000000"/>
        </w:rPr>
        <w:t xml:space="preserve">3.  评审程序 </w:t>
      </w:r>
    </w:p>
    <w:p w14:paraId="6C762F6D">
      <w:pPr>
        <w:pStyle w:val="12"/>
        <w:widowControl/>
        <w:rPr>
          <w:rFonts w:hint="default"/>
          <w:color w:val="000000"/>
        </w:rPr>
      </w:pPr>
      <w:r>
        <w:rPr>
          <w:color w:val="000000"/>
        </w:rPr>
        <w:t xml:space="preserve"> 3.1  初步评审 </w:t>
      </w:r>
    </w:p>
    <w:p w14:paraId="70B8719E">
      <w:pPr>
        <w:pStyle w:val="12"/>
        <w:widowControl/>
        <w:rPr>
          <w:rFonts w:hint="default"/>
          <w:color w:val="000000"/>
        </w:rPr>
      </w:pPr>
      <w:r>
        <w:rPr>
          <w:color w:val="000000"/>
        </w:rPr>
        <w:t xml:space="preserve">    3.1.1 磋商小组可以要求供应商提交第二章“供应商须知”规定的有关证明，以便核验。磋商小组依据本章第2.1款规定的标准对响应文件进行初步评审。有一项不符合评审标准的，磋商小组应当按无效响应处理。 </w:t>
      </w:r>
    </w:p>
    <w:p w14:paraId="0CD3D2B8">
      <w:pPr>
        <w:pStyle w:val="12"/>
        <w:widowControl/>
        <w:rPr>
          <w:rFonts w:hint="default"/>
          <w:color w:val="000000"/>
        </w:rPr>
      </w:pPr>
      <w:r>
        <w:rPr>
          <w:color w:val="000000"/>
        </w:rPr>
        <w:t xml:space="preserve">    3.1.2 供应商有以下情形之一的，磋商小组应当按无效响应处理： </w:t>
      </w:r>
    </w:p>
    <w:p w14:paraId="3A8E379F">
      <w:pPr>
        <w:pStyle w:val="12"/>
        <w:widowControl/>
        <w:rPr>
          <w:rFonts w:hint="default"/>
          <w:color w:val="000000"/>
        </w:rPr>
      </w:pPr>
      <w:r>
        <w:rPr>
          <w:color w:val="000000"/>
        </w:rPr>
        <w:t xml:space="preserve">    （1）响应文件没有对磋商文件的实质性要求和条件作出响应，或者对磋商文件的偏差超出磋商文件规定的偏差范围或最高项数； </w:t>
      </w:r>
    </w:p>
    <w:p w14:paraId="14A86D28">
      <w:pPr>
        <w:pStyle w:val="12"/>
        <w:widowControl/>
        <w:rPr>
          <w:rFonts w:hint="default"/>
          <w:color w:val="000000"/>
        </w:rPr>
      </w:pPr>
      <w:r>
        <w:rPr>
          <w:color w:val="000000"/>
        </w:rPr>
        <w:t xml:space="preserve">    （2）有串通参加磋商、弄虚作假、行贿等违法行为。 </w:t>
      </w:r>
    </w:p>
    <w:p w14:paraId="2FC44973">
      <w:pPr>
        <w:pStyle w:val="12"/>
        <w:widowControl/>
        <w:rPr>
          <w:rFonts w:hint="default"/>
          <w:color w:val="000000"/>
        </w:rPr>
      </w:pPr>
      <w:r>
        <w:rPr>
          <w:color w:val="000000"/>
        </w:rPr>
        <w:t xml:space="preserve">    3.1.3 磋商报价有算术错误及其他错误的，磋商小组按以下原则要求供应商对磋商报价进行修正，并要求供应商书面澄清确认。供应商拒不澄清确认的，磋商小组应当按无效响应处理： </w:t>
      </w:r>
    </w:p>
    <w:p w14:paraId="6930110D">
      <w:pPr>
        <w:pStyle w:val="12"/>
        <w:widowControl/>
        <w:rPr>
          <w:rFonts w:hint="default"/>
          <w:color w:val="000000"/>
        </w:rPr>
      </w:pPr>
      <w:r>
        <w:rPr>
          <w:color w:val="000000"/>
        </w:rPr>
        <w:t xml:space="preserve">    （1）响应文件中的大写金额与小写金额不一致的，以大写金额为准； </w:t>
      </w:r>
    </w:p>
    <w:p w14:paraId="64B67C86">
      <w:pPr>
        <w:pStyle w:val="12"/>
        <w:widowControl/>
        <w:rPr>
          <w:rFonts w:hint="default"/>
          <w:color w:val="000000"/>
        </w:rPr>
      </w:pPr>
      <w:r>
        <w:rPr>
          <w:color w:val="000000"/>
        </w:rPr>
        <w:t xml:space="preserve">    （2）总价金额与单价金额不一致的，以单价金额为准，但单价金额小数点有明显错误的除外。</w:t>
      </w:r>
    </w:p>
    <w:p w14:paraId="60AD1726">
      <w:pPr>
        <w:pStyle w:val="12"/>
        <w:widowControl/>
        <w:rPr>
          <w:rFonts w:hint="default"/>
          <w:color w:val="000000"/>
        </w:rPr>
      </w:pPr>
      <w:r>
        <w:rPr>
          <w:color w:val="000000"/>
        </w:rPr>
        <w:t xml:space="preserve"> 3.2  详细评审 </w:t>
      </w:r>
    </w:p>
    <w:p w14:paraId="320E4DCF">
      <w:pPr>
        <w:pStyle w:val="12"/>
        <w:widowControl/>
        <w:rPr>
          <w:rFonts w:hint="default"/>
          <w:color w:val="000000"/>
        </w:rPr>
      </w:pPr>
      <w:r>
        <w:rPr>
          <w:color w:val="000000"/>
        </w:rPr>
        <w:t xml:space="preserve">    3.2.1 磋商小组按本章第2.2 款规定的量化因素和分值进行打分，并计算出综合评估得分。 </w:t>
      </w:r>
    </w:p>
    <w:p w14:paraId="2685705A">
      <w:pPr>
        <w:pStyle w:val="12"/>
        <w:widowControl/>
        <w:rPr>
          <w:rFonts w:hint="default"/>
          <w:color w:val="000000"/>
        </w:rPr>
      </w:pPr>
      <w:r>
        <w:rPr>
          <w:color w:val="000000"/>
        </w:rPr>
        <w:t xml:space="preserve">    （1）按本章第2.2.4（1）目规定的评审因素和分值对商务部分计算出得分A； </w:t>
      </w:r>
    </w:p>
    <w:p w14:paraId="11F88030">
      <w:pPr>
        <w:pStyle w:val="12"/>
        <w:widowControl/>
        <w:rPr>
          <w:rFonts w:hint="default"/>
          <w:color w:val="000000"/>
        </w:rPr>
      </w:pPr>
      <w:r>
        <w:rPr>
          <w:color w:val="000000"/>
        </w:rPr>
        <w:t xml:space="preserve">    （2）按本章第2.2.4（2）目规定的评审因素和分值对技术部分计算出得分B； </w:t>
      </w:r>
    </w:p>
    <w:p w14:paraId="74C7FF63">
      <w:pPr>
        <w:pStyle w:val="12"/>
        <w:widowControl/>
        <w:rPr>
          <w:rFonts w:hint="default"/>
          <w:color w:val="000000"/>
        </w:rPr>
      </w:pPr>
      <w:r>
        <w:rPr>
          <w:color w:val="000000"/>
        </w:rPr>
        <w:t xml:space="preserve">    （3）按本章第2.2.4（3）目规定的评审因素和分值对投标报价计算出得分C； </w:t>
      </w:r>
    </w:p>
    <w:p w14:paraId="244ED508">
      <w:pPr>
        <w:pStyle w:val="12"/>
        <w:widowControl/>
        <w:rPr>
          <w:rFonts w:hint="default"/>
          <w:color w:val="000000"/>
        </w:rPr>
      </w:pPr>
      <w:r>
        <w:rPr>
          <w:color w:val="000000"/>
        </w:rPr>
        <w:t xml:space="preserve">    （4）按本章第2.2.4（4）目规定的评审因素和分值对其他部分计算出得分D。 </w:t>
      </w:r>
    </w:p>
    <w:p w14:paraId="5BFD4FF3">
      <w:pPr>
        <w:pStyle w:val="12"/>
        <w:widowControl/>
        <w:rPr>
          <w:rFonts w:hint="default"/>
          <w:color w:val="000000"/>
        </w:rPr>
      </w:pPr>
      <w:r>
        <w:rPr>
          <w:color w:val="000000"/>
        </w:rPr>
        <w:t xml:space="preserve">    3.2.2 评分分值计算保留小数点后两位，小数点后第三位“四舍五入”。 </w:t>
      </w:r>
    </w:p>
    <w:p w14:paraId="2E548FD1">
      <w:pPr>
        <w:pStyle w:val="12"/>
        <w:widowControl/>
        <w:rPr>
          <w:rFonts w:hint="default"/>
          <w:color w:val="000000"/>
        </w:rPr>
      </w:pPr>
      <w:r>
        <w:rPr>
          <w:color w:val="000000"/>
        </w:rPr>
        <w:t xml:space="preserve">    3.2.3 供应商得分=A+B+C+D。 </w:t>
      </w:r>
    </w:p>
    <w:p w14:paraId="6A6B8A0D">
      <w:pPr>
        <w:pStyle w:val="12"/>
        <w:widowControl/>
        <w:rPr>
          <w:rFonts w:hint="default"/>
          <w:color w:val="000000"/>
        </w:rPr>
      </w:pPr>
      <w:r>
        <w:rPr>
          <w:color w:val="000000"/>
        </w:rPr>
        <w:t xml:space="preserve">    3.2.4 磋商小组发现供应商的报价明显低于其他供应商报价，使得其磋商报价可能低于其个别成本的，应当要求该供应商作出书面说明并提供相应的证明材料。供应商不能合理说明或者不能提供相应证明材料的，磋商小组应当认定该供应商以低于成本报价参加磋商，并按无效响应处理。 </w:t>
      </w:r>
    </w:p>
    <w:p w14:paraId="1C36B2C4">
      <w:pPr>
        <w:pStyle w:val="12"/>
        <w:widowControl/>
        <w:rPr>
          <w:rFonts w:hint="default"/>
          <w:color w:val="000000"/>
        </w:rPr>
      </w:pPr>
      <w:r>
        <w:rPr>
          <w:color w:val="000000"/>
        </w:rPr>
        <w:t xml:space="preserve"> 3.3  响应文件的澄清 </w:t>
      </w:r>
    </w:p>
    <w:p w14:paraId="241E2B97">
      <w:pPr>
        <w:pStyle w:val="12"/>
        <w:widowControl/>
        <w:rPr>
          <w:rFonts w:hint="default"/>
          <w:color w:val="000000"/>
        </w:rPr>
      </w:pPr>
      <w:r>
        <w:rPr>
          <w:color w:val="000000"/>
        </w:rPr>
        <w:t xml:space="preserve">    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 </w:t>
      </w:r>
    </w:p>
    <w:p w14:paraId="40105FF4">
      <w:pPr>
        <w:pStyle w:val="12"/>
        <w:widowControl/>
        <w:rPr>
          <w:rFonts w:hint="default"/>
          <w:color w:val="000000"/>
        </w:rPr>
      </w:pPr>
      <w:r>
        <w:rPr>
          <w:color w:val="000000"/>
        </w:rPr>
        <w:t xml:space="preserve">    3.3.2 澄清、说明或补正不得超出响应文件的范围且不得改变响应文件的实质性内容，并构成响应文件的组成部分。 </w:t>
      </w:r>
    </w:p>
    <w:p w14:paraId="696EAFEA">
      <w:pPr>
        <w:pStyle w:val="12"/>
        <w:widowControl/>
        <w:rPr>
          <w:rFonts w:hint="default"/>
          <w:color w:val="000000"/>
        </w:rPr>
      </w:pPr>
      <w:r>
        <w:rPr>
          <w:color w:val="000000"/>
        </w:rPr>
        <w:t xml:space="preserve">    3.3.3 磋商小组对供应商提交的澄清、说明或补正有疑问的，可以要求供应商进一步澄清、说明或补正，直至满足磋商小组的要求。 </w:t>
      </w:r>
    </w:p>
    <w:p w14:paraId="32251FFE">
      <w:pPr>
        <w:pStyle w:val="12"/>
        <w:widowControl/>
        <w:rPr>
          <w:rFonts w:hint="default"/>
          <w:color w:val="000000"/>
        </w:rPr>
      </w:pPr>
      <w:r>
        <w:rPr>
          <w:color w:val="000000"/>
        </w:rPr>
        <w:t xml:space="preserve"> 3.4  评审结果 </w:t>
      </w:r>
    </w:p>
    <w:p w14:paraId="5126EFFB">
      <w:pPr>
        <w:pStyle w:val="12"/>
        <w:widowControl/>
        <w:rPr>
          <w:rFonts w:hint="default"/>
          <w:color w:val="000000"/>
        </w:rPr>
      </w:pPr>
      <w:r>
        <w:rPr>
          <w:color w:val="000000"/>
        </w:rPr>
        <w:t xml:space="preserve">    3.4.1 除第二章“供应商须知”前附表授权直接确定成交供应商外，磋商小组按照得分由高到低的顺序推荐成交候选供应商，并标明排序。 </w:t>
      </w:r>
    </w:p>
    <w:p w14:paraId="73444EEB">
      <w:pPr>
        <w:pStyle w:val="12"/>
        <w:widowControl/>
        <w:rPr>
          <w:rFonts w:hint="default"/>
          <w:color w:val="000000"/>
        </w:rPr>
      </w:pPr>
      <w:r>
        <w:rPr>
          <w:color w:val="000000"/>
        </w:rPr>
        <w:t xml:space="preserve">    3.4.2 磋商小组完成评审后，应当向采购人提交书面评审报告和成交候选供应商名单。 </w:t>
      </w:r>
    </w:p>
    <w:p w14:paraId="2F5E4848">
      <w:pPr>
        <w:pStyle w:val="12"/>
        <w:widowControl/>
        <w:rPr>
          <w:rFonts w:hint="default"/>
          <w:color w:val="000000"/>
        </w:rPr>
      </w:pPr>
    </w:p>
    <w:p w14:paraId="69D84BF4">
      <w:pPr>
        <w:pStyle w:val="12"/>
        <w:widowControl/>
        <w:rPr>
          <w:rFonts w:hint="default"/>
          <w:color w:val="000000"/>
        </w:rPr>
      </w:pPr>
    </w:p>
    <w:p w14:paraId="38542D03">
      <w:pPr>
        <w:pStyle w:val="12"/>
        <w:widowControl/>
        <w:rPr>
          <w:rFonts w:hint="default"/>
          <w:color w:val="000000"/>
        </w:rPr>
      </w:pPr>
    </w:p>
    <w:p w14:paraId="7E2BBC5E">
      <w:pPr>
        <w:pStyle w:val="12"/>
        <w:widowControl/>
        <w:rPr>
          <w:rFonts w:hint="default"/>
          <w:color w:val="000000"/>
        </w:rPr>
      </w:pPr>
    </w:p>
    <w:p w14:paraId="28833FF1">
      <w:pPr>
        <w:pStyle w:val="12"/>
        <w:widowControl/>
        <w:rPr>
          <w:rFonts w:hint="default"/>
          <w:color w:val="000000"/>
        </w:rPr>
      </w:pPr>
    </w:p>
    <w:p w14:paraId="7B69D624">
      <w:pPr>
        <w:pStyle w:val="12"/>
        <w:widowControl/>
        <w:rPr>
          <w:rFonts w:hint="default"/>
          <w:color w:val="000000"/>
        </w:rPr>
      </w:pPr>
    </w:p>
    <w:p w14:paraId="58FE972A">
      <w:pPr>
        <w:pStyle w:val="12"/>
        <w:widowControl/>
        <w:rPr>
          <w:rFonts w:hint="default"/>
          <w:color w:val="000000"/>
        </w:rPr>
      </w:pPr>
    </w:p>
    <w:p w14:paraId="3C291405">
      <w:pPr>
        <w:pStyle w:val="12"/>
        <w:widowControl/>
        <w:rPr>
          <w:rFonts w:hint="default"/>
          <w:color w:val="000000"/>
        </w:rPr>
      </w:pPr>
    </w:p>
    <w:p w14:paraId="5BD6E8E2">
      <w:pPr>
        <w:pStyle w:val="12"/>
        <w:widowControl/>
        <w:rPr>
          <w:rFonts w:hint="default"/>
          <w:color w:val="000000"/>
        </w:rPr>
      </w:pPr>
    </w:p>
    <w:p w14:paraId="01F700C4">
      <w:pPr>
        <w:pStyle w:val="12"/>
        <w:widowControl/>
        <w:rPr>
          <w:rFonts w:hint="default"/>
          <w:color w:val="000000"/>
        </w:rPr>
      </w:pPr>
    </w:p>
    <w:p w14:paraId="4DF146D8">
      <w:pPr>
        <w:pStyle w:val="12"/>
        <w:widowControl/>
        <w:rPr>
          <w:rFonts w:hint="default"/>
          <w:color w:val="000000"/>
        </w:rPr>
      </w:pPr>
    </w:p>
    <w:p w14:paraId="5583B762">
      <w:pPr>
        <w:pStyle w:val="12"/>
        <w:widowControl/>
        <w:rPr>
          <w:rFonts w:hint="default"/>
          <w:color w:val="000000"/>
        </w:rPr>
      </w:pPr>
    </w:p>
    <w:p w14:paraId="763DF52B">
      <w:pPr>
        <w:pStyle w:val="12"/>
        <w:widowControl/>
        <w:rPr>
          <w:rFonts w:hint="default"/>
          <w:color w:val="000000"/>
        </w:rPr>
      </w:pPr>
    </w:p>
    <w:p w14:paraId="3184F610">
      <w:pPr>
        <w:pStyle w:val="12"/>
        <w:widowControl/>
        <w:rPr>
          <w:rFonts w:hint="default"/>
          <w:color w:val="000000"/>
        </w:rPr>
      </w:pPr>
    </w:p>
    <w:p w14:paraId="580F14DA">
      <w:pPr>
        <w:pStyle w:val="12"/>
        <w:widowControl/>
        <w:rPr>
          <w:rFonts w:hint="default"/>
          <w:color w:val="000000"/>
        </w:rPr>
      </w:pPr>
    </w:p>
    <w:p w14:paraId="426ACBFB">
      <w:pPr>
        <w:pStyle w:val="12"/>
        <w:widowControl/>
        <w:rPr>
          <w:rFonts w:hint="default"/>
          <w:color w:val="000000"/>
        </w:rPr>
      </w:pPr>
    </w:p>
    <w:p w14:paraId="4D978826">
      <w:pPr>
        <w:pStyle w:val="12"/>
        <w:widowControl/>
        <w:rPr>
          <w:rFonts w:hint="default"/>
          <w:color w:val="000000"/>
        </w:rPr>
      </w:pPr>
    </w:p>
    <w:p w14:paraId="05998FF8">
      <w:pPr>
        <w:pStyle w:val="12"/>
        <w:widowControl/>
        <w:rPr>
          <w:rFonts w:hint="default"/>
          <w:color w:val="000000"/>
        </w:rPr>
      </w:pPr>
    </w:p>
    <w:p w14:paraId="711C2EC1">
      <w:pPr>
        <w:pStyle w:val="12"/>
        <w:widowControl/>
        <w:rPr>
          <w:rFonts w:hint="default"/>
          <w:color w:val="000000"/>
        </w:rPr>
      </w:pPr>
    </w:p>
    <w:p w14:paraId="14EC164B">
      <w:pPr>
        <w:pStyle w:val="12"/>
        <w:widowControl/>
        <w:rPr>
          <w:rFonts w:hint="default"/>
          <w:color w:val="000000"/>
        </w:rPr>
      </w:pPr>
    </w:p>
    <w:p w14:paraId="12F6E43B">
      <w:pPr>
        <w:pStyle w:val="12"/>
        <w:widowControl/>
        <w:rPr>
          <w:rFonts w:hint="default"/>
          <w:color w:val="000000"/>
        </w:rPr>
      </w:pPr>
    </w:p>
    <w:p w14:paraId="0CD56493">
      <w:pPr>
        <w:pStyle w:val="12"/>
        <w:widowControl/>
        <w:rPr>
          <w:rFonts w:hint="default"/>
          <w:color w:val="000000"/>
        </w:rPr>
      </w:pPr>
    </w:p>
    <w:p w14:paraId="1F81F693">
      <w:pPr>
        <w:pStyle w:val="12"/>
        <w:widowControl/>
        <w:rPr>
          <w:rFonts w:hint="default"/>
          <w:color w:val="000000"/>
        </w:rPr>
      </w:pPr>
    </w:p>
    <w:p w14:paraId="2184EB4F">
      <w:pPr>
        <w:pStyle w:val="12"/>
        <w:widowControl/>
        <w:jc w:val="center"/>
        <w:rPr>
          <w:rFonts w:hint="default"/>
          <w:color w:val="000000"/>
          <w:sz w:val="32"/>
          <w:szCs w:val="32"/>
        </w:rPr>
      </w:pPr>
      <w:r>
        <w:rPr>
          <w:color w:val="000000"/>
          <w:sz w:val="32"/>
          <w:szCs w:val="32"/>
        </w:rPr>
        <w:t>第四章合同条款及格式</w:t>
      </w:r>
    </w:p>
    <w:p w14:paraId="5194353D">
      <w:pPr>
        <w:pStyle w:val="12"/>
        <w:widowControl/>
        <w:jc w:val="center"/>
        <w:rPr>
          <w:rFonts w:hint="default"/>
          <w:color w:val="000000"/>
          <w:sz w:val="32"/>
          <w:szCs w:val="32"/>
        </w:rPr>
      </w:pPr>
    </w:p>
    <w:p w14:paraId="0A5F27EC">
      <w:pPr>
        <w:pStyle w:val="12"/>
        <w:widowControl/>
        <w:ind w:firstLine="480" w:firstLineChars="200"/>
        <w:rPr>
          <w:rFonts w:hint="default"/>
          <w:color w:val="000000"/>
        </w:rPr>
      </w:pPr>
      <w:r>
        <w:rPr>
          <w:color w:val="000000"/>
        </w:rPr>
        <w:t>合同条款及格式双方可以自行拟定</w:t>
      </w:r>
    </w:p>
    <w:p w14:paraId="4A43E788">
      <w:pPr>
        <w:pStyle w:val="12"/>
        <w:widowControl/>
        <w:rPr>
          <w:rFonts w:hint="default"/>
          <w:color w:val="000000"/>
        </w:rPr>
      </w:pPr>
    </w:p>
    <w:p w14:paraId="5180AC2A">
      <w:pPr>
        <w:pStyle w:val="12"/>
        <w:widowControl/>
        <w:rPr>
          <w:rFonts w:hint="default"/>
          <w:color w:val="000000"/>
        </w:rPr>
      </w:pPr>
    </w:p>
    <w:p w14:paraId="2504D1E8">
      <w:pPr>
        <w:pStyle w:val="12"/>
        <w:widowControl/>
        <w:rPr>
          <w:rFonts w:hint="default"/>
          <w:color w:val="000000"/>
        </w:rPr>
      </w:pPr>
    </w:p>
    <w:p w14:paraId="17FE8179">
      <w:pPr>
        <w:pStyle w:val="12"/>
        <w:widowControl/>
        <w:rPr>
          <w:rFonts w:hint="default"/>
          <w:color w:val="000000"/>
        </w:rPr>
      </w:pPr>
    </w:p>
    <w:p w14:paraId="2C32D79D">
      <w:pPr>
        <w:pStyle w:val="12"/>
        <w:widowControl/>
        <w:rPr>
          <w:rFonts w:hint="default"/>
          <w:color w:val="000000"/>
        </w:rPr>
      </w:pPr>
    </w:p>
    <w:p w14:paraId="7E348C86">
      <w:pPr>
        <w:pStyle w:val="12"/>
        <w:widowControl/>
        <w:rPr>
          <w:rFonts w:hint="default"/>
          <w:color w:val="000000"/>
        </w:rPr>
      </w:pPr>
    </w:p>
    <w:p w14:paraId="6501C29D">
      <w:pPr>
        <w:pStyle w:val="12"/>
        <w:widowControl/>
        <w:rPr>
          <w:rFonts w:hint="default"/>
          <w:color w:val="000000"/>
        </w:rPr>
      </w:pPr>
    </w:p>
    <w:p w14:paraId="255769B5">
      <w:pPr>
        <w:pStyle w:val="12"/>
        <w:widowControl/>
        <w:rPr>
          <w:rFonts w:hint="default"/>
          <w:color w:val="000000"/>
        </w:rPr>
      </w:pPr>
    </w:p>
    <w:p w14:paraId="4DC3AC28">
      <w:pPr>
        <w:pStyle w:val="12"/>
        <w:widowControl/>
        <w:rPr>
          <w:rFonts w:hint="default"/>
          <w:color w:val="000000"/>
        </w:rPr>
      </w:pPr>
    </w:p>
    <w:p w14:paraId="77483BBD">
      <w:pPr>
        <w:pStyle w:val="12"/>
        <w:widowControl/>
        <w:rPr>
          <w:rFonts w:hint="default"/>
          <w:color w:val="000000"/>
        </w:rPr>
      </w:pPr>
    </w:p>
    <w:p w14:paraId="07BF60A7">
      <w:pPr>
        <w:pStyle w:val="12"/>
        <w:widowControl/>
        <w:rPr>
          <w:rFonts w:hint="default"/>
          <w:color w:val="000000"/>
        </w:rPr>
      </w:pPr>
    </w:p>
    <w:p w14:paraId="017F94BE">
      <w:pPr>
        <w:pStyle w:val="12"/>
        <w:widowControl/>
        <w:rPr>
          <w:rFonts w:hint="default"/>
          <w:color w:val="000000"/>
        </w:rPr>
      </w:pPr>
    </w:p>
    <w:p w14:paraId="4F72FCD9">
      <w:pPr>
        <w:pStyle w:val="12"/>
        <w:widowControl/>
        <w:rPr>
          <w:rFonts w:hint="default"/>
          <w:color w:val="000000"/>
        </w:rPr>
      </w:pPr>
    </w:p>
    <w:p w14:paraId="2E6663C3">
      <w:pPr>
        <w:pStyle w:val="12"/>
        <w:widowControl/>
        <w:rPr>
          <w:rFonts w:hint="default"/>
          <w:color w:val="000000"/>
        </w:rPr>
      </w:pPr>
    </w:p>
    <w:p w14:paraId="18B0BEC9">
      <w:pPr>
        <w:pStyle w:val="12"/>
        <w:widowControl/>
        <w:rPr>
          <w:rFonts w:hint="default"/>
          <w:color w:val="000000"/>
        </w:rPr>
      </w:pPr>
    </w:p>
    <w:p w14:paraId="53F23F8E">
      <w:pPr>
        <w:pStyle w:val="12"/>
        <w:widowControl/>
        <w:rPr>
          <w:rFonts w:hint="default"/>
          <w:color w:val="000000"/>
        </w:rPr>
      </w:pPr>
    </w:p>
    <w:p w14:paraId="1BF403F2">
      <w:pPr>
        <w:pStyle w:val="12"/>
        <w:widowControl/>
        <w:rPr>
          <w:rFonts w:hint="default"/>
          <w:color w:val="000000"/>
        </w:rPr>
      </w:pPr>
    </w:p>
    <w:p w14:paraId="1510C4E2">
      <w:pPr>
        <w:pStyle w:val="12"/>
        <w:widowControl/>
        <w:rPr>
          <w:rFonts w:hint="default"/>
          <w:color w:val="000000"/>
        </w:rPr>
      </w:pPr>
    </w:p>
    <w:p w14:paraId="054B6CE8">
      <w:pPr>
        <w:pStyle w:val="12"/>
        <w:widowControl/>
        <w:rPr>
          <w:rFonts w:hint="default"/>
          <w:color w:val="000000"/>
        </w:rPr>
      </w:pPr>
    </w:p>
    <w:p w14:paraId="0904BEAA">
      <w:pPr>
        <w:pStyle w:val="12"/>
        <w:widowControl/>
        <w:rPr>
          <w:rFonts w:hint="default"/>
          <w:color w:val="000000"/>
        </w:rPr>
      </w:pPr>
    </w:p>
    <w:p w14:paraId="3A024734">
      <w:pPr>
        <w:pStyle w:val="12"/>
        <w:widowControl/>
        <w:rPr>
          <w:rFonts w:hint="default"/>
          <w:color w:val="000000"/>
        </w:rPr>
      </w:pPr>
    </w:p>
    <w:p w14:paraId="3823211E">
      <w:pPr>
        <w:pStyle w:val="12"/>
        <w:widowControl/>
        <w:rPr>
          <w:rFonts w:hint="default"/>
          <w:color w:val="000000"/>
        </w:rPr>
      </w:pPr>
    </w:p>
    <w:p w14:paraId="5A75725D">
      <w:pPr>
        <w:pStyle w:val="12"/>
        <w:widowControl/>
        <w:rPr>
          <w:rFonts w:hint="default"/>
          <w:color w:val="000000"/>
        </w:rPr>
      </w:pPr>
    </w:p>
    <w:p w14:paraId="0DE9627C">
      <w:pPr>
        <w:pStyle w:val="12"/>
        <w:widowControl/>
        <w:rPr>
          <w:rFonts w:hint="default"/>
          <w:color w:val="000000"/>
        </w:rPr>
      </w:pPr>
    </w:p>
    <w:p w14:paraId="40E84827">
      <w:pPr>
        <w:pStyle w:val="12"/>
        <w:widowControl/>
        <w:rPr>
          <w:rFonts w:hint="default"/>
          <w:color w:val="000000"/>
        </w:rPr>
      </w:pPr>
    </w:p>
    <w:p w14:paraId="1F7918CA">
      <w:pPr>
        <w:pStyle w:val="12"/>
        <w:widowControl/>
        <w:rPr>
          <w:rFonts w:hint="default"/>
          <w:color w:val="000000"/>
        </w:rPr>
      </w:pPr>
    </w:p>
    <w:p w14:paraId="6B26C088">
      <w:pPr>
        <w:pStyle w:val="12"/>
        <w:widowControl/>
        <w:rPr>
          <w:rFonts w:hint="default"/>
          <w:color w:val="000000"/>
        </w:rPr>
      </w:pPr>
    </w:p>
    <w:p w14:paraId="73128E2A">
      <w:pPr>
        <w:pStyle w:val="12"/>
        <w:widowControl/>
        <w:rPr>
          <w:rFonts w:hint="default"/>
          <w:color w:val="000000"/>
        </w:rPr>
      </w:pPr>
    </w:p>
    <w:p w14:paraId="1D4C23BB">
      <w:pPr>
        <w:pStyle w:val="12"/>
        <w:widowControl/>
        <w:rPr>
          <w:rFonts w:hint="default"/>
          <w:color w:val="000000"/>
        </w:rPr>
      </w:pPr>
    </w:p>
    <w:p w14:paraId="1F5684AC">
      <w:pPr>
        <w:pStyle w:val="12"/>
        <w:widowControl/>
        <w:rPr>
          <w:rFonts w:hint="default"/>
          <w:color w:val="000000"/>
        </w:rPr>
      </w:pPr>
    </w:p>
    <w:p w14:paraId="02E81A69">
      <w:pPr>
        <w:pStyle w:val="12"/>
        <w:widowControl/>
        <w:rPr>
          <w:rFonts w:hint="default"/>
          <w:color w:val="000000"/>
        </w:rPr>
      </w:pPr>
    </w:p>
    <w:p w14:paraId="7894E716">
      <w:pPr>
        <w:pStyle w:val="12"/>
        <w:widowControl/>
        <w:rPr>
          <w:rFonts w:hint="default"/>
          <w:color w:val="000000"/>
        </w:rPr>
      </w:pPr>
    </w:p>
    <w:p w14:paraId="5821102C">
      <w:pPr>
        <w:pStyle w:val="12"/>
        <w:widowControl/>
        <w:rPr>
          <w:rFonts w:hint="default"/>
          <w:color w:val="000000"/>
        </w:rPr>
      </w:pPr>
    </w:p>
    <w:p w14:paraId="58B9C4F0">
      <w:pPr>
        <w:pStyle w:val="12"/>
        <w:widowControl/>
        <w:rPr>
          <w:rFonts w:hint="default"/>
          <w:color w:val="000000"/>
        </w:rPr>
      </w:pPr>
    </w:p>
    <w:p w14:paraId="521F8E17">
      <w:pPr>
        <w:pStyle w:val="12"/>
        <w:widowControl/>
        <w:rPr>
          <w:rFonts w:hint="default"/>
          <w:color w:val="000000"/>
        </w:rPr>
      </w:pPr>
    </w:p>
    <w:p w14:paraId="42D3948D">
      <w:pPr>
        <w:pStyle w:val="12"/>
        <w:widowControl/>
        <w:rPr>
          <w:rFonts w:hint="default"/>
          <w:color w:val="000000"/>
        </w:rPr>
      </w:pPr>
    </w:p>
    <w:p w14:paraId="47BDE25F">
      <w:pPr>
        <w:pStyle w:val="12"/>
        <w:widowControl/>
        <w:rPr>
          <w:rFonts w:hint="default"/>
          <w:color w:val="000000"/>
        </w:rPr>
      </w:pPr>
    </w:p>
    <w:p w14:paraId="62590CF5">
      <w:pPr>
        <w:pStyle w:val="12"/>
        <w:widowControl/>
        <w:rPr>
          <w:rFonts w:hint="default"/>
          <w:color w:val="000000"/>
        </w:rPr>
      </w:pPr>
    </w:p>
    <w:p w14:paraId="3C103327">
      <w:pPr>
        <w:pStyle w:val="12"/>
        <w:widowControl/>
        <w:jc w:val="both"/>
        <w:rPr>
          <w:rFonts w:hint="default"/>
          <w:color w:val="000000"/>
        </w:rPr>
      </w:pPr>
    </w:p>
    <w:p w14:paraId="7E6CEBBB">
      <w:pPr>
        <w:pStyle w:val="12"/>
        <w:widowControl/>
        <w:jc w:val="center"/>
        <w:rPr>
          <w:rFonts w:hint="default"/>
          <w:color w:val="000000"/>
          <w:sz w:val="44"/>
          <w:szCs w:val="44"/>
          <w:highlight w:val="none"/>
        </w:rPr>
      </w:pPr>
      <w:r>
        <w:rPr>
          <w:color w:val="000000"/>
          <w:sz w:val="32"/>
          <w:szCs w:val="32"/>
          <w:highlight w:val="none"/>
        </w:rPr>
        <w:t>第五章</w:t>
      </w:r>
      <w:r>
        <w:rPr>
          <w:rFonts w:hint="eastAsia"/>
          <w:color w:val="000000"/>
          <w:sz w:val="32"/>
          <w:szCs w:val="32"/>
          <w:highlight w:val="none"/>
          <w:lang w:val="en-US" w:eastAsia="zh-CN"/>
        </w:rPr>
        <w:t xml:space="preserve"> </w:t>
      </w:r>
      <w:r>
        <w:rPr>
          <w:color w:val="000000"/>
          <w:sz w:val="32"/>
          <w:szCs w:val="32"/>
          <w:highlight w:val="none"/>
        </w:rPr>
        <w:t>服务要求</w:t>
      </w:r>
    </w:p>
    <w:p w14:paraId="27CEDE0B">
      <w:pPr>
        <w:pStyle w:val="12"/>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一、项目概况 </w:t>
      </w:r>
    </w:p>
    <w:p w14:paraId="46D75460">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在202</w:t>
      </w:r>
      <w:r>
        <w:rPr>
          <w:rFonts w:hint="eastAsia" w:cs="宋体"/>
          <w:color w:val="000000"/>
          <w:sz w:val="28"/>
          <w:szCs w:val="28"/>
          <w:lang w:val="en-US" w:eastAsia="zh-CN"/>
        </w:rPr>
        <w:t>3</w:t>
      </w:r>
      <w:r>
        <w:rPr>
          <w:rFonts w:hint="eastAsia" w:ascii="宋体" w:hAnsi="宋体" w:eastAsia="宋体" w:cs="宋体"/>
          <w:color w:val="000000"/>
          <w:sz w:val="28"/>
          <w:szCs w:val="28"/>
        </w:rPr>
        <w:t>年度全市国土调查成果基础上，以国家下发的监测成果为指引，通过实地调查举证，掌握全市202</w:t>
      </w:r>
      <w:r>
        <w:rPr>
          <w:rFonts w:hint="eastAsia" w:cs="宋体"/>
          <w:color w:val="000000"/>
          <w:sz w:val="28"/>
          <w:szCs w:val="28"/>
          <w:lang w:val="en-US" w:eastAsia="zh-CN"/>
        </w:rPr>
        <w:t>4</w:t>
      </w:r>
      <w:r>
        <w:rPr>
          <w:rFonts w:hint="eastAsia" w:ascii="宋体" w:hAnsi="宋体" w:eastAsia="宋体" w:cs="宋体"/>
          <w:color w:val="000000"/>
          <w:sz w:val="28"/>
          <w:szCs w:val="28"/>
        </w:rPr>
        <w:t>年度国土利用变化情况，更新国土调查数据库，保持年度国土变更调查成果的现势性。按照国家统一标准，内利用卫星遥感、互联网、云计算等技术，统筹现有资料，利用国家下发的变更调查相关数据，结合相关自然资源管理信息，制作外业调查底图，并开展实地调查举证，全面掌握我市202</w:t>
      </w:r>
      <w:r>
        <w:rPr>
          <w:rFonts w:hint="eastAsia" w:cs="宋体"/>
          <w:color w:val="000000"/>
          <w:sz w:val="28"/>
          <w:szCs w:val="28"/>
          <w:lang w:val="en-US" w:eastAsia="zh-CN"/>
        </w:rPr>
        <w:t>4</w:t>
      </w:r>
      <w:r>
        <w:rPr>
          <w:rFonts w:hint="eastAsia" w:ascii="宋体" w:hAnsi="宋体" w:eastAsia="宋体" w:cs="宋体"/>
          <w:color w:val="000000"/>
          <w:sz w:val="28"/>
          <w:szCs w:val="28"/>
        </w:rPr>
        <w:t>年度土地利用变化情况，更新国土调查数据库，形成年度变更增量包，逐级报市级、省级和国家级核查后，更新形成我市202</w:t>
      </w:r>
      <w:r>
        <w:rPr>
          <w:rFonts w:hint="eastAsia" w:cs="宋体"/>
          <w:color w:val="000000"/>
          <w:sz w:val="28"/>
          <w:szCs w:val="28"/>
          <w:lang w:val="en-US" w:eastAsia="zh-CN"/>
        </w:rPr>
        <w:t>4</w:t>
      </w:r>
      <w:r>
        <w:rPr>
          <w:rFonts w:hint="eastAsia" w:ascii="宋体" w:hAnsi="宋体" w:eastAsia="宋体" w:cs="宋体"/>
          <w:color w:val="000000"/>
          <w:sz w:val="28"/>
          <w:szCs w:val="28"/>
        </w:rPr>
        <w:t>年度国土调查数据库。</w:t>
      </w:r>
    </w:p>
    <w:p w14:paraId="7E1D7041">
      <w:pPr>
        <w:pStyle w:val="12"/>
        <w:widowControl/>
        <w:numPr>
          <w:ilvl w:val="0"/>
          <w:numId w:val="2"/>
        </w:numPr>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总体要求</w:t>
      </w:r>
    </w:p>
    <w:p w14:paraId="292F8521">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1、202</w:t>
      </w:r>
      <w:r>
        <w:rPr>
          <w:rFonts w:hint="eastAsia" w:cs="宋体"/>
          <w:color w:val="000000"/>
          <w:sz w:val="28"/>
          <w:szCs w:val="28"/>
          <w:lang w:val="en-US" w:eastAsia="zh-CN"/>
        </w:rPr>
        <w:t>4</w:t>
      </w:r>
      <w:r>
        <w:rPr>
          <w:rFonts w:hint="eastAsia" w:ascii="宋体" w:hAnsi="宋体" w:eastAsia="宋体" w:cs="宋体"/>
          <w:color w:val="000000"/>
          <w:sz w:val="28"/>
          <w:szCs w:val="28"/>
        </w:rPr>
        <w:t>年度变更调查的数学基础、调查分类、调查精度等技术指标与第三次全国国土调查（以下简称“三调”）一致。调查界线以202</w:t>
      </w:r>
      <w:r>
        <w:rPr>
          <w:rFonts w:hint="eastAsia" w:cs="宋体"/>
          <w:color w:val="000000"/>
          <w:sz w:val="28"/>
          <w:szCs w:val="28"/>
          <w:lang w:val="en-US" w:eastAsia="zh-CN"/>
        </w:rPr>
        <w:t>3</w:t>
      </w:r>
      <w:r>
        <w:rPr>
          <w:rFonts w:hint="eastAsia" w:ascii="宋体" w:hAnsi="宋体" w:eastAsia="宋体" w:cs="宋体"/>
          <w:color w:val="000000"/>
          <w:sz w:val="28"/>
          <w:szCs w:val="28"/>
        </w:rPr>
        <w:t>年度下发的国土调查数据库中的界线为准。</w:t>
      </w:r>
    </w:p>
    <w:p w14:paraId="74C9A148">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2、数据库质检必须满足国家要求：新增建设用地图斑、补充耕地图斑2个单项差错率和变更图斑总体差错率3项指标，按三项差错率均低于</w:t>
      </w:r>
      <w:r>
        <w:rPr>
          <w:rFonts w:hint="eastAsia" w:cs="宋体"/>
          <w:color w:val="000000"/>
          <w:sz w:val="28"/>
          <w:szCs w:val="28"/>
          <w:lang w:val="en-US" w:eastAsia="zh-CN"/>
        </w:rPr>
        <w:t>2</w:t>
      </w:r>
      <w:r>
        <w:rPr>
          <w:rFonts w:hint="eastAsia" w:ascii="宋体" w:hAnsi="宋体" w:eastAsia="宋体" w:cs="宋体"/>
          <w:color w:val="000000"/>
          <w:sz w:val="28"/>
          <w:szCs w:val="28"/>
        </w:rPr>
        <w:t>%为合格。</w:t>
      </w:r>
    </w:p>
    <w:p w14:paraId="7F23BA94">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三、质量标准 </w:t>
      </w:r>
    </w:p>
    <w:p w14:paraId="309D5BF0">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符合国家、省厅相关规范及其他相关现行标准。</w:t>
      </w:r>
    </w:p>
    <w:p w14:paraId="0714CBBE">
      <w:pPr>
        <w:pStyle w:val="12"/>
        <w:widowControl/>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四、服务成果</w:t>
      </w:r>
    </w:p>
    <w:p w14:paraId="63AEE8F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1、完成国家下发监测图斑、日常监测图斑和跟踪图斑的内业判读、外业核实举证、内业依据举证结果修改数据库、形成更新数据包、汇总分析数据等工作，向白城市局和省厅报送洮南市202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年度变更调查更新数据增量包及相关成果。</w:t>
      </w:r>
    </w:p>
    <w:p w14:paraId="6CB435F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2、依据省级内、外业核查每次反馈的结果，修改完善年度国土变更调查成果。</w:t>
      </w:r>
    </w:p>
    <w:p w14:paraId="619FB37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color w:val="000000"/>
          <w:sz w:val="28"/>
          <w:szCs w:val="28"/>
        </w:rPr>
        <w:t>3、将通过省级核查的洮南市202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年度国土变更调查数据成果报送自然资源部，根据自然部反馈结果再次进行修改，直至合格为止；配合国家开展外业核查，对反馈的核查结果进行修改，报国家、省、市核查，直至通过核查。</w:t>
      </w:r>
    </w:p>
    <w:p w14:paraId="0471A2EF">
      <w:pPr>
        <w:rPr>
          <w:color w:val="000000"/>
          <w:sz w:val="32"/>
          <w:szCs w:val="32"/>
        </w:rPr>
      </w:pPr>
      <w:r>
        <w:rPr>
          <w:color w:val="000000"/>
          <w:sz w:val="32"/>
          <w:szCs w:val="32"/>
        </w:rPr>
        <w:br w:type="page"/>
      </w:r>
    </w:p>
    <w:p w14:paraId="1DA4BBFB">
      <w:pPr>
        <w:pStyle w:val="12"/>
        <w:widowControl/>
        <w:jc w:val="center"/>
        <w:rPr>
          <w:rFonts w:hint="default"/>
          <w:color w:val="000000"/>
          <w:sz w:val="32"/>
          <w:szCs w:val="32"/>
        </w:rPr>
      </w:pPr>
      <w:r>
        <w:rPr>
          <w:color w:val="000000"/>
          <w:sz w:val="32"/>
          <w:szCs w:val="32"/>
        </w:rPr>
        <w:t>第六章 响应文件格式</w:t>
      </w:r>
    </w:p>
    <w:p w14:paraId="14A61B2C">
      <w:pPr>
        <w:pStyle w:val="12"/>
        <w:widowControl/>
        <w:rPr>
          <w:rFonts w:hint="default"/>
          <w:color w:val="000000"/>
        </w:rPr>
      </w:pPr>
    </w:p>
    <w:p w14:paraId="1A3A917B">
      <w:pPr>
        <w:pStyle w:val="12"/>
        <w:widowControl/>
        <w:rPr>
          <w:rFonts w:hint="default"/>
          <w:color w:val="000000"/>
        </w:rPr>
      </w:pPr>
    </w:p>
    <w:p w14:paraId="2474AD16">
      <w:pPr>
        <w:pStyle w:val="12"/>
        <w:widowControl/>
        <w:rPr>
          <w:rFonts w:hint="default"/>
          <w:color w:val="000000"/>
        </w:rPr>
      </w:pPr>
    </w:p>
    <w:p w14:paraId="4A759030">
      <w:pPr>
        <w:pStyle w:val="12"/>
        <w:widowControl/>
        <w:rPr>
          <w:rFonts w:hint="default"/>
          <w:color w:val="000000"/>
        </w:rPr>
      </w:pPr>
    </w:p>
    <w:p w14:paraId="0F12CE98">
      <w:pPr>
        <w:pStyle w:val="12"/>
        <w:widowControl/>
        <w:rPr>
          <w:rFonts w:hint="default"/>
          <w:color w:val="000000"/>
        </w:rPr>
      </w:pPr>
    </w:p>
    <w:p w14:paraId="63D64502">
      <w:pPr>
        <w:pStyle w:val="12"/>
        <w:widowControl/>
        <w:rPr>
          <w:rFonts w:hint="default"/>
          <w:color w:val="000000"/>
        </w:rPr>
      </w:pPr>
    </w:p>
    <w:p w14:paraId="3F554D5F">
      <w:pPr>
        <w:pStyle w:val="12"/>
        <w:widowControl/>
        <w:rPr>
          <w:rFonts w:hint="default"/>
          <w:color w:val="000000"/>
        </w:rPr>
      </w:pPr>
    </w:p>
    <w:p w14:paraId="2C6682E8">
      <w:pPr>
        <w:pStyle w:val="12"/>
        <w:widowControl/>
        <w:rPr>
          <w:rFonts w:hint="default"/>
          <w:color w:val="000000"/>
        </w:rPr>
      </w:pPr>
    </w:p>
    <w:p w14:paraId="2ED73918">
      <w:pPr>
        <w:pStyle w:val="12"/>
        <w:widowControl/>
        <w:rPr>
          <w:rFonts w:hint="default"/>
          <w:color w:val="000000"/>
        </w:rPr>
      </w:pPr>
    </w:p>
    <w:p w14:paraId="5D19780F">
      <w:pPr>
        <w:pStyle w:val="12"/>
        <w:widowControl/>
        <w:rPr>
          <w:rFonts w:hint="default"/>
          <w:color w:val="000000"/>
        </w:rPr>
      </w:pPr>
    </w:p>
    <w:p w14:paraId="56A6B540">
      <w:pPr>
        <w:pStyle w:val="12"/>
        <w:widowControl/>
        <w:rPr>
          <w:rFonts w:hint="default"/>
          <w:color w:val="000000"/>
        </w:rPr>
      </w:pPr>
    </w:p>
    <w:p w14:paraId="40AF50B6">
      <w:pPr>
        <w:pStyle w:val="12"/>
        <w:widowControl/>
        <w:rPr>
          <w:rFonts w:hint="default"/>
          <w:color w:val="000000"/>
        </w:rPr>
      </w:pPr>
    </w:p>
    <w:p w14:paraId="24CD04EF">
      <w:pPr>
        <w:pStyle w:val="12"/>
        <w:widowControl/>
        <w:rPr>
          <w:rFonts w:hint="default"/>
          <w:color w:val="000000"/>
        </w:rPr>
      </w:pPr>
    </w:p>
    <w:p w14:paraId="5CF3142E">
      <w:pPr>
        <w:pStyle w:val="12"/>
        <w:widowControl/>
        <w:rPr>
          <w:rFonts w:hint="default"/>
          <w:color w:val="000000"/>
        </w:rPr>
      </w:pPr>
    </w:p>
    <w:p w14:paraId="43A82EF1">
      <w:pPr>
        <w:pStyle w:val="12"/>
        <w:widowControl/>
        <w:rPr>
          <w:rFonts w:hint="default"/>
          <w:color w:val="000000"/>
        </w:rPr>
      </w:pPr>
    </w:p>
    <w:p w14:paraId="3393568F">
      <w:pPr>
        <w:pStyle w:val="12"/>
        <w:widowControl/>
        <w:rPr>
          <w:rFonts w:hint="default"/>
          <w:color w:val="000000"/>
        </w:rPr>
      </w:pPr>
    </w:p>
    <w:p w14:paraId="62804AC3">
      <w:pPr>
        <w:pStyle w:val="12"/>
        <w:widowControl/>
        <w:rPr>
          <w:rFonts w:hint="default"/>
          <w:color w:val="000000"/>
        </w:rPr>
      </w:pPr>
    </w:p>
    <w:p w14:paraId="5C897C02">
      <w:pPr>
        <w:pStyle w:val="12"/>
        <w:widowControl/>
        <w:rPr>
          <w:rFonts w:hint="default"/>
          <w:color w:val="000000"/>
        </w:rPr>
      </w:pPr>
    </w:p>
    <w:p w14:paraId="47E7EDB1">
      <w:pPr>
        <w:pStyle w:val="12"/>
        <w:widowControl/>
        <w:rPr>
          <w:rFonts w:hint="default"/>
          <w:color w:val="000000"/>
        </w:rPr>
      </w:pPr>
    </w:p>
    <w:p w14:paraId="0745A781">
      <w:pPr>
        <w:pStyle w:val="12"/>
        <w:widowControl/>
        <w:rPr>
          <w:rFonts w:hint="default"/>
          <w:color w:val="000000"/>
        </w:rPr>
      </w:pPr>
    </w:p>
    <w:p w14:paraId="077BB47C">
      <w:pPr>
        <w:pStyle w:val="12"/>
        <w:widowControl/>
        <w:rPr>
          <w:rFonts w:hint="default"/>
          <w:color w:val="000000"/>
        </w:rPr>
      </w:pPr>
    </w:p>
    <w:p w14:paraId="03FA863A">
      <w:pPr>
        <w:pStyle w:val="12"/>
        <w:widowControl/>
        <w:rPr>
          <w:rFonts w:hint="default"/>
          <w:color w:val="000000"/>
        </w:rPr>
      </w:pPr>
    </w:p>
    <w:p w14:paraId="74DB204C">
      <w:pPr>
        <w:pStyle w:val="12"/>
        <w:widowControl/>
        <w:rPr>
          <w:rFonts w:hint="default"/>
          <w:color w:val="000000"/>
        </w:rPr>
      </w:pPr>
    </w:p>
    <w:p w14:paraId="41B4FBC1">
      <w:pPr>
        <w:pStyle w:val="12"/>
        <w:widowControl/>
        <w:rPr>
          <w:rFonts w:hint="default"/>
          <w:color w:val="000000"/>
        </w:rPr>
      </w:pPr>
    </w:p>
    <w:p w14:paraId="32553D27">
      <w:pPr>
        <w:pStyle w:val="12"/>
        <w:widowControl/>
        <w:rPr>
          <w:rFonts w:hint="default"/>
          <w:color w:val="000000"/>
        </w:rPr>
      </w:pPr>
    </w:p>
    <w:p w14:paraId="000D8B2C">
      <w:pPr>
        <w:pStyle w:val="12"/>
        <w:widowControl/>
        <w:rPr>
          <w:rFonts w:hint="default"/>
          <w:color w:val="000000"/>
        </w:rPr>
      </w:pPr>
    </w:p>
    <w:p w14:paraId="13892C5C">
      <w:pPr>
        <w:pStyle w:val="12"/>
        <w:widowControl/>
        <w:rPr>
          <w:rFonts w:hint="default"/>
          <w:color w:val="000000"/>
        </w:rPr>
      </w:pPr>
    </w:p>
    <w:p w14:paraId="53CE8DAB">
      <w:pPr>
        <w:pStyle w:val="12"/>
        <w:widowControl/>
        <w:rPr>
          <w:rFonts w:hint="default"/>
          <w:color w:val="000000"/>
        </w:rPr>
      </w:pPr>
    </w:p>
    <w:p w14:paraId="29941AD9">
      <w:pPr>
        <w:pStyle w:val="12"/>
        <w:widowControl/>
        <w:rPr>
          <w:rFonts w:hint="default"/>
          <w:color w:val="000000"/>
        </w:rPr>
      </w:pPr>
    </w:p>
    <w:p w14:paraId="11479774">
      <w:pPr>
        <w:pStyle w:val="12"/>
        <w:widowControl/>
        <w:rPr>
          <w:rFonts w:hint="default"/>
          <w:color w:val="000000"/>
        </w:rPr>
      </w:pPr>
    </w:p>
    <w:p w14:paraId="3A6B450A">
      <w:pPr>
        <w:pStyle w:val="12"/>
        <w:widowControl/>
        <w:rPr>
          <w:rFonts w:hint="default"/>
          <w:color w:val="000000"/>
        </w:rPr>
      </w:pPr>
    </w:p>
    <w:p w14:paraId="4645A866">
      <w:pPr>
        <w:pStyle w:val="12"/>
        <w:widowControl/>
        <w:rPr>
          <w:rFonts w:hint="default"/>
          <w:color w:val="000000"/>
        </w:rPr>
      </w:pPr>
    </w:p>
    <w:p w14:paraId="4CADBE7D">
      <w:pPr>
        <w:pStyle w:val="12"/>
        <w:widowControl/>
        <w:rPr>
          <w:rFonts w:hint="default"/>
          <w:color w:val="000000"/>
        </w:rPr>
      </w:pPr>
    </w:p>
    <w:p w14:paraId="3CE92FB5">
      <w:pPr>
        <w:pStyle w:val="12"/>
        <w:widowControl/>
        <w:rPr>
          <w:rFonts w:hint="default"/>
          <w:color w:val="000000"/>
        </w:rPr>
      </w:pPr>
    </w:p>
    <w:p w14:paraId="75A6FF62">
      <w:pPr>
        <w:pStyle w:val="12"/>
        <w:widowControl/>
        <w:rPr>
          <w:rFonts w:hint="default"/>
          <w:color w:val="000000"/>
        </w:rPr>
      </w:pPr>
    </w:p>
    <w:p w14:paraId="7C993316">
      <w:pPr>
        <w:pStyle w:val="12"/>
        <w:widowControl/>
        <w:rPr>
          <w:rFonts w:hint="default"/>
          <w:color w:val="000000"/>
        </w:rPr>
      </w:pPr>
    </w:p>
    <w:p w14:paraId="4BBC4B38">
      <w:pPr>
        <w:pStyle w:val="12"/>
        <w:widowControl/>
        <w:rPr>
          <w:rFonts w:hint="default"/>
          <w:color w:val="000000"/>
        </w:rPr>
      </w:pPr>
    </w:p>
    <w:p w14:paraId="15EDA1C7">
      <w:pPr>
        <w:pStyle w:val="12"/>
        <w:widowControl/>
        <w:rPr>
          <w:rFonts w:hint="default"/>
          <w:color w:val="000000"/>
        </w:rPr>
      </w:pPr>
    </w:p>
    <w:p w14:paraId="0E605C41">
      <w:pPr>
        <w:pStyle w:val="12"/>
        <w:widowControl/>
        <w:rPr>
          <w:rFonts w:hint="default"/>
          <w:color w:val="000000"/>
        </w:rPr>
      </w:pPr>
    </w:p>
    <w:p w14:paraId="709C130C">
      <w:pPr>
        <w:pStyle w:val="12"/>
        <w:widowControl/>
        <w:rPr>
          <w:rFonts w:hint="default"/>
          <w:color w:val="000000"/>
        </w:rPr>
      </w:pPr>
    </w:p>
    <w:p w14:paraId="0E5C0849">
      <w:pPr>
        <w:pStyle w:val="12"/>
        <w:widowControl/>
        <w:rPr>
          <w:rFonts w:hint="default"/>
          <w:color w:val="000000"/>
          <w:sz w:val="36"/>
          <w:szCs w:val="36"/>
        </w:rPr>
      </w:pPr>
    </w:p>
    <w:p w14:paraId="3AF7C851">
      <w:pPr>
        <w:pStyle w:val="12"/>
        <w:widowControl/>
        <w:jc w:val="center"/>
        <w:rPr>
          <w:rFonts w:hint="default"/>
          <w:color w:val="000000"/>
          <w:sz w:val="36"/>
          <w:szCs w:val="36"/>
        </w:rPr>
      </w:pPr>
      <w:r>
        <w:rPr>
          <w:rFonts w:hint="eastAsia"/>
          <w:color w:val="000000"/>
          <w:sz w:val="36"/>
          <w:szCs w:val="36"/>
          <w:u w:val="single"/>
          <w:lang w:val="en-US" w:eastAsia="zh-CN"/>
        </w:rPr>
        <w:t xml:space="preserve"> </w:t>
      </w:r>
      <w:r>
        <w:rPr>
          <w:color w:val="000000"/>
          <w:sz w:val="36"/>
          <w:szCs w:val="36"/>
          <w:u w:val="single"/>
        </w:rPr>
        <w:t>（项目名称）</w:t>
      </w:r>
      <w:r>
        <w:rPr>
          <w:color w:val="000000"/>
          <w:sz w:val="36"/>
          <w:szCs w:val="36"/>
        </w:rPr>
        <w:t>服务采购项目</w:t>
      </w:r>
    </w:p>
    <w:p w14:paraId="3A50D128">
      <w:pPr>
        <w:pStyle w:val="12"/>
        <w:widowControl/>
        <w:rPr>
          <w:rFonts w:hint="default"/>
          <w:color w:val="000000"/>
        </w:rPr>
      </w:pPr>
    </w:p>
    <w:p w14:paraId="79EE15A6">
      <w:pPr>
        <w:pStyle w:val="12"/>
        <w:widowControl/>
        <w:rPr>
          <w:rFonts w:hint="default"/>
          <w:color w:val="000000"/>
        </w:rPr>
      </w:pPr>
    </w:p>
    <w:p w14:paraId="09C615C0">
      <w:pPr>
        <w:pStyle w:val="12"/>
        <w:widowControl/>
        <w:rPr>
          <w:rFonts w:hint="default"/>
          <w:color w:val="000000"/>
        </w:rPr>
      </w:pPr>
    </w:p>
    <w:p w14:paraId="710378C3">
      <w:pPr>
        <w:pStyle w:val="12"/>
        <w:widowControl/>
        <w:jc w:val="center"/>
        <w:rPr>
          <w:rFonts w:hint="default"/>
          <w:color w:val="000000"/>
          <w:sz w:val="44"/>
          <w:szCs w:val="44"/>
        </w:rPr>
      </w:pPr>
      <w:r>
        <w:rPr>
          <w:color w:val="000000"/>
          <w:sz w:val="44"/>
          <w:szCs w:val="44"/>
        </w:rPr>
        <w:t>响</w:t>
      </w:r>
      <w:r>
        <w:rPr>
          <w:rFonts w:hint="eastAsia"/>
          <w:color w:val="000000"/>
          <w:sz w:val="44"/>
          <w:szCs w:val="44"/>
          <w:lang w:val="en-US" w:eastAsia="zh-CN"/>
        </w:rPr>
        <w:t xml:space="preserve">  </w:t>
      </w:r>
      <w:r>
        <w:rPr>
          <w:color w:val="000000"/>
          <w:sz w:val="44"/>
          <w:szCs w:val="44"/>
        </w:rPr>
        <w:t>应  文  件</w:t>
      </w:r>
    </w:p>
    <w:p w14:paraId="6BC06FD1">
      <w:pPr>
        <w:pStyle w:val="12"/>
        <w:widowControl/>
        <w:rPr>
          <w:rFonts w:hint="default"/>
          <w:color w:val="000000"/>
        </w:rPr>
      </w:pPr>
    </w:p>
    <w:p w14:paraId="12F3BD77">
      <w:pPr>
        <w:pStyle w:val="12"/>
        <w:widowControl/>
        <w:rPr>
          <w:rFonts w:hint="default"/>
          <w:color w:val="000000"/>
        </w:rPr>
      </w:pPr>
    </w:p>
    <w:p w14:paraId="50C2F198">
      <w:pPr>
        <w:pStyle w:val="12"/>
        <w:widowControl/>
        <w:rPr>
          <w:rFonts w:hint="default"/>
          <w:color w:val="000000"/>
        </w:rPr>
      </w:pPr>
    </w:p>
    <w:p w14:paraId="64DDE23D">
      <w:pPr>
        <w:pStyle w:val="12"/>
        <w:widowControl/>
        <w:jc w:val="center"/>
        <w:rPr>
          <w:rFonts w:hint="default"/>
          <w:b w:val="0"/>
          <w:bCs/>
          <w:color w:val="000000"/>
        </w:rPr>
      </w:pPr>
      <w:r>
        <w:rPr>
          <w:rFonts w:hint="eastAsia" w:ascii="宋体" w:hAnsi="宋体" w:cs="宋体"/>
          <w:b w:val="0"/>
          <w:bCs/>
          <w:color w:val="000000"/>
          <w:sz w:val="32"/>
          <w:szCs w:val="32"/>
          <w:u w:val="none"/>
          <w:lang w:val="en-US" w:eastAsia="zh-CN"/>
        </w:rPr>
        <w:t>项目编号：</w:t>
      </w:r>
      <w:r>
        <w:rPr>
          <w:rFonts w:hint="eastAsia" w:cs="宋体"/>
          <w:b w:val="0"/>
          <w:bCs/>
          <w:color w:val="000000"/>
          <w:sz w:val="32"/>
          <w:szCs w:val="32"/>
          <w:u w:val="none"/>
          <w:lang w:val="en-US" w:eastAsia="zh-CN"/>
        </w:rPr>
        <w:t>TNXD-2025002</w:t>
      </w:r>
    </w:p>
    <w:p w14:paraId="7C532F7B">
      <w:pPr>
        <w:pStyle w:val="12"/>
        <w:widowControl/>
        <w:rPr>
          <w:rFonts w:hint="default"/>
          <w:color w:val="000000"/>
        </w:rPr>
      </w:pPr>
    </w:p>
    <w:p w14:paraId="4B02BE83">
      <w:pPr>
        <w:pStyle w:val="12"/>
        <w:widowControl/>
        <w:rPr>
          <w:rFonts w:hint="default"/>
          <w:color w:val="000000"/>
        </w:rPr>
      </w:pPr>
    </w:p>
    <w:p w14:paraId="7E6F8678">
      <w:pPr>
        <w:pStyle w:val="12"/>
        <w:widowControl/>
        <w:rPr>
          <w:rFonts w:hint="default"/>
          <w:color w:val="000000"/>
        </w:rPr>
      </w:pPr>
    </w:p>
    <w:p w14:paraId="2FB5E31E">
      <w:pPr>
        <w:pStyle w:val="12"/>
        <w:widowControl/>
        <w:rPr>
          <w:rFonts w:hint="default"/>
          <w:color w:val="000000"/>
        </w:rPr>
      </w:pPr>
    </w:p>
    <w:p w14:paraId="26715FD9">
      <w:pPr>
        <w:pStyle w:val="12"/>
        <w:widowControl/>
        <w:rPr>
          <w:rFonts w:hint="default"/>
          <w:color w:val="000000"/>
        </w:rPr>
      </w:pPr>
    </w:p>
    <w:p w14:paraId="2F027E0B">
      <w:pPr>
        <w:pStyle w:val="12"/>
        <w:widowControl/>
        <w:rPr>
          <w:rFonts w:hint="default"/>
          <w:color w:val="000000"/>
        </w:rPr>
      </w:pPr>
    </w:p>
    <w:p w14:paraId="4F631D2E">
      <w:pPr>
        <w:pStyle w:val="12"/>
        <w:widowControl/>
        <w:rPr>
          <w:rFonts w:hint="default"/>
          <w:color w:val="000000"/>
        </w:rPr>
      </w:pPr>
    </w:p>
    <w:p w14:paraId="306B4D93">
      <w:pPr>
        <w:pStyle w:val="12"/>
        <w:widowControl/>
        <w:rPr>
          <w:rFonts w:hint="default"/>
          <w:color w:val="000000"/>
        </w:rPr>
      </w:pPr>
    </w:p>
    <w:p w14:paraId="2C0B69D6">
      <w:pPr>
        <w:pStyle w:val="12"/>
        <w:widowControl/>
        <w:rPr>
          <w:rFonts w:hint="default"/>
          <w:color w:val="000000"/>
        </w:rPr>
      </w:pPr>
    </w:p>
    <w:p w14:paraId="62E1CF1E">
      <w:pPr>
        <w:pStyle w:val="12"/>
        <w:widowControl/>
        <w:rPr>
          <w:rFonts w:hint="default"/>
          <w:color w:val="000000"/>
        </w:rPr>
      </w:pPr>
    </w:p>
    <w:p w14:paraId="04DB54A5">
      <w:pPr>
        <w:pStyle w:val="12"/>
        <w:widowControl/>
        <w:rPr>
          <w:rFonts w:hint="default"/>
          <w:color w:val="000000"/>
        </w:rPr>
      </w:pPr>
    </w:p>
    <w:p w14:paraId="3A62BF19">
      <w:pPr>
        <w:pStyle w:val="12"/>
        <w:widowControl/>
        <w:rPr>
          <w:rFonts w:hint="default"/>
          <w:color w:val="000000"/>
        </w:rPr>
      </w:pPr>
    </w:p>
    <w:p w14:paraId="322D406D">
      <w:pPr>
        <w:pStyle w:val="12"/>
        <w:widowControl/>
        <w:rPr>
          <w:rFonts w:hint="default"/>
          <w:color w:val="000000"/>
        </w:rPr>
      </w:pPr>
    </w:p>
    <w:p w14:paraId="69AED8A7">
      <w:pPr>
        <w:pStyle w:val="12"/>
        <w:widowControl/>
        <w:rPr>
          <w:rFonts w:hint="default"/>
          <w:color w:val="000000"/>
        </w:rPr>
      </w:pPr>
    </w:p>
    <w:p w14:paraId="611EE4DA">
      <w:pPr>
        <w:pStyle w:val="12"/>
        <w:widowControl/>
        <w:rPr>
          <w:rFonts w:hint="default"/>
          <w:color w:val="000000"/>
        </w:rPr>
      </w:pPr>
    </w:p>
    <w:p w14:paraId="30D9D2D4">
      <w:pPr>
        <w:pStyle w:val="12"/>
        <w:widowControl/>
        <w:rPr>
          <w:rFonts w:hint="default"/>
          <w:color w:val="000000"/>
        </w:rPr>
      </w:pPr>
    </w:p>
    <w:p w14:paraId="2F821FEA">
      <w:pPr>
        <w:pStyle w:val="12"/>
        <w:widowControl/>
        <w:rPr>
          <w:rFonts w:hint="default"/>
          <w:color w:val="000000"/>
        </w:rPr>
      </w:pPr>
    </w:p>
    <w:p w14:paraId="262A3C45">
      <w:pPr>
        <w:pStyle w:val="12"/>
        <w:widowControl/>
        <w:rPr>
          <w:rFonts w:hint="default"/>
          <w:color w:val="000000"/>
        </w:rPr>
      </w:pPr>
    </w:p>
    <w:p w14:paraId="2E1FE58D">
      <w:pPr>
        <w:pStyle w:val="12"/>
        <w:widowControl/>
        <w:rPr>
          <w:rFonts w:hint="default"/>
          <w:color w:val="000000"/>
        </w:rPr>
      </w:pPr>
    </w:p>
    <w:p w14:paraId="6CFEC478">
      <w:pPr>
        <w:pStyle w:val="12"/>
        <w:widowControl/>
        <w:rPr>
          <w:rFonts w:hint="default"/>
          <w:color w:val="000000"/>
        </w:rPr>
      </w:pPr>
    </w:p>
    <w:p w14:paraId="11C0C248">
      <w:pPr>
        <w:pStyle w:val="12"/>
        <w:widowControl/>
        <w:rPr>
          <w:rFonts w:hint="default"/>
          <w:color w:val="000000"/>
        </w:rPr>
      </w:pPr>
    </w:p>
    <w:p w14:paraId="521A39AB">
      <w:pPr>
        <w:pStyle w:val="12"/>
        <w:widowControl/>
        <w:rPr>
          <w:rFonts w:hint="default"/>
          <w:color w:val="000000"/>
        </w:rPr>
      </w:pPr>
      <w:r>
        <w:rPr>
          <w:color w:val="000000"/>
        </w:rPr>
        <w:t>供应商：</w:t>
      </w:r>
      <w:r>
        <w:rPr>
          <w:rFonts w:hint="eastAsia"/>
          <w:color w:val="000000"/>
          <w:u w:val="single"/>
          <w:lang w:val="en-US" w:eastAsia="zh-CN"/>
        </w:rPr>
        <w:t xml:space="preserve">          </w:t>
      </w:r>
      <w:r>
        <w:rPr>
          <w:color w:val="000000"/>
        </w:rPr>
        <w:t xml:space="preserve">（盖单位章） </w:t>
      </w:r>
    </w:p>
    <w:p w14:paraId="42E1430E">
      <w:pPr>
        <w:pStyle w:val="12"/>
        <w:widowControl/>
        <w:rPr>
          <w:rFonts w:hint="default"/>
          <w:color w:val="000000"/>
        </w:rPr>
      </w:pPr>
    </w:p>
    <w:p w14:paraId="097FD1A6">
      <w:pPr>
        <w:pStyle w:val="12"/>
        <w:widowControl/>
        <w:rPr>
          <w:rFonts w:hint="default"/>
          <w:color w:val="000000"/>
        </w:rPr>
      </w:pPr>
      <w:r>
        <w:rPr>
          <w:color w:val="000000"/>
        </w:rPr>
        <w:t>法定代表人（单位负责人）或其委托代理人：</w:t>
      </w:r>
      <w:r>
        <w:rPr>
          <w:rFonts w:hint="eastAsia"/>
          <w:color w:val="000000"/>
          <w:u w:val="single"/>
          <w:lang w:val="en-US" w:eastAsia="zh-CN"/>
        </w:rPr>
        <w:t xml:space="preserve">         </w:t>
      </w:r>
      <w:r>
        <w:rPr>
          <w:color w:val="000000"/>
        </w:rPr>
        <w:t xml:space="preserve">（签字） </w:t>
      </w:r>
    </w:p>
    <w:p w14:paraId="5BFE694C">
      <w:pPr>
        <w:pStyle w:val="12"/>
        <w:widowControl/>
        <w:jc w:val="both"/>
        <w:rPr>
          <w:color w:val="000000"/>
          <w:u w:val="single"/>
        </w:rPr>
      </w:pPr>
    </w:p>
    <w:p w14:paraId="0BF8560C">
      <w:pPr>
        <w:pStyle w:val="12"/>
        <w:widowControl/>
        <w:jc w:val="left"/>
        <w:rPr>
          <w:rFonts w:hint="default"/>
          <w:color w:val="000000"/>
        </w:rPr>
      </w:pPr>
      <w:r>
        <w:rPr>
          <w:rFonts w:hint="eastAsia"/>
          <w:color w:val="000000"/>
          <w:lang w:eastAsia="zh-CN"/>
        </w:rPr>
        <w:t>日</w:t>
      </w:r>
      <w:r>
        <w:rPr>
          <w:rFonts w:hint="eastAsia"/>
          <w:color w:val="000000"/>
          <w:lang w:val="en-US" w:eastAsia="zh-CN"/>
        </w:rPr>
        <w:t xml:space="preserve">  </w:t>
      </w:r>
      <w:r>
        <w:rPr>
          <w:rFonts w:hint="eastAsia"/>
          <w:color w:val="000000"/>
          <w:lang w:eastAsia="zh-CN"/>
        </w:rPr>
        <w:t>期：</w:t>
      </w: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日</w:t>
      </w:r>
    </w:p>
    <w:p w14:paraId="2F4F4697">
      <w:pPr>
        <w:pStyle w:val="12"/>
        <w:widowControl/>
        <w:rPr>
          <w:rFonts w:hint="default"/>
          <w:color w:val="000000"/>
        </w:rPr>
      </w:pPr>
    </w:p>
    <w:p w14:paraId="090ED54C">
      <w:pPr>
        <w:pStyle w:val="12"/>
        <w:widowControl/>
        <w:rPr>
          <w:rFonts w:hint="default"/>
          <w:color w:val="000000"/>
        </w:rPr>
      </w:pPr>
    </w:p>
    <w:p w14:paraId="364651AE">
      <w:pPr>
        <w:pStyle w:val="12"/>
        <w:widowControl/>
        <w:rPr>
          <w:rFonts w:hint="default"/>
          <w:color w:val="000000"/>
        </w:rPr>
      </w:pPr>
    </w:p>
    <w:p w14:paraId="4E7BA35C">
      <w:pPr>
        <w:pStyle w:val="12"/>
        <w:widowControl/>
        <w:rPr>
          <w:rFonts w:hint="default"/>
          <w:color w:val="000000"/>
        </w:rPr>
      </w:pPr>
    </w:p>
    <w:p w14:paraId="2252FEA5">
      <w:pPr>
        <w:pStyle w:val="12"/>
        <w:widowControl/>
        <w:rPr>
          <w:rFonts w:hint="default"/>
          <w:color w:val="000000"/>
        </w:rPr>
      </w:pPr>
    </w:p>
    <w:p w14:paraId="60DAD0E4">
      <w:pPr>
        <w:pStyle w:val="12"/>
        <w:widowControl/>
        <w:rPr>
          <w:rFonts w:hint="default"/>
          <w:color w:val="000000"/>
        </w:rPr>
      </w:pPr>
    </w:p>
    <w:p w14:paraId="569AFF80">
      <w:pPr>
        <w:pStyle w:val="12"/>
        <w:widowControl/>
        <w:rPr>
          <w:rFonts w:hint="default"/>
          <w:color w:val="000000"/>
        </w:rPr>
      </w:pPr>
    </w:p>
    <w:p w14:paraId="52D01649">
      <w:pPr>
        <w:pStyle w:val="12"/>
        <w:widowControl/>
        <w:jc w:val="center"/>
        <w:rPr>
          <w:rFonts w:hint="default"/>
          <w:color w:val="000000"/>
        </w:rPr>
      </w:pPr>
      <w:r>
        <w:rPr>
          <w:color w:val="000000"/>
          <w:sz w:val="32"/>
          <w:szCs w:val="32"/>
        </w:rPr>
        <w:t>目录</w:t>
      </w:r>
    </w:p>
    <w:p w14:paraId="65DEFFA5">
      <w:pPr>
        <w:pStyle w:val="12"/>
        <w:widowControl/>
        <w:rPr>
          <w:rFonts w:hint="default"/>
          <w:color w:val="000000"/>
        </w:rPr>
      </w:pPr>
    </w:p>
    <w:p w14:paraId="655D71CB">
      <w:pPr>
        <w:pStyle w:val="12"/>
        <w:widowControl/>
        <w:ind w:firstLine="480" w:firstLineChars="200"/>
        <w:rPr>
          <w:rFonts w:hint="default"/>
          <w:color w:val="000000"/>
        </w:rPr>
      </w:pPr>
      <w:r>
        <w:rPr>
          <w:color w:val="000000"/>
        </w:rPr>
        <w:t xml:space="preserve">一、磋商函 </w:t>
      </w:r>
    </w:p>
    <w:p w14:paraId="14AC502B">
      <w:pPr>
        <w:pStyle w:val="12"/>
        <w:widowControl/>
        <w:ind w:firstLine="480" w:firstLineChars="200"/>
        <w:rPr>
          <w:rFonts w:hint="default"/>
          <w:color w:val="000000"/>
        </w:rPr>
      </w:pPr>
    </w:p>
    <w:p w14:paraId="77CD4B19">
      <w:pPr>
        <w:pStyle w:val="12"/>
        <w:widowControl/>
        <w:ind w:firstLine="480" w:firstLineChars="200"/>
        <w:rPr>
          <w:rFonts w:hint="default"/>
          <w:color w:val="000000"/>
        </w:rPr>
      </w:pPr>
      <w:r>
        <w:rPr>
          <w:color w:val="000000"/>
        </w:rPr>
        <w:t xml:space="preserve">二、法定代表人（单位负责人）身份证明及授权委托书 </w:t>
      </w:r>
    </w:p>
    <w:p w14:paraId="47508D1E">
      <w:pPr>
        <w:pStyle w:val="12"/>
        <w:widowControl/>
        <w:ind w:firstLine="480" w:firstLineChars="200"/>
        <w:rPr>
          <w:rFonts w:hint="default"/>
          <w:color w:val="000000"/>
        </w:rPr>
      </w:pPr>
    </w:p>
    <w:p w14:paraId="4B6A481A">
      <w:pPr>
        <w:pStyle w:val="12"/>
        <w:widowControl/>
        <w:numPr>
          <w:ilvl w:val="0"/>
          <w:numId w:val="2"/>
        </w:numPr>
        <w:ind w:left="0" w:leftChars="0" w:firstLine="480" w:firstLineChars="200"/>
        <w:rPr>
          <w:rFonts w:hint="default"/>
          <w:color w:val="000000"/>
        </w:rPr>
      </w:pPr>
      <w:r>
        <w:rPr>
          <w:color w:val="000000"/>
        </w:rPr>
        <w:t>磋商保证金</w:t>
      </w:r>
    </w:p>
    <w:p w14:paraId="3CCFC483">
      <w:pPr>
        <w:pStyle w:val="12"/>
        <w:widowControl/>
        <w:ind w:firstLine="480" w:firstLineChars="200"/>
        <w:rPr>
          <w:rFonts w:hint="default"/>
          <w:color w:val="000000"/>
        </w:rPr>
      </w:pPr>
    </w:p>
    <w:p w14:paraId="2143C941">
      <w:pPr>
        <w:pStyle w:val="12"/>
        <w:widowControl/>
        <w:ind w:firstLine="480" w:firstLineChars="200"/>
        <w:rPr>
          <w:rFonts w:hint="eastAsia" w:eastAsia="宋体"/>
          <w:color w:val="000000"/>
          <w:lang w:eastAsia="zh-CN"/>
        </w:rPr>
      </w:pPr>
      <w:r>
        <w:rPr>
          <w:rFonts w:hint="eastAsia"/>
          <w:color w:val="000000"/>
          <w:lang w:eastAsia="zh-CN"/>
        </w:rPr>
        <w:t>四、首次报价表</w:t>
      </w:r>
    </w:p>
    <w:p w14:paraId="2128C4FD">
      <w:pPr>
        <w:pStyle w:val="12"/>
        <w:widowControl/>
        <w:ind w:firstLine="480" w:firstLineChars="200"/>
        <w:rPr>
          <w:color w:val="000000"/>
        </w:rPr>
      </w:pPr>
    </w:p>
    <w:p w14:paraId="19FD3BAE">
      <w:pPr>
        <w:pStyle w:val="12"/>
        <w:widowControl/>
        <w:ind w:firstLine="480" w:firstLineChars="200"/>
        <w:rPr>
          <w:rFonts w:hint="default"/>
          <w:color w:val="000000"/>
        </w:rPr>
      </w:pPr>
      <w:r>
        <w:rPr>
          <w:rFonts w:hint="eastAsia"/>
          <w:color w:val="000000"/>
          <w:lang w:eastAsia="zh-CN"/>
        </w:rPr>
        <w:t>五</w:t>
      </w:r>
      <w:r>
        <w:rPr>
          <w:color w:val="000000"/>
        </w:rPr>
        <w:t>、资格审查资料</w:t>
      </w:r>
    </w:p>
    <w:p w14:paraId="13D72216">
      <w:pPr>
        <w:pStyle w:val="12"/>
        <w:widowControl/>
        <w:ind w:firstLine="480" w:firstLineChars="200"/>
        <w:rPr>
          <w:rFonts w:hint="default"/>
          <w:color w:val="000000"/>
        </w:rPr>
      </w:pPr>
    </w:p>
    <w:p w14:paraId="5C3EAC1F">
      <w:pPr>
        <w:pStyle w:val="12"/>
        <w:widowControl/>
        <w:ind w:firstLine="480" w:firstLineChars="200"/>
        <w:rPr>
          <w:rFonts w:hint="default"/>
          <w:color w:val="000000"/>
        </w:rPr>
      </w:pPr>
      <w:r>
        <w:rPr>
          <w:rFonts w:hint="eastAsia"/>
          <w:color w:val="000000"/>
          <w:lang w:eastAsia="zh-CN"/>
        </w:rPr>
        <w:t>六</w:t>
      </w:r>
      <w:r>
        <w:rPr>
          <w:color w:val="000000"/>
        </w:rPr>
        <w:t>、服务方案</w:t>
      </w:r>
    </w:p>
    <w:p w14:paraId="53C52569">
      <w:pPr>
        <w:pStyle w:val="12"/>
        <w:widowControl/>
        <w:ind w:firstLine="480" w:firstLineChars="200"/>
        <w:rPr>
          <w:rFonts w:hint="default"/>
          <w:color w:val="000000"/>
        </w:rPr>
      </w:pPr>
    </w:p>
    <w:p w14:paraId="59FFEE03">
      <w:pPr>
        <w:pStyle w:val="12"/>
        <w:widowControl/>
        <w:ind w:firstLine="480" w:firstLineChars="200"/>
        <w:rPr>
          <w:rFonts w:hint="default"/>
          <w:color w:val="000000"/>
        </w:rPr>
      </w:pPr>
      <w:r>
        <w:rPr>
          <w:rFonts w:hint="eastAsia"/>
          <w:color w:val="000000"/>
          <w:lang w:eastAsia="zh-CN"/>
        </w:rPr>
        <w:t>七</w:t>
      </w:r>
      <w:r>
        <w:rPr>
          <w:color w:val="000000"/>
        </w:rPr>
        <w:t>、其他资料</w:t>
      </w:r>
    </w:p>
    <w:p w14:paraId="0D244300">
      <w:pPr>
        <w:pStyle w:val="12"/>
        <w:widowControl/>
        <w:ind w:firstLine="480" w:firstLineChars="200"/>
        <w:rPr>
          <w:rFonts w:hint="default"/>
          <w:color w:val="000000"/>
        </w:rPr>
      </w:pPr>
    </w:p>
    <w:p w14:paraId="73249C70">
      <w:pPr>
        <w:pStyle w:val="12"/>
        <w:widowControl/>
        <w:ind w:firstLine="480" w:firstLineChars="200"/>
        <w:rPr>
          <w:rFonts w:hint="default"/>
          <w:color w:val="000000"/>
        </w:rPr>
      </w:pPr>
    </w:p>
    <w:p w14:paraId="52CEDDCA">
      <w:pPr>
        <w:pStyle w:val="12"/>
        <w:widowControl/>
        <w:rPr>
          <w:rFonts w:hint="default"/>
          <w:color w:val="000000"/>
        </w:rPr>
      </w:pPr>
    </w:p>
    <w:p w14:paraId="0D01C0C7">
      <w:pPr>
        <w:pStyle w:val="12"/>
        <w:widowControl/>
        <w:rPr>
          <w:rFonts w:hint="default"/>
          <w:color w:val="000000"/>
        </w:rPr>
      </w:pPr>
    </w:p>
    <w:p w14:paraId="4D015106">
      <w:pPr>
        <w:pStyle w:val="12"/>
        <w:widowControl/>
        <w:rPr>
          <w:rFonts w:hint="default"/>
          <w:color w:val="000000"/>
        </w:rPr>
      </w:pPr>
    </w:p>
    <w:p w14:paraId="6A7F9935">
      <w:pPr>
        <w:pStyle w:val="12"/>
        <w:widowControl/>
        <w:rPr>
          <w:rFonts w:hint="default"/>
          <w:color w:val="000000"/>
        </w:rPr>
      </w:pPr>
    </w:p>
    <w:p w14:paraId="4BCD1F51">
      <w:pPr>
        <w:pStyle w:val="12"/>
        <w:widowControl/>
        <w:rPr>
          <w:rFonts w:hint="default"/>
          <w:color w:val="000000"/>
        </w:rPr>
      </w:pPr>
    </w:p>
    <w:p w14:paraId="4B5B6C89">
      <w:pPr>
        <w:pStyle w:val="12"/>
        <w:widowControl/>
        <w:rPr>
          <w:rFonts w:hint="default"/>
          <w:color w:val="000000"/>
        </w:rPr>
      </w:pPr>
    </w:p>
    <w:p w14:paraId="3ADB2DFA">
      <w:pPr>
        <w:pStyle w:val="12"/>
        <w:widowControl/>
        <w:rPr>
          <w:rFonts w:hint="default"/>
          <w:color w:val="000000"/>
        </w:rPr>
      </w:pPr>
    </w:p>
    <w:p w14:paraId="1C4270DD">
      <w:pPr>
        <w:pStyle w:val="12"/>
        <w:widowControl/>
        <w:rPr>
          <w:rFonts w:hint="default"/>
          <w:color w:val="000000"/>
        </w:rPr>
      </w:pPr>
    </w:p>
    <w:p w14:paraId="6B093EFD">
      <w:pPr>
        <w:pStyle w:val="12"/>
        <w:widowControl/>
        <w:rPr>
          <w:rFonts w:hint="default"/>
          <w:color w:val="000000"/>
        </w:rPr>
      </w:pPr>
    </w:p>
    <w:p w14:paraId="4DCCA000">
      <w:pPr>
        <w:pStyle w:val="12"/>
        <w:widowControl/>
        <w:rPr>
          <w:rFonts w:hint="default"/>
          <w:color w:val="000000"/>
        </w:rPr>
      </w:pPr>
    </w:p>
    <w:p w14:paraId="377E9FB8">
      <w:pPr>
        <w:pStyle w:val="12"/>
        <w:widowControl/>
        <w:rPr>
          <w:rFonts w:hint="default"/>
          <w:color w:val="000000"/>
        </w:rPr>
      </w:pPr>
    </w:p>
    <w:p w14:paraId="301E719F">
      <w:pPr>
        <w:pStyle w:val="12"/>
        <w:widowControl/>
        <w:rPr>
          <w:rFonts w:hint="default"/>
          <w:color w:val="000000"/>
        </w:rPr>
      </w:pPr>
    </w:p>
    <w:p w14:paraId="2B4D2CB5">
      <w:pPr>
        <w:pStyle w:val="12"/>
        <w:widowControl/>
        <w:rPr>
          <w:rFonts w:hint="default"/>
          <w:color w:val="000000"/>
        </w:rPr>
      </w:pPr>
    </w:p>
    <w:p w14:paraId="28668977">
      <w:pPr>
        <w:pStyle w:val="12"/>
        <w:widowControl/>
        <w:rPr>
          <w:rFonts w:hint="default"/>
          <w:color w:val="000000"/>
        </w:rPr>
      </w:pPr>
    </w:p>
    <w:p w14:paraId="70AED4A3">
      <w:pPr>
        <w:pStyle w:val="12"/>
        <w:widowControl/>
        <w:rPr>
          <w:rFonts w:hint="default"/>
          <w:color w:val="000000"/>
        </w:rPr>
      </w:pPr>
    </w:p>
    <w:p w14:paraId="6D20A3CC">
      <w:pPr>
        <w:pStyle w:val="12"/>
        <w:widowControl/>
        <w:rPr>
          <w:rFonts w:hint="default"/>
          <w:color w:val="000000"/>
        </w:rPr>
      </w:pPr>
    </w:p>
    <w:p w14:paraId="0272E703">
      <w:pPr>
        <w:pStyle w:val="12"/>
        <w:widowControl/>
        <w:rPr>
          <w:rFonts w:hint="default"/>
          <w:color w:val="000000"/>
        </w:rPr>
      </w:pPr>
    </w:p>
    <w:p w14:paraId="6F341CE2">
      <w:pPr>
        <w:pStyle w:val="12"/>
        <w:widowControl/>
        <w:rPr>
          <w:rFonts w:hint="default"/>
          <w:color w:val="000000"/>
        </w:rPr>
      </w:pPr>
    </w:p>
    <w:p w14:paraId="41CB9FAB">
      <w:pPr>
        <w:pStyle w:val="12"/>
        <w:widowControl/>
        <w:rPr>
          <w:rFonts w:hint="default"/>
          <w:color w:val="000000"/>
        </w:rPr>
      </w:pPr>
    </w:p>
    <w:p w14:paraId="5D0455BC">
      <w:pPr>
        <w:pStyle w:val="12"/>
        <w:widowControl/>
        <w:rPr>
          <w:rFonts w:hint="default"/>
          <w:color w:val="000000"/>
        </w:rPr>
      </w:pPr>
    </w:p>
    <w:p w14:paraId="6565228F">
      <w:pPr>
        <w:pStyle w:val="12"/>
        <w:widowControl/>
        <w:rPr>
          <w:rFonts w:hint="default"/>
          <w:color w:val="000000"/>
        </w:rPr>
      </w:pPr>
    </w:p>
    <w:p w14:paraId="1E7BFD4B">
      <w:pPr>
        <w:pStyle w:val="12"/>
        <w:widowControl/>
        <w:rPr>
          <w:rFonts w:hint="default"/>
          <w:color w:val="000000"/>
        </w:rPr>
      </w:pPr>
    </w:p>
    <w:p w14:paraId="5A99C615">
      <w:pPr>
        <w:pStyle w:val="12"/>
        <w:widowControl/>
        <w:rPr>
          <w:rFonts w:hint="default"/>
          <w:color w:val="000000"/>
        </w:rPr>
      </w:pPr>
    </w:p>
    <w:p w14:paraId="0F33E58C">
      <w:pPr>
        <w:pStyle w:val="12"/>
        <w:widowControl/>
        <w:rPr>
          <w:rFonts w:hint="default"/>
          <w:color w:val="000000"/>
        </w:rPr>
      </w:pPr>
    </w:p>
    <w:p w14:paraId="45F0BBD1">
      <w:pPr>
        <w:rPr>
          <w:color w:val="000000"/>
          <w:sz w:val="32"/>
          <w:szCs w:val="32"/>
        </w:rPr>
      </w:pPr>
    </w:p>
    <w:p w14:paraId="71F18F17">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color w:val="000000"/>
        </w:rPr>
      </w:pPr>
      <w:r>
        <w:rPr>
          <w:color w:val="000000"/>
          <w:sz w:val="32"/>
          <w:szCs w:val="32"/>
        </w:rPr>
        <w:t>一、磋商函</w:t>
      </w:r>
    </w:p>
    <w:p w14:paraId="201154BE">
      <w:pPr>
        <w:pStyle w:val="12"/>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000000"/>
        </w:rPr>
      </w:pPr>
      <w:r>
        <w:rPr>
          <w:rFonts w:hint="eastAsia"/>
          <w:color w:val="000000"/>
          <w:u w:val="single"/>
          <w:lang w:val="en-US" w:eastAsia="zh-CN"/>
        </w:rPr>
        <w:t xml:space="preserve">             </w:t>
      </w:r>
      <w:r>
        <w:rPr>
          <w:color w:val="000000"/>
          <w:u w:val="none"/>
        </w:rPr>
        <w:t>（采购人名称）</w:t>
      </w:r>
      <w:r>
        <w:rPr>
          <w:color w:val="000000"/>
        </w:rPr>
        <w:t xml:space="preserve">： </w:t>
      </w:r>
    </w:p>
    <w:p w14:paraId="71C14CBA">
      <w:pPr>
        <w:pStyle w:val="12"/>
        <w:keepNext w:val="0"/>
        <w:keepLines w:val="0"/>
        <w:pageBreakBefore w:val="0"/>
        <w:widowControl/>
        <w:numPr>
          <w:ilvl w:val="0"/>
          <w:numId w:val="3"/>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（项目名称）</w:t>
      </w:r>
      <w:r>
        <w:rPr>
          <w:rFonts w:hint="eastAsia" w:ascii="宋体" w:hAnsi="宋体" w:eastAsia="宋体" w:cs="宋体"/>
          <w:color w:val="000000"/>
          <w:sz w:val="24"/>
          <w:szCs w:val="24"/>
        </w:rPr>
        <w:t>服务采购项目磋商文件的全部内</w:t>
      </w:r>
    </w:p>
    <w:p w14:paraId="658BD19E">
      <w:pPr>
        <w:pStyle w:val="1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容，愿意以人民币（大写）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）的磋商总报价（其中，增值税税率为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）提供</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（服务），并按合同约定履行义务。 </w:t>
      </w:r>
    </w:p>
    <w:p w14:paraId="0223F4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我方的响应文件包括下列内容： </w:t>
      </w:r>
    </w:p>
    <w:p w14:paraId="283171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（1）磋商函； </w:t>
      </w:r>
    </w:p>
    <w:p w14:paraId="1578CD0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（2）法定代表人（单位负责人）身份证明及授权委托书； </w:t>
      </w:r>
    </w:p>
    <w:p w14:paraId="2AE597C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（3）磋商保证金；</w:t>
      </w:r>
    </w:p>
    <w:p w14:paraId="3870EE9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）首次报价表；</w:t>
      </w:r>
    </w:p>
    <w:p w14:paraId="4BBF1D1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）资格审查资料；</w:t>
      </w:r>
    </w:p>
    <w:p w14:paraId="438E4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）服务方案；</w:t>
      </w:r>
    </w:p>
    <w:p w14:paraId="06E922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）其他资料。</w:t>
      </w:r>
    </w:p>
    <w:p w14:paraId="2CD4AA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响应文件的上述组成部分如存在内容不一致的，以磋商函为准。 </w:t>
      </w:r>
    </w:p>
    <w:p w14:paraId="3D0041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3．我方承诺响应磋商文件的全部要求。 </w:t>
      </w:r>
    </w:p>
    <w:p w14:paraId="5CD8D6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4.采购需求：</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17617C6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5.项目实施地点：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16D8258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．我方承诺在磋商文件规定的磋商有效期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天内不撤销响应文件。 </w:t>
      </w:r>
    </w:p>
    <w:p w14:paraId="5DD6965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．如我方成交，我方承诺： </w:t>
      </w:r>
    </w:p>
    <w:p w14:paraId="2B5E26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（1）在收到成交通知书后，在成交通知书规定的期限内与你方签订合同； </w:t>
      </w:r>
    </w:p>
    <w:p w14:paraId="22FBAD3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（2）在签订合同时不向你方提出附加条件；  </w:t>
      </w:r>
    </w:p>
    <w:p w14:paraId="3F455B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（3）在合同约定的期限内完成合同规定的全部义务。 </w:t>
      </w:r>
    </w:p>
    <w:p w14:paraId="2F7B005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．我方在此声明，所递交的响应文件及有关资料内容完整、真实和准确，且不存在第二章“供应商须知”第1.4.3 项规定的任何一种情形。 </w:t>
      </w:r>
    </w:p>
    <w:p w14:paraId="2CB97D4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olor w:val="000000"/>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（其他补充说明）。   </w:t>
      </w:r>
      <w:r>
        <w:t xml:space="preserve">                </w:t>
      </w:r>
    </w:p>
    <w:p w14:paraId="1B243E28">
      <w:pPr>
        <w:pStyle w:val="12"/>
        <w:keepNext w:val="0"/>
        <w:keepLines w:val="0"/>
        <w:pageBreakBefore w:val="0"/>
        <w:widowControl/>
        <w:kinsoku/>
        <w:wordWrap/>
        <w:overflowPunct/>
        <w:topLinePunct w:val="0"/>
        <w:autoSpaceDE/>
        <w:autoSpaceDN/>
        <w:bidi w:val="0"/>
        <w:adjustRightInd/>
        <w:snapToGrid/>
        <w:spacing w:line="440" w:lineRule="exact"/>
        <w:ind w:firstLine="3360" w:firstLineChars="1400"/>
        <w:jc w:val="left"/>
        <w:textAlignment w:val="auto"/>
        <w:rPr>
          <w:rFonts w:hint="default"/>
          <w:color w:val="000000"/>
        </w:rPr>
      </w:pPr>
      <w:r>
        <w:rPr>
          <w:color w:val="000000"/>
        </w:rPr>
        <w:t>供 应 商：</w:t>
      </w:r>
      <w:r>
        <w:rPr>
          <w:rFonts w:hint="eastAsia"/>
          <w:color w:val="000000"/>
          <w:u w:val="single"/>
          <w:lang w:val="en-US" w:eastAsia="zh-CN"/>
        </w:rPr>
        <w:t xml:space="preserve">                                </w:t>
      </w:r>
      <w:r>
        <w:rPr>
          <w:color w:val="000000"/>
        </w:rPr>
        <w:t xml:space="preserve">（盖单位章） </w:t>
      </w:r>
    </w:p>
    <w:p w14:paraId="0B0EAA2F">
      <w:pPr>
        <w:pStyle w:val="12"/>
        <w:keepNext w:val="0"/>
        <w:keepLines w:val="0"/>
        <w:pageBreakBefore w:val="0"/>
        <w:widowControl/>
        <w:kinsoku/>
        <w:wordWrap/>
        <w:overflowPunct/>
        <w:topLinePunct w:val="0"/>
        <w:autoSpaceDE/>
        <w:autoSpaceDN/>
        <w:bidi w:val="0"/>
        <w:adjustRightInd/>
        <w:snapToGrid/>
        <w:spacing w:line="440" w:lineRule="exact"/>
        <w:ind w:firstLine="3360" w:firstLineChars="1400"/>
        <w:jc w:val="left"/>
        <w:textAlignment w:val="auto"/>
        <w:rPr>
          <w:rFonts w:hint="default"/>
          <w:color w:val="000000"/>
        </w:rPr>
      </w:pPr>
      <w:r>
        <w:rPr>
          <w:color w:val="000000"/>
        </w:rPr>
        <w:t>法定代表人（单位负责人）或其委托代理人：</w:t>
      </w:r>
      <w:r>
        <w:rPr>
          <w:rFonts w:hint="eastAsia"/>
          <w:color w:val="000000"/>
          <w:u w:val="single"/>
          <w:lang w:val="en-US" w:eastAsia="zh-CN"/>
        </w:rPr>
        <w:t xml:space="preserve">      </w:t>
      </w:r>
      <w:r>
        <w:rPr>
          <w:color w:val="000000"/>
        </w:rPr>
        <w:t xml:space="preserve">（签字） </w:t>
      </w:r>
    </w:p>
    <w:p w14:paraId="7EB01B40">
      <w:pPr>
        <w:pStyle w:val="12"/>
        <w:keepNext w:val="0"/>
        <w:keepLines w:val="0"/>
        <w:pageBreakBefore w:val="0"/>
        <w:widowControl/>
        <w:kinsoku/>
        <w:wordWrap/>
        <w:overflowPunct/>
        <w:topLinePunct w:val="0"/>
        <w:autoSpaceDE/>
        <w:autoSpaceDN/>
        <w:bidi w:val="0"/>
        <w:adjustRightInd/>
        <w:snapToGrid/>
        <w:spacing w:line="440" w:lineRule="exact"/>
        <w:ind w:firstLine="3360" w:firstLineChars="1400"/>
        <w:textAlignment w:val="auto"/>
        <w:rPr>
          <w:rFonts w:hint="default" w:eastAsia="宋体"/>
          <w:color w:val="000000"/>
          <w:u w:val="single"/>
          <w:lang w:val="en-US" w:eastAsia="zh-CN"/>
        </w:rPr>
      </w:pPr>
      <w:r>
        <w:rPr>
          <w:color w:val="000000"/>
        </w:rPr>
        <w:t>地    址：</w:t>
      </w:r>
      <w:r>
        <w:rPr>
          <w:rFonts w:hint="eastAsia"/>
          <w:color w:val="000000"/>
          <w:u w:val="single"/>
          <w:lang w:val="en-US" w:eastAsia="zh-CN"/>
        </w:rPr>
        <w:t xml:space="preserve">                                         </w:t>
      </w:r>
    </w:p>
    <w:p w14:paraId="4701FC4B">
      <w:pPr>
        <w:pStyle w:val="12"/>
        <w:keepNext w:val="0"/>
        <w:keepLines w:val="0"/>
        <w:pageBreakBefore w:val="0"/>
        <w:widowControl/>
        <w:kinsoku/>
        <w:wordWrap/>
        <w:overflowPunct/>
        <w:topLinePunct w:val="0"/>
        <w:autoSpaceDE/>
        <w:autoSpaceDN/>
        <w:bidi w:val="0"/>
        <w:adjustRightInd/>
        <w:snapToGrid/>
        <w:spacing w:line="440" w:lineRule="exact"/>
        <w:ind w:firstLine="3360" w:firstLineChars="1400"/>
        <w:textAlignment w:val="auto"/>
        <w:rPr>
          <w:rFonts w:hint="default"/>
          <w:color w:val="000000"/>
        </w:rPr>
      </w:pPr>
      <w:r>
        <w:rPr>
          <w:color w:val="000000"/>
        </w:rPr>
        <w:t>电    话：</w:t>
      </w:r>
      <w:r>
        <w:rPr>
          <w:rFonts w:hint="eastAsia"/>
          <w:color w:val="000000"/>
          <w:u w:val="single"/>
          <w:lang w:val="en-US" w:eastAsia="zh-CN"/>
        </w:rPr>
        <w:t xml:space="preserve">                                         </w:t>
      </w:r>
    </w:p>
    <w:p w14:paraId="525AB2FE">
      <w:pPr>
        <w:pStyle w:val="12"/>
        <w:keepNext w:val="0"/>
        <w:keepLines w:val="0"/>
        <w:pageBreakBefore w:val="0"/>
        <w:widowControl/>
        <w:kinsoku/>
        <w:wordWrap/>
        <w:overflowPunct/>
        <w:topLinePunct w:val="0"/>
        <w:autoSpaceDE/>
        <w:autoSpaceDN/>
        <w:bidi w:val="0"/>
        <w:adjustRightInd/>
        <w:snapToGrid/>
        <w:spacing w:line="440" w:lineRule="exact"/>
        <w:ind w:firstLine="3360" w:firstLineChars="1400"/>
        <w:textAlignment w:val="auto"/>
        <w:rPr>
          <w:rFonts w:hint="default"/>
          <w:color w:val="000000"/>
        </w:rPr>
      </w:pPr>
      <w:r>
        <w:rPr>
          <w:color w:val="000000"/>
        </w:rPr>
        <w:t>邮政编码：</w:t>
      </w:r>
      <w:r>
        <w:rPr>
          <w:rFonts w:hint="eastAsia"/>
          <w:color w:val="000000"/>
          <w:u w:val="single"/>
          <w:lang w:val="en-US" w:eastAsia="zh-CN"/>
        </w:rPr>
        <w:t xml:space="preserve">                                         </w:t>
      </w:r>
    </w:p>
    <w:p w14:paraId="6B7F53A6">
      <w:pPr>
        <w:pStyle w:val="12"/>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7647C5C5">
      <w:pPr>
        <w:rPr>
          <w:color w:val="000000"/>
          <w:sz w:val="32"/>
          <w:szCs w:val="32"/>
        </w:rPr>
      </w:pPr>
      <w:r>
        <w:rPr>
          <w:color w:val="000000"/>
          <w:sz w:val="32"/>
          <w:szCs w:val="32"/>
        </w:rPr>
        <w:br w:type="page"/>
      </w:r>
    </w:p>
    <w:p w14:paraId="737A2373">
      <w:pPr>
        <w:pStyle w:val="12"/>
        <w:widowControl/>
        <w:jc w:val="center"/>
        <w:rPr>
          <w:rFonts w:hint="default"/>
          <w:color w:val="000000"/>
          <w:sz w:val="32"/>
          <w:szCs w:val="32"/>
        </w:rPr>
      </w:pPr>
      <w:r>
        <w:rPr>
          <w:color w:val="000000"/>
          <w:sz w:val="32"/>
          <w:szCs w:val="32"/>
        </w:rPr>
        <w:t>二、法定代表人（单位负责人）身份证明及授权委托书</w:t>
      </w:r>
    </w:p>
    <w:p w14:paraId="52FA8263">
      <w:pPr>
        <w:pStyle w:val="12"/>
        <w:widowControl/>
        <w:jc w:val="center"/>
        <w:rPr>
          <w:rFonts w:hint="default"/>
          <w:color w:val="000000"/>
          <w:sz w:val="32"/>
          <w:szCs w:val="32"/>
        </w:rPr>
      </w:pPr>
      <w:r>
        <w:rPr>
          <w:color w:val="000000"/>
          <w:sz w:val="32"/>
          <w:szCs w:val="32"/>
        </w:rPr>
        <w:t>（一）法定代表人（单位负责人）身份证明</w:t>
      </w:r>
    </w:p>
    <w:p w14:paraId="6A6221FE">
      <w:pPr>
        <w:pStyle w:val="12"/>
        <w:widowControl/>
        <w:jc w:val="both"/>
        <w:rPr>
          <w:rFonts w:hint="default"/>
          <w:color w:val="000000"/>
        </w:rPr>
      </w:pPr>
    </w:p>
    <w:p w14:paraId="16A689D5">
      <w:pPr>
        <w:pStyle w:val="12"/>
        <w:widowControl/>
        <w:rPr>
          <w:rFonts w:hint="default"/>
          <w:color w:val="000000"/>
        </w:rPr>
      </w:pPr>
    </w:p>
    <w:p w14:paraId="0E926BA5">
      <w:pPr>
        <w:pStyle w:val="12"/>
        <w:widowControl/>
        <w:rPr>
          <w:rFonts w:hint="default"/>
          <w:color w:val="000000"/>
        </w:rPr>
      </w:pPr>
    </w:p>
    <w:p w14:paraId="73ED171F">
      <w:pPr>
        <w:pStyle w:val="12"/>
        <w:widowControl/>
        <w:rPr>
          <w:rFonts w:hint="default" w:eastAsia="宋体"/>
          <w:color w:val="000000"/>
          <w:u w:val="single"/>
          <w:lang w:val="en-US" w:eastAsia="zh-CN"/>
        </w:rPr>
      </w:pPr>
      <w:r>
        <w:rPr>
          <w:color w:val="000000"/>
        </w:rPr>
        <w:t>供应商名称：</w:t>
      </w:r>
      <w:r>
        <w:rPr>
          <w:rFonts w:hint="eastAsia"/>
          <w:color w:val="000000"/>
          <w:u w:val="single"/>
          <w:lang w:val="en-US" w:eastAsia="zh-CN"/>
        </w:rPr>
        <w:t xml:space="preserve">                </w:t>
      </w:r>
    </w:p>
    <w:p w14:paraId="3F415E10">
      <w:pPr>
        <w:pStyle w:val="12"/>
        <w:widowControl/>
        <w:rPr>
          <w:rFonts w:hint="default"/>
          <w:color w:val="000000"/>
        </w:rPr>
      </w:pPr>
    </w:p>
    <w:p w14:paraId="61DB15BD">
      <w:pPr>
        <w:pStyle w:val="12"/>
        <w:widowControl/>
        <w:rPr>
          <w:rFonts w:hint="default"/>
          <w:color w:val="000000"/>
          <w:u w:val="single"/>
        </w:rPr>
      </w:pPr>
      <w:r>
        <w:rPr>
          <w:color w:val="000000"/>
        </w:rPr>
        <w:t>姓名：</w:t>
      </w:r>
      <w:r>
        <w:rPr>
          <w:rFonts w:hint="eastAsia"/>
          <w:color w:val="000000"/>
          <w:u w:val="single"/>
          <w:lang w:val="en-US" w:eastAsia="zh-CN"/>
        </w:rPr>
        <w:t xml:space="preserve">           </w:t>
      </w:r>
      <w:r>
        <w:rPr>
          <w:color w:val="000000"/>
        </w:rPr>
        <w:t>性别：</w:t>
      </w:r>
      <w:r>
        <w:rPr>
          <w:rFonts w:hint="eastAsia"/>
          <w:color w:val="000000"/>
          <w:u w:val="single"/>
          <w:lang w:val="en-US" w:eastAsia="zh-CN"/>
        </w:rPr>
        <w:t xml:space="preserve">        </w:t>
      </w:r>
      <w:r>
        <w:rPr>
          <w:color w:val="000000"/>
        </w:rPr>
        <w:t>年龄：</w:t>
      </w:r>
      <w:r>
        <w:rPr>
          <w:rFonts w:hint="eastAsia"/>
          <w:color w:val="000000"/>
          <w:u w:val="single"/>
          <w:lang w:val="en-US" w:eastAsia="zh-CN"/>
        </w:rPr>
        <w:t xml:space="preserve">       </w:t>
      </w:r>
      <w:r>
        <w:rPr>
          <w:color w:val="000000"/>
        </w:rPr>
        <w:t xml:space="preserve"> 职务：</w:t>
      </w:r>
      <w:r>
        <w:rPr>
          <w:rFonts w:hint="eastAsia"/>
          <w:color w:val="000000"/>
          <w:u w:val="single"/>
          <w:lang w:val="en-US" w:eastAsia="zh-CN"/>
        </w:rPr>
        <w:t xml:space="preserve">         </w:t>
      </w:r>
    </w:p>
    <w:p w14:paraId="6DA3F015">
      <w:pPr>
        <w:pStyle w:val="12"/>
        <w:widowControl/>
        <w:rPr>
          <w:rFonts w:hint="default"/>
          <w:color w:val="000000"/>
        </w:rPr>
      </w:pPr>
    </w:p>
    <w:p w14:paraId="4C0F851A">
      <w:pPr>
        <w:pStyle w:val="12"/>
        <w:widowControl/>
        <w:rPr>
          <w:rFonts w:hint="default"/>
          <w:color w:val="000000"/>
        </w:rPr>
      </w:pPr>
      <w:r>
        <w:rPr>
          <w:color w:val="000000"/>
        </w:rPr>
        <w:t>系</w:t>
      </w:r>
      <w:r>
        <w:rPr>
          <w:rFonts w:hint="eastAsia"/>
          <w:color w:val="000000"/>
          <w:u w:val="single"/>
          <w:lang w:val="en-US" w:eastAsia="zh-CN"/>
        </w:rPr>
        <w:t xml:space="preserve">                </w:t>
      </w:r>
      <w:r>
        <w:rPr>
          <w:color w:val="000000"/>
        </w:rPr>
        <w:t xml:space="preserve">（供应商名称）的法定代表人（单位负责人）。 </w:t>
      </w:r>
    </w:p>
    <w:p w14:paraId="419619A8">
      <w:pPr>
        <w:pStyle w:val="12"/>
        <w:widowControl/>
        <w:rPr>
          <w:rFonts w:hint="default"/>
          <w:color w:val="000000"/>
        </w:rPr>
      </w:pPr>
    </w:p>
    <w:p w14:paraId="3EC2326F">
      <w:pPr>
        <w:pStyle w:val="12"/>
        <w:widowControl/>
        <w:rPr>
          <w:rFonts w:hint="default"/>
          <w:color w:val="000000"/>
        </w:rPr>
      </w:pPr>
      <w:r>
        <w:rPr>
          <w:color w:val="000000"/>
        </w:rPr>
        <w:t xml:space="preserve">    特此证明。 </w:t>
      </w:r>
    </w:p>
    <w:p w14:paraId="187C3B21">
      <w:pPr>
        <w:pStyle w:val="12"/>
        <w:widowControl/>
        <w:rPr>
          <w:rFonts w:hint="default"/>
          <w:color w:val="000000"/>
        </w:rPr>
      </w:pPr>
    </w:p>
    <w:p w14:paraId="606F4D74">
      <w:pPr>
        <w:pStyle w:val="12"/>
        <w:widowControl/>
        <w:ind w:firstLine="480" w:firstLineChars="200"/>
        <w:rPr>
          <w:rFonts w:hint="default"/>
          <w:color w:val="000000"/>
        </w:rPr>
      </w:pPr>
      <w:r>
        <w:rPr>
          <w:color w:val="000000"/>
        </w:rPr>
        <w:t xml:space="preserve">附：法定代表人（单位负责人）身份证复印件。 </w:t>
      </w:r>
    </w:p>
    <w:p w14:paraId="704F0F68">
      <w:pPr>
        <w:pStyle w:val="12"/>
        <w:widowControl/>
        <w:rPr>
          <w:rFonts w:hint="default"/>
          <w:color w:val="000000"/>
        </w:rPr>
      </w:pPr>
    </w:p>
    <w:p w14:paraId="443F0C2B">
      <w:pPr>
        <w:pStyle w:val="12"/>
        <w:widowControl/>
        <w:rPr>
          <w:rFonts w:hint="default"/>
          <w:color w:val="000000"/>
        </w:rPr>
      </w:pPr>
    </w:p>
    <w:p w14:paraId="66D15A49">
      <w:pPr>
        <w:pStyle w:val="12"/>
        <w:widowControl/>
        <w:rPr>
          <w:rFonts w:hint="default"/>
          <w:color w:val="000000"/>
        </w:rPr>
      </w:pPr>
    </w:p>
    <w:p w14:paraId="5312880F">
      <w:pPr>
        <w:pStyle w:val="12"/>
        <w:widowControl/>
        <w:rPr>
          <w:rFonts w:hint="default"/>
          <w:color w:val="000000"/>
        </w:rPr>
      </w:pPr>
    </w:p>
    <w:p w14:paraId="0028E138">
      <w:pPr>
        <w:pStyle w:val="12"/>
        <w:widowControl/>
        <w:rPr>
          <w:rFonts w:hint="default"/>
          <w:color w:val="000000"/>
        </w:rPr>
      </w:pPr>
    </w:p>
    <w:p w14:paraId="1A5D2340">
      <w:pPr>
        <w:pStyle w:val="12"/>
        <w:widowControl/>
        <w:rPr>
          <w:rFonts w:hint="default"/>
          <w:color w:val="000000"/>
        </w:rPr>
      </w:pPr>
    </w:p>
    <w:p w14:paraId="09284BCB">
      <w:pPr>
        <w:pStyle w:val="12"/>
        <w:widowControl/>
        <w:rPr>
          <w:rFonts w:hint="default"/>
          <w:color w:val="000000"/>
        </w:rPr>
      </w:pPr>
    </w:p>
    <w:p w14:paraId="06D02ED8">
      <w:pPr>
        <w:pStyle w:val="12"/>
        <w:widowControl/>
        <w:jc w:val="right"/>
        <w:rPr>
          <w:rFonts w:hint="default"/>
          <w:color w:val="000000"/>
        </w:rPr>
      </w:pPr>
    </w:p>
    <w:p w14:paraId="23670BCF">
      <w:pPr>
        <w:pStyle w:val="12"/>
        <w:widowControl/>
        <w:jc w:val="right"/>
        <w:rPr>
          <w:rFonts w:hint="default"/>
          <w:color w:val="000000"/>
        </w:rPr>
      </w:pPr>
      <w:r>
        <w:rPr>
          <w:color w:val="000000"/>
        </w:rPr>
        <w:t>供应商：</w:t>
      </w:r>
      <w:r>
        <w:rPr>
          <w:rFonts w:hint="eastAsia"/>
          <w:color w:val="000000"/>
          <w:u w:val="single"/>
          <w:lang w:val="en-US" w:eastAsia="zh-CN"/>
        </w:rPr>
        <w:t xml:space="preserve">                </w:t>
      </w:r>
      <w:r>
        <w:rPr>
          <w:color w:val="000000"/>
        </w:rPr>
        <w:t xml:space="preserve">（盖单位章） </w:t>
      </w:r>
    </w:p>
    <w:p w14:paraId="591368F9">
      <w:pPr>
        <w:pStyle w:val="12"/>
        <w:widowControl/>
        <w:jc w:val="right"/>
        <w:rPr>
          <w:rFonts w:hint="default"/>
          <w:color w:val="000000"/>
        </w:rPr>
      </w:pPr>
    </w:p>
    <w:p w14:paraId="559016D3">
      <w:pPr>
        <w:pStyle w:val="12"/>
        <w:widowControl/>
        <w:jc w:val="right"/>
        <w:rPr>
          <w:rFonts w:hint="default"/>
          <w:color w:val="000000"/>
        </w:rPr>
      </w:pPr>
    </w:p>
    <w:p w14:paraId="1CC3D9B4">
      <w:pPr>
        <w:pStyle w:val="12"/>
        <w:widowControl/>
        <w:jc w:val="right"/>
        <w:rPr>
          <w:rFonts w:hint="default"/>
          <w:color w:val="000000"/>
        </w:rPr>
      </w:pPr>
    </w:p>
    <w:p w14:paraId="6D0F01B6">
      <w:pPr>
        <w:pStyle w:val="12"/>
        <w:widowControl/>
        <w:wordWrap w:val="0"/>
        <w:jc w:val="right"/>
        <w:rPr>
          <w:rFonts w:hint="default" w:eastAsia="宋体"/>
          <w:color w:val="000000"/>
          <w:lang w:val="en-US" w:eastAsia="zh-CN"/>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日</w:t>
      </w:r>
      <w:r>
        <w:rPr>
          <w:rFonts w:hint="eastAsia"/>
          <w:color w:val="000000"/>
          <w:lang w:val="en-US" w:eastAsia="zh-CN"/>
        </w:rPr>
        <w:t xml:space="preserve">  </w:t>
      </w:r>
    </w:p>
    <w:p w14:paraId="5A344C77">
      <w:pPr>
        <w:pStyle w:val="12"/>
        <w:widowControl/>
        <w:rPr>
          <w:rFonts w:hint="default"/>
          <w:color w:val="000000"/>
        </w:rPr>
      </w:pPr>
    </w:p>
    <w:p w14:paraId="0639A117">
      <w:pPr>
        <w:pStyle w:val="12"/>
        <w:widowControl/>
        <w:rPr>
          <w:rFonts w:hint="default"/>
          <w:color w:val="000000"/>
        </w:rPr>
      </w:pPr>
    </w:p>
    <w:p w14:paraId="62E2A8B5">
      <w:pPr>
        <w:pStyle w:val="12"/>
        <w:widowControl/>
        <w:rPr>
          <w:rFonts w:hint="default"/>
          <w:color w:val="000000"/>
        </w:rPr>
      </w:pPr>
    </w:p>
    <w:p w14:paraId="7FBD2449">
      <w:pPr>
        <w:pStyle w:val="12"/>
        <w:widowControl/>
        <w:rPr>
          <w:rFonts w:hint="default"/>
          <w:color w:val="000000"/>
        </w:rPr>
      </w:pPr>
    </w:p>
    <w:p w14:paraId="2B456FBD">
      <w:pPr>
        <w:pStyle w:val="12"/>
        <w:widowControl/>
        <w:rPr>
          <w:rFonts w:hint="default"/>
          <w:color w:val="000000"/>
        </w:rPr>
      </w:pPr>
    </w:p>
    <w:p w14:paraId="5E6ECFBF">
      <w:pPr>
        <w:pStyle w:val="12"/>
        <w:widowControl/>
        <w:rPr>
          <w:rFonts w:hint="default"/>
          <w:color w:val="000000"/>
        </w:rPr>
      </w:pPr>
    </w:p>
    <w:p w14:paraId="7F843C74">
      <w:pPr>
        <w:pStyle w:val="12"/>
        <w:widowControl/>
        <w:rPr>
          <w:rFonts w:hint="default"/>
          <w:color w:val="000000"/>
        </w:rPr>
      </w:pPr>
    </w:p>
    <w:p w14:paraId="52BB120D">
      <w:pPr>
        <w:pStyle w:val="12"/>
        <w:widowControl/>
        <w:rPr>
          <w:rFonts w:hint="default"/>
          <w:color w:val="000000"/>
        </w:rPr>
      </w:pPr>
    </w:p>
    <w:p w14:paraId="118E4676">
      <w:pPr>
        <w:pStyle w:val="12"/>
        <w:widowControl/>
        <w:rPr>
          <w:rFonts w:hint="default"/>
          <w:color w:val="000000"/>
        </w:rPr>
      </w:pPr>
    </w:p>
    <w:p w14:paraId="65BEE77A">
      <w:pPr>
        <w:pStyle w:val="12"/>
        <w:widowControl/>
        <w:rPr>
          <w:rFonts w:hint="default"/>
          <w:color w:val="000000"/>
        </w:rPr>
      </w:pPr>
    </w:p>
    <w:p w14:paraId="091BD6DD">
      <w:pPr>
        <w:pStyle w:val="12"/>
        <w:widowControl/>
        <w:rPr>
          <w:rFonts w:hint="default"/>
          <w:color w:val="000000"/>
        </w:rPr>
      </w:pPr>
    </w:p>
    <w:p w14:paraId="44D809EF">
      <w:pPr>
        <w:pStyle w:val="12"/>
        <w:widowControl/>
        <w:rPr>
          <w:rFonts w:hint="default"/>
          <w:color w:val="000000"/>
        </w:rPr>
      </w:pPr>
    </w:p>
    <w:p w14:paraId="7AD02C98">
      <w:pPr>
        <w:pStyle w:val="12"/>
        <w:widowControl/>
        <w:rPr>
          <w:rFonts w:hint="default"/>
          <w:color w:val="000000"/>
        </w:rPr>
      </w:pPr>
    </w:p>
    <w:p w14:paraId="6564B15C">
      <w:pPr>
        <w:pStyle w:val="12"/>
        <w:widowControl/>
        <w:rPr>
          <w:rFonts w:hint="default"/>
          <w:color w:val="000000"/>
        </w:rPr>
      </w:pPr>
    </w:p>
    <w:p w14:paraId="5267D50C">
      <w:pPr>
        <w:pStyle w:val="12"/>
        <w:widowControl/>
        <w:rPr>
          <w:rFonts w:hint="default"/>
          <w:color w:val="000000"/>
        </w:rPr>
      </w:pPr>
    </w:p>
    <w:p w14:paraId="7322046F">
      <w:pPr>
        <w:pStyle w:val="12"/>
        <w:widowControl/>
        <w:jc w:val="center"/>
        <w:rPr>
          <w:rFonts w:hint="default"/>
          <w:color w:val="000000"/>
          <w:sz w:val="32"/>
          <w:szCs w:val="32"/>
        </w:rPr>
      </w:pPr>
      <w:r>
        <w:rPr>
          <w:color w:val="000000"/>
          <w:sz w:val="32"/>
          <w:szCs w:val="32"/>
        </w:rPr>
        <w:t>（二）授权委托书</w:t>
      </w:r>
    </w:p>
    <w:p w14:paraId="773293E4">
      <w:pPr>
        <w:pStyle w:val="12"/>
        <w:widowControl/>
        <w:rPr>
          <w:rFonts w:hint="default"/>
          <w:color w:val="000000"/>
        </w:rPr>
      </w:pPr>
    </w:p>
    <w:p w14:paraId="79E84AC4">
      <w:pPr>
        <w:pStyle w:val="12"/>
        <w:widowControl/>
        <w:rPr>
          <w:rFonts w:hint="default"/>
          <w:color w:val="000000"/>
        </w:rPr>
      </w:pPr>
    </w:p>
    <w:p w14:paraId="3278010B">
      <w:pPr>
        <w:pStyle w:val="12"/>
        <w:widowControl/>
        <w:rPr>
          <w:rFonts w:hint="default"/>
          <w:color w:val="000000"/>
        </w:rPr>
      </w:pPr>
    </w:p>
    <w:p w14:paraId="3FDB158A">
      <w:pPr>
        <w:pStyle w:val="12"/>
        <w:widowControl/>
        <w:rPr>
          <w:rFonts w:hint="default"/>
          <w:color w:val="000000"/>
        </w:rPr>
      </w:pPr>
      <w:r>
        <w:rPr>
          <w:color w:val="000000"/>
        </w:rPr>
        <w:t xml:space="preserve">    本人</w:t>
      </w:r>
      <w:r>
        <w:rPr>
          <w:rFonts w:hint="eastAsia"/>
          <w:color w:val="000000"/>
          <w:u w:val="single"/>
          <w:lang w:val="en-US" w:eastAsia="zh-CN"/>
        </w:rPr>
        <w:t xml:space="preserve">            </w:t>
      </w:r>
      <w:r>
        <w:rPr>
          <w:color w:val="000000"/>
        </w:rPr>
        <w:t>（姓名）系</w:t>
      </w:r>
      <w:r>
        <w:rPr>
          <w:rFonts w:hint="eastAsia"/>
          <w:color w:val="000000"/>
          <w:u w:val="single"/>
          <w:lang w:val="en-US" w:eastAsia="zh-CN"/>
        </w:rPr>
        <w:t xml:space="preserve">                        </w:t>
      </w:r>
      <w:r>
        <w:rPr>
          <w:color w:val="000000"/>
        </w:rPr>
        <w:t>（供应商名称）的法定代表人（单</w:t>
      </w:r>
    </w:p>
    <w:p w14:paraId="78BE3371">
      <w:pPr>
        <w:pStyle w:val="12"/>
        <w:widowControl/>
        <w:rPr>
          <w:rFonts w:hint="default"/>
          <w:color w:val="000000"/>
        </w:rPr>
      </w:pPr>
    </w:p>
    <w:p w14:paraId="022E8245">
      <w:pPr>
        <w:pStyle w:val="12"/>
        <w:widowControl/>
        <w:rPr>
          <w:rFonts w:hint="default"/>
          <w:color w:val="000000"/>
        </w:rPr>
      </w:pPr>
      <w:r>
        <w:rPr>
          <w:color w:val="000000"/>
        </w:rPr>
        <w:t>位负责人），现委托</w:t>
      </w:r>
      <w:r>
        <w:rPr>
          <w:rFonts w:hint="eastAsia"/>
          <w:color w:val="000000"/>
          <w:u w:val="single"/>
          <w:lang w:val="en-US" w:eastAsia="zh-CN"/>
        </w:rPr>
        <w:t xml:space="preserve">            </w:t>
      </w:r>
      <w:r>
        <w:rPr>
          <w:color w:val="000000"/>
        </w:rPr>
        <w:t>（姓名）为我方代理人。代理人根据授权，以我方名义签署、</w:t>
      </w:r>
    </w:p>
    <w:p w14:paraId="761AFA32">
      <w:pPr>
        <w:pStyle w:val="12"/>
        <w:widowControl/>
        <w:rPr>
          <w:rFonts w:hint="default"/>
          <w:color w:val="000000"/>
        </w:rPr>
      </w:pPr>
    </w:p>
    <w:p w14:paraId="7CB35AF1">
      <w:pPr>
        <w:pStyle w:val="12"/>
        <w:widowControl/>
        <w:rPr>
          <w:color w:val="000000"/>
        </w:rPr>
      </w:pPr>
      <w:r>
        <w:rPr>
          <w:color w:val="000000"/>
        </w:rPr>
        <w:t>澄清确认、递交、撤回、修改</w:t>
      </w:r>
      <w:r>
        <w:rPr>
          <w:rFonts w:hint="eastAsia"/>
          <w:color w:val="000000"/>
          <w:u w:val="single"/>
          <w:lang w:val="en-US" w:eastAsia="zh-CN"/>
        </w:rPr>
        <w:t xml:space="preserve">                             </w:t>
      </w:r>
      <w:r>
        <w:rPr>
          <w:color w:val="000000"/>
        </w:rPr>
        <w:t>服务采购项目响应文件、签订</w:t>
      </w:r>
    </w:p>
    <w:p w14:paraId="60C3B857">
      <w:pPr>
        <w:pStyle w:val="12"/>
        <w:widowControl/>
        <w:rPr>
          <w:color w:val="000000"/>
        </w:rPr>
      </w:pPr>
    </w:p>
    <w:p w14:paraId="3ECC1A52">
      <w:pPr>
        <w:pStyle w:val="12"/>
        <w:widowControl/>
        <w:rPr>
          <w:rFonts w:hint="default"/>
          <w:color w:val="000000"/>
        </w:rPr>
      </w:pPr>
      <w:r>
        <w:rPr>
          <w:color w:val="000000"/>
        </w:rPr>
        <w:t xml:space="preserve">合同和处理有关事宜，其法律后果由我方承担。 </w:t>
      </w:r>
    </w:p>
    <w:p w14:paraId="4100DE23">
      <w:pPr>
        <w:pStyle w:val="12"/>
        <w:widowControl/>
        <w:rPr>
          <w:rFonts w:hint="default"/>
          <w:color w:val="000000"/>
        </w:rPr>
      </w:pPr>
    </w:p>
    <w:p w14:paraId="2E7C7B6E">
      <w:pPr>
        <w:pStyle w:val="12"/>
        <w:widowControl/>
        <w:rPr>
          <w:rFonts w:hint="default"/>
          <w:color w:val="000000"/>
        </w:rPr>
      </w:pPr>
      <w:r>
        <w:rPr>
          <w:color w:val="000000"/>
        </w:rPr>
        <w:t>委托期限：</w:t>
      </w:r>
      <w:r>
        <w:rPr>
          <w:rFonts w:hint="eastAsia"/>
          <w:color w:val="000000"/>
          <w:u w:val="single"/>
          <w:lang w:val="en-US" w:eastAsia="zh-CN"/>
        </w:rPr>
        <w:t xml:space="preserve">                </w:t>
      </w:r>
      <w:r>
        <w:rPr>
          <w:color w:val="000000"/>
        </w:rPr>
        <w:t xml:space="preserve">。 </w:t>
      </w:r>
    </w:p>
    <w:p w14:paraId="1E0C8720">
      <w:pPr>
        <w:pStyle w:val="12"/>
        <w:widowControl/>
        <w:rPr>
          <w:rFonts w:hint="default"/>
          <w:color w:val="000000"/>
        </w:rPr>
      </w:pPr>
    </w:p>
    <w:p w14:paraId="57A69326">
      <w:pPr>
        <w:pStyle w:val="12"/>
        <w:widowControl/>
        <w:rPr>
          <w:rFonts w:hint="default"/>
          <w:color w:val="000000"/>
        </w:rPr>
      </w:pPr>
      <w:r>
        <w:rPr>
          <w:color w:val="000000"/>
        </w:rPr>
        <w:t xml:space="preserve">    代理人无转委托权。 </w:t>
      </w:r>
    </w:p>
    <w:p w14:paraId="1C7480BB">
      <w:pPr>
        <w:pStyle w:val="12"/>
        <w:widowControl/>
        <w:ind w:firstLine="480" w:firstLineChars="200"/>
        <w:rPr>
          <w:color w:val="000000"/>
        </w:rPr>
      </w:pPr>
    </w:p>
    <w:p w14:paraId="3C5D5DA4">
      <w:pPr>
        <w:pStyle w:val="12"/>
        <w:widowControl/>
        <w:ind w:firstLine="480" w:firstLineChars="200"/>
        <w:rPr>
          <w:rFonts w:hint="default"/>
          <w:color w:val="000000"/>
        </w:rPr>
      </w:pPr>
      <w:r>
        <w:rPr>
          <w:color w:val="000000"/>
        </w:rPr>
        <w:t xml:space="preserve">附：委托代理人身份证复印件 </w:t>
      </w:r>
    </w:p>
    <w:p w14:paraId="48A72AAD">
      <w:pPr>
        <w:pStyle w:val="12"/>
        <w:widowControl/>
        <w:rPr>
          <w:rFonts w:hint="default"/>
          <w:color w:val="000000"/>
        </w:rPr>
      </w:pPr>
    </w:p>
    <w:p w14:paraId="346EADCF">
      <w:pPr>
        <w:pStyle w:val="12"/>
        <w:widowControl/>
        <w:rPr>
          <w:rFonts w:hint="default"/>
          <w:color w:val="000000"/>
        </w:rPr>
      </w:pPr>
    </w:p>
    <w:p w14:paraId="6A3E3642">
      <w:pPr>
        <w:pStyle w:val="12"/>
        <w:widowControl/>
        <w:rPr>
          <w:rFonts w:hint="default"/>
          <w:color w:val="000000"/>
        </w:rPr>
      </w:pPr>
    </w:p>
    <w:p w14:paraId="4B70E299">
      <w:pPr>
        <w:pStyle w:val="12"/>
        <w:widowControl/>
        <w:rPr>
          <w:rFonts w:hint="default"/>
          <w:color w:val="000000"/>
        </w:rPr>
      </w:pPr>
    </w:p>
    <w:p w14:paraId="36E60FDA">
      <w:pPr>
        <w:pStyle w:val="12"/>
        <w:widowControl/>
        <w:rPr>
          <w:rFonts w:hint="default"/>
          <w:color w:val="000000"/>
        </w:rPr>
      </w:pPr>
    </w:p>
    <w:p w14:paraId="3AFFAD16">
      <w:pPr>
        <w:pStyle w:val="12"/>
        <w:widowControl/>
        <w:rPr>
          <w:rFonts w:hint="default"/>
          <w:color w:val="000000"/>
        </w:rPr>
      </w:pPr>
    </w:p>
    <w:p w14:paraId="4A59306F">
      <w:pPr>
        <w:pStyle w:val="12"/>
        <w:widowControl/>
        <w:jc w:val="right"/>
        <w:rPr>
          <w:rFonts w:hint="default"/>
          <w:color w:val="000000"/>
        </w:rPr>
      </w:pPr>
    </w:p>
    <w:p w14:paraId="4D333DD5">
      <w:pPr>
        <w:pStyle w:val="12"/>
        <w:widowControl/>
        <w:jc w:val="right"/>
        <w:rPr>
          <w:rFonts w:hint="default"/>
          <w:color w:val="000000"/>
        </w:rPr>
      </w:pPr>
      <w:r>
        <w:rPr>
          <w:color w:val="000000"/>
        </w:rPr>
        <w:t>供  应  商：</w:t>
      </w:r>
      <w:r>
        <w:rPr>
          <w:rFonts w:hint="eastAsia"/>
          <w:color w:val="000000"/>
          <w:u w:val="single"/>
          <w:lang w:val="en-US" w:eastAsia="zh-CN"/>
        </w:rPr>
        <w:t xml:space="preserve">                  </w:t>
      </w:r>
      <w:r>
        <w:rPr>
          <w:color w:val="000000"/>
        </w:rPr>
        <w:t xml:space="preserve">（盖单位章） </w:t>
      </w:r>
    </w:p>
    <w:p w14:paraId="03CBDCC4">
      <w:pPr>
        <w:pStyle w:val="12"/>
        <w:widowControl/>
        <w:jc w:val="right"/>
        <w:rPr>
          <w:rFonts w:hint="default"/>
          <w:color w:val="000000"/>
        </w:rPr>
      </w:pPr>
    </w:p>
    <w:p w14:paraId="61190405">
      <w:pPr>
        <w:pStyle w:val="12"/>
        <w:widowControl/>
        <w:jc w:val="right"/>
        <w:rPr>
          <w:rFonts w:hint="default"/>
          <w:color w:val="000000"/>
        </w:rPr>
      </w:pPr>
      <w:r>
        <w:rPr>
          <w:color w:val="000000"/>
        </w:rPr>
        <w:t>法定代表人（单位负责人）：</w:t>
      </w:r>
      <w:r>
        <w:rPr>
          <w:rFonts w:hint="eastAsia"/>
          <w:color w:val="000000"/>
          <w:u w:val="single"/>
          <w:lang w:val="en-US" w:eastAsia="zh-CN"/>
        </w:rPr>
        <w:t xml:space="preserve">        </w:t>
      </w:r>
      <w:r>
        <w:rPr>
          <w:color w:val="000000"/>
        </w:rPr>
        <w:t xml:space="preserve">（签字） </w:t>
      </w:r>
    </w:p>
    <w:p w14:paraId="485A70E8">
      <w:pPr>
        <w:pStyle w:val="12"/>
        <w:widowControl/>
        <w:jc w:val="right"/>
        <w:rPr>
          <w:rFonts w:hint="default"/>
          <w:color w:val="000000"/>
        </w:rPr>
      </w:pPr>
    </w:p>
    <w:p w14:paraId="3D6481B6">
      <w:pPr>
        <w:pStyle w:val="12"/>
        <w:widowControl/>
        <w:wordWrap w:val="0"/>
        <w:jc w:val="right"/>
        <w:rPr>
          <w:rFonts w:hint="eastAsia"/>
          <w:color w:val="000000"/>
          <w:u w:val="single"/>
          <w:lang w:val="en-US" w:eastAsia="zh-CN"/>
        </w:rPr>
      </w:pPr>
      <w:r>
        <w:rPr>
          <w:color w:val="000000"/>
        </w:rPr>
        <w:t>身份证号码：</w:t>
      </w:r>
      <w:r>
        <w:rPr>
          <w:rFonts w:hint="eastAsia"/>
          <w:color w:val="000000"/>
          <w:u w:val="single"/>
          <w:lang w:val="en-US" w:eastAsia="zh-CN"/>
        </w:rPr>
        <w:t xml:space="preserve">                              </w:t>
      </w:r>
    </w:p>
    <w:p w14:paraId="04051A6A">
      <w:pPr>
        <w:pStyle w:val="12"/>
        <w:widowControl/>
        <w:wordWrap/>
        <w:jc w:val="right"/>
        <w:rPr>
          <w:rFonts w:hint="default"/>
          <w:color w:val="000000"/>
          <w:u w:val="single"/>
          <w:lang w:val="en-US" w:eastAsia="zh-CN"/>
        </w:rPr>
      </w:pPr>
    </w:p>
    <w:p w14:paraId="517DFB35">
      <w:pPr>
        <w:pStyle w:val="12"/>
        <w:widowControl/>
        <w:jc w:val="right"/>
        <w:rPr>
          <w:rFonts w:hint="default"/>
          <w:color w:val="000000"/>
        </w:rPr>
      </w:pPr>
      <w:r>
        <w:rPr>
          <w:color w:val="000000"/>
        </w:rPr>
        <w:t>委托代理人：</w:t>
      </w:r>
      <w:r>
        <w:rPr>
          <w:rFonts w:hint="eastAsia"/>
          <w:color w:val="000000"/>
          <w:u w:val="single"/>
          <w:lang w:val="en-US" w:eastAsia="zh-CN"/>
        </w:rPr>
        <w:t xml:space="preserve">                      </w:t>
      </w:r>
      <w:r>
        <w:rPr>
          <w:color w:val="000000"/>
        </w:rPr>
        <w:t xml:space="preserve">（签字） </w:t>
      </w:r>
    </w:p>
    <w:p w14:paraId="7C28026F">
      <w:pPr>
        <w:pStyle w:val="12"/>
        <w:widowControl/>
        <w:jc w:val="right"/>
        <w:rPr>
          <w:rFonts w:hint="default"/>
          <w:color w:val="000000"/>
        </w:rPr>
      </w:pPr>
    </w:p>
    <w:p w14:paraId="204A7463">
      <w:pPr>
        <w:pStyle w:val="12"/>
        <w:widowControl/>
        <w:wordWrap w:val="0"/>
        <w:jc w:val="right"/>
        <w:rPr>
          <w:rFonts w:hint="default" w:eastAsia="宋体"/>
          <w:color w:val="000000"/>
          <w:lang w:val="en-US" w:eastAsia="zh-CN"/>
        </w:rPr>
      </w:pPr>
      <w:r>
        <w:rPr>
          <w:color w:val="000000"/>
        </w:rPr>
        <w:t xml:space="preserve">   身份证号码：</w:t>
      </w:r>
      <w:r>
        <w:rPr>
          <w:rFonts w:hint="eastAsia"/>
          <w:color w:val="000000"/>
          <w:u w:val="single"/>
          <w:lang w:val="en-US" w:eastAsia="zh-CN"/>
        </w:rPr>
        <w:t xml:space="preserve">                              </w:t>
      </w:r>
    </w:p>
    <w:p w14:paraId="0939DB3E">
      <w:pPr>
        <w:pStyle w:val="12"/>
        <w:widowControl/>
        <w:jc w:val="right"/>
        <w:rPr>
          <w:rFonts w:hint="default"/>
          <w:color w:val="000000"/>
        </w:rPr>
      </w:pPr>
    </w:p>
    <w:p w14:paraId="0124BC9A">
      <w:pPr>
        <w:pStyle w:val="12"/>
        <w:widowControl/>
        <w:jc w:val="right"/>
        <w:rPr>
          <w:rFonts w:hint="default"/>
          <w:color w:val="000000"/>
        </w:rPr>
      </w:pPr>
    </w:p>
    <w:p w14:paraId="6E6946E3">
      <w:pPr>
        <w:pStyle w:val="12"/>
        <w:widowControl/>
        <w:jc w:val="right"/>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p>
    <w:p w14:paraId="309895C1">
      <w:pPr>
        <w:pStyle w:val="12"/>
        <w:widowControl/>
        <w:rPr>
          <w:rFonts w:hint="default"/>
          <w:color w:val="000000"/>
        </w:rPr>
      </w:pPr>
    </w:p>
    <w:p w14:paraId="7336C61C">
      <w:pPr>
        <w:pStyle w:val="12"/>
        <w:widowControl/>
        <w:rPr>
          <w:rFonts w:hint="default"/>
          <w:color w:val="000000"/>
        </w:rPr>
      </w:pPr>
    </w:p>
    <w:p w14:paraId="43918C36">
      <w:pPr>
        <w:pStyle w:val="12"/>
        <w:widowControl/>
        <w:rPr>
          <w:rFonts w:hint="default"/>
          <w:color w:val="000000"/>
        </w:rPr>
      </w:pPr>
    </w:p>
    <w:p w14:paraId="2B422BCB">
      <w:pPr>
        <w:pStyle w:val="12"/>
        <w:widowControl/>
        <w:rPr>
          <w:rFonts w:hint="default"/>
          <w:color w:val="000000"/>
        </w:rPr>
      </w:pPr>
    </w:p>
    <w:p w14:paraId="374837C3">
      <w:pPr>
        <w:pStyle w:val="12"/>
        <w:widowControl/>
        <w:rPr>
          <w:rFonts w:hint="default"/>
          <w:color w:val="000000"/>
        </w:rPr>
      </w:pPr>
    </w:p>
    <w:p w14:paraId="557E41BF">
      <w:pPr>
        <w:pStyle w:val="12"/>
        <w:widowControl/>
        <w:rPr>
          <w:rFonts w:hint="default"/>
          <w:color w:val="000000"/>
        </w:rPr>
      </w:pPr>
    </w:p>
    <w:p w14:paraId="11E4DD2A">
      <w:pPr>
        <w:pStyle w:val="12"/>
        <w:widowControl/>
        <w:rPr>
          <w:rFonts w:hint="default"/>
          <w:color w:val="000000"/>
        </w:rPr>
      </w:pPr>
    </w:p>
    <w:p w14:paraId="2ECA1706">
      <w:pPr>
        <w:pStyle w:val="12"/>
        <w:widowControl/>
        <w:jc w:val="center"/>
        <w:rPr>
          <w:rFonts w:hint="default"/>
          <w:color w:val="000000"/>
        </w:rPr>
      </w:pPr>
      <w:r>
        <w:rPr>
          <w:color w:val="000000"/>
          <w:sz w:val="32"/>
          <w:szCs w:val="32"/>
        </w:rPr>
        <w:t>三、磋商保证金</w:t>
      </w:r>
    </w:p>
    <w:p w14:paraId="243F09B2">
      <w:pPr>
        <w:pStyle w:val="12"/>
        <w:widowControl/>
        <w:rPr>
          <w:rFonts w:hint="default"/>
          <w:color w:val="000000"/>
        </w:rPr>
      </w:pPr>
    </w:p>
    <w:p w14:paraId="2600616B">
      <w:pPr>
        <w:autoSpaceDE w:val="0"/>
        <w:autoSpaceDN w:val="0"/>
        <w:adjustRightInd w:val="0"/>
        <w:spacing w:line="360" w:lineRule="auto"/>
        <w:jc w:val="left"/>
        <w:rPr>
          <w:rFonts w:ascii="宋体" w:hAnsi="宋体" w:eastAsia="宋体" w:cs="宋体"/>
          <w:color w:val="000000"/>
          <w:sz w:val="24"/>
        </w:rPr>
      </w:pPr>
      <w:r>
        <w:rPr>
          <w:rFonts w:hint="eastAsia" w:ascii="宋体" w:hAnsi="宋体" w:eastAsia="宋体" w:cs="宋体"/>
          <w:color w:val="000000"/>
          <w:sz w:val="24"/>
        </w:rPr>
        <w:t>若采用支票、汇票、本票或网上银行支付，格式如下。</w:t>
      </w:r>
    </w:p>
    <w:p w14:paraId="4F615C73">
      <w:pPr>
        <w:pStyle w:val="31"/>
        <w:rPr>
          <w:rFonts w:ascii="宋体" w:hAnsi="宋体" w:cs="宋体"/>
          <w:lang w:val="zh-CN"/>
        </w:rPr>
      </w:pPr>
    </w:p>
    <w:p w14:paraId="1518B964">
      <w:pPr>
        <w:autoSpaceDE w:val="0"/>
        <w:autoSpaceDN w:val="0"/>
        <w:adjustRightInd w:val="0"/>
        <w:spacing w:line="360" w:lineRule="auto"/>
        <w:jc w:val="left"/>
        <w:rPr>
          <w:rFonts w:ascii="宋体" w:hAnsi="宋体" w:eastAsia="宋体" w:cs="宋体"/>
          <w:bCs/>
          <w:color w:val="000000"/>
          <w:sz w:val="24"/>
          <w:lang w:val="zh-CN"/>
        </w:rPr>
      </w:pPr>
      <w:r>
        <w:rPr>
          <w:rFonts w:hint="eastAsia"/>
          <w:color w:val="000000"/>
          <w:u w:val="single"/>
          <w:lang w:val="en-US" w:eastAsia="zh-CN"/>
        </w:rPr>
        <w:t xml:space="preserve">                </w:t>
      </w:r>
      <w:r>
        <w:rPr>
          <w:rFonts w:hint="eastAsia" w:ascii="宋体" w:hAnsi="宋体" w:eastAsia="宋体" w:cs="宋体"/>
          <w:bCs/>
          <w:color w:val="000000"/>
          <w:sz w:val="24"/>
          <w:lang w:val="zh-CN"/>
        </w:rPr>
        <w:t>(采购人名称)：</w:t>
      </w:r>
    </w:p>
    <w:p w14:paraId="1A3BB965">
      <w:pPr>
        <w:autoSpaceDE w:val="0"/>
        <w:autoSpaceDN w:val="0"/>
        <w:adjustRightInd w:val="0"/>
        <w:spacing w:line="360" w:lineRule="auto"/>
        <w:ind w:firstLine="420" w:firstLineChars="200"/>
        <w:jc w:val="left"/>
        <w:rPr>
          <w:rFonts w:ascii="宋体" w:hAnsi="宋体" w:eastAsia="宋体" w:cs="宋体"/>
          <w:bCs/>
          <w:color w:val="000000"/>
          <w:sz w:val="24"/>
        </w:rPr>
      </w:pPr>
      <w:r>
        <w:rPr>
          <w:rFonts w:hint="eastAsia"/>
          <w:color w:val="000000"/>
          <w:u w:val="single"/>
          <w:lang w:val="en-US" w:eastAsia="zh-CN"/>
        </w:rPr>
        <w:t xml:space="preserve">                </w:t>
      </w:r>
      <w:r>
        <w:rPr>
          <w:rFonts w:hint="eastAsia" w:ascii="宋体" w:hAnsi="宋体" w:eastAsia="宋体" w:cs="宋体"/>
          <w:bCs/>
          <w:color w:val="000000"/>
          <w:sz w:val="24"/>
          <w:lang w:val="zh-CN"/>
        </w:rPr>
        <w:t>(</w:t>
      </w:r>
      <w:r>
        <w:rPr>
          <w:rFonts w:hint="eastAsia"/>
          <w:color w:val="000000"/>
          <w:sz w:val="24"/>
        </w:rPr>
        <w:t>供应商</w:t>
      </w:r>
      <w:r>
        <w:rPr>
          <w:rFonts w:hint="eastAsia" w:ascii="宋体" w:hAnsi="宋体" w:eastAsia="宋体" w:cs="宋体"/>
          <w:bCs/>
          <w:color w:val="000000"/>
          <w:sz w:val="24"/>
          <w:lang w:val="zh-CN"/>
        </w:rPr>
        <w:t>名称)于</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lang w:val="zh-CN"/>
        </w:rPr>
        <w:t>年</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lang w:val="zh-CN"/>
        </w:rPr>
        <w:t>月</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lang w:val="zh-CN"/>
        </w:rPr>
        <w:t>日</w:t>
      </w:r>
      <w:r>
        <w:rPr>
          <w:rFonts w:hint="eastAsia" w:ascii="宋体" w:hAnsi="宋体" w:eastAsia="宋体" w:cs="宋体"/>
          <w:bCs/>
          <w:color w:val="000000"/>
          <w:sz w:val="24"/>
          <w:u w:val="none"/>
          <w:lang w:val="zh-CN"/>
        </w:rPr>
        <w:t>缴纳了</w:t>
      </w:r>
      <w:r>
        <w:rPr>
          <w:rFonts w:hint="eastAsia" w:ascii="宋体" w:hAnsi="宋体" w:eastAsia="宋体" w:cs="宋体"/>
          <w:bCs/>
          <w:color w:val="000000"/>
          <w:sz w:val="24"/>
          <w:lang w:val="zh-CN"/>
        </w:rPr>
        <w:t>人民币(大写)</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lang w:val="zh-CN"/>
        </w:rPr>
        <w:t>元(¥</w:t>
      </w:r>
      <w:r>
        <w:rPr>
          <w:rFonts w:hint="eastAsia" w:ascii="宋体" w:hAnsi="宋体" w:eastAsia="宋体" w:cs="宋体"/>
          <w:bCs/>
          <w:color w:val="000000"/>
          <w:sz w:val="24"/>
          <w:u w:val="single"/>
          <w:lang w:val="zh-CN"/>
        </w:rPr>
        <w:t xml:space="preserve">            </w:t>
      </w:r>
      <w:r>
        <w:rPr>
          <w:rFonts w:hint="eastAsia" w:ascii="宋体" w:hAnsi="宋体" w:eastAsia="宋体" w:cs="宋体"/>
          <w:bCs/>
          <w:color w:val="000000"/>
          <w:sz w:val="24"/>
          <w:lang w:val="zh-CN"/>
        </w:rPr>
        <w:t>)</w:t>
      </w:r>
      <w:r>
        <w:rPr>
          <w:rFonts w:hint="eastAsia" w:ascii="宋体" w:hAnsi="宋体" w:eastAsia="宋体" w:cs="宋体"/>
          <w:bCs/>
          <w:color w:val="000000"/>
          <w:sz w:val="24"/>
          <w:u w:val="none"/>
          <w:lang w:val="en-US" w:eastAsia="zh-CN"/>
        </w:rPr>
        <w:t>，</w:t>
      </w:r>
      <w:r>
        <w:rPr>
          <w:rFonts w:hint="eastAsia" w:ascii="宋体" w:hAnsi="宋体" w:cs="宋体"/>
          <w:bCs/>
          <w:color w:val="000000"/>
          <w:sz w:val="24"/>
          <w:u w:val="none"/>
          <w:lang w:val="en-US" w:eastAsia="zh-CN"/>
        </w:rPr>
        <w:t>作为磋商保证金。</w:t>
      </w:r>
    </w:p>
    <w:p w14:paraId="04EC6549">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我方同意磋商文件第二章3.4.1条等有关磋商保证金的规定，并对我方有约束力。</w:t>
      </w:r>
    </w:p>
    <w:p w14:paraId="11F72D66">
      <w:pPr>
        <w:autoSpaceDE w:val="0"/>
        <w:autoSpaceDN w:val="0"/>
        <w:adjustRightInd w:val="0"/>
        <w:spacing w:line="400" w:lineRule="exact"/>
        <w:ind w:firstLine="480" w:firstLineChars="200"/>
        <w:jc w:val="left"/>
        <w:rPr>
          <w:rFonts w:ascii="宋体" w:hAnsi="宋体" w:cs="宋体"/>
          <w:bCs/>
          <w:color w:val="000000"/>
          <w:sz w:val="24"/>
          <w:lang w:val="zh-CN"/>
        </w:rPr>
      </w:pPr>
      <w:r>
        <w:rPr>
          <w:rFonts w:hint="eastAsia" w:ascii="宋体" w:hAnsi="宋体" w:eastAsia="宋体" w:cs="宋体"/>
          <w:bCs/>
          <w:color w:val="000000"/>
          <w:sz w:val="24"/>
          <w:lang w:val="zh-CN"/>
        </w:rPr>
        <w:t>附：</w:t>
      </w:r>
      <w:r>
        <w:rPr>
          <w:rFonts w:hint="eastAsia" w:ascii="宋体" w:hAnsi="宋体" w:eastAsia="宋体" w:cs="宋体"/>
          <w:bCs/>
          <w:color w:val="000000"/>
          <w:sz w:val="24"/>
        </w:rPr>
        <w:t>磋商</w:t>
      </w:r>
      <w:r>
        <w:rPr>
          <w:rFonts w:hint="eastAsia" w:ascii="宋体" w:hAnsi="宋体" w:eastAsia="宋体" w:cs="宋体"/>
          <w:bCs/>
          <w:color w:val="000000"/>
          <w:sz w:val="24"/>
          <w:lang w:val="zh-CN"/>
        </w:rPr>
        <w:t>保证金凭证复印件</w:t>
      </w:r>
    </w:p>
    <w:p w14:paraId="74ADF059">
      <w:pPr>
        <w:pStyle w:val="31"/>
        <w:rPr>
          <w:rFonts w:ascii="宋体" w:hAnsi="宋体" w:cs="宋体"/>
          <w:bCs/>
          <w:lang w:val="zh-CN"/>
        </w:rPr>
      </w:pPr>
    </w:p>
    <w:p w14:paraId="1C8C833E">
      <w:pPr>
        <w:pStyle w:val="8"/>
        <w:rPr>
          <w:rFonts w:ascii="宋体" w:hAnsi="宋体" w:cs="宋体"/>
          <w:bCs/>
          <w:color w:val="000000"/>
          <w:lang w:val="zh-CN"/>
        </w:rPr>
      </w:pPr>
    </w:p>
    <w:p w14:paraId="1136BBFA">
      <w:pPr>
        <w:rPr>
          <w:rFonts w:ascii="宋体" w:hAnsi="宋体" w:cs="宋体"/>
          <w:bCs/>
          <w:color w:val="000000"/>
          <w:sz w:val="24"/>
          <w:lang w:val="zh-CN"/>
        </w:rPr>
      </w:pPr>
    </w:p>
    <w:p w14:paraId="1B85559F">
      <w:pPr>
        <w:pStyle w:val="31"/>
        <w:rPr>
          <w:rFonts w:ascii="宋体" w:hAnsi="宋体" w:cs="宋体"/>
          <w:bCs/>
          <w:lang w:val="zh-CN"/>
        </w:rPr>
      </w:pPr>
    </w:p>
    <w:p w14:paraId="2CBC6C9A">
      <w:pPr>
        <w:pStyle w:val="8"/>
        <w:rPr>
          <w:rFonts w:ascii="宋体" w:hAnsi="宋体" w:cs="宋体"/>
          <w:bCs/>
          <w:color w:val="000000"/>
          <w:lang w:val="zh-CN"/>
        </w:rPr>
      </w:pPr>
    </w:p>
    <w:p w14:paraId="05D5CC13">
      <w:pPr>
        <w:rPr>
          <w:rFonts w:ascii="宋体" w:hAnsi="宋体" w:cs="宋体"/>
          <w:bCs/>
          <w:color w:val="000000"/>
          <w:sz w:val="24"/>
          <w:lang w:val="zh-CN"/>
        </w:rPr>
      </w:pPr>
    </w:p>
    <w:p w14:paraId="5F308C5C">
      <w:pPr>
        <w:pStyle w:val="31"/>
        <w:rPr>
          <w:rFonts w:ascii="宋体" w:hAnsi="宋体" w:cs="宋体"/>
          <w:bCs/>
          <w:lang w:val="zh-CN"/>
        </w:rPr>
      </w:pPr>
    </w:p>
    <w:p w14:paraId="5A946039">
      <w:pPr>
        <w:pStyle w:val="8"/>
        <w:rPr>
          <w:rFonts w:ascii="宋体" w:hAnsi="宋体" w:cs="宋体"/>
          <w:bCs/>
          <w:color w:val="000000"/>
          <w:lang w:val="zh-CN"/>
        </w:rPr>
      </w:pPr>
    </w:p>
    <w:p w14:paraId="076B50BB">
      <w:pPr>
        <w:rPr>
          <w:rFonts w:ascii="宋体" w:hAnsi="宋体" w:cs="宋体"/>
          <w:bCs/>
          <w:color w:val="000000"/>
          <w:sz w:val="24"/>
          <w:lang w:val="zh-CN"/>
        </w:rPr>
      </w:pPr>
    </w:p>
    <w:p w14:paraId="060B622F">
      <w:pPr>
        <w:pStyle w:val="31"/>
        <w:rPr>
          <w:rFonts w:ascii="宋体" w:hAnsi="宋体" w:cs="宋体"/>
          <w:bCs/>
          <w:lang w:val="zh-CN"/>
        </w:rPr>
      </w:pPr>
    </w:p>
    <w:p w14:paraId="0CC26146">
      <w:pPr>
        <w:pStyle w:val="8"/>
        <w:rPr>
          <w:rFonts w:ascii="宋体" w:hAnsi="宋体" w:cs="宋体"/>
          <w:bCs/>
          <w:color w:val="000000"/>
          <w:lang w:val="zh-CN"/>
        </w:rPr>
      </w:pPr>
    </w:p>
    <w:p w14:paraId="7E76EABF">
      <w:pPr>
        <w:rPr>
          <w:rFonts w:ascii="宋体" w:hAnsi="宋体" w:cs="宋体"/>
          <w:bCs/>
          <w:color w:val="000000"/>
          <w:sz w:val="24"/>
          <w:lang w:val="zh-CN"/>
        </w:rPr>
      </w:pPr>
    </w:p>
    <w:p w14:paraId="27C6A634">
      <w:pPr>
        <w:pStyle w:val="31"/>
        <w:rPr>
          <w:rFonts w:ascii="宋体" w:hAnsi="宋体" w:cs="宋体"/>
          <w:bCs/>
          <w:lang w:val="zh-CN"/>
        </w:rPr>
      </w:pPr>
    </w:p>
    <w:p w14:paraId="336D787B">
      <w:pPr>
        <w:pStyle w:val="8"/>
        <w:rPr>
          <w:rFonts w:ascii="宋体" w:hAnsi="宋体" w:cs="宋体"/>
          <w:bCs/>
          <w:color w:val="000000"/>
          <w:lang w:val="zh-CN"/>
        </w:rPr>
      </w:pPr>
    </w:p>
    <w:p w14:paraId="432BA8C4">
      <w:pPr>
        <w:rPr>
          <w:lang w:val="zh-CN"/>
        </w:rPr>
      </w:pPr>
    </w:p>
    <w:p w14:paraId="3DD15BCB">
      <w:pPr>
        <w:pStyle w:val="12"/>
        <w:widowControl/>
        <w:ind w:firstLine="3840" w:firstLineChars="1600"/>
        <w:jc w:val="right"/>
        <w:rPr>
          <w:rFonts w:hint="default"/>
          <w:color w:val="000000"/>
        </w:rPr>
      </w:pPr>
      <w:r>
        <w:rPr>
          <w:color w:val="000000"/>
        </w:rPr>
        <w:t>供应商名称：</w:t>
      </w:r>
      <w:r>
        <w:rPr>
          <w:rFonts w:hint="eastAsia"/>
          <w:color w:val="000000"/>
          <w:u w:val="single"/>
          <w:lang w:val="en-US" w:eastAsia="zh-CN"/>
        </w:rPr>
        <w:t xml:space="preserve">                            </w:t>
      </w:r>
      <w:r>
        <w:rPr>
          <w:color w:val="000000"/>
        </w:rPr>
        <w:t xml:space="preserve">（盖单位章） </w:t>
      </w:r>
    </w:p>
    <w:p w14:paraId="128B7939">
      <w:pPr>
        <w:pStyle w:val="12"/>
        <w:widowControl/>
        <w:rPr>
          <w:rFonts w:hint="default"/>
          <w:color w:val="000000"/>
        </w:rPr>
      </w:pPr>
    </w:p>
    <w:p w14:paraId="4040E6FD">
      <w:pPr>
        <w:pStyle w:val="12"/>
        <w:widowControl/>
        <w:jc w:val="right"/>
        <w:rPr>
          <w:rFonts w:hint="default"/>
          <w:color w:val="000000"/>
        </w:rPr>
      </w:pPr>
      <w:r>
        <w:rPr>
          <w:color w:val="000000"/>
        </w:rPr>
        <w:t>法定代表人（单位负责人）或委托代理人：</w:t>
      </w:r>
      <w:r>
        <w:rPr>
          <w:rFonts w:hint="eastAsia"/>
          <w:color w:val="000000"/>
          <w:u w:val="single"/>
          <w:lang w:val="en-US" w:eastAsia="zh-CN"/>
        </w:rPr>
        <w:t xml:space="preserve">   </w:t>
      </w:r>
      <w:r>
        <w:rPr>
          <w:color w:val="000000"/>
        </w:rPr>
        <w:t>（签字）</w:t>
      </w:r>
    </w:p>
    <w:p w14:paraId="194DBB9F">
      <w:pPr>
        <w:pStyle w:val="12"/>
        <w:widowControl/>
        <w:rPr>
          <w:rFonts w:hint="default"/>
          <w:color w:val="000000"/>
        </w:rPr>
      </w:pPr>
    </w:p>
    <w:p w14:paraId="71BA8B17">
      <w:pPr>
        <w:pStyle w:val="12"/>
        <w:widowControl/>
        <w:wordWrap w:val="0"/>
        <w:jc w:val="right"/>
        <w:rPr>
          <w:rFonts w:hint="eastAsia" w:eastAsia="宋体"/>
          <w:color w:val="000000"/>
          <w:lang w:val="en-US" w:eastAsia="zh-CN"/>
        </w:rPr>
      </w:pPr>
      <w:r>
        <w:rPr>
          <w:color w:val="000000"/>
        </w:rPr>
        <w:t>地    址：</w:t>
      </w:r>
      <w:r>
        <w:rPr>
          <w:rFonts w:hint="eastAsia"/>
          <w:color w:val="000000"/>
          <w:lang w:val="en-US" w:eastAsia="zh-CN"/>
        </w:rPr>
        <w:t xml:space="preserve"> </w:t>
      </w:r>
      <w:r>
        <w:rPr>
          <w:rFonts w:hint="eastAsia"/>
          <w:color w:val="000000"/>
          <w:u w:val="single"/>
          <w:lang w:val="en-US" w:eastAsia="zh-CN"/>
        </w:rPr>
        <w:t xml:space="preserve">                                      </w:t>
      </w:r>
    </w:p>
    <w:p w14:paraId="1BE57498">
      <w:pPr>
        <w:pStyle w:val="12"/>
        <w:widowControl/>
        <w:jc w:val="center"/>
        <w:rPr>
          <w:rFonts w:hint="default"/>
          <w:color w:val="000000"/>
        </w:rPr>
      </w:pPr>
    </w:p>
    <w:p w14:paraId="1D002925">
      <w:pPr>
        <w:pStyle w:val="12"/>
        <w:widowControl/>
        <w:wordWrap w:val="0"/>
        <w:jc w:val="right"/>
        <w:rPr>
          <w:rFonts w:hint="eastAsia" w:eastAsia="宋体"/>
          <w:color w:val="000000"/>
          <w:lang w:val="en-US" w:eastAsia="zh-CN"/>
        </w:rPr>
      </w:pPr>
      <w:r>
        <w:rPr>
          <w:color w:val="000000"/>
        </w:rPr>
        <w:t>邮政编码：</w:t>
      </w:r>
      <w:r>
        <w:rPr>
          <w:rFonts w:hint="eastAsia"/>
          <w:color w:val="000000"/>
          <w:lang w:val="en-US" w:eastAsia="zh-CN"/>
        </w:rPr>
        <w:t xml:space="preserve"> </w:t>
      </w:r>
      <w:r>
        <w:rPr>
          <w:rFonts w:hint="eastAsia"/>
          <w:color w:val="000000"/>
          <w:u w:val="single"/>
          <w:lang w:val="en-US" w:eastAsia="zh-CN"/>
        </w:rPr>
        <w:t xml:space="preserve">                                      </w:t>
      </w:r>
    </w:p>
    <w:p w14:paraId="4A0EEE58">
      <w:pPr>
        <w:pStyle w:val="12"/>
        <w:widowControl/>
        <w:jc w:val="right"/>
        <w:rPr>
          <w:rFonts w:hint="default"/>
          <w:color w:val="000000"/>
        </w:rPr>
      </w:pPr>
    </w:p>
    <w:p w14:paraId="137C34B2">
      <w:pPr>
        <w:pStyle w:val="12"/>
        <w:widowControl/>
        <w:wordWrap w:val="0"/>
        <w:jc w:val="right"/>
        <w:rPr>
          <w:rFonts w:hint="eastAsia" w:eastAsia="宋体"/>
          <w:color w:val="000000"/>
          <w:lang w:val="en-US" w:eastAsia="zh-CN"/>
        </w:rPr>
      </w:pPr>
      <w:r>
        <w:rPr>
          <w:color w:val="000000"/>
        </w:rPr>
        <w:t>电</w:t>
      </w:r>
      <w:r>
        <w:rPr>
          <w:rFonts w:hint="eastAsia"/>
          <w:color w:val="000000"/>
          <w:lang w:val="en-US" w:eastAsia="zh-CN"/>
        </w:rPr>
        <w:t xml:space="preserve"> </w:t>
      </w:r>
      <w:r>
        <w:rPr>
          <w:color w:val="000000"/>
        </w:rPr>
        <w:t xml:space="preserve">   话：</w:t>
      </w:r>
      <w:r>
        <w:rPr>
          <w:rFonts w:hint="eastAsia"/>
          <w:color w:val="000000"/>
          <w:u w:val="single"/>
          <w:lang w:val="en-US" w:eastAsia="zh-CN"/>
        </w:rPr>
        <w:t xml:space="preserve">                                      </w:t>
      </w:r>
      <w:r>
        <w:rPr>
          <w:rFonts w:hint="eastAsia"/>
          <w:color w:val="000000"/>
          <w:lang w:val="en-US" w:eastAsia="zh-CN"/>
        </w:rPr>
        <w:t xml:space="preserve"> </w:t>
      </w:r>
    </w:p>
    <w:p w14:paraId="1EC59C83">
      <w:pPr>
        <w:pStyle w:val="12"/>
        <w:widowControl/>
        <w:rPr>
          <w:rFonts w:hint="default"/>
          <w:color w:val="000000"/>
        </w:rPr>
      </w:pPr>
    </w:p>
    <w:p w14:paraId="72D47AFA">
      <w:pPr>
        <w:pStyle w:val="12"/>
        <w:widowControl/>
        <w:rPr>
          <w:rFonts w:hint="default"/>
          <w:color w:val="000000"/>
        </w:rPr>
      </w:pPr>
    </w:p>
    <w:p w14:paraId="0CBE3476">
      <w:pPr>
        <w:pStyle w:val="12"/>
        <w:widowControl/>
        <w:rPr>
          <w:rFonts w:hint="default"/>
          <w:color w:val="000000"/>
        </w:rPr>
      </w:pPr>
    </w:p>
    <w:p w14:paraId="30A3A47E">
      <w:pPr>
        <w:pStyle w:val="12"/>
        <w:widowControl/>
        <w:jc w:val="right"/>
        <w:rPr>
          <w:rFonts w:hint="default"/>
          <w:color w:val="000000"/>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日</w:t>
      </w:r>
    </w:p>
    <w:p w14:paraId="6C8F304B">
      <w:pPr>
        <w:pStyle w:val="12"/>
        <w:widowControl/>
        <w:rPr>
          <w:rFonts w:hint="default"/>
          <w:color w:val="000000"/>
        </w:rPr>
      </w:pPr>
    </w:p>
    <w:p w14:paraId="50CDC5DA">
      <w:pPr>
        <w:pStyle w:val="12"/>
        <w:widowControl/>
        <w:rPr>
          <w:rFonts w:hint="default"/>
          <w:color w:val="000000"/>
        </w:rPr>
      </w:pPr>
    </w:p>
    <w:p w14:paraId="502B52B8">
      <w:pPr>
        <w:pStyle w:val="12"/>
        <w:widowControl/>
        <w:rPr>
          <w:rFonts w:hint="default"/>
          <w:color w:val="000000"/>
        </w:rPr>
      </w:pPr>
    </w:p>
    <w:p w14:paraId="5243BE37">
      <w:pPr>
        <w:pStyle w:val="12"/>
        <w:widowControl/>
        <w:rPr>
          <w:rFonts w:hint="default"/>
          <w:color w:val="000000"/>
        </w:rPr>
      </w:pPr>
      <w:r>
        <w:rPr>
          <w:color w:val="000000"/>
        </w:rPr>
        <w:t>如采用金融机构、担保机构出具的保函，格式如下</w:t>
      </w:r>
      <w:r>
        <w:rPr>
          <w:rFonts w:hint="eastAsia"/>
          <w:color w:val="000000"/>
          <w:lang w:eastAsia="zh-CN"/>
        </w:rPr>
        <w:t>（亦可自拟）</w:t>
      </w:r>
      <w:r>
        <w:rPr>
          <w:color w:val="000000"/>
        </w:rPr>
        <w:t xml:space="preserve">。 </w:t>
      </w:r>
    </w:p>
    <w:p w14:paraId="1FCC1B3E">
      <w:pPr>
        <w:pStyle w:val="12"/>
        <w:widowControl/>
        <w:rPr>
          <w:rFonts w:hint="default"/>
          <w:color w:val="000000"/>
        </w:rPr>
      </w:pPr>
    </w:p>
    <w:p w14:paraId="42937CDA">
      <w:pPr>
        <w:pStyle w:val="12"/>
        <w:widowControl/>
        <w:rPr>
          <w:rFonts w:hint="default"/>
          <w:color w:val="000000"/>
        </w:rPr>
      </w:pPr>
    </w:p>
    <w:p w14:paraId="720DC96F">
      <w:pPr>
        <w:pStyle w:val="12"/>
        <w:widowControl/>
        <w:rPr>
          <w:rFonts w:hint="default"/>
          <w:color w:val="000000"/>
        </w:rPr>
      </w:pPr>
      <w:r>
        <w:rPr>
          <w:rFonts w:hint="eastAsia"/>
          <w:color w:val="000000"/>
          <w:u w:val="single"/>
          <w:lang w:val="en-US" w:eastAsia="zh-CN"/>
        </w:rPr>
        <w:t xml:space="preserve">               </w:t>
      </w:r>
      <w:r>
        <w:rPr>
          <w:color w:val="000000"/>
          <w:u w:val="none"/>
        </w:rPr>
        <w:t>（采购人名称）</w:t>
      </w:r>
      <w:r>
        <w:rPr>
          <w:color w:val="000000"/>
        </w:rPr>
        <w:t xml:space="preserve">： </w:t>
      </w:r>
    </w:p>
    <w:p w14:paraId="6FDC5713">
      <w:pPr>
        <w:pStyle w:val="12"/>
        <w:widowControl/>
        <w:rPr>
          <w:rFonts w:hint="default"/>
          <w:color w:val="000000"/>
        </w:rPr>
      </w:pPr>
    </w:p>
    <w:p w14:paraId="761B19D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鉴于</w:t>
      </w:r>
      <w:r>
        <w:rPr>
          <w:rFonts w:hint="eastAsia"/>
          <w:color w:val="000000"/>
          <w:u w:val="single"/>
          <w:lang w:val="en-US" w:eastAsia="zh-CN"/>
        </w:rPr>
        <w:t xml:space="preserve">            </w:t>
      </w:r>
      <w:r>
        <w:rPr>
          <w:rFonts w:hint="eastAsia" w:ascii="宋体" w:hAnsi="宋体" w:eastAsia="宋体" w:cs="宋体"/>
          <w:color w:val="000000"/>
          <w:sz w:val="24"/>
        </w:rPr>
        <w:t>（供应商名称）（以下称“供应商”）于</w:t>
      </w:r>
      <w:r>
        <w:rPr>
          <w:rFonts w:hint="eastAsia"/>
          <w:color w:val="000000"/>
          <w:u w:val="single"/>
          <w:lang w:val="en-US" w:eastAsia="zh-CN"/>
        </w:rPr>
        <w:t xml:space="preserve">    </w:t>
      </w:r>
      <w:r>
        <w:rPr>
          <w:rFonts w:hint="eastAsia" w:ascii="宋体" w:hAnsi="宋体" w:eastAsia="宋体" w:cs="宋体"/>
          <w:color w:val="000000"/>
          <w:sz w:val="24"/>
        </w:rPr>
        <w:t>年</w:t>
      </w:r>
      <w:r>
        <w:rPr>
          <w:rFonts w:hint="eastAsia"/>
          <w:color w:val="000000"/>
          <w:u w:val="single"/>
          <w:lang w:val="en-US" w:eastAsia="zh-CN"/>
        </w:rPr>
        <w:t xml:space="preserve">    </w:t>
      </w:r>
      <w:r>
        <w:rPr>
          <w:rFonts w:hint="eastAsia" w:ascii="宋体" w:hAnsi="宋体" w:eastAsia="宋体" w:cs="宋体"/>
          <w:color w:val="000000"/>
          <w:sz w:val="24"/>
        </w:rPr>
        <w:t>月</w:t>
      </w:r>
      <w:r>
        <w:rPr>
          <w:rFonts w:hint="eastAsia"/>
          <w:color w:val="000000"/>
          <w:u w:val="single"/>
          <w:lang w:val="en-US" w:eastAsia="zh-CN"/>
        </w:rPr>
        <w:t xml:space="preserve">    </w:t>
      </w:r>
      <w:r>
        <w:rPr>
          <w:rFonts w:hint="eastAsia" w:ascii="宋体" w:hAnsi="宋体" w:eastAsia="宋体" w:cs="宋体"/>
          <w:color w:val="000000"/>
          <w:sz w:val="24"/>
        </w:rPr>
        <w:t>日参加</w:t>
      </w:r>
      <w:r>
        <w:rPr>
          <w:rFonts w:hint="eastAsia"/>
          <w:color w:val="000000"/>
          <w:u w:val="single"/>
          <w:lang w:val="en-US" w:eastAsia="zh-CN"/>
        </w:rPr>
        <w:t xml:space="preserve">        </w:t>
      </w:r>
      <w:r>
        <w:rPr>
          <w:rFonts w:hint="eastAsia" w:ascii="宋体" w:hAnsi="宋体" w:eastAsia="宋体" w:cs="宋体"/>
          <w:color w:val="000000"/>
          <w:sz w:val="24"/>
        </w:rPr>
        <w:t>（项目名称）服务采购项目的磋商，</w:t>
      </w:r>
      <w:r>
        <w:rPr>
          <w:rFonts w:hint="eastAsia"/>
          <w:color w:val="000000"/>
          <w:u w:val="single"/>
          <w:lang w:val="en-US" w:eastAsia="zh-CN"/>
        </w:rPr>
        <w:t xml:space="preserve">            </w:t>
      </w:r>
      <w:r>
        <w:rPr>
          <w:rFonts w:hint="eastAsia" w:ascii="宋体" w:hAnsi="宋体" w:eastAsia="宋体" w:cs="宋体"/>
          <w:color w:val="000000"/>
          <w:sz w:val="24"/>
        </w:rPr>
        <w:t>（担保人名称，以下简称“我方”）无条件地、不可撤销地保证：若供应商在磋商有效期内撤销响应文件，成交后无正当理由不与采购人订立合同，在签订合同时向采购人提出附加条件，不按照磋商文件要求提交履约保证金，或者发生磋商文件明确规定可以不予退还磋商保证金的其他情形，我方承担保证责任。收到你方书面通知后，我方在7日内向你方无条件支付人民（大写）</w:t>
      </w:r>
      <w:r>
        <w:rPr>
          <w:rFonts w:hint="eastAsia"/>
          <w:color w:val="000000"/>
          <w:u w:val="single"/>
          <w:lang w:val="en-US" w:eastAsia="zh-CN"/>
        </w:rPr>
        <w:t xml:space="preserve">            </w:t>
      </w:r>
      <w:r>
        <w:rPr>
          <w:rFonts w:hint="eastAsia" w:ascii="宋体" w:hAnsi="宋体" w:eastAsia="宋体" w:cs="宋体"/>
          <w:color w:val="000000"/>
          <w:sz w:val="24"/>
        </w:rPr>
        <w:t xml:space="preserve">。 </w:t>
      </w:r>
    </w:p>
    <w:p w14:paraId="37A7B975">
      <w:pPr>
        <w:pStyle w:val="12"/>
        <w:widowControl/>
        <w:spacing w:line="360" w:lineRule="auto"/>
        <w:rPr>
          <w:rFonts w:hint="default" w:cs="宋体"/>
          <w:color w:val="000000"/>
        </w:rPr>
      </w:pPr>
      <w:r>
        <w:rPr>
          <w:rFonts w:cs="宋体"/>
          <w:color w:val="000000"/>
        </w:rPr>
        <w:t xml:space="preserve">    本保函在磋商有效期内保持有效。要求我方承担保证责任的通知应在磋商有效期内送达我</w:t>
      </w:r>
    </w:p>
    <w:p w14:paraId="5E78E06C">
      <w:pPr>
        <w:pStyle w:val="12"/>
        <w:widowControl/>
        <w:spacing w:line="360" w:lineRule="auto"/>
        <w:rPr>
          <w:rFonts w:hint="default" w:cs="宋体"/>
          <w:color w:val="000000"/>
        </w:rPr>
      </w:pPr>
      <w:r>
        <w:rPr>
          <w:rFonts w:cs="宋体"/>
          <w:color w:val="000000"/>
        </w:rPr>
        <w:t xml:space="preserve">方。 </w:t>
      </w:r>
    </w:p>
    <w:p w14:paraId="614625AC">
      <w:pPr>
        <w:pStyle w:val="31"/>
        <w:rPr>
          <w:rFonts w:ascii="宋体" w:hAnsi="宋体" w:cs="宋体"/>
          <w:spacing w:val="1"/>
        </w:rPr>
      </w:pPr>
      <w:r>
        <w:rPr>
          <w:rFonts w:hint="eastAsia" w:ascii="宋体" w:hAnsi="宋体" w:cs="宋体"/>
          <w:bCs/>
          <w:lang w:val="zh-CN"/>
        </w:rPr>
        <w:t>附：</w:t>
      </w:r>
      <w:r>
        <w:rPr>
          <w:rFonts w:hint="eastAsia" w:ascii="宋体" w:hAnsi="宋体" w:cs="宋体"/>
          <w:bCs/>
        </w:rPr>
        <w:t>磋商</w:t>
      </w:r>
      <w:r>
        <w:rPr>
          <w:rFonts w:hint="eastAsia" w:ascii="宋体" w:hAnsi="宋体" w:cs="宋体"/>
          <w:bCs/>
          <w:lang w:val="zh-CN"/>
        </w:rPr>
        <w:t>保证金保函凭证复印件</w:t>
      </w:r>
    </w:p>
    <w:p w14:paraId="7DECB3B7">
      <w:pPr>
        <w:pStyle w:val="12"/>
        <w:widowControl/>
        <w:rPr>
          <w:rFonts w:hint="default" w:cs="宋体"/>
          <w:color w:val="000000"/>
        </w:rPr>
      </w:pPr>
    </w:p>
    <w:p w14:paraId="1774F5F6">
      <w:pPr>
        <w:pStyle w:val="12"/>
        <w:widowControl/>
        <w:rPr>
          <w:rFonts w:hint="default"/>
          <w:color w:val="000000"/>
        </w:rPr>
      </w:pPr>
    </w:p>
    <w:p w14:paraId="15D169E2">
      <w:pPr>
        <w:pStyle w:val="12"/>
        <w:widowControl/>
        <w:rPr>
          <w:rFonts w:hint="default"/>
          <w:color w:val="000000"/>
        </w:rPr>
      </w:pPr>
    </w:p>
    <w:p w14:paraId="54D2B857">
      <w:pPr>
        <w:pStyle w:val="12"/>
        <w:widowControl/>
        <w:rPr>
          <w:rFonts w:hint="default"/>
          <w:color w:val="000000"/>
        </w:rPr>
      </w:pPr>
    </w:p>
    <w:p w14:paraId="4FF0005A">
      <w:pPr>
        <w:pStyle w:val="12"/>
        <w:widowControl/>
        <w:rPr>
          <w:rFonts w:hint="default"/>
          <w:color w:val="000000"/>
        </w:rPr>
      </w:pPr>
    </w:p>
    <w:p w14:paraId="6A0FD58C">
      <w:pPr>
        <w:pStyle w:val="12"/>
        <w:widowControl/>
        <w:rPr>
          <w:rFonts w:hint="default"/>
          <w:color w:val="000000"/>
        </w:rPr>
      </w:pPr>
    </w:p>
    <w:p w14:paraId="50987E29">
      <w:pPr>
        <w:pStyle w:val="12"/>
        <w:widowControl/>
        <w:rPr>
          <w:rFonts w:hint="default"/>
          <w:color w:val="000000"/>
        </w:rPr>
      </w:pPr>
    </w:p>
    <w:p w14:paraId="382296CD">
      <w:pPr>
        <w:pStyle w:val="12"/>
        <w:widowControl/>
        <w:rPr>
          <w:rFonts w:hint="default"/>
          <w:color w:val="000000"/>
        </w:rPr>
      </w:pPr>
    </w:p>
    <w:p w14:paraId="3E0BDB34">
      <w:pPr>
        <w:pStyle w:val="12"/>
        <w:widowControl/>
        <w:rPr>
          <w:rFonts w:hint="default"/>
          <w:color w:val="000000"/>
        </w:rPr>
      </w:pPr>
    </w:p>
    <w:p w14:paraId="52A74147">
      <w:pPr>
        <w:pStyle w:val="12"/>
        <w:widowControl/>
        <w:rPr>
          <w:rFonts w:hint="default"/>
          <w:color w:val="000000"/>
        </w:rPr>
      </w:pPr>
    </w:p>
    <w:p w14:paraId="2E5C7F21">
      <w:pPr>
        <w:pStyle w:val="12"/>
        <w:widowControl/>
        <w:rPr>
          <w:rFonts w:hint="default"/>
          <w:color w:val="000000"/>
        </w:rPr>
      </w:pPr>
      <w:r>
        <w:rPr>
          <w:color w:val="000000"/>
        </w:rPr>
        <w:t xml:space="preserve">                                担保人名称：</w:t>
      </w:r>
      <w:r>
        <w:rPr>
          <w:rFonts w:hint="eastAsia"/>
          <w:color w:val="000000"/>
          <w:u w:val="single"/>
          <w:lang w:val="en-US" w:eastAsia="zh-CN"/>
        </w:rPr>
        <w:t xml:space="preserve">                            </w:t>
      </w:r>
      <w:r>
        <w:rPr>
          <w:color w:val="000000"/>
        </w:rPr>
        <w:t xml:space="preserve">（盖单位章） </w:t>
      </w:r>
    </w:p>
    <w:p w14:paraId="47DBE558">
      <w:pPr>
        <w:pStyle w:val="12"/>
        <w:widowControl/>
        <w:rPr>
          <w:rFonts w:hint="default"/>
          <w:color w:val="000000"/>
        </w:rPr>
      </w:pPr>
    </w:p>
    <w:p w14:paraId="73D179DD">
      <w:pPr>
        <w:pStyle w:val="12"/>
        <w:widowControl/>
        <w:rPr>
          <w:rFonts w:hint="default"/>
          <w:color w:val="000000"/>
        </w:rPr>
      </w:pPr>
      <w:r>
        <w:rPr>
          <w:color w:val="000000"/>
        </w:rPr>
        <w:t xml:space="preserve">                                法定代表人（单位负责人）或委托代理人：</w:t>
      </w:r>
      <w:r>
        <w:rPr>
          <w:rFonts w:hint="eastAsia"/>
          <w:color w:val="000000"/>
          <w:u w:val="single"/>
          <w:lang w:val="en-US" w:eastAsia="zh-CN"/>
        </w:rPr>
        <w:t xml:space="preserve">    </w:t>
      </w:r>
      <w:r>
        <w:rPr>
          <w:color w:val="000000"/>
        </w:rPr>
        <w:t xml:space="preserve">（签字） </w:t>
      </w:r>
    </w:p>
    <w:p w14:paraId="7383872F">
      <w:pPr>
        <w:pStyle w:val="12"/>
        <w:widowControl/>
        <w:rPr>
          <w:rFonts w:hint="default"/>
          <w:color w:val="000000"/>
        </w:rPr>
      </w:pPr>
    </w:p>
    <w:p w14:paraId="3D35CE84">
      <w:pPr>
        <w:pStyle w:val="12"/>
        <w:widowControl/>
        <w:rPr>
          <w:rFonts w:hint="default"/>
          <w:color w:val="000000"/>
        </w:rPr>
      </w:pPr>
      <w:r>
        <w:rPr>
          <w:color w:val="000000"/>
        </w:rPr>
        <w:t xml:space="preserve">                                地     址：</w:t>
      </w:r>
      <w:r>
        <w:rPr>
          <w:rFonts w:hint="eastAsia"/>
          <w:color w:val="000000"/>
          <w:u w:val="single"/>
          <w:lang w:val="en-US" w:eastAsia="zh-CN"/>
        </w:rPr>
        <w:t xml:space="preserve">                                        </w:t>
      </w:r>
    </w:p>
    <w:p w14:paraId="614526F9">
      <w:pPr>
        <w:pStyle w:val="12"/>
        <w:widowControl/>
        <w:rPr>
          <w:rFonts w:hint="default"/>
          <w:color w:val="000000"/>
        </w:rPr>
      </w:pPr>
    </w:p>
    <w:p w14:paraId="05EDEA31">
      <w:pPr>
        <w:pStyle w:val="12"/>
        <w:widowControl/>
        <w:rPr>
          <w:rFonts w:hint="default"/>
          <w:color w:val="000000"/>
        </w:rPr>
      </w:pPr>
      <w:r>
        <w:rPr>
          <w:color w:val="000000"/>
        </w:rPr>
        <w:t xml:space="preserve">                                邮政编码：</w:t>
      </w:r>
      <w:r>
        <w:rPr>
          <w:rFonts w:hint="eastAsia"/>
          <w:color w:val="000000"/>
          <w:u w:val="single"/>
          <w:lang w:val="en-US" w:eastAsia="zh-CN"/>
        </w:rPr>
        <w:t xml:space="preserve">                                       </w:t>
      </w:r>
    </w:p>
    <w:p w14:paraId="67C17F99">
      <w:pPr>
        <w:pStyle w:val="12"/>
        <w:widowControl/>
        <w:rPr>
          <w:rFonts w:hint="default"/>
          <w:color w:val="000000"/>
        </w:rPr>
      </w:pPr>
    </w:p>
    <w:p w14:paraId="64B093AE">
      <w:pPr>
        <w:pStyle w:val="12"/>
        <w:widowControl/>
        <w:rPr>
          <w:rFonts w:hint="default"/>
          <w:color w:val="000000"/>
        </w:rPr>
      </w:pPr>
      <w:r>
        <w:rPr>
          <w:color w:val="000000"/>
        </w:rPr>
        <w:t xml:space="preserve">                                电     话：</w:t>
      </w:r>
      <w:r>
        <w:rPr>
          <w:rFonts w:hint="eastAsia"/>
          <w:color w:val="000000"/>
          <w:u w:val="single"/>
          <w:lang w:val="en-US" w:eastAsia="zh-CN"/>
        </w:rPr>
        <w:t xml:space="preserve">                                      </w:t>
      </w:r>
    </w:p>
    <w:p w14:paraId="1128A292">
      <w:pPr>
        <w:pStyle w:val="12"/>
        <w:widowControl/>
        <w:rPr>
          <w:rFonts w:hint="default"/>
          <w:color w:val="000000"/>
        </w:rPr>
      </w:pPr>
    </w:p>
    <w:p w14:paraId="6C95C7BC">
      <w:pPr>
        <w:pStyle w:val="12"/>
        <w:widowControl/>
        <w:rPr>
          <w:rFonts w:hint="default"/>
          <w:color w:val="000000"/>
        </w:rPr>
      </w:pPr>
    </w:p>
    <w:p w14:paraId="51A81E83">
      <w:pPr>
        <w:pStyle w:val="12"/>
        <w:widowControl/>
        <w:rPr>
          <w:rFonts w:hint="default"/>
          <w:color w:val="000000"/>
        </w:rPr>
      </w:pPr>
    </w:p>
    <w:p w14:paraId="069D6539">
      <w:pPr>
        <w:pStyle w:val="12"/>
        <w:widowControl/>
        <w:jc w:val="right"/>
        <w:rPr>
          <w:rFonts w:hint="eastAsia" w:ascii="宋体" w:hAnsi="宋体" w:eastAsia="宋体"/>
          <w:sz w:val="28"/>
          <w:szCs w:val="28"/>
        </w:rPr>
      </w:pPr>
      <w:r>
        <w:rPr>
          <w:rFonts w:hint="eastAsia"/>
          <w:color w:val="000000"/>
          <w:u w:val="single"/>
          <w:lang w:val="en-US" w:eastAsia="zh-CN"/>
        </w:rPr>
        <w:t xml:space="preserve">    </w:t>
      </w:r>
      <w:r>
        <w:rPr>
          <w:color w:val="000000"/>
        </w:rPr>
        <w:t>年</w:t>
      </w:r>
      <w:r>
        <w:rPr>
          <w:rFonts w:hint="eastAsia"/>
          <w:color w:val="000000"/>
          <w:u w:val="single"/>
          <w:lang w:val="en-US" w:eastAsia="zh-CN"/>
        </w:rPr>
        <w:t xml:space="preserve">    </w:t>
      </w:r>
      <w:r>
        <w:rPr>
          <w:color w:val="000000"/>
        </w:rPr>
        <w:t>月</w:t>
      </w:r>
      <w:r>
        <w:rPr>
          <w:rFonts w:hint="eastAsia"/>
          <w:color w:val="000000"/>
          <w:u w:val="single"/>
          <w:lang w:val="en-US" w:eastAsia="zh-CN"/>
        </w:rPr>
        <w:t xml:space="preserve">    </w:t>
      </w:r>
      <w:r>
        <w:rPr>
          <w:color w:val="000000"/>
        </w:rPr>
        <w:t xml:space="preserve">日 </w:t>
      </w:r>
      <w:bookmarkStart w:id="40" w:name="_Toc511893252"/>
      <w:bookmarkStart w:id="41" w:name="_Toc25864"/>
      <w:bookmarkStart w:id="42" w:name="_Toc19205"/>
    </w:p>
    <w:p w14:paraId="607CE0C8">
      <w:pPr>
        <w:pStyle w:val="2"/>
        <w:spacing w:line="400" w:lineRule="exact"/>
        <w:jc w:val="center"/>
        <w:rPr>
          <w:rFonts w:ascii="宋体" w:hAnsi="宋体" w:eastAsia="宋体"/>
          <w:sz w:val="32"/>
          <w:szCs w:val="32"/>
        </w:rPr>
      </w:pPr>
      <w:r>
        <w:rPr>
          <w:rFonts w:hint="eastAsia" w:ascii="宋体" w:hAnsi="宋体" w:eastAsia="宋体"/>
          <w:b w:val="0"/>
          <w:bCs w:val="0"/>
          <w:sz w:val="32"/>
          <w:szCs w:val="32"/>
          <w:lang w:eastAsia="zh-CN"/>
        </w:rPr>
        <w:t>四</w:t>
      </w:r>
      <w:r>
        <w:rPr>
          <w:rFonts w:hint="eastAsia" w:ascii="宋体" w:hAnsi="宋体" w:eastAsia="宋体"/>
          <w:b w:val="0"/>
          <w:bCs w:val="0"/>
          <w:sz w:val="32"/>
          <w:szCs w:val="32"/>
        </w:rPr>
        <w:t>、</w:t>
      </w:r>
      <w:r>
        <w:rPr>
          <w:rFonts w:hint="eastAsia" w:ascii="宋体" w:hAnsi="宋体" w:eastAsia="宋体"/>
          <w:b w:val="0"/>
          <w:bCs w:val="0"/>
          <w:sz w:val="32"/>
          <w:szCs w:val="32"/>
          <w:lang w:eastAsia="zh-CN"/>
        </w:rPr>
        <w:t>首次报价</w:t>
      </w:r>
      <w:r>
        <w:rPr>
          <w:rFonts w:hint="eastAsia" w:ascii="宋体" w:hAnsi="宋体" w:eastAsia="宋体"/>
          <w:b w:val="0"/>
          <w:bCs w:val="0"/>
          <w:sz w:val="32"/>
          <w:szCs w:val="32"/>
        </w:rPr>
        <w:t>表</w:t>
      </w:r>
      <w:bookmarkEnd w:id="40"/>
      <w:bookmarkEnd w:id="41"/>
      <w:bookmarkEnd w:id="42"/>
    </w:p>
    <w:p w14:paraId="175BD577">
      <w:pPr>
        <w:rPr>
          <w:lang w:val="zh-CN"/>
        </w:rPr>
      </w:pPr>
    </w:p>
    <w:p w14:paraId="3D09BE9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w:t>
      </w:r>
    </w:p>
    <w:p w14:paraId="3F6E0CB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项目编号：</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w:t>
      </w:r>
    </w:p>
    <w:p w14:paraId="1C80932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tbl>
      <w:tblPr>
        <w:tblStyle w:val="1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702"/>
        <w:gridCol w:w="1690"/>
        <w:gridCol w:w="1320"/>
        <w:gridCol w:w="1017"/>
        <w:gridCol w:w="1141"/>
        <w:gridCol w:w="1770"/>
      </w:tblGrid>
      <w:tr w14:paraId="0F59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657" w:type="pct"/>
            <w:noWrap/>
            <w:vAlign w:val="center"/>
          </w:tcPr>
          <w:p w14:paraId="7CC92BA0">
            <w:pPr>
              <w:jc w:val="center"/>
              <w:rPr>
                <w:rFonts w:hint="eastAsia"/>
                <w:sz w:val="24"/>
                <w:szCs w:val="24"/>
              </w:rPr>
            </w:pPr>
            <w:r>
              <w:rPr>
                <w:rFonts w:hint="eastAsia"/>
                <w:sz w:val="24"/>
                <w:szCs w:val="24"/>
              </w:rPr>
              <w:t>供应商</w:t>
            </w:r>
          </w:p>
        </w:tc>
        <w:tc>
          <w:tcPr>
            <w:tcW w:w="855" w:type="pct"/>
            <w:noWrap/>
            <w:vAlign w:val="center"/>
          </w:tcPr>
          <w:p w14:paraId="4604A13A">
            <w:pPr>
              <w:jc w:val="center"/>
              <w:rPr>
                <w:rFonts w:hint="eastAsia"/>
                <w:sz w:val="24"/>
                <w:szCs w:val="24"/>
              </w:rPr>
            </w:pPr>
            <w:r>
              <w:rPr>
                <w:rFonts w:hint="eastAsia"/>
                <w:sz w:val="24"/>
                <w:szCs w:val="24"/>
              </w:rPr>
              <w:t>企业资质</w:t>
            </w:r>
          </w:p>
          <w:p w14:paraId="2D2D80EE">
            <w:pPr>
              <w:jc w:val="center"/>
              <w:rPr>
                <w:rFonts w:hint="eastAsia"/>
                <w:sz w:val="24"/>
                <w:szCs w:val="24"/>
              </w:rPr>
            </w:pPr>
            <w:r>
              <w:rPr>
                <w:rFonts w:hint="eastAsia"/>
                <w:sz w:val="24"/>
                <w:szCs w:val="24"/>
              </w:rPr>
              <w:t>等级</w:t>
            </w:r>
          </w:p>
        </w:tc>
        <w:tc>
          <w:tcPr>
            <w:tcW w:w="849" w:type="pct"/>
            <w:noWrap/>
            <w:vAlign w:val="center"/>
          </w:tcPr>
          <w:p w14:paraId="07B70531">
            <w:pPr>
              <w:jc w:val="center"/>
              <w:rPr>
                <w:rFonts w:hint="eastAsia"/>
                <w:sz w:val="24"/>
                <w:szCs w:val="24"/>
              </w:rPr>
            </w:pPr>
            <w:r>
              <w:rPr>
                <w:rFonts w:hint="eastAsia"/>
                <w:sz w:val="24"/>
                <w:szCs w:val="24"/>
              </w:rPr>
              <w:t>磋商报价</w:t>
            </w:r>
          </w:p>
          <w:p w14:paraId="15FFEA1F">
            <w:pPr>
              <w:jc w:val="center"/>
              <w:rPr>
                <w:rFonts w:hint="eastAsia"/>
                <w:sz w:val="24"/>
                <w:szCs w:val="24"/>
              </w:rPr>
            </w:pPr>
            <w:r>
              <w:rPr>
                <w:rFonts w:hint="eastAsia"/>
                <w:sz w:val="24"/>
                <w:szCs w:val="24"/>
              </w:rPr>
              <w:t>（万元）</w:t>
            </w:r>
          </w:p>
        </w:tc>
        <w:tc>
          <w:tcPr>
            <w:tcW w:w="663" w:type="pct"/>
            <w:noWrap/>
            <w:vAlign w:val="center"/>
          </w:tcPr>
          <w:p w14:paraId="08BFE0CB">
            <w:pPr>
              <w:jc w:val="center"/>
              <w:rPr>
                <w:rFonts w:hint="eastAsia"/>
                <w:sz w:val="24"/>
                <w:szCs w:val="24"/>
              </w:rPr>
            </w:pPr>
            <w:r>
              <w:rPr>
                <w:rFonts w:hint="eastAsia"/>
                <w:sz w:val="24"/>
                <w:szCs w:val="24"/>
              </w:rPr>
              <w:t>磋商</w:t>
            </w:r>
          </w:p>
          <w:p w14:paraId="02FE17DE">
            <w:pPr>
              <w:jc w:val="center"/>
              <w:rPr>
                <w:rFonts w:hint="eastAsia"/>
                <w:sz w:val="24"/>
                <w:szCs w:val="24"/>
              </w:rPr>
            </w:pPr>
            <w:r>
              <w:rPr>
                <w:rFonts w:hint="eastAsia"/>
                <w:sz w:val="24"/>
                <w:szCs w:val="24"/>
              </w:rPr>
              <w:t>保证金</w:t>
            </w:r>
          </w:p>
          <w:p w14:paraId="371919E5">
            <w:pPr>
              <w:jc w:val="center"/>
              <w:rPr>
                <w:rFonts w:hint="eastAsia"/>
                <w:sz w:val="24"/>
                <w:szCs w:val="24"/>
              </w:rPr>
            </w:pPr>
            <w:r>
              <w:rPr>
                <w:rFonts w:hint="eastAsia"/>
                <w:sz w:val="24"/>
                <w:szCs w:val="24"/>
              </w:rPr>
              <w:t>（万元）</w:t>
            </w:r>
          </w:p>
        </w:tc>
        <w:tc>
          <w:tcPr>
            <w:tcW w:w="511" w:type="pct"/>
            <w:noWrap/>
            <w:vAlign w:val="center"/>
          </w:tcPr>
          <w:p w14:paraId="15E55588">
            <w:pPr>
              <w:jc w:val="center"/>
              <w:rPr>
                <w:rFonts w:hint="eastAsia"/>
                <w:sz w:val="24"/>
                <w:szCs w:val="24"/>
              </w:rPr>
            </w:pPr>
            <w:r>
              <w:rPr>
                <w:rFonts w:hint="eastAsia"/>
                <w:sz w:val="24"/>
                <w:szCs w:val="24"/>
              </w:rPr>
              <w:t>项目</w:t>
            </w:r>
          </w:p>
          <w:p w14:paraId="18735CB2">
            <w:pPr>
              <w:jc w:val="center"/>
              <w:rPr>
                <w:rFonts w:hint="eastAsia"/>
                <w:sz w:val="24"/>
                <w:szCs w:val="24"/>
              </w:rPr>
            </w:pPr>
            <w:r>
              <w:rPr>
                <w:rFonts w:hint="eastAsia"/>
                <w:sz w:val="24"/>
                <w:szCs w:val="24"/>
              </w:rPr>
              <w:t>负责人</w:t>
            </w:r>
          </w:p>
        </w:tc>
        <w:tc>
          <w:tcPr>
            <w:tcW w:w="573" w:type="pct"/>
            <w:noWrap/>
            <w:vAlign w:val="center"/>
          </w:tcPr>
          <w:p w14:paraId="379AFC1A">
            <w:pPr>
              <w:jc w:val="center"/>
              <w:rPr>
                <w:rFonts w:hint="eastAsia"/>
                <w:sz w:val="24"/>
                <w:szCs w:val="24"/>
              </w:rPr>
            </w:pPr>
            <w:r>
              <w:rPr>
                <w:rFonts w:hint="eastAsia"/>
                <w:sz w:val="24"/>
                <w:szCs w:val="24"/>
              </w:rPr>
              <w:t>质量</w:t>
            </w:r>
          </w:p>
          <w:p w14:paraId="072513E1">
            <w:pPr>
              <w:jc w:val="center"/>
              <w:rPr>
                <w:rFonts w:hint="eastAsia"/>
                <w:sz w:val="24"/>
                <w:szCs w:val="24"/>
              </w:rPr>
            </w:pPr>
            <w:r>
              <w:rPr>
                <w:rFonts w:hint="eastAsia"/>
                <w:sz w:val="24"/>
                <w:szCs w:val="24"/>
              </w:rPr>
              <w:t>标准</w:t>
            </w:r>
          </w:p>
        </w:tc>
        <w:tc>
          <w:tcPr>
            <w:tcW w:w="889" w:type="pct"/>
            <w:noWrap/>
            <w:vAlign w:val="center"/>
          </w:tcPr>
          <w:p w14:paraId="3FBA8B8E">
            <w:pPr>
              <w:jc w:val="center"/>
              <w:rPr>
                <w:rFonts w:hint="eastAsia"/>
                <w:sz w:val="24"/>
                <w:szCs w:val="24"/>
              </w:rPr>
            </w:pPr>
            <w:r>
              <w:rPr>
                <w:rFonts w:hint="eastAsia"/>
                <w:sz w:val="24"/>
                <w:szCs w:val="24"/>
              </w:rPr>
              <w:t>合同履行期限</w:t>
            </w:r>
          </w:p>
        </w:tc>
      </w:tr>
      <w:tr w14:paraId="73B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57" w:type="pct"/>
            <w:noWrap/>
            <w:vAlign w:val="center"/>
          </w:tcPr>
          <w:p w14:paraId="4384B278">
            <w:pPr>
              <w:jc w:val="center"/>
              <w:rPr>
                <w:rFonts w:hint="eastAsia"/>
                <w:sz w:val="24"/>
                <w:szCs w:val="24"/>
              </w:rPr>
            </w:pPr>
          </w:p>
        </w:tc>
        <w:tc>
          <w:tcPr>
            <w:tcW w:w="855" w:type="pct"/>
            <w:noWrap/>
            <w:vAlign w:val="center"/>
          </w:tcPr>
          <w:p w14:paraId="62277E4E">
            <w:pPr>
              <w:jc w:val="center"/>
              <w:rPr>
                <w:rFonts w:hint="eastAsia"/>
                <w:sz w:val="24"/>
                <w:szCs w:val="24"/>
              </w:rPr>
            </w:pPr>
          </w:p>
        </w:tc>
        <w:tc>
          <w:tcPr>
            <w:tcW w:w="849" w:type="pct"/>
            <w:noWrap/>
            <w:vAlign w:val="center"/>
          </w:tcPr>
          <w:p w14:paraId="628D7DE8">
            <w:pPr>
              <w:jc w:val="center"/>
              <w:rPr>
                <w:rFonts w:hint="eastAsia"/>
                <w:sz w:val="24"/>
                <w:szCs w:val="24"/>
              </w:rPr>
            </w:pPr>
          </w:p>
        </w:tc>
        <w:tc>
          <w:tcPr>
            <w:tcW w:w="663" w:type="pct"/>
            <w:noWrap/>
            <w:vAlign w:val="center"/>
          </w:tcPr>
          <w:p w14:paraId="405EC7E2">
            <w:pPr>
              <w:jc w:val="center"/>
              <w:rPr>
                <w:rFonts w:hint="eastAsia"/>
                <w:sz w:val="24"/>
                <w:szCs w:val="24"/>
              </w:rPr>
            </w:pPr>
          </w:p>
        </w:tc>
        <w:tc>
          <w:tcPr>
            <w:tcW w:w="511" w:type="pct"/>
            <w:noWrap/>
            <w:vAlign w:val="center"/>
          </w:tcPr>
          <w:p w14:paraId="4E62DA1F">
            <w:pPr>
              <w:jc w:val="center"/>
              <w:rPr>
                <w:rFonts w:hint="eastAsia"/>
                <w:sz w:val="24"/>
                <w:szCs w:val="24"/>
              </w:rPr>
            </w:pPr>
          </w:p>
        </w:tc>
        <w:tc>
          <w:tcPr>
            <w:tcW w:w="573" w:type="pct"/>
            <w:noWrap/>
            <w:vAlign w:val="center"/>
          </w:tcPr>
          <w:p w14:paraId="51FC41D2">
            <w:pPr>
              <w:jc w:val="center"/>
              <w:rPr>
                <w:rFonts w:hint="eastAsia"/>
                <w:sz w:val="24"/>
                <w:szCs w:val="24"/>
              </w:rPr>
            </w:pPr>
          </w:p>
        </w:tc>
        <w:tc>
          <w:tcPr>
            <w:tcW w:w="889" w:type="pct"/>
            <w:noWrap/>
            <w:vAlign w:val="center"/>
          </w:tcPr>
          <w:p w14:paraId="57C3B31D">
            <w:pPr>
              <w:jc w:val="center"/>
              <w:rPr>
                <w:rFonts w:hint="eastAsia"/>
                <w:sz w:val="24"/>
                <w:szCs w:val="24"/>
              </w:rPr>
            </w:pPr>
          </w:p>
        </w:tc>
      </w:tr>
    </w:tbl>
    <w:p w14:paraId="078459B1">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793401B4">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w:t>
      </w:r>
    </w:p>
    <w:p w14:paraId="51EA6C05">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法定代表人（单位负责人）或其委托代理人：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14:paraId="133F03C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0B6B6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eastAsiaTheme="minorEastAsia"/>
          <w:color w:val="000000"/>
          <w:sz w:val="32"/>
          <w:szCs w:val="32"/>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lang w:val="en-US" w:eastAsia="zh-CN"/>
        </w:rPr>
        <w:t xml:space="preserve">    </w:t>
      </w:r>
    </w:p>
    <w:p w14:paraId="375CB4B6">
      <w:pPr>
        <w:rPr>
          <w:color w:val="000000"/>
          <w:sz w:val="32"/>
          <w:szCs w:val="32"/>
        </w:rPr>
      </w:pPr>
      <w:r>
        <w:rPr>
          <w:color w:val="000000"/>
          <w:sz w:val="32"/>
          <w:szCs w:val="32"/>
        </w:rPr>
        <w:br w:type="page"/>
      </w:r>
    </w:p>
    <w:p w14:paraId="6656A5D8">
      <w:pPr>
        <w:pStyle w:val="12"/>
        <w:widowControl/>
        <w:jc w:val="center"/>
        <w:rPr>
          <w:rFonts w:hint="default"/>
          <w:color w:val="000000"/>
        </w:rPr>
      </w:pPr>
      <w:r>
        <w:rPr>
          <w:rFonts w:hint="eastAsia"/>
          <w:color w:val="000000"/>
          <w:sz w:val="32"/>
          <w:szCs w:val="32"/>
          <w:lang w:eastAsia="zh-CN"/>
        </w:rPr>
        <w:t>五</w:t>
      </w:r>
      <w:r>
        <w:rPr>
          <w:color w:val="000000"/>
          <w:sz w:val="32"/>
          <w:szCs w:val="32"/>
        </w:rPr>
        <w:t>、资格审查资料</w:t>
      </w:r>
    </w:p>
    <w:p w14:paraId="7DD6DAC0">
      <w:pPr>
        <w:pStyle w:val="12"/>
        <w:widowControl/>
        <w:ind w:firstLine="640" w:firstLineChars="200"/>
        <w:rPr>
          <w:rFonts w:hint="default"/>
          <w:color w:val="000000"/>
          <w:sz w:val="32"/>
          <w:szCs w:val="32"/>
        </w:rPr>
      </w:pPr>
      <w:r>
        <w:rPr>
          <w:color w:val="000000"/>
          <w:sz w:val="32"/>
          <w:szCs w:val="32"/>
        </w:rPr>
        <w:t>（一）基本情况表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005"/>
        <w:gridCol w:w="962"/>
        <w:gridCol w:w="815"/>
        <w:gridCol w:w="537"/>
        <w:gridCol w:w="1451"/>
        <w:gridCol w:w="795"/>
        <w:gridCol w:w="1768"/>
      </w:tblGrid>
      <w:tr w14:paraId="4328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206" w:type="dxa"/>
            <w:noWrap/>
            <w:vAlign w:val="center"/>
          </w:tcPr>
          <w:p w14:paraId="26459BC0">
            <w:pPr>
              <w:widowControl/>
              <w:autoSpaceDE w:val="0"/>
              <w:autoSpaceDN w:val="0"/>
              <w:adjustRightInd w:val="0"/>
              <w:jc w:val="center"/>
              <w:rPr>
                <w:rFonts w:ascii="宋体" w:hAnsi="宋体" w:eastAsia="宋体" w:cs="宋体"/>
                <w:bCs/>
                <w:color w:val="000000"/>
                <w:sz w:val="24"/>
                <w:lang w:val="zh-CN"/>
              </w:rPr>
            </w:pPr>
            <w:r>
              <w:rPr>
                <w:rFonts w:hint="eastAsia"/>
                <w:color w:val="000000"/>
                <w:sz w:val="24"/>
              </w:rPr>
              <w:t>供应商</w:t>
            </w:r>
            <w:r>
              <w:rPr>
                <w:rFonts w:hint="eastAsia" w:ascii="宋体" w:hAnsi="宋体" w:eastAsia="宋体" w:cs="宋体"/>
                <w:bCs/>
                <w:color w:val="000000"/>
                <w:sz w:val="24"/>
                <w:lang w:val="zh-CN"/>
              </w:rPr>
              <w:t>名称</w:t>
            </w:r>
          </w:p>
        </w:tc>
        <w:tc>
          <w:tcPr>
            <w:tcW w:w="7333" w:type="dxa"/>
            <w:gridSpan w:val="7"/>
            <w:noWrap/>
            <w:vAlign w:val="center"/>
          </w:tcPr>
          <w:p w14:paraId="794A65DE">
            <w:pPr>
              <w:widowControl/>
              <w:autoSpaceDE w:val="0"/>
              <w:autoSpaceDN w:val="0"/>
              <w:adjustRightInd w:val="0"/>
              <w:jc w:val="center"/>
              <w:rPr>
                <w:rFonts w:ascii="宋体" w:hAnsi="宋体" w:eastAsia="宋体" w:cs="宋体"/>
                <w:bCs/>
                <w:color w:val="000000"/>
                <w:sz w:val="24"/>
                <w:lang w:val="zh-CN"/>
              </w:rPr>
            </w:pPr>
          </w:p>
        </w:tc>
      </w:tr>
      <w:tr w14:paraId="2810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206" w:type="dxa"/>
            <w:noWrap/>
            <w:vAlign w:val="center"/>
          </w:tcPr>
          <w:p w14:paraId="71030C56">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注册地址</w:t>
            </w:r>
          </w:p>
        </w:tc>
        <w:tc>
          <w:tcPr>
            <w:tcW w:w="3319" w:type="dxa"/>
            <w:gridSpan w:val="4"/>
            <w:noWrap/>
            <w:vAlign w:val="center"/>
          </w:tcPr>
          <w:p w14:paraId="664AF0A6">
            <w:pPr>
              <w:widowControl/>
              <w:autoSpaceDE w:val="0"/>
              <w:autoSpaceDN w:val="0"/>
              <w:adjustRightInd w:val="0"/>
              <w:jc w:val="center"/>
              <w:rPr>
                <w:rFonts w:ascii="宋体" w:hAnsi="宋体" w:eastAsia="宋体" w:cs="宋体"/>
                <w:bCs/>
                <w:color w:val="000000"/>
                <w:sz w:val="24"/>
                <w:lang w:val="zh-CN"/>
              </w:rPr>
            </w:pPr>
          </w:p>
        </w:tc>
        <w:tc>
          <w:tcPr>
            <w:tcW w:w="1451" w:type="dxa"/>
            <w:noWrap/>
            <w:vAlign w:val="center"/>
          </w:tcPr>
          <w:p w14:paraId="00184D26">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邮政编码</w:t>
            </w:r>
          </w:p>
        </w:tc>
        <w:tc>
          <w:tcPr>
            <w:tcW w:w="2563" w:type="dxa"/>
            <w:gridSpan w:val="2"/>
            <w:noWrap/>
            <w:vAlign w:val="center"/>
          </w:tcPr>
          <w:p w14:paraId="14C0AE85">
            <w:pPr>
              <w:widowControl/>
              <w:autoSpaceDE w:val="0"/>
              <w:autoSpaceDN w:val="0"/>
              <w:adjustRightInd w:val="0"/>
              <w:jc w:val="center"/>
              <w:rPr>
                <w:rFonts w:ascii="宋体" w:hAnsi="宋体" w:eastAsia="宋体" w:cs="宋体"/>
                <w:bCs/>
                <w:color w:val="000000"/>
                <w:sz w:val="24"/>
                <w:lang w:val="zh-CN"/>
              </w:rPr>
            </w:pPr>
          </w:p>
        </w:tc>
      </w:tr>
      <w:tr w14:paraId="7146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206" w:type="dxa"/>
            <w:vMerge w:val="restart"/>
            <w:noWrap/>
            <w:vAlign w:val="center"/>
          </w:tcPr>
          <w:p w14:paraId="6CED9870">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联系方式</w:t>
            </w:r>
          </w:p>
        </w:tc>
        <w:tc>
          <w:tcPr>
            <w:tcW w:w="1005" w:type="dxa"/>
            <w:noWrap/>
            <w:vAlign w:val="center"/>
          </w:tcPr>
          <w:p w14:paraId="58092966">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联系人</w:t>
            </w:r>
          </w:p>
        </w:tc>
        <w:tc>
          <w:tcPr>
            <w:tcW w:w="2314" w:type="dxa"/>
            <w:gridSpan w:val="3"/>
            <w:noWrap/>
            <w:vAlign w:val="center"/>
          </w:tcPr>
          <w:p w14:paraId="60F4ACF6">
            <w:pPr>
              <w:widowControl/>
              <w:autoSpaceDE w:val="0"/>
              <w:autoSpaceDN w:val="0"/>
              <w:adjustRightInd w:val="0"/>
              <w:jc w:val="center"/>
              <w:rPr>
                <w:rFonts w:ascii="宋体" w:hAnsi="宋体" w:eastAsia="宋体" w:cs="宋体"/>
                <w:bCs/>
                <w:color w:val="000000"/>
                <w:sz w:val="24"/>
                <w:lang w:val="zh-CN"/>
              </w:rPr>
            </w:pPr>
          </w:p>
        </w:tc>
        <w:tc>
          <w:tcPr>
            <w:tcW w:w="1451" w:type="dxa"/>
            <w:noWrap/>
            <w:vAlign w:val="center"/>
          </w:tcPr>
          <w:p w14:paraId="1BF37EAE">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电话</w:t>
            </w:r>
          </w:p>
        </w:tc>
        <w:tc>
          <w:tcPr>
            <w:tcW w:w="2563" w:type="dxa"/>
            <w:gridSpan w:val="2"/>
            <w:noWrap/>
            <w:vAlign w:val="center"/>
          </w:tcPr>
          <w:p w14:paraId="79A70587">
            <w:pPr>
              <w:widowControl/>
              <w:autoSpaceDE w:val="0"/>
              <w:autoSpaceDN w:val="0"/>
              <w:adjustRightInd w:val="0"/>
              <w:jc w:val="center"/>
              <w:rPr>
                <w:rFonts w:ascii="宋体" w:hAnsi="宋体" w:eastAsia="宋体" w:cs="宋体"/>
                <w:bCs/>
                <w:color w:val="000000"/>
                <w:sz w:val="24"/>
                <w:lang w:val="zh-CN"/>
              </w:rPr>
            </w:pPr>
          </w:p>
        </w:tc>
      </w:tr>
      <w:tr w14:paraId="033F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206" w:type="dxa"/>
            <w:vMerge w:val="continue"/>
            <w:noWrap/>
            <w:vAlign w:val="center"/>
          </w:tcPr>
          <w:p w14:paraId="265638FC">
            <w:pPr>
              <w:widowControl/>
              <w:autoSpaceDE w:val="0"/>
              <w:autoSpaceDN w:val="0"/>
              <w:adjustRightInd w:val="0"/>
              <w:jc w:val="center"/>
              <w:rPr>
                <w:rFonts w:ascii="宋体" w:hAnsi="宋体" w:eastAsia="宋体" w:cs="宋体"/>
                <w:bCs/>
                <w:color w:val="000000"/>
                <w:sz w:val="24"/>
                <w:lang w:val="zh-CN"/>
              </w:rPr>
            </w:pPr>
          </w:p>
        </w:tc>
        <w:tc>
          <w:tcPr>
            <w:tcW w:w="1005" w:type="dxa"/>
            <w:noWrap/>
            <w:vAlign w:val="center"/>
          </w:tcPr>
          <w:p w14:paraId="6ADA7BC9">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传真</w:t>
            </w:r>
          </w:p>
        </w:tc>
        <w:tc>
          <w:tcPr>
            <w:tcW w:w="2314" w:type="dxa"/>
            <w:gridSpan w:val="3"/>
            <w:noWrap/>
            <w:vAlign w:val="center"/>
          </w:tcPr>
          <w:p w14:paraId="2FC9B167">
            <w:pPr>
              <w:widowControl/>
              <w:autoSpaceDE w:val="0"/>
              <w:autoSpaceDN w:val="0"/>
              <w:adjustRightInd w:val="0"/>
              <w:jc w:val="center"/>
              <w:rPr>
                <w:rFonts w:ascii="宋体" w:hAnsi="宋体" w:eastAsia="宋体" w:cs="宋体"/>
                <w:bCs/>
                <w:color w:val="000000"/>
                <w:sz w:val="24"/>
                <w:lang w:val="zh-CN"/>
              </w:rPr>
            </w:pPr>
          </w:p>
        </w:tc>
        <w:tc>
          <w:tcPr>
            <w:tcW w:w="1451" w:type="dxa"/>
            <w:noWrap/>
            <w:vAlign w:val="center"/>
          </w:tcPr>
          <w:p w14:paraId="0BC1C9AA">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网址</w:t>
            </w:r>
          </w:p>
        </w:tc>
        <w:tc>
          <w:tcPr>
            <w:tcW w:w="2563" w:type="dxa"/>
            <w:gridSpan w:val="2"/>
            <w:noWrap/>
            <w:vAlign w:val="center"/>
          </w:tcPr>
          <w:p w14:paraId="50EF3FE5">
            <w:pPr>
              <w:widowControl/>
              <w:autoSpaceDE w:val="0"/>
              <w:autoSpaceDN w:val="0"/>
              <w:adjustRightInd w:val="0"/>
              <w:jc w:val="center"/>
              <w:rPr>
                <w:rFonts w:ascii="宋体" w:hAnsi="宋体" w:eastAsia="宋体" w:cs="宋体"/>
                <w:bCs/>
                <w:color w:val="000000"/>
                <w:sz w:val="24"/>
                <w:lang w:val="zh-CN"/>
              </w:rPr>
            </w:pPr>
          </w:p>
        </w:tc>
      </w:tr>
      <w:tr w14:paraId="3E9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206" w:type="dxa"/>
            <w:noWrap/>
            <w:vAlign w:val="center"/>
          </w:tcPr>
          <w:p w14:paraId="10078320">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法定代表人</w:t>
            </w:r>
          </w:p>
          <w:p w14:paraId="4B26F2C8">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w:t>
            </w:r>
            <w:r>
              <w:rPr>
                <w:rFonts w:hint="eastAsia" w:ascii="宋体" w:hAnsi="宋体" w:eastAsia="宋体" w:cs="宋体"/>
                <w:bCs/>
                <w:color w:val="000000"/>
                <w:sz w:val="24"/>
              </w:rPr>
              <w:t>单位负责人</w:t>
            </w:r>
            <w:r>
              <w:rPr>
                <w:rFonts w:hint="eastAsia" w:ascii="宋体" w:hAnsi="宋体" w:eastAsia="宋体" w:cs="宋体"/>
                <w:bCs/>
                <w:color w:val="000000"/>
                <w:sz w:val="24"/>
                <w:lang w:val="zh-CN"/>
              </w:rPr>
              <w:t>）</w:t>
            </w:r>
          </w:p>
        </w:tc>
        <w:tc>
          <w:tcPr>
            <w:tcW w:w="1005" w:type="dxa"/>
            <w:noWrap/>
            <w:vAlign w:val="center"/>
          </w:tcPr>
          <w:p w14:paraId="3312B3B2">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姓名</w:t>
            </w:r>
          </w:p>
        </w:tc>
        <w:tc>
          <w:tcPr>
            <w:tcW w:w="962" w:type="dxa"/>
            <w:noWrap/>
            <w:vAlign w:val="center"/>
          </w:tcPr>
          <w:p w14:paraId="1A39EACD">
            <w:pPr>
              <w:widowControl/>
              <w:autoSpaceDE w:val="0"/>
              <w:autoSpaceDN w:val="0"/>
              <w:adjustRightInd w:val="0"/>
              <w:jc w:val="center"/>
              <w:rPr>
                <w:rFonts w:ascii="宋体" w:hAnsi="宋体" w:eastAsia="宋体" w:cs="宋体"/>
                <w:bCs/>
                <w:color w:val="000000"/>
                <w:sz w:val="24"/>
                <w:lang w:val="zh-CN"/>
              </w:rPr>
            </w:pPr>
          </w:p>
        </w:tc>
        <w:tc>
          <w:tcPr>
            <w:tcW w:w="1352" w:type="dxa"/>
            <w:gridSpan w:val="2"/>
            <w:noWrap/>
            <w:vAlign w:val="center"/>
          </w:tcPr>
          <w:p w14:paraId="437C759E">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技术职称</w:t>
            </w:r>
          </w:p>
        </w:tc>
        <w:tc>
          <w:tcPr>
            <w:tcW w:w="1451" w:type="dxa"/>
            <w:noWrap/>
            <w:vAlign w:val="center"/>
          </w:tcPr>
          <w:p w14:paraId="65E3BBD1">
            <w:pPr>
              <w:widowControl/>
              <w:autoSpaceDE w:val="0"/>
              <w:autoSpaceDN w:val="0"/>
              <w:adjustRightInd w:val="0"/>
              <w:jc w:val="center"/>
              <w:rPr>
                <w:rFonts w:ascii="宋体" w:hAnsi="宋体" w:eastAsia="宋体" w:cs="宋体"/>
                <w:bCs/>
                <w:color w:val="000000"/>
                <w:sz w:val="24"/>
                <w:lang w:val="zh-CN"/>
              </w:rPr>
            </w:pPr>
          </w:p>
        </w:tc>
        <w:tc>
          <w:tcPr>
            <w:tcW w:w="795" w:type="dxa"/>
            <w:noWrap/>
            <w:vAlign w:val="center"/>
          </w:tcPr>
          <w:p w14:paraId="71F5ED03">
            <w:pPr>
              <w:widowControl/>
              <w:autoSpaceDE w:val="0"/>
              <w:autoSpaceDN w:val="0"/>
              <w:adjustRightInd w:val="0"/>
              <w:rPr>
                <w:rFonts w:ascii="宋体" w:hAnsi="宋体" w:eastAsia="宋体" w:cs="宋体"/>
                <w:bCs/>
                <w:color w:val="000000"/>
                <w:sz w:val="24"/>
                <w:lang w:val="zh-CN"/>
              </w:rPr>
            </w:pPr>
            <w:r>
              <w:rPr>
                <w:rFonts w:hint="eastAsia" w:ascii="宋体" w:hAnsi="宋体" w:eastAsia="宋体" w:cs="宋体"/>
                <w:bCs/>
                <w:color w:val="000000"/>
                <w:sz w:val="24"/>
                <w:lang w:val="zh-CN"/>
              </w:rPr>
              <w:t>电话</w:t>
            </w:r>
          </w:p>
        </w:tc>
        <w:tc>
          <w:tcPr>
            <w:tcW w:w="1768" w:type="dxa"/>
            <w:noWrap/>
            <w:vAlign w:val="center"/>
          </w:tcPr>
          <w:p w14:paraId="4D32CE2E">
            <w:pPr>
              <w:widowControl/>
              <w:autoSpaceDE w:val="0"/>
              <w:autoSpaceDN w:val="0"/>
              <w:adjustRightInd w:val="0"/>
              <w:rPr>
                <w:rFonts w:ascii="宋体" w:hAnsi="宋体" w:eastAsia="宋体" w:cs="宋体"/>
                <w:bCs/>
                <w:color w:val="000000"/>
                <w:sz w:val="24"/>
                <w:lang w:val="zh-CN"/>
              </w:rPr>
            </w:pPr>
          </w:p>
        </w:tc>
      </w:tr>
      <w:tr w14:paraId="21CB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206" w:type="dxa"/>
            <w:noWrap/>
            <w:vAlign w:val="center"/>
          </w:tcPr>
          <w:p w14:paraId="4EE249A9">
            <w:pPr>
              <w:widowControl/>
              <w:autoSpaceDE w:val="0"/>
              <w:autoSpaceDN w:val="0"/>
              <w:adjustRightInd w:val="0"/>
              <w:jc w:val="center"/>
              <w:rPr>
                <w:rFonts w:ascii="宋体" w:hAnsi="宋体" w:eastAsia="宋体" w:cs="宋体"/>
                <w:sz w:val="24"/>
                <w:lang w:val="zh-CN"/>
              </w:rPr>
            </w:pPr>
            <w:r>
              <w:rPr>
                <w:rFonts w:hint="eastAsia" w:ascii="宋体" w:hAnsi="宋体" w:eastAsia="宋体" w:cs="宋体"/>
                <w:sz w:val="24"/>
              </w:rPr>
              <w:t>项目</w:t>
            </w:r>
            <w:r>
              <w:rPr>
                <w:rFonts w:hint="eastAsia" w:ascii="宋体" w:hAnsi="宋体" w:eastAsia="宋体" w:cs="宋体"/>
                <w:sz w:val="24"/>
                <w:lang w:val="zh-CN"/>
              </w:rPr>
              <w:t>负责人</w:t>
            </w:r>
          </w:p>
        </w:tc>
        <w:tc>
          <w:tcPr>
            <w:tcW w:w="1005" w:type="dxa"/>
            <w:noWrap/>
            <w:vAlign w:val="center"/>
          </w:tcPr>
          <w:p w14:paraId="071C2A54">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姓名</w:t>
            </w:r>
          </w:p>
        </w:tc>
        <w:tc>
          <w:tcPr>
            <w:tcW w:w="962" w:type="dxa"/>
            <w:noWrap/>
            <w:vAlign w:val="center"/>
          </w:tcPr>
          <w:p w14:paraId="7A8B0FF9">
            <w:pPr>
              <w:widowControl/>
              <w:autoSpaceDE w:val="0"/>
              <w:autoSpaceDN w:val="0"/>
              <w:adjustRightInd w:val="0"/>
              <w:jc w:val="center"/>
              <w:rPr>
                <w:rFonts w:ascii="宋体" w:hAnsi="宋体" w:eastAsia="宋体" w:cs="宋体"/>
                <w:bCs/>
                <w:color w:val="000000"/>
                <w:sz w:val="24"/>
                <w:lang w:val="zh-CN"/>
              </w:rPr>
            </w:pPr>
          </w:p>
        </w:tc>
        <w:tc>
          <w:tcPr>
            <w:tcW w:w="1352" w:type="dxa"/>
            <w:gridSpan w:val="2"/>
            <w:noWrap/>
            <w:vAlign w:val="center"/>
          </w:tcPr>
          <w:p w14:paraId="50F00B5F">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技术职称</w:t>
            </w:r>
          </w:p>
        </w:tc>
        <w:tc>
          <w:tcPr>
            <w:tcW w:w="1451" w:type="dxa"/>
            <w:noWrap/>
            <w:vAlign w:val="center"/>
          </w:tcPr>
          <w:p w14:paraId="3749CC3C">
            <w:pPr>
              <w:widowControl/>
              <w:autoSpaceDE w:val="0"/>
              <w:autoSpaceDN w:val="0"/>
              <w:adjustRightInd w:val="0"/>
              <w:jc w:val="center"/>
              <w:rPr>
                <w:rFonts w:ascii="宋体" w:hAnsi="宋体" w:eastAsia="宋体" w:cs="宋体"/>
                <w:bCs/>
                <w:color w:val="000000"/>
                <w:sz w:val="24"/>
                <w:lang w:val="zh-CN"/>
              </w:rPr>
            </w:pPr>
          </w:p>
        </w:tc>
        <w:tc>
          <w:tcPr>
            <w:tcW w:w="795" w:type="dxa"/>
            <w:noWrap/>
            <w:vAlign w:val="center"/>
          </w:tcPr>
          <w:p w14:paraId="3305430B">
            <w:pPr>
              <w:widowControl/>
              <w:autoSpaceDE w:val="0"/>
              <w:autoSpaceDN w:val="0"/>
              <w:adjustRightInd w:val="0"/>
              <w:rPr>
                <w:rFonts w:ascii="宋体" w:hAnsi="宋体" w:eastAsia="宋体" w:cs="宋体"/>
                <w:bCs/>
                <w:color w:val="000000"/>
                <w:sz w:val="24"/>
                <w:lang w:val="zh-CN"/>
              </w:rPr>
            </w:pPr>
            <w:r>
              <w:rPr>
                <w:rFonts w:hint="eastAsia" w:ascii="宋体" w:hAnsi="宋体" w:eastAsia="宋体" w:cs="宋体"/>
                <w:bCs/>
                <w:color w:val="000000"/>
                <w:sz w:val="24"/>
                <w:lang w:val="zh-CN"/>
              </w:rPr>
              <w:t>电话</w:t>
            </w:r>
          </w:p>
        </w:tc>
        <w:tc>
          <w:tcPr>
            <w:tcW w:w="1768" w:type="dxa"/>
            <w:noWrap/>
            <w:vAlign w:val="center"/>
          </w:tcPr>
          <w:p w14:paraId="1BFB9BF0">
            <w:pPr>
              <w:widowControl/>
              <w:autoSpaceDE w:val="0"/>
              <w:autoSpaceDN w:val="0"/>
              <w:adjustRightInd w:val="0"/>
              <w:rPr>
                <w:rFonts w:ascii="宋体" w:hAnsi="宋体" w:eastAsia="宋体" w:cs="宋体"/>
                <w:bCs/>
                <w:color w:val="000000"/>
                <w:sz w:val="24"/>
                <w:lang w:val="zh-CN"/>
              </w:rPr>
            </w:pPr>
          </w:p>
        </w:tc>
      </w:tr>
      <w:tr w14:paraId="53FD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206" w:type="dxa"/>
            <w:noWrap/>
            <w:vAlign w:val="center"/>
          </w:tcPr>
          <w:p w14:paraId="27D3612B">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资质证书</w:t>
            </w:r>
          </w:p>
        </w:tc>
        <w:tc>
          <w:tcPr>
            <w:tcW w:w="7333" w:type="dxa"/>
            <w:gridSpan w:val="7"/>
            <w:noWrap/>
            <w:vAlign w:val="center"/>
          </w:tcPr>
          <w:p w14:paraId="3D60A207">
            <w:pPr>
              <w:widowControl/>
              <w:autoSpaceDE w:val="0"/>
              <w:autoSpaceDN w:val="0"/>
              <w:adjustRightInd w:val="0"/>
              <w:ind w:firstLine="720" w:firstLineChars="300"/>
              <w:rPr>
                <w:rFonts w:ascii="宋体" w:hAnsi="宋体" w:eastAsia="宋体" w:cs="宋体"/>
                <w:bCs/>
                <w:color w:val="000000"/>
                <w:sz w:val="24"/>
                <w:lang w:val="zh-CN"/>
              </w:rPr>
            </w:pPr>
            <w:r>
              <w:rPr>
                <w:rFonts w:hint="eastAsia" w:ascii="宋体" w:hAnsi="宋体" w:eastAsia="宋体" w:cs="宋体"/>
                <w:bCs/>
                <w:color w:val="000000"/>
                <w:sz w:val="24"/>
                <w:lang w:val="zh-CN"/>
              </w:rPr>
              <w:t>类型：</w:t>
            </w:r>
            <w:r>
              <w:rPr>
                <w:rFonts w:hint="eastAsia" w:ascii="宋体" w:hAnsi="宋体" w:eastAsia="宋体" w:cs="宋体"/>
                <w:bCs/>
                <w:color w:val="000000"/>
                <w:sz w:val="24"/>
              </w:rPr>
              <w:t xml:space="preserve">                 等级：          </w:t>
            </w:r>
            <w:r>
              <w:rPr>
                <w:rFonts w:hint="eastAsia" w:ascii="宋体" w:hAnsi="宋体" w:eastAsia="宋体" w:cs="宋体"/>
                <w:bCs/>
                <w:color w:val="000000"/>
                <w:sz w:val="24"/>
                <w:lang w:val="zh-CN"/>
              </w:rPr>
              <w:t>证书号：</w:t>
            </w:r>
          </w:p>
        </w:tc>
      </w:tr>
      <w:tr w14:paraId="5684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206" w:type="dxa"/>
            <w:noWrap/>
            <w:vAlign w:val="center"/>
          </w:tcPr>
          <w:p w14:paraId="3D12F328">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color w:val="000000"/>
                <w:sz w:val="24"/>
              </w:rPr>
              <w:t>质量管理体系证书（如有）</w:t>
            </w:r>
          </w:p>
        </w:tc>
        <w:tc>
          <w:tcPr>
            <w:tcW w:w="7333" w:type="dxa"/>
            <w:gridSpan w:val="7"/>
            <w:noWrap/>
            <w:vAlign w:val="center"/>
          </w:tcPr>
          <w:p w14:paraId="3CA4AEB6">
            <w:pPr>
              <w:widowControl/>
              <w:autoSpaceDE w:val="0"/>
              <w:autoSpaceDN w:val="0"/>
              <w:adjustRightInd w:val="0"/>
              <w:ind w:firstLine="720" w:firstLineChars="300"/>
              <w:rPr>
                <w:rFonts w:ascii="宋体" w:hAnsi="宋体" w:eastAsia="宋体" w:cs="宋体"/>
                <w:bCs/>
                <w:color w:val="000000"/>
                <w:sz w:val="24"/>
                <w:lang w:val="zh-CN"/>
              </w:rPr>
            </w:pPr>
            <w:r>
              <w:rPr>
                <w:rFonts w:hint="eastAsia" w:ascii="宋体" w:hAnsi="宋体" w:eastAsia="宋体" w:cs="宋体"/>
                <w:bCs/>
                <w:color w:val="000000"/>
                <w:sz w:val="24"/>
                <w:lang w:val="zh-CN"/>
              </w:rPr>
              <w:t>类型：</w:t>
            </w:r>
            <w:r>
              <w:rPr>
                <w:rFonts w:hint="eastAsia" w:ascii="宋体" w:hAnsi="宋体" w:eastAsia="宋体" w:cs="宋体"/>
                <w:bCs/>
                <w:color w:val="000000"/>
                <w:sz w:val="24"/>
              </w:rPr>
              <w:t xml:space="preserve">                 等级：          </w:t>
            </w:r>
            <w:r>
              <w:rPr>
                <w:rFonts w:hint="eastAsia" w:ascii="宋体" w:hAnsi="宋体" w:eastAsia="宋体" w:cs="宋体"/>
                <w:bCs/>
                <w:color w:val="000000"/>
                <w:sz w:val="24"/>
                <w:lang w:val="zh-CN"/>
              </w:rPr>
              <w:t>证书号：</w:t>
            </w:r>
          </w:p>
        </w:tc>
      </w:tr>
      <w:tr w14:paraId="313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06" w:type="dxa"/>
            <w:noWrap/>
            <w:vAlign w:val="center"/>
          </w:tcPr>
          <w:p w14:paraId="0BEEA1F1">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营业执照号</w:t>
            </w:r>
          </w:p>
        </w:tc>
        <w:tc>
          <w:tcPr>
            <w:tcW w:w="2782" w:type="dxa"/>
            <w:gridSpan w:val="3"/>
            <w:noWrap/>
            <w:vAlign w:val="center"/>
          </w:tcPr>
          <w:p w14:paraId="469EDE58">
            <w:pPr>
              <w:widowControl/>
              <w:autoSpaceDE w:val="0"/>
              <w:autoSpaceDN w:val="0"/>
              <w:adjustRightInd w:val="0"/>
              <w:jc w:val="center"/>
              <w:rPr>
                <w:rFonts w:ascii="宋体" w:hAnsi="宋体" w:eastAsia="宋体" w:cs="宋体"/>
                <w:bCs/>
                <w:color w:val="000000"/>
                <w:sz w:val="24"/>
                <w:lang w:val="zh-CN"/>
              </w:rPr>
            </w:pPr>
          </w:p>
        </w:tc>
        <w:tc>
          <w:tcPr>
            <w:tcW w:w="4551" w:type="dxa"/>
            <w:gridSpan w:val="4"/>
            <w:noWrap/>
            <w:vAlign w:val="center"/>
          </w:tcPr>
          <w:p w14:paraId="1DA91AD2">
            <w:pPr>
              <w:widowControl/>
              <w:autoSpaceDE w:val="0"/>
              <w:autoSpaceDN w:val="0"/>
              <w:adjustRightInd w:val="0"/>
              <w:ind w:firstLine="1440" w:firstLineChars="600"/>
              <w:rPr>
                <w:rFonts w:ascii="宋体" w:hAnsi="宋体" w:eastAsia="宋体" w:cs="宋体"/>
                <w:bCs/>
                <w:color w:val="000000"/>
                <w:sz w:val="24"/>
                <w:lang w:val="zh-CN"/>
              </w:rPr>
            </w:pPr>
            <w:r>
              <w:rPr>
                <w:rFonts w:hint="eastAsia" w:ascii="宋体" w:hAnsi="宋体" w:eastAsia="宋体" w:cs="宋体"/>
                <w:color w:val="000000"/>
                <w:sz w:val="24"/>
              </w:rPr>
              <w:t>员工总人数：</w:t>
            </w:r>
          </w:p>
        </w:tc>
      </w:tr>
      <w:tr w14:paraId="471C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06" w:type="dxa"/>
            <w:noWrap/>
            <w:vAlign w:val="center"/>
          </w:tcPr>
          <w:p w14:paraId="66964103">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注册资本</w:t>
            </w:r>
          </w:p>
        </w:tc>
        <w:tc>
          <w:tcPr>
            <w:tcW w:w="2782" w:type="dxa"/>
            <w:gridSpan w:val="3"/>
            <w:noWrap/>
            <w:vAlign w:val="center"/>
          </w:tcPr>
          <w:p w14:paraId="2490D936">
            <w:pPr>
              <w:widowControl/>
              <w:autoSpaceDE w:val="0"/>
              <w:autoSpaceDN w:val="0"/>
              <w:adjustRightInd w:val="0"/>
              <w:jc w:val="center"/>
              <w:rPr>
                <w:rFonts w:ascii="宋体" w:hAnsi="宋体" w:eastAsia="宋体" w:cs="宋体"/>
                <w:bCs/>
                <w:color w:val="000000"/>
                <w:sz w:val="24"/>
                <w:lang w:val="zh-CN"/>
              </w:rPr>
            </w:pPr>
          </w:p>
        </w:tc>
        <w:tc>
          <w:tcPr>
            <w:tcW w:w="537" w:type="dxa"/>
            <w:vMerge w:val="restart"/>
            <w:noWrap/>
            <w:vAlign w:val="center"/>
          </w:tcPr>
          <w:p w14:paraId="23D6926A">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其中</w:t>
            </w:r>
          </w:p>
        </w:tc>
        <w:tc>
          <w:tcPr>
            <w:tcW w:w="2246" w:type="dxa"/>
            <w:gridSpan w:val="2"/>
            <w:noWrap/>
            <w:vAlign w:val="center"/>
          </w:tcPr>
          <w:p w14:paraId="64591A11">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高级职称人员</w:t>
            </w:r>
          </w:p>
        </w:tc>
        <w:tc>
          <w:tcPr>
            <w:tcW w:w="1768" w:type="dxa"/>
            <w:noWrap/>
            <w:vAlign w:val="center"/>
          </w:tcPr>
          <w:p w14:paraId="6885EF27">
            <w:pPr>
              <w:widowControl/>
              <w:autoSpaceDE w:val="0"/>
              <w:autoSpaceDN w:val="0"/>
              <w:adjustRightInd w:val="0"/>
              <w:rPr>
                <w:rFonts w:ascii="宋体" w:hAnsi="宋体" w:eastAsia="宋体" w:cs="宋体"/>
                <w:bCs/>
                <w:color w:val="000000"/>
                <w:sz w:val="24"/>
                <w:lang w:val="zh-CN"/>
              </w:rPr>
            </w:pPr>
          </w:p>
        </w:tc>
      </w:tr>
      <w:tr w14:paraId="52D6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206" w:type="dxa"/>
            <w:noWrap/>
            <w:vAlign w:val="center"/>
          </w:tcPr>
          <w:p w14:paraId="72ECEA01">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成立日期</w:t>
            </w:r>
          </w:p>
        </w:tc>
        <w:tc>
          <w:tcPr>
            <w:tcW w:w="2782" w:type="dxa"/>
            <w:gridSpan w:val="3"/>
            <w:noWrap/>
            <w:vAlign w:val="center"/>
          </w:tcPr>
          <w:p w14:paraId="5ABEB745">
            <w:pPr>
              <w:widowControl/>
              <w:autoSpaceDE w:val="0"/>
              <w:autoSpaceDN w:val="0"/>
              <w:adjustRightInd w:val="0"/>
              <w:jc w:val="center"/>
              <w:rPr>
                <w:rFonts w:ascii="宋体" w:hAnsi="宋体" w:eastAsia="宋体" w:cs="宋体"/>
                <w:bCs/>
                <w:color w:val="000000"/>
                <w:sz w:val="24"/>
                <w:lang w:val="zh-CN"/>
              </w:rPr>
            </w:pPr>
          </w:p>
        </w:tc>
        <w:tc>
          <w:tcPr>
            <w:tcW w:w="537" w:type="dxa"/>
            <w:vMerge w:val="continue"/>
            <w:noWrap/>
            <w:vAlign w:val="center"/>
          </w:tcPr>
          <w:p w14:paraId="06B1E2B7">
            <w:pPr>
              <w:widowControl/>
              <w:autoSpaceDE w:val="0"/>
              <w:autoSpaceDN w:val="0"/>
              <w:adjustRightInd w:val="0"/>
              <w:jc w:val="center"/>
              <w:rPr>
                <w:rFonts w:ascii="宋体" w:hAnsi="宋体" w:eastAsia="宋体" w:cs="宋体"/>
                <w:bCs/>
                <w:color w:val="000000"/>
                <w:sz w:val="24"/>
                <w:lang w:val="zh-CN"/>
              </w:rPr>
            </w:pPr>
          </w:p>
        </w:tc>
        <w:tc>
          <w:tcPr>
            <w:tcW w:w="2246" w:type="dxa"/>
            <w:gridSpan w:val="2"/>
            <w:noWrap/>
            <w:vAlign w:val="center"/>
          </w:tcPr>
          <w:p w14:paraId="12BA4DF9">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中级职称人员</w:t>
            </w:r>
          </w:p>
        </w:tc>
        <w:tc>
          <w:tcPr>
            <w:tcW w:w="1768" w:type="dxa"/>
            <w:noWrap/>
            <w:vAlign w:val="center"/>
          </w:tcPr>
          <w:p w14:paraId="3FE4800C">
            <w:pPr>
              <w:widowControl/>
              <w:autoSpaceDE w:val="0"/>
              <w:autoSpaceDN w:val="0"/>
              <w:adjustRightInd w:val="0"/>
              <w:rPr>
                <w:rFonts w:ascii="宋体" w:hAnsi="宋体" w:eastAsia="宋体" w:cs="宋体"/>
                <w:bCs/>
                <w:color w:val="000000"/>
                <w:sz w:val="24"/>
                <w:lang w:val="zh-CN"/>
              </w:rPr>
            </w:pPr>
          </w:p>
        </w:tc>
      </w:tr>
      <w:tr w14:paraId="0D1F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206" w:type="dxa"/>
            <w:noWrap/>
            <w:vAlign w:val="center"/>
          </w:tcPr>
          <w:p w14:paraId="15BA5669">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基本账户开户银行</w:t>
            </w:r>
          </w:p>
        </w:tc>
        <w:tc>
          <w:tcPr>
            <w:tcW w:w="2782" w:type="dxa"/>
            <w:gridSpan w:val="3"/>
            <w:noWrap/>
            <w:vAlign w:val="center"/>
          </w:tcPr>
          <w:p w14:paraId="307C9CF5">
            <w:pPr>
              <w:widowControl/>
              <w:autoSpaceDE w:val="0"/>
              <w:autoSpaceDN w:val="0"/>
              <w:adjustRightInd w:val="0"/>
              <w:jc w:val="center"/>
              <w:rPr>
                <w:rFonts w:ascii="宋体" w:hAnsi="宋体" w:eastAsia="宋体" w:cs="宋体"/>
                <w:bCs/>
                <w:color w:val="000000"/>
                <w:sz w:val="24"/>
                <w:lang w:val="zh-CN"/>
              </w:rPr>
            </w:pPr>
          </w:p>
        </w:tc>
        <w:tc>
          <w:tcPr>
            <w:tcW w:w="537" w:type="dxa"/>
            <w:vMerge w:val="continue"/>
            <w:noWrap/>
            <w:vAlign w:val="center"/>
          </w:tcPr>
          <w:p w14:paraId="2761DD9C">
            <w:pPr>
              <w:widowControl/>
              <w:autoSpaceDE w:val="0"/>
              <w:autoSpaceDN w:val="0"/>
              <w:adjustRightInd w:val="0"/>
              <w:jc w:val="center"/>
              <w:rPr>
                <w:rFonts w:ascii="宋体" w:hAnsi="宋体" w:eastAsia="宋体" w:cs="宋体"/>
                <w:bCs/>
                <w:color w:val="000000"/>
                <w:sz w:val="24"/>
                <w:lang w:val="zh-CN"/>
              </w:rPr>
            </w:pPr>
          </w:p>
        </w:tc>
        <w:tc>
          <w:tcPr>
            <w:tcW w:w="2246" w:type="dxa"/>
            <w:gridSpan w:val="2"/>
            <w:noWrap/>
            <w:vAlign w:val="center"/>
          </w:tcPr>
          <w:p w14:paraId="5850F603">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color w:val="000000"/>
                <w:sz w:val="24"/>
              </w:rPr>
              <w:t>技术人员数量</w:t>
            </w:r>
          </w:p>
        </w:tc>
        <w:tc>
          <w:tcPr>
            <w:tcW w:w="1768" w:type="dxa"/>
            <w:noWrap/>
            <w:vAlign w:val="center"/>
          </w:tcPr>
          <w:p w14:paraId="729FB947">
            <w:pPr>
              <w:widowControl/>
              <w:autoSpaceDE w:val="0"/>
              <w:autoSpaceDN w:val="0"/>
              <w:adjustRightInd w:val="0"/>
              <w:rPr>
                <w:rFonts w:ascii="宋体" w:hAnsi="宋体" w:eastAsia="宋体" w:cs="宋体"/>
                <w:bCs/>
                <w:color w:val="000000"/>
                <w:sz w:val="24"/>
                <w:lang w:val="zh-CN"/>
              </w:rPr>
            </w:pPr>
          </w:p>
        </w:tc>
      </w:tr>
      <w:tr w14:paraId="3D9D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206" w:type="dxa"/>
            <w:noWrap/>
            <w:vAlign w:val="center"/>
          </w:tcPr>
          <w:p w14:paraId="0404C68B">
            <w:pPr>
              <w:widowControl/>
              <w:autoSpaceDE w:val="0"/>
              <w:autoSpaceDN w:val="0"/>
              <w:adjustRightInd w:val="0"/>
              <w:jc w:val="center"/>
              <w:rPr>
                <w:rFonts w:ascii="宋体" w:hAnsi="宋体" w:eastAsia="宋体" w:cs="宋体"/>
                <w:bCs/>
                <w:color w:val="000000"/>
                <w:sz w:val="24"/>
                <w:lang w:val="zh-CN" w:eastAsia="en-US"/>
              </w:rPr>
            </w:pPr>
            <w:r>
              <w:rPr>
                <w:rFonts w:hint="eastAsia" w:ascii="宋体" w:hAnsi="宋体" w:eastAsia="宋体" w:cs="宋体"/>
                <w:bCs/>
                <w:color w:val="000000"/>
                <w:sz w:val="24"/>
                <w:lang w:val="zh-CN"/>
              </w:rPr>
              <w:t>基本账户银行账号</w:t>
            </w:r>
          </w:p>
        </w:tc>
        <w:tc>
          <w:tcPr>
            <w:tcW w:w="2782" w:type="dxa"/>
            <w:gridSpan w:val="3"/>
            <w:noWrap/>
            <w:vAlign w:val="center"/>
          </w:tcPr>
          <w:p w14:paraId="05E39B62">
            <w:pPr>
              <w:widowControl/>
              <w:autoSpaceDE w:val="0"/>
              <w:autoSpaceDN w:val="0"/>
              <w:adjustRightInd w:val="0"/>
              <w:jc w:val="center"/>
              <w:rPr>
                <w:rFonts w:ascii="宋体" w:hAnsi="宋体" w:eastAsia="宋体" w:cs="宋体"/>
                <w:bCs/>
                <w:color w:val="000000"/>
                <w:sz w:val="24"/>
                <w:lang w:val="zh-CN"/>
              </w:rPr>
            </w:pPr>
          </w:p>
        </w:tc>
        <w:tc>
          <w:tcPr>
            <w:tcW w:w="537" w:type="dxa"/>
            <w:vMerge w:val="continue"/>
            <w:noWrap/>
            <w:vAlign w:val="center"/>
          </w:tcPr>
          <w:p w14:paraId="2885BF95">
            <w:pPr>
              <w:widowControl/>
              <w:autoSpaceDE w:val="0"/>
              <w:autoSpaceDN w:val="0"/>
              <w:adjustRightInd w:val="0"/>
              <w:jc w:val="center"/>
              <w:rPr>
                <w:rFonts w:ascii="宋体" w:hAnsi="宋体" w:eastAsia="宋体" w:cs="宋体"/>
                <w:bCs/>
                <w:color w:val="000000"/>
                <w:sz w:val="24"/>
                <w:lang w:val="zh-CN"/>
              </w:rPr>
            </w:pPr>
          </w:p>
        </w:tc>
        <w:tc>
          <w:tcPr>
            <w:tcW w:w="2246" w:type="dxa"/>
            <w:gridSpan w:val="2"/>
            <w:noWrap/>
            <w:vAlign w:val="center"/>
          </w:tcPr>
          <w:p w14:paraId="73AA5542">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color w:val="000000"/>
                <w:sz w:val="24"/>
              </w:rPr>
              <w:t>各类注册人员</w:t>
            </w:r>
          </w:p>
        </w:tc>
        <w:tc>
          <w:tcPr>
            <w:tcW w:w="1768" w:type="dxa"/>
            <w:noWrap/>
            <w:vAlign w:val="center"/>
          </w:tcPr>
          <w:p w14:paraId="72F7798F">
            <w:pPr>
              <w:widowControl/>
              <w:autoSpaceDE w:val="0"/>
              <w:autoSpaceDN w:val="0"/>
              <w:adjustRightInd w:val="0"/>
              <w:rPr>
                <w:rFonts w:ascii="宋体" w:hAnsi="宋体" w:eastAsia="宋体" w:cs="宋体"/>
                <w:bCs/>
                <w:color w:val="000000"/>
                <w:sz w:val="24"/>
                <w:lang w:val="zh-CN"/>
              </w:rPr>
            </w:pPr>
          </w:p>
        </w:tc>
      </w:tr>
      <w:tr w14:paraId="6DA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206" w:type="dxa"/>
            <w:noWrap/>
            <w:vAlign w:val="center"/>
          </w:tcPr>
          <w:p w14:paraId="485A0BF3">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经营范围</w:t>
            </w:r>
          </w:p>
        </w:tc>
        <w:tc>
          <w:tcPr>
            <w:tcW w:w="7333" w:type="dxa"/>
            <w:gridSpan w:val="7"/>
            <w:noWrap/>
            <w:vAlign w:val="center"/>
          </w:tcPr>
          <w:p w14:paraId="349760BB">
            <w:pPr>
              <w:widowControl/>
              <w:autoSpaceDE w:val="0"/>
              <w:autoSpaceDN w:val="0"/>
              <w:adjustRightInd w:val="0"/>
              <w:rPr>
                <w:rFonts w:ascii="宋体" w:hAnsi="宋体" w:eastAsia="宋体" w:cs="宋体"/>
                <w:bCs/>
                <w:color w:val="000000"/>
                <w:sz w:val="24"/>
                <w:lang w:val="zh-CN"/>
              </w:rPr>
            </w:pPr>
          </w:p>
        </w:tc>
      </w:tr>
      <w:tr w14:paraId="53E5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206" w:type="dxa"/>
            <w:noWrap/>
            <w:vAlign w:val="center"/>
          </w:tcPr>
          <w:p w14:paraId="317E30AD">
            <w:pPr>
              <w:jc w:val="center"/>
              <w:rPr>
                <w:rFonts w:ascii="宋体" w:hAnsi="宋体" w:eastAsia="宋体" w:cs="宋体"/>
                <w:bCs/>
                <w:color w:val="000000"/>
                <w:sz w:val="24"/>
                <w:lang w:val="zh-CN"/>
              </w:rPr>
            </w:pPr>
            <w:r>
              <w:rPr>
                <w:rFonts w:hint="eastAsia"/>
                <w:color w:val="000000"/>
                <w:sz w:val="24"/>
              </w:rPr>
              <w:t>供应商</w:t>
            </w:r>
            <w:r>
              <w:rPr>
                <w:rFonts w:hint="eastAsia" w:ascii="宋体" w:hAnsi="宋体" w:eastAsia="宋体" w:cs="宋体"/>
                <w:color w:val="000000"/>
                <w:sz w:val="24"/>
              </w:rPr>
              <w:t>关联企业情</w:t>
            </w:r>
            <w:r>
              <w:rPr>
                <w:rFonts w:hint="eastAsia" w:ascii="宋体" w:hAnsi="宋体" w:eastAsia="宋体" w:cs="宋体"/>
                <w:color w:val="000000"/>
                <w:spacing w:val="-6"/>
                <w:sz w:val="24"/>
              </w:rPr>
              <w:t>况（包括但不限于与</w:t>
            </w:r>
            <w:r>
              <w:rPr>
                <w:rFonts w:hint="eastAsia"/>
                <w:color w:val="000000"/>
                <w:sz w:val="24"/>
              </w:rPr>
              <w:t>供应商</w:t>
            </w:r>
            <w:r>
              <w:rPr>
                <w:rFonts w:hint="eastAsia" w:ascii="宋体" w:hAnsi="宋体" w:eastAsia="宋体" w:cs="宋体"/>
                <w:color w:val="000000"/>
                <w:sz w:val="24"/>
              </w:rPr>
              <w:t>法定代表人为同一人或者存在</w:t>
            </w:r>
            <w:r>
              <w:rPr>
                <w:rFonts w:hint="eastAsia" w:ascii="宋体" w:hAnsi="宋体" w:eastAsia="宋体" w:cs="宋体"/>
                <w:color w:val="000000"/>
                <w:spacing w:val="-6"/>
                <w:sz w:val="24"/>
              </w:rPr>
              <w:t>控股、管理关系的不</w:t>
            </w:r>
            <w:r>
              <w:rPr>
                <w:rFonts w:hint="eastAsia" w:ascii="宋体" w:hAnsi="宋体" w:eastAsia="宋体" w:cs="宋体"/>
                <w:color w:val="000000"/>
                <w:sz w:val="24"/>
              </w:rPr>
              <w:t>同单位）</w:t>
            </w:r>
          </w:p>
        </w:tc>
        <w:tc>
          <w:tcPr>
            <w:tcW w:w="7333" w:type="dxa"/>
            <w:gridSpan w:val="7"/>
            <w:noWrap/>
            <w:vAlign w:val="center"/>
          </w:tcPr>
          <w:p w14:paraId="001F0357">
            <w:pPr>
              <w:widowControl/>
              <w:autoSpaceDE w:val="0"/>
              <w:autoSpaceDN w:val="0"/>
              <w:adjustRightInd w:val="0"/>
              <w:rPr>
                <w:rFonts w:ascii="宋体" w:hAnsi="宋体" w:eastAsia="宋体" w:cs="宋体"/>
                <w:bCs/>
                <w:color w:val="000000"/>
                <w:sz w:val="24"/>
                <w:lang w:val="zh-CN"/>
              </w:rPr>
            </w:pPr>
          </w:p>
        </w:tc>
      </w:tr>
      <w:tr w14:paraId="69E4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06" w:type="dxa"/>
            <w:noWrap/>
            <w:vAlign w:val="center"/>
          </w:tcPr>
          <w:p w14:paraId="4DAD14AA">
            <w:pPr>
              <w:widowControl/>
              <w:autoSpaceDE w:val="0"/>
              <w:autoSpaceDN w:val="0"/>
              <w:adjustRightInd w:val="0"/>
              <w:jc w:val="center"/>
              <w:rPr>
                <w:rFonts w:ascii="宋体" w:hAnsi="宋体" w:eastAsia="宋体" w:cs="宋体"/>
                <w:bCs/>
                <w:color w:val="000000"/>
                <w:sz w:val="24"/>
                <w:lang w:val="zh-CN"/>
              </w:rPr>
            </w:pPr>
            <w:r>
              <w:rPr>
                <w:rFonts w:hint="eastAsia" w:ascii="宋体" w:hAnsi="宋体" w:eastAsia="宋体" w:cs="宋体"/>
                <w:bCs/>
                <w:color w:val="000000"/>
                <w:sz w:val="24"/>
                <w:lang w:val="zh-CN"/>
              </w:rPr>
              <w:t>备注</w:t>
            </w:r>
          </w:p>
        </w:tc>
        <w:tc>
          <w:tcPr>
            <w:tcW w:w="7333" w:type="dxa"/>
            <w:gridSpan w:val="7"/>
            <w:noWrap/>
            <w:vAlign w:val="center"/>
          </w:tcPr>
          <w:p w14:paraId="720704BB">
            <w:pPr>
              <w:widowControl/>
              <w:autoSpaceDE w:val="0"/>
              <w:autoSpaceDN w:val="0"/>
              <w:adjustRightInd w:val="0"/>
              <w:rPr>
                <w:rFonts w:ascii="宋体" w:hAnsi="宋体" w:eastAsia="宋体" w:cs="宋体"/>
                <w:bCs/>
                <w:color w:val="000000"/>
                <w:sz w:val="24"/>
                <w:lang w:val="zh-CN"/>
              </w:rPr>
            </w:pPr>
          </w:p>
        </w:tc>
      </w:tr>
    </w:tbl>
    <w:p w14:paraId="4F0BF444">
      <w:pPr>
        <w:pStyle w:val="12"/>
        <w:widowControl/>
        <w:rPr>
          <w:rFonts w:hint="default"/>
          <w:color w:val="000000"/>
        </w:rPr>
      </w:pPr>
      <w:r>
        <w:rPr>
          <w:color w:val="000000"/>
        </w:rPr>
        <w:t xml:space="preserve">注：供应商应根据供应商须知第3.5.1项的要求在本表后附相关证明材料。境内供应商以支票、汇票、本票、网上银行支付形式提交磋商保证金的，还应附基本账户开户许可证复印件。 </w:t>
      </w:r>
    </w:p>
    <w:p w14:paraId="4CE9E9D5">
      <w:pPr>
        <w:pStyle w:val="12"/>
        <w:widowControl/>
        <w:ind w:firstLine="480" w:firstLineChars="200"/>
        <w:rPr>
          <w:rFonts w:hint="default"/>
          <w:color w:val="000000"/>
        </w:rPr>
      </w:pPr>
    </w:p>
    <w:p w14:paraId="442FC580">
      <w:pPr>
        <w:pStyle w:val="12"/>
        <w:widowControl/>
        <w:ind w:firstLine="480" w:firstLineChars="200"/>
        <w:rPr>
          <w:rFonts w:hint="default"/>
          <w:color w:val="000000"/>
        </w:rPr>
      </w:pPr>
    </w:p>
    <w:p w14:paraId="4D7936FD">
      <w:pPr>
        <w:pStyle w:val="12"/>
        <w:widowControl/>
        <w:ind w:firstLine="480" w:firstLineChars="200"/>
        <w:rPr>
          <w:rFonts w:hint="default"/>
          <w:color w:val="000000"/>
        </w:rPr>
      </w:pPr>
    </w:p>
    <w:p w14:paraId="5C78C854">
      <w:pPr>
        <w:pStyle w:val="12"/>
        <w:widowControl/>
        <w:ind w:firstLine="480" w:firstLineChars="200"/>
        <w:rPr>
          <w:rFonts w:hint="default"/>
          <w:color w:val="000000"/>
        </w:rPr>
      </w:pPr>
    </w:p>
    <w:p w14:paraId="4A25769F">
      <w:pPr>
        <w:pStyle w:val="12"/>
        <w:widowControl/>
        <w:ind w:firstLine="480" w:firstLineChars="200"/>
        <w:rPr>
          <w:rFonts w:hint="default"/>
          <w:color w:val="000000"/>
        </w:rPr>
      </w:pPr>
    </w:p>
    <w:p w14:paraId="079ED69E">
      <w:pPr>
        <w:pStyle w:val="12"/>
        <w:widowControl/>
        <w:ind w:firstLine="480" w:firstLineChars="200"/>
        <w:rPr>
          <w:rFonts w:hint="default"/>
          <w:color w:val="000000"/>
        </w:rPr>
      </w:pPr>
      <w:r>
        <w:rPr>
          <w:color w:val="000000"/>
        </w:rPr>
        <w:t>（二）近年财务状况表</w:t>
      </w:r>
    </w:p>
    <w:p w14:paraId="48C78F11">
      <w:pPr>
        <w:pStyle w:val="12"/>
        <w:widowControl/>
        <w:rPr>
          <w:rFonts w:hint="default"/>
          <w:color w:val="000000"/>
        </w:rPr>
      </w:pPr>
    </w:p>
    <w:p w14:paraId="743015C3">
      <w:pPr>
        <w:pStyle w:val="12"/>
        <w:widowControl/>
        <w:rPr>
          <w:rFonts w:hint="default"/>
          <w:color w:val="000000"/>
        </w:rPr>
      </w:pPr>
    </w:p>
    <w:p w14:paraId="46ACFE50">
      <w:pPr>
        <w:pStyle w:val="12"/>
        <w:widowControl/>
        <w:rPr>
          <w:rFonts w:hint="default"/>
          <w:color w:val="000000"/>
        </w:rPr>
      </w:pPr>
      <w:r>
        <w:rPr>
          <w:color w:val="000000"/>
        </w:rPr>
        <w:t xml:space="preserve">供应商应根据供应商须知第3.5.2项的要求在本表后附相关证明材料。 </w:t>
      </w:r>
    </w:p>
    <w:p w14:paraId="6A49725A">
      <w:pPr>
        <w:pStyle w:val="12"/>
        <w:widowControl/>
        <w:rPr>
          <w:rFonts w:hint="default"/>
          <w:color w:val="000000"/>
        </w:rPr>
      </w:pPr>
    </w:p>
    <w:p w14:paraId="6B766B50">
      <w:pPr>
        <w:pStyle w:val="12"/>
        <w:widowControl/>
        <w:rPr>
          <w:rFonts w:hint="default"/>
          <w:color w:val="000000"/>
        </w:rPr>
      </w:pPr>
    </w:p>
    <w:p w14:paraId="4607303E">
      <w:pPr>
        <w:pStyle w:val="12"/>
        <w:widowControl/>
        <w:rPr>
          <w:rFonts w:hint="default"/>
          <w:color w:val="000000"/>
        </w:rPr>
      </w:pPr>
    </w:p>
    <w:p w14:paraId="1EE63E5E">
      <w:pPr>
        <w:pStyle w:val="12"/>
        <w:widowControl/>
        <w:rPr>
          <w:rFonts w:hint="default"/>
          <w:color w:val="000000"/>
        </w:rPr>
      </w:pPr>
    </w:p>
    <w:p w14:paraId="7E14E2FC">
      <w:pPr>
        <w:pStyle w:val="12"/>
        <w:widowControl/>
        <w:rPr>
          <w:rFonts w:hint="default"/>
          <w:color w:val="000000"/>
        </w:rPr>
      </w:pPr>
    </w:p>
    <w:p w14:paraId="7ADED7F3">
      <w:pPr>
        <w:pStyle w:val="12"/>
        <w:widowControl/>
        <w:rPr>
          <w:rFonts w:hint="default"/>
          <w:color w:val="000000"/>
        </w:rPr>
      </w:pPr>
    </w:p>
    <w:p w14:paraId="7B1E35F4">
      <w:pPr>
        <w:pStyle w:val="12"/>
        <w:widowControl/>
        <w:rPr>
          <w:rFonts w:hint="default"/>
          <w:color w:val="000000"/>
        </w:rPr>
      </w:pPr>
    </w:p>
    <w:p w14:paraId="15E80FE4">
      <w:pPr>
        <w:pStyle w:val="12"/>
        <w:widowControl/>
        <w:rPr>
          <w:rFonts w:hint="default"/>
          <w:color w:val="000000"/>
        </w:rPr>
      </w:pPr>
    </w:p>
    <w:p w14:paraId="3F18DAED">
      <w:pPr>
        <w:pStyle w:val="12"/>
        <w:widowControl/>
        <w:rPr>
          <w:rFonts w:hint="default"/>
          <w:color w:val="000000"/>
        </w:rPr>
      </w:pPr>
    </w:p>
    <w:p w14:paraId="699A39F2">
      <w:pPr>
        <w:pStyle w:val="12"/>
        <w:widowControl/>
        <w:rPr>
          <w:rFonts w:hint="default"/>
          <w:color w:val="000000"/>
        </w:rPr>
      </w:pPr>
    </w:p>
    <w:p w14:paraId="7B5FF5EA">
      <w:pPr>
        <w:pStyle w:val="12"/>
        <w:widowControl/>
        <w:rPr>
          <w:rFonts w:hint="default"/>
          <w:color w:val="000000"/>
        </w:rPr>
      </w:pPr>
    </w:p>
    <w:p w14:paraId="25AD4FEB">
      <w:pPr>
        <w:pStyle w:val="12"/>
        <w:widowControl/>
        <w:rPr>
          <w:rFonts w:hint="default"/>
          <w:color w:val="000000"/>
        </w:rPr>
      </w:pPr>
    </w:p>
    <w:p w14:paraId="718E5C77">
      <w:pPr>
        <w:pStyle w:val="12"/>
        <w:widowControl/>
        <w:rPr>
          <w:rFonts w:hint="default"/>
          <w:color w:val="000000"/>
        </w:rPr>
      </w:pPr>
    </w:p>
    <w:p w14:paraId="4EEDFC96">
      <w:pPr>
        <w:pStyle w:val="12"/>
        <w:widowControl/>
        <w:rPr>
          <w:rFonts w:hint="default"/>
          <w:color w:val="000000"/>
        </w:rPr>
      </w:pPr>
    </w:p>
    <w:p w14:paraId="35BEAE96">
      <w:pPr>
        <w:pStyle w:val="12"/>
        <w:widowControl/>
        <w:rPr>
          <w:rFonts w:hint="default"/>
          <w:color w:val="000000"/>
        </w:rPr>
      </w:pPr>
    </w:p>
    <w:p w14:paraId="510CE2A0">
      <w:pPr>
        <w:pStyle w:val="12"/>
        <w:widowControl/>
        <w:rPr>
          <w:rFonts w:hint="default"/>
          <w:color w:val="000000"/>
        </w:rPr>
      </w:pPr>
    </w:p>
    <w:p w14:paraId="60C64541">
      <w:pPr>
        <w:pStyle w:val="12"/>
        <w:widowControl/>
        <w:rPr>
          <w:rFonts w:hint="default"/>
          <w:color w:val="000000"/>
        </w:rPr>
      </w:pPr>
    </w:p>
    <w:p w14:paraId="37176980">
      <w:pPr>
        <w:pStyle w:val="12"/>
        <w:widowControl/>
        <w:rPr>
          <w:rFonts w:hint="default"/>
          <w:color w:val="000000"/>
        </w:rPr>
      </w:pPr>
    </w:p>
    <w:p w14:paraId="3A8391C0">
      <w:pPr>
        <w:pStyle w:val="12"/>
        <w:widowControl/>
        <w:rPr>
          <w:rFonts w:hint="default"/>
          <w:color w:val="000000"/>
        </w:rPr>
      </w:pPr>
    </w:p>
    <w:p w14:paraId="4FF064B6">
      <w:pPr>
        <w:pStyle w:val="12"/>
        <w:widowControl/>
        <w:rPr>
          <w:rFonts w:hint="default"/>
          <w:color w:val="000000"/>
        </w:rPr>
      </w:pPr>
    </w:p>
    <w:p w14:paraId="3E8DF96C">
      <w:pPr>
        <w:pStyle w:val="12"/>
        <w:widowControl/>
        <w:rPr>
          <w:rFonts w:hint="default"/>
          <w:color w:val="000000"/>
        </w:rPr>
      </w:pPr>
    </w:p>
    <w:p w14:paraId="08A90973">
      <w:pPr>
        <w:pStyle w:val="12"/>
        <w:widowControl/>
        <w:rPr>
          <w:rFonts w:hint="default"/>
          <w:color w:val="000000"/>
        </w:rPr>
      </w:pPr>
    </w:p>
    <w:p w14:paraId="67638ED9">
      <w:pPr>
        <w:pStyle w:val="12"/>
        <w:widowControl/>
        <w:rPr>
          <w:rFonts w:hint="default"/>
          <w:color w:val="000000"/>
        </w:rPr>
      </w:pPr>
    </w:p>
    <w:p w14:paraId="4BECA68A">
      <w:pPr>
        <w:pStyle w:val="12"/>
        <w:widowControl/>
        <w:rPr>
          <w:rFonts w:hint="default"/>
          <w:color w:val="000000"/>
        </w:rPr>
      </w:pPr>
    </w:p>
    <w:p w14:paraId="5F67717D">
      <w:pPr>
        <w:pStyle w:val="12"/>
        <w:widowControl/>
        <w:rPr>
          <w:rFonts w:hint="default"/>
          <w:color w:val="000000"/>
        </w:rPr>
      </w:pPr>
    </w:p>
    <w:p w14:paraId="0E3EB9FF">
      <w:pPr>
        <w:pStyle w:val="12"/>
        <w:widowControl/>
        <w:rPr>
          <w:rFonts w:hint="default"/>
          <w:color w:val="000000"/>
        </w:rPr>
      </w:pPr>
    </w:p>
    <w:p w14:paraId="653B06C6">
      <w:pPr>
        <w:pStyle w:val="12"/>
        <w:widowControl/>
        <w:rPr>
          <w:rFonts w:hint="default"/>
          <w:color w:val="000000"/>
        </w:rPr>
      </w:pPr>
    </w:p>
    <w:p w14:paraId="5462D3F9">
      <w:pPr>
        <w:pStyle w:val="12"/>
        <w:widowControl/>
        <w:rPr>
          <w:rFonts w:hint="default"/>
          <w:color w:val="000000"/>
        </w:rPr>
      </w:pPr>
    </w:p>
    <w:p w14:paraId="59C78603">
      <w:pPr>
        <w:pStyle w:val="12"/>
        <w:widowControl/>
        <w:rPr>
          <w:rFonts w:hint="default"/>
          <w:color w:val="000000"/>
        </w:rPr>
      </w:pPr>
    </w:p>
    <w:p w14:paraId="0DDC7446">
      <w:pPr>
        <w:pStyle w:val="12"/>
        <w:widowControl/>
        <w:rPr>
          <w:rFonts w:hint="default"/>
          <w:color w:val="000000"/>
        </w:rPr>
      </w:pPr>
    </w:p>
    <w:p w14:paraId="65AE01A5">
      <w:pPr>
        <w:pStyle w:val="12"/>
        <w:widowControl/>
        <w:rPr>
          <w:rFonts w:hint="default"/>
          <w:color w:val="000000"/>
        </w:rPr>
      </w:pPr>
    </w:p>
    <w:p w14:paraId="2347DE87">
      <w:pPr>
        <w:pStyle w:val="12"/>
        <w:widowControl/>
        <w:rPr>
          <w:rFonts w:hint="default"/>
          <w:color w:val="000000"/>
        </w:rPr>
      </w:pPr>
    </w:p>
    <w:p w14:paraId="7D396191">
      <w:pPr>
        <w:pStyle w:val="12"/>
        <w:widowControl/>
        <w:rPr>
          <w:rFonts w:hint="default"/>
          <w:color w:val="000000"/>
        </w:rPr>
      </w:pPr>
    </w:p>
    <w:p w14:paraId="46987198">
      <w:pPr>
        <w:pStyle w:val="12"/>
        <w:widowControl/>
        <w:rPr>
          <w:rFonts w:hint="default"/>
          <w:color w:val="000000"/>
        </w:rPr>
      </w:pPr>
    </w:p>
    <w:p w14:paraId="072F28BF">
      <w:pPr>
        <w:pStyle w:val="12"/>
        <w:widowControl/>
        <w:rPr>
          <w:rFonts w:hint="default"/>
          <w:color w:val="000000"/>
        </w:rPr>
      </w:pPr>
    </w:p>
    <w:p w14:paraId="71AD9D4E">
      <w:pPr>
        <w:pStyle w:val="12"/>
        <w:widowControl/>
        <w:rPr>
          <w:rFonts w:hint="default"/>
          <w:color w:val="000000"/>
        </w:rPr>
      </w:pPr>
    </w:p>
    <w:p w14:paraId="0B4D0A1B">
      <w:pPr>
        <w:pStyle w:val="12"/>
        <w:widowControl/>
        <w:rPr>
          <w:rFonts w:hint="default"/>
          <w:color w:val="000000"/>
        </w:rPr>
      </w:pPr>
    </w:p>
    <w:p w14:paraId="631CB414">
      <w:pPr>
        <w:pStyle w:val="12"/>
        <w:widowControl/>
        <w:rPr>
          <w:rFonts w:hint="default"/>
          <w:color w:val="000000"/>
        </w:rPr>
      </w:pPr>
    </w:p>
    <w:p w14:paraId="3748795C">
      <w:pPr>
        <w:pStyle w:val="12"/>
        <w:widowControl/>
        <w:rPr>
          <w:rFonts w:hint="default"/>
          <w:color w:val="000000"/>
        </w:rPr>
      </w:pPr>
    </w:p>
    <w:p w14:paraId="7DB45E76">
      <w:pPr>
        <w:pStyle w:val="12"/>
        <w:widowControl/>
        <w:rPr>
          <w:rFonts w:hint="default"/>
          <w:color w:val="000000"/>
        </w:rPr>
      </w:pPr>
    </w:p>
    <w:p w14:paraId="5DE88D64">
      <w:pPr>
        <w:pStyle w:val="12"/>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i w:val="0"/>
          <w:iCs w:val="0"/>
          <w:caps w:val="0"/>
          <w:color w:val="000000"/>
          <w:spacing w:val="0"/>
        </w:rPr>
      </w:pPr>
      <w:r>
        <w:rPr>
          <w:i w:val="0"/>
          <w:iCs w:val="0"/>
          <w:caps w:val="0"/>
          <w:color w:val="000000"/>
          <w:spacing w:val="0"/>
        </w:rPr>
        <w:t>（三）近年完成的类似项目情况表</w:t>
      </w:r>
    </w:p>
    <w:p w14:paraId="41545ED8">
      <w:pPr>
        <w:pStyle w:val="12"/>
        <w:keepNext w:val="0"/>
        <w:keepLines w:val="0"/>
        <w:widowControl/>
        <w:suppressLineNumbers w:val="0"/>
        <w:ind w:left="0" w:firstLine="0"/>
        <w:rPr>
          <w:i w:val="0"/>
          <w:iCs w:val="0"/>
          <w:caps w:val="0"/>
          <w:color w:val="000000"/>
          <w:spacing w:val="0"/>
        </w:rPr>
      </w:pPr>
      <w:r>
        <w:rPr>
          <w:i w:val="0"/>
          <w:iCs w:val="0"/>
          <w:caps w:val="0"/>
          <w:color w:val="000000"/>
          <w:spacing w:val="0"/>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6695"/>
      </w:tblGrid>
      <w:tr w14:paraId="2FE3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824" w:type="dxa"/>
            <w:noWrap w:val="0"/>
            <w:vAlign w:val="center"/>
          </w:tcPr>
          <w:p w14:paraId="3FEA9EFB">
            <w:pPr>
              <w:pStyle w:val="10"/>
              <w:keepNext w:val="0"/>
              <w:keepLines w:val="0"/>
              <w:pageBreakBefore w:val="0"/>
              <w:widowControl/>
              <w:pBdr>
                <w:bottom w:val="none" w:color="auto" w:sz="0" w:space="0"/>
              </w:pBdr>
              <w:tabs>
                <w:tab w:val="clear" w:pos="4153"/>
                <w:tab w:val="clear" w:pos="8306"/>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 w:val="0"/>
                <w:bCs/>
                <w:color w:val="000000"/>
                <w:sz w:val="24"/>
                <w:szCs w:val="24"/>
                <w:lang w:val="zh-CN"/>
              </w:rPr>
            </w:pPr>
            <w:r>
              <w:rPr>
                <w:rFonts w:hint="eastAsia" w:ascii="宋体" w:hAnsi="宋体" w:cs="宋体"/>
                <w:b w:val="0"/>
                <w:bCs/>
                <w:color w:val="000000"/>
                <w:sz w:val="24"/>
                <w:szCs w:val="24"/>
                <w:lang w:val="zh-CN"/>
              </w:rPr>
              <w:t>项目名称</w:t>
            </w:r>
          </w:p>
        </w:tc>
        <w:tc>
          <w:tcPr>
            <w:tcW w:w="6695" w:type="dxa"/>
            <w:noWrap w:val="0"/>
            <w:vAlign w:val="center"/>
          </w:tcPr>
          <w:p w14:paraId="6FEB1A87">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5DFA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6AB4D653">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default" w:ascii="宋体" w:hAnsi="宋体" w:cs="宋体" w:eastAsiaTheme="minorEastAsia"/>
                <w:bCs/>
                <w:color w:val="000000"/>
                <w:sz w:val="24"/>
                <w:lang w:val="en-US" w:eastAsia="zh-CN"/>
              </w:rPr>
            </w:pPr>
            <w:r>
              <w:rPr>
                <w:rFonts w:hint="eastAsia" w:ascii="宋体" w:hAnsi="宋体" w:cs="宋体"/>
                <w:bCs/>
                <w:color w:val="000000"/>
                <w:sz w:val="24"/>
                <w:lang w:val="zh-CN"/>
              </w:rPr>
              <w:t>项目</w:t>
            </w:r>
            <w:r>
              <w:rPr>
                <w:rFonts w:hint="eastAsia" w:ascii="宋体" w:hAnsi="宋体" w:cs="宋体"/>
                <w:bCs/>
                <w:color w:val="000000"/>
                <w:sz w:val="24"/>
                <w:lang w:val="en-US" w:eastAsia="zh-CN"/>
              </w:rPr>
              <w:t>实施地点</w:t>
            </w:r>
          </w:p>
        </w:tc>
        <w:tc>
          <w:tcPr>
            <w:tcW w:w="6695" w:type="dxa"/>
            <w:noWrap w:val="0"/>
            <w:vAlign w:val="center"/>
          </w:tcPr>
          <w:p w14:paraId="2A8DB3BB">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7E3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012D30F1">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人名称</w:t>
            </w:r>
          </w:p>
        </w:tc>
        <w:tc>
          <w:tcPr>
            <w:tcW w:w="6695" w:type="dxa"/>
            <w:noWrap w:val="0"/>
            <w:vAlign w:val="center"/>
          </w:tcPr>
          <w:p w14:paraId="14DE978B">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0407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6BD78D8F">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人地址</w:t>
            </w:r>
          </w:p>
        </w:tc>
        <w:tc>
          <w:tcPr>
            <w:tcW w:w="6695" w:type="dxa"/>
            <w:noWrap w:val="0"/>
            <w:vAlign w:val="center"/>
          </w:tcPr>
          <w:p w14:paraId="732B27CF">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31E8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7CDEB458">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人电话</w:t>
            </w:r>
          </w:p>
        </w:tc>
        <w:tc>
          <w:tcPr>
            <w:tcW w:w="6695" w:type="dxa"/>
            <w:noWrap w:val="0"/>
            <w:vAlign w:val="center"/>
          </w:tcPr>
          <w:p w14:paraId="5F5CFCD7">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5861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0C66EB5D">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zh-CN"/>
              </w:rPr>
              <w:t>合同价格</w:t>
            </w:r>
          </w:p>
        </w:tc>
        <w:tc>
          <w:tcPr>
            <w:tcW w:w="6695" w:type="dxa"/>
            <w:noWrap w:val="0"/>
            <w:vAlign w:val="center"/>
          </w:tcPr>
          <w:p w14:paraId="6A31E006">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3226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76C87E4C">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color w:val="000000"/>
                <w:spacing w:val="0"/>
                <w:sz w:val="24"/>
                <w:szCs w:val="24"/>
                <w:lang w:val="en-US" w:eastAsia="zh-CN"/>
              </w:rPr>
              <w:t>合同履行</w:t>
            </w:r>
            <w:r>
              <w:rPr>
                <w:rFonts w:ascii="宋体" w:hAnsi="宋体" w:cs="宋体"/>
                <w:color w:val="000000"/>
                <w:spacing w:val="0"/>
                <w:sz w:val="24"/>
                <w:szCs w:val="24"/>
              </w:rPr>
              <w:t>期限</w:t>
            </w:r>
          </w:p>
        </w:tc>
        <w:tc>
          <w:tcPr>
            <w:tcW w:w="6695" w:type="dxa"/>
            <w:noWrap w:val="0"/>
            <w:vAlign w:val="center"/>
          </w:tcPr>
          <w:p w14:paraId="7AE4F644">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0FCE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16DF711C">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服务</w:t>
            </w:r>
            <w:r>
              <w:rPr>
                <w:rFonts w:hint="eastAsia" w:ascii="宋体" w:hAnsi="宋体" w:cs="宋体"/>
                <w:bCs/>
                <w:color w:val="000000"/>
                <w:sz w:val="24"/>
                <w:lang w:val="zh-CN"/>
              </w:rPr>
              <w:t>内容</w:t>
            </w:r>
          </w:p>
        </w:tc>
        <w:tc>
          <w:tcPr>
            <w:tcW w:w="6695" w:type="dxa"/>
            <w:noWrap w:val="0"/>
            <w:vAlign w:val="center"/>
          </w:tcPr>
          <w:p w14:paraId="361C6A49">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1F7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25EEDF44">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eastAsiaTheme="minorEastAsia"/>
                <w:bCs/>
                <w:color w:val="000000"/>
                <w:sz w:val="24"/>
                <w:lang w:val="zh-CN" w:eastAsia="zh-CN"/>
              </w:rPr>
            </w:pPr>
            <w:r>
              <w:rPr>
                <w:rFonts w:hint="eastAsia" w:ascii="宋体" w:hAnsi="宋体" w:cs="宋体"/>
                <w:bCs/>
                <w:color w:val="000000"/>
                <w:sz w:val="24"/>
                <w:lang w:val="en-US" w:eastAsia="zh-CN"/>
              </w:rPr>
              <w:t>项目负责人</w:t>
            </w:r>
          </w:p>
        </w:tc>
        <w:tc>
          <w:tcPr>
            <w:tcW w:w="6695" w:type="dxa"/>
            <w:noWrap w:val="0"/>
            <w:vAlign w:val="center"/>
          </w:tcPr>
          <w:p w14:paraId="1908D7E5">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5F33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824" w:type="dxa"/>
            <w:noWrap w:val="0"/>
            <w:vAlign w:val="center"/>
          </w:tcPr>
          <w:p w14:paraId="56706805">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zh-CN"/>
              </w:rPr>
              <w:t>项目描述</w:t>
            </w:r>
          </w:p>
        </w:tc>
        <w:tc>
          <w:tcPr>
            <w:tcW w:w="6695" w:type="dxa"/>
            <w:noWrap w:val="0"/>
            <w:vAlign w:val="center"/>
          </w:tcPr>
          <w:p w14:paraId="51E22077">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22E3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824" w:type="dxa"/>
            <w:noWrap w:val="0"/>
            <w:vAlign w:val="center"/>
          </w:tcPr>
          <w:p w14:paraId="013518BB">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zh-CN"/>
              </w:rPr>
              <w:t>备注</w:t>
            </w:r>
          </w:p>
        </w:tc>
        <w:tc>
          <w:tcPr>
            <w:tcW w:w="6695" w:type="dxa"/>
            <w:noWrap w:val="0"/>
            <w:vAlign w:val="center"/>
          </w:tcPr>
          <w:p w14:paraId="55FEFE7A">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bl>
    <w:p w14:paraId="13B7795C">
      <w:pPr>
        <w:pStyle w:val="12"/>
        <w:keepNext w:val="0"/>
        <w:keepLines w:val="0"/>
        <w:widowControl/>
        <w:suppressLineNumbers w:val="0"/>
        <w:ind w:left="0" w:firstLine="480" w:firstLineChars="200"/>
        <w:rPr>
          <w:i w:val="0"/>
          <w:iCs w:val="0"/>
          <w:caps w:val="0"/>
          <w:color w:val="000000"/>
          <w:spacing w:val="0"/>
        </w:rPr>
      </w:pPr>
      <w:r>
        <w:rPr>
          <w:rFonts w:hint="eastAsia" w:ascii="宋体" w:hAnsi="宋体" w:eastAsia="宋体" w:cs="宋体"/>
          <w:color w:val="000000"/>
          <w:spacing w:val="0"/>
          <w:sz w:val="24"/>
          <w:szCs w:val="24"/>
        </w:rPr>
        <w:t>注：</w:t>
      </w:r>
      <w:r>
        <w:rPr>
          <w:rFonts w:hint="eastAsia"/>
          <w:i w:val="0"/>
          <w:iCs w:val="0"/>
          <w:caps w:val="0"/>
          <w:color w:val="000000"/>
          <w:spacing w:val="0"/>
          <w:sz w:val="24"/>
          <w:szCs w:val="24"/>
          <w:lang w:val="en-US" w:eastAsia="zh-CN"/>
        </w:rPr>
        <w:t>供应商</w:t>
      </w:r>
      <w:r>
        <w:rPr>
          <w:rFonts w:hint="eastAsia" w:ascii="宋体" w:hAnsi="宋体" w:eastAsia="宋体" w:cs="宋体"/>
          <w:color w:val="000000"/>
          <w:spacing w:val="0"/>
          <w:sz w:val="24"/>
          <w:szCs w:val="24"/>
        </w:rPr>
        <w:t>应根据</w:t>
      </w:r>
      <w:r>
        <w:rPr>
          <w:rFonts w:hint="eastAsia"/>
          <w:i w:val="0"/>
          <w:iCs w:val="0"/>
          <w:caps w:val="0"/>
          <w:color w:val="000000"/>
          <w:spacing w:val="0"/>
          <w:sz w:val="24"/>
          <w:szCs w:val="24"/>
          <w:lang w:val="en-US" w:eastAsia="zh-CN"/>
        </w:rPr>
        <w:t>供应商</w:t>
      </w:r>
      <w:r>
        <w:rPr>
          <w:rFonts w:hint="eastAsia" w:ascii="宋体" w:hAnsi="宋体" w:eastAsia="宋体" w:cs="宋体"/>
          <w:color w:val="000000"/>
          <w:spacing w:val="0"/>
          <w:sz w:val="24"/>
          <w:szCs w:val="24"/>
        </w:rPr>
        <w:t>须知第3.5.3项的要求在本表后附相关证明材料。</w:t>
      </w:r>
    </w:p>
    <w:p w14:paraId="1D8ED789">
      <w:pPr>
        <w:pStyle w:val="12"/>
        <w:keepNext w:val="0"/>
        <w:keepLines w:val="0"/>
        <w:widowControl/>
        <w:suppressLineNumbers w:val="0"/>
        <w:ind w:left="0" w:firstLine="0"/>
        <w:rPr>
          <w:i w:val="0"/>
          <w:iCs w:val="0"/>
          <w:caps w:val="0"/>
          <w:color w:val="000000"/>
          <w:spacing w:val="0"/>
        </w:rPr>
      </w:pPr>
      <w:r>
        <w:rPr>
          <w:i w:val="0"/>
          <w:iCs w:val="0"/>
          <w:caps w:val="0"/>
          <w:color w:val="000000"/>
          <w:spacing w:val="0"/>
        </w:rPr>
        <w:t xml:space="preserve"> </w:t>
      </w:r>
    </w:p>
    <w:p w14:paraId="338418EC">
      <w:pPr>
        <w:pStyle w:val="12"/>
        <w:keepNext w:val="0"/>
        <w:keepLines w:val="0"/>
        <w:widowControl/>
        <w:suppressLineNumbers w:val="0"/>
        <w:ind w:left="0" w:firstLine="0"/>
        <w:rPr>
          <w:i w:val="0"/>
          <w:iCs w:val="0"/>
          <w:caps w:val="0"/>
          <w:color w:val="000000"/>
          <w:spacing w:val="0"/>
        </w:rPr>
      </w:pPr>
    </w:p>
    <w:p w14:paraId="7004F2E1">
      <w:pPr>
        <w:pStyle w:val="12"/>
        <w:keepNext w:val="0"/>
        <w:keepLines w:val="0"/>
        <w:widowControl/>
        <w:suppressLineNumbers w:val="0"/>
        <w:ind w:left="0" w:firstLine="0"/>
        <w:rPr>
          <w:i w:val="0"/>
          <w:iCs w:val="0"/>
          <w:caps w:val="0"/>
          <w:color w:val="000000"/>
          <w:spacing w:val="0"/>
        </w:rPr>
      </w:pPr>
      <w:r>
        <w:rPr>
          <w:i w:val="0"/>
          <w:iCs w:val="0"/>
          <w:caps w:val="0"/>
          <w:color w:val="000000"/>
          <w:spacing w:val="0"/>
        </w:rPr>
        <w:t xml:space="preserve"> </w:t>
      </w:r>
    </w:p>
    <w:p w14:paraId="00591295">
      <w:pPr>
        <w:pStyle w:val="12"/>
        <w:keepNext w:val="0"/>
        <w:keepLines w:val="0"/>
        <w:widowControl/>
        <w:suppressLineNumbers w:val="0"/>
        <w:ind w:left="0" w:firstLine="0"/>
        <w:rPr>
          <w:i w:val="0"/>
          <w:iCs w:val="0"/>
          <w:caps w:val="0"/>
          <w:color w:val="000000"/>
          <w:spacing w:val="0"/>
        </w:rPr>
      </w:pPr>
    </w:p>
    <w:p w14:paraId="250F01ED">
      <w:pPr>
        <w:pStyle w:val="12"/>
        <w:keepNext w:val="0"/>
        <w:keepLines w:val="0"/>
        <w:widowControl/>
        <w:suppressLineNumbers w:val="0"/>
        <w:ind w:left="0" w:firstLine="0"/>
        <w:rPr>
          <w:i w:val="0"/>
          <w:iCs w:val="0"/>
          <w:caps w:val="0"/>
          <w:color w:val="000000"/>
          <w:spacing w:val="0"/>
        </w:rPr>
      </w:pPr>
    </w:p>
    <w:p w14:paraId="10FBC5DE">
      <w:pPr>
        <w:pStyle w:val="12"/>
        <w:keepNext w:val="0"/>
        <w:keepLines w:val="0"/>
        <w:widowControl/>
        <w:suppressLineNumbers w:val="0"/>
        <w:ind w:left="0" w:firstLine="480" w:firstLineChars="200"/>
        <w:jc w:val="both"/>
        <w:rPr>
          <w:i w:val="0"/>
          <w:iCs w:val="0"/>
          <w:caps w:val="0"/>
          <w:color w:val="000000"/>
          <w:spacing w:val="0"/>
        </w:rPr>
      </w:pPr>
      <w:r>
        <w:rPr>
          <w:i w:val="0"/>
          <w:iCs w:val="0"/>
          <w:caps w:val="0"/>
          <w:color w:val="000000"/>
          <w:spacing w:val="0"/>
        </w:rPr>
        <w:t>（四）正在</w:t>
      </w:r>
      <w:r>
        <w:rPr>
          <w:rFonts w:hint="eastAsia"/>
          <w:i w:val="0"/>
          <w:iCs w:val="0"/>
          <w:caps w:val="0"/>
          <w:color w:val="000000"/>
          <w:spacing w:val="0"/>
          <w:lang w:val="en-US" w:eastAsia="zh-CN"/>
        </w:rPr>
        <w:t>服务</w:t>
      </w:r>
      <w:r>
        <w:rPr>
          <w:i w:val="0"/>
          <w:iCs w:val="0"/>
          <w:caps w:val="0"/>
          <w:color w:val="000000"/>
          <w:spacing w:val="0"/>
        </w:rPr>
        <w:t>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6695"/>
      </w:tblGrid>
      <w:tr w14:paraId="5210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824" w:type="dxa"/>
            <w:noWrap w:val="0"/>
            <w:vAlign w:val="center"/>
          </w:tcPr>
          <w:p w14:paraId="1117E6B7">
            <w:pPr>
              <w:pStyle w:val="10"/>
              <w:keepNext w:val="0"/>
              <w:keepLines w:val="0"/>
              <w:pageBreakBefore w:val="0"/>
              <w:widowControl/>
              <w:pBdr>
                <w:bottom w:val="none" w:color="auto" w:sz="0" w:space="0"/>
              </w:pBdr>
              <w:tabs>
                <w:tab w:val="clear" w:pos="4153"/>
                <w:tab w:val="clear" w:pos="8306"/>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 w:val="0"/>
                <w:bCs/>
                <w:color w:val="000000"/>
                <w:sz w:val="24"/>
                <w:szCs w:val="24"/>
                <w:lang w:val="zh-CN"/>
              </w:rPr>
            </w:pPr>
            <w:r>
              <w:rPr>
                <w:rFonts w:hint="eastAsia" w:ascii="宋体" w:hAnsi="宋体" w:cs="宋体"/>
                <w:b w:val="0"/>
                <w:bCs/>
                <w:color w:val="000000"/>
                <w:sz w:val="24"/>
                <w:szCs w:val="24"/>
                <w:lang w:val="zh-CN"/>
              </w:rPr>
              <w:t>项目名称</w:t>
            </w:r>
          </w:p>
        </w:tc>
        <w:tc>
          <w:tcPr>
            <w:tcW w:w="6695" w:type="dxa"/>
            <w:noWrap w:val="0"/>
            <w:vAlign w:val="center"/>
          </w:tcPr>
          <w:p w14:paraId="43339255">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088E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605D9605">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default" w:ascii="宋体" w:hAnsi="宋体" w:cs="宋体" w:eastAsiaTheme="minorEastAsia"/>
                <w:bCs/>
                <w:color w:val="000000"/>
                <w:sz w:val="24"/>
                <w:lang w:val="en-US" w:eastAsia="zh-CN"/>
              </w:rPr>
            </w:pPr>
            <w:r>
              <w:rPr>
                <w:rFonts w:hint="eastAsia" w:ascii="宋体" w:hAnsi="宋体" w:cs="宋体"/>
                <w:bCs/>
                <w:color w:val="000000"/>
                <w:sz w:val="24"/>
                <w:lang w:val="zh-CN"/>
              </w:rPr>
              <w:t>项目</w:t>
            </w:r>
            <w:r>
              <w:rPr>
                <w:rFonts w:hint="eastAsia" w:ascii="宋体" w:hAnsi="宋体" w:cs="宋体"/>
                <w:bCs/>
                <w:color w:val="000000"/>
                <w:sz w:val="24"/>
                <w:lang w:val="en-US" w:eastAsia="zh-CN"/>
              </w:rPr>
              <w:t>实施地点</w:t>
            </w:r>
          </w:p>
        </w:tc>
        <w:tc>
          <w:tcPr>
            <w:tcW w:w="6695" w:type="dxa"/>
            <w:noWrap w:val="0"/>
            <w:vAlign w:val="center"/>
          </w:tcPr>
          <w:p w14:paraId="2A7551E8">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21C5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384B0A4C">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人名称</w:t>
            </w:r>
          </w:p>
        </w:tc>
        <w:tc>
          <w:tcPr>
            <w:tcW w:w="6695" w:type="dxa"/>
            <w:noWrap w:val="0"/>
            <w:vAlign w:val="center"/>
          </w:tcPr>
          <w:p w14:paraId="2531983C">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7CA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6E780251">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人地址</w:t>
            </w:r>
          </w:p>
        </w:tc>
        <w:tc>
          <w:tcPr>
            <w:tcW w:w="6695" w:type="dxa"/>
            <w:noWrap w:val="0"/>
            <w:vAlign w:val="center"/>
          </w:tcPr>
          <w:p w14:paraId="2EE36033">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4FA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210F8018">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采购</w:t>
            </w:r>
            <w:r>
              <w:rPr>
                <w:rFonts w:hint="eastAsia" w:ascii="宋体" w:hAnsi="宋体" w:cs="宋体"/>
                <w:bCs/>
                <w:color w:val="000000"/>
                <w:sz w:val="24"/>
                <w:lang w:val="zh-CN"/>
              </w:rPr>
              <w:t>人电话</w:t>
            </w:r>
          </w:p>
        </w:tc>
        <w:tc>
          <w:tcPr>
            <w:tcW w:w="6695" w:type="dxa"/>
            <w:noWrap w:val="0"/>
            <w:vAlign w:val="center"/>
          </w:tcPr>
          <w:p w14:paraId="6F6B85CF">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71F3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4B9164C8">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签约</w:t>
            </w:r>
            <w:r>
              <w:rPr>
                <w:rFonts w:hint="eastAsia" w:ascii="宋体" w:hAnsi="宋体" w:cs="宋体"/>
                <w:bCs/>
                <w:color w:val="000000"/>
                <w:sz w:val="24"/>
                <w:lang w:val="zh-CN"/>
              </w:rPr>
              <w:t>合同价</w:t>
            </w:r>
          </w:p>
        </w:tc>
        <w:tc>
          <w:tcPr>
            <w:tcW w:w="6695" w:type="dxa"/>
            <w:noWrap w:val="0"/>
            <w:vAlign w:val="center"/>
          </w:tcPr>
          <w:p w14:paraId="1628AD28">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6391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27A9CCBA">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color w:val="000000"/>
                <w:spacing w:val="0"/>
                <w:sz w:val="24"/>
                <w:szCs w:val="24"/>
                <w:lang w:val="en-US" w:eastAsia="zh-CN"/>
              </w:rPr>
              <w:t>合同履行</w:t>
            </w:r>
            <w:r>
              <w:rPr>
                <w:rFonts w:ascii="宋体" w:hAnsi="宋体" w:cs="宋体"/>
                <w:color w:val="000000"/>
                <w:spacing w:val="0"/>
                <w:sz w:val="24"/>
                <w:szCs w:val="24"/>
              </w:rPr>
              <w:t>期限</w:t>
            </w:r>
          </w:p>
        </w:tc>
        <w:tc>
          <w:tcPr>
            <w:tcW w:w="6695" w:type="dxa"/>
            <w:noWrap w:val="0"/>
            <w:vAlign w:val="center"/>
          </w:tcPr>
          <w:p w14:paraId="000E5FCF">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4A0A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0B3C6E6F">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en-US" w:eastAsia="zh-CN"/>
              </w:rPr>
              <w:t>服务</w:t>
            </w:r>
            <w:r>
              <w:rPr>
                <w:rFonts w:hint="eastAsia" w:ascii="宋体" w:hAnsi="宋体" w:cs="宋体"/>
                <w:bCs/>
                <w:color w:val="000000"/>
                <w:sz w:val="24"/>
                <w:lang w:val="zh-CN"/>
              </w:rPr>
              <w:t>内容</w:t>
            </w:r>
          </w:p>
        </w:tc>
        <w:tc>
          <w:tcPr>
            <w:tcW w:w="6695" w:type="dxa"/>
            <w:noWrap w:val="0"/>
            <w:vAlign w:val="center"/>
          </w:tcPr>
          <w:p w14:paraId="45905C43">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3C30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24" w:type="dxa"/>
            <w:noWrap w:val="0"/>
            <w:vAlign w:val="center"/>
          </w:tcPr>
          <w:p w14:paraId="3464FF13">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eastAsiaTheme="minorEastAsia"/>
                <w:bCs/>
                <w:color w:val="000000"/>
                <w:sz w:val="24"/>
                <w:lang w:val="zh-CN" w:eastAsia="zh-CN"/>
              </w:rPr>
            </w:pPr>
            <w:r>
              <w:rPr>
                <w:rFonts w:hint="eastAsia" w:ascii="宋体" w:hAnsi="宋体" w:cs="宋体"/>
                <w:bCs/>
                <w:color w:val="000000"/>
                <w:sz w:val="24"/>
                <w:lang w:val="en-US" w:eastAsia="zh-CN"/>
              </w:rPr>
              <w:t>项目负责人</w:t>
            </w:r>
          </w:p>
        </w:tc>
        <w:tc>
          <w:tcPr>
            <w:tcW w:w="6695" w:type="dxa"/>
            <w:noWrap w:val="0"/>
            <w:vAlign w:val="center"/>
          </w:tcPr>
          <w:p w14:paraId="4AA1E171">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606D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824" w:type="dxa"/>
            <w:noWrap w:val="0"/>
            <w:vAlign w:val="center"/>
          </w:tcPr>
          <w:p w14:paraId="01D0C7F7">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zh-CN"/>
              </w:rPr>
              <w:t>项目描述</w:t>
            </w:r>
          </w:p>
        </w:tc>
        <w:tc>
          <w:tcPr>
            <w:tcW w:w="6695" w:type="dxa"/>
            <w:noWrap w:val="0"/>
            <w:vAlign w:val="center"/>
          </w:tcPr>
          <w:p w14:paraId="58E45AC4">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r w14:paraId="4772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824" w:type="dxa"/>
            <w:noWrap w:val="0"/>
            <w:vAlign w:val="center"/>
          </w:tcPr>
          <w:p w14:paraId="3C7A4CCE">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bCs/>
                <w:color w:val="000000"/>
                <w:sz w:val="24"/>
                <w:lang w:val="zh-CN"/>
              </w:rPr>
            </w:pPr>
            <w:r>
              <w:rPr>
                <w:rFonts w:hint="eastAsia" w:ascii="宋体" w:hAnsi="宋体" w:cs="宋体"/>
                <w:bCs/>
                <w:color w:val="000000"/>
                <w:sz w:val="24"/>
                <w:lang w:val="zh-CN"/>
              </w:rPr>
              <w:t>备注</w:t>
            </w:r>
          </w:p>
        </w:tc>
        <w:tc>
          <w:tcPr>
            <w:tcW w:w="6695" w:type="dxa"/>
            <w:noWrap w:val="0"/>
            <w:vAlign w:val="center"/>
          </w:tcPr>
          <w:p w14:paraId="2A0AAE9B">
            <w:pPr>
              <w:keepNext w:val="0"/>
              <w:keepLines w:val="0"/>
              <w:pageBreakBefore w:val="0"/>
              <w:widowControl/>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color w:val="000000"/>
                <w:sz w:val="24"/>
                <w:lang w:val="zh-CN"/>
              </w:rPr>
            </w:pPr>
          </w:p>
        </w:tc>
      </w:tr>
    </w:tbl>
    <w:p w14:paraId="7F431E6F">
      <w:pPr>
        <w:pStyle w:val="12"/>
        <w:keepNext w:val="0"/>
        <w:keepLines w:val="0"/>
        <w:widowControl/>
        <w:suppressLineNumbers w:val="0"/>
        <w:ind w:left="0" w:firstLine="480" w:firstLineChars="200"/>
        <w:rPr>
          <w:i w:val="0"/>
          <w:iCs w:val="0"/>
          <w:caps w:val="0"/>
          <w:color w:val="000000"/>
          <w:spacing w:val="0"/>
        </w:rPr>
      </w:pPr>
      <w:r>
        <w:rPr>
          <w:i w:val="0"/>
          <w:iCs w:val="0"/>
          <w:caps w:val="0"/>
          <w:color w:val="000000"/>
          <w:spacing w:val="0"/>
        </w:rPr>
        <w:t xml:space="preserve"> </w:t>
      </w:r>
      <w:r>
        <w:rPr>
          <w:rFonts w:hint="eastAsia" w:ascii="宋体" w:hAnsi="宋体" w:eastAsia="宋体" w:cs="宋体"/>
          <w:color w:val="000000"/>
          <w:spacing w:val="0"/>
          <w:sz w:val="24"/>
          <w:szCs w:val="24"/>
        </w:rPr>
        <w:t>注：</w:t>
      </w:r>
      <w:r>
        <w:rPr>
          <w:rFonts w:hint="eastAsia"/>
          <w:i w:val="0"/>
          <w:iCs w:val="0"/>
          <w:caps w:val="0"/>
          <w:color w:val="000000"/>
          <w:spacing w:val="0"/>
          <w:sz w:val="24"/>
          <w:szCs w:val="24"/>
          <w:lang w:val="en-US" w:eastAsia="zh-CN"/>
        </w:rPr>
        <w:t>供应商</w:t>
      </w:r>
      <w:r>
        <w:rPr>
          <w:rFonts w:hint="eastAsia" w:ascii="宋体" w:hAnsi="宋体" w:eastAsia="宋体" w:cs="宋体"/>
          <w:color w:val="000000"/>
          <w:spacing w:val="0"/>
          <w:sz w:val="24"/>
          <w:szCs w:val="24"/>
        </w:rPr>
        <w:t>应根据</w:t>
      </w:r>
      <w:r>
        <w:rPr>
          <w:rFonts w:hint="eastAsia"/>
          <w:i w:val="0"/>
          <w:iCs w:val="0"/>
          <w:caps w:val="0"/>
          <w:color w:val="000000"/>
          <w:spacing w:val="0"/>
          <w:sz w:val="24"/>
          <w:szCs w:val="24"/>
          <w:lang w:val="en-US" w:eastAsia="zh-CN"/>
        </w:rPr>
        <w:t>供应商</w:t>
      </w:r>
      <w:r>
        <w:rPr>
          <w:rFonts w:hint="eastAsia" w:ascii="宋体" w:hAnsi="宋体" w:eastAsia="宋体" w:cs="宋体"/>
          <w:color w:val="000000"/>
          <w:spacing w:val="0"/>
          <w:sz w:val="24"/>
          <w:szCs w:val="24"/>
        </w:rPr>
        <w:t>须知第3.5.</w:t>
      </w:r>
      <w:r>
        <w:rPr>
          <w:rFonts w:hint="eastAsia" w:cs="宋体"/>
          <w:color w:val="000000"/>
          <w:spacing w:val="0"/>
          <w:sz w:val="24"/>
          <w:szCs w:val="24"/>
          <w:lang w:val="en-US" w:eastAsia="zh-CN"/>
        </w:rPr>
        <w:t>4</w:t>
      </w:r>
      <w:r>
        <w:rPr>
          <w:rFonts w:hint="eastAsia" w:ascii="宋体" w:hAnsi="宋体" w:eastAsia="宋体" w:cs="宋体"/>
          <w:color w:val="000000"/>
          <w:spacing w:val="0"/>
          <w:sz w:val="24"/>
          <w:szCs w:val="24"/>
        </w:rPr>
        <w:t>项的要求在本表后附相关证明材料。</w:t>
      </w:r>
    </w:p>
    <w:p w14:paraId="64E7E492">
      <w:pPr>
        <w:pStyle w:val="12"/>
        <w:keepNext w:val="0"/>
        <w:keepLines w:val="0"/>
        <w:widowControl/>
        <w:suppressLineNumbers w:val="0"/>
        <w:ind w:left="0" w:firstLine="0"/>
        <w:rPr>
          <w:i w:val="0"/>
          <w:iCs w:val="0"/>
          <w:caps w:val="0"/>
          <w:color w:val="000000"/>
          <w:spacing w:val="0"/>
        </w:rPr>
      </w:pPr>
    </w:p>
    <w:p w14:paraId="74806B39">
      <w:pPr>
        <w:pStyle w:val="12"/>
        <w:keepNext w:val="0"/>
        <w:keepLines w:val="0"/>
        <w:widowControl/>
        <w:suppressLineNumbers w:val="0"/>
        <w:ind w:left="0" w:firstLine="0"/>
        <w:rPr>
          <w:i w:val="0"/>
          <w:iCs w:val="0"/>
          <w:caps w:val="0"/>
          <w:color w:val="000000"/>
          <w:spacing w:val="0"/>
        </w:rPr>
      </w:pPr>
      <w:r>
        <w:rPr>
          <w:i w:val="0"/>
          <w:iCs w:val="0"/>
          <w:caps w:val="0"/>
          <w:color w:val="000000"/>
          <w:spacing w:val="0"/>
        </w:rPr>
        <w:t xml:space="preserve">                            </w:t>
      </w:r>
    </w:p>
    <w:p w14:paraId="1D29245A">
      <w:pPr>
        <w:pStyle w:val="12"/>
        <w:keepNext w:val="0"/>
        <w:keepLines w:val="0"/>
        <w:widowControl/>
        <w:suppressLineNumbers w:val="0"/>
        <w:ind w:left="0" w:firstLine="0"/>
        <w:rPr>
          <w:i w:val="0"/>
          <w:iCs w:val="0"/>
          <w:caps w:val="0"/>
          <w:color w:val="000000"/>
          <w:spacing w:val="0"/>
        </w:rPr>
      </w:pPr>
    </w:p>
    <w:p w14:paraId="51A7F98D">
      <w:pPr>
        <w:pStyle w:val="12"/>
        <w:keepNext w:val="0"/>
        <w:keepLines w:val="0"/>
        <w:widowControl/>
        <w:suppressLineNumbers w:val="0"/>
        <w:ind w:left="0" w:firstLine="0"/>
        <w:rPr>
          <w:i w:val="0"/>
          <w:iCs w:val="0"/>
          <w:caps w:val="0"/>
          <w:color w:val="000000"/>
          <w:spacing w:val="0"/>
        </w:rPr>
      </w:pPr>
    </w:p>
    <w:p w14:paraId="47ECEA7C">
      <w:pPr>
        <w:pStyle w:val="12"/>
        <w:keepNext w:val="0"/>
        <w:keepLines w:val="0"/>
        <w:widowControl/>
        <w:suppressLineNumbers w:val="0"/>
        <w:ind w:left="0" w:firstLine="480" w:firstLineChars="200"/>
        <w:jc w:val="both"/>
        <w:rPr>
          <w:i w:val="0"/>
          <w:iCs w:val="0"/>
          <w:caps w:val="0"/>
          <w:color w:val="000000"/>
          <w:spacing w:val="0"/>
        </w:rPr>
      </w:pPr>
      <w:r>
        <w:rPr>
          <w:i w:val="0"/>
          <w:iCs w:val="0"/>
          <w:caps w:val="0"/>
          <w:color w:val="000000"/>
          <w:spacing w:val="0"/>
        </w:rPr>
        <w:t>（五）近年发生的诉讼及仲裁情况</w:t>
      </w:r>
    </w:p>
    <w:p w14:paraId="552CC73B">
      <w:pPr>
        <w:pStyle w:val="12"/>
        <w:keepNext w:val="0"/>
        <w:keepLines w:val="0"/>
        <w:widowControl/>
        <w:suppressLineNumbers w:val="0"/>
        <w:ind w:left="0" w:firstLine="0"/>
        <w:rPr>
          <w:i w:val="0"/>
          <w:iCs w:val="0"/>
          <w:caps w:val="0"/>
          <w:color w:val="000000"/>
          <w:spacing w:val="0"/>
        </w:rPr>
      </w:pPr>
    </w:p>
    <w:p w14:paraId="067C61E2">
      <w:pPr>
        <w:pStyle w:val="12"/>
        <w:keepNext w:val="0"/>
        <w:keepLines w:val="0"/>
        <w:widowControl/>
        <w:suppressLineNumbers w:val="0"/>
        <w:ind w:left="0" w:firstLine="480" w:firstLineChars="200"/>
        <w:rPr>
          <w:i w:val="0"/>
          <w:iCs w:val="0"/>
          <w:caps w:val="0"/>
          <w:color w:val="000000"/>
          <w:spacing w:val="0"/>
        </w:rPr>
      </w:pPr>
      <w:r>
        <w:rPr>
          <w:i w:val="0"/>
          <w:iCs w:val="0"/>
          <w:caps w:val="0"/>
          <w:color w:val="000000"/>
          <w:spacing w:val="0"/>
        </w:rPr>
        <w:t>注：</w:t>
      </w:r>
      <w:r>
        <w:rPr>
          <w:rFonts w:hint="eastAsia"/>
          <w:i w:val="0"/>
          <w:iCs w:val="0"/>
          <w:caps w:val="0"/>
          <w:color w:val="000000"/>
          <w:spacing w:val="0"/>
          <w:sz w:val="24"/>
          <w:szCs w:val="24"/>
          <w:lang w:val="en-US" w:eastAsia="zh-CN"/>
        </w:rPr>
        <w:t>供应商</w:t>
      </w:r>
      <w:r>
        <w:rPr>
          <w:i w:val="0"/>
          <w:iCs w:val="0"/>
          <w:caps w:val="0"/>
          <w:color w:val="000000"/>
          <w:spacing w:val="0"/>
        </w:rPr>
        <w:t>应根据</w:t>
      </w:r>
      <w:r>
        <w:rPr>
          <w:rFonts w:hint="eastAsia"/>
          <w:i w:val="0"/>
          <w:iCs w:val="0"/>
          <w:caps w:val="0"/>
          <w:color w:val="000000"/>
          <w:spacing w:val="0"/>
          <w:sz w:val="24"/>
          <w:szCs w:val="24"/>
          <w:lang w:val="en-US" w:eastAsia="zh-CN"/>
        </w:rPr>
        <w:t>供应商</w:t>
      </w:r>
      <w:r>
        <w:rPr>
          <w:i w:val="0"/>
          <w:iCs w:val="0"/>
          <w:caps w:val="0"/>
          <w:color w:val="000000"/>
          <w:spacing w:val="0"/>
        </w:rPr>
        <w:t>须知第3.5.</w:t>
      </w:r>
      <w:r>
        <w:rPr>
          <w:rFonts w:hint="eastAsia"/>
          <w:i w:val="0"/>
          <w:iCs w:val="0"/>
          <w:caps w:val="0"/>
          <w:color w:val="000000"/>
          <w:spacing w:val="0"/>
          <w:lang w:val="en-US" w:eastAsia="zh-CN"/>
        </w:rPr>
        <w:t>5</w:t>
      </w:r>
      <w:r>
        <w:rPr>
          <w:i w:val="0"/>
          <w:iCs w:val="0"/>
          <w:caps w:val="0"/>
          <w:color w:val="000000"/>
          <w:spacing w:val="0"/>
        </w:rPr>
        <w:t xml:space="preserve">项的要求附相关证明材料。 </w:t>
      </w:r>
    </w:p>
    <w:p w14:paraId="4C04A6F3">
      <w:pPr>
        <w:pStyle w:val="12"/>
        <w:keepNext w:val="0"/>
        <w:keepLines w:val="0"/>
        <w:widowControl/>
        <w:suppressLineNumbers w:val="0"/>
        <w:ind w:left="0" w:firstLine="0"/>
        <w:rPr>
          <w:i w:val="0"/>
          <w:iCs w:val="0"/>
          <w:caps w:val="0"/>
          <w:color w:val="000000"/>
          <w:spacing w:val="0"/>
        </w:rPr>
      </w:pPr>
    </w:p>
    <w:p w14:paraId="440F43AB">
      <w:pPr>
        <w:pStyle w:val="12"/>
        <w:keepNext w:val="0"/>
        <w:keepLines w:val="0"/>
        <w:widowControl/>
        <w:suppressLineNumbers w:val="0"/>
        <w:ind w:left="0" w:firstLine="0"/>
        <w:rPr>
          <w:i w:val="0"/>
          <w:iCs w:val="0"/>
          <w:caps w:val="0"/>
          <w:color w:val="000000"/>
          <w:spacing w:val="0"/>
        </w:rPr>
      </w:pPr>
    </w:p>
    <w:p w14:paraId="24297293">
      <w:pPr>
        <w:pStyle w:val="12"/>
        <w:keepNext w:val="0"/>
        <w:keepLines w:val="0"/>
        <w:widowControl/>
        <w:suppressLineNumbers w:val="0"/>
        <w:ind w:left="0" w:firstLine="0"/>
        <w:rPr>
          <w:i w:val="0"/>
          <w:iCs w:val="0"/>
          <w:caps w:val="0"/>
          <w:color w:val="000000"/>
          <w:spacing w:val="0"/>
        </w:rPr>
      </w:pPr>
      <w:r>
        <w:rPr>
          <w:i w:val="0"/>
          <w:iCs w:val="0"/>
          <w:caps w:val="0"/>
          <w:color w:val="000000"/>
          <w:spacing w:val="0"/>
        </w:rPr>
        <w:t xml:space="preserve">                                       </w:t>
      </w:r>
    </w:p>
    <w:p w14:paraId="6E596B1B">
      <w:pPr>
        <w:pStyle w:val="12"/>
        <w:keepNext w:val="0"/>
        <w:keepLines w:val="0"/>
        <w:widowControl/>
        <w:suppressLineNumbers w:val="0"/>
        <w:ind w:left="0" w:firstLine="0"/>
        <w:rPr>
          <w:i w:val="0"/>
          <w:iCs w:val="0"/>
          <w:caps w:val="0"/>
          <w:color w:val="000000"/>
          <w:spacing w:val="0"/>
        </w:rPr>
      </w:pPr>
    </w:p>
    <w:p w14:paraId="7B0E3683">
      <w:pPr>
        <w:pStyle w:val="12"/>
        <w:keepNext w:val="0"/>
        <w:keepLines w:val="0"/>
        <w:widowControl/>
        <w:suppressLineNumbers w:val="0"/>
        <w:ind w:left="0" w:firstLine="0"/>
        <w:rPr>
          <w:i w:val="0"/>
          <w:iCs w:val="0"/>
          <w:caps w:val="0"/>
          <w:color w:val="000000"/>
          <w:spacing w:val="0"/>
        </w:rPr>
      </w:pPr>
    </w:p>
    <w:p w14:paraId="3841F114">
      <w:pPr>
        <w:pStyle w:val="12"/>
        <w:keepNext w:val="0"/>
        <w:keepLines w:val="0"/>
        <w:widowControl/>
        <w:suppressLineNumbers w:val="0"/>
        <w:ind w:left="0" w:firstLine="0"/>
        <w:rPr>
          <w:i w:val="0"/>
          <w:iCs w:val="0"/>
          <w:caps w:val="0"/>
          <w:color w:val="000000"/>
          <w:spacing w:val="0"/>
        </w:rPr>
      </w:pPr>
    </w:p>
    <w:p w14:paraId="16B42F43">
      <w:pPr>
        <w:pStyle w:val="12"/>
        <w:keepNext w:val="0"/>
        <w:keepLines w:val="0"/>
        <w:widowControl/>
        <w:suppressLineNumbers w:val="0"/>
        <w:ind w:left="0" w:firstLine="0"/>
        <w:rPr>
          <w:i w:val="0"/>
          <w:iCs w:val="0"/>
          <w:caps w:val="0"/>
          <w:color w:val="000000"/>
          <w:spacing w:val="0"/>
        </w:rPr>
      </w:pPr>
    </w:p>
    <w:p w14:paraId="53BA73F9">
      <w:pPr>
        <w:pStyle w:val="12"/>
        <w:keepNext w:val="0"/>
        <w:keepLines w:val="0"/>
        <w:widowControl/>
        <w:suppressLineNumbers w:val="0"/>
        <w:ind w:left="0" w:firstLine="0"/>
        <w:rPr>
          <w:i w:val="0"/>
          <w:iCs w:val="0"/>
          <w:caps w:val="0"/>
          <w:color w:val="000000"/>
          <w:spacing w:val="0"/>
        </w:rPr>
      </w:pPr>
    </w:p>
    <w:p w14:paraId="3919BDF0">
      <w:pPr>
        <w:pStyle w:val="12"/>
        <w:keepNext w:val="0"/>
        <w:keepLines w:val="0"/>
        <w:widowControl/>
        <w:suppressLineNumbers w:val="0"/>
        <w:ind w:left="0" w:firstLine="0"/>
        <w:rPr>
          <w:i w:val="0"/>
          <w:iCs w:val="0"/>
          <w:caps w:val="0"/>
          <w:color w:val="000000"/>
          <w:spacing w:val="0"/>
        </w:rPr>
      </w:pPr>
    </w:p>
    <w:p w14:paraId="6E02873F">
      <w:pPr>
        <w:pStyle w:val="12"/>
        <w:keepNext w:val="0"/>
        <w:keepLines w:val="0"/>
        <w:widowControl/>
        <w:suppressLineNumbers w:val="0"/>
        <w:ind w:left="0" w:firstLine="0"/>
        <w:rPr>
          <w:i w:val="0"/>
          <w:iCs w:val="0"/>
          <w:caps w:val="0"/>
          <w:color w:val="000000"/>
          <w:spacing w:val="0"/>
        </w:rPr>
      </w:pPr>
    </w:p>
    <w:p w14:paraId="258240CD">
      <w:pPr>
        <w:pStyle w:val="12"/>
        <w:keepNext w:val="0"/>
        <w:keepLines w:val="0"/>
        <w:widowControl/>
        <w:suppressLineNumbers w:val="0"/>
        <w:ind w:left="0" w:firstLine="0"/>
        <w:rPr>
          <w:i w:val="0"/>
          <w:iCs w:val="0"/>
          <w:caps w:val="0"/>
          <w:color w:val="000000"/>
          <w:spacing w:val="0"/>
        </w:rPr>
      </w:pPr>
    </w:p>
    <w:p w14:paraId="1A0BA9C3">
      <w:pPr>
        <w:pStyle w:val="12"/>
        <w:keepNext w:val="0"/>
        <w:keepLines w:val="0"/>
        <w:widowControl/>
        <w:suppressLineNumbers w:val="0"/>
        <w:ind w:left="0" w:firstLine="0"/>
        <w:rPr>
          <w:i w:val="0"/>
          <w:iCs w:val="0"/>
          <w:caps w:val="0"/>
          <w:color w:val="000000"/>
          <w:spacing w:val="0"/>
        </w:rPr>
      </w:pPr>
    </w:p>
    <w:p w14:paraId="7C9A0243">
      <w:pPr>
        <w:pStyle w:val="12"/>
        <w:keepNext w:val="0"/>
        <w:keepLines w:val="0"/>
        <w:widowControl/>
        <w:suppressLineNumbers w:val="0"/>
        <w:ind w:left="0" w:firstLine="0"/>
        <w:rPr>
          <w:i w:val="0"/>
          <w:iCs w:val="0"/>
          <w:caps w:val="0"/>
          <w:color w:val="000000"/>
          <w:spacing w:val="0"/>
        </w:rPr>
      </w:pPr>
    </w:p>
    <w:p w14:paraId="43E801CA">
      <w:pPr>
        <w:pStyle w:val="12"/>
        <w:keepNext w:val="0"/>
        <w:keepLines w:val="0"/>
        <w:widowControl/>
        <w:suppressLineNumbers w:val="0"/>
        <w:ind w:left="0" w:firstLine="0"/>
        <w:rPr>
          <w:i w:val="0"/>
          <w:iCs w:val="0"/>
          <w:caps w:val="0"/>
          <w:color w:val="000000"/>
          <w:spacing w:val="0"/>
        </w:rPr>
      </w:pPr>
    </w:p>
    <w:p w14:paraId="7C5C4FA5">
      <w:pPr>
        <w:pStyle w:val="12"/>
        <w:keepNext w:val="0"/>
        <w:keepLines w:val="0"/>
        <w:widowControl/>
        <w:suppressLineNumbers w:val="0"/>
        <w:ind w:left="0" w:firstLine="0"/>
        <w:rPr>
          <w:i w:val="0"/>
          <w:iCs w:val="0"/>
          <w:caps w:val="0"/>
          <w:color w:val="000000"/>
          <w:spacing w:val="0"/>
        </w:rPr>
      </w:pPr>
    </w:p>
    <w:p w14:paraId="555FCD50">
      <w:pPr>
        <w:pStyle w:val="12"/>
        <w:keepNext w:val="0"/>
        <w:keepLines w:val="0"/>
        <w:widowControl/>
        <w:suppressLineNumbers w:val="0"/>
        <w:ind w:left="0" w:firstLine="0"/>
        <w:rPr>
          <w:i w:val="0"/>
          <w:iCs w:val="0"/>
          <w:caps w:val="0"/>
          <w:color w:val="000000"/>
          <w:spacing w:val="0"/>
        </w:rPr>
      </w:pPr>
    </w:p>
    <w:p w14:paraId="2F9B3387">
      <w:pPr>
        <w:pStyle w:val="12"/>
        <w:keepNext w:val="0"/>
        <w:keepLines w:val="0"/>
        <w:widowControl/>
        <w:suppressLineNumbers w:val="0"/>
        <w:ind w:left="0" w:firstLine="0"/>
        <w:rPr>
          <w:i w:val="0"/>
          <w:iCs w:val="0"/>
          <w:caps w:val="0"/>
          <w:color w:val="000000"/>
          <w:spacing w:val="0"/>
        </w:rPr>
      </w:pPr>
    </w:p>
    <w:p w14:paraId="0A8AC696">
      <w:pPr>
        <w:pStyle w:val="12"/>
        <w:keepNext w:val="0"/>
        <w:keepLines w:val="0"/>
        <w:widowControl/>
        <w:suppressLineNumbers w:val="0"/>
        <w:ind w:left="0" w:firstLine="0"/>
        <w:rPr>
          <w:i w:val="0"/>
          <w:iCs w:val="0"/>
          <w:caps w:val="0"/>
          <w:color w:val="000000"/>
          <w:spacing w:val="0"/>
        </w:rPr>
      </w:pPr>
    </w:p>
    <w:p w14:paraId="764A2AA0">
      <w:pPr>
        <w:pStyle w:val="12"/>
        <w:keepNext w:val="0"/>
        <w:keepLines w:val="0"/>
        <w:widowControl/>
        <w:suppressLineNumbers w:val="0"/>
        <w:ind w:left="0" w:firstLine="0"/>
        <w:rPr>
          <w:i w:val="0"/>
          <w:iCs w:val="0"/>
          <w:caps w:val="0"/>
          <w:color w:val="000000"/>
          <w:spacing w:val="0"/>
        </w:rPr>
      </w:pPr>
    </w:p>
    <w:p w14:paraId="72F2CAED">
      <w:pPr>
        <w:pStyle w:val="12"/>
        <w:keepNext w:val="0"/>
        <w:keepLines w:val="0"/>
        <w:widowControl/>
        <w:suppressLineNumbers w:val="0"/>
        <w:ind w:left="0" w:firstLine="0"/>
        <w:rPr>
          <w:i w:val="0"/>
          <w:iCs w:val="0"/>
          <w:caps w:val="0"/>
          <w:color w:val="000000"/>
          <w:spacing w:val="0"/>
        </w:rPr>
      </w:pPr>
    </w:p>
    <w:p w14:paraId="2F92AE3C">
      <w:pPr>
        <w:pStyle w:val="12"/>
        <w:keepNext w:val="0"/>
        <w:keepLines w:val="0"/>
        <w:widowControl/>
        <w:suppressLineNumbers w:val="0"/>
        <w:ind w:left="0" w:firstLine="0"/>
        <w:rPr>
          <w:i w:val="0"/>
          <w:iCs w:val="0"/>
          <w:caps w:val="0"/>
          <w:color w:val="000000"/>
          <w:spacing w:val="0"/>
        </w:rPr>
      </w:pPr>
    </w:p>
    <w:p w14:paraId="0CCD5925">
      <w:pPr>
        <w:pStyle w:val="12"/>
        <w:keepNext w:val="0"/>
        <w:keepLines w:val="0"/>
        <w:widowControl/>
        <w:suppressLineNumbers w:val="0"/>
        <w:ind w:left="0" w:firstLine="0"/>
        <w:rPr>
          <w:i w:val="0"/>
          <w:iCs w:val="0"/>
          <w:caps w:val="0"/>
          <w:color w:val="000000"/>
          <w:spacing w:val="0"/>
        </w:rPr>
      </w:pPr>
    </w:p>
    <w:p w14:paraId="6727D803">
      <w:pPr>
        <w:pStyle w:val="12"/>
        <w:keepNext w:val="0"/>
        <w:keepLines w:val="0"/>
        <w:widowControl/>
        <w:suppressLineNumbers w:val="0"/>
        <w:ind w:left="0" w:firstLine="0"/>
        <w:rPr>
          <w:i w:val="0"/>
          <w:iCs w:val="0"/>
          <w:caps w:val="0"/>
          <w:color w:val="000000"/>
          <w:spacing w:val="0"/>
        </w:rPr>
      </w:pPr>
    </w:p>
    <w:p w14:paraId="1C8F3718">
      <w:pPr>
        <w:pStyle w:val="12"/>
        <w:keepNext w:val="0"/>
        <w:keepLines w:val="0"/>
        <w:widowControl/>
        <w:suppressLineNumbers w:val="0"/>
        <w:ind w:left="0" w:firstLine="0"/>
        <w:rPr>
          <w:i w:val="0"/>
          <w:iCs w:val="0"/>
          <w:caps w:val="0"/>
          <w:color w:val="000000"/>
          <w:spacing w:val="0"/>
        </w:rPr>
      </w:pPr>
    </w:p>
    <w:p w14:paraId="36203FAB">
      <w:pPr>
        <w:pStyle w:val="12"/>
        <w:keepNext w:val="0"/>
        <w:keepLines w:val="0"/>
        <w:widowControl/>
        <w:suppressLineNumbers w:val="0"/>
        <w:ind w:left="0" w:firstLine="0"/>
        <w:rPr>
          <w:i w:val="0"/>
          <w:iCs w:val="0"/>
          <w:caps w:val="0"/>
          <w:color w:val="000000"/>
          <w:spacing w:val="0"/>
        </w:rPr>
      </w:pPr>
    </w:p>
    <w:p w14:paraId="4353AEF5">
      <w:pPr>
        <w:pStyle w:val="12"/>
        <w:keepNext w:val="0"/>
        <w:keepLines w:val="0"/>
        <w:widowControl/>
        <w:suppressLineNumbers w:val="0"/>
        <w:ind w:left="0" w:firstLine="0"/>
        <w:rPr>
          <w:i w:val="0"/>
          <w:iCs w:val="0"/>
          <w:caps w:val="0"/>
          <w:color w:val="000000"/>
          <w:spacing w:val="0"/>
        </w:rPr>
      </w:pPr>
    </w:p>
    <w:p w14:paraId="3E6A0FC7">
      <w:pPr>
        <w:pStyle w:val="12"/>
        <w:keepNext w:val="0"/>
        <w:keepLines w:val="0"/>
        <w:widowControl/>
        <w:suppressLineNumbers w:val="0"/>
        <w:ind w:left="0" w:firstLine="0"/>
        <w:rPr>
          <w:i w:val="0"/>
          <w:iCs w:val="0"/>
          <w:caps w:val="0"/>
          <w:color w:val="000000"/>
          <w:spacing w:val="0"/>
        </w:rPr>
      </w:pPr>
    </w:p>
    <w:p w14:paraId="2FCFB27F">
      <w:pPr>
        <w:pStyle w:val="12"/>
        <w:keepNext w:val="0"/>
        <w:keepLines w:val="0"/>
        <w:widowControl/>
        <w:suppressLineNumbers w:val="0"/>
        <w:ind w:left="0" w:firstLine="0"/>
        <w:rPr>
          <w:i w:val="0"/>
          <w:iCs w:val="0"/>
          <w:caps w:val="0"/>
          <w:color w:val="000000"/>
          <w:spacing w:val="0"/>
        </w:rPr>
      </w:pPr>
    </w:p>
    <w:p w14:paraId="0E30AE5C">
      <w:pPr>
        <w:pStyle w:val="12"/>
        <w:keepNext w:val="0"/>
        <w:keepLines w:val="0"/>
        <w:widowControl/>
        <w:suppressLineNumbers w:val="0"/>
        <w:ind w:left="0" w:firstLine="0"/>
        <w:rPr>
          <w:i w:val="0"/>
          <w:iCs w:val="0"/>
          <w:caps w:val="0"/>
          <w:color w:val="000000"/>
          <w:spacing w:val="0"/>
        </w:rPr>
      </w:pPr>
    </w:p>
    <w:p w14:paraId="25172F6A">
      <w:pPr>
        <w:pStyle w:val="12"/>
        <w:keepNext w:val="0"/>
        <w:keepLines w:val="0"/>
        <w:widowControl/>
        <w:suppressLineNumbers w:val="0"/>
        <w:ind w:left="0" w:firstLine="0"/>
        <w:rPr>
          <w:i w:val="0"/>
          <w:iCs w:val="0"/>
          <w:caps w:val="0"/>
          <w:color w:val="000000"/>
          <w:spacing w:val="0"/>
        </w:rPr>
      </w:pPr>
    </w:p>
    <w:p w14:paraId="34A4B465">
      <w:pPr>
        <w:pStyle w:val="12"/>
        <w:keepNext w:val="0"/>
        <w:keepLines w:val="0"/>
        <w:widowControl/>
        <w:suppressLineNumbers w:val="0"/>
        <w:ind w:left="0" w:firstLine="0"/>
        <w:rPr>
          <w:i w:val="0"/>
          <w:iCs w:val="0"/>
          <w:caps w:val="0"/>
          <w:color w:val="000000"/>
          <w:spacing w:val="0"/>
        </w:rPr>
      </w:pPr>
    </w:p>
    <w:p w14:paraId="3F826920">
      <w:pPr>
        <w:pStyle w:val="12"/>
        <w:keepNext w:val="0"/>
        <w:keepLines w:val="0"/>
        <w:widowControl/>
        <w:suppressLineNumbers w:val="0"/>
        <w:ind w:left="0" w:firstLine="0"/>
        <w:rPr>
          <w:i w:val="0"/>
          <w:iCs w:val="0"/>
          <w:caps w:val="0"/>
          <w:color w:val="000000"/>
          <w:spacing w:val="0"/>
        </w:rPr>
      </w:pPr>
    </w:p>
    <w:p w14:paraId="76962622">
      <w:pPr>
        <w:pStyle w:val="12"/>
        <w:keepNext w:val="0"/>
        <w:keepLines w:val="0"/>
        <w:widowControl/>
        <w:suppressLineNumbers w:val="0"/>
        <w:ind w:left="0" w:firstLine="0"/>
        <w:rPr>
          <w:i w:val="0"/>
          <w:iCs w:val="0"/>
          <w:caps w:val="0"/>
          <w:color w:val="000000"/>
          <w:spacing w:val="0"/>
        </w:rPr>
      </w:pPr>
    </w:p>
    <w:p w14:paraId="347C63C1">
      <w:pPr>
        <w:pStyle w:val="12"/>
        <w:keepNext w:val="0"/>
        <w:keepLines w:val="0"/>
        <w:widowControl/>
        <w:suppressLineNumbers w:val="0"/>
        <w:ind w:left="0" w:firstLine="0"/>
        <w:rPr>
          <w:i w:val="0"/>
          <w:iCs w:val="0"/>
          <w:caps w:val="0"/>
          <w:color w:val="000000"/>
          <w:spacing w:val="0"/>
        </w:rPr>
      </w:pPr>
    </w:p>
    <w:p w14:paraId="23187E1B">
      <w:pPr>
        <w:pStyle w:val="12"/>
        <w:keepNext w:val="0"/>
        <w:keepLines w:val="0"/>
        <w:widowControl/>
        <w:suppressLineNumbers w:val="0"/>
        <w:ind w:left="0" w:firstLine="0"/>
        <w:rPr>
          <w:i w:val="0"/>
          <w:iCs w:val="0"/>
          <w:caps w:val="0"/>
          <w:color w:val="000000"/>
          <w:spacing w:val="0"/>
        </w:rPr>
      </w:pPr>
    </w:p>
    <w:p w14:paraId="71727DBB">
      <w:pPr>
        <w:pStyle w:val="12"/>
        <w:keepNext w:val="0"/>
        <w:keepLines w:val="0"/>
        <w:widowControl/>
        <w:suppressLineNumbers w:val="0"/>
        <w:ind w:left="0" w:firstLine="0"/>
        <w:rPr>
          <w:i w:val="0"/>
          <w:iCs w:val="0"/>
          <w:caps w:val="0"/>
          <w:color w:val="000000"/>
          <w:spacing w:val="0"/>
        </w:rPr>
      </w:pPr>
    </w:p>
    <w:p w14:paraId="540DBCFA">
      <w:pPr>
        <w:pStyle w:val="12"/>
        <w:keepNext w:val="0"/>
        <w:keepLines w:val="0"/>
        <w:widowControl/>
        <w:suppressLineNumbers w:val="0"/>
        <w:ind w:left="0" w:firstLine="0"/>
        <w:rPr>
          <w:i w:val="0"/>
          <w:iCs w:val="0"/>
          <w:caps w:val="0"/>
          <w:color w:val="000000"/>
          <w:spacing w:val="0"/>
        </w:rPr>
      </w:pPr>
    </w:p>
    <w:p w14:paraId="1D465842">
      <w:pPr>
        <w:pStyle w:val="12"/>
        <w:keepNext w:val="0"/>
        <w:keepLines w:val="0"/>
        <w:widowControl/>
        <w:suppressLineNumbers w:val="0"/>
        <w:ind w:left="0" w:firstLine="0"/>
        <w:rPr>
          <w:i w:val="0"/>
          <w:iCs w:val="0"/>
          <w:caps w:val="0"/>
          <w:color w:val="000000"/>
          <w:spacing w:val="0"/>
        </w:rPr>
      </w:pPr>
    </w:p>
    <w:p w14:paraId="217FB391">
      <w:pPr>
        <w:pStyle w:val="12"/>
        <w:keepNext w:val="0"/>
        <w:keepLines w:val="0"/>
        <w:widowControl/>
        <w:suppressLineNumbers w:val="0"/>
        <w:ind w:left="0" w:firstLine="0"/>
        <w:rPr>
          <w:i w:val="0"/>
          <w:iCs w:val="0"/>
          <w:caps w:val="0"/>
          <w:color w:val="000000"/>
          <w:spacing w:val="0"/>
        </w:rPr>
      </w:pPr>
    </w:p>
    <w:p w14:paraId="6E1FD5BC">
      <w:pPr>
        <w:pStyle w:val="12"/>
        <w:keepNext w:val="0"/>
        <w:keepLines w:val="0"/>
        <w:widowControl/>
        <w:suppressLineNumbers w:val="0"/>
        <w:ind w:left="0" w:firstLine="0"/>
        <w:rPr>
          <w:i w:val="0"/>
          <w:iCs w:val="0"/>
          <w:caps w:val="0"/>
          <w:color w:val="000000"/>
          <w:spacing w:val="0"/>
        </w:rPr>
      </w:pPr>
    </w:p>
    <w:p w14:paraId="7E60C808">
      <w:pPr>
        <w:pStyle w:val="12"/>
        <w:keepNext w:val="0"/>
        <w:keepLines w:val="0"/>
        <w:widowControl/>
        <w:suppressLineNumbers w:val="0"/>
        <w:ind w:left="0" w:firstLine="0"/>
        <w:rPr>
          <w:i w:val="0"/>
          <w:iCs w:val="0"/>
          <w:caps w:val="0"/>
          <w:color w:val="000000"/>
          <w:spacing w:val="0"/>
        </w:rPr>
      </w:pPr>
    </w:p>
    <w:p w14:paraId="47DA5200">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sz w:val="24"/>
          <w:szCs w:val="24"/>
          <w:lang w:eastAsia="zh-CN"/>
        </w:rPr>
        <w:t>（六）</w:t>
      </w:r>
      <w:r>
        <w:rPr>
          <w:rFonts w:hint="eastAsia" w:ascii="宋体" w:hAnsi="宋体" w:eastAsia="宋体" w:cs="宋体"/>
          <w:b w:val="0"/>
          <w:bCs w:val="0"/>
          <w:color w:val="000000"/>
          <w:spacing w:val="0"/>
          <w:sz w:val="24"/>
          <w:szCs w:val="24"/>
        </w:rPr>
        <w:t>拟委任的主要人员汇总表</w:t>
      </w:r>
    </w:p>
    <w:tbl>
      <w:tblPr>
        <w:tblStyle w:val="1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80"/>
        <w:gridCol w:w="1028"/>
        <w:gridCol w:w="701"/>
        <w:gridCol w:w="735"/>
        <w:gridCol w:w="1305"/>
        <w:gridCol w:w="960"/>
        <w:gridCol w:w="1374"/>
        <w:gridCol w:w="860"/>
        <w:gridCol w:w="5"/>
      </w:tblGrid>
      <w:tr w14:paraId="6FFC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55" w:hRule="atLeast"/>
          <w:jc w:val="center"/>
        </w:trPr>
        <w:tc>
          <w:tcPr>
            <w:tcW w:w="776" w:type="dxa"/>
            <w:vMerge w:val="restart"/>
            <w:noWrap w:val="0"/>
            <w:vAlign w:val="center"/>
          </w:tcPr>
          <w:p w14:paraId="77EDF63C">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序号</w:t>
            </w:r>
          </w:p>
        </w:tc>
        <w:tc>
          <w:tcPr>
            <w:tcW w:w="1280" w:type="dxa"/>
            <w:vMerge w:val="restart"/>
            <w:noWrap w:val="0"/>
            <w:vAlign w:val="center"/>
          </w:tcPr>
          <w:p w14:paraId="6551861A">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本项目</w:t>
            </w:r>
          </w:p>
          <w:p w14:paraId="3889243A">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任职</w:t>
            </w:r>
          </w:p>
        </w:tc>
        <w:tc>
          <w:tcPr>
            <w:tcW w:w="1028" w:type="dxa"/>
            <w:vMerge w:val="restart"/>
            <w:noWrap w:val="0"/>
            <w:vAlign w:val="center"/>
          </w:tcPr>
          <w:p w14:paraId="25DF1619">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姓名</w:t>
            </w:r>
          </w:p>
        </w:tc>
        <w:tc>
          <w:tcPr>
            <w:tcW w:w="701" w:type="dxa"/>
            <w:vMerge w:val="restart"/>
            <w:noWrap w:val="0"/>
            <w:vAlign w:val="center"/>
          </w:tcPr>
          <w:p w14:paraId="70FEE416">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职称</w:t>
            </w:r>
          </w:p>
        </w:tc>
        <w:tc>
          <w:tcPr>
            <w:tcW w:w="735" w:type="dxa"/>
            <w:vMerge w:val="restart"/>
            <w:noWrap w:val="0"/>
            <w:vAlign w:val="center"/>
          </w:tcPr>
          <w:p w14:paraId="78330717">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专业</w:t>
            </w:r>
          </w:p>
        </w:tc>
        <w:tc>
          <w:tcPr>
            <w:tcW w:w="3639" w:type="dxa"/>
            <w:gridSpan w:val="3"/>
            <w:noWrap w:val="0"/>
            <w:vAlign w:val="center"/>
          </w:tcPr>
          <w:p w14:paraId="485832A7">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执业或职业资格证明</w:t>
            </w:r>
          </w:p>
        </w:tc>
        <w:tc>
          <w:tcPr>
            <w:tcW w:w="860" w:type="dxa"/>
            <w:noWrap w:val="0"/>
            <w:vAlign w:val="center"/>
          </w:tcPr>
          <w:p w14:paraId="6EBCB9A1">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备注</w:t>
            </w:r>
          </w:p>
        </w:tc>
      </w:tr>
      <w:tr w14:paraId="404B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Merge w:val="continue"/>
            <w:noWrap w:val="0"/>
            <w:vAlign w:val="center"/>
          </w:tcPr>
          <w:p w14:paraId="5B91EAF9">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c>
          <w:tcPr>
            <w:tcW w:w="1280" w:type="dxa"/>
            <w:vMerge w:val="continue"/>
            <w:noWrap w:val="0"/>
            <w:vAlign w:val="center"/>
          </w:tcPr>
          <w:p w14:paraId="3E6C2CE1">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c>
          <w:tcPr>
            <w:tcW w:w="1028" w:type="dxa"/>
            <w:vMerge w:val="continue"/>
            <w:noWrap w:val="0"/>
            <w:vAlign w:val="center"/>
          </w:tcPr>
          <w:p w14:paraId="5FA5149A">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c>
          <w:tcPr>
            <w:tcW w:w="701" w:type="dxa"/>
            <w:vMerge w:val="continue"/>
            <w:noWrap w:val="0"/>
            <w:vAlign w:val="center"/>
          </w:tcPr>
          <w:p w14:paraId="50749430">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c>
          <w:tcPr>
            <w:tcW w:w="735" w:type="dxa"/>
            <w:vMerge w:val="continue"/>
            <w:noWrap w:val="0"/>
            <w:vAlign w:val="center"/>
          </w:tcPr>
          <w:p w14:paraId="783F389F">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c>
          <w:tcPr>
            <w:tcW w:w="1305" w:type="dxa"/>
            <w:tcBorders>
              <w:top w:val="single" w:color="auto" w:sz="4" w:space="0"/>
            </w:tcBorders>
            <w:noWrap w:val="0"/>
            <w:vAlign w:val="center"/>
          </w:tcPr>
          <w:p w14:paraId="122FD1B2">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证书名称</w:t>
            </w:r>
          </w:p>
        </w:tc>
        <w:tc>
          <w:tcPr>
            <w:tcW w:w="960" w:type="dxa"/>
            <w:noWrap w:val="0"/>
            <w:vAlign w:val="center"/>
          </w:tcPr>
          <w:p w14:paraId="20AA15BD">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级别</w:t>
            </w:r>
          </w:p>
        </w:tc>
        <w:tc>
          <w:tcPr>
            <w:tcW w:w="1374" w:type="dxa"/>
            <w:noWrap w:val="0"/>
            <w:vAlign w:val="center"/>
          </w:tcPr>
          <w:p w14:paraId="1445BE01">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证号</w:t>
            </w:r>
          </w:p>
        </w:tc>
        <w:tc>
          <w:tcPr>
            <w:tcW w:w="865" w:type="dxa"/>
            <w:gridSpan w:val="2"/>
            <w:noWrap w:val="0"/>
            <w:vAlign w:val="center"/>
          </w:tcPr>
          <w:p w14:paraId="2B3D47B9">
            <w:pPr>
              <w:keepNext w:val="0"/>
              <w:keepLines w:val="0"/>
              <w:pageBreakBefore w:val="0"/>
              <w:widowControl/>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val="0"/>
                <w:bCs w:val="0"/>
                <w:color w:val="000000"/>
                <w:sz w:val="24"/>
                <w:szCs w:val="24"/>
                <w:lang w:val="zh-CN"/>
              </w:rPr>
            </w:pPr>
          </w:p>
        </w:tc>
      </w:tr>
      <w:tr w14:paraId="5DB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center"/>
          </w:tcPr>
          <w:p w14:paraId="63CE45A9">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1280" w:type="dxa"/>
            <w:noWrap w:val="0"/>
            <w:vAlign w:val="center"/>
          </w:tcPr>
          <w:p w14:paraId="11992D8C">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1028" w:type="dxa"/>
            <w:noWrap w:val="0"/>
            <w:vAlign w:val="center"/>
          </w:tcPr>
          <w:p w14:paraId="13973013">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701" w:type="dxa"/>
            <w:noWrap w:val="0"/>
            <w:vAlign w:val="center"/>
          </w:tcPr>
          <w:p w14:paraId="217F27B3">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735" w:type="dxa"/>
            <w:noWrap w:val="0"/>
            <w:vAlign w:val="center"/>
          </w:tcPr>
          <w:p w14:paraId="4806E2B1">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1305" w:type="dxa"/>
            <w:noWrap w:val="0"/>
            <w:vAlign w:val="center"/>
          </w:tcPr>
          <w:p w14:paraId="35CE8B64">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960" w:type="dxa"/>
            <w:noWrap w:val="0"/>
            <w:vAlign w:val="center"/>
          </w:tcPr>
          <w:p w14:paraId="6F033F42">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1374" w:type="dxa"/>
            <w:noWrap w:val="0"/>
            <w:vAlign w:val="center"/>
          </w:tcPr>
          <w:p w14:paraId="4C139D7C">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c>
          <w:tcPr>
            <w:tcW w:w="865" w:type="dxa"/>
            <w:gridSpan w:val="2"/>
            <w:noWrap w:val="0"/>
            <w:vAlign w:val="center"/>
          </w:tcPr>
          <w:p w14:paraId="0CACA666">
            <w:pPr>
              <w:autoSpaceDE w:val="0"/>
              <w:autoSpaceDN w:val="0"/>
              <w:adjustRightInd w:val="0"/>
              <w:spacing w:line="400" w:lineRule="exact"/>
              <w:jc w:val="center"/>
              <w:rPr>
                <w:rFonts w:hint="eastAsia" w:ascii="宋体" w:hAnsi="宋体" w:eastAsia="宋体" w:cs="宋体"/>
                <w:b w:val="0"/>
                <w:bCs w:val="0"/>
                <w:color w:val="000000"/>
                <w:sz w:val="24"/>
                <w:szCs w:val="24"/>
                <w:lang w:val="zh-CN"/>
              </w:rPr>
            </w:pPr>
          </w:p>
        </w:tc>
      </w:tr>
      <w:tr w14:paraId="6BD3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33B58F3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5635081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5A29E93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7D561A0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5CA32835">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1B9D106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29B6238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1887547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692E353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355E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3CEA3F1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69A3421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6BA43FD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714A7D0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6E5AC25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1DFD12C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6E5CE7E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2D7F0CC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248B5896">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66D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5356D140">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0CC33930">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1BD9C86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4BB400A2">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394D8A8B">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7BD1365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4ACFCF7B">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7F39A00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10885852">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677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7C1EDFD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2E22B63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04443E1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3655A760">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57B1590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36733AF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609D1E1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2571C60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6CFA478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4366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0D08951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447F3E8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2AB4011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3C37F2AF">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628B956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28D9B9A2">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5835B425">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473FD24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626D3DC6">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4A3F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09ACC3F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115C949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29977CAB">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413FC65B">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1ECE6AC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1DFBD6D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1937E13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3E287B3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5508412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44BC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6451FAD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5784A48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0513535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7A38CBC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54146572">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60C960C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7DFA475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4964E3E5">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46E5FC2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6013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3A32C47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1BC064B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7C17A0E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1D312025">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2A6E368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61FC280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21B8F07F">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12EF73C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03B7D6B6">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07D5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1E0F1B3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5C18D34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6C206C2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6F69BEB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37B6F31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384750FF">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029CFF0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0020A7F1">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7A50624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1F1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057F986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682A34E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0220077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7BAD51A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430BFCE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4052BFF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14DB7598">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4DC7575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506ED04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771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013719A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1992DE6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4D91B48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77BC5A30">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2CA1140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23B874E6">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301A3E8D">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5B18266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6F8FA9FF">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26C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4B923E9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5FA8011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68BC3E9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3471DAFF">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0F54A5B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7ABA987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7340EB55">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74AACC9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5805DE7E">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r w14:paraId="63F0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0"/>
            <w:vAlign w:val="top"/>
          </w:tcPr>
          <w:p w14:paraId="2094C06A">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280" w:type="dxa"/>
            <w:noWrap w:val="0"/>
            <w:vAlign w:val="top"/>
          </w:tcPr>
          <w:p w14:paraId="16FB768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028" w:type="dxa"/>
            <w:noWrap w:val="0"/>
            <w:vAlign w:val="top"/>
          </w:tcPr>
          <w:p w14:paraId="3A0DBE1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01" w:type="dxa"/>
            <w:noWrap w:val="0"/>
            <w:vAlign w:val="top"/>
          </w:tcPr>
          <w:p w14:paraId="1436C01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735" w:type="dxa"/>
            <w:noWrap w:val="0"/>
            <w:vAlign w:val="top"/>
          </w:tcPr>
          <w:p w14:paraId="78173E54">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05" w:type="dxa"/>
            <w:noWrap w:val="0"/>
            <w:vAlign w:val="top"/>
          </w:tcPr>
          <w:p w14:paraId="69CC30B3">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960" w:type="dxa"/>
            <w:noWrap w:val="0"/>
            <w:vAlign w:val="top"/>
          </w:tcPr>
          <w:p w14:paraId="1A900189">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1374" w:type="dxa"/>
            <w:noWrap w:val="0"/>
            <w:vAlign w:val="top"/>
          </w:tcPr>
          <w:p w14:paraId="7622B0DC">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c>
          <w:tcPr>
            <w:tcW w:w="865" w:type="dxa"/>
            <w:gridSpan w:val="2"/>
            <w:noWrap w:val="0"/>
            <w:vAlign w:val="top"/>
          </w:tcPr>
          <w:p w14:paraId="334A3F77">
            <w:pPr>
              <w:autoSpaceDE w:val="0"/>
              <w:autoSpaceDN w:val="0"/>
              <w:adjustRightInd w:val="0"/>
              <w:spacing w:line="400" w:lineRule="exact"/>
              <w:jc w:val="left"/>
              <w:rPr>
                <w:rFonts w:hint="eastAsia" w:ascii="宋体" w:hAnsi="宋体" w:eastAsia="宋体" w:cs="宋体"/>
                <w:b w:val="0"/>
                <w:bCs w:val="0"/>
                <w:color w:val="000000"/>
                <w:sz w:val="24"/>
                <w:szCs w:val="24"/>
                <w:lang w:val="zh-CN"/>
              </w:rPr>
            </w:pPr>
          </w:p>
        </w:tc>
      </w:tr>
    </w:tbl>
    <w:p w14:paraId="3AAF4114">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000000"/>
          <w:spacing w:val="0"/>
          <w:sz w:val="24"/>
          <w:szCs w:val="24"/>
          <w:lang w:val="zh-CN"/>
        </w:rPr>
      </w:pPr>
    </w:p>
    <w:p w14:paraId="5DB3BBB2">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000000"/>
          <w:spacing w:val="0"/>
          <w:sz w:val="24"/>
          <w:szCs w:val="24"/>
          <w:lang w:val="zh-CN"/>
        </w:rPr>
      </w:pPr>
    </w:p>
    <w:p w14:paraId="313C5A14">
      <w:pPr>
        <w:pStyle w:val="8"/>
        <w:rPr>
          <w:rFonts w:hint="eastAsia" w:ascii="宋体" w:hAnsi="宋体" w:eastAsia="宋体" w:cs="宋体"/>
          <w:b w:val="0"/>
          <w:bCs w:val="0"/>
          <w:color w:val="000000"/>
          <w:spacing w:val="0"/>
          <w:sz w:val="24"/>
          <w:szCs w:val="24"/>
          <w:lang w:val="zh-CN"/>
        </w:rPr>
      </w:pPr>
    </w:p>
    <w:p w14:paraId="5C347604">
      <w:pPr>
        <w:rPr>
          <w:rFonts w:hint="eastAsia" w:ascii="宋体" w:hAnsi="宋体" w:eastAsia="宋体" w:cs="宋体"/>
          <w:b w:val="0"/>
          <w:bCs w:val="0"/>
          <w:color w:val="000000"/>
          <w:spacing w:val="0"/>
          <w:sz w:val="24"/>
          <w:szCs w:val="24"/>
          <w:lang w:val="zh-CN"/>
        </w:rPr>
      </w:pPr>
    </w:p>
    <w:p w14:paraId="489ACC55">
      <w:pPr>
        <w:pStyle w:val="31"/>
        <w:rPr>
          <w:rFonts w:hint="eastAsia" w:ascii="宋体" w:hAnsi="宋体" w:eastAsia="宋体" w:cs="宋体"/>
          <w:b w:val="0"/>
          <w:bCs w:val="0"/>
          <w:color w:val="000000"/>
          <w:spacing w:val="0"/>
          <w:sz w:val="24"/>
          <w:szCs w:val="24"/>
          <w:lang w:val="zh-CN"/>
        </w:rPr>
      </w:pPr>
    </w:p>
    <w:p w14:paraId="466ADDC9">
      <w:pPr>
        <w:pStyle w:val="8"/>
        <w:rPr>
          <w:rFonts w:hint="eastAsia" w:ascii="宋体" w:hAnsi="宋体" w:eastAsia="宋体" w:cs="宋体"/>
          <w:b w:val="0"/>
          <w:bCs w:val="0"/>
          <w:color w:val="000000"/>
          <w:spacing w:val="0"/>
          <w:sz w:val="24"/>
          <w:szCs w:val="24"/>
          <w:lang w:val="zh-CN"/>
        </w:rPr>
      </w:pPr>
    </w:p>
    <w:p w14:paraId="757FBCE3">
      <w:pPr>
        <w:rPr>
          <w:rFonts w:hint="eastAsia" w:ascii="宋体" w:hAnsi="宋体" w:eastAsia="宋体" w:cs="宋体"/>
          <w:b w:val="0"/>
          <w:bCs w:val="0"/>
          <w:color w:val="000000"/>
          <w:spacing w:val="0"/>
          <w:sz w:val="24"/>
          <w:szCs w:val="24"/>
          <w:lang w:val="zh-CN"/>
        </w:rPr>
      </w:pPr>
    </w:p>
    <w:p w14:paraId="4D7CA63A">
      <w:pPr>
        <w:pStyle w:val="31"/>
        <w:rPr>
          <w:rFonts w:hint="eastAsia" w:ascii="宋体" w:hAnsi="宋体" w:eastAsia="宋体" w:cs="宋体"/>
          <w:b w:val="0"/>
          <w:bCs w:val="0"/>
          <w:color w:val="000000"/>
          <w:spacing w:val="0"/>
          <w:sz w:val="24"/>
          <w:szCs w:val="24"/>
          <w:lang w:val="zh-CN"/>
        </w:rPr>
      </w:pPr>
    </w:p>
    <w:p w14:paraId="1050AF92">
      <w:pPr>
        <w:pStyle w:val="8"/>
        <w:rPr>
          <w:rFonts w:hint="eastAsia" w:ascii="宋体" w:hAnsi="宋体" w:eastAsia="宋体" w:cs="宋体"/>
          <w:b w:val="0"/>
          <w:bCs w:val="0"/>
          <w:color w:val="000000"/>
          <w:spacing w:val="0"/>
          <w:sz w:val="24"/>
          <w:szCs w:val="24"/>
          <w:lang w:val="zh-CN"/>
        </w:rPr>
      </w:pPr>
    </w:p>
    <w:p w14:paraId="7B881FC9">
      <w:pPr>
        <w:rPr>
          <w:rFonts w:hint="eastAsia" w:ascii="宋体" w:hAnsi="宋体" w:eastAsia="宋体" w:cs="宋体"/>
          <w:b w:val="0"/>
          <w:bCs w:val="0"/>
          <w:color w:val="000000"/>
          <w:spacing w:val="0"/>
          <w:sz w:val="24"/>
          <w:szCs w:val="24"/>
          <w:lang w:val="zh-CN"/>
        </w:rPr>
      </w:pPr>
    </w:p>
    <w:p w14:paraId="69776F24">
      <w:pPr>
        <w:pStyle w:val="31"/>
        <w:rPr>
          <w:rFonts w:hint="eastAsia" w:ascii="宋体" w:hAnsi="宋体" w:eastAsia="宋体" w:cs="宋体"/>
          <w:b w:val="0"/>
          <w:bCs w:val="0"/>
          <w:color w:val="000000"/>
          <w:spacing w:val="0"/>
          <w:sz w:val="24"/>
          <w:szCs w:val="24"/>
          <w:lang w:val="zh-CN"/>
        </w:rPr>
      </w:pPr>
    </w:p>
    <w:p w14:paraId="3286E976">
      <w:pPr>
        <w:pStyle w:val="8"/>
        <w:rPr>
          <w:rFonts w:hint="eastAsia" w:ascii="宋体" w:hAnsi="宋体" w:eastAsia="宋体" w:cs="宋体"/>
          <w:b w:val="0"/>
          <w:bCs w:val="0"/>
          <w:color w:val="000000"/>
          <w:spacing w:val="0"/>
          <w:sz w:val="24"/>
          <w:szCs w:val="24"/>
          <w:lang w:val="zh-CN"/>
        </w:rPr>
      </w:pPr>
    </w:p>
    <w:p w14:paraId="620808D2">
      <w:pPr>
        <w:rPr>
          <w:rFonts w:hint="eastAsia" w:ascii="宋体" w:hAnsi="宋体" w:eastAsia="宋体" w:cs="宋体"/>
          <w:b w:val="0"/>
          <w:bCs w:val="0"/>
          <w:color w:val="000000"/>
          <w:spacing w:val="0"/>
          <w:sz w:val="24"/>
          <w:szCs w:val="24"/>
          <w:lang w:val="zh-CN"/>
        </w:rPr>
      </w:pPr>
    </w:p>
    <w:p w14:paraId="12F2C088">
      <w:pPr>
        <w:pStyle w:val="31"/>
        <w:rPr>
          <w:rFonts w:hint="eastAsia" w:ascii="宋体" w:hAnsi="宋体" w:eastAsia="宋体" w:cs="宋体"/>
          <w:b w:val="0"/>
          <w:bCs w:val="0"/>
          <w:color w:val="000000"/>
          <w:spacing w:val="0"/>
          <w:sz w:val="24"/>
          <w:szCs w:val="24"/>
          <w:lang w:val="zh-CN"/>
        </w:rPr>
      </w:pPr>
    </w:p>
    <w:p w14:paraId="70E849BF">
      <w:pPr>
        <w:pStyle w:val="8"/>
        <w:rPr>
          <w:rFonts w:hint="eastAsia" w:ascii="宋体" w:hAnsi="宋体" w:eastAsia="宋体" w:cs="宋体"/>
          <w:b w:val="0"/>
          <w:bCs w:val="0"/>
          <w:color w:val="000000"/>
          <w:spacing w:val="0"/>
          <w:sz w:val="24"/>
          <w:szCs w:val="24"/>
          <w:lang w:val="zh-CN"/>
        </w:rPr>
      </w:pPr>
    </w:p>
    <w:p w14:paraId="1C534B72">
      <w:pPr>
        <w:rPr>
          <w:rFonts w:hint="eastAsia" w:ascii="宋体" w:hAnsi="宋体" w:eastAsia="宋体" w:cs="宋体"/>
          <w:b w:val="0"/>
          <w:bCs w:val="0"/>
          <w:color w:val="000000"/>
          <w:spacing w:val="0"/>
          <w:sz w:val="24"/>
          <w:szCs w:val="24"/>
          <w:lang w:val="zh-CN"/>
        </w:rPr>
      </w:pPr>
    </w:p>
    <w:p w14:paraId="19C50F19">
      <w:pPr>
        <w:pStyle w:val="31"/>
        <w:rPr>
          <w:rFonts w:hint="eastAsia" w:ascii="宋体" w:hAnsi="宋体" w:eastAsia="宋体" w:cs="宋体"/>
          <w:b w:val="0"/>
          <w:bCs w:val="0"/>
          <w:color w:val="000000"/>
          <w:spacing w:val="0"/>
          <w:sz w:val="24"/>
          <w:szCs w:val="24"/>
          <w:lang w:val="zh-CN"/>
        </w:rPr>
      </w:pPr>
    </w:p>
    <w:p w14:paraId="4B194B54">
      <w:pPr>
        <w:pStyle w:val="8"/>
        <w:rPr>
          <w:rFonts w:hint="eastAsia" w:ascii="宋体" w:hAnsi="宋体" w:eastAsia="宋体" w:cs="宋体"/>
          <w:b w:val="0"/>
          <w:bCs w:val="0"/>
          <w:color w:val="000000"/>
          <w:spacing w:val="0"/>
          <w:sz w:val="24"/>
          <w:szCs w:val="24"/>
          <w:lang w:val="zh-CN"/>
        </w:rPr>
      </w:pPr>
    </w:p>
    <w:p w14:paraId="78EDE58D">
      <w:pPr>
        <w:rPr>
          <w:rFonts w:hint="eastAsia" w:ascii="宋体" w:hAnsi="宋体" w:eastAsia="宋体" w:cs="宋体"/>
          <w:b w:val="0"/>
          <w:bCs w:val="0"/>
          <w:color w:val="000000"/>
          <w:spacing w:val="0"/>
          <w:sz w:val="24"/>
          <w:szCs w:val="24"/>
          <w:lang w:val="zh-CN"/>
        </w:rPr>
      </w:pPr>
    </w:p>
    <w:p w14:paraId="194147F4">
      <w:pPr>
        <w:pStyle w:val="31"/>
        <w:rPr>
          <w:rFonts w:hint="eastAsia"/>
          <w:b w:val="0"/>
          <w:bCs w:val="0"/>
          <w:lang w:val="zh-CN"/>
        </w:rPr>
      </w:pPr>
    </w:p>
    <w:p w14:paraId="35DF37C2">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（七）主要人员简历表</w:t>
      </w:r>
    </w:p>
    <w:tbl>
      <w:tblPr>
        <w:tblStyle w:val="16"/>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
        <w:gridCol w:w="1146"/>
        <w:gridCol w:w="1262"/>
        <w:gridCol w:w="1418"/>
        <w:gridCol w:w="2049"/>
        <w:gridCol w:w="2363"/>
      </w:tblGrid>
      <w:tr w14:paraId="4E55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3F4C2DF2">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姓  名</w:t>
            </w:r>
          </w:p>
        </w:tc>
        <w:tc>
          <w:tcPr>
            <w:tcW w:w="1151" w:type="dxa"/>
            <w:gridSpan w:val="2"/>
            <w:tcBorders>
              <w:top w:val="single" w:color="auto" w:sz="4" w:space="0"/>
              <w:left w:val="nil"/>
              <w:bottom w:val="single" w:color="auto" w:sz="4" w:space="0"/>
              <w:right w:val="single" w:color="auto" w:sz="4" w:space="0"/>
            </w:tcBorders>
            <w:noWrap w:val="0"/>
            <w:vAlign w:val="center"/>
          </w:tcPr>
          <w:p w14:paraId="1EFCD145">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1262" w:type="dxa"/>
            <w:tcBorders>
              <w:top w:val="single" w:color="auto" w:sz="4" w:space="0"/>
              <w:left w:val="nil"/>
              <w:bottom w:val="single" w:color="auto" w:sz="4" w:space="0"/>
              <w:right w:val="single" w:color="auto" w:sz="4" w:space="0"/>
            </w:tcBorders>
            <w:noWrap w:val="0"/>
            <w:vAlign w:val="center"/>
          </w:tcPr>
          <w:p w14:paraId="0E7377A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年龄</w:t>
            </w:r>
          </w:p>
        </w:tc>
        <w:tc>
          <w:tcPr>
            <w:tcW w:w="1418" w:type="dxa"/>
            <w:tcBorders>
              <w:top w:val="single" w:color="auto" w:sz="4" w:space="0"/>
              <w:left w:val="nil"/>
              <w:bottom w:val="single" w:color="auto" w:sz="4" w:space="0"/>
              <w:right w:val="single" w:color="auto" w:sz="4" w:space="0"/>
            </w:tcBorders>
            <w:noWrap w:val="0"/>
            <w:vAlign w:val="center"/>
          </w:tcPr>
          <w:p w14:paraId="0CF19242">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0EC58CD6">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0"/>
                <w:sz w:val="24"/>
                <w:szCs w:val="24"/>
              </w:rPr>
              <w:t>执业资格证书（或上岗</w:t>
            </w:r>
            <w:r>
              <w:rPr>
                <w:rFonts w:hint="eastAsia" w:ascii="宋体" w:hAnsi="宋体" w:eastAsia="宋体" w:cs="宋体"/>
                <w:b w:val="0"/>
                <w:bCs w:val="0"/>
                <w:color w:val="000000"/>
                <w:spacing w:val="1"/>
                <w:sz w:val="24"/>
                <w:szCs w:val="24"/>
              </w:rPr>
              <w:t>证书）名称</w:t>
            </w:r>
          </w:p>
        </w:tc>
        <w:tc>
          <w:tcPr>
            <w:tcW w:w="2363" w:type="dxa"/>
            <w:tcBorders>
              <w:top w:val="single" w:color="auto" w:sz="4" w:space="0"/>
              <w:left w:val="nil"/>
              <w:bottom w:val="single" w:color="auto" w:sz="4" w:space="0"/>
              <w:right w:val="single" w:color="auto" w:sz="4" w:space="0"/>
            </w:tcBorders>
            <w:noWrap w:val="0"/>
            <w:vAlign w:val="center"/>
          </w:tcPr>
          <w:p w14:paraId="5656E989">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0C8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0986A42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职  称</w:t>
            </w:r>
          </w:p>
        </w:tc>
        <w:tc>
          <w:tcPr>
            <w:tcW w:w="1151" w:type="dxa"/>
            <w:gridSpan w:val="2"/>
            <w:tcBorders>
              <w:top w:val="single" w:color="auto" w:sz="4" w:space="0"/>
              <w:left w:val="single" w:color="auto" w:sz="4" w:space="0"/>
              <w:bottom w:val="single" w:color="auto" w:sz="4" w:space="0"/>
              <w:right w:val="single" w:color="auto" w:sz="4" w:space="0"/>
            </w:tcBorders>
            <w:noWrap w:val="0"/>
            <w:vAlign w:val="center"/>
          </w:tcPr>
          <w:p w14:paraId="07FBD6EB">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1262" w:type="dxa"/>
            <w:tcBorders>
              <w:top w:val="single" w:color="auto" w:sz="4" w:space="0"/>
              <w:left w:val="nil"/>
              <w:bottom w:val="single" w:color="auto" w:sz="4" w:space="0"/>
              <w:right w:val="single" w:color="auto" w:sz="4" w:space="0"/>
            </w:tcBorders>
            <w:noWrap w:val="0"/>
            <w:vAlign w:val="center"/>
          </w:tcPr>
          <w:p w14:paraId="2D3A53D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学历</w:t>
            </w:r>
          </w:p>
        </w:tc>
        <w:tc>
          <w:tcPr>
            <w:tcW w:w="1418" w:type="dxa"/>
            <w:tcBorders>
              <w:top w:val="single" w:color="auto" w:sz="4" w:space="0"/>
              <w:left w:val="nil"/>
              <w:bottom w:val="single" w:color="auto" w:sz="4" w:space="0"/>
              <w:right w:val="single" w:color="auto" w:sz="4" w:space="0"/>
            </w:tcBorders>
            <w:noWrap w:val="0"/>
            <w:vAlign w:val="center"/>
          </w:tcPr>
          <w:p w14:paraId="11558B5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7738D49D">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拟在本</w:t>
            </w:r>
            <w:r>
              <w:rPr>
                <w:rFonts w:hint="eastAsia" w:ascii="宋体" w:hAnsi="宋体" w:eastAsia="宋体" w:cs="宋体"/>
                <w:b w:val="0"/>
                <w:bCs w:val="0"/>
                <w:color w:val="000000"/>
                <w:sz w:val="24"/>
                <w:szCs w:val="24"/>
                <w:lang w:eastAsia="zh-CN"/>
              </w:rPr>
              <w:t>项目</w:t>
            </w:r>
            <w:r>
              <w:rPr>
                <w:rFonts w:hint="eastAsia" w:ascii="宋体" w:hAnsi="宋体" w:eastAsia="宋体" w:cs="宋体"/>
                <w:b w:val="0"/>
                <w:bCs w:val="0"/>
                <w:color w:val="000000"/>
                <w:sz w:val="24"/>
                <w:szCs w:val="24"/>
              </w:rPr>
              <w:t>任职</w:t>
            </w:r>
          </w:p>
        </w:tc>
        <w:tc>
          <w:tcPr>
            <w:tcW w:w="2363" w:type="dxa"/>
            <w:tcBorders>
              <w:top w:val="single" w:color="auto" w:sz="4" w:space="0"/>
              <w:left w:val="nil"/>
              <w:bottom w:val="single" w:color="auto" w:sz="4" w:space="0"/>
              <w:right w:val="single" w:color="auto" w:sz="4" w:space="0"/>
            </w:tcBorders>
            <w:noWrap w:val="0"/>
            <w:vAlign w:val="center"/>
          </w:tcPr>
          <w:p w14:paraId="46CC4A0B">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1F68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14:paraId="05F6E8BB">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工作年限</w:t>
            </w:r>
          </w:p>
        </w:tc>
        <w:tc>
          <w:tcPr>
            <w:tcW w:w="3826" w:type="dxa"/>
            <w:gridSpan w:val="3"/>
            <w:tcBorders>
              <w:top w:val="single" w:color="auto" w:sz="4" w:space="0"/>
              <w:left w:val="single" w:color="auto" w:sz="4" w:space="0"/>
              <w:bottom w:val="single" w:color="auto" w:sz="4" w:space="0"/>
              <w:right w:val="single" w:color="auto" w:sz="4" w:space="0"/>
            </w:tcBorders>
            <w:noWrap w:val="0"/>
            <w:vAlign w:val="center"/>
          </w:tcPr>
          <w:p w14:paraId="6D70F201">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0830C5B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rPr>
              <w:t>从事</w:t>
            </w:r>
            <w:r>
              <w:rPr>
                <w:rFonts w:hint="eastAsia" w:ascii="宋体" w:hAnsi="宋体" w:eastAsia="宋体" w:cs="宋体"/>
                <w:b w:val="0"/>
                <w:bCs w:val="0"/>
                <w:color w:val="000000"/>
                <w:spacing w:val="0"/>
                <w:sz w:val="24"/>
                <w:szCs w:val="24"/>
                <w:lang w:val="en-US" w:eastAsia="zh-CN"/>
              </w:rPr>
              <w:t>服务</w:t>
            </w:r>
          </w:p>
          <w:p w14:paraId="0DC83CF1">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0"/>
                <w:sz w:val="24"/>
                <w:szCs w:val="24"/>
              </w:rPr>
              <w:t>工作年限</w:t>
            </w:r>
          </w:p>
        </w:tc>
        <w:tc>
          <w:tcPr>
            <w:tcW w:w="2363" w:type="dxa"/>
            <w:tcBorders>
              <w:top w:val="single" w:color="auto" w:sz="4" w:space="0"/>
              <w:left w:val="nil"/>
              <w:bottom w:val="single" w:color="auto" w:sz="4" w:space="0"/>
              <w:right w:val="single" w:color="auto" w:sz="4" w:space="0"/>
            </w:tcBorders>
            <w:noWrap w:val="0"/>
            <w:vAlign w:val="center"/>
          </w:tcPr>
          <w:p w14:paraId="5006C41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11DC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0A3A96F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毕业学校</w:t>
            </w:r>
          </w:p>
        </w:tc>
        <w:tc>
          <w:tcPr>
            <w:tcW w:w="8243" w:type="dxa"/>
            <w:gridSpan w:val="6"/>
            <w:tcBorders>
              <w:top w:val="single" w:color="auto" w:sz="4" w:space="0"/>
              <w:left w:val="nil"/>
              <w:bottom w:val="single" w:color="auto" w:sz="4" w:space="0"/>
              <w:right w:val="single" w:color="auto" w:sz="4" w:space="0"/>
            </w:tcBorders>
            <w:noWrap w:val="0"/>
            <w:vAlign w:val="center"/>
          </w:tcPr>
          <w:p w14:paraId="1A449303">
            <w:pPr>
              <w:keepNext w:val="0"/>
              <w:keepLines w:val="0"/>
              <w:pageBreakBefore w:val="0"/>
              <w:widowControl/>
              <w:kinsoku/>
              <w:wordWrap/>
              <w:overflowPunct/>
              <w:topLinePunct w:val="0"/>
              <w:autoSpaceDE/>
              <w:autoSpaceDN/>
              <w:bidi w:val="0"/>
              <w:adjustRightInd/>
              <w:snapToGrid/>
              <w:spacing w:before="0" w:after="0"/>
              <w:ind w:firstLine="960" w:firstLineChars="40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年毕业于                  学校            专业</w:t>
            </w:r>
          </w:p>
        </w:tc>
      </w:tr>
      <w:tr w14:paraId="1EF7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57" w:type="dxa"/>
            <w:gridSpan w:val="7"/>
            <w:tcBorders>
              <w:top w:val="single" w:color="auto" w:sz="4" w:space="0"/>
              <w:left w:val="single" w:color="auto" w:sz="4" w:space="0"/>
              <w:bottom w:val="single" w:color="auto" w:sz="4" w:space="0"/>
              <w:right w:val="single" w:color="auto" w:sz="4" w:space="0"/>
            </w:tcBorders>
            <w:noWrap w:val="0"/>
            <w:vAlign w:val="center"/>
          </w:tcPr>
          <w:p w14:paraId="52AB9CB4">
            <w:pPr>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主要工作经历</w:t>
            </w:r>
          </w:p>
        </w:tc>
      </w:tr>
      <w:tr w14:paraId="58C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1A812336">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时  间</w:t>
            </w:r>
          </w:p>
        </w:tc>
        <w:tc>
          <w:tcPr>
            <w:tcW w:w="3831" w:type="dxa"/>
            <w:gridSpan w:val="4"/>
            <w:tcBorders>
              <w:top w:val="single" w:color="auto" w:sz="4" w:space="0"/>
              <w:left w:val="nil"/>
              <w:bottom w:val="single" w:color="auto" w:sz="4" w:space="0"/>
              <w:right w:val="single" w:color="auto" w:sz="4" w:space="0"/>
            </w:tcBorders>
            <w:noWrap w:val="0"/>
            <w:vAlign w:val="center"/>
          </w:tcPr>
          <w:p w14:paraId="55098698">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参加过的类似项目</w:t>
            </w:r>
          </w:p>
        </w:tc>
        <w:tc>
          <w:tcPr>
            <w:tcW w:w="2049" w:type="dxa"/>
            <w:tcBorders>
              <w:top w:val="single" w:color="auto" w:sz="4" w:space="0"/>
              <w:left w:val="nil"/>
              <w:bottom w:val="single" w:color="auto" w:sz="4" w:space="0"/>
              <w:right w:val="single" w:color="auto" w:sz="4" w:space="0"/>
            </w:tcBorders>
            <w:noWrap w:val="0"/>
            <w:vAlign w:val="center"/>
          </w:tcPr>
          <w:p w14:paraId="0EC9EF72">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担任职务</w:t>
            </w:r>
          </w:p>
        </w:tc>
        <w:tc>
          <w:tcPr>
            <w:tcW w:w="2363" w:type="dxa"/>
            <w:tcBorders>
              <w:top w:val="single" w:color="auto" w:sz="4" w:space="0"/>
              <w:left w:val="nil"/>
              <w:bottom w:val="single" w:color="auto" w:sz="4" w:space="0"/>
              <w:right w:val="single" w:color="auto" w:sz="4" w:space="0"/>
            </w:tcBorders>
            <w:noWrap w:val="0"/>
            <w:vAlign w:val="center"/>
          </w:tcPr>
          <w:p w14:paraId="254C76E9">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采购</w:t>
            </w:r>
            <w:r>
              <w:rPr>
                <w:rFonts w:hint="eastAsia" w:ascii="宋体" w:hAnsi="宋体" w:eastAsia="宋体" w:cs="宋体"/>
                <w:b w:val="0"/>
                <w:bCs w:val="0"/>
                <w:color w:val="000000"/>
                <w:sz w:val="24"/>
                <w:szCs w:val="24"/>
                <w:lang w:eastAsia="zh-CN"/>
              </w:rPr>
              <w:t>人</w:t>
            </w:r>
            <w:r>
              <w:rPr>
                <w:rFonts w:hint="eastAsia" w:ascii="宋体" w:hAnsi="宋体" w:eastAsia="宋体" w:cs="宋体"/>
                <w:b w:val="0"/>
                <w:bCs w:val="0"/>
                <w:color w:val="000000"/>
                <w:sz w:val="24"/>
                <w:szCs w:val="24"/>
              </w:rPr>
              <w:t>及联系电话</w:t>
            </w:r>
          </w:p>
        </w:tc>
      </w:tr>
      <w:tr w14:paraId="765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646BAB6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62950CDF">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712833EA">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3B4B2806">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2D66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5DA7D042">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5A798829">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5E3DB441">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18B8EDA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1C5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5B3CE844">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48F89DD2">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4EEE526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4D5162E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5D74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1FCE176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3F523068">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4FC7694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64E1E27A">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7198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31FEB3FE">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595CC0B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2369E75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0DC8FED8">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02FF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69776EE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3748FA8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60A90509">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0F50B813">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601E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77B21F2D">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750D2C5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778CD38A">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266BFC0B">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157F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4CAF170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715D9C66">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3C6D3434">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3F36D63D">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28BE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0F7BBB8F">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34B0EDAC">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6FE453CC">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030C187B">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r w14:paraId="30D3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4" w:type="dxa"/>
            <w:tcBorders>
              <w:top w:val="single" w:color="auto" w:sz="4" w:space="0"/>
              <w:left w:val="single" w:color="auto" w:sz="4" w:space="0"/>
              <w:bottom w:val="single" w:color="auto" w:sz="4" w:space="0"/>
              <w:right w:val="single" w:color="auto" w:sz="4" w:space="0"/>
            </w:tcBorders>
            <w:noWrap w:val="0"/>
            <w:vAlign w:val="center"/>
          </w:tcPr>
          <w:p w14:paraId="5342FEB7">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3831" w:type="dxa"/>
            <w:gridSpan w:val="4"/>
            <w:tcBorders>
              <w:top w:val="single" w:color="auto" w:sz="4" w:space="0"/>
              <w:left w:val="nil"/>
              <w:bottom w:val="single" w:color="auto" w:sz="4" w:space="0"/>
              <w:right w:val="single" w:color="auto" w:sz="4" w:space="0"/>
            </w:tcBorders>
            <w:noWrap w:val="0"/>
            <w:vAlign w:val="center"/>
          </w:tcPr>
          <w:p w14:paraId="6C97F9DD">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049" w:type="dxa"/>
            <w:tcBorders>
              <w:top w:val="single" w:color="auto" w:sz="4" w:space="0"/>
              <w:left w:val="nil"/>
              <w:bottom w:val="single" w:color="auto" w:sz="4" w:space="0"/>
              <w:right w:val="single" w:color="auto" w:sz="4" w:space="0"/>
            </w:tcBorders>
            <w:noWrap w:val="0"/>
            <w:vAlign w:val="center"/>
          </w:tcPr>
          <w:p w14:paraId="51FB79C8">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c>
          <w:tcPr>
            <w:tcW w:w="2363" w:type="dxa"/>
            <w:tcBorders>
              <w:top w:val="single" w:color="auto" w:sz="4" w:space="0"/>
              <w:left w:val="nil"/>
              <w:bottom w:val="single" w:color="auto" w:sz="4" w:space="0"/>
              <w:right w:val="single" w:color="auto" w:sz="4" w:space="0"/>
            </w:tcBorders>
            <w:noWrap w:val="0"/>
            <w:vAlign w:val="center"/>
          </w:tcPr>
          <w:p w14:paraId="0C171F00">
            <w:pPr>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val="0"/>
                <w:bCs w:val="0"/>
                <w:color w:val="000000"/>
                <w:sz w:val="24"/>
                <w:szCs w:val="24"/>
              </w:rPr>
            </w:pPr>
          </w:p>
        </w:tc>
      </w:tr>
    </w:tbl>
    <w:p w14:paraId="502D867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sz w:val="24"/>
          <w:szCs w:val="24"/>
        </w:rPr>
        <w:t>注：</w:t>
      </w:r>
      <w:r>
        <w:rPr>
          <w:rFonts w:hint="eastAsia"/>
          <w:i w:val="0"/>
          <w:iCs w:val="0"/>
          <w:caps w:val="0"/>
          <w:color w:val="000000"/>
          <w:spacing w:val="0"/>
          <w:sz w:val="24"/>
          <w:szCs w:val="24"/>
          <w:lang w:val="en-US" w:eastAsia="zh-CN"/>
        </w:rPr>
        <w:t>供应商</w:t>
      </w:r>
      <w:r>
        <w:rPr>
          <w:rFonts w:hint="eastAsia" w:ascii="宋体" w:hAnsi="宋体" w:eastAsia="宋体" w:cs="宋体"/>
          <w:b w:val="0"/>
          <w:bCs w:val="0"/>
          <w:color w:val="000000"/>
          <w:spacing w:val="0"/>
          <w:sz w:val="24"/>
          <w:szCs w:val="24"/>
        </w:rPr>
        <w:t>应根据</w:t>
      </w:r>
      <w:r>
        <w:rPr>
          <w:rFonts w:hint="eastAsia"/>
          <w:i w:val="0"/>
          <w:iCs w:val="0"/>
          <w:caps w:val="0"/>
          <w:color w:val="000000"/>
          <w:spacing w:val="0"/>
          <w:sz w:val="24"/>
          <w:szCs w:val="24"/>
          <w:lang w:val="en-US" w:eastAsia="zh-CN"/>
        </w:rPr>
        <w:t>供应商</w:t>
      </w:r>
      <w:r>
        <w:rPr>
          <w:rFonts w:hint="eastAsia" w:ascii="宋体" w:hAnsi="宋体" w:eastAsia="宋体" w:cs="宋体"/>
          <w:b w:val="0"/>
          <w:bCs w:val="0"/>
          <w:color w:val="000000"/>
          <w:spacing w:val="0"/>
          <w:sz w:val="24"/>
          <w:szCs w:val="24"/>
        </w:rPr>
        <w:t>须知第</w:t>
      </w:r>
      <w:r>
        <w:rPr>
          <w:rFonts w:hint="eastAsia" w:ascii="宋体" w:hAnsi="宋体" w:eastAsia="宋体" w:cs="宋体"/>
          <w:b w:val="0"/>
          <w:bCs w:val="0"/>
          <w:color w:val="000000"/>
          <w:spacing w:val="2"/>
          <w:sz w:val="24"/>
          <w:szCs w:val="24"/>
        </w:rPr>
        <w:t xml:space="preserve"> </w:t>
      </w:r>
      <w:r>
        <w:rPr>
          <w:rFonts w:hint="eastAsia" w:ascii="宋体" w:hAnsi="宋体" w:eastAsia="宋体" w:cs="宋体"/>
          <w:b w:val="0"/>
          <w:bCs w:val="0"/>
          <w:color w:val="000000"/>
          <w:spacing w:val="0"/>
          <w:sz w:val="24"/>
          <w:szCs w:val="24"/>
        </w:rPr>
        <w:t>3.5.</w:t>
      </w:r>
      <w:r>
        <w:rPr>
          <w:rFonts w:hint="eastAsia" w:ascii="宋体" w:hAnsi="宋体" w:eastAsia="宋体" w:cs="宋体"/>
          <w:b w:val="0"/>
          <w:bCs w:val="0"/>
          <w:color w:val="000000"/>
          <w:spacing w:val="0"/>
          <w:sz w:val="24"/>
          <w:szCs w:val="24"/>
          <w:lang w:val="en-US" w:eastAsia="zh-CN"/>
        </w:rPr>
        <w:t>6</w:t>
      </w:r>
      <w:r>
        <w:rPr>
          <w:rFonts w:hint="eastAsia" w:ascii="宋体" w:hAnsi="宋体" w:eastAsia="宋体" w:cs="宋体"/>
          <w:b w:val="0"/>
          <w:bCs w:val="0"/>
          <w:color w:val="000000"/>
          <w:spacing w:val="0"/>
          <w:sz w:val="24"/>
          <w:szCs w:val="24"/>
        </w:rPr>
        <w:t>项的要求在本表后附相关证明材料</w:t>
      </w:r>
      <w:r>
        <w:rPr>
          <w:rFonts w:hint="eastAsia" w:ascii="宋体" w:hAnsi="宋体" w:eastAsia="宋体" w:cs="宋体"/>
          <w:b w:val="0"/>
          <w:bCs w:val="0"/>
          <w:color w:val="000000"/>
          <w:spacing w:val="0"/>
          <w:sz w:val="24"/>
          <w:szCs w:val="24"/>
          <w:lang w:eastAsia="zh-CN"/>
        </w:rPr>
        <w:t>。</w:t>
      </w:r>
    </w:p>
    <w:p w14:paraId="664F8391">
      <w:pPr>
        <w:pStyle w:val="31"/>
        <w:rPr>
          <w:rFonts w:hint="eastAsia" w:ascii="宋体" w:hAnsi="宋体" w:eastAsia="宋体" w:cs="宋体"/>
          <w:b w:val="0"/>
          <w:bCs w:val="0"/>
          <w:color w:val="000000"/>
          <w:spacing w:val="0"/>
          <w:sz w:val="24"/>
          <w:szCs w:val="24"/>
          <w:lang w:eastAsia="zh-CN"/>
        </w:rPr>
      </w:pPr>
    </w:p>
    <w:p w14:paraId="7342EF45">
      <w:pPr>
        <w:pStyle w:val="31"/>
        <w:rPr>
          <w:rFonts w:hint="eastAsia" w:ascii="宋体" w:hAnsi="宋体" w:eastAsia="宋体" w:cs="宋体"/>
          <w:b w:val="0"/>
          <w:bCs w:val="0"/>
          <w:color w:val="000000"/>
          <w:spacing w:val="0"/>
          <w:sz w:val="24"/>
          <w:szCs w:val="24"/>
          <w:lang w:val="zh-CN" w:eastAsia="zh-CN"/>
        </w:rPr>
      </w:pPr>
    </w:p>
    <w:p w14:paraId="6DFFF862">
      <w:pPr>
        <w:pStyle w:val="12"/>
        <w:widowControl/>
        <w:rPr>
          <w:rFonts w:hint="default"/>
          <w:color w:val="000000"/>
        </w:rPr>
      </w:pPr>
    </w:p>
    <w:p w14:paraId="0BB9220B">
      <w:pPr>
        <w:pStyle w:val="12"/>
        <w:widowControl/>
        <w:rPr>
          <w:rFonts w:hint="default"/>
          <w:color w:val="000000"/>
        </w:rPr>
      </w:pPr>
    </w:p>
    <w:p w14:paraId="28403B44">
      <w:pPr>
        <w:rPr>
          <w:color w:val="000000"/>
          <w:sz w:val="32"/>
          <w:szCs w:val="32"/>
        </w:rPr>
      </w:pPr>
      <w:r>
        <w:rPr>
          <w:color w:val="000000"/>
          <w:sz w:val="32"/>
          <w:szCs w:val="32"/>
        </w:rPr>
        <w:br w:type="page"/>
      </w:r>
    </w:p>
    <w:p w14:paraId="538E46DC">
      <w:pPr>
        <w:pStyle w:val="12"/>
        <w:widowControl/>
        <w:jc w:val="center"/>
        <w:rPr>
          <w:rFonts w:hint="default"/>
          <w:color w:val="000000"/>
          <w:sz w:val="32"/>
          <w:szCs w:val="32"/>
        </w:rPr>
      </w:pPr>
      <w:r>
        <w:rPr>
          <w:rFonts w:hint="eastAsia"/>
          <w:color w:val="000000"/>
          <w:sz w:val="32"/>
          <w:szCs w:val="32"/>
          <w:lang w:eastAsia="zh-CN"/>
        </w:rPr>
        <w:t>六</w:t>
      </w:r>
      <w:r>
        <w:rPr>
          <w:color w:val="000000"/>
          <w:sz w:val="32"/>
          <w:szCs w:val="32"/>
        </w:rPr>
        <w:t>、服务方案</w:t>
      </w:r>
    </w:p>
    <w:p w14:paraId="766A79CD">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default"/>
          <w:color w:val="000000"/>
        </w:rPr>
      </w:pPr>
    </w:p>
    <w:p w14:paraId="0C625E69">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hint="eastAsia" w:ascii="宋体" w:hAnsi="宋体" w:cs="宋体"/>
          <w:color w:val="000000"/>
          <w:spacing w:val="0"/>
          <w:sz w:val="24"/>
          <w:szCs w:val="24"/>
          <w:lang w:val="en-US" w:eastAsia="zh-CN"/>
        </w:rPr>
        <w:t>服务方案</w:t>
      </w:r>
      <w:r>
        <w:rPr>
          <w:rFonts w:hint="eastAsia"/>
          <w:i w:val="0"/>
          <w:iCs w:val="0"/>
          <w:caps w:val="0"/>
          <w:color w:val="000000"/>
          <w:spacing w:val="0"/>
          <w:sz w:val="24"/>
          <w:szCs w:val="24"/>
          <w:lang w:val="en-US" w:eastAsia="zh-CN"/>
        </w:rPr>
        <w:t>包括（但不限于）下列内容</w:t>
      </w:r>
      <w:r>
        <w:rPr>
          <w:rFonts w:ascii="宋体" w:hAnsi="宋体" w:cs="宋体"/>
          <w:color w:val="000000"/>
          <w:spacing w:val="0"/>
          <w:sz w:val="24"/>
          <w:szCs w:val="24"/>
        </w:rPr>
        <w:t>：</w:t>
      </w:r>
    </w:p>
    <w:p w14:paraId="0DD01884">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一、</w:t>
      </w:r>
      <w:r>
        <w:rPr>
          <w:rFonts w:hint="eastAsia" w:ascii="宋体" w:hAnsi="宋体" w:cs="宋体"/>
          <w:color w:val="000000"/>
          <w:spacing w:val="0"/>
          <w:sz w:val="24"/>
          <w:szCs w:val="24"/>
          <w:lang w:val="en-US" w:eastAsia="zh-CN"/>
        </w:rPr>
        <w:t>服务项目</w:t>
      </w:r>
      <w:r>
        <w:rPr>
          <w:rFonts w:ascii="宋体" w:hAnsi="宋体" w:cs="宋体"/>
          <w:color w:val="000000"/>
          <w:spacing w:val="0"/>
          <w:sz w:val="24"/>
          <w:szCs w:val="24"/>
        </w:rPr>
        <w:t>概况；</w:t>
      </w:r>
    </w:p>
    <w:p w14:paraId="090E3D9E">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二、</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范围、</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内容；</w:t>
      </w:r>
    </w:p>
    <w:p w14:paraId="00DEB16A">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三、</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依据、</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工作目标；</w:t>
      </w:r>
    </w:p>
    <w:p w14:paraId="4E7BA875">
      <w:pPr>
        <w:keepNext w:val="0"/>
        <w:keepLines w:val="0"/>
        <w:pageBreakBefore w:val="0"/>
        <w:widowControl/>
        <w:kinsoku/>
        <w:wordWrap/>
        <w:overflowPunct/>
        <w:topLinePunct w:val="0"/>
        <w:autoSpaceDE/>
        <w:autoSpaceDN/>
        <w:bidi w:val="0"/>
        <w:adjustRightInd/>
        <w:snapToGrid/>
        <w:spacing w:before="0" w:after="0" w:line="360" w:lineRule="auto"/>
        <w:ind w:left="0" w:right="0" w:firstLine="456" w:firstLineChars="200"/>
        <w:jc w:val="left"/>
        <w:textAlignment w:val="auto"/>
        <w:rPr>
          <w:rFonts w:ascii="Times New Roman"/>
          <w:color w:val="000000"/>
          <w:spacing w:val="0"/>
          <w:sz w:val="24"/>
          <w:szCs w:val="24"/>
        </w:rPr>
      </w:pPr>
      <w:r>
        <w:rPr>
          <w:rFonts w:ascii="宋体" w:hAnsi="宋体" w:cs="宋体"/>
          <w:color w:val="000000"/>
          <w:spacing w:val="-6"/>
          <w:sz w:val="24"/>
          <w:szCs w:val="24"/>
        </w:rPr>
        <w:t>四、</w:t>
      </w:r>
      <w:r>
        <w:rPr>
          <w:rFonts w:hint="eastAsia" w:ascii="宋体" w:hAnsi="宋体" w:cs="宋体"/>
          <w:color w:val="000000"/>
          <w:spacing w:val="0"/>
          <w:sz w:val="24"/>
          <w:szCs w:val="24"/>
          <w:lang w:val="en-US" w:eastAsia="zh-CN"/>
        </w:rPr>
        <w:t>服务</w:t>
      </w:r>
      <w:r>
        <w:rPr>
          <w:rFonts w:ascii="宋体" w:hAnsi="宋体" w:cs="宋体"/>
          <w:color w:val="000000"/>
          <w:spacing w:val="-6"/>
          <w:sz w:val="24"/>
          <w:szCs w:val="24"/>
        </w:rPr>
        <w:t>机构设置</w:t>
      </w:r>
      <w:r>
        <w:rPr>
          <w:rFonts w:hint="eastAsia" w:ascii="宋体" w:hAnsi="宋体" w:cs="宋体"/>
          <w:color w:val="000000"/>
          <w:spacing w:val="-6"/>
          <w:sz w:val="24"/>
          <w:szCs w:val="24"/>
          <w:lang w:eastAsia="zh-CN"/>
        </w:rPr>
        <w:t>、</w:t>
      </w:r>
      <w:r>
        <w:rPr>
          <w:rFonts w:ascii="宋体" w:hAnsi="宋体" w:cs="宋体"/>
          <w:color w:val="000000"/>
          <w:spacing w:val="-6"/>
          <w:sz w:val="24"/>
          <w:szCs w:val="24"/>
        </w:rPr>
        <w:t>岗位职责；</w:t>
      </w:r>
    </w:p>
    <w:p w14:paraId="2484B4A9">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五、</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工作程序、方法；</w:t>
      </w:r>
    </w:p>
    <w:p w14:paraId="3F231BC1">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六、拟投入的</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人员</w:t>
      </w:r>
      <w:r>
        <w:rPr>
          <w:rFonts w:ascii="宋体" w:hAnsi="宋体" w:cs="宋体"/>
          <w:color w:val="000000"/>
          <w:spacing w:val="0"/>
          <w:sz w:val="24"/>
          <w:szCs w:val="24"/>
          <w:highlight w:val="none"/>
        </w:rPr>
        <w:t>；</w:t>
      </w:r>
    </w:p>
    <w:p w14:paraId="7EB244F7">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七、</w:t>
      </w:r>
      <w:r>
        <w:rPr>
          <w:rFonts w:hint="eastAsia" w:ascii="宋体" w:hAnsi="宋体" w:cs="宋体"/>
          <w:color w:val="000000"/>
          <w:spacing w:val="0"/>
          <w:sz w:val="24"/>
          <w:szCs w:val="24"/>
          <w:lang w:val="en-US" w:eastAsia="zh-CN"/>
        </w:rPr>
        <w:t>服务</w:t>
      </w:r>
      <w:r>
        <w:rPr>
          <w:rFonts w:ascii="宋体" w:hAnsi="宋体" w:cs="宋体"/>
          <w:color w:val="000000"/>
          <w:spacing w:val="0"/>
          <w:sz w:val="24"/>
          <w:szCs w:val="24"/>
        </w:rPr>
        <w:t>质量、进度</w:t>
      </w:r>
      <w:r>
        <w:rPr>
          <w:rFonts w:hint="eastAsia" w:ascii="宋体" w:hAnsi="宋体" w:cs="宋体"/>
          <w:color w:val="000000"/>
          <w:spacing w:val="0"/>
          <w:sz w:val="24"/>
          <w:szCs w:val="24"/>
          <w:lang w:val="en-US" w:eastAsia="zh-CN"/>
        </w:rPr>
        <w:t>等保证</w:t>
      </w:r>
      <w:r>
        <w:rPr>
          <w:rFonts w:ascii="宋体" w:hAnsi="宋体" w:cs="宋体"/>
          <w:color w:val="000000"/>
          <w:spacing w:val="0"/>
          <w:sz w:val="24"/>
          <w:szCs w:val="24"/>
        </w:rPr>
        <w:t>措施；</w:t>
      </w:r>
    </w:p>
    <w:p w14:paraId="675A8282">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cs="宋体" w:eastAsiaTheme="minorEastAsia"/>
          <w:color w:val="000000"/>
          <w:spacing w:val="0"/>
          <w:sz w:val="24"/>
          <w:szCs w:val="24"/>
          <w:lang w:val="en-US" w:eastAsia="zh-CN"/>
        </w:rPr>
      </w:pPr>
      <w:r>
        <w:rPr>
          <w:rFonts w:ascii="宋体" w:hAnsi="宋体" w:cs="宋体"/>
          <w:color w:val="000000"/>
          <w:spacing w:val="0"/>
          <w:sz w:val="24"/>
          <w:szCs w:val="24"/>
        </w:rPr>
        <w:t>八、</w:t>
      </w:r>
      <w:r>
        <w:rPr>
          <w:rFonts w:hint="eastAsia" w:ascii="宋体" w:hAnsi="宋体" w:cs="宋体"/>
          <w:color w:val="000000"/>
          <w:spacing w:val="0"/>
          <w:sz w:val="24"/>
          <w:szCs w:val="24"/>
          <w:lang w:val="en-US" w:eastAsia="zh-CN"/>
        </w:rPr>
        <w:t>组织协调内容及措施；</w:t>
      </w:r>
    </w:p>
    <w:p w14:paraId="578DE028">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宋体" w:hAnsi="宋体" w:cs="宋体"/>
          <w:color w:val="000000"/>
          <w:spacing w:val="0"/>
          <w:sz w:val="24"/>
          <w:szCs w:val="24"/>
        </w:rPr>
      </w:pPr>
      <w:r>
        <w:rPr>
          <w:rFonts w:hint="eastAsia" w:ascii="宋体" w:hAnsi="宋体" w:cs="宋体"/>
          <w:color w:val="000000"/>
          <w:spacing w:val="0"/>
          <w:sz w:val="24"/>
          <w:szCs w:val="24"/>
          <w:lang w:val="en-US" w:eastAsia="zh-CN"/>
        </w:rPr>
        <w:t>九、服务工作重点、难点分析</w:t>
      </w:r>
      <w:r>
        <w:rPr>
          <w:rFonts w:ascii="宋体" w:hAnsi="宋体" w:cs="宋体"/>
          <w:color w:val="000000"/>
          <w:spacing w:val="0"/>
          <w:sz w:val="24"/>
          <w:szCs w:val="24"/>
        </w:rPr>
        <w:t>；</w:t>
      </w:r>
    </w:p>
    <w:p w14:paraId="7EDC4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cs="宋体"/>
          <w:color w:val="000000"/>
          <w:spacing w:val="0"/>
          <w:sz w:val="24"/>
          <w:szCs w:val="24"/>
          <w:lang w:val="en-US" w:eastAsia="zh-CN"/>
        </w:rPr>
        <w:t>十、对本项目服务的合理化建议。</w:t>
      </w:r>
    </w:p>
    <w:p w14:paraId="5E188EEC">
      <w:pPr>
        <w:keepNext w:val="0"/>
        <w:keepLines w:val="0"/>
        <w:pageBreakBefore w:val="0"/>
        <w:kinsoku/>
        <w:wordWrap/>
        <w:overflowPunct/>
        <w:topLinePunct w:val="0"/>
        <w:autoSpaceDE/>
        <w:autoSpaceDN/>
        <w:bidi w:val="0"/>
        <w:adjustRightInd/>
        <w:snapToGrid/>
        <w:spacing w:line="360" w:lineRule="auto"/>
        <w:textAlignment w:val="auto"/>
        <w:rPr>
          <w:color w:val="000000"/>
          <w:sz w:val="32"/>
          <w:szCs w:val="32"/>
        </w:rPr>
      </w:pPr>
      <w:r>
        <w:rPr>
          <w:rFonts w:hint="eastAsia"/>
          <w:color w:val="000000"/>
          <w:sz w:val="32"/>
          <w:szCs w:val="32"/>
        </w:rPr>
        <w:br w:type="page"/>
      </w:r>
    </w:p>
    <w:p w14:paraId="6D85686D">
      <w:pPr>
        <w:pStyle w:val="12"/>
        <w:widowControl/>
        <w:jc w:val="center"/>
        <w:rPr>
          <w:rFonts w:hint="default"/>
          <w:color w:val="000000"/>
          <w:sz w:val="32"/>
          <w:szCs w:val="32"/>
        </w:rPr>
      </w:pPr>
      <w:r>
        <w:rPr>
          <w:rFonts w:hint="eastAsia"/>
          <w:color w:val="000000"/>
          <w:sz w:val="32"/>
          <w:szCs w:val="32"/>
          <w:lang w:eastAsia="zh-CN"/>
        </w:rPr>
        <w:t>七</w:t>
      </w:r>
      <w:r>
        <w:rPr>
          <w:color w:val="000000"/>
          <w:sz w:val="32"/>
          <w:szCs w:val="32"/>
        </w:rPr>
        <w:t>、其他资料</w:t>
      </w:r>
    </w:p>
    <w:p w14:paraId="03D4FC2C">
      <w:pPr>
        <w:pStyle w:val="12"/>
        <w:widowControl/>
        <w:rPr>
          <w:rFonts w:hint="default"/>
          <w:color w:val="000000"/>
        </w:rPr>
      </w:pPr>
    </w:p>
    <w:p w14:paraId="72A36424">
      <w:pPr>
        <w:pStyle w:val="31"/>
        <w:spacing w:line="360" w:lineRule="auto"/>
        <w:jc w:val="both"/>
        <w:rPr>
          <w:rFonts w:ascii="宋体" w:hAnsi="宋体" w:cs="宋体"/>
          <w:b/>
          <w:bCs/>
        </w:rPr>
      </w:pPr>
      <w:r>
        <w:rPr>
          <w:rFonts w:hint="eastAsia" w:ascii="宋体" w:hAnsi="宋体" w:cs="宋体"/>
          <w:lang w:val="en-US" w:eastAsia="zh-CN"/>
        </w:rPr>
        <w:t>7</w:t>
      </w:r>
      <w:r>
        <w:rPr>
          <w:rFonts w:hint="eastAsia" w:ascii="宋体" w:hAnsi="宋体" w:eastAsia="宋体" w:cs="宋体"/>
          <w:lang w:val="en-US" w:eastAsia="zh-CN"/>
        </w:rPr>
        <w:t>.</w:t>
      </w:r>
      <w:r>
        <w:rPr>
          <w:rFonts w:hint="eastAsia" w:ascii="宋体" w:hAnsi="宋体" w:cs="宋体"/>
          <w:lang w:val="en-US" w:eastAsia="zh-CN"/>
        </w:rPr>
        <w:t>1</w:t>
      </w:r>
      <w:r>
        <w:rPr>
          <w:rFonts w:hint="eastAsia"/>
          <w:lang w:val="en-US" w:eastAsia="zh-CN"/>
        </w:rPr>
        <w:t xml:space="preserve"> </w:t>
      </w:r>
      <w:r>
        <w:rPr>
          <w:rFonts w:hint="eastAsia"/>
        </w:rPr>
        <w:t>供应商</w:t>
      </w:r>
      <w:r>
        <w:rPr>
          <w:rFonts w:hint="eastAsia" w:ascii="宋体" w:hAnsi="宋体" w:cs="宋体"/>
        </w:rPr>
        <w:t>应根据</w:t>
      </w:r>
      <w:r>
        <w:rPr>
          <w:rFonts w:hint="eastAsia" w:ascii="宋体" w:hAnsi="宋体" w:cs="宋体"/>
          <w:lang w:val="zh-CN"/>
        </w:rPr>
        <w:t>评</w:t>
      </w:r>
      <w:r>
        <w:rPr>
          <w:rFonts w:hint="eastAsia" w:ascii="宋体" w:hAnsi="宋体" w:cs="宋体"/>
        </w:rPr>
        <w:t>审</w:t>
      </w:r>
      <w:r>
        <w:rPr>
          <w:rFonts w:hint="eastAsia" w:ascii="宋体" w:hAnsi="宋体" w:cs="宋体"/>
          <w:lang w:val="zh-CN"/>
        </w:rPr>
        <w:t>办法“资格评审标准”中“信誉要求”的规定附承诺书及相关复印件。</w:t>
      </w:r>
    </w:p>
    <w:p w14:paraId="4A2629FB">
      <w:pPr>
        <w:pStyle w:val="31"/>
        <w:spacing w:line="360" w:lineRule="auto"/>
        <w:ind w:left="480" w:hanging="480" w:hangingChars="200"/>
        <w:jc w:val="both"/>
        <w:rPr>
          <w:rFonts w:ascii="宋体" w:hAnsi="宋体" w:cs="宋体"/>
          <w:lang w:val="zh-CN"/>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2</w:t>
      </w:r>
      <w:r>
        <w:rPr>
          <w:rFonts w:hint="eastAsia" w:ascii="宋体" w:hAnsi="宋体" w:cs="宋体"/>
        </w:rPr>
        <w:t xml:space="preserve"> </w:t>
      </w:r>
      <w:r>
        <w:rPr>
          <w:rFonts w:hint="eastAsia"/>
        </w:rPr>
        <w:t>供应商</w:t>
      </w:r>
      <w:r>
        <w:rPr>
          <w:rFonts w:hint="eastAsia" w:ascii="宋体" w:hAnsi="宋体" w:cs="宋体"/>
        </w:rPr>
        <w:t>应根据</w:t>
      </w:r>
      <w:r>
        <w:rPr>
          <w:rFonts w:hint="eastAsia" w:ascii="宋体" w:hAnsi="宋体" w:cs="宋体"/>
          <w:lang w:val="zh-CN"/>
        </w:rPr>
        <w:t>评</w:t>
      </w:r>
      <w:r>
        <w:rPr>
          <w:rFonts w:hint="eastAsia" w:ascii="宋体" w:hAnsi="宋体" w:cs="宋体"/>
        </w:rPr>
        <w:t>审</w:t>
      </w:r>
      <w:r>
        <w:rPr>
          <w:rFonts w:hint="eastAsia" w:ascii="宋体" w:hAnsi="宋体" w:cs="宋体"/>
          <w:lang w:val="zh-CN"/>
        </w:rPr>
        <w:t>办法“资格评审标准”中“</w:t>
      </w:r>
      <w:r>
        <w:rPr>
          <w:rFonts w:hint="eastAsia" w:ascii="宋体" w:hAnsi="宋体" w:cs="宋体"/>
        </w:rPr>
        <w:t>不存在禁止参加磋商的情形</w:t>
      </w:r>
      <w:r>
        <w:rPr>
          <w:rFonts w:hint="eastAsia" w:ascii="宋体" w:hAnsi="宋体" w:cs="宋体"/>
          <w:lang w:val="zh-CN"/>
        </w:rPr>
        <w:t>”</w:t>
      </w:r>
      <w:r>
        <w:rPr>
          <w:rFonts w:hint="eastAsia" w:ascii="宋体" w:hAnsi="宋体" w:cs="宋体"/>
          <w:b w:val="0"/>
          <w:bCs w:val="0"/>
          <w:color w:val="000000"/>
          <w:spacing w:val="0"/>
          <w:sz w:val="24"/>
          <w:szCs w:val="24"/>
          <w:lang w:val="zh-CN"/>
        </w:rPr>
        <w:t>的规定附承诺书</w:t>
      </w:r>
      <w:r>
        <w:rPr>
          <w:rFonts w:hint="eastAsia" w:ascii="宋体" w:hAnsi="宋体" w:cs="宋体"/>
          <w:lang w:val="zh-CN"/>
        </w:rPr>
        <w:t>，见附件二。</w:t>
      </w:r>
    </w:p>
    <w:p w14:paraId="7F200F89">
      <w:pPr>
        <w:pStyle w:val="31"/>
        <w:spacing w:line="360" w:lineRule="auto"/>
        <w:ind w:left="480" w:hanging="480" w:hangingChars="200"/>
        <w:jc w:val="both"/>
        <w:rPr>
          <w:rFonts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3</w:t>
      </w:r>
      <w:r>
        <w:rPr>
          <w:rFonts w:hint="eastAsia" w:ascii="宋体" w:hAnsi="宋体" w:cs="宋体"/>
        </w:rPr>
        <w:t xml:space="preserve"> </w:t>
      </w:r>
      <w:r>
        <w:rPr>
          <w:rFonts w:hint="eastAsia"/>
        </w:rPr>
        <w:t>供应商</w:t>
      </w:r>
      <w:r>
        <w:rPr>
          <w:rFonts w:hint="eastAsia" w:ascii="宋体" w:hAnsi="宋体" w:cs="宋体"/>
        </w:rPr>
        <w:t>应根据</w:t>
      </w:r>
      <w:r>
        <w:rPr>
          <w:rFonts w:hint="eastAsia" w:ascii="宋体" w:hAnsi="宋体" w:cs="宋体"/>
          <w:lang w:val="zh-CN"/>
        </w:rPr>
        <w:t>评</w:t>
      </w:r>
      <w:r>
        <w:rPr>
          <w:rFonts w:hint="eastAsia" w:ascii="宋体" w:hAnsi="宋体" w:cs="宋体"/>
        </w:rPr>
        <w:t>审</w:t>
      </w:r>
      <w:r>
        <w:rPr>
          <w:rFonts w:hint="eastAsia" w:ascii="宋体" w:hAnsi="宋体" w:cs="宋体"/>
          <w:lang w:val="zh-CN"/>
        </w:rPr>
        <w:t>办法“其他因素评分标准”中“</w:t>
      </w:r>
      <w:r>
        <w:rPr>
          <w:rFonts w:hint="eastAsia" w:ascii="宋体" w:hAnsi="宋体" w:cs="宋体"/>
        </w:rPr>
        <w:t>优惠条件”“服务承诺</w:t>
      </w:r>
      <w:r>
        <w:rPr>
          <w:rFonts w:hint="eastAsia" w:ascii="宋体" w:hAnsi="宋体" w:cs="宋体"/>
          <w:lang w:val="zh-CN"/>
        </w:rPr>
        <w:t>”的规定</w:t>
      </w:r>
      <w:r>
        <w:rPr>
          <w:rFonts w:hint="eastAsia" w:ascii="宋体" w:hAnsi="宋体" w:cs="宋体"/>
        </w:rPr>
        <w:t>附采购人可以接受的合理优惠条件及合理服务承诺。</w:t>
      </w:r>
    </w:p>
    <w:p w14:paraId="7ADDD957">
      <w:pPr>
        <w:pStyle w:val="12"/>
        <w:widowControl/>
        <w:spacing w:line="360" w:lineRule="auto"/>
        <w:ind w:left="480" w:hanging="480" w:hangingChars="200"/>
        <w:rPr>
          <w:rFonts w:hint="default" w:cs="宋体"/>
          <w:color w:val="000000"/>
        </w:rPr>
      </w:pPr>
      <w:r>
        <w:rPr>
          <w:rFonts w:hint="eastAsia" w:cs="宋体"/>
          <w:color w:val="000000"/>
          <w:lang w:val="en-US" w:eastAsia="zh-CN"/>
        </w:rPr>
        <w:t>7</w:t>
      </w:r>
      <w:r>
        <w:rPr>
          <w:rFonts w:cs="宋体"/>
          <w:color w:val="000000"/>
        </w:rPr>
        <w:t>.</w:t>
      </w:r>
      <w:r>
        <w:rPr>
          <w:rFonts w:hint="eastAsia" w:cs="宋体"/>
          <w:color w:val="000000"/>
          <w:lang w:val="en-US" w:eastAsia="zh-CN"/>
        </w:rPr>
        <w:t xml:space="preserve">4 </w:t>
      </w:r>
      <w:r>
        <w:rPr>
          <w:rFonts w:cs="宋体"/>
          <w:color w:val="000000"/>
        </w:rPr>
        <w:t>供应商若符合中小企业扶持政策，残疾人福利性单位、监狱企业若符合政府采购扶持政策，在“其他材料”中分别附中小企业声明函及相关材料、残疾人福利性单位声明函、属于监狱企业的证明文件。中小企业声明函见附件</w:t>
      </w:r>
      <w:r>
        <w:rPr>
          <w:rFonts w:hint="eastAsia" w:cs="宋体"/>
          <w:color w:val="000000"/>
          <w:lang w:eastAsia="zh-CN"/>
        </w:rPr>
        <w:t>三</w:t>
      </w:r>
      <w:r>
        <w:rPr>
          <w:rFonts w:cs="宋体"/>
          <w:color w:val="000000"/>
        </w:rPr>
        <w:t>、残疾人福利性单位声明函见附件</w:t>
      </w:r>
      <w:r>
        <w:rPr>
          <w:rFonts w:hint="eastAsia" w:cs="宋体"/>
          <w:color w:val="000000"/>
          <w:lang w:eastAsia="zh-CN"/>
        </w:rPr>
        <w:t>四</w:t>
      </w:r>
      <w:r>
        <w:rPr>
          <w:rFonts w:cs="宋体"/>
          <w:color w:val="000000"/>
        </w:rPr>
        <w:t>。</w:t>
      </w:r>
    </w:p>
    <w:p w14:paraId="63370C61">
      <w:pPr>
        <w:pStyle w:val="12"/>
        <w:widowControl/>
        <w:rPr>
          <w:rFonts w:hint="default"/>
          <w:color w:val="000000"/>
        </w:rPr>
      </w:pPr>
      <w:r>
        <w:rPr>
          <w:rFonts w:hint="eastAsia" w:cs="宋体"/>
          <w:color w:val="000000"/>
          <w:lang w:val="en-US" w:eastAsia="zh-CN"/>
        </w:rPr>
        <w:t>7</w:t>
      </w:r>
      <w:r>
        <w:rPr>
          <w:rFonts w:cs="宋体"/>
          <w:color w:val="000000"/>
        </w:rPr>
        <w:t>.</w:t>
      </w:r>
      <w:r>
        <w:rPr>
          <w:rFonts w:hint="eastAsia" w:cs="宋体"/>
          <w:color w:val="000000"/>
          <w:lang w:val="en-US" w:eastAsia="zh-CN"/>
        </w:rPr>
        <w:t xml:space="preserve">5 </w:t>
      </w:r>
      <w:r>
        <w:rPr>
          <w:color w:val="000000"/>
        </w:rPr>
        <w:t>供应商</w:t>
      </w:r>
      <w:r>
        <w:rPr>
          <w:rFonts w:cs="宋体"/>
          <w:bCs/>
          <w:color w:val="000000"/>
        </w:rPr>
        <w:t>认为有必要的其他资料。</w:t>
      </w:r>
    </w:p>
    <w:p w14:paraId="6735ECE0">
      <w:pPr>
        <w:pStyle w:val="12"/>
        <w:widowControl/>
        <w:rPr>
          <w:rFonts w:hint="default"/>
          <w:color w:val="000000"/>
        </w:rPr>
      </w:pPr>
    </w:p>
    <w:p w14:paraId="2B03A0AA">
      <w:pPr>
        <w:pStyle w:val="12"/>
        <w:widowControl/>
        <w:rPr>
          <w:rFonts w:hint="default"/>
          <w:color w:val="000000"/>
        </w:rPr>
      </w:pPr>
    </w:p>
    <w:p w14:paraId="241502E7">
      <w:pPr>
        <w:pStyle w:val="12"/>
        <w:widowControl/>
        <w:rPr>
          <w:rFonts w:hint="default"/>
          <w:color w:val="000000"/>
        </w:rPr>
      </w:pPr>
    </w:p>
    <w:p w14:paraId="2D19031C">
      <w:pPr>
        <w:pStyle w:val="12"/>
        <w:widowControl/>
        <w:rPr>
          <w:rFonts w:hint="default"/>
          <w:color w:val="000000"/>
        </w:rPr>
      </w:pPr>
    </w:p>
    <w:p w14:paraId="4B158155">
      <w:pPr>
        <w:pStyle w:val="12"/>
        <w:widowControl/>
        <w:rPr>
          <w:rFonts w:hint="default"/>
          <w:color w:val="000000"/>
        </w:rPr>
      </w:pPr>
    </w:p>
    <w:p w14:paraId="73BD139A">
      <w:pPr>
        <w:pStyle w:val="12"/>
        <w:widowControl/>
        <w:rPr>
          <w:rFonts w:hint="default"/>
          <w:color w:val="000000"/>
        </w:rPr>
      </w:pPr>
    </w:p>
    <w:p w14:paraId="1D5D113A">
      <w:pPr>
        <w:pStyle w:val="12"/>
        <w:widowControl/>
        <w:rPr>
          <w:rFonts w:hint="default"/>
          <w:color w:val="000000"/>
        </w:rPr>
      </w:pPr>
    </w:p>
    <w:p w14:paraId="6F2EF8A9">
      <w:pPr>
        <w:pStyle w:val="12"/>
        <w:widowControl/>
        <w:rPr>
          <w:rFonts w:hint="default"/>
          <w:color w:val="000000"/>
        </w:rPr>
      </w:pPr>
    </w:p>
    <w:p w14:paraId="5C536AEC">
      <w:pPr>
        <w:pStyle w:val="12"/>
        <w:widowControl/>
        <w:rPr>
          <w:rFonts w:hint="default"/>
          <w:color w:val="000000"/>
        </w:rPr>
      </w:pPr>
    </w:p>
    <w:p w14:paraId="365B4807">
      <w:pPr>
        <w:pStyle w:val="12"/>
        <w:widowControl/>
        <w:rPr>
          <w:rFonts w:hint="default"/>
          <w:color w:val="000000"/>
        </w:rPr>
      </w:pPr>
    </w:p>
    <w:p w14:paraId="3E876652">
      <w:pPr>
        <w:pStyle w:val="12"/>
        <w:widowControl/>
        <w:rPr>
          <w:rFonts w:hint="default"/>
          <w:color w:val="000000"/>
        </w:rPr>
      </w:pPr>
    </w:p>
    <w:p w14:paraId="22566073">
      <w:pPr>
        <w:pStyle w:val="12"/>
        <w:widowControl/>
        <w:rPr>
          <w:rFonts w:hint="default"/>
          <w:color w:val="000000"/>
        </w:rPr>
      </w:pPr>
    </w:p>
    <w:p w14:paraId="3A60FCC3">
      <w:pPr>
        <w:pStyle w:val="12"/>
        <w:widowControl/>
        <w:rPr>
          <w:rFonts w:hint="default"/>
          <w:color w:val="000000"/>
        </w:rPr>
      </w:pPr>
    </w:p>
    <w:p w14:paraId="5BEEEB7D">
      <w:pPr>
        <w:pStyle w:val="12"/>
        <w:widowControl/>
        <w:rPr>
          <w:rFonts w:hint="default"/>
          <w:color w:val="000000"/>
        </w:rPr>
      </w:pPr>
    </w:p>
    <w:p w14:paraId="63CCAD93">
      <w:pPr>
        <w:pStyle w:val="12"/>
        <w:widowControl/>
        <w:rPr>
          <w:rFonts w:hint="default"/>
          <w:color w:val="000000"/>
        </w:rPr>
      </w:pPr>
    </w:p>
    <w:p w14:paraId="0E1F3F0F">
      <w:pPr>
        <w:pStyle w:val="12"/>
        <w:widowControl/>
        <w:rPr>
          <w:rFonts w:hint="default"/>
          <w:color w:val="000000"/>
        </w:rPr>
      </w:pPr>
    </w:p>
    <w:p w14:paraId="23F305B6"/>
    <w:p w14:paraId="7462166C">
      <w:pPr>
        <w:pStyle w:val="31"/>
      </w:pPr>
    </w:p>
    <w:p w14:paraId="190868C2">
      <w:pPr>
        <w:pStyle w:val="8"/>
      </w:pPr>
    </w:p>
    <w:p w14:paraId="3E45A416"/>
    <w:p w14:paraId="7D83BBEC">
      <w:pPr>
        <w:pStyle w:val="31"/>
      </w:pPr>
    </w:p>
    <w:p w14:paraId="03CECC65">
      <w:pPr>
        <w:pStyle w:val="8"/>
      </w:pPr>
    </w:p>
    <w:p w14:paraId="7D9897FB"/>
    <w:p w14:paraId="21DAE637">
      <w:pPr>
        <w:pStyle w:val="31"/>
      </w:pPr>
    </w:p>
    <w:p w14:paraId="6DC9512C">
      <w:pPr>
        <w:pStyle w:val="8"/>
      </w:pPr>
    </w:p>
    <w:p w14:paraId="51EFC8B3"/>
    <w:p w14:paraId="56DBA609">
      <w:pPr>
        <w:pStyle w:val="31"/>
      </w:pPr>
    </w:p>
    <w:p w14:paraId="1E1D057A">
      <w:pPr>
        <w:rPr>
          <w:rFonts w:hint="eastAsia"/>
          <w:lang w:eastAsia="zh-CN"/>
        </w:rPr>
      </w:pPr>
      <w:r>
        <w:rPr>
          <w:rFonts w:hint="eastAsia"/>
          <w:lang w:eastAsia="zh-CN"/>
        </w:rPr>
        <w:br w:type="page"/>
      </w:r>
    </w:p>
    <w:p w14:paraId="4EE06862">
      <w:pPr>
        <w:rPr>
          <w:rFonts w:hint="eastAsia"/>
          <w:lang w:eastAsia="zh-CN"/>
        </w:rPr>
      </w:pPr>
      <w:r>
        <w:rPr>
          <w:rFonts w:hint="eastAsia"/>
          <w:lang w:eastAsia="zh-CN"/>
        </w:rPr>
        <w:t>附件一：</w:t>
      </w:r>
    </w:p>
    <w:p w14:paraId="48FD93A4">
      <w:pPr>
        <w:pStyle w:val="31"/>
        <w:keepNext w:val="0"/>
        <w:keepLines w:val="0"/>
        <w:pageBreakBefore w:val="0"/>
        <w:kinsoku/>
        <w:wordWrap/>
        <w:overflowPunct/>
        <w:topLinePunct w:val="0"/>
        <w:bidi w:val="0"/>
        <w:snapToGrid/>
        <w:spacing w:line="400" w:lineRule="exact"/>
        <w:jc w:val="center"/>
        <w:textAlignment w:val="auto"/>
        <w:rPr>
          <w:rFonts w:hint="eastAsia"/>
          <w:lang w:eastAsia="zh-CN"/>
        </w:rPr>
      </w:pPr>
      <w:r>
        <w:rPr>
          <w:rFonts w:hint="eastAsia" w:ascii="宋体" w:hAnsi="宋体" w:eastAsia="宋体" w:cs="宋体"/>
          <w:b w:val="0"/>
          <w:bCs w:val="0"/>
          <w:color w:val="000000"/>
          <w:sz w:val="28"/>
          <w:szCs w:val="28"/>
        </w:rPr>
        <w:t>不存在禁止参加磋商的情形的承诺书</w:t>
      </w:r>
    </w:p>
    <w:p w14:paraId="7B2A6953">
      <w:pPr>
        <w:keepNext w:val="0"/>
        <w:keepLines w:val="0"/>
        <w:pageBreakBefore w:val="0"/>
        <w:widowControl w:val="0"/>
        <w:kinsoku/>
        <w:wordWrap/>
        <w:overflowPunct/>
        <w:topLinePunct w:val="0"/>
        <w:autoSpaceDE w:val="0"/>
        <w:autoSpaceDN w:val="0"/>
        <w:bidi w:val="0"/>
        <w:adjustRightInd/>
        <w:snapToGrid/>
        <w:spacing w:before="0" w:after="0" w:line="400" w:lineRule="exact"/>
        <w:ind w:right="0" w:firstLine="480" w:firstLineChars="200"/>
        <w:jc w:val="left"/>
        <w:textAlignment w:val="auto"/>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z w:val="24"/>
          <w:szCs w:val="24"/>
          <w:lang w:eastAsia="zh-CN"/>
        </w:rPr>
        <w:t>我公司</w:t>
      </w:r>
      <w:r>
        <w:rPr>
          <w:rFonts w:hint="eastAsia" w:ascii="宋体" w:hAnsi="宋体" w:eastAsia="宋体" w:cs="宋体"/>
          <w:b w:val="0"/>
          <w:bCs w:val="0"/>
          <w:color w:val="000000"/>
          <w:sz w:val="24"/>
          <w:szCs w:val="24"/>
        </w:rPr>
        <w:t>自愿参加</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none"/>
          <w:lang w:val="en-US" w:eastAsia="zh-CN"/>
        </w:rPr>
        <w:t>（项目名称）</w:t>
      </w:r>
      <w:r>
        <w:rPr>
          <w:rFonts w:hint="eastAsia" w:ascii="宋体" w:hAnsi="宋体" w:eastAsia="宋体" w:cs="宋体"/>
          <w:b w:val="0"/>
          <w:bCs w:val="0"/>
          <w:color w:val="000000"/>
          <w:sz w:val="24"/>
          <w:szCs w:val="24"/>
        </w:rPr>
        <w:t>的竞争性磋商，我</w:t>
      </w:r>
      <w:r>
        <w:rPr>
          <w:rFonts w:hint="eastAsia" w:ascii="宋体" w:hAnsi="宋体" w:eastAsia="宋体" w:cs="宋体"/>
          <w:b w:val="0"/>
          <w:bCs w:val="0"/>
          <w:color w:val="000000"/>
          <w:sz w:val="24"/>
          <w:szCs w:val="24"/>
          <w:lang w:eastAsia="zh-CN"/>
        </w:rPr>
        <w:t>公司</w:t>
      </w:r>
      <w:r>
        <w:rPr>
          <w:rFonts w:hint="eastAsia" w:ascii="宋体" w:hAnsi="宋体" w:eastAsia="宋体" w:cs="宋体"/>
          <w:b w:val="0"/>
          <w:bCs w:val="0"/>
          <w:color w:val="000000"/>
          <w:sz w:val="24"/>
          <w:szCs w:val="24"/>
        </w:rPr>
        <w:t>在此承诺，我公司参与本次磋商之前的经营活动严格遵守中华人民共和国各项法律、法规，无任何违法、违规记录。</w:t>
      </w:r>
    </w:p>
    <w:p w14:paraId="5A799D4B">
      <w:pPr>
        <w:pStyle w:val="12"/>
        <w:keepNext w:val="0"/>
        <w:keepLines w:val="0"/>
        <w:pageBreakBefore w:val="0"/>
        <w:widowControl/>
        <w:kinsoku/>
        <w:wordWrap/>
        <w:overflowPunct/>
        <w:topLinePunct w:val="0"/>
        <w:bidi w:val="0"/>
        <w:snapToGrid/>
        <w:spacing w:line="400" w:lineRule="exact"/>
        <w:ind w:firstLine="480" w:firstLineChars="200"/>
        <w:textAlignment w:val="auto"/>
        <w:rPr>
          <w:rFonts w:cs="宋体"/>
          <w:color w:val="000000"/>
        </w:rPr>
      </w:pPr>
      <w:r>
        <w:rPr>
          <w:rFonts w:hint="eastAsia" w:ascii="宋体" w:hAnsi="宋体" w:eastAsia="宋体" w:cs="宋体"/>
          <w:b w:val="0"/>
          <w:bCs w:val="0"/>
          <w:color w:val="000000"/>
          <w:sz w:val="24"/>
          <w:szCs w:val="24"/>
          <w:highlight w:val="none"/>
        </w:rPr>
        <w:t>同时，我公司郑重承诺不存在</w:t>
      </w:r>
      <w:r>
        <w:rPr>
          <w:rFonts w:hint="eastAsia" w:ascii="宋体" w:hAnsi="宋体" w:eastAsia="宋体" w:cs="宋体"/>
          <w:b w:val="0"/>
          <w:bCs w:val="0"/>
          <w:color w:val="000000"/>
          <w:sz w:val="24"/>
          <w:szCs w:val="24"/>
          <w:highlight w:val="none"/>
          <w:lang w:eastAsia="zh-CN"/>
        </w:rPr>
        <w:t>以下</w:t>
      </w:r>
      <w:r>
        <w:rPr>
          <w:rFonts w:hint="eastAsia" w:ascii="宋体" w:hAnsi="宋体" w:eastAsia="宋体" w:cs="宋体"/>
          <w:b w:val="0"/>
          <w:bCs w:val="0"/>
          <w:color w:val="000000"/>
          <w:sz w:val="24"/>
          <w:szCs w:val="24"/>
          <w:highlight w:val="none"/>
        </w:rPr>
        <w:t>禁止参加磋商的情形</w:t>
      </w:r>
      <w:r>
        <w:rPr>
          <w:rFonts w:hint="eastAsia" w:ascii="宋体" w:hAnsi="宋体" w:eastAsia="宋体" w:cs="宋体"/>
          <w:b w:val="0"/>
          <w:bCs w:val="0"/>
          <w:color w:val="000000"/>
          <w:sz w:val="24"/>
          <w:szCs w:val="24"/>
        </w:rPr>
        <w:t>：</w:t>
      </w:r>
    </w:p>
    <w:p w14:paraId="539529D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w:t>
      </w:r>
      <w:r>
        <w:rPr>
          <w:rFonts w:cs="宋体"/>
          <w:color w:val="000000"/>
        </w:rPr>
        <w:t xml:space="preserve">与采购人存在利害关系且可能影响磋商公正性； </w:t>
      </w:r>
    </w:p>
    <w:p w14:paraId="508DB1F7">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2.</w:t>
      </w:r>
      <w:r>
        <w:rPr>
          <w:rFonts w:cs="宋体"/>
          <w:color w:val="000000"/>
        </w:rPr>
        <w:t xml:space="preserve">与本采购项目的其他供应商为同一个单位负责人； </w:t>
      </w:r>
    </w:p>
    <w:p w14:paraId="5C9BEC7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3.</w:t>
      </w:r>
      <w:r>
        <w:rPr>
          <w:rFonts w:cs="宋体"/>
          <w:color w:val="000000"/>
        </w:rPr>
        <w:t xml:space="preserve">与本采购项目的其他供应商存在控股、管理关系；  </w:t>
      </w:r>
    </w:p>
    <w:p w14:paraId="4F1104A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4.</w:t>
      </w:r>
      <w:r>
        <w:rPr>
          <w:rFonts w:cs="宋体"/>
          <w:color w:val="000000"/>
        </w:rPr>
        <w:t xml:space="preserve">为本采购项目提供过设计、编制技术规范和其他文件的咨询服务； </w:t>
      </w:r>
    </w:p>
    <w:p w14:paraId="367D4E36">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5.</w:t>
      </w:r>
      <w:r>
        <w:rPr>
          <w:rFonts w:cs="宋体"/>
          <w:color w:val="000000"/>
        </w:rPr>
        <w:t xml:space="preserve">为本采购项目的相关监理人，或者与本采购项目的相关监理人存在隶属关系或者其他利害关系； </w:t>
      </w:r>
    </w:p>
    <w:p w14:paraId="5774FF7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6.</w:t>
      </w:r>
      <w:r>
        <w:rPr>
          <w:rFonts w:cs="宋体"/>
          <w:color w:val="000000"/>
        </w:rPr>
        <w:t xml:space="preserve">为本采购项目的代建人； </w:t>
      </w:r>
    </w:p>
    <w:p w14:paraId="2C3FB6DC">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7.</w:t>
      </w:r>
      <w:r>
        <w:rPr>
          <w:rFonts w:cs="宋体"/>
          <w:color w:val="000000"/>
        </w:rPr>
        <w:t xml:space="preserve">为本采购项目的采购代理机构； </w:t>
      </w:r>
    </w:p>
    <w:p w14:paraId="195B689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8.</w:t>
      </w:r>
      <w:r>
        <w:rPr>
          <w:rFonts w:cs="宋体"/>
          <w:color w:val="000000"/>
        </w:rPr>
        <w:t xml:space="preserve">与本采购项目的监理人或代建人或采购代理机构同为一个法定代表人； </w:t>
      </w:r>
    </w:p>
    <w:p w14:paraId="707AAE9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9.</w:t>
      </w:r>
      <w:r>
        <w:rPr>
          <w:rFonts w:cs="宋体"/>
          <w:color w:val="000000"/>
        </w:rPr>
        <w:t xml:space="preserve">与本采购项目的监理人或代建人或采购代理机构存在控股或参股关系； </w:t>
      </w:r>
    </w:p>
    <w:p w14:paraId="5B38CD0B">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10.</w:t>
      </w:r>
      <w:r>
        <w:rPr>
          <w:rFonts w:cs="宋体"/>
          <w:color w:val="000000"/>
        </w:rPr>
        <w:t xml:space="preserve">被依法暂停或者取消投标资格； </w:t>
      </w:r>
    </w:p>
    <w:p w14:paraId="518B2B7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11.</w:t>
      </w:r>
      <w:r>
        <w:rPr>
          <w:rFonts w:cs="宋体"/>
          <w:color w:val="000000"/>
        </w:rPr>
        <w:t xml:space="preserve">被责令停产停业、暂扣或者吊销许可证、暂扣或者吊销执照； </w:t>
      </w:r>
    </w:p>
    <w:p w14:paraId="2808130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12.</w:t>
      </w:r>
      <w:r>
        <w:rPr>
          <w:rFonts w:cs="宋体"/>
          <w:color w:val="000000"/>
        </w:rPr>
        <w:t xml:space="preserve">进入清算程序，或被宣告破产，或其他丧失履约能力的情形； </w:t>
      </w:r>
    </w:p>
    <w:p w14:paraId="0ED67114">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13.在</w:t>
      </w:r>
      <w:r>
        <w:rPr>
          <w:rFonts w:cs="宋体"/>
          <w:color w:val="000000"/>
        </w:rPr>
        <w:t>最近三年内</w:t>
      </w:r>
      <w:r>
        <w:rPr>
          <w:rFonts w:hint="eastAsia" w:cs="宋体"/>
          <w:color w:val="000000"/>
          <w:lang w:eastAsia="zh-CN"/>
        </w:rPr>
        <w:t>有</w:t>
      </w:r>
      <w:r>
        <w:rPr>
          <w:rFonts w:cs="宋体"/>
          <w:color w:val="000000"/>
        </w:rPr>
        <w:t xml:space="preserve">发生重大服务质量问题（以相关行业主管部门的行政处罚决定或司法机关出具的有关法律文书为准）； </w:t>
      </w:r>
    </w:p>
    <w:p w14:paraId="144BDFBE">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14.</w:t>
      </w:r>
      <w:r>
        <w:rPr>
          <w:rFonts w:cs="宋体"/>
          <w:color w:val="000000"/>
        </w:rPr>
        <w:t xml:space="preserve">被工商行政管理机关在全国企业信用信息公示系统中列入严重违法失信企业名单； </w:t>
      </w:r>
    </w:p>
    <w:p w14:paraId="1E8FBF7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color w:val="000000"/>
        </w:rPr>
      </w:pPr>
      <w:r>
        <w:rPr>
          <w:rFonts w:hint="eastAsia" w:cs="宋体"/>
          <w:color w:val="000000"/>
          <w:lang w:val="en-US" w:eastAsia="zh-CN"/>
        </w:rPr>
        <w:t>15.未</w:t>
      </w:r>
      <w:r>
        <w:rPr>
          <w:rFonts w:cs="宋体"/>
        </w:rPr>
        <w:t>在“信用中国”网站（www.creditchina.gov.cn）、中国政府采购网（www.ccgp.gov.cn）等渠道列入失信被执行人、</w:t>
      </w:r>
      <w:r>
        <w:rPr>
          <w:rFonts w:hint="eastAsia" w:cs="宋体"/>
          <w:lang w:eastAsia="zh-CN"/>
        </w:rPr>
        <w:t>重大税收违法失信主体</w:t>
      </w:r>
      <w:r>
        <w:rPr>
          <w:rFonts w:cs="宋体"/>
        </w:rPr>
        <w:t>、政府采购严重违法失信行为记录名单</w:t>
      </w:r>
      <w:r>
        <w:rPr>
          <w:rFonts w:cs="宋体"/>
          <w:bCs/>
          <w:color w:val="000000"/>
        </w:rPr>
        <w:t>；</w:t>
      </w:r>
    </w:p>
    <w:p w14:paraId="7AFE691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16.</w:t>
      </w:r>
      <w:r>
        <w:rPr>
          <w:rFonts w:hint="eastAsia" w:ascii="宋体" w:hAnsi="宋体" w:eastAsia="宋体" w:cs="宋体"/>
          <w:color w:val="000000"/>
          <w:sz w:val="24"/>
        </w:rPr>
        <w:t>法律法规规定的其他情形。</w:t>
      </w:r>
    </w:p>
    <w:p w14:paraId="21EFCCE0">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我</w:t>
      </w:r>
      <w:r>
        <w:rPr>
          <w:rFonts w:hint="eastAsia" w:ascii="宋体" w:hAnsi="宋体" w:eastAsia="宋体" w:cs="宋体"/>
          <w:b w:val="0"/>
          <w:bCs w:val="0"/>
          <w:color w:val="000000"/>
          <w:sz w:val="24"/>
          <w:szCs w:val="24"/>
          <w:lang w:eastAsia="zh-CN"/>
        </w:rPr>
        <w:t>公司</w:t>
      </w:r>
      <w:r>
        <w:rPr>
          <w:rFonts w:hint="eastAsia" w:ascii="宋体" w:hAnsi="宋体" w:eastAsia="宋体" w:cs="宋体"/>
          <w:b w:val="0"/>
          <w:bCs w:val="0"/>
          <w:color w:val="000000"/>
          <w:sz w:val="24"/>
          <w:szCs w:val="24"/>
        </w:rPr>
        <w:t>保证上述信息的完整、客观、真实、准确，若在本项目磋商的全过程中，被查实我</w:t>
      </w:r>
      <w:r>
        <w:rPr>
          <w:rFonts w:hint="eastAsia" w:ascii="宋体" w:hAnsi="宋体" w:eastAsia="宋体" w:cs="宋体"/>
          <w:b w:val="0"/>
          <w:bCs w:val="0"/>
          <w:color w:val="000000"/>
          <w:sz w:val="24"/>
          <w:szCs w:val="24"/>
          <w:lang w:eastAsia="zh-CN"/>
        </w:rPr>
        <w:t>公司</w:t>
      </w:r>
      <w:r>
        <w:rPr>
          <w:rFonts w:hint="eastAsia" w:ascii="宋体" w:hAnsi="宋体" w:eastAsia="宋体" w:cs="宋体"/>
          <w:b w:val="0"/>
          <w:bCs w:val="0"/>
          <w:color w:val="000000"/>
          <w:sz w:val="24"/>
          <w:szCs w:val="24"/>
        </w:rPr>
        <w:t>提供的资料及上述承诺不属实，或提供的相关资料不属实或不满足磋商文件的要求，则采购人有权取消我方的磋商</w:t>
      </w:r>
      <w:r>
        <w:rPr>
          <w:rFonts w:hint="eastAsia" w:ascii="宋体" w:hAnsi="宋体" w:eastAsia="宋体" w:cs="宋体"/>
          <w:b w:val="0"/>
          <w:bCs w:val="0"/>
          <w:color w:val="000000"/>
          <w:sz w:val="24"/>
          <w:szCs w:val="24"/>
          <w:lang w:eastAsia="zh-CN"/>
        </w:rPr>
        <w:t>成交</w:t>
      </w:r>
      <w:r>
        <w:rPr>
          <w:rFonts w:hint="eastAsia" w:ascii="宋体" w:hAnsi="宋体" w:eastAsia="宋体" w:cs="宋体"/>
          <w:b w:val="0"/>
          <w:bCs w:val="0"/>
          <w:color w:val="000000"/>
          <w:sz w:val="24"/>
          <w:szCs w:val="24"/>
        </w:rPr>
        <w:t>资格，且我</w:t>
      </w:r>
      <w:r>
        <w:rPr>
          <w:rFonts w:hint="eastAsia" w:ascii="宋体" w:hAnsi="宋体" w:eastAsia="宋体" w:cs="宋体"/>
          <w:b w:val="0"/>
          <w:bCs w:val="0"/>
          <w:color w:val="000000"/>
          <w:sz w:val="24"/>
          <w:szCs w:val="24"/>
          <w:lang w:eastAsia="zh-CN"/>
        </w:rPr>
        <w:t>公司</w:t>
      </w:r>
      <w:r>
        <w:rPr>
          <w:rFonts w:hint="eastAsia" w:ascii="宋体" w:hAnsi="宋体" w:eastAsia="宋体" w:cs="宋体"/>
          <w:b w:val="0"/>
          <w:bCs w:val="0"/>
          <w:color w:val="000000"/>
          <w:sz w:val="24"/>
          <w:szCs w:val="24"/>
        </w:rPr>
        <w:t>将无条件并愿意承担我</w:t>
      </w:r>
      <w:r>
        <w:rPr>
          <w:rFonts w:hint="eastAsia" w:ascii="宋体" w:hAnsi="宋体" w:eastAsia="宋体" w:cs="宋体"/>
          <w:b w:val="0"/>
          <w:bCs w:val="0"/>
          <w:color w:val="000000"/>
          <w:sz w:val="24"/>
          <w:szCs w:val="24"/>
          <w:lang w:eastAsia="zh-CN"/>
        </w:rPr>
        <w:t>公司</w:t>
      </w:r>
      <w:r>
        <w:rPr>
          <w:rFonts w:hint="eastAsia" w:ascii="宋体" w:hAnsi="宋体" w:eastAsia="宋体" w:cs="宋体"/>
          <w:b w:val="0"/>
          <w:bCs w:val="0"/>
          <w:color w:val="000000"/>
          <w:sz w:val="24"/>
          <w:szCs w:val="24"/>
        </w:rPr>
        <w:t>因提供虚假材料骗取成交所引起的一切法律后果(包括经济损失)。</w:t>
      </w:r>
    </w:p>
    <w:p w14:paraId="6DF494B3">
      <w:pPr>
        <w:keepNext w:val="0"/>
        <w:keepLines w:val="0"/>
        <w:pageBreakBefore w:val="0"/>
        <w:widowControl/>
        <w:suppressLineNumbers w:val="0"/>
        <w:kinsoku/>
        <w:wordWrap/>
        <w:overflowPunct/>
        <w:topLinePunct w:val="0"/>
        <w:bidi w:val="0"/>
        <w:adjustRightInd/>
        <w:snapToGrid/>
        <w:spacing w:line="400" w:lineRule="exact"/>
        <w:ind w:firstLine="480" w:firstLineChars="200"/>
        <w:jc w:val="right"/>
        <w:textAlignment w:val="auto"/>
        <w:rPr>
          <w:rFonts w:hint="eastAsia" w:ascii="宋体" w:hAnsi="宋体" w:eastAsia="宋体" w:cs="宋体"/>
          <w:b w:val="0"/>
          <w:bCs w:val="0"/>
          <w:color w:val="000000"/>
          <w:kern w:val="0"/>
          <w:sz w:val="24"/>
          <w:szCs w:val="24"/>
          <w:lang w:val="en-US" w:eastAsia="zh-CN" w:bidi="ar"/>
        </w:rPr>
      </w:pPr>
    </w:p>
    <w:p w14:paraId="7BF89510">
      <w:pPr>
        <w:keepNext w:val="0"/>
        <w:keepLines w:val="0"/>
        <w:pageBreakBefore w:val="0"/>
        <w:widowControl/>
        <w:suppressLineNumbers w:val="0"/>
        <w:kinsoku/>
        <w:wordWrap/>
        <w:overflowPunct/>
        <w:topLinePunct w:val="0"/>
        <w:bidi w:val="0"/>
        <w:adjustRightInd/>
        <w:snapToGrid/>
        <w:spacing w:line="400" w:lineRule="exact"/>
        <w:ind w:firstLine="480" w:firstLineChars="20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供 应 商：</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 xml:space="preserve">（盖单位章） </w:t>
      </w:r>
    </w:p>
    <w:p w14:paraId="0576FF7F">
      <w:pPr>
        <w:keepNext w:val="0"/>
        <w:keepLines w:val="0"/>
        <w:pageBreakBefore w:val="0"/>
        <w:widowControl/>
        <w:suppressLineNumbers w:val="0"/>
        <w:kinsoku/>
        <w:wordWrap/>
        <w:overflowPunct/>
        <w:topLinePunct w:val="0"/>
        <w:bidi w:val="0"/>
        <w:adjustRightInd/>
        <w:snapToGrid/>
        <w:spacing w:line="400" w:lineRule="exact"/>
        <w:ind w:firstLine="480" w:firstLineChars="200"/>
        <w:jc w:val="righ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法定代表人（单位负责人）或其委托代理人：</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（签字）</w:t>
      </w:r>
    </w:p>
    <w:p w14:paraId="7A44D61B">
      <w:pPr>
        <w:pStyle w:val="31"/>
        <w:keepNext w:val="0"/>
        <w:keepLines w:val="0"/>
        <w:pageBreakBefore w:val="0"/>
        <w:kinsoku/>
        <w:wordWrap/>
        <w:overflowPunct/>
        <w:topLinePunct w:val="0"/>
        <w:bidi w:val="0"/>
        <w:snapToGrid/>
        <w:spacing w:line="400" w:lineRule="exact"/>
        <w:jc w:val="right"/>
        <w:textAlignment w:val="auto"/>
      </w:pPr>
      <w:r>
        <w:rPr>
          <w:rFonts w:hint="eastAsia" w:ascii="宋体" w:hAnsi="宋体" w:eastAsia="宋体" w:cs="宋体"/>
          <w:b w:val="0"/>
          <w:bCs w:val="0"/>
          <w:color w:val="000000"/>
          <w:kern w:val="0"/>
          <w:sz w:val="24"/>
          <w:szCs w:val="24"/>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 xml:space="preserve"> 年</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月</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日</w:t>
      </w:r>
    </w:p>
    <w:p w14:paraId="21072BED">
      <w:pPr>
        <w:keepNext w:val="0"/>
        <w:keepLines w:val="0"/>
        <w:pageBreakBefore w:val="0"/>
        <w:kinsoku/>
        <w:wordWrap/>
        <w:overflowPunct/>
        <w:topLinePunct w:val="0"/>
        <w:bidi w:val="0"/>
        <w:snapToGrid/>
        <w:spacing w:line="400" w:lineRule="exact"/>
        <w:textAlignment w:val="auto"/>
        <w:rPr>
          <w:rFonts w:hint="eastAsia"/>
          <w:b w:val="0"/>
          <w:bCs/>
        </w:rPr>
      </w:pPr>
      <w:r>
        <w:rPr>
          <w:rFonts w:hint="eastAsia"/>
          <w:b w:val="0"/>
          <w:bCs/>
        </w:rPr>
        <w:br w:type="page"/>
      </w:r>
    </w:p>
    <w:p w14:paraId="4A7929AB">
      <w:pPr>
        <w:pStyle w:val="8"/>
        <w:rPr>
          <w:b w:val="0"/>
          <w:bCs/>
        </w:rPr>
      </w:pPr>
      <w:r>
        <w:rPr>
          <w:rFonts w:hint="eastAsia"/>
          <w:b w:val="0"/>
          <w:bCs/>
        </w:rPr>
        <w:t>附件</w:t>
      </w:r>
      <w:r>
        <w:rPr>
          <w:rFonts w:hint="eastAsia"/>
          <w:b w:val="0"/>
          <w:bCs/>
          <w:lang w:eastAsia="zh-CN"/>
        </w:rPr>
        <w:t>二</w:t>
      </w:r>
      <w:r>
        <w:rPr>
          <w:rFonts w:hint="eastAsia"/>
          <w:b w:val="0"/>
          <w:bCs/>
        </w:rPr>
        <w:t>：</w:t>
      </w:r>
    </w:p>
    <w:p w14:paraId="2C63FC2B">
      <w:pPr>
        <w:widowControl/>
        <w:spacing w:line="360" w:lineRule="auto"/>
        <w:ind w:firstLine="640" w:firstLineChars="20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中小企业声明函（服务）</w:t>
      </w:r>
    </w:p>
    <w:p w14:paraId="32043510">
      <w:pPr>
        <w:widowControl/>
        <w:spacing w:line="360" w:lineRule="auto"/>
        <w:ind w:firstLine="480" w:firstLineChars="200"/>
        <w:jc w:val="center"/>
        <w:rPr>
          <w:rFonts w:ascii="宋体" w:hAnsi="宋体" w:eastAsia="宋体" w:cs="宋体"/>
          <w:color w:val="000000"/>
          <w:kern w:val="0"/>
          <w:sz w:val="24"/>
        </w:rPr>
      </w:pPr>
    </w:p>
    <w:p w14:paraId="053162E9">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000000"/>
          <w:kern w:val="0"/>
          <w:sz w:val="24"/>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（单位名称）</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（项目名称）</w:t>
      </w:r>
      <w:r>
        <w:rPr>
          <w:rFonts w:hint="eastAsia" w:ascii="宋体" w:hAnsi="宋体" w:eastAsia="宋体" w:cs="宋体"/>
          <w:color w:val="000000"/>
          <w:kern w:val="0"/>
          <w:sz w:val="24"/>
        </w:rPr>
        <w:t>采购活动，服务全部由符合政策要求的中小企业承接。相关企业（含联合体中的中小企业、签订分包意向协议的中小企业）的具体情况如下：</w:t>
      </w:r>
    </w:p>
    <w:p w14:paraId="1B242FCB">
      <w:pPr>
        <w:widowControl/>
        <w:numPr>
          <w:ilvl w:val="0"/>
          <w:numId w:val="4"/>
        </w:numPr>
        <w:spacing w:line="360" w:lineRule="auto"/>
        <w:ind w:firstLine="480" w:firstLineChars="200"/>
        <w:jc w:val="left"/>
        <w:rPr>
          <w:rFonts w:ascii="宋体" w:hAnsi="宋体" w:eastAsia="宋体" w:cs="宋体"/>
          <w:sz w:val="24"/>
        </w:rPr>
      </w:pP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 xml:space="preserve"> ，属于</w:t>
      </w:r>
      <w:r>
        <w:rPr>
          <w:rFonts w:hint="eastAsia" w:ascii="宋体" w:hAnsi="宋体" w:eastAsia="宋体" w:cs="宋体"/>
          <w:color w:val="000000"/>
          <w:kern w:val="0"/>
          <w:sz w:val="24"/>
          <w:u w:val="single"/>
          <w:lang w:val="en-US" w:eastAsia="zh-CN"/>
        </w:rPr>
        <w:t>软件和信息技术服务业</w:t>
      </w:r>
      <w:r>
        <w:rPr>
          <w:rFonts w:hint="eastAsia" w:ascii="宋体" w:hAnsi="宋体" w:eastAsia="宋体" w:cs="宋体"/>
          <w:color w:val="000000"/>
          <w:kern w:val="0"/>
          <w:sz w:val="24"/>
        </w:rPr>
        <w:t>；承接企业为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（中型企业、小型企业、微型企业）</w:t>
      </w:r>
      <w:r>
        <w:rPr>
          <w:rFonts w:hint="eastAsia" w:ascii="宋体" w:hAnsi="宋体" w:eastAsia="宋体" w:cs="宋体"/>
          <w:color w:val="000000"/>
          <w:kern w:val="0"/>
          <w:sz w:val="24"/>
        </w:rPr>
        <w:t xml:space="preserve">； </w:t>
      </w:r>
    </w:p>
    <w:p w14:paraId="29B4C32A">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65E24AC7">
      <w:pPr>
        <w:widowControl/>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5C6929C7">
      <w:pPr>
        <w:widowControl/>
        <w:spacing w:line="360" w:lineRule="auto"/>
        <w:ind w:firstLine="480" w:firstLineChars="200"/>
        <w:jc w:val="left"/>
        <w:rPr>
          <w:rFonts w:ascii="宋体" w:hAnsi="宋体" w:eastAsia="宋体" w:cs="宋体"/>
          <w:sz w:val="24"/>
        </w:rPr>
      </w:pPr>
    </w:p>
    <w:p w14:paraId="426DED82">
      <w:pPr>
        <w:widowControl/>
        <w:spacing w:line="360" w:lineRule="auto"/>
        <w:ind w:firstLine="480" w:firstLineChars="200"/>
        <w:jc w:val="center"/>
        <w:rPr>
          <w:rFonts w:ascii="宋体" w:hAnsi="宋体" w:eastAsia="宋体" w:cs="宋体"/>
          <w:sz w:val="24"/>
        </w:rPr>
      </w:pPr>
      <w:r>
        <w:rPr>
          <w:rFonts w:hint="eastAsia" w:ascii="宋体" w:hAnsi="宋体" w:eastAsia="宋体" w:cs="宋体"/>
          <w:color w:val="000000"/>
          <w:kern w:val="0"/>
          <w:sz w:val="24"/>
        </w:rPr>
        <w:t xml:space="preserve">                      企业名称（盖章）：</w:t>
      </w:r>
      <w:r>
        <w:rPr>
          <w:rFonts w:hint="eastAsia"/>
          <w:color w:val="000000"/>
          <w:u w:val="single"/>
          <w:lang w:val="en-US" w:eastAsia="zh-CN"/>
        </w:rPr>
        <w:t xml:space="preserve">        </w:t>
      </w:r>
    </w:p>
    <w:p w14:paraId="39508E10">
      <w:pPr>
        <w:widowControl/>
        <w:spacing w:line="360" w:lineRule="auto"/>
        <w:ind w:firstLine="480" w:firstLineChars="200"/>
        <w:jc w:val="center"/>
        <w:rPr>
          <w:rFonts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日</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期：</w:t>
      </w:r>
      <w:r>
        <w:rPr>
          <w:rFonts w:hint="eastAsia"/>
          <w:color w:val="000000"/>
          <w:u w:val="single"/>
          <w:lang w:val="en-US" w:eastAsia="zh-CN"/>
        </w:rPr>
        <w:t xml:space="preserve">               </w:t>
      </w:r>
    </w:p>
    <w:p w14:paraId="331E3FFF">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000000"/>
          <w:kern w:val="0"/>
          <w:sz w:val="24"/>
        </w:rPr>
        <w:t>从业人员、营业收入、资产总额填报上一年度数据，无上一年度数据的新成立企业可不填报。</w:t>
      </w:r>
    </w:p>
    <w:p w14:paraId="5450A1D8"/>
    <w:p w14:paraId="3C30A946">
      <w:pPr>
        <w:pStyle w:val="31"/>
      </w:pPr>
    </w:p>
    <w:p w14:paraId="17BD7DC9">
      <w:pPr>
        <w:pStyle w:val="8"/>
      </w:pPr>
    </w:p>
    <w:p w14:paraId="1C790F5E"/>
    <w:p w14:paraId="42943B58">
      <w:pPr>
        <w:pStyle w:val="31"/>
      </w:pPr>
    </w:p>
    <w:p w14:paraId="47726734">
      <w:pPr>
        <w:pStyle w:val="8"/>
      </w:pPr>
    </w:p>
    <w:p w14:paraId="6D002F04">
      <w:pPr>
        <w:pStyle w:val="8"/>
      </w:pPr>
    </w:p>
    <w:p w14:paraId="496C9A3B"/>
    <w:p w14:paraId="5B495EEE">
      <w:pPr>
        <w:pStyle w:val="31"/>
      </w:pPr>
    </w:p>
    <w:p w14:paraId="49D092FC">
      <w:pPr>
        <w:pStyle w:val="8"/>
      </w:pPr>
    </w:p>
    <w:p w14:paraId="6B69FF6E"/>
    <w:p w14:paraId="13C1E922"/>
    <w:p w14:paraId="6EC23120"/>
    <w:p w14:paraId="5BB9B668"/>
    <w:p w14:paraId="10BAF422">
      <w:pPr>
        <w:pStyle w:val="31"/>
      </w:pPr>
    </w:p>
    <w:p w14:paraId="17925FEF">
      <w:pPr>
        <w:pStyle w:val="8"/>
      </w:pPr>
    </w:p>
    <w:p w14:paraId="7E71E0F4"/>
    <w:p w14:paraId="32A9CC84">
      <w:pPr>
        <w:spacing w:line="360" w:lineRule="auto"/>
        <w:rPr>
          <w:rFonts w:ascii="宋体" w:hAnsi="宋体" w:eastAsia="宋体" w:cs="宋体"/>
          <w:spacing w:val="6"/>
          <w:sz w:val="24"/>
        </w:rPr>
      </w:pPr>
      <w:r>
        <w:rPr>
          <w:rFonts w:hint="eastAsia" w:ascii="宋体" w:hAnsi="宋体" w:eastAsia="宋体" w:cs="宋体"/>
          <w:spacing w:val="6"/>
          <w:sz w:val="24"/>
        </w:rPr>
        <w:t>附件</w:t>
      </w:r>
      <w:r>
        <w:rPr>
          <w:rFonts w:hint="eastAsia" w:ascii="宋体" w:hAnsi="宋体" w:eastAsia="宋体" w:cs="宋体"/>
          <w:spacing w:val="6"/>
          <w:sz w:val="24"/>
          <w:lang w:eastAsia="zh-CN"/>
        </w:rPr>
        <w:t>三</w:t>
      </w:r>
      <w:r>
        <w:rPr>
          <w:rFonts w:hint="eastAsia" w:ascii="宋体" w:hAnsi="宋体" w:eastAsia="宋体" w:cs="宋体"/>
          <w:spacing w:val="6"/>
          <w:sz w:val="24"/>
        </w:rPr>
        <w:t>：</w:t>
      </w:r>
    </w:p>
    <w:p w14:paraId="129EB707">
      <w:pPr>
        <w:spacing w:line="360" w:lineRule="auto"/>
        <w:jc w:val="center"/>
        <w:rPr>
          <w:rFonts w:ascii="宋体" w:hAnsi="宋体" w:eastAsia="宋体" w:cs="宋体"/>
          <w:b/>
          <w:spacing w:val="6"/>
          <w:sz w:val="24"/>
        </w:rPr>
      </w:pPr>
      <w:bookmarkStart w:id="43" w:name="OLE_LINK13"/>
      <w:bookmarkStart w:id="44" w:name="OLE_LINK14"/>
      <w:r>
        <w:rPr>
          <w:rFonts w:hint="eastAsia" w:ascii="宋体" w:hAnsi="宋体" w:eastAsia="宋体" w:cs="宋体"/>
          <w:bCs/>
          <w:spacing w:val="6"/>
          <w:sz w:val="32"/>
          <w:szCs w:val="32"/>
        </w:rPr>
        <w:t>残疾人福利性单位声明函</w:t>
      </w:r>
    </w:p>
    <w:bookmarkEnd w:id="43"/>
    <w:bookmarkEnd w:id="44"/>
    <w:p w14:paraId="10450318">
      <w:pPr>
        <w:spacing w:line="360" w:lineRule="auto"/>
        <w:rPr>
          <w:rFonts w:ascii="宋体" w:hAnsi="宋体" w:eastAsia="宋体" w:cs="宋体"/>
          <w:b/>
          <w:spacing w:val="6"/>
          <w:sz w:val="24"/>
        </w:rPr>
      </w:pPr>
    </w:p>
    <w:p w14:paraId="5EA535EC">
      <w:pPr>
        <w:spacing w:line="360" w:lineRule="auto"/>
        <w:ind w:firstLine="504" w:firstLineChars="200"/>
        <w:rPr>
          <w:rFonts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F39FB0">
      <w:pPr>
        <w:spacing w:line="360" w:lineRule="auto"/>
        <w:ind w:firstLine="504" w:firstLineChars="200"/>
        <w:rPr>
          <w:rFonts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29A6538A">
      <w:pPr>
        <w:spacing w:line="360" w:lineRule="auto"/>
        <w:ind w:firstLine="504" w:firstLineChars="200"/>
        <w:rPr>
          <w:rFonts w:ascii="宋体" w:hAnsi="宋体" w:eastAsia="宋体" w:cs="宋体"/>
          <w:spacing w:val="6"/>
          <w:sz w:val="24"/>
        </w:rPr>
      </w:pPr>
    </w:p>
    <w:p w14:paraId="219D3D7F">
      <w:pPr>
        <w:spacing w:line="360" w:lineRule="auto"/>
        <w:ind w:firstLine="504" w:firstLineChars="200"/>
        <w:rPr>
          <w:rFonts w:ascii="宋体" w:hAnsi="宋体" w:eastAsia="宋体" w:cs="宋体"/>
          <w:spacing w:val="6"/>
          <w:sz w:val="24"/>
        </w:rPr>
      </w:pPr>
    </w:p>
    <w:p w14:paraId="20757AD6">
      <w:pPr>
        <w:tabs>
          <w:tab w:val="left" w:pos="4860"/>
        </w:tabs>
        <w:spacing w:line="360" w:lineRule="auto"/>
        <w:ind w:firstLine="504" w:firstLineChars="200"/>
        <w:jc w:val="center"/>
        <w:rPr>
          <w:rFonts w:ascii="宋体" w:hAnsi="宋体" w:eastAsia="宋体" w:cs="宋体"/>
          <w:spacing w:val="6"/>
          <w:sz w:val="24"/>
        </w:rPr>
      </w:pPr>
      <w:r>
        <w:rPr>
          <w:rFonts w:hint="eastAsia" w:ascii="宋体" w:hAnsi="宋体" w:eastAsia="宋体" w:cs="宋体"/>
          <w:spacing w:val="6"/>
          <w:sz w:val="24"/>
        </w:rPr>
        <w:t xml:space="preserve">               单位名称（盖章）：</w:t>
      </w:r>
      <w:r>
        <w:rPr>
          <w:rFonts w:hint="eastAsia"/>
          <w:color w:val="000000"/>
          <w:u w:val="single"/>
          <w:lang w:val="en-US" w:eastAsia="zh-CN"/>
        </w:rPr>
        <w:t xml:space="preserve">        </w:t>
      </w:r>
    </w:p>
    <w:p w14:paraId="356FA22C">
      <w:pPr>
        <w:tabs>
          <w:tab w:val="left" w:pos="4860"/>
        </w:tabs>
        <w:spacing w:line="360" w:lineRule="auto"/>
        <w:ind w:firstLine="504" w:firstLineChars="200"/>
        <w:jc w:val="center"/>
        <w:rPr>
          <w:rFonts w:ascii="宋体" w:hAnsi="宋体" w:eastAsia="宋体" w:cs="宋体"/>
          <w:spacing w:val="6"/>
          <w:sz w:val="24"/>
        </w:rPr>
      </w:pPr>
      <w:r>
        <w:rPr>
          <w:rFonts w:hint="eastAsia" w:ascii="宋体" w:hAnsi="宋体" w:eastAsia="宋体" w:cs="宋体"/>
          <w:spacing w:val="6"/>
          <w:sz w:val="24"/>
        </w:rPr>
        <w:t xml:space="preserve">    </w:t>
      </w:r>
      <w:r>
        <w:rPr>
          <w:rFonts w:hint="eastAsia" w:ascii="宋体" w:hAnsi="宋体" w:eastAsia="宋体" w:cs="宋体"/>
          <w:spacing w:val="6"/>
          <w:sz w:val="24"/>
          <w:lang w:val="en-US" w:eastAsia="zh-CN"/>
        </w:rPr>
        <w:t xml:space="preserve">  </w:t>
      </w:r>
      <w:r>
        <w:rPr>
          <w:rFonts w:hint="eastAsia" w:ascii="宋体" w:hAnsi="宋体" w:eastAsia="宋体" w:cs="宋体"/>
          <w:spacing w:val="6"/>
          <w:sz w:val="24"/>
        </w:rPr>
        <w:t xml:space="preserve">   日 </w:t>
      </w:r>
      <w:r>
        <w:rPr>
          <w:rFonts w:hint="eastAsia" w:ascii="宋体" w:hAnsi="宋体" w:eastAsia="宋体" w:cs="宋体"/>
          <w:spacing w:val="6"/>
          <w:sz w:val="24"/>
          <w:lang w:val="en-US" w:eastAsia="zh-CN"/>
        </w:rPr>
        <w:t xml:space="preserve">   </w:t>
      </w:r>
      <w:r>
        <w:rPr>
          <w:rFonts w:hint="eastAsia" w:ascii="宋体" w:hAnsi="宋体" w:eastAsia="宋体" w:cs="宋体"/>
          <w:spacing w:val="6"/>
          <w:sz w:val="24"/>
        </w:rPr>
        <w:t xml:space="preserve"> 期：</w:t>
      </w:r>
      <w:r>
        <w:rPr>
          <w:rFonts w:hint="eastAsia"/>
          <w:color w:val="000000"/>
          <w:u w:val="single"/>
          <w:lang w:val="en-US" w:eastAsia="zh-CN"/>
        </w:rPr>
        <w:t xml:space="preserve">                </w:t>
      </w:r>
    </w:p>
    <w:p w14:paraId="07E2F623"/>
    <w:p w14:paraId="54BEF273">
      <w:pPr>
        <w:pStyle w:val="15"/>
      </w:pPr>
    </w:p>
    <w:p w14:paraId="675F46C8">
      <w:pPr>
        <w:pStyle w:val="15"/>
      </w:pPr>
    </w:p>
    <w:p w14:paraId="191E3B2A">
      <w:pPr>
        <w:pStyle w:val="15"/>
      </w:pPr>
    </w:p>
    <w:p w14:paraId="61A89055">
      <w:pPr>
        <w:pStyle w:val="15"/>
      </w:pPr>
    </w:p>
    <w:p w14:paraId="5339B2CE">
      <w:pPr>
        <w:pStyle w:val="15"/>
      </w:pPr>
    </w:p>
    <w:p w14:paraId="47731321">
      <w:pPr>
        <w:pStyle w:val="15"/>
        <w:rPr>
          <w:rFonts w:hint="eastAsia" w:eastAsia="宋体"/>
          <w:highlight w:val="none"/>
          <w:lang w:eastAsia="zh-CN"/>
        </w:rPr>
      </w:pPr>
      <w:r>
        <w:rPr>
          <w:rFonts w:hint="eastAsia"/>
          <w:b w:val="0"/>
          <w:bCs w:val="0"/>
          <w:sz w:val="24"/>
          <w:szCs w:val="24"/>
          <w:highlight w:val="none"/>
          <w:lang w:eastAsia="zh-CN"/>
        </w:rPr>
        <w:t>注：若非</w:t>
      </w:r>
      <w:r>
        <w:rPr>
          <w:rFonts w:hint="eastAsia" w:ascii="宋体" w:hAnsi="宋体" w:eastAsia="宋体" w:cs="宋体"/>
          <w:b w:val="0"/>
          <w:bCs w:val="0"/>
          <w:spacing w:val="6"/>
          <w:sz w:val="24"/>
          <w:szCs w:val="24"/>
        </w:rPr>
        <w:t>残疾人福利性单位</w:t>
      </w:r>
      <w:r>
        <w:rPr>
          <w:rFonts w:hint="eastAsia" w:ascii="宋体" w:cs="宋体"/>
          <w:b w:val="0"/>
          <w:bCs w:val="0"/>
          <w:spacing w:val="6"/>
          <w:sz w:val="24"/>
          <w:szCs w:val="24"/>
          <w:lang w:eastAsia="zh-CN"/>
        </w:rPr>
        <w:t>，此声明函不必</w:t>
      </w:r>
      <w:r>
        <w:rPr>
          <w:rFonts w:hint="eastAsia"/>
          <w:b w:val="0"/>
          <w:bCs w:val="0"/>
          <w:sz w:val="24"/>
          <w:szCs w:val="24"/>
          <w:highlight w:val="none"/>
          <w:lang w:eastAsia="zh-CN"/>
        </w:rPr>
        <w:t>附在响应文件内。</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C813">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0B1F7DF">
                <w:pPr>
                  <w:pStyle w:val="9"/>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41</w:t>
                </w:r>
                <w:r>
                  <w:rPr>
                    <w:rFonts w:hint="eastAsia" w:ascii="宋体" w:hAnsi="宋体" w:eastAsia="宋体" w:cs="宋体"/>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CF70A"/>
    <w:multiLevelType w:val="singleLevel"/>
    <w:tmpl w:val="D50CF70A"/>
    <w:lvl w:ilvl="0" w:tentative="0">
      <w:start w:val="1"/>
      <w:numFmt w:val="decimal"/>
      <w:suff w:val="nothing"/>
      <w:lvlText w:val="%1．"/>
      <w:lvlJc w:val="left"/>
      <w:pPr>
        <w:ind w:left="480" w:firstLine="0"/>
      </w:pPr>
    </w:lvl>
  </w:abstractNum>
  <w:abstractNum w:abstractNumId="1">
    <w:nsid w:val="106F12BA"/>
    <w:multiLevelType w:val="singleLevel"/>
    <w:tmpl w:val="106F12BA"/>
    <w:lvl w:ilvl="0" w:tentative="0">
      <w:start w:val="1"/>
      <w:numFmt w:val="decimal"/>
      <w:suff w:val="space"/>
      <w:lvlText w:val="%1."/>
      <w:lvlJc w:val="left"/>
    </w:lvl>
  </w:abstractNum>
  <w:abstractNum w:abstractNumId="2">
    <w:nsid w:val="5DB54B37"/>
    <w:multiLevelType w:val="singleLevel"/>
    <w:tmpl w:val="5DB54B37"/>
    <w:lvl w:ilvl="0" w:tentative="0">
      <w:start w:val="2"/>
      <w:numFmt w:val="chineseCounting"/>
      <w:suff w:val="nothing"/>
      <w:lvlText w:val="%1、"/>
      <w:lvlJc w:val="left"/>
      <w:rPr>
        <w:rFonts w:hint="eastAsia"/>
      </w:r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3NjAwZGM3Mjc2N2RiYzkxMjY3MmY1YjQwMDhmZjIifQ=="/>
  </w:docVars>
  <w:rsids>
    <w:rsidRoot w:val="00BC63B4"/>
    <w:rsid w:val="00021FE5"/>
    <w:rsid w:val="00042F62"/>
    <w:rsid w:val="0009470F"/>
    <w:rsid w:val="00145517"/>
    <w:rsid w:val="00217846"/>
    <w:rsid w:val="00247ACC"/>
    <w:rsid w:val="0033026E"/>
    <w:rsid w:val="003532FE"/>
    <w:rsid w:val="00360A2F"/>
    <w:rsid w:val="00394E05"/>
    <w:rsid w:val="003A0914"/>
    <w:rsid w:val="005326D6"/>
    <w:rsid w:val="006E39A0"/>
    <w:rsid w:val="00736BFA"/>
    <w:rsid w:val="007715B8"/>
    <w:rsid w:val="009750D7"/>
    <w:rsid w:val="00BC63B4"/>
    <w:rsid w:val="00C072A0"/>
    <w:rsid w:val="00CA3924"/>
    <w:rsid w:val="00CE3ECD"/>
    <w:rsid w:val="00D97813"/>
    <w:rsid w:val="00E57611"/>
    <w:rsid w:val="00FD2BF7"/>
    <w:rsid w:val="00FE0033"/>
    <w:rsid w:val="01044493"/>
    <w:rsid w:val="012E05CA"/>
    <w:rsid w:val="012F6D9C"/>
    <w:rsid w:val="01341807"/>
    <w:rsid w:val="01490BFB"/>
    <w:rsid w:val="016B3B4C"/>
    <w:rsid w:val="020212C9"/>
    <w:rsid w:val="020A6C9A"/>
    <w:rsid w:val="02A1292A"/>
    <w:rsid w:val="02D86DB9"/>
    <w:rsid w:val="02F936F0"/>
    <w:rsid w:val="030E471C"/>
    <w:rsid w:val="035B12CD"/>
    <w:rsid w:val="036A1510"/>
    <w:rsid w:val="037759DB"/>
    <w:rsid w:val="037E18EE"/>
    <w:rsid w:val="037E4FBC"/>
    <w:rsid w:val="03A72764"/>
    <w:rsid w:val="03F32151"/>
    <w:rsid w:val="040F3E66"/>
    <w:rsid w:val="04270442"/>
    <w:rsid w:val="04447D8C"/>
    <w:rsid w:val="0476611F"/>
    <w:rsid w:val="048E42E8"/>
    <w:rsid w:val="04910D1F"/>
    <w:rsid w:val="04A10915"/>
    <w:rsid w:val="04A95D42"/>
    <w:rsid w:val="04B66BAB"/>
    <w:rsid w:val="04D24634"/>
    <w:rsid w:val="050160E5"/>
    <w:rsid w:val="05273E55"/>
    <w:rsid w:val="053B5ED5"/>
    <w:rsid w:val="05465408"/>
    <w:rsid w:val="05613043"/>
    <w:rsid w:val="05634469"/>
    <w:rsid w:val="058B39C0"/>
    <w:rsid w:val="05DE1D42"/>
    <w:rsid w:val="05E43AD8"/>
    <w:rsid w:val="060A0D89"/>
    <w:rsid w:val="06367EA5"/>
    <w:rsid w:val="065169B7"/>
    <w:rsid w:val="0657150C"/>
    <w:rsid w:val="065966B9"/>
    <w:rsid w:val="06776FE5"/>
    <w:rsid w:val="0680600F"/>
    <w:rsid w:val="069B14FB"/>
    <w:rsid w:val="06BB0E0D"/>
    <w:rsid w:val="06D60D20"/>
    <w:rsid w:val="06E6681F"/>
    <w:rsid w:val="06F74F7F"/>
    <w:rsid w:val="0732424B"/>
    <w:rsid w:val="073658FD"/>
    <w:rsid w:val="075F5104"/>
    <w:rsid w:val="077149AA"/>
    <w:rsid w:val="07755F92"/>
    <w:rsid w:val="077F1302"/>
    <w:rsid w:val="07824948"/>
    <w:rsid w:val="07B0310A"/>
    <w:rsid w:val="07CC279A"/>
    <w:rsid w:val="07FD2934"/>
    <w:rsid w:val="083B16CD"/>
    <w:rsid w:val="0869448C"/>
    <w:rsid w:val="08A47105"/>
    <w:rsid w:val="08A8555F"/>
    <w:rsid w:val="08A869F8"/>
    <w:rsid w:val="08BA6EC8"/>
    <w:rsid w:val="08C90294"/>
    <w:rsid w:val="09055A3D"/>
    <w:rsid w:val="09316A4B"/>
    <w:rsid w:val="0995039F"/>
    <w:rsid w:val="09974215"/>
    <w:rsid w:val="09B60DAB"/>
    <w:rsid w:val="09B76FA7"/>
    <w:rsid w:val="09D5297D"/>
    <w:rsid w:val="0A301C24"/>
    <w:rsid w:val="0A365CF8"/>
    <w:rsid w:val="0A622F41"/>
    <w:rsid w:val="0A71011B"/>
    <w:rsid w:val="0A8A0586"/>
    <w:rsid w:val="0A9F5FC0"/>
    <w:rsid w:val="0AD75503"/>
    <w:rsid w:val="0AE918B4"/>
    <w:rsid w:val="0B382339"/>
    <w:rsid w:val="0B597D8B"/>
    <w:rsid w:val="0B6608E1"/>
    <w:rsid w:val="0B7A69B0"/>
    <w:rsid w:val="0B9E10CF"/>
    <w:rsid w:val="0BA9781E"/>
    <w:rsid w:val="0BBC7CD2"/>
    <w:rsid w:val="0BBE1EBF"/>
    <w:rsid w:val="0BD105ED"/>
    <w:rsid w:val="0BF65736"/>
    <w:rsid w:val="0BFE2BC2"/>
    <w:rsid w:val="0C34090D"/>
    <w:rsid w:val="0C9B6BDE"/>
    <w:rsid w:val="0CD64256"/>
    <w:rsid w:val="0CDD27D9"/>
    <w:rsid w:val="0CDE439B"/>
    <w:rsid w:val="0CFC7C17"/>
    <w:rsid w:val="0CFE5B72"/>
    <w:rsid w:val="0D295832"/>
    <w:rsid w:val="0D5C1962"/>
    <w:rsid w:val="0D6E28E7"/>
    <w:rsid w:val="0DA359D3"/>
    <w:rsid w:val="0DBD6E6D"/>
    <w:rsid w:val="0DCC31D8"/>
    <w:rsid w:val="0DE33C10"/>
    <w:rsid w:val="0DFC7414"/>
    <w:rsid w:val="0E6D5D95"/>
    <w:rsid w:val="0E8A16E6"/>
    <w:rsid w:val="0E92704F"/>
    <w:rsid w:val="0EEE2307"/>
    <w:rsid w:val="0F0E5A87"/>
    <w:rsid w:val="0F1A64E0"/>
    <w:rsid w:val="0F6F070E"/>
    <w:rsid w:val="0F827226"/>
    <w:rsid w:val="0F895414"/>
    <w:rsid w:val="0FC64091"/>
    <w:rsid w:val="0FDB1E2E"/>
    <w:rsid w:val="0FE54B01"/>
    <w:rsid w:val="100A4FBF"/>
    <w:rsid w:val="10230AA1"/>
    <w:rsid w:val="107A6BF1"/>
    <w:rsid w:val="10965914"/>
    <w:rsid w:val="10BB2DE0"/>
    <w:rsid w:val="10BD4CB4"/>
    <w:rsid w:val="10F425EB"/>
    <w:rsid w:val="110F3741"/>
    <w:rsid w:val="1118353E"/>
    <w:rsid w:val="11250A02"/>
    <w:rsid w:val="114769A1"/>
    <w:rsid w:val="116F78F7"/>
    <w:rsid w:val="11AA73EC"/>
    <w:rsid w:val="11BF6ECB"/>
    <w:rsid w:val="11DC7A7D"/>
    <w:rsid w:val="11E05DD9"/>
    <w:rsid w:val="11E109AA"/>
    <w:rsid w:val="121865DB"/>
    <w:rsid w:val="12256F37"/>
    <w:rsid w:val="12612E3B"/>
    <w:rsid w:val="129C0653"/>
    <w:rsid w:val="12AD7239"/>
    <w:rsid w:val="12B674E2"/>
    <w:rsid w:val="12D157B0"/>
    <w:rsid w:val="12DA17B6"/>
    <w:rsid w:val="12F708E7"/>
    <w:rsid w:val="130773AF"/>
    <w:rsid w:val="130C6140"/>
    <w:rsid w:val="134A3724"/>
    <w:rsid w:val="135D62D4"/>
    <w:rsid w:val="13AB701B"/>
    <w:rsid w:val="13AC5A5C"/>
    <w:rsid w:val="13B037FC"/>
    <w:rsid w:val="13B47156"/>
    <w:rsid w:val="13BA0C00"/>
    <w:rsid w:val="13CD2C8C"/>
    <w:rsid w:val="13D527FC"/>
    <w:rsid w:val="142F3130"/>
    <w:rsid w:val="1447741D"/>
    <w:rsid w:val="1458145B"/>
    <w:rsid w:val="146A4AFD"/>
    <w:rsid w:val="148B46C1"/>
    <w:rsid w:val="1492376E"/>
    <w:rsid w:val="149A2C88"/>
    <w:rsid w:val="14A17F4C"/>
    <w:rsid w:val="14B10A5E"/>
    <w:rsid w:val="14B333CD"/>
    <w:rsid w:val="14BE6AE4"/>
    <w:rsid w:val="14CF1748"/>
    <w:rsid w:val="14CF1B1B"/>
    <w:rsid w:val="15196117"/>
    <w:rsid w:val="153130B5"/>
    <w:rsid w:val="1534372C"/>
    <w:rsid w:val="156423EE"/>
    <w:rsid w:val="15653118"/>
    <w:rsid w:val="156A53A0"/>
    <w:rsid w:val="15910B7E"/>
    <w:rsid w:val="159725EA"/>
    <w:rsid w:val="16165F18"/>
    <w:rsid w:val="166C5262"/>
    <w:rsid w:val="167B663F"/>
    <w:rsid w:val="168230D4"/>
    <w:rsid w:val="16916202"/>
    <w:rsid w:val="16D36D7C"/>
    <w:rsid w:val="16E16E5B"/>
    <w:rsid w:val="17564FB1"/>
    <w:rsid w:val="175B4370"/>
    <w:rsid w:val="175D5335"/>
    <w:rsid w:val="176D6874"/>
    <w:rsid w:val="17866FF6"/>
    <w:rsid w:val="181516CE"/>
    <w:rsid w:val="18363C5F"/>
    <w:rsid w:val="18540CBB"/>
    <w:rsid w:val="188576AC"/>
    <w:rsid w:val="18952201"/>
    <w:rsid w:val="18AD3F21"/>
    <w:rsid w:val="18AE1A47"/>
    <w:rsid w:val="18C877E1"/>
    <w:rsid w:val="18CB43A7"/>
    <w:rsid w:val="18CB7F1E"/>
    <w:rsid w:val="18CF36FA"/>
    <w:rsid w:val="192A5572"/>
    <w:rsid w:val="195725A1"/>
    <w:rsid w:val="19996254"/>
    <w:rsid w:val="19A10405"/>
    <w:rsid w:val="19FA13E8"/>
    <w:rsid w:val="1A2B39F5"/>
    <w:rsid w:val="1A903AFB"/>
    <w:rsid w:val="1A943280"/>
    <w:rsid w:val="1ABA7EAF"/>
    <w:rsid w:val="1AE039DC"/>
    <w:rsid w:val="1AFC42B4"/>
    <w:rsid w:val="1B0D70EF"/>
    <w:rsid w:val="1B5B5A5C"/>
    <w:rsid w:val="1B78126C"/>
    <w:rsid w:val="1B9E0170"/>
    <w:rsid w:val="1BA15D11"/>
    <w:rsid w:val="1BBD091F"/>
    <w:rsid w:val="1BCA64B0"/>
    <w:rsid w:val="1BE834C2"/>
    <w:rsid w:val="1C1A313F"/>
    <w:rsid w:val="1C396A36"/>
    <w:rsid w:val="1C542906"/>
    <w:rsid w:val="1C662D65"/>
    <w:rsid w:val="1C8D281B"/>
    <w:rsid w:val="1C950B7C"/>
    <w:rsid w:val="1C987135"/>
    <w:rsid w:val="1CBA430B"/>
    <w:rsid w:val="1CD21B5C"/>
    <w:rsid w:val="1CD51F57"/>
    <w:rsid w:val="1CE61796"/>
    <w:rsid w:val="1D0355E4"/>
    <w:rsid w:val="1D087865"/>
    <w:rsid w:val="1D384A3C"/>
    <w:rsid w:val="1D48246B"/>
    <w:rsid w:val="1D552C5C"/>
    <w:rsid w:val="1DC00253"/>
    <w:rsid w:val="1DC738B3"/>
    <w:rsid w:val="1DD31068"/>
    <w:rsid w:val="1DE64ED4"/>
    <w:rsid w:val="1DF62DA2"/>
    <w:rsid w:val="1E066426"/>
    <w:rsid w:val="1E210366"/>
    <w:rsid w:val="1E5C3A3E"/>
    <w:rsid w:val="1EC00C2B"/>
    <w:rsid w:val="1EDF44F4"/>
    <w:rsid w:val="1EE61278"/>
    <w:rsid w:val="1F026649"/>
    <w:rsid w:val="1F071937"/>
    <w:rsid w:val="1F073C5F"/>
    <w:rsid w:val="1F0A295D"/>
    <w:rsid w:val="1F336AE5"/>
    <w:rsid w:val="1F376A06"/>
    <w:rsid w:val="1F675498"/>
    <w:rsid w:val="1F726568"/>
    <w:rsid w:val="1F8B3820"/>
    <w:rsid w:val="1FD471C5"/>
    <w:rsid w:val="1FD562C8"/>
    <w:rsid w:val="20013309"/>
    <w:rsid w:val="20101187"/>
    <w:rsid w:val="20397E8F"/>
    <w:rsid w:val="206A4D2B"/>
    <w:rsid w:val="207D68CF"/>
    <w:rsid w:val="20B64F78"/>
    <w:rsid w:val="20BD05ED"/>
    <w:rsid w:val="20C87685"/>
    <w:rsid w:val="20D90987"/>
    <w:rsid w:val="20F87891"/>
    <w:rsid w:val="216D5B33"/>
    <w:rsid w:val="21B52930"/>
    <w:rsid w:val="21BB214F"/>
    <w:rsid w:val="22032E04"/>
    <w:rsid w:val="220C1819"/>
    <w:rsid w:val="220D3C83"/>
    <w:rsid w:val="22105521"/>
    <w:rsid w:val="224328A6"/>
    <w:rsid w:val="225E19F7"/>
    <w:rsid w:val="226C09A9"/>
    <w:rsid w:val="22F8223D"/>
    <w:rsid w:val="2360728C"/>
    <w:rsid w:val="23611BA2"/>
    <w:rsid w:val="23753CC5"/>
    <w:rsid w:val="237620B4"/>
    <w:rsid w:val="238241FC"/>
    <w:rsid w:val="239B0E1A"/>
    <w:rsid w:val="23D27456"/>
    <w:rsid w:val="23D314CE"/>
    <w:rsid w:val="23E652F3"/>
    <w:rsid w:val="24043938"/>
    <w:rsid w:val="242C61F0"/>
    <w:rsid w:val="24C745BD"/>
    <w:rsid w:val="24E136BD"/>
    <w:rsid w:val="24F37CF6"/>
    <w:rsid w:val="24FA4956"/>
    <w:rsid w:val="25211B91"/>
    <w:rsid w:val="2536529E"/>
    <w:rsid w:val="253B0639"/>
    <w:rsid w:val="25804D94"/>
    <w:rsid w:val="25DD3783"/>
    <w:rsid w:val="260F2FEE"/>
    <w:rsid w:val="2621186F"/>
    <w:rsid w:val="26235823"/>
    <w:rsid w:val="26336A7F"/>
    <w:rsid w:val="26484DF5"/>
    <w:rsid w:val="265F1B0E"/>
    <w:rsid w:val="267B3E13"/>
    <w:rsid w:val="26F1465A"/>
    <w:rsid w:val="26FB78C5"/>
    <w:rsid w:val="27231852"/>
    <w:rsid w:val="2736461E"/>
    <w:rsid w:val="2750225F"/>
    <w:rsid w:val="27D017CB"/>
    <w:rsid w:val="27F261C3"/>
    <w:rsid w:val="27FA3C0E"/>
    <w:rsid w:val="27FB0808"/>
    <w:rsid w:val="28442A84"/>
    <w:rsid w:val="284F4DCF"/>
    <w:rsid w:val="284F61DB"/>
    <w:rsid w:val="286A3062"/>
    <w:rsid w:val="28AD064C"/>
    <w:rsid w:val="28C25ED7"/>
    <w:rsid w:val="28F52145"/>
    <w:rsid w:val="29253660"/>
    <w:rsid w:val="293146FB"/>
    <w:rsid w:val="29582BB9"/>
    <w:rsid w:val="29613FA7"/>
    <w:rsid w:val="29694657"/>
    <w:rsid w:val="29965548"/>
    <w:rsid w:val="29A30A29"/>
    <w:rsid w:val="29E8556A"/>
    <w:rsid w:val="2A0E2346"/>
    <w:rsid w:val="2A1C5BEC"/>
    <w:rsid w:val="2A2C71FD"/>
    <w:rsid w:val="2A6D0B1F"/>
    <w:rsid w:val="2A7653FD"/>
    <w:rsid w:val="2A787BEF"/>
    <w:rsid w:val="2AAE29C8"/>
    <w:rsid w:val="2AB448C6"/>
    <w:rsid w:val="2AC82C2D"/>
    <w:rsid w:val="2AE60D28"/>
    <w:rsid w:val="2AE7297A"/>
    <w:rsid w:val="2B230803"/>
    <w:rsid w:val="2B2551FB"/>
    <w:rsid w:val="2B2C0F26"/>
    <w:rsid w:val="2B6E6601"/>
    <w:rsid w:val="2BE23A8A"/>
    <w:rsid w:val="2BEC59A0"/>
    <w:rsid w:val="2C5405BE"/>
    <w:rsid w:val="2C5C2B62"/>
    <w:rsid w:val="2CE97487"/>
    <w:rsid w:val="2CF427F3"/>
    <w:rsid w:val="2D3752A9"/>
    <w:rsid w:val="2D532D11"/>
    <w:rsid w:val="2D70362E"/>
    <w:rsid w:val="2D78591D"/>
    <w:rsid w:val="2DCF6759"/>
    <w:rsid w:val="2DD64B53"/>
    <w:rsid w:val="2DDA27A2"/>
    <w:rsid w:val="2DED5E37"/>
    <w:rsid w:val="2E15031B"/>
    <w:rsid w:val="2E152297"/>
    <w:rsid w:val="2E500C86"/>
    <w:rsid w:val="2E783C71"/>
    <w:rsid w:val="2E7B3B08"/>
    <w:rsid w:val="2E86237D"/>
    <w:rsid w:val="2EC42759"/>
    <w:rsid w:val="2EF31575"/>
    <w:rsid w:val="2F212B1B"/>
    <w:rsid w:val="2F2B4AAB"/>
    <w:rsid w:val="2F7B0CDB"/>
    <w:rsid w:val="2FA86D99"/>
    <w:rsid w:val="2FFE2E5D"/>
    <w:rsid w:val="30360848"/>
    <w:rsid w:val="303F71A5"/>
    <w:rsid w:val="30473295"/>
    <w:rsid w:val="30473855"/>
    <w:rsid w:val="304E0180"/>
    <w:rsid w:val="306B57A3"/>
    <w:rsid w:val="30830EBF"/>
    <w:rsid w:val="309D5F99"/>
    <w:rsid w:val="30BC19C5"/>
    <w:rsid w:val="30CC09B9"/>
    <w:rsid w:val="31092F7E"/>
    <w:rsid w:val="31394405"/>
    <w:rsid w:val="314309AE"/>
    <w:rsid w:val="316D3DF6"/>
    <w:rsid w:val="317B3398"/>
    <w:rsid w:val="31C5665D"/>
    <w:rsid w:val="32295A57"/>
    <w:rsid w:val="323059BC"/>
    <w:rsid w:val="32364209"/>
    <w:rsid w:val="324C4353"/>
    <w:rsid w:val="32650D1A"/>
    <w:rsid w:val="328E671A"/>
    <w:rsid w:val="32B94C11"/>
    <w:rsid w:val="32D07841"/>
    <w:rsid w:val="32EA2502"/>
    <w:rsid w:val="3305467B"/>
    <w:rsid w:val="3317670F"/>
    <w:rsid w:val="332F5AAF"/>
    <w:rsid w:val="3330481B"/>
    <w:rsid w:val="333C2407"/>
    <w:rsid w:val="335C312E"/>
    <w:rsid w:val="335E6103"/>
    <w:rsid w:val="337E1AE3"/>
    <w:rsid w:val="3393097F"/>
    <w:rsid w:val="33985F59"/>
    <w:rsid w:val="33A02B0C"/>
    <w:rsid w:val="33B71CA0"/>
    <w:rsid w:val="33CD0744"/>
    <w:rsid w:val="33D95A6E"/>
    <w:rsid w:val="33FE78CF"/>
    <w:rsid w:val="34092494"/>
    <w:rsid w:val="340A1DD0"/>
    <w:rsid w:val="34270BD4"/>
    <w:rsid w:val="344E43B3"/>
    <w:rsid w:val="3466284A"/>
    <w:rsid w:val="346C60DB"/>
    <w:rsid w:val="34703709"/>
    <w:rsid w:val="3478235C"/>
    <w:rsid w:val="34A06196"/>
    <w:rsid w:val="350902DA"/>
    <w:rsid w:val="35305866"/>
    <w:rsid w:val="35337C8F"/>
    <w:rsid w:val="353A665B"/>
    <w:rsid w:val="354E3F3E"/>
    <w:rsid w:val="35577DCE"/>
    <w:rsid w:val="35635719"/>
    <w:rsid w:val="35836D26"/>
    <w:rsid w:val="3587034C"/>
    <w:rsid w:val="35944047"/>
    <w:rsid w:val="35D5640E"/>
    <w:rsid w:val="35E177BE"/>
    <w:rsid w:val="35E625BE"/>
    <w:rsid w:val="35EF44A1"/>
    <w:rsid w:val="35F42D38"/>
    <w:rsid w:val="36557DE0"/>
    <w:rsid w:val="3684230E"/>
    <w:rsid w:val="368F073C"/>
    <w:rsid w:val="36965B9D"/>
    <w:rsid w:val="369A6EE5"/>
    <w:rsid w:val="36B83075"/>
    <w:rsid w:val="36D84407"/>
    <w:rsid w:val="36DA7FD8"/>
    <w:rsid w:val="370C75C7"/>
    <w:rsid w:val="373509AB"/>
    <w:rsid w:val="37415715"/>
    <w:rsid w:val="374F0A6F"/>
    <w:rsid w:val="37673E28"/>
    <w:rsid w:val="37963452"/>
    <w:rsid w:val="37E27903"/>
    <w:rsid w:val="37E75CCA"/>
    <w:rsid w:val="38144CF3"/>
    <w:rsid w:val="38197A50"/>
    <w:rsid w:val="384A269F"/>
    <w:rsid w:val="388B46FE"/>
    <w:rsid w:val="38A8613A"/>
    <w:rsid w:val="38DF1484"/>
    <w:rsid w:val="390D7134"/>
    <w:rsid w:val="39234B8E"/>
    <w:rsid w:val="395979F5"/>
    <w:rsid w:val="398E23FA"/>
    <w:rsid w:val="399C728B"/>
    <w:rsid w:val="39A1745B"/>
    <w:rsid w:val="39B40A03"/>
    <w:rsid w:val="3A0B291B"/>
    <w:rsid w:val="3A0F09FC"/>
    <w:rsid w:val="3A141499"/>
    <w:rsid w:val="3A16562A"/>
    <w:rsid w:val="3A663242"/>
    <w:rsid w:val="3A6F0BDF"/>
    <w:rsid w:val="3A8718D2"/>
    <w:rsid w:val="3A982496"/>
    <w:rsid w:val="3AE1226C"/>
    <w:rsid w:val="3B057795"/>
    <w:rsid w:val="3B1B48C3"/>
    <w:rsid w:val="3B721E0F"/>
    <w:rsid w:val="3B8D0D41"/>
    <w:rsid w:val="3B8E55F9"/>
    <w:rsid w:val="3BA278BA"/>
    <w:rsid w:val="3C330A0C"/>
    <w:rsid w:val="3C534D04"/>
    <w:rsid w:val="3C5616DF"/>
    <w:rsid w:val="3C662A3B"/>
    <w:rsid w:val="3C7C5835"/>
    <w:rsid w:val="3C8431C8"/>
    <w:rsid w:val="3CA04A59"/>
    <w:rsid w:val="3CDC62D4"/>
    <w:rsid w:val="3CF95418"/>
    <w:rsid w:val="3D2757A1"/>
    <w:rsid w:val="3D604D01"/>
    <w:rsid w:val="3D700BA9"/>
    <w:rsid w:val="3D8C59E3"/>
    <w:rsid w:val="3DB41D0E"/>
    <w:rsid w:val="3DEB4815"/>
    <w:rsid w:val="3E047890"/>
    <w:rsid w:val="3E1000F5"/>
    <w:rsid w:val="3E2116CF"/>
    <w:rsid w:val="3E2425C6"/>
    <w:rsid w:val="3E4C27E1"/>
    <w:rsid w:val="3E637B98"/>
    <w:rsid w:val="3E866CD4"/>
    <w:rsid w:val="3EF34B44"/>
    <w:rsid w:val="3F090519"/>
    <w:rsid w:val="3F1A1FFE"/>
    <w:rsid w:val="3F4B0637"/>
    <w:rsid w:val="3F8D10A2"/>
    <w:rsid w:val="3FA76130"/>
    <w:rsid w:val="3FD42103"/>
    <w:rsid w:val="3FEB52B2"/>
    <w:rsid w:val="3FF35E0E"/>
    <w:rsid w:val="40364D6A"/>
    <w:rsid w:val="404423C7"/>
    <w:rsid w:val="409213F9"/>
    <w:rsid w:val="40B7508E"/>
    <w:rsid w:val="40C46D65"/>
    <w:rsid w:val="41036D05"/>
    <w:rsid w:val="41596F11"/>
    <w:rsid w:val="41796453"/>
    <w:rsid w:val="41AD2620"/>
    <w:rsid w:val="41B63641"/>
    <w:rsid w:val="41C058BD"/>
    <w:rsid w:val="41DD10CC"/>
    <w:rsid w:val="41FF2584"/>
    <w:rsid w:val="420E6F2F"/>
    <w:rsid w:val="422E137F"/>
    <w:rsid w:val="422E5823"/>
    <w:rsid w:val="42354EBC"/>
    <w:rsid w:val="423A3014"/>
    <w:rsid w:val="4249340E"/>
    <w:rsid w:val="42500FB3"/>
    <w:rsid w:val="428E62C2"/>
    <w:rsid w:val="42D31F27"/>
    <w:rsid w:val="42D501E3"/>
    <w:rsid w:val="430C7EDD"/>
    <w:rsid w:val="431467C7"/>
    <w:rsid w:val="4358397B"/>
    <w:rsid w:val="439A35C1"/>
    <w:rsid w:val="43DB1AAD"/>
    <w:rsid w:val="43E44964"/>
    <w:rsid w:val="43E70053"/>
    <w:rsid w:val="43F62B5B"/>
    <w:rsid w:val="44184095"/>
    <w:rsid w:val="443A53BF"/>
    <w:rsid w:val="445448B1"/>
    <w:rsid w:val="445B0C46"/>
    <w:rsid w:val="44965C2C"/>
    <w:rsid w:val="44D0637C"/>
    <w:rsid w:val="45346C6B"/>
    <w:rsid w:val="455D1F65"/>
    <w:rsid w:val="45613CFB"/>
    <w:rsid w:val="4581154E"/>
    <w:rsid w:val="458F6F6B"/>
    <w:rsid w:val="45A0485A"/>
    <w:rsid w:val="45A1630C"/>
    <w:rsid w:val="45B04596"/>
    <w:rsid w:val="45CA13BF"/>
    <w:rsid w:val="45E35ECA"/>
    <w:rsid w:val="46202FBB"/>
    <w:rsid w:val="469412A5"/>
    <w:rsid w:val="46CB3784"/>
    <w:rsid w:val="46E22739"/>
    <w:rsid w:val="46E91D19"/>
    <w:rsid w:val="470F1FB3"/>
    <w:rsid w:val="4732546E"/>
    <w:rsid w:val="47330A3E"/>
    <w:rsid w:val="473867FC"/>
    <w:rsid w:val="47410C27"/>
    <w:rsid w:val="474653BD"/>
    <w:rsid w:val="477C5BB9"/>
    <w:rsid w:val="47884C2D"/>
    <w:rsid w:val="47AD0F98"/>
    <w:rsid w:val="47C114FE"/>
    <w:rsid w:val="47C2716C"/>
    <w:rsid w:val="47D25BD3"/>
    <w:rsid w:val="47F145CB"/>
    <w:rsid w:val="47F25F12"/>
    <w:rsid w:val="480573CF"/>
    <w:rsid w:val="48173FBF"/>
    <w:rsid w:val="481829E1"/>
    <w:rsid w:val="48192283"/>
    <w:rsid w:val="48192719"/>
    <w:rsid w:val="48506275"/>
    <w:rsid w:val="485C3E89"/>
    <w:rsid w:val="485F74B6"/>
    <w:rsid w:val="4879594A"/>
    <w:rsid w:val="48AB4D96"/>
    <w:rsid w:val="48BB1E7E"/>
    <w:rsid w:val="49060DC5"/>
    <w:rsid w:val="492B4A93"/>
    <w:rsid w:val="493078C5"/>
    <w:rsid w:val="49717F07"/>
    <w:rsid w:val="499046CE"/>
    <w:rsid w:val="49A47F8A"/>
    <w:rsid w:val="49AF6E82"/>
    <w:rsid w:val="49CD3240"/>
    <w:rsid w:val="49E62037"/>
    <w:rsid w:val="49EE7960"/>
    <w:rsid w:val="49FB3679"/>
    <w:rsid w:val="4A09547A"/>
    <w:rsid w:val="4A1721A3"/>
    <w:rsid w:val="4A28124C"/>
    <w:rsid w:val="4A556B09"/>
    <w:rsid w:val="4A640BAB"/>
    <w:rsid w:val="4A7178B3"/>
    <w:rsid w:val="4A802994"/>
    <w:rsid w:val="4AE42F23"/>
    <w:rsid w:val="4B471BC8"/>
    <w:rsid w:val="4B52171C"/>
    <w:rsid w:val="4BD32DB6"/>
    <w:rsid w:val="4C3F4944"/>
    <w:rsid w:val="4C55061C"/>
    <w:rsid w:val="4C63273B"/>
    <w:rsid w:val="4C79261D"/>
    <w:rsid w:val="4C983C41"/>
    <w:rsid w:val="4C9A06CE"/>
    <w:rsid w:val="4C9D15DC"/>
    <w:rsid w:val="4CA010CC"/>
    <w:rsid w:val="4CE92A73"/>
    <w:rsid w:val="4CE94821"/>
    <w:rsid w:val="4CFA1B21"/>
    <w:rsid w:val="4D6640C3"/>
    <w:rsid w:val="4D804F75"/>
    <w:rsid w:val="4DE21D47"/>
    <w:rsid w:val="4E125FF9"/>
    <w:rsid w:val="4E157DE0"/>
    <w:rsid w:val="4E2064E4"/>
    <w:rsid w:val="4E256205"/>
    <w:rsid w:val="4E524AC9"/>
    <w:rsid w:val="4E61488B"/>
    <w:rsid w:val="4E6715DD"/>
    <w:rsid w:val="4E6B4EFA"/>
    <w:rsid w:val="4EA50C1B"/>
    <w:rsid w:val="4EA61637"/>
    <w:rsid w:val="4ED53AD2"/>
    <w:rsid w:val="4ED7255D"/>
    <w:rsid w:val="4EF62014"/>
    <w:rsid w:val="4F094887"/>
    <w:rsid w:val="4F36060E"/>
    <w:rsid w:val="4F5265F3"/>
    <w:rsid w:val="4F5B752C"/>
    <w:rsid w:val="4F642884"/>
    <w:rsid w:val="4FED5B1D"/>
    <w:rsid w:val="502344EE"/>
    <w:rsid w:val="503937EB"/>
    <w:rsid w:val="506661C5"/>
    <w:rsid w:val="507D1FC6"/>
    <w:rsid w:val="50807F93"/>
    <w:rsid w:val="509729C6"/>
    <w:rsid w:val="50A81B3E"/>
    <w:rsid w:val="50B213CE"/>
    <w:rsid w:val="50EE32C9"/>
    <w:rsid w:val="51791A65"/>
    <w:rsid w:val="51AD057B"/>
    <w:rsid w:val="51C53C74"/>
    <w:rsid w:val="52260B4B"/>
    <w:rsid w:val="522A3A8F"/>
    <w:rsid w:val="524D66AF"/>
    <w:rsid w:val="5296343C"/>
    <w:rsid w:val="52C56C40"/>
    <w:rsid w:val="52D10231"/>
    <w:rsid w:val="52D61371"/>
    <w:rsid w:val="52DE294E"/>
    <w:rsid w:val="52E774F7"/>
    <w:rsid w:val="53BB2150"/>
    <w:rsid w:val="53DF5896"/>
    <w:rsid w:val="53F35AE4"/>
    <w:rsid w:val="5411465D"/>
    <w:rsid w:val="541E680D"/>
    <w:rsid w:val="542645AC"/>
    <w:rsid w:val="544C1D62"/>
    <w:rsid w:val="5452714F"/>
    <w:rsid w:val="54BB65A2"/>
    <w:rsid w:val="54C74C42"/>
    <w:rsid w:val="54E26A06"/>
    <w:rsid w:val="5500475C"/>
    <w:rsid w:val="550D64A7"/>
    <w:rsid w:val="5539030F"/>
    <w:rsid w:val="55484D4D"/>
    <w:rsid w:val="555A276B"/>
    <w:rsid w:val="558F7F2F"/>
    <w:rsid w:val="55973DC3"/>
    <w:rsid w:val="55AC5549"/>
    <w:rsid w:val="55C257B3"/>
    <w:rsid w:val="55CA6769"/>
    <w:rsid w:val="55DE5DF5"/>
    <w:rsid w:val="55FD7369"/>
    <w:rsid w:val="56462CE4"/>
    <w:rsid w:val="565465FE"/>
    <w:rsid w:val="56A17F1A"/>
    <w:rsid w:val="56E27C3F"/>
    <w:rsid w:val="57253E9C"/>
    <w:rsid w:val="57411B63"/>
    <w:rsid w:val="57426918"/>
    <w:rsid w:val="57516DDF"/>
    <w:rsid w:val="57713D91"/>
    <w:rsid w:val="577704E5"/>
    <w:rsid w:val="57AF529B"/>
    <w:rsid w:val="57C50E97"/>
    <w:rsid w:val="57D56DAE"/>
    <w:rsid w:val="58046A08"/>
    <w:rsid w:val="580A36DA"/>
    <w:rsid w:val="58276861"/>
    <w:rsid w:val="584C5D20"/>
    <w:rsid w:val="584F7BB2"/>
    <w:rsid w:val="586236D9"/>
    <w:rsid w:val="58A32917"/>
    <w:rsid w:val="58CA2D21"/>
    <w:rsid w:val="58E41B6D"/>
    <w:rsid w:val="590F40DA"/>
    <w:rsid w:val="59170968"/>
    <w:rsid w:val="5954396A"/>
    <w:rsid w:val="596C6317"/>
    <w:rsid w:val="59716323"/>
    <w:rsid w:val="59B2064B"/>
    <w:rsid w:val="59C33B6C"/>
    <w:rsid w:val="59C466BA"/>
    <w:rsid w:val="59C72E21"/>
    <w:rsid w:val="5A1836E9"/>
    <w:rsid w:val="5A2905E6"/>
    <w:rsid w:val="5A3D220E"/>
    <w:rsid w:val="5A44799D"/>
    <w:rsid w:val="5A74532F"/>
    <w:rsid w:val="5AAD298D"/>
    <w:rsid w:val="5AB83A84"/>
    <w:rsid w:val="5AC77F2F"/>
    <w:rsid w:val="5AC8210F"/>
    <w:rsid w:val="5B084E5E"/>
    <w:rsid w:val="5B26172D"/>
    <w:rsid w:val="5B7420A1"/>
    <w:rsid w:val="5B7B19F2"/>
    <w:rsid w:val="5B7C5F89"/>
    <w:rsid w:val="5B815C3D"/>
    <w:rsid w:val="5B9330A5"/>
    <w:rsid w:val="5B9F5A80"/>
    <w:rsid w:val="5BB95D06"/>
    <w:rsid w:val="5BC207B3"/>
    <w:rsid w:val="5BD237B0"/>
    <w:rsid w:val="5C133668"/>
    <w:rsid w:val="5C474614"/>
    <w:rsid w:val="5C5978FC"/>
    <w:rsid w:val="5C6E4D42"/>
    <w:rsid w:val="5CA27493"/>
    <w:rsid w:val="5CD559D3"/>
    <w:rsid w:val="5CED4B49"/>
    <w:rsid w:val="5D1C0052"/>
    <w:rsid w:val="5D241304"/>
    <w:rsid w:val="5D2549D0"/>
    <w:rsid w:val="5D2B29C4"/>
    <w:rsid w:val="5E3C677A"/>
    <w:rsid w:val="5E4443F8"/>
    <w:rsid w:val="5E78323C"/>
    <w:rsid w:val="5EAC04A4"/>
    <w:rsid w:val="5EDA5B55"/>
    <w:rsid w:val="5EF1120C"/>
    <w:rsid w:val="5EFF39EF"/>
    <w:rsid w:val="5F2636B2"/>
    <w:rsid w:val="5F4955F3"/>
    <w:rsid w:val="5F552890"/>
    <w:rsid w:val="5F6B5569"/>
    <w:rsid w:val="5F824661"/>
    <w:rsid w:val="5F85170D"/>
    <w:rsid w:val="5FC44C79"/>
    <w:rsid w:val="5FC76C35"/>
    <w:rsid w:val="5FE01A64"/>
    <w:rsid w:val="602A46FC"/>
    <w:rsid w:val="60557755"/>
    <w:rsid w:val="6057789C"/>
    <w:rsid w:val="60612BEB"/>
    <w:rsid w:val="6089346C"/>
    <w:rsid w:val="608B0327"/>
    <w:rsid w:val="609D0497"/>
    <w:rsid w:val="60CF59E7"/>
    <w:rsid w:val="611063C8"/>
    <w:rsid w:val="61381B0C"/>
    <w:rsid w:val="61613D65"/>
    <w:rsid w:val="61654112"/>
    <w:rsid w:val="6199507C"/>
    <w:rsid w:val="61C05485"/>
    <w:rsid w:val="61D44B63"/>
    <w:rsid w:val="62157A0E"/>
    <w:rsid w:val="622D4D58"/>
    <w:rsid w:val="62966DA1"/>
    <w:rsid w:val="62A72D5C"/>
    <w:rsid w:val="62DE7DFD"/>
    <w:rsid w:val="62E51990"/>
    <w:rsid w:val="62E8530F"/>
    <w:rsid w:val="630077A4"/>
    <w:rsid w:val="63433D08"/>
    <w:rsid w:val="639952B6"/>
    <w:rsid w:val="63C36330"/>
    <w:rsid w:val="64412D3D"/>
    <w:rsid w:val="644D3EFB"/>
    <w:rsid w:val="649D6258"/>
    <w:rsid w:val="64E00A9E"/>
    <w:rsid w:val="652212B4"/>
    <w:rsid w:val="654F62F8"/>
    <w:rsid w:val="65535402"/>
    <w:rsid w:val="65963FD8"/>
    <w:rsid w:val="65A7539B"/>
    <w:rsid w:val="65AB104E"/>
    <w:rsid w:val="65B23EF2"/>
    <w:rsid w:val="65E322FD"/>
    <w:rsid w:val="65E762A0"/>
    <w:rsid w:val="663D3D36"/>
    <w:rsid w:val="66524462"/>
    <w:rsid w:val="66672626"/>
    <w:rsid w:val="666920D7"/>
    <w:rsid w:val="66745864"/>
    <w:rsid w:val="66BA551E"/>
    <w:rsid w:val="66C97767"/>
    <w:rsid w:val="67002A3B"/>
    <w:rsid w:val="6713564A"/>
    <w:rsid w:val="672969E2"/>
    <w:rsid w:val="672F50CE"/>
    <w:rsid w:val="673B5B00"/>
    <w:rsid w:val="67474462"/>
    <w:rsid w:val="674F19AC"/>
    <w:rsid w:val="67500718"/>
    <w:rsid w:val="67593F9C"/>
    <w:rsid w:val="676D1B10"/>
    <w:rsid w:val="676E1880"/>
    <w:rsid w:val="678B1E10"/>
    <w:rsid w:val="678C316C"/>
    <w:rsid w:val="67976F80"/>
    <w:rsid w:val="679B48DD"/>
    <w:rsid w:val="67AE5C4B"/>
    <w:rsid w:val="67C87233"/>
    <w:rsid w:val="67E04A05"/>
    <w:rsid w:val="67EA73E7"/>
    <w:rsid w:val="67F828F7"/>
    <w:rsid w:val="682409AB"/>
    <w:rsid w:val="684C705E"/>
    <w:rsid w:val="688A67BA"/>
    <w:rsid w:val="688F5939"/>
    <w:rsid w:val="68A8338A"/>
    <w:rsid w:val="68C44E48"/>
    <w:rsid w:val="68C46D4D"/>
    <w:rsid w:val="68EB3984"/>
    <w:rsid w:val="690802CD"/>
    <w:rsid w:val="69A00505"/>
    <w:rsid w:val="69DF7D14"/>
    <w:rsid w:val="69E846F5"/>
    <w:rsid w:val="69E853AD"/>
    <w:rsid w:val="69F05BB7"/>
    <w:rsid w:val="6A214348"/>
    <w:rsid w:val="6A437567"/>
    <w:rsid w:val="6A4A66A6"/>
    <w:rsid w:val="6A55020D"/>
    <w:rsid w:val="6A786D8C"/>
    <w:rsid w:val="6A8E035E"/>
    <w:rsid w:val="6AB04609"/>
    <w:rsid w:val="6AB37106"/>
    <w:rsid w:val="6ADE0AE4"/>
    <w:rsid w:val="6AF208ED"/>
    <w:rsid w:val="6B662AA2"/>
    <w:rsid w:val="6B757AC3"/>
    <w:rsid w:val="6BE6558D"/>
    <w:rsid w:val="6BEE5558"/>
    <w:rsid w:val="6C56388D"/>
    <w:rsid w:val="6C5C24E4"/>
    <w:rsid w:val="6C79329D"/>
    <w:rsid w:val="6C95641B"/>
    <w:rsid w:val="6CA66B0D"/>
    <w:rsid w:val="6CC35974"/>
    <w:rsid w:val="6CD46F1A"/>
    <w:rsid w:val="6CE23C5F"/>
    <w:rsid w:val="6CF748E0"/>
    <w:rsid w:val="6D4A0EB4"/>
    <w:rsid w:val="6D73632C"/>
    <w:rsid w:val="6D756C6C"/>
    <w:rsid w:val="6D87231D"/>
    <w:rsid w:val="6D9600BB"/>
    <w:rsid w:val="6DB52F7F"/>
    <w:rsid w:val="6DBC286D"/>
    <w:rsid w:val="6DC06BC8"/>
    <w:rsid w:val="6DE52608"/>
    <w:rsid w:val="6DF943CC"/>
    <w:rsid w:val="6E027099"/>
    <w:rsid w:val="6E297842"/>
    <w:rsid w:val="6E342961"/>
    <w:rsid w:val="6E922B12"/>
    <w:rsid w:val="6EBC053F"/>
    <w:rsid w:val="6EF410D7"/>
    <w:rsid w:val="6F0817DD"/>
    <w:rsid w:val="6F212DF9"/>
    <w:rsid w:val="6F3F60CB"/>
    <w:rsid w:val="6FBC5841"/>
    <w:rsid w:val="6FC55306"/>
    <w:rsid w:val="7002137B"/>
    <w:rsid w:val="7040237C"/>
    <w:rsid w:val="70BF74C3"/>
    <w:rsid w:val="70ED369E"/>
    <w:rsid w:val="717F348B"/>
    <w:rsid w:val="71816814"/>
    <w:rsid w:val="7189673E"/>
    <w:rsid w:val="719C7804"/>
    <w:rsid w:val="71A52B5D"/>
    <w:rsid w:val="72010FFF"/>
    <w:rsid w:val="720C6738"/>
    <w:rsid w:val="72141A90"/>
    <w:rsid w:val="722717C4"/>
    <w:rsid w:val="726208AB"/>
    <w:rsid w:val="7268388D"/>
    <w:rsid w:val="7280445C"/>
    <w:rsid w:val="72AE77EF"/>
    <w:rsid w:val="72C038AA"/>
    <w:rsid w:val="72FD17EF"/>
    <w:rsid w:val="73131D48"/>
    <w:rsid w:val="73146EFC"/>
    <w:rsid w:val="731A30D6"/>
    <w:rsid w:val="73602CDF"/>
    <w:rsid w:val="7372081D"/>
    <w:rsid w:val="73905147"/>
    <w:rsid w:val="73A30314"/>
    <w:rsid w:val="73A45A8B"/>
    <w:rsid w:val="73A77042"/>
    <w:rsid w:val="73C07505"/>
    <w:rsid w:val="73C31078"/>
    <w:rsid w:val="73C3376E"/>
    <w:rsid w:val="73D93753"/>
    <w:rsid w:val="741C0CDF"/>
    <w:rsid w:val="74566F42"/>
    <w:rsid w:val="749829BF"/>
    <w:rsid w:val="7498636A"/>
    <w:rsid w:val="74D9709F"/>
    <w:rsid w:val="74EA62AD"/>
    <w:rsid w:val="74FD52D1"/>
    <w:rsid w:val="750741FE"/>
    <w:rsid w:val="75095130"/>
    <w:rsid w:val="75140D55"/>
    <w:rsid w:val="75232716"/>
    <w:rsid w:val="75361512"/>
    <w:rsid w:val="753E0039"/>
    <w:rsid w:val="75722DB1"/>
    <w:rsid w:val="7581743D"/>
    <w:rsid w:val="75826104"/>
    <w:rsid w:val="75AC0FC9"/>
    <w:rsid w:val="75D67759"/>
    <w:rsid w:val="75E277A7"/>
    <w:rsid w:val="75F57091"/>
    <w:rsid w:val="76035C67"/>
    <w:rsid w:val="761958C7"/>
    <w:rsid w:val="762304F4"/>
    <w:rsid w:val="762D7684"/>
    <w:rsid w:val="764F03E6"/>
    <w:rsid w:val="768B6DA1"/>
    <w:rsid w:val="76992D10"/>
    <w:rsid w:val="76AF3B36"/>
    <w:rsid w:val="76C84A7F"/>
    <w:rsid w:val="76D148D5"/>
    <w:rsid w:val="76D161A2"/>
    <w:rsid w:val="76F80978"/>
    <w:rsid w:val="771B5727"/>
    <w:rsid w:val="77894387"/>
    <w:rsid w:val="77A45AAF"/>
    <w:rsid w:val="77AB69F3"/>
    <w:rsid w:val="77AC4041"/>
    <w:rsid w:val="77C135BE"/>
    <w:rsid w:val="77C64055"/>
    <w:rsid w:val="77D319A9"/>
    <w:rsid w:val="77DF1373"/>
    <w:rsid w:val="77F243DE"/>
    <w:rsid w:val="7811647C"/>
    <w:rsid w:val="783B45EC"/>
    <w:rsid w:val="78564BB1"/>
    <w:rsid w:val="78580F26"/>
    <w:rsid w:val="78723371"/>
    <w:rsid w:val="789456D9"/>
    <w:rsid w:val="78986F77"/>
    <w:rsid w:val="78CB3FF8"/>
    <w:rsid w:val="78CD5ADC"/>
    <w:rsid w:val="78E421BD"/>
    <w:rsid w:val="792C5912"/>
    <w:rsid w:val="79316672"/>
    <w:rsid w:val="794E3AFD"/>
    <w:rsid w:val="796729CC"/>
    <w:rsid w:val="79884479"/>
    <w:rsid w:val="79BD47BC"/>
    <w:rsid w:val="79CD461B"/>
    <w:rsid w:val="79D8166B"/>
    <w:rsid w:val="79F00B9B"/>
    <w:rsid w:val="7A043D38"/>
    <w:rsid w:val="7A12204A"/>
    <w:rsid w:val="7A2D430B"/>
    <w:rsid w:val="7A4A24F3"/>
    <w:rsid w:val="7A582EFD"/>
    <w:rsid w:val="7A5D5091"/>
    <w:rsid w:val="7A6A34DB"/>
    <w:rsid w:val="7AB83901"/>
    <w:rsid w:val="7AE312E0"/>
    <w:rsid w:val="7AE75581"/>
    <w:rsid w:val="7AFA70B8"/>
    <w:rsid w:val="7B11514A"/>
    <w:rsid w:val="7B88249D"/>
    <w:rsid w:val="7B8B4D15"/>
    <w:rsid w:val="7BAB20BE"/>
    <w:rsid w:val="7BBD4F47"/>
    <w:rsid w:val="7C044F74"/>
    <w:rsid w:val="7C176405"/>
    <w:rsid w:val="7C277F07"/>
    <w:rsid w:val="7C5D6902"/>
    <w:rsid w:val="7C747479"/>
    <w:rsid w:val="7C8D6582"/>
    <w:rsid w:val="7CB33B55"/>
    <w:rsid w:val="7CD662C0"/>
    <w:rsid w:val="7CDB7433"/>
    <w:rsid w:val="7CE309DD"/>
    <w:rsid w:val="7CEA01E7"/>
    <w:rsid w:val="7D6D55C6"/>
    <w:rsid w:val="7D750240"/>
    <w:rsid w:val="7D8C697F"/>
    <w:rsid w:val="7D97125D"/>
    <w:rsid w:val="7DA64025"/>
    <w:rsid w:val="7DA73A86"/>
    <w:rsid w:val="7DBC239C"/>
    <w:rsid w:val="7DF4593A"/>
    <w:rsid w:val="7E1626EC"/>
    <w:rsid w:val="7E1A0838"/>
    <w:rsid w:val="7E260644"/>
    <w:rsid w:val="7E3B7E0D"/>
    <w:rsid w:val="7E4B4712"/>
    <w:rsid w:val="7E5303DE"/>
    <w:rsid w:val="7E6C668D"/>
    <w:rsid w:val="7EB84E5B"/>
    <w:rsid w:val="7EC6252E"/>
    <w:rsid w:val="7EF667A6"/>
    <w:rsid w:val="7F175946"/>
    <w:rsid w:val="7F6B29CE"/>
    <w:rsid w:val="7F825249"/>
    <w:rsid w:val="7FA70A72"/>
    <w:rsid w:val="7FFA447F"/>
    <w:rsid w:val="7FFD3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kern w:val="0"/>
      <w:sz w:val="32"/>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next w:val="6"/>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6">
    <w:name w:val="envelope return"/>
    <w:basedOn w:val="1"/>
    <w:autoRedefine/>
    <w:qFormat/>
    <w:uiPriority w:val="0"/>
    <w:pPr>
      <w:snapToGrid w:val="0"/>
    </w:pPr>
    <w:rPr>
      <w:rFonts w:ascii="Arial" w:hAnsi="Arial"/>
    </w:rPr>
  </w:style>
  <w:style w:type="paragraph" w:styleId="7">
    <w:name w:val="Plain Text"/>
    <w:basedOn w:val="1"/>
    <w:autoRedefine/>
    <w:qFormat/>
    <w:uiPriority w:val="0"/>
    <w:rPr>
      <w:rFonts w:ascii="宋体" w:hAnsi="Courier New"/>
      <w:szCs w:val="22"/>
    </w:rPr>
  </w:style>
  <w:style w:type="paragraph" w:styleId="8">
    <w:name w:val="Date"/>
    <w:basedOn w:val="1"/>
    <w:next w:val="1"/>
    <w:autoRedefine/>
    <w:qFormat/>
    <w:uiPriority w:val="0"/>
    <w:rPr>
      <w:b/>
      <w:sz w:val="24"/>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autoRedefine/>
    <w:qFormat/>
    <w:uiPriority w:val="0"/>
    <w:pPr>
      <w:ind w:firstLine="570"/>
      <w:outlineLvl w:val="0"/>
    </w:pPr>
    <w:rPr>
      <w:rFonts w:ascii="宋体"/>
      <w:sz w:val="28"/>
      <w:szCs w:val="20"/>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autoRedefine/>
    <w:qFormat/>
    <w:uiPriority w:val="0"/>
    <w:pPr>
      <w:widowControl/>
      <w:spacing w:before="240" w:after="60"/>
      <w:jc w:val="center"/>
      <w:outlineLvl w:val="0"/>
    </w:pPr>
    <w:rPr>
      <w:rFonts w:ascii="Arial" w:hAnsi="Arial" w:cs="Arial"/>
      <w:b/>
      <w:bCs/>
      <w:kern w:val="0"/>
      <w:sz w:val="44"/>
      <w:szCs w:val="32"/>
    </w:rPr>
  </w:style>
  <w:style w:type="paragraph" w:styleId="15">
    <w:name w:val="Body Text First Indent 2"/>
    <w:basedOn w:val="5"/>
    <w:autoRedefine/>
    <w:qFormat/>
    <w:uiPriority w:val="0"/>
    <w:pPr>
      <w:ind w:firstLine="420" w:firstLineChars="200"/>
      <w:jc w:val="left"/>
    </w:pPr>
    <w:rPr>
      <w:rFonts w:ascii="Times New Roman" w:hAnsi="宋体" w:eastAsia="宋体" w:cs="Times New Roman"/>
      <w:bCs/>
      <w:color w:val="000000"/>
      <w:sz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0"/>
    <w:rPr>
      <w:b/>
      <w:bCs/>
    </w:rPr>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style>
  <w:style w:type="character" w:styleId="25">
    <w:name w:val="HTML Variable"/>
    <w:basedOn w:val="18"/>
    <w:autoRedefine/>
    <w:qFormat/>
    <w:uiPriority w:val="0"/>
  </w:style>
  <w:style w:type="character" w:styleId="26">
    <w:name w:val="Hyperlink"/>
    <w:autoRedefine/>
    <w:qFormat/>
    <w:uiPriority w:val="0"/>
    <w:rPr>
      <w:color w:val="0000FF"/>
      <w:u w:val="none"/>
    </w:rPr>
  </w:style>
  <w:style w:type="character" w:styleId="27">
    <w:name w:val="HTML Code"/>
    <w:basedOn w:val="18"/>
    <w:autoRedefine/>
    <w:qFormat/>
    <w:uiPriority w:val="0"/>
    <w:rPr>
      <w:rFonts w:ascii="monospace" w:hAnsi="monospace" w:eastAsia="monospace" w:cs="monospace"/>
      <w:sz w:val="20"/>
    </w:rPr>
  </w:style>
  <w:style w:type="character" w:styleId="28">
    <w:name w:val="HTML Cite"/>
    <w:basedOn w:val="18"/>
    <w:autoRedefine/>
    <w:qFormat/>
    <w:uiPriority w:val="0"/>
  </w:style>
  <w:style w:type="character" w:styleId="29">
    <w:name w:val="HTML Keyboard"/>
    <w:basedOn w:val="18"/>
    <w:autoRedefine/>
    <w:qFormat/>
    <w:uiPriority w:val="0"/>
    <w:rPr>
      <w:rFonts w:hint="default" w:ascii="monospace" w:hAnsi="monospace" w:eastAsia="monospace" w:cs="monospace"/>
      <w:sz w:val="20"/>
    </w:rPr>
  </w:style>
  <w:style w:type="character" w:styleId="30">
    <w:name w:val="HTML Sample"/>
    <w:basedOn w:val="18"/>
    <w:autoRedefine/>
    <w:qFormat/>
    <w:uiPriority w:val="0"/>
    <w:rPr>
      <w:rFonts w:hint="default" w:ascii="monospace" w:hAnsi="monospace" w:eastAsia="monospace" w:cs="monospace"/>
    </w:rPr>
  </w:style>
  <w:style w:type="paragraph" w:customStyle="1" w:styleId="31">
    <w:name w:val="Default"/>
    <w:next w:val="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List Paragraph"/>
    <w:basedOn w:val="1"/>
    <w:autoRedefine/>
    <w:qFormat/>
    <w:uiPriority w:val="34"/>
    <w:pPr>
      <w:ind w:firstLine="420" w:firstLineChars="200"/>
    </w:pPr>
  </w:style>
  <w:style w:type="paragraph" w:customStyle="1" w:styleId="33">
    <w:name w:val="样式 标题 3 + (中文) 黑体 小四 非加粗 段前: 7.8 磅 段后: 0 磅 行距: 固定值 20 磅"/>
    <w:basedOn w:val="4"/>
    <w:autoRedefine/>
    <w:qFormat/>
    <w:uiPriority w:val="0"/>
    <w:pPr>
      <w:widowControl w:val="0"/>
      <w:numPr>
        <w:ilvl w:val="0"/>
        <w:numId w:val="0"/>
      </w:numPr>
      <w:spacing w:before="0" w:after="0" w:line="400" w:lineRule="exact"/>
      <w:jc w:val="both"/>
    </w:pPr>
    <w:rPr>
      <w:rFonts w:eastAsia="黑体" w:cs="宋体"/>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11382</Words>
  <Characters>12828</Characters>
  <Lines>227</Lines>
  <Paragraphs>64</Paragraphs>
  <TotalTime>355</TotalTime>
  <ScaleCrop>false</ScaleCrop>
  <LinksUpToDate>false</LinksUpToDate>
  <CharactersWithSpaces>13466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2022-02-23T05:38:00Z</dcterms:created>
  <dc:creator>Administrator</dc:creator>
  <cp:lastModifiedBy>Administrator</cp:lastModifiedBy>
  <cp:lastPrinted>2025-01-17T02:08:00Z</cp:lastPrinted>
  <dcterms:modified xsi:type="dcterms:W3CDTF">2025-03-03T02:28:20Z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CC145925C22A44A482A55209413B1C46</vt:lpwstr>
  </property>
  <property fmtid="{D5CDD505-2E9C-101B-9397-08002B2CF9AE}" pid="4" name="KSOTemplateDocerSaveRecord">
    <vt:lpwstr>eyJoZGlkIjoiOTA3NjAwZGM3Mjc2N2RiYzkxMjY3MmY1YjQwMDhmZjIifQ==</vt:lpwstr>
  </property>
</Properties>
</file>