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F7AC8E">
      <w:pPr>
        <w:pStyle w:val="2"/>
        <w:ind w:left="0" w:leftChars="0" w:firstLine="0" w:firstLineChars="0"/>
        <w:rPr>
          <w:rFonts w:hint="eastAsia" w:ascii="宋体" w:hAnsi="宋体" w:eastAsia="宋体" w:cs="宋体"/>
          <w:highlight w:val="none"/>
        </w:rPr>
      </w:pPr>
    </w:p>
    <w:p w14:paraId="3BEA1E00">
      <w:pPr>
        <w:pStyle w:val="2"/>
        <w:ind w:left="0" w:leftChars="0" w:firstLine="0" w:firstLineChars="0"/>
        <w:outlineLvl w:val="9"/>
        <w:rPr>
          <w:rFonts w:hint="eastAsia" w:ascii="宋体" w:hAnsi="宋体" w:eastAsia="宋体" w:cs="宋体"/>
          <w:highlight w:val="none"/>
        </w:rPr>
      </w:pPr>
    </w:p>
    <w:p w14:paraId="74AA5F1D">
      <w:pPr>
        <w:pStyle w:val="2"/>
        <w:ind w:left="0" w:leftChars="0" w:firstLine="0" w:firstLineChars="0"/>
        <w:jc w:val="center"/>
        <w:outlineLvl w:val="9"/>
        <w:rPr>
          <w:rFonts w:hint="eastAsia" w:ascii="宋体" w:hAnsi="宋体" w:eastAsia="宋体" w:cs="宋体"/>
          <w:sz w:val="72"/>
          <w:szCs w:val="72"/>
          <w:highlight w:val="none"/>
          <w:lang w:val="en-US" w:eastAsia="zh-CN"/>
        </w:rPr>
      </w:pPr>
      <w:r>
        <w:rPr>
          <w:rFonts w:hint="eastAsia" w:asciiTheme="minorEastAsia" w:hAnsiTheme="minorEastAsia" w:eastAsiaTheme="minorEastAsia" w:cstheme="minorEastAsia"/>
          <w:bCs/>
          <w:sz w:val="72"/>
          <w:szCs w:val="72"/>
          <w:lang w:val="en-US" w:eastAsia="zh-CN"/>
        </w:rPr>
        <w:t>扶余市中医院</w:t>
      </w:r>
      <w:r>
        <w:rPr>
          <w:rFonts w:hint="eastAsia" w:asciiTheme="minorEastAsia" w:hAnsiTheme="minorEastAsia" w:eastAsiaTheme="minorEastAsia" w:cstheme="minorEastAsia"/>
          <w:bCs/>
          <w:sz w:val="72"/>
          <w:szCs w:val="72"/>
        </w:rPr>
        <w:t>物业服务项目</w:t>
      </w:r>
    </w:p>
    <w:p w14:paraId="4FEE8108">
      <w:pPr>
        <w:rPr>
          <w:rFonts w:hint="eastAsia"/>
          <w:lang w:val="en-US" w:eastAsia="zh-CN"/>
        </w:rPr>
      </w:pPr>
    </w:p>
    <w:p w14:paraId="6DF7941C">
      <w:pPr>
        <w:pStyle w:val="21"/>
        <w:rPr>
          <w:rFonts w:hint="eastAsia" w:ascii="宋体" w:hAnsi="宋体" w:cs="宋体"/>
          <w:b/>
          <w:bCs/>
          <w:sz w:val="52"/>
          <w:szCs w:val="52"/>
          <w:highlight w:val="none"/>
          <w:lang w:val="en-US" w:eastAsia="zh-CN"/>
        </w:rPr>
      </w:pPr>
    </w:p>
    <w:p w14:paraId="53B6CB26">
      <w:pPr>
        <w:ind w:left="4337" w:hanging="4337" w:hangingChars="600"/>
        <w:jc w:val="center"/>
        <w:outlineLvl w:val="9"/>
        <w:rPr>
          <w:rFonts w:hint="eastAsia" w:ascii="宋体" w:hAnsi="宋体" w:eastAsia="宋体" w:cs="宋体"/>
          <w:b/>
          <w:bCs/>
          <w:sz w:val="72"/>
          <w:szCs w:val="72"/>
          <w:highlight w:val="none"/>
        </w:rPr>
      </w:pPr>
    </w:p>
    <w:p w14:paraId="40A91BC7">
      <w:pPr>
        <w:ind w:left="4337" w:hanging="4337" w:hangingChars="600"/>
        <w:jc w:val="center"/>
        <w:outlineLvl w:val="9"/>
        <w:rPr>
          <w:rFonts w:hint="eastAsia" w:ascii="宋体" w:hAnsi="宋体" w:eastAsia="宋体" w:cs="宋体"/>
          <w:b/>
          <w:bCs/>
          <w:sz w:val="72"/>
          <w:szCs w:val="72"/>
          <w:highlight w:val="none"/>
          <w:lang w:val="en-US" w:eastAsia="zh-CN"/>
        </w:rPr>
      </w:pPr>
      <w:r>
        <w:rPr>
          <w:rFonts w:hint="eastAsia" w:ascii="宋体" w:hAnsi="宋体" w:eastAsia="宋体" w:cs="宋体"/>
          <w:b/>
          <w:bCs/>
          <w:sz w:val="72"/>
          <w:szCs w:val="72"/>
          <w:highlight w:val="none"/>
        </w:rPr>
        <w:t>竞争性磋商文件</w:t>
      </w:r>
    </w:p>
    <w:p w14:paraId="0C503121">
      <w:pPr>
        <w:pStyle w:val="22"/>
        <w:spacing w:line="400" w:lineRule="exact"/>
        <w:ind w:firstLine="482"/>
        <w:outlineLvl w:val="9"/>
        <w:rPr>
          <w:rFonts w:hint="eastAsia" w:ascii="宋体" w:hAnsi="宋体" w:eastAsia="宋体" w:cs="宋体"/>
          <w:b/>
          <w:sz w:val="24"/>
          <w:highlight w:val="none"/>
        </w:rPr>
      </w:pPr>
    </w:p>
    <w:p w14:paraId="4B97266F">
      <w:pPr>
        <w:pStyle w:val="22"/>
        <w:spacing w:line="360" w:lineRule="auto"/>
        <w:ind w:left="0" w:leftChars="0" w:firstLine="0" w:firstLineChars="0"/>
        <w:jc w:val="center"/>
        <w:outlineLvl w:val="9"/>
        <w:rPr>
          <w:rFonts w:hint="eastAsia" w:ascii="宋体" w:hAnsi="宋体" w:eastAsia="宋体" w:cs="宋体"/>
          <w:b/>
          <w:sz w:val="32"/>
          <w:szCs w:val="32"/>
          <w:highlight w:val="none"/>
          <w:lang w:val="en-US" w:eastAsia="zh-CN"/>
        </w:rPr>
      </w:pPr>
      <w:r>
        <w:rPr>
          <w:rFonts w:hint="eastAsia" w:ascii="宋体" w:hAnsi="宋体" w:eastAsia="宋体" w:cs="宋体"/>
          <w:b/>
          <w:sz w:val="32"/>
          <w:szCs w:val="32"/>
          <w:highlight w:val="none"/>
          <w:lang w:eastAsia="zh-CN"/>
        </w:rPr>
        <w:t>项目编号：采购计划-[2025]-000</w:t>
      </w:r>
      <w:r>
        <w:rPr>
          <w:rFonts w:hint="eastAsia" w:ascii="宋体" w:hAnsi="宋体" w:cs="宋体"/>
          <w:b/>
          <w:sz w:val="32"/>
          <w:szCs w:val="32"/>
          <w:highlight w:val="none"/>
          <w:lang w:val="en-US" w:eastAsia="zh-CN"/>
        </w:rPr>
        <w:t>14</w:t>
      </w:r>
      <w:r>
        <w:rPr>
          <w:rFonts w:hint="eastAsia" w:ascii="宋体" w:hAnsi="宋体" w:eastAsia="宋体" w:cs="宋体"/>
          <w:b/>
          <w:sz w:val="32"/>
          <w:szCs w:val="32"/>
          <w:highlight w:val="none"/>
          <w:lang w:eastAsia="zh-CN"/>
        </w:rPr>
        <w:t>号-</w:t>
      </w:r>
      <w:r>
        <w:rPr>
          <w:rFonts w:hint="eastAsia" w:ascii="宋体" w:hAnsi="宋体" w:cs="宋体"/>
          <w:b/>
          <w:sz w:val="32"/>
          <w:szCs w:val="32"/>
          <w:highlight w:val="none"/>
          <w:lang w:val="en-US" w:eastAsia="zh-CN"/>
        </w:rPr>
        <w:t>14</w:t>
      </w:r>
    </w:p>
    <w:p w14:paraId="11431784">
      <w:pPr>
        <w:pStyle w:val="22"/>
        <w:spacing w:line="400" w:lineRule="exact"/>
        <w:ind w:firstLine="640"/>
        <w:outlineLvl w:val="9"/>
        <w:rPr>
          <w:rFonts w:hint="eastAsia" w:ascii="宋体" w:hAnsi="宋体" w:eastAsia="宋体" w:cs="宋体"/>
          <w:sz w:val="32"/>
          <w:highlight w:val="none"/>
        </w:rPr>
      </w:pPr>
    </w:p>
    <w:p w14:paraId="032C5630">
      <w:pPr>
        <w:pStyle w:val="22"/>
        <w:spacing w:line="400" w:lineRule="exact"/>
        <w:ind w:firstLine="640"/>
        <w:outlineLvl w:val="9"/>
        <w:rPr>
          <w:rFonts w:hint="eastAsia" w:ascii="宋体" w:hAnsi="宋体" w:eastAsia="宋体" w:cs="宋体"/>
          <w:sz w:val="32"/>
          <w:highlight w:val="none"/>
        </w:rPr>
      </w:pPr>
    </w:p>
    <w:p w14:paraId="0B2FCF4B">
      <w:pPr>
        <w:pStyle w:val="22"/>
        <w:spacing w:line="400" w:lineRule="exact"/>
        <w:ind w:firstLine="640"/>
        <w:outlineLvl w:val="9"/>
        <w:rPr>
          <w:rFonts w:hint="eastAsia" w:ascii="宋体" w:hAnsi="宋体" w:eastAsia="宋体" w:cs="宋体"/>
          <w:sz w:val="32"/>
          <w:highlight w:val="none"/>
        </w:rPr>
      </w:pPr>
    </w:p>
    <w:p w14:paraId="284BC0ED">
      <w:pPr>
        <w:pStyle w:val="22"/>
        <w:spacing w:line="400" w:lineRule="exact"/>
        <w:ind w:firstLine="0" w:firstLineChars="0"/>
        <w:outlineLvl w:val="9"/>
        <w:rPr>
          <w:rFonts w:hint="eastAsia" w:ascii="宋体" w:hAnsi="宋体" w:eastAsia="宋体" w:cs="宋体"/>
          <w:sz w:val="32"/>
          <w:highlight w:val="none"/>
        </w:rPr>
      </w:pPr>
    </w:p>
    <w:p w14:paraId="430D2F9C">
      <w:pPr>
        <w:pStyle w:val="22"/>
        <w:spacing w:line="360" w:lineRule="auto"/>
        <w:ind w:left="0" w:leftChars="0" w:firstLine="0" w:firstLineChars="0"/>
        <w:jc w:val="both"/>
        <w:outlineLvl w:val="9"/>
        <w:rPr>
          <w:rFonts w:hint="eastAsia" w:ascii="宋体" w:hAnsi="宋体" w:eastAsia="宋体" w:cs="宋体"/>
          <w:b/>
          <w:sz w:val="32"/>
          <w:highlight w:val="none"/>
          <w:lang w:eastAsia="zh-CN"/>
        </w:rPr>
      </w:pPr>
    </w:p>
    <w:p w14:paraId="0458C80A">
      <w:pPr>
        <w:pStyle w:val="22"/>
        <w:spacing w:line="360" w:lineRule="auto"/>
        <w:ind w:left="0" w:leftChars="0" w:firstLine="0" w:firstLineChars="0"/>
        <w:jc w:val="center"/>
        <w:outlineLvl w:val="9"/>
        <w:rPr>
          <w:rFonts w:hint="eastAsia" w:ascii="宋体" w:hAnsi="宋体" w:eastAsia="宋体" w:cs="宋体"/>
          <w:b/>
          <w:sz w:val="32"/>
          <w:highlight w:val="none"/>
          <w:lang w:eastAsia="zh-CN"/>
        </w:rPr>
      </w:pPr>
    </w:p>
    <w:p w14:paraId="2D53F5C0">
      <w:pPr>
        <w:pStyle w:val="22"/>
        <w:spacing w:line="360" w:lineRule="auto"/>
        <w:ind w:left="0" w:leftChars="0" w:firstLine="0" w:firstLineChars="0"/>
        <w:jc w:val="center"/>
        <w:outlineLvl w:val="9"/>
        <w:rPr>
          <w:rFonts w:hint="eastAsia" w:ascii="宋体" w:hAnsi="宋体" w:cs="宋体"/>
          <w:b/>
          <w:sz w:val="32"/>
          <w:szCs w:val="32"/>
          <w:highlight w:val="none"/>
          <w:lang w:val="en-US" w:eastAsia="zh-CN"/>
        </w:rPr>
      </w:pPr>
      <w:r>
        <w:rPr>
          <w:rFonts w:hint="eastAsia" w:ascii="宋体" w:hAnsi="宋体" w:cs="宋体"/>
          <w:b/>
          <w:sz w:val="32"/>
          <w:szCs w:val="32"/>
          <w:highlight w:val="none"/>
          <w:lang w:eastAsia="zh-CN"/>
        </w:rPr>
        <w:t>采购人：</w:t>
      </w:r>
      <w:r>
        <w:rPr>
          <w:rFonts w:hint="eastAsia" w:ascii="宋体" w:hAnsi="宋体" w:cs="宋体"/>
          <w:b/>
          <w:sz w:val="32"/>
          <w:szCs w:val="32"/>
          <w:highlight w:val="none"/>
          <w:lang w:val="en-US" w:eastAsia="zh-CN"/>
        </w:rPr>
        <w:t>扶余市中医院</w:t>
      </w:r>
    </w:p>
    <w:p w14:paraId="48927F23">
      <w:pPr>
        <w:pStyle w:val="22"/>
        <w:spacing w:line="360" w:lineRule="auto"/>
        <w:ind w:left="0" w:leftChars="0" w:firstLine="0" w:firstLineChars="0"/>
        <w:jc w:val="center"/>
        <w:outlineLvl w:val="9"/>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lang w:eastAsia="zh-CN"/>
        </w:rPr>
        <w:t>采购代理机构</w:t>
      </w:r>
      <w:r>
        <w:rPr>
          <w:rFonts w:hint="eastAsia" w:ascii="宋体" w:hAnsi="宋体" w:eastAsia="宋体" w:cs="宋体"/>
          <w:b/>
          <w:sz w:val="32"/>
          <w:szCs w:val="32"/>
          <w:highlight w:val="none"/>
        </w:rPr>
        <w:t>：</w:t>
      </w:r>
      <w:r>
        <w:rPr>
          <w:rFonts w:hint="eastAsia" w:ascii="宋体" w:hAnsi="宋体" w:cs="宋体"/>
          <w:b/>
          <w:sz w:val="32"/>
          <w:szCs w:val="32"/>
          <w:highlight w:val="none"/>
          <w:lang w:eastAsia="zh-CN"/>
        </w:rPr>
        <w:t>扶余市政府采购中心</w:t>
      </w:r>
    </w:p>
    <w:p w14:paraId="72B984D2">
      <w:pPr>
        <w:jc w:val="center"/>
        <w:outlineLvl w:val="9"/>
        <w:rPr>
          <w:rFonts w:hint="eastAsia" w:ascii="宋体" w:hAnsi="宋体" w:eastAsia="宋体" w:cs="宋体"/>
          <w:b/>
          <w:sz w:val="32"/>
          <w:szCs w:val="32"/>
          <w:highlight w:val="none"/>
        </w:rPr>
      </w:pPr>
    </w:p>
    <w:p w14:paraId="6F99804C">
      <w:pPr>
        <w:jc w:val="center"/>
        <w:outlineLvl w:val="9"/>
        <w:rPr>
          <w:rFonts w:hint="eastAsia" w:ascii="宋体" w:hAnsi="宋体" w:eastAsia="宋体" w:cs="宋体"/>
          <w:b/>
          <w:sz w:val="32"/>
          <w:szCs w:val="32"/>
          <w:highlight w:val="none"/>
        </w:rPr>
      </w:pPr>
    </w:p>
    <w:p w14:paraId="6A360AD1">
      <w:pPr>
        <w:jc w:val="center"/>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二○二</w:t>
      </w:r>
      <w:r>
        <w:rPr>
          <w:rFonts w:hint="eastAsia" w:ascii="宋体" w:hAnsi="宋体" w:cs="宋体"/>
          <w:b/>
          <w:sz w:val="32"/>
          <w:szCs w:val="32"/>
          <w:highlight w:val="none"/>
          <w:lang w:val="en-US" w:eastAsia="zh-CN"/>
        </w:rPr>
        <w:t>五</w:t>
      </w:r>
      <w:r>
        <w:rPr>
          <w:rFonts w:hint="eastAsia" w:ascii="宋体" w:hAnsi="宋体" w:eastAsia="宋体" w:cs="宋体"/>
          <w:b/>
          <w:sz w:val="32"/>
          <w:szCs w:val="32"/>
          <w:highlight w:val="none"/>
        </w:rPr>
        <w:t>年</w:t>
      </w:r>
      <w:r>
        <w:rPr>
          <w:rFonts w:hint="eastAsia" w:ascii="宋体" w:hAnsi="宋体" w:cs="宋体"/>
          <w:b/>
          <w:sz w:val="32"/>
          <w:szCs w:val="32"/>
          <w:highlight w:val="none"/>
          <w:lang w:val="en-US" w:eastAsia="zh-CN"/>
        </w:rPr>
        <w:t>三</w:t>
      </w:r>
      <w:r>
        <w:rPr>
          <w:rFonts w:hint="eastAsia" w:ascii="宋体" w:hAnsi="宋体" w:eastAsia="宋体" w:cs="宋体"/>
          <w:b/>
          <w:sz w:val="32"/>
          <w:szCs w:val="32"/>
          <w:highlight w:val="none"/>
        </w:rPr>
        <w:t>月</w:t>
      </w:r>
    </w:p>
    <w:p w14:paraId="573F10BE">
      <w:pPr>
        <w:outlineLvl w:val="9"/>
        <w:rPr>
          <w:rFonts w:hint="eastAsia" w:ascii="Calibri" w:hAnsi="Calibri" w:eastAsia="宋体" w:cs="Times New Roman"/>
          <w:kern w:val="2"/>
          <w:sz w:val="21"/>
          <w:szCs w:val="22"/>
          <w:lang w:val="en-US" w:eastAsia="zh-CN" w:bidi="ar-SA"/>
        </w:rPr>
      </w:pPr>
      <w:r>
        <w:rPr>
          <w:rFonts w:hint="eastAsia" w:ascii="宋体" w:hAnsi="宋体" w:eastAsia="宋体" w:cs="宋体"/>
          <w:b/>
          <w:sz w:val="30"/>
          <w:szCs w:val="30"/>
          <w:highlight w:val="none"/>
        </w:rPr>
        <w:br w:type="page"/>
      </w:r>
    </w:p>
    <w:sdt>
      <w:sdtPr>
        <w:rPr>
          <w:rFonts w:hint="eastAsia" w:ascii="宋体" w:hAnsi="宋体" w:eastAsia="宋体" w:cs="宋体"/>
          <w:kern w:val="2"/>
          <w:sz w:val="21"/>
          <w:szCs w:val="22"/>
          <w:highlight w:val="none"/>
          <w:lang w:val="en-US" w:eastAsia="zh-CN" w:bidi="ar-SA"/>
        </w:rPr>
        <w:id w:val="147452164"/>
        <w15:color w:val="DBDBDB"/>
        <w:docPartObj>
          <w:docPartGallery w:val="Table of Contents"/>
          <w:docPartUnique/>
        </w:docPartObj>
      </w:sdtPr>
      <w:sdtEndPr>
        <w:rPr>
          <w:rFonts w:hint="eastAsia" w:ascii="宋体" w:hAnsi="宋体" w:eastAsia="宋体" w:cs="宋体"/>
          <w:kern w:val="2"/>
          <w:sz w:val="21"/>
          <w:szCs w:val="22"/>
          <w:highlight w:val="none"/>
          <w:lang w:val="en-US" w:eastAsia="zh-CN" w:bidi="ar-SA"/>
        </w:rPr>
      </w:sdtEndPr>
      <w:sdtContent>
        <w:p w14:paraId="36C256E1">
          <w:pPr>
            <w:spacing w:before="0" w:beforeLines="0" w:after="0" w:afterLines="0" w:line="240" w:lineRule="auto"/>
            <w:ind w:left="0" w:leftChars="0" w:right="0" w:rightChars="0" w:firstLine="0" w:firstLineChars="0"/>
            <w:jc w:val="center"/>
            <w:rPr>
              <w:rFonts w:hint="eastAsia" w:ascii="宋体" w:hAnsi="宋体" w:eastAsia="宋体" w:cs="宋体"/>
              <w:sz w:val="36"/>
              <w:szCs w:val="36"/>
              <w:highlight w:val="none"/>
            </w:rPr>
          </w:pPr>
          <w:r>
            <w:rPr>
              <w:rFonts w:hint="eastAsia" w:ascii="宋体" w:hAnsi="宋体" w:eastAsia="宋体" w:cs="宋体"/>
              <w:b/>
              <w:bCs/>
              <w:sz w:val="36"/>
              <w:szCs w:val="36"/>
              <w:highlight w:val="none"/>
            </w:rPr>
            <w:t>目</w:t>
          </w:r>
          <w:r>
            <w:rPr>
              <w:rFonts w:hint="eastAsia" w:ascii="宋体" w:hAnsi="宋体" w:eastAsia="宋体" w:cs="宋体"/>
              <w:b/>
              <w:bCs/>
              <w:sz w:val="36"/>
              <w:szCs w:val="36"/>
              <w:highlight w:val="none"/>
              <w:lang w:val="en-US" w:eastAsia="zh-CN"/>
            </w:rPr>
            <w:t xml:space="preserve">      </w:t>
          </w:r>
          <w:r>
            <w:rPr>
              <w:rFonts w:hint="eastAsia" w:ascii="宋体" w:hAnsi="宋体" w:eastAsia="宋体" w:cs="宋体"/>
              <w:b/>
              <w:bCs/>
              <w:sz w:val="36"/>
              <w:szCs w:val="36"/>
              <w:highlight w:val="none"/>
            </w:rPr>
            <w:t>录</w:t>
          </w:r>
        </w:p>
        <w:p w14:paraId="5868AEA2">
          <w:pPr>
            <w:pStyle w:val="11"/>
            <w:tabs>
              <w:tab w:val="right" w:leader="dot" w:pos="9638"/>
            </w:tabs>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TOC \o "1-1" \h \u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_Toc14491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 xml:space="preserve">第一章 </w:t>
          </w:r>
          <w:r>
            <w:rPr>
              <w:rFonts w:hint="eastAsia" w:ascii="宋体" w:hAnsi="宋体" w:eastAsia="宋体" w:cs="宋体"/>
              <w:sz w:val="28"/>
              <w:szCs w:val="28"/>
              <w:highlight w:val="none"/>
              <w:lang w:val="en-US" w:eastAsia="zh-CN"/>
            </w:rPr>
            <w:t>竞争性磋商</w:t>
          </w:r>
          <w:r>
            <w:rPr>
              <w:rFonts w:hint="eastAsia" w:ascii="宋体" w:hAnsi="宋体" w:eastAsia="宋体" w:cs="宋体"/>
              <w:sz w:val="28"/>
              <w:szCs w:val="28"/>
              <w:highlight w:val="none"/>
              <w:lang w:val="zh-CN"/>
            </w:rPr>
            <w:t>公告</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_Toc14491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14:paraId="4843C914">
          <w:pPr>
            <w:pStyle w:val="11"/>
            <w:tabs>
              <w:tab w:val="right" w:leader="dot" w:pos="9638"/>
            </w:tabs>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_Toc5274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 xml:space="preserve">第二章 </w:t>
          </w:r>
          <w:r>
            <w:rPr>
              <w:rFonts w:hint="eastAsia" w:ascii="宋体" w:hAnsi="宋体" w:cs="宋体"/>
              <w:sz w:val="28"/>
              <w:szCs w:val="28"/>
              <w:highlight w:val="none"/>
              <w:lang w:eastAsia="zh-CN"/>
            </w:rPr>
            <w:t>供应商</w:t>
          </w:r>
          <w:r>
            <w:rPr>
              <w:rFonts w:hint="eastAsia" w:ascii="宋体" w:hAnsi="宋体" w:eastAsia="宋体" w:cs="宋体"/>
              <w:sz w:val="28"/>
              <w:szCs w:val="28"/>
              <w:highlight w:val="none"/>
            </w:rPr>
            <w:t>须知</w:t>
          </w:r>
          <w:r>
            <w:rPr>
              <w:rFonts w:hint="eastAsia" w:ascii="宋体" w:hAnsi="宋体" w:eastAsia="宋体" w:cs="宋体"/>
              <w:sz w:val="28"/>
              <w:szCs w:val="28"/>
              <w:highlight w:val="none"/>
            </w:rPr>
            <w:tab/>
          </w:r>
          <w:r>
            <w:rPr>
              <w:rFonts w:hint="eastAsia" w:ascii="宋体" w:hAnsi="宋体" w:cs="宋体"/>
              <w:sz w:val="28"/>
              <w:szCs w:val="28"/>
              <w:highlight w:val="none"/>
              <w:lang w:val="en-US" w:eastAsia="zh-CN"/>
            </w:rPr>
            <w:t>5</w:t>
          </w:r>
          <w:r>
            <w:rPr>
              <w:rFonts w:hint="eastAsia" w:ascii="宋体" w:hAnsi="宋体" w:eastAsia="宋体" w:cs="宋体"/>
              <w:sz w:val="28"/>
              <w:szCs w:val="28"/>
              <w:highlight w:val="none"/>
            </w:rPr>
            <w:fldChar w:fldCharType="end"/>
          </w:r>
        </w:p>
        <w:p w14:paraId="002A0112">
          <w:pPr>
            <w:pStyle w:val="11"/>
            <w:tabs>
              <w:tab w:val="right" w:leader="dot" w:pos="9638"/>
            </w:tabs>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_Toc23467 </w:instrText>
          </w:r>
          <w:r>
            <w:rPr>
              <w:rFonts w:hint="eastAsia" w:ascii="宋体" w:hAnsi="宋体" w:eastAsia="宋体" w:cs="宋体"/>
              <w:sz w:val="28"/>
              <w:szCs w:val="28"/>
              <w:highlight w:val="none"/>
            </w:rPr>
            <w:fldChar w:fldCharType="separate"/>
          </w:r>
          <w:r>
            <w:rPr>
              <w:rFonts w:hint="eastAsia" w:ascii="宋体" w:hAnsi="宋体" w:eastAsia="宋体" w:cs="宋体"/>
              <w:bCs/>
              <w:sz w:val="28"/>
              <w:szCs w:val="28"/>
              <w:highlight w:val="none"/>
              <w:lang w:val="zh-CN"/>
            </w:rPr>
            <w:t>第三章 评标办法</w:t>
          </w:r>
          <w:r>
            <w:rPr>
              <w:rFonts w:hint="eastAsia" w:ascii="宋体" w:hAnsi="宋体" w:eastAsia="宋体" w:cs="宋体"/>
              <w:sz w:val="28"/>
              <w:szCs w:val="28"/>
              <w:highlight w:val="none"/>
            </w:rPr>
            <w:tab/>
          </w:r>
          <w:r>
            <w:rPr>
              <w:rFonts w:hint="eastAsia" w:ascii="宋体" w:hAnsi="宋体" w:cs="宋体"/>
              <w:sz w:val="28"/>
              <w:szCs w:val="28"/>
              <w:highlight w:val="none"/>
              <w:lang w:val="en-US" w:eastAsia="zh-CN"/>
            </w:rPr>
            <w:t>21</w:t>
          </w:r>
          <w:r>
            <w:rPr>
              <w:rFonts w:hint="eastAsia" w:ascii="宋体" w:hAnsi="宋体" w:eastAsia="宋体" w:cs="宋体"/>
              <w:sz w:val="28"/>
              <w:szCs w:val="28"/>
              <w:highlight w:val="none"/>
            </w:rPr>
            <w:fldChar w:fldCharType="end"/>
          </w:r>
        </w:p>
        <w:p w14:paraId="2C92AF35">
          <w:pPr>
            <w:pStyle w:val="11"/>
            <w:tabs>
              <w:tab w:val="right" w:leader="dot" w:pos="9638"/>
            </w:tabs>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_Toc3820 </w:instrText>
          </w:r>
          <w:r>
            <w:rPr>
              <w:rFonts w:hint="eastAsia" w:ascii="宋体" w:hAnsi="宋体" w:eastAsia="宋体" w:cs="宋体"/>
              <w:sz w:val="28"/>
              <w:szCs w:val="28"/>
              <w:highlight w:val="none"/>
            </w:rPr>
            <w:fldChar w:fldCharType="separate"/>
          </w:r>
          <w:r>
            <w:rPr>
              <w:rFonts w:hint="eastAsia" w:ascii="宋体" w:hAnsi="宋体" w:eastAsia="宋体" w:cs="宋体"/>
              <w:bCs/>
              <w:sz w:val="28"/>
              <w:szCs w:val="28"/>
              <w:highlight w:val="none"/>
              <w:lang w:val="zh-CN"/>
            </w:rPr>
            <w:t>第四章 合同条款及格式</w:t>
          </w:r>
          <w:r>
            <w:rPr>
              <w:rFonts w:hint="eastAsia" w:ascii="宋体" w:hAnsi="宋体" w:eastAsia="宋体" w:cs="宋体"/>
              <w:sz w:val="28"/>
              <w:szCs w:val="28"/>
              <w:highlight w:val="none"/>
            </w:rPr>
            <w:tab/>
          </w:r>
          <w:r>
            <w:rPr>
              <w:rFonts w:hint="eastAsia" w:ascii="宋体" w:hAnsi="宋体" w:cs="宋体"/>
              <w:sz w:val="28"/>
              <w:szCs w:val="28"/>
              <w:highlight w:val="none"/>
              <w:lang w:val="en-US" w:eastAsia="zh-CN"/>
            </w:rPr>
            <w:t>28</w:t>
          </w:r>
          <w:r>
            <w:rPr>
              <w:rFonts w:hint="eastAsia" w:ascii="宋体" w:hAnsi="宋体" w:eastAsia="宋体" w:cs="宋体"/>
              <w:sz w:val="28"/>
              <w:szCs w:val="28"/>
              <w:highlight w:val="none"/>
            </w:rPr>
            <w:fldChar w:fldCharType="end"/>
          </w:r>
        </w:p>
        <w:p w14:paraId="3F472C0F">
          <w:pPr>
            <w:pStyle w:val="11"/>
            <w:tabs>
              <w:tab w:val="right" w:leader="dot" w:pos="9638"/>
            </w:tabs>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_Toc726 </w:instrText>
          </w:r>
          <w:r>
            <w:rPr>
              <w:rFonts w:hint="eastAsia" w:ascii="宋体" w:hAnsi="宋体" w:eastAsia="宋体" w:cs="宋体"/>
              <w:sz w:val="28"/>
              <w:szCs w:val="28"/>
              <w:highlight w:val="none"/>
            </w:rPr>
            <w:fldChar w:fldCharType="separate"/>
          </w:r>
          <w:r>
            <w:rPr>
              <w:rFonts w:hint="eastAsia" w:ascii="宋体" w:hAnsi="宋体" w:eastAsia="宋体" w:cs="宋体"/>
              <w:bCs/>
              <w:sz w:val="28"/>
              <w:szCs w:val="28"/>
              <w:highlight w:val="none"/>
              <w:lang w:val="zh-CN"/>
            </w:rPr>
            <w:t>第</w:t>
          </w:r>
          <w:r>
            <w:rPr>
              <w:rFonts w:hint="eastAsia" w:ascii="宋体" w:hAnsi="宋体" w:eastAsia="宋体" w:cs="宋体"/>
              <w:bCs/>
              <w:sz w:val="28"/>
              <w:szCs w:val="28"/>
              <w:highlight w:val="none"/>
              <w:lang w:val="en-US" w:eastAsia="zh-CN"/>
            </w:rPr>
            <w:t>五</w:t>
          </w:r>
          <w:r>
            <w:rPr>
              <w:rFonts w:hint="eastAsia" w:ascii="宋体" w:hAnsi="宋体" w:eastAsia="宋体" w:cs="宋体"/>
              <w:bCs/>
              <w:sz w:val="28"/>
              <w:szCs w:val="28"/>
              <w:highlight w:val="none"/>
              <w:lang w:val="zh-CN"/>
            </w:rPr>
            <w:t xml:space="preserve">章 </w:t>
          </w:r>
          <w:r>
            <w:rPr>
              <w:rFonts w:hint="eastAsia" w:ascii="宋体" w:hAnsi="宋体" w:cs="宋体"/>
              <w:bCs/>
              <w:sz w:val="28"/>
              <w:szCs w:val="28"/>
              <w:highlight w:val="none"/>
              <w:lang w:val="en-US" w:eastAsia="zh-CN"/>
            </w:rPr>
            <w:t>服务需求</w:t>
          </w:r>
          <w:r>
            <w:rPr>
              <w:rFonts w:hint="eastAsia" w:ascii="宋体" w:hAnsi="宋体" w:eastAsia="宋体" w:cs="宋体"/>
              <w:sz w:val="28"/>
              <w:szCs w:val="28"/>
              <w:highlight w:val="none"/>
            </w:rPr>
            <w:tab/>
          </w:r>
          <w:r>
            <w:rPr>
              <w:rFonts w:hint="eastAsia" w:ascii="宋体" w:hAnsi="宋体" w:cs="宋体"/>
              <w:sz w:val="28"/>
              <w:szCs w:val="28"/>
              <w:highlight w:val="none"/>
              <w:lang w:val="en-US" w:eastAsia="zh-CN"/>
            </w:rPr>
            <w:t>3</w:t>
          </w:r>
          <w:r>
            <w:rPr>
              <w:rFonts w:hint="eastAsia" w:ascii="宋体" w:hAnsi="宋体" w:eastAsia="宋体" w:cs="宋体"/>
              <w:sz w:val="28"/>
              <w:szCs w:val="28"/>
              <w:highlight w:val="none"/>
            </w:rPr>
            <w:fldChar w:fldCharType="end"/>
          </w:r>
          <w:r>
            <w:rPr>
              <w:rFonts w:hint="eastAsia" w:ascii="宋体" w:hAnsi="宋体" w:cs="宋体"/>
              <w:sz w:val="28"/>
              <w:szCs w:val="28"/>
              <w:highlight w:val="none"/>
              <w:lang w:val="en-US" w:eastAsia="zh-CN"/>
            </w:rPr>
            <w:t>2</w:t>
          </w:r>
        </w:p>
        <w:p w14:paraId="031E5AB4">
          <w:pPr>
            <w:pStyle w:val="11"/>
            <w:tabs>
              <w:tab w:val="right" w:leader="dot" w:pos="9638"/>
            </w:tabs>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_Toc3779 </w:instrText>
          </w:r>
          <w:r>
            <w:rPr>
              <w:rFonts w:hint="eastAsia" w:ascii="宋体" w:hAnsi="宋体" w:eastAsia="宋体" w:cs="宋体"/>
              <w:sz w:val="28"/>
              <w:szCs w:val="28"/>
              <w:highlight w:val="none"/>
            </w:rPr>
            <w:fldChar w:fldCharType="separate"/>
          </w:r>
          <w:r>
            <w:rPr>
              <w:rFonts w:hint="eastAsia" w:ascii="宋体" w:hAnsi="宋体" w:eastAsia="宋体" w:cs="宋体"/>
              <w:bCs w:val="0"/>
              <w:sz w:val="28"/>
              <w:szCs w:val="28"/>
              <w:highlight w:val="none"/>
              <w:lang w:val="zh-CN"/>
            </w:rPr>
            <w:t>第</w:t>
          </w:r>
          <w:r>
            <w:rPr>
              <w:rFonts w:hint="eastAsia" w:ascii="宋体" w:hAnsi="宋体" w:eastAsia="宋体" w:cs="宋体"/>
              <w:bCs w:val="0"/>
              <w:sz w:val="28"/>
              <w:szCs w:val="28"/>
              <w:highlight w:val="none"/>
              <w:lang w:val="en-US" w:eastAsia="zh-CN"/>
            </w:rPr>
            <w:t>六</w:t>
          </w:r>
          <w:r>
            <w:rPr>
              <w:rFonts w:hint="eastAsia" w:ascii="宋体" w:hAnsi="宋体" w:eastAsia="宋体" w:cs="宋体"/>
              <w:bCs w:val="0"/>
              <w:sz w:val="28"/>
              <w:szCs w:val="28"/>
              <w:highlight w:val="none"/>
              <w:lang w:val="zh-CN"/>
            </w:rPr>
            <w:t>章</w:t>
          </w:r>
          <w:r>
            <w:rPr>
              <w:rFonts w:hint="eastAsia" w:ascii="宋体" w:hAnsi="宋体" w:eastAsia="宋体" w:cs="宋体"/>
              <w:bCs w:val="0"/>
              <w:sz w:val="28"/>
              <w:szCs w:val="28"/>
              <w:highlight w:val="none"/>
              <w:lang w:val="en-US" w:eastAsia="zh-CN"/>
            </w:rPr>
            <w:t xml:space="preserve"> </w:t>
          </w:r>
          <w:r>
            <w:rPr>
              <w:rFonts w:hint="eastAsia" w:ascii="宋体" w:hAnsi="宋体" w:cs="宋体"/>
              <w:bCs/>
              <w:sz w:val="28"/>
              <w:szCs w:val="28"/>
              <w:highlight w:val="none"/>
              <w:lang w:val="zh-CN"/>
            </w:rPr>
            <w:t>响应文件</w:t>
          </w:r>
          <w:r>
            <w:rPr>
              <w:rFonts w:hint="eastAsia" w:ascii="宋体" w:hAnsi="宋体" w:eastAsia="宋体" w:cs="宋体"/>
              <w:bCs/>
              <w:sz w:val="28"/>
              <w:szCs w:val="28"/>
              <w:highlight w:val="none"/>
              <w:lang w:val="zh-CN"/>
            </w:rPr>
            <w:t>格式</w:t>
          </w:r>
          <w:r>
            <w:rPr>
              <w:rFonts w:hint="eastAsia" w:ascii="宋体" w:hAnsi="宋体" w:eastAsia="宋体" w:cs="宋体"/>
              <w:sz w:val="28"/>
              <w:szCs w:val="28"/>
              <w:highlight w:val="none"/>
            </w:rPr>
            <w:tab/>
          </w:r>
          <w:r>
            <w:rPr>
              <w:rFonts w:hint="eastAsia" w:ascii="宋体" w:hAnsi="宋体" w:cs="宋体"/>
              <w:sz w:val="28"/>
              <w:szCs w:val="28"/>
              <w:highlight w:val="none"/>
              <w:lang w:val="en-US" w:eastAsia="zh-CN"/>
            </w:rPr>
            <w:t>3</w:t>
          </w:r>
          <w:r>
            <w:rPr>
              <w:rFonts w:hint="eastAsia" w:ascii="宋体" w:hAnsi="宋体" w:eastAsia="宋体" w:cs="宋体"/>
              <w:sz w:val="28"/>
              <w:szCs w:val="28"/>
              <w:highlight w:val="none"/>
            </w:rPr>
            <w:fldChar w:fldCharType="end"/>
          </w:r>
          <w:r>
            <w:rPr>
              <w:rFonts w:hint="eastAsia" w:ascii="宋体" w:hAnsi="宋体" w:cs="宋体"/>
              <w:sz w:val="28"/>
              <w:szCs w:val="28"/>
              <w:highlight w:val="none"/>
              <w:lang w:val="en-US" w:eastAsia="zh-CN"/>
            </w:rPr>
            <w:t>4</w:t>
          </w:r>
        </w:p>
        <w:p w14:paraId="3FC3CA05">
          <w:pPr>
            <w:outlineLvl w:val="9"/>
            <w:rPr>
              <w:rFonts w:hint="eastAsia" w:ascii="宋体" w:hAnsi="宋体" w:eastAsia="宋体" w:cs="宋体"/>
              <w:highlight w:val="none"/>
            </w:rPr>
          </w:pPr>
          <w:r>
            <w:rPr>
              <w:rFonts w:hint="eastAsia" w:ascii="宋体" w:hAnsi="宋体" w:eastAsia="宋体" w:cs="宋体"/>
              <w:sz w:val="28"/>
              <w:szCs w:val="28"/>
              <w:highlight w:val="none"/>
            </w:rPr>
            <w:fldChar w:fldCharType="end"/>
          </w:r>
        </w:p>
      </w:sdtContent>
    </w:sdt>
    <w:p w14:paraId="4C187872">
      <w:pPr>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p>
    <w:p w14:paraId="007BF195">
      <w:pPr>
        <w:jc w:val="center"/>
        <w:outlineLvl w:val="9"/>
        <w:rPr>
          <w:rFonts w:hint="eastAsia" w:ascii="宋体" w:hAnsi="宋体" w:eastAsia="宋体" w:cs="宋体"/>
          <w:b/>
          <w:sz w:val="32"/>
          <w:szCs w:val="28"/>
          <w:highlight w:val="none"/>
        </w:rPr>
        <w:sectPr>
          <w:footerReference r:id="rId3" w:type="default"/>
          <w:pgSz w:w="11906" w:h="16838"/>
          <w:pgMar w:top="1134" w:right="1134" w:bottom="1134" w:left="1134" w:header="851" w:footer="992" w:gutter="0"/>
          <w:pgBorders>
            <w:top w:val="none" w:sz="0" w:space="0"/>
            <w:left w:val="none" w:sz="0" w:space="0"/>
            <w:bottom w:val="none" w:sz="0" w:space="0"/>
            <w:right w:val="none" w:sz="0" w:space="0"/>
          </w:pgBorders>
          <w:cols w:space="425" w:num="1"/>
          <w:docGrid w:type="lines" w:linePitch="312" w:charSpace="0"/>
        </w:sectPr>
      </w:pPr>
      <w:bookmarkStart w:id="0" w:name="_Toc31232"/>
      <w:bookmarkStart w:id="1" w:name="_Toc26818"/>
    </w:p>
    <w:p w14:paraId="3C91C528">
      <w:pPr>
        <w:keepNext w:val="0"/>
        <w:keepLines w:val="0"/>
        <w:pageBreakBefore w:val="0"/>
        <w:kinsoku/>
        <w:wordWrap/>
        <w:overflowPunct/>
        <w:topLinePunct w:val="0"/>
        <w:bidi w:val="0"/>
        <w:spacing w:line="360" w:lineRule="auto"/>
        <w:jc w:val="center"/>
        <w:textAlignment w:val="auto"/>
        <w:outlineLvl w:val="0"/>
        <w:rPr>
          <w:rFonts w:hint="eastAsia" w:ascii="黑体" w:hAnsi="黑体" w:eastAsia="黑体" w:cs="黑体"/>
          <w:b w:val="0"/>
          <w:bCs/>
          <w:color w:val="000000"/>
          <w:sz w:val="44"/>
          <w:szCs w:val="44"/>
          <w:highlight w:val="none"/>
        </w:rPr>
      </w:pPr>
      <w:bookmarkStart w:id="2" w:name="_Toc14491"/>
      <w:r>
        <w:rPr>
          <w:rFonts w:hint="eastAsia" w:ascii="黑体" w:hAnsi="黑体" w:eastAsia="黑体" w:cs="黑体"/>
          <w:b w:val="0"/>
          <w:bCs/>
          <w:sz w:val="44"/>
          <w:szCs w:val="44"/>
          <w:highlight w:val="none"/>
        </w:rPr>
        <w:t>第一章</w:t>
      </w:r>
      <w:bookmarkEnd w:id="0"/>
      <w:r>
        <w:rPr>
          <w:rFonts w:hint="eastAsia" w:ascii="黑体" w:hAnsi="黑体" w:eastAsia="黑体" w:cs="黑体"/>
          <w:b w:val="0"/>
          <w:bCs/>
          <w:sz w:val="44"/>
          <w:szCs w:val="44"/>
          <w:highlight w:val="none"/>
          <w:lang w:val="en-US" w:eastAsia="zh-CN"/>
        </w:rPr>
        <w:t xml:space="preserve">  竞争性磋商</w:t>
      </w:r>
      <w:r>
        <w:rPr>
          <w:rFonts w:hint="eastAsia" w:ascii="黑体" w:hAnsi="黑体" w:eastAsia="黑体" w:cs="黑体"/>
          <w:b w:val="0"/>
          <w:bCs/>
          <w:sz w:val="44"/>
          <w:szCs w:val="44"/>
          <w:highlight w:val="none"/>
          <w:lang w:val="zh-CN"/>
        </w:rPr>
        <w:t>公告</w:t>
      </w:r>
      <w:bookmarkEnd w:id="1"/>
      <w:bookmarkEnd w:id="2"/>
    </w:p>
    <w:p w14:paraId="4EDEA48C">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82"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项目概况</w:t>
      </w:r>
    </w:p>
    <w:p w14:paraId="32A13128">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80" w:firstLineChars="200"/>
        <w:jc w:val="lef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扶余市中医院物业服务项目的潜在供应商应在“政采云”平台（http：//www.zcygov.cn）获取采购文件，并于2025年0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eastAsia="zh-CN"/>
        </w:rPr>
        <w:t>月</w:t>
      </w:r>
      <w:r>
        <w:rPr>
          <w:rFonts w:hint="eastAsia" w:ascii="宋体" w:hAnsi="宋体" w:cs="宋体"/>
          <w:sz w:val="24"/>
          <w:szCs w:val="24"/>
          <w:highlight w:val="none"/>
          <w:lang w:val="en-US" w:eastAsia="zh-CN"/>
        </w:rPr>
        <w:t>14</w:t>
      </w:r>
      <w:r>
        <w:rPr>
          <w:rFonts w:hint="eastAsia" w:ascii="宋体" w:hAnsi="宋体" w:eastAsia="宋体" w:cs="宋体"/>
          <w:sz w:val="24"/>
          <w:szCs w:val="24"/>
          <w:highlight w:val="none"/>
          <w:lang w:eastAsia="zh-CN"/>
        </w:rPr>
        <w:t>日09时00分（北京时间）前提交响应文件。</w:t>
      </w:r>
    </w:p>
    <w:p w14:paraId="7A94454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rPr>
      </w:pPr>
      <w:bookmarkStart w:id="3" w:name="_Toc28359079"/>
      <w:bookmarkStart w:id="4" w:name="_Toc28359002"/>
      <w:r>
        <w:rPr>
          <w:rFonts w:hint="eastAsia" w:ascii="宋体" w:hAnsi="宋体" w:eastAsia="宋体" w:cs="宋体"/>
          <w:b/>
          <w:bCs/>
          <w:sz w:val="24"/>
          <w:szCs w:val="24"/>
          <w:highlight w:val="none"/>
        </w:rPr>
        <w:t>一、项目基本情况</w:t>
      </w:r>
      <w:bookmarkEnd w:id="3"/>
      <w:bookmarkEnd w:id="4"/>
    </w:p>
    <w:p w14:paraId="2FCFDB0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lang w:eastAsia="zh-CN"/>
        </w:rPr>
        <w:t>编</w:t>
      </w:r>
      <w:r>
        <w:rPr>
          <w:rFonts w:hint="eastAsia" w:ascii="宋体" w:hAnsi="宋体" w:eastAsia="宋体" w:cs="宋体"/>
          <w:sz w:val="24"/>
          <w:szCs w:val="24"/>
          <w:highlight w:val="none"/>
          <w:lang w:val="en-US" w:eastAsia="zh-CN"/>
        </w:rPr>
        <w:t>号：</w:t>
      </w:r>
      <w:bookmarkStart w:id="5" w:name="OLE_LINK3"/>
      <w:r>
        <w:rPr>
          <w:rFonts w:hint="eastAsia" w:ascii="宋体" w:hAnsi="宋体" w:eastAsia="宋体" w:cs="宋体"/>
          <w:sz w:val="24"/>
          <w:szCs w:val="24"/>
          <w:highlight w:val="none"/>
          <w:lang w:val="en-US" w:eastAsia="zh-CN"/>
        </w:rPr>
        <w:t>采购计划-[2025]-000</w:t>
      </w:r>
      <w:r>
        <w:rPr>
          <w:rFonts w:hint="eastAsia" w:ascii="宋体" w:hAnsi="宋体" w:cs="宋体"/>
          <w:sz w:val="24"/>
          <w:szCs w:val="24"/>
          <w:highlight w:val="none"/>
          <w:lang w:val="en-US" w:eastAsia="zh-CN"/>
        </w:rPr>
        <w:t>14</w:t>
      </w:r>
      <w:r>
        <w:rPr>
          <w:rFonts w:hint="eastAsia" w:ascii="宋体" w:hAnsi="宋体" w:eastAsia="宋体" w:cs="宋体"/>
          <w:sz w:val="24"/>
          <w:szCs w:val="24"/>
          <w:highlight w:val="none"/>
          <w:lang w:val="en-US" w:eastAsia="zh-CN"/>
        </w:rPr>
        <w:t>号-</w:t>
      </w:r>
      <w:bookmarkEnd w:id="5"/>
      <w:r>
        <w:rPr>
          <w:rFonts w:hint="eastAsia" w:ascii="宋体" w:hAnsi="宋体" w:cs="宋体"/>
          <w:sz w:val="24"/>
          <w:szCs w:val="24"/>
          <w:highlight w:val="none"/>
          <w:lang w:val="en-US" w:eastAsia="zh-CN"/>
        </w:rPr>
        <w:t>14</w:t>
      </w:r>
      <w:r>
        <w:rPr>
          <w:rFonts w:hint="eastAsia" w:ascii="宋体" w:hAnsi="宋体" w:eastAsia="宋体" w:cs="宋体"/>
          <w:sz w:val="24"/>
          <w:szCs w:val="24"/>
          <w:highlight w:val="none"/>
          <w:lang w:val="en-US" w:eastAsia="zh-CN"/>
        </w:rPr>
        <w:t xml:space="preserve"> ；</w:t>
      </w:r>
    </w:p>
    <w:p w14:paraId="694A7F0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eastAsia="zh-CN"/>
        </w:rPr>
        <w:t>项目名称：扶余市中医院物业服务项目</w:t>
      </w:r>
      <w:r>
        <w:rPr>
          <w:rFonts w:hint="eastAsia" w:ascii="宋体" w:hAnsi="宋体" w:eastAsia="宋体" w:cs="宋体"/>
          <w:sz w:val="24"/>
          <w:szCs w:val="24"/>
          <w:highlight w:val="none"/>
        </w:rPr>
        <w:t>；</w:t>
      </w:r>
    </w:p>
    <w:p w14:paraId="5BE6BF8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采购方式：竞争性</w:t>
      </w:r>
      <w:r>
        <w:rPr>
          <w:rFonts w:hint="eastAsia" w:ascii="宋体" w:hAnsi="宋体" w:eastAsia="宋体" w:cs="宋体"/>
          <w:sz w:val="24"/>
          <w:szCs w:val="24"/>
          <w:highlight w:val="none"/>
          <w:lang w:eastAsia="zh-CN"/>
        </w:rPr>
        <w:t>磋商</w:t>
      </w:r>
      <w:r>
        <w:rPr>
          <w:rFonts w:hint="eastAsia" w:ascii="宋体" w:hAnsi="宋体" w:eastAsia="宋体" w:cs="宋体"/>
          <w:sz w:val="24"/>
          <w:szCs w:val="24"/>
          <w:highlight w:val="none"/>
        </w:rPr>
        <w:t>；</w:t>
      </w:r>
    </w:p>
    <w:p w14:paraId="04A7616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预算金额：</w:t>
      </w:r>
      <w:r>
        <w:rPr>
          <w:rFonts w:hint="eastAsia" w:ascii="宋体" w:hAnsi="宋体" w:cs="宋体"/>
          <w:sz w:val="24"/>
          <w:szCs w:val="24"/>
          <w:highlight w:val="none"/>
          <w:lang w:val="en-US" w:eastAsia="zh-CN"/>
        </w:rPr>
        <w:t>1298000.00元</w:t>
      </w:r>
      <w:r>
        <w:rPr>
          <w:rFonts w:hint="eastAsia" w:ascii="宋体" w:hAnsi="宋体" w:eastAsia="宋体" w:cs="宋体"/>
          <w:sz w:val="24"/>
          <w:szCs w:val="24"/>
          <w:highlight w:val="none"/>
        </w:rPr>
        <w:t>；</w:t>
      </w:r>
    </w:p>
    <w:p w14:paraId="7CB2B75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最高限价：</w:t>
      </w:r>
      <w:r>
        <w:rPr>
          <w:rFonts w:hint="eastAsia" w:ascii="宋体" w:hAnsi="宋体" w:cs="宋体"/>
          <w:sz w:val="24"/>
          <w:szCs w:val="24"/>
          <w:highlight w:val="none"/>
          <w:lang w:val="en-US" w:eastAsia="zh-CN"/>
        </w:rPr>
        <w:t>1298000.00元</w:t>
      </w:r>
      <w:r>
        <w:rPr>
          <w:rFonts w:hint="eastAsia" w:ascii="宋体" w:hAnsi="宋体" w:eastAsia="宋体" w:cs="宋体"/>
          <w:b w:val="0"/>
          <w:bCs w:val="0"/>
          <w:sz w:val="24"/>
          <w:szCs w:val="24"/>
          <w:highlight w:val="none"/>
          <w:lang w:val="en-US" w:eastAsia="zh-CN"/>
        </w:rPr>
        <w:t>（</w:t>
      </w:r>
      <w:r>
        <w:rPr>
          <w:rFonts w:hint="eastAsia" w:ascii="宋体" w:hAnsi="宋体" w:cs="宋体"/>
          <w:b w:val="0"/>
          <w:bCs w:val="0"/>
          <w:sz w:val="24"/>
          <w:szCs w:val="24"/>
          <w:highlight w:val="none"/>
          <w:lang w:val="zh-CN" w:eastAsia="zh-CN"/>
        </w:rPr>
        <w:t>超出此最高投标限价的投标报价将被否决</w:t>
      </w:r>
      <w:r>
        <w:rPr>
          <w:rFonts w:hint="eastAsia" w:ascii="宋体" w:hAnsi="宋体" w:eastAsia="宋体" w:cs="宋体"/>
          <w:b w:val="0"/>
          <w:bCs w:val="0"/>
          <w:sz w:val="24"/>
          <w:szCs w:val="24"/>
          <w:highlight w:val="none"/>
          <w:lang w:val="en-US" w:eastAsia="zh-CN"/>
        </w:rPr>
        <w:t>）</w:t>
      </w:r>
      <w:r>
        <w:rPr>
          <w:rFonts w:hint="eastAsia" w:ascii="宋体" w:hAnsi="宋体" w:eastAsia="宋体" w:cs="宋体"/>
          <w:sz w:val="24"/>
          <w:szCs w:val="24"/>
          <w:highlight w:val="none"/>
        </w:rPr>
        <w:t>；</w:t>
      </w:r>
    </w:p>
    <w:p w14:paraId="0E448B1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6.服务需求</w:t>
      </w:r>
      <w:r>
        <w:rPr>
          <w:rFonts w:hint="eastAsia" w:ascii="宋体" w:hAnsi="宋体" w:eastAsia="宋体" w:cs="宋体"/>
          <w:sz w:val="24"/>
          <w:szCs w:val="24"/>
          <w:highlight w:val="none"/>
          <w:lang w:val="en-US" w:eastAsia="zh-CN"/>
        </w:rPr>
        <w:t>：</w:t>
      </w:r>
      <w:r>
        <w:rPr>
          <w:rFonts w:hint="eastAsia" w:ascii="宋体" w:hAnsi="宋体" w:cs="宋体"/>
          <w:sz w:val="24"/>
          <w:szCs w:val="24"/>
          <w:highlight w:val="none"/>
          <w:lang w:val="en-US" w:eastAsia="zh-CN"/>
        </w:rPr>
        <w:t>物业服务（详见竞争性磋商文件服务需求）</w:t>
      </w:r>
      <w:r>
        <w:rPr>
          <w:rFonts w:hint="eastAsia" w:ascii="宋体" w:hAnsi="宋体" w:eastAsia="宋体" w:cs="宋体"/>
          <w:sz w:val="24"/>
          <w:szCs w:val="24"/>
          <w:highlight w:val="none"/>
          <w:lang w:val="en-US" w:eastAsia="zh-CN"/>
        </w:rPr>
        <w:t>；</w:t>
      </w:r>
    </w:p>
    <w:p w14:paraId="2C1602E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7.服务期限</w:t>
      </w:r>
      <w:r>
        <w:rPr>
          <w:rFonts w:hint="eastAsia" w:ascii="宋体" w:hAnsi="宋体" w:eastAsia="宋体" w:cs="宋体"/>
          <w:sz w:val="24"/>
          <w:szCs w:val="24"/>
          <w:highlight w:val="none"/>
          <w:lang w:eastAsia="zh-CN"/>
        </w:rPr>
        <w:t>：</w:t>
      </w:r>
      <w:r>
        <w:rPr>
          <w:rFonts w:hint="eastAsia" w:ascii="宋体" w:hAnsi="宋体" w:cs="宋体"/>
          <w:sz w:val="24"/>
          <w:szCs w:val="24"/>
          <w:highlight w:val="none"/>
          <w:lang w:val="en-US" w:eastAsia="zh-CN"/>
        </w:rPr>
        <w:t>自合同签订之日起2年</w:t>
      </w:r>
      <w:r>
        <w:rPr>
          <w:rFonts w:hint="eastAsia" w:ascii="宋体" w:hAnsi="宋体" w:eastAsia="宋体" w:cs="宋体"/>
          <w:sz w:val="24"/>
          <w:szCs w:val="24"/>
          <w:highlight w:val="none"/>
        </w:rPr>
        <w:t>；</w:t>
      </w:r>
    </w:p>
    <w:p w14:paraId="69F8723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lang w:val="en-US" w:eastAsia="zh-CN"/>
        </w:rPr>
        <w:t>服务地点：</w:t>
      </w:r>
      <w:r>
        <w:rPr>
          <w:rFonts w:hint="eastAsia" w:ascii="宋体" w:hAnsi="宋体" w:cs="宋体"/>
          <w:sz w:val="24"/>
          <w:szCs w:val="24"/>
          <w:highlight w:val="none"/>
          <w:lang w:val="en-US" w:eastAsia="zh-CN"/>
        </w:rPr>
        <w:t>扶余市中医院；</w:t>
      </w:r>
    </w:p>
    <w:p w14:paraId="1DCDC5F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9.服务标准：提供优质服务，满足采购人要求；</w:t>
      </w:r>
    </w:p>
    <w:p w14:paraId="7122E70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yellow"/>
          <w:lang w:val="en-US" w:eastAsia="zh-CN"/>
        </w:rPr>
      </w:pP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lang w:val="en-US" w:eastAsia="zh-CN"/>
        </w:rPr>
        <w:t>本项目</w:t>
      </w:r>
      <w:r>
        <w:rPr>
          <w:rFonts w:hint="eastAsia" w:ascii="宋体" w:hAnsi="宋体" w:cs="宋体"/>
          <w:sz w:val="24"/>
          <w:szCs w:val="24"/>
          <w:highlight w:val="none"/>
          <w:lang w:val="en-US" w:eastAsia="zh-CN"/>
        </w:rPr>
        <w:t>不</w:t>
      </w:r>
      <w:r>
        <w:rPr>
          <w:rFonts w:hint="eastAsia" w:ascii="宋体" w:hAnsi="宋体" w:eastAsia="宋体" w:cs="宋体"/>
          <w:sz w:val="24"/>
          <w:szCs w:val="24"/>
          <w:highlight w:val="none"/>
          <w:lang w:val="en-US" w:eastAsia="zh-CN"/>
        </w:rPr>
        <w:t>接受联合体投标。</w:t>
      </w:r>
    </w:p>
    <w:p w14:paraId="217BF61B">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lang w:val="en-US" w:eastAsia="zh-CN"/>
        </w:rPr>
      </w:pPr>
      <w:bookmarkStart w:id="6" w:name="_Toc28359008"/>
      <w:bookmarkStart w:id="7" w:name="_Toc28359085"/>
      <w:r>
        <w:rPr>
          <w:rFonts w:hint="eastAsia" w:ascii="宋体" w:hAnsi="宋体" w:eastAsia="宋体" w:cs="宋体"/>
          <w:b/>
          <w:bCs/>
          <w:sz w:val="24"/>
          <w:szCs w:val="24"/>
          <w:highlight w:val="none"/>
          <w:lang w:val="en-US" w:eastAsia="zh-CN"/>
        </w:rPr>
        <w:t>二、申请人的资格要求</w:t>
      </w:r>
    </w:p>
    <w:p w14:paraId="05A9370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1.满足《中华人民共和国政府采购法》第二十二条规定。</w:t>
      </w:r>
    </w:p>
    <w:p w14:paraId="4D68487A">
      <w:pPr>
        <w:pStyle w:val="14"/>
        <w:keepNext w:val="0"/>
        <w:keepLines w:val="0"/>
        <w:widowControl/>
        <w:suppressLineNumbers w:val="0"/>
        <w:spacing w:before="0" w:beforeAutospacing="0" w:after="0" w:afterAutospacing="0" w:line="360" w:lineRule="auto"/>
        <w:ind w:right="0" w:firstLine="480" w:firstLineChars="200"/>
        <w:jc w:val="both"/>
        <w:rPr>
          <w:rFonts w:hint="eastAsia" w:ascii="宋体" w:hAnsi="宋体" w:eastAsia="宋体" w:cs="宋体"/>
          <w:sz w:val="24"/>
          <w:szCs w:val="24"/>
          <w:highlight w:val="none"/>
          <w:lang w:val="en-US" w:eastAsia="zh-CN"/>
        </w:rPr>
      </w:pPr>
      <w:bookmarkStart w:id="8" w:name="_Toc28359081"/>
      <w:bookmarkEnd w:id="8"/>
      <w:bookmarkStart w:id="9" w:name="_Toc28359004"/>
      <w:r>
        <w:rPr>
          <w:rFonts w:hint="eastAsia" w:ascii="宋体" w:hAnsi="宋体" w:eastAsia="宋体" w:cs="宋体"/>
          <w:sz w:val="24"/>
          <w:szCs w:val="24"/>
          <w:highlight w:val="none"/>
          <w:lang w:val="en-US" w:eastAsia="zh-CN"/>
        </w:rPr>
        <w:t>2</w:t>
      </w:r>
      <w:bookmarkEnd w:id="9"/>
      <w:r>
        <w:rPr>
          <w:rFonts w:hint="eastAsia" w:ascii="宋体" w:hAnsi="宋体" w:eastAsia="宋体" w:cs="宋体"/>
          <w:sz w:val="24"/>
          <w:szCs w:val="24"/>
          <w:highlight w:val="none"/>
          <w:lang w:val="en-US" w:eastAsia="zh-CN"/>
        </w:rPr>
        <w:t>.落实政府采购政策需满足的资格要求：本项目</w:t>
      </w:r>
      <w:r>
        <w:rPr>
          <w:rFonts w:hint="eastAsia" w:ascii="宋体" w:hAnsi="宋体" w:cs="宋体"/>
          <w:sz w:val="24"/>
          <w:szCs w:val="24"/>
          <w:highlight w:val="none"/>
          <w:lang w:val="en-US" w:eastAsia="zh-CN"/>
        </w:rPr>
        <w:t>为</w:t>
      </w:r>
      <w:r>
        <w:rPr>
          <w:rFonts w:hint="eastAsia" w:ascii="宋体" w:hAnsi="宋体" w:eastAsia="宋体" w:cs="宋体"/>
          <w:sz w:val="24"/>
          <w:szCs w:val="24"/>
          <w:highlight w:val="none"/>
          <w:lang w:val="en-US" w:eastAsia="zh-CN"/>
        </w:rPr>
        <w:t>专门面向</w:t>
      </w:r>
      <w:r>
        <w:rPr>
          <w:rFonts w:hint="eastAsia" w:ascii="宋体" w:hAnsi="宋体" w:cs="宋体"/>
          <w:sz w:val="24"/>
          <w:szCs w:val="24"/>
          <w:highlight w:val="none"/>
          <w:lang w:val="en-US" w:eastAsia="zh-CN"/>
        </w:rPr>
        <w:t>中小微</w:t>
      </w:r>
      <w:r>
        <w:rPr>
          <w:rFonts w:hint="eastAsia" w:ascii="宋体" w:hAnsi="宋体" w:eastAsia="宋体" w:cs="宋体"/>
          <w:sz w:val="24"/>
          <w:szCs w:val="24"/>
          <w:highlight w:val="none"/>
          <w:lang w:val="en-US" w:eastAsia="zh-CN"/>
        </w:rPr>
        <w:t>企业采购的项目。</w:t>
      </w:r>
    </w:p>
    <w:p w14:paraId="6C5AA19A">
      <w:pPr>
        <w:pStyle w:val="14"/>
        <w:keepNext w:val="0"/>
        <w:keepLines w:val="0"/>
        <w:widowControl/>
        <w:suppressLineNumbers w:val="0"/>
        <w:spacing w:before="0" w:beforeAutospacing="0" w:after="0" w:afterAutospacing="0" w:line="360" w:lineRule="auto"/>
        <w:ind w:right="0" w:firstLine="480" w:firstLineChars="2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需要落实的政府采购政策：《关于促进残疾人就业政府采购政策的通知》（财库〔2017〕141号）、《政府采购促进中小企业发展管理办法》（财库〔2021〕46号）、《关于进一步加大政府采购支持中小企业力度的通知》（财库〔2022〕19号）、《关于政府采购支持监狱企业发展有关问题的通知》(财库〔2014〕68号)、《关于环境标志产品政府采购实施的意见》（财库〔2006〕90号)、《节能产品政府采购实施意见》的通知（财库〔2004〕185号）、《关于调整优化节能产品、环境标志产品政府采购执行机制的通知》（财库〔2019〕9号）</w:t>
      </w:r>
      <w:r>
        <w:rPr>
          <w:rFonts w:hint="eastAsia" w:ascii="宋体" w:hAnsi="宋体" w:cs="宋体"/>
          <w:sz w:val="24"/>
          <w:szCs w:val="24"/>
          <w:highlight w:val="none"/>
          <w:lang w:val="en-US" w:eastAsia="zh-CN"/>
        </w:rPr>
        <w:t>、《财政部关于在政府采购活动中查询及使用信用记录有关问题的通知》（财库[2016]125号）</w:t>
      </w:r>
      <w:r>
        <w:rPr>
          <w:rFonts w:hint="eastAsia" w:ascii="宋体" w:hAnsi="宋体" w:eastAsia="宋体" w:cs="宋体"/>
          <w:sz w:val="24"/>
          <w:szCs w:val="24"/>
          <w:highlight w:val="none"/>
          <w:lang w:val="en-US" w:eastAsia="zh-CN"/>
        </w:rPr>
        <w:t>等。</w:t>
      </w:r>
    </w:p>
    <w:p w14:paraId="19EEEB7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3.本项目的特定资格要求：</w:t>
      </w:r>
    </w:p>
    <w:p w14:paraId="35B4AF4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3.1</w:t>
      </w:r>
      <w:r>
        <w:rPr>
          <w:rFonts w:hint="eastAsia" w:ascii="宋体" w:hAnsi="宋体" w:cs="宋体"/>
          <w:sz w:val="24"/>
          <w:szCs w:val="24"/>
          <w:highlight w:val="none"/>
          <w:lang w:val="en-US" w:eastAsia="zh-CN"/>
        </w:rPr>
        <w:t>资质要求：</w:t>
      </w:r>
    </w:p>
    <w:p w14:paraId="2C74141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sz w:val="24"/>
          <w:szCs w:val="24"/>
          <w:highlight w:val="none"/>
          <w:lang w:eastAsia="zh-CN"/>
        </w:rPr>
      </w:pPr>
      <w:r>
        <w:rPr>
          <w:rFonts w:hint="eastAsia" w:ascii="宋体" w:hAnsi="宋体"/>
          <w:sz w:val="24"/>
          <w:szCs w:val="24"/>
          <w:highlight w:val="none"/>
        </w:rPr>
        <w:t>投标人须是在中华人民共和国境内注册</w:t>
      </w:r>
      <w:r>
        <w:rPr>
          <w:rFonts w:hint="eastAsia" w:ascii="宋体" w:hAnsi="宋体"/>
          <w:sz w:val="24"/>
          <w:szCs w:val="24"/>
          <w:highlight w:val="none"/>
          <w:lang w:eastAsia="zh-CN"/>
        </w:rPr>
        <w:t>，</w:t>
      </w:r>
      <w:r>
        <w:rPr>
          <w:rFonts w:hint="eastAsia" w:ascii="宋体" w:hAnsi="宋体"/>
          <w:sz w:val="24"/>
          <w:szCs w:val="24"/>
          <w:highlight w:val="none"/>
        </w:rPr>
        <w:t>具有独立承担民事责任能力的独立法人或其他组织，具有有效的营业执照</w:t>
      </w:r>
      <w:r>
        <w:rPr>
          <w:rFonts w:hint="eastAsia" w:ascii="宋体" w:hAnsi="宋体"/>
          <w:sz w:val="24"/>
          <w:szCs w:val="24"/>
          <w:highlight w:val="none"/>
          <w:lang w:eastAsia="zh-CN"/>
        </w:rPr>
        <w:t>（</w:t>
      </w:r>
      <w:r>
        <w:rPr>
          <w:rFonts w:hint="eastAsia" w:ascii="宋体" w:hAnsi="宋体"/>
          <w:sz w:val="24"/>
          <w:szCs w:val="24"/>
          <w:highlight w:val="none"/>
          <w:lang w:val="en-US" w:eastAsia="zh-CN"/>
        </w:rPr>
        <w:t>包含相应经营范围</w:t>
      </w:r>
      <w:r>
        <w:rPr>
          <w:rFonts w:hint="eastAsia" w:ascii="宋体" w:hAnsi="宋体"/>
          <w:sz w:val="24"/>
          <w:szCs w:val="24"/>
          <w:highlight w:val="none"/>
          <w:lang w:eastAsia="zh-CN"/>
        </w:rPr>
        <w:t>），并在人员、设备和资金等方面具有相应的能力。</w:t>
      </w:r>
    </w:p>
    <w:p w14:paraId="7926707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3.</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zh-CN" w:eastAsia="zh-CN"/>
        </w:rPr>
        <w:t>信誉要求：</w:t>
      </w:r>
    </w:p>
    <w:p w14:paraId="2EE355E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val="zh-CN" w:eastAsia="zh-CN"/>
        </w:rPr>
        <w:t>）拒绝列入政府取消投标资格记录期间的企业或个人投标。</w:t>
      </w:r>
    </w:p>
    <w:p w14:paraId="415D50D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（2）按照《财政部关于在政府采购活动中查询及使用信用记录有关问题的通知》（财库</w:t>
      </w:r>
      <w:r>
        <w:rPr>
          <w:rFonts w:hint="eastAsia" w:ascii="宋体" w:hAnsi="宋体" w:eastAsia="宋体" w:cs="宋体"/>
          <w:spacing w:val="-20"/>
          <w:sz w:val="24"/>
          <w:szCs w:val="24"/>
          <w:highlight w:val="none"/>
          <w:lang w:val="en-US" w:eastAsia="zh-CN"/>
        </w:rPr>
        <w:t>〔2016〕125号</w:t>
      </w:r>
      <w:r>
        <w:rPr>
          <w:rFonts w:hint="eastAsia" w:ascii="宋体" w:hAnsi="宋体" w:eastAsia="宋体" w:cs="宋体"/>
          <w:sz w:val="24"/>
          <w:szCs w:val="24"/>
          <w:highlight w:val="none"/>
          <w:lang w:val="en-US" w:eastAsia="zh-CN"/>
        </w:rPr>
        <w:t>）的要求，根据递交响应文件截止时间“信用中国”网站（</w:t>
      </w:r>
      <w:r>
        <w:rPr>
          <w:rFonts w:hint="eastAsia" w:ascii="宋体" w:hAnsi="宋体" w:eastAsia="宋体" w:cs="宋体"/>
          <w:spacing w:val="-20"/>
          <w:sz w:val="24"/>
          <w:szCs w:val="24"/>
          <w:highlight w:val="none"/>
          <w:lang w:val="en-US" w:eastAsia="zh-CN"/>
        </w:rPr>
        <w:t>www.creditchina.gov.cn</w:t>
      </w:r>
      <w:r>
        <w:rPr>
          <w:rFonts w:hint="eastAsia" w:ascii="宋体" w:hAnsi="宋体" w:eastAsia="宋体" w:cs="宋体"/>
          <w:sz w:val="24"/>
          <w:szCs w:val="24"/>
          <w:highlight w:val="none"/>
          <w:lang w:val="en-US" w:eastAsia="zh-CN"/>
        </w:rPr>
        <w:t>）、中国政府采购网（</w:t>
      </w:r>
      <w:r>
        <w:rPr>
          <w:rFonts w:hint="eastAsia" w:ascii="宋体" w:hAnsi="宋体" w:eastAsia="宋体" w:cs="宋体"/>
          <w:spacing w:val="-20"/>
          <w:sz w:val="24"/>
          <w:szCs w:val="24"/>
          <w:highlight w:val="none"/>
          <w:lang w:val="en-US" w:eastAsia="zh-CN"/>
        </w:rPr>
        <w:t>www.ccgp.gov.cn</w:t>
      </w:r>
      <w:r>
        <w:rPr>
          <w:rFonts w:hint="eastAsia" w:ascii="宋体" w:hAnsi="宋体" w:eastAsia="宋体" w:cs="宋体"/>
          <w:sz w:val="24"/>
          <w:szCs w:val="24"/>
          <w:highlight w:val="none"/>
          <w:lang w:val="en-US" w:eastAsia="zh-CN"/>
        </w:rPr>
        <w:t>）的信息，对列入失信被执行人、重大税收违法案件当事人名单（即“税收违法黑名单”）、政府采购严重违法失信行为记录名单</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拒绝参与政府采购活动。</w:t>
      </w:r>
    </w:p>
    <w:p w14:paraId="6F65B25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cs="宋体"/>
          <w:sz w:val="24"/>
          <w:szCs w:val="24"/>
          <w:highlight w:val="none"/>
          <w:lang w:val="en-US" w:eastAsia="zh-CN"/>
        </w:rPr>
      </w:pPr>
      <w:r>
        <w:rPr>
          <w:rFonts w:hint="eastAsia" w:ascii="宋体" w:hAnsi="宋体" w:eastAsia="宋体" w:cs="宋体"/>
          <w:sz w:val="24"/>
          <w:szCs w:val="24"/>
          <w:highlight w:val="none"/>
          <w:lang w:val="en-US" w:eastAsia="zh-CN"/>
        </w:rPr>
        <w:t>3.</w:t>
      </w:r>
      <w:r>
        <w:rPr>
          <w:rFonts w:hint="eastAsia" w:ascii="宋体" w:hAnsi="宋体" w:cs="宋体"/>
          <w:sz w:val="24"/>
          <w:szCs w:val="24"/>
          <w:highlight w:val="none"/>
          <w:lang w:val="en-US" w:eastAsia="zh-CN"/>
        </w:rPr>
        <w:t>3其他要求：</w:t>
      </w:r>
    </w:p>
    <w:p w14:paraId="5016A18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cs="宋体"/>
          <w:sz w:val="24"/>
          <w:szCs w:val="24"/>
          <w:highlight w:val="none"/>
          <w:lang w:val="zh-CN" w:eastAsia="zh-CN"/>
        </w:rPr>
        <w:t>（</w:t>
      </w:r>
      <w:r>
        <w:rPr>
          <w:rFonts w:hint="eastAsia" w:ascii="宋体" w:hAnsi="宋体" w:cs="宋体"/>
          <w:sz w:val="24"/>
          <w:szCs w:val="24"/>
          <w:highlight w:val="none"/>
          <w:lang w:val="en-US" w:eastAsia="zh-CN"/>
        </w:rPr>
        <w:t>1</w:t>
      </w:r>
      <w:r>
        <w:rPr>
          <w:rFonts w:hint="eastAsia" w:ascii="宋体" w:hAnsi="宋体" w:cs="宋体"/>
          <w:sz w:val="24"/>
          <w:szCs w:val="24"/>
          <w:highlight w:val="none"/>
          <w:lang w:val="zh-CN" w:eastAsia="zh-CN"/>
        </w:rPr>
        <w:t>）</w:t>
      </w:r>
      <w:r>
        <w:rPr>
          <w:rFonts w:hint="eastAsia" w:ascii="宋体" w:hAnsi="宋体" w:eastAsia="宋体" w:cs="宋体"/>
          <w:sz w:val="24"/>
          <w:szCs w:val="24"/>
          <w:highlight w:val="none"/>
          <w:lang w:val="zh-CN" w:eastAsia="zh-CN"/>
        </w:rPr>
        <w:t>与</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lang w:val="zh-CN" w:eastAsia="zh-CN"/>
        </w:rPr>
        <w:t>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6FB2039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p>
    <w:p w14:paraId="362B4106">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三、获取竞争性磋商文件：</w:t>
      </w:r>
    </w:p>
    <w:p w14:paraId="3D0B7B4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1.时间</w:t>
      </w:r>
      <w:r>
        <w:rPr>
          <w:rFonts w:hint="eastAsia" w:ascii="宋体" w:hAnsi="宋体" w:eastAsia="宋体" w:cs="宋体"/>
          <w:b w:val="0"/>
          <w:bCs w:val="0"/>
          <w:sz w:val="24"/>
          <w:szCs w:val="24"/>
          <w:highlight w:val="none"/>
          <w:lang w:val="en-US" w:eastAsia="zh-CN"/>
        </w:rPr>
        <w:t>：</w:t>
      </w:r>
      <w:r>
        <w:rPr>
          <w:rFonts w:hint="eastAsia" w:ascii="宋体" w:hAnsi="宋体" w:eastAsia="宋体" w:cs="宋体"/>
          <w:sz w:val="24"/>
          <w:szCs w:val="24"/>
          <w:highlight w:val="none"/>
          <w:lang w:val="en-US" w:eastAsia="zh-CN"/>
        </w:rPr>
        <w:t>2025年</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月1日至2025年</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月</w:t>
      </w: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lang w:val="en-US" w:eastAsia="zh-CN"/>
        </w:rPr>
        <w:t>日，每天上午8：30—11:30，下午13:00--16：30（北京时间，法定节假日除外）</w:t>
      </w:r>
    </w:p>
    <w:p w14:paraId="5EA02CC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2.方式：</w:t>
      </w:r>
      <w:r>
        <w:rPr>
          <w:rFonts w:hint="eastAsia" w:ascii="宋体" w:hAnsi="宋体" w:eastAsia="宋体" w:cs="宋体"/>
          <w:sz w:val="24"/>
          <w:szCs w:val="24"/>
          <w:highlight w:val="none"/>
          <w:lang w:val="zh-CN" w:eastAsia="zh-CN"/>
        </w:rPr>
        <w:t>网上免费获取</w:t>
      </w:r>
      <w:r>
        <w:rPr>
          <w:rFonts w:hint="eastAsia" w:ascii="宋体" w:hAnsi="宋体" w:cs="宋体"/>
          <w:sz w:val="24"/>
          <w:szCs w:val="24"/>
          <w:highlight w:val="none"/>
          <w:lang w:val="zh-CN" w:eastAsia="zh-CN"/>
        </w:rPr>
        <w:t>。</w:t>
      </w:r>
      <w:r>
        <w:rPr>
          <w:rFonts w:hint="eastAsia" w:ascii="宋体" w:hAnsi="宋体" w:eastAsia="宋体" w:cs="宋体"/>
          <w:sz w:val="24"/>
          <w:szCs w:val="24"/>
          <w:highlight w:val="none"/>
          <w:lang w:val="zh-CN" w:eastAsia="zh-CN"/>
        </w:rPr>
        <w:t xml:space="preserve">潜在供应商自行登录政府采购云平台（网址：http:// </w:t>
      </w:r>
      <w:r>
        <w:rPr>
          <w:rFonts w:hint="eastAsia" w:ascii="宋体" w:hAnsi="宋体" w:eastAsia="宋体" w:cs="宋体"/>
          <w:sz w:val="24"/>
          <w:szCs w:val="24"/>
          <w:highlight w:val="none"/>
          <w:lang w:val="zh-CN" w:eastAsia="zh-CN"/>
        </w:rPr>
        <w:fldChar w:fldCharType="begin"/>
      </w:r>
      <w:r>
        <w:rPr>
          <w:rFonts w:hint="eastAsia" w:ascii="宋体" w:hAnsi="宋体" w:eastAsia="宋体" w:cs="宋体"/>
          <w:sz w:val="24"/>
          <w:szCs w:val="24"/>
          <w:highlight w:val="none"/>
          <w:lang w:val="zh-CN" w:eastAsia="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sz w:val="24"/>
          <w:szCs w:val="24"/>
          <w:highlight w:val="none"/>
          <w:lang w:val="zh-CN" w:eastAsia="zh-CN"/>
        </w:rPr>
        <w:fldChar w:fldCharType="separate"/>
      </w:r>
      <w:r>
        <w:rPr>
          <w:rFonts w:hint="eastAsia" w:ascii="宋体" w:hAnsi="宋体" w:eastAsia="宋体" w:cs="宋体"/>
          <w:sz w:val="24"/>
          <w:szCs w:val="24"/>
          <w:highlight w:val="none"/>
          <w:lang w:val="zh-CN" w:eastAsia="zh-CN"/>
        </w:rPr>
        <w:t>www.zcygov.cn）</w:t>
      </w:r>
      <w:r>
        <w:rPr>
          <w:rFonts w:hint="eastAsia" w:ascii="宋体" w:hAnsi="宋体" w:eastAsia="宋体" w:cs="宋体"/>
          <w:sz w:val="24"/>
          <w:szCs w:val="24"/>
          <w:highlight w:val="none"/>
          <w:lang w:val="en-US" w:eastAsia="zh-CN"/>
        </w:rPr>
        <w:t>注册</w:t>
      </w:r>
      <w:r>
        <w:rPr>
          <w:rFonts w:hint="eastAsia" w:ascii="宋体" w:hAnsi="宋体" w:eastAsia="宋体" w:cs="宋体"/>
          <w:sz w:val="24"/>
          <w:szCs w:val="24"/>
          <w:highlight w:val="none"/>
          <w:lang w:val="zh-CN" w:eastAsia="zh-CN"/>
        </w:rPr>
        <w:t>（https://middle.zcygov.cn/v-settle-front/registry）并下载竞争性磋商文件</w:t>
      </w:r>
      <w:r>
        <w:rPr>
          <w:rFonts w:hint="eastAsia" w:ascii="宋体" w:hAnsi="宋体" w:eastAsia="宋体" w:cs="宋体"/>
          <w:sz w:val="24"/>
          <w:szCs w:val="24"/>
          <w:highlight w:val="none"/>
          <w:lang w:eastAsia="zh-CN"/>
        </w:rPr>
        <w:t>（操作路径：登录“政采云”平台-项目采购-获取磋商文件-找到本项目-点击“申请获取磋商文件”），电子响应文件制作需要基于“政采云”平台获取的竞争性磋商文件采购需求编制，</w:t>
      </w:r>
      <w:r>
        <w:rPr>
          <w:rFonts w:hint="eastAsia" w:ascii="宋体" w:hAnsi="宋体" w:eastAsia="宋体" w:cs="宋体"/>
          <w:sz w:val="24"/>
          <w:szCs w:val="24"/>
          <w:highlight w:val="none"/>
          <w:lang w:val="zh-CN" w:eastAsia="zh-CN"/>
        </w:rPr>
        <w:t>其他途径获取的竞争性磋商文件开标时一律按无效投标处理</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zh-CN" w:eastAsia="zh-CN"/>
        </w:rPr>
        <w:fldChar w:fldCharType="end"/>
      </w:r>
      <w:r>
        <w:rPr>
          <w:rFonts w:hint="eastAsia" w:ascii="宋体" w:hAnsi="宋体" w:eastAsia="宋体" w:cs="宋体"/>
          <w:sz w:val="24"/>
          <w:szCs w:val="24"/>
          <w:highlight w:val="none"/>
          <w:lang w:val="zh-CN" w:eastAsia="zh-CN"/>
        </w:rPr>
        <w:t>具体注册及下载文件方法请访问“政采云”平台查询相关信息。</w:t>
      </w:r>
    </w:p>
    <w:p w14:paraId="6998BE3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bookmarkStart w:id="10" w:name="_Toc28359005"/>
      <w:bookmarkStart w:id="11" w:name="_Toc28359082"/>
      <w:r>
        <w:rPr>
          <w:rFonts w:hint="eastAsia" w:ascii="宋体" w:hAnsi="宋体" w:eastAsia="宋体" w:cs="宋体"/>
          <w:sz w:val="24"/>
          <w:szCs w:val="24"/>
          <w:highlight w:val="none"/>
          <w:lang w:val="en-US" w:eastAsia="zh-CN"/>
        </w:rPr>
        <w:t>3.售价：0元。</w:t>
      </w:r>
    </w:p>
    <w:bookmarkEnd w:id="10"/>
    <w:bookmarkEnd w:id="11"/>
    <w:p w14:paraId="0A094960">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lang w:val="en-US" w:eastAsia="zh-CN"/>
        </w:rPr>
      </w:pPr>
      <w:bookmarkStart w:id="12" w:name="_Toc28359084"/>
      <w:bookmarkStart w:id="13" w:name="_Toc28359007"/>
      <w:r>
        <w:rPr>
          <w:rFonts w:hint="eastAsia" w:ascii="宋体" w:hAnsi="宋体" w:eastAsia="宋体" w:cs="宋体"/>
          <w:b/>
          <w:bCs/>
          <w:sz w:val="24"/>
          <w:szCs w:val="24"/>
          <w:highlight w:val="none"/>
          <w:lang w:val="en-US" w:eastAsia="zh-CN"/>
        </w:rPr>
        <w:t>四、响应文件提交</w:t>
      </w:r>
    </w:p>
    <w:p w14:paraId="22D6050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1.2025年</w:t>
      </w:r>
      <w:r>
        <w:rPr>
          <w:rFonts w:hint="eastAsia" w:ascii="宋体" w:hAnsi="宋体" w:cs="宋体"/>
          <w:b w:val="0"/>
          <w:bCs w:val="0"/>
          <w:sz w:val="24"/>
          <w:szCs w:val="24"/>
          <w:highlight w:val="none"/>
          <w:lang w:val="en-US" w:eastAsia="zh-CN"/>
        </w:rPr>
        <w:t>4</w:t>
      </w:r>
      <w:r>
        <w:rPr>
          <w:rFonts w:hint="eastAsia" w:ascii="宋体" w:hAnsi="宋体" w:eastAsia="宋体" w:cs="宋体"/>
          <w:b w:val="0"/>
          <w:bCs w:val="0"/>
          <w:sz w:val="24"/>
          <w:szCs w:val="24"/>
          <w:highlight w:val="none"/>
          <w:lang w:val="en-US" w:eastAsia="zh-CN"/>
        </w:rPr>
        <w:t>月</w:t>
      </w:r>
      <w:r>
        <w:rPr>
          <w:rFonts w:hint="eastAsia" w:ascii="宋体" w:hAnsi="宋体" w:cs="宋体"/>
          <w:b w:val="0"/>
          <w:bCs w:val="0"/>
          <w:sz w:val="24"/>
          <w:szCs w:val="24"/>
          <w:highlight w:val="none"/>
          <w:lang w:val="en-US" w:eastAsia="zh-CN"/>
        </w:rPr>
        <w:t>14</w:t>
      </w:r>
      <w:r>
        <w:rPr>
          <w:rFonts w:hint="eastAsia" w:ascii="宋体" w:hAnsi="宋体" w:eastAsia="宋体" w:cs="宋体"/>
          <w:b w:val="0"/>
          <w:bCs w:val="0"/>
          <w:sz w:val="24"/>
          <w:szCs w:val="24"/>
          <w:highlight w:val="none"/>
          <w:lang w:val="en-US" w:eastAsia="zh-CN"/>
        </w:rPr>
        <w:t>日 9 时00分（北京时间），逾期递交或不符合磋商文件规定的投标文件将不予以受理。</w:t>
      </w:r>
    </w:p>
    <w:p w14:paraId="016892D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将电子响应文件上传至“政采云”平台（http：//www.zcygov.cn），供应商在“政采云”平台（http：//www.zcygov.cn）提交电子响应文件时，请填写参加采购活动经办人联系方式。</w:t>
      </w:r>
    </w:p>
    <w:bookmarkEnd w:id="12"/>
    <w:bookmarkEnd w:id="13"/>
    <w:p w14:paraId="4ED74C95">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五、开启</w:t>
      </w:r>
    </w:p>
    <w:p w14:paraId="3185FDE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1.时间：2025年</w:t>
      </w:r>
      <w:r>
        <w:rPr>
          <w:rFonts w:hint="eastAsia" w:ascii="宋体" w:hAnsi="宋体" w:cs="宋体"/>
          <w:b w:val="0"/>
          <w:bCs w:val="0"/>
          <w:sz w:val="24"/>
          <w:szCs w:val="24"/>
          <w:highlight w:val="none"/>
          <w:lang w:val="en-US" w:eastAsia="zh-CN"/>
        </w:rPr>
        <w:t>4</w:t>
      </w:r>
      <w:r>
        <w:rPr>
          <w:rFonts w:hint="eastAsia" w:ascii="宋体" w:hAnsi="宋体" w:eastAsia="宋体" w:cs="宋体"/>
          <w:b w:val="0"/>
          <w:bCs w:val="0"/>
          <w:sz w:val="24"/>
          <w:szCs w:val="24"/>
          <w:highlight w:val="none"/>
          <w:lang w:val="en-US" w:eastAsia="zh-CN"/>
        </w:rPr>
        <w:t>月</w:t>
      </w:r>
      <w:r>
        <w:rPr>
          <w:rFonts w:hint="eastAsia" w:ascii="宋体" w:hAnsi="宋体" w:cs="宋体"/>
          <w:b w:val="0"/>
          <w:bCs w:val="0"/>
          <w:sz w:val="24"/>
          <w:szCs w:val="24"/>
          <w:highlight w:val="none"/>
          <w:lang w:val="en-US" w:eastAsia="zh-CN"/>
        </w:rPr>
        <w:t>14</w:t>
      </w:r>
      <w:r>
        <w:rPr>
          <w:rFonts w:hint="eastAsia" w:ascii="宋体" w:hAnsi="宋体" w:eastAsia="宋体" w:cs="宋体"/>
          <w:b w:val="0"/>
          <w:bCs w:val="0"/>
          <w:sz w:val="24"/>
          <w:szCs w:val="24"/>
          <w:highlight w:val="none"/>
          <w:lang w:val="en-US" w:eastAsia="zh-CN"/>
        </w:rPr>
        <w:t>日 9 时00分（北京时间）。</w:t>
      </w:r>
    </w:p>
    <w:p w14:paraId="78D276F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2.开标地点：扶余市公共资源交易中心六楼开标二室（扶余市公安局镇郊派出所西侧、扶余市春华路社保家园小区）。</w:t>
      </w:r>
    </w:p>
    <w:p w14:paraId="56BE7DE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电子响应文件解密期限及方式：开启时间后30分钟内，由投标人持制作该电子响应文件的同一数字证书（CA锁）及电脑进行远程解密（各投标人在开标前及网上开评标系统公布投标人名单前，不要提前进行远程解密）。</w:t>
      </w:r>
    </w:p>
    <w:p w14:paraId="5D70C26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六、</w:t>
      </w:r>
      <w:r>
        <w:rPr>
          <w:rFonts w:hint="eastAsia" w:ascii="宋体" w:hAnsi="宋体" w:eastAsia="宋体" w:cs="宋体"/>
          <w:b/>
          <w:bCs/>
          <w:sz w:val="24"/>
          <w:szCs w:val="24"/>
          <w:highlight w:val="none"/>
          <w:lang w:val="en-US" w:eastAsia="zh-CN"/>
        </w:rPr>
        <w:t>公告期限</w:t>
      </w:r>
    </w:p>
    <w:p w14:paraId="6D0D0A1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自公告发布之日起5个工作日。</w:t>
      </w:r>
    </w:p>
    <w:bookmarkEnd w:id="6"/>
    <w:bookmarkEnd w:id="7"/>
    <w:p w14:paraId="479F2E0B">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七、其他补充事宜</w:t>
      </w:r>
    </w:p>
    <w:p w14:paraId="6069259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1.本次竞争性磋商公告在政采云平台（https://www.zcygov.cn/）（同步推送至吉林省公共资源交易公共服务平台、吉林省政府采购网）、中国政府采购网发布。</w:t>
      </w:r>
    </w:p>
    <w:p w14:paraId="2FF2F77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2.有效投标人不足三家时，招标人另行组织招标。</w:t>
      </w:r>
    </w:p>
    <w:p w14:paraId="6860B4F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3.对招标文件有质疑或需要澄清的应以书面材料提交，采购中心和采购人将根据各供应商提出的问题以书面形式予以答复，口头提交的问题不予答复。</w:t>
      </w:r>
    </w:p>
    <w:p w14:paraId="37F0F03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4.CA 数字证书申请：未进行政采云注册并办理数字证书（CA 认证）的投标人将无法参与本项目政府采购活动。投标人须自行考虑办理时间，由于投标人自身原因导致无法完成办理的，后果自负。</w:t>
      </w:r>
    </w:p>
    <w:p w14:paraId="433BC89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5.若对项目采购电子交易系统操作有疑问，可登录“政采云”平台（https://www.zcygov.cn/），点击右侧咨询小采，获取采小蜜智能服务管家帮助，或拨打政采云服务热线95763获取热线服务帮助。</w:t>
      </w:r>
    </w:p>
    <w:p w14:paraId="6F6FEDFB">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eastAsia="zh-CN"/>
        </w:rPr>
        <w:t>八、对本次招标提出询问，请按以下方式联系</w:t>
      </w:r>
    </w:p>
    <w:p w14:paraId="28818C3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1.采购人信息</w:t>
      </w:r>
    </w:p>
    <w:p w14:paraId="1849D17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zh-CN" w:eastAsia="zh-CN"/>
        </w:rPr>
        <w:t>名称：扶余市</w:t>
      </w:r>
      <w:r>
        <w:rPr>
          <w:rFonts w:hint="eastAsia" w:ascii="宋体" w:hAnsi="宋体" w:eastAsia="宋体" w:cs="宋体"/>
          <w:sz w:val="24"/>
          <w:szCs w:val="24"/>
          <w:highlight w:val="none"/>
          <w:lang w:val="en-US" w:eastAsia="zh-CN"/>
        </w:rPr>
        <w:t>中医院</w:t>
      </w:r>
    </w:p>
    <w:p w14:paraId="4FA937F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zh-CN" w:eastAsia="zh-CN"/>
        </w:rPr>
        <w:t>地址：扶余市</w:t>
      </w:r>
      <w:r>
        <w:rPr>
          <w:rFonts w:hint="eastAsia" w:ascii="宋体" w:hAnsi="宋体" w:eastAsia="宋体" w:cs="宋体"/>
          <w:sz w:val="24"/>
          <w:szCs w:val="24"/>
          <w:highlight w:val="none"/>
          <w:lang w:val="en-US" w:eastAsia="zh-CN"/>
        </w:rPr>
        <w:t>中医院</w:t>
      </w:r>
    </w:p>
    <w:p w14:paraId="67A7879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eastAsia="zh-CN"/>
        </w:rPr>
        <w:t>联系方式：</w:t>
      </w:r>
      <w:r>
        <w:rPr>
          <w:rFonts w:hint="eastAsia" w:ascii="宋体" w:hAnsi="宋体" w:cs="宋体"/>
          <w:sz w:val="24"/>
          <w:szCs w:val="24"/>
          <w:highlight w:val="none"/>
          <w:lang w:val="en-US" w:eastAsia="zh-CN"/>
        </w:rPr>
        <w:t>18004388910</w:t>
      </w:r>
    </w:p>
    <w:p w14:paraId="4BC44EE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2.集中采购机构信息</w:t>
      </w:r>
    </w:p>
    <w:p w14:paraId="612F6CA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名称：扶余市政府采购中心</w:t>
      </w:r>
    </w:p>
    <w:p w14:paraId="26A6112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地址：扶余市财政局一楼</w:t>
      </w:r>
    </w:p>
    <w:p w14:paraId="619B7AE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联系方式：0438-5061018/5061055</w:t>
      </w:r>
    </w:p>
    <w:p w14:paraId="0F646C8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联系人：张科</w:t>
      </w:r>
    </w:p>
    <w:p w14:paraId="3F220CD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3.项目联系方式</w:t>
      </w:r>
    </w:p>
    <w:p w14:paraId="3C758AA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val="zh-CN" w:eastAsia="zh-CN"/>
        </w:rPr>
        <w:t>项目联系人：</w:t>
      </w:r>
      <w:r>
        <w:rPr>
          <w:rFonts w:hint="eastAsia" w:ascii="宋体" w:hAnsi="宋体" w:cs="宋体"/>
          <w:sz w:val="24"/>
          <w:szCs w:val="24"/>
          <w:highlight w:val="none"/>
          <w:lang w:val="en-US" w:eastAsia="zh-CN"/>
        </w:rPr>
        <w:t>邵威翰</w:t>
      </w:r>
    </w:p>
    <w:p w14:paraId="3F239ED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eastAsia="zh-CN"/>
        </w:rPr>
        <w:t>电话：</w:t>
      </w:r>
      <w:r>
        <w:rPr>
          <w:rFonts w:hint="eastAsia" w:ascii="宋体" w:hAnsi="宋体" w:cs="宋体"/>
          <w:sz w:val="24"/>
          <w:szCs w:val="24"/>
          <w:highlight w:val="none"/>
          <w:lang w:val="en-US" w:eastAsia="zh-CN"/>
        </w:rPr>
        <w:t>18004388910</w:t>
      </w:r>
    </w:p>
    <w:p w14:paraId="65F2201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p>
    <w:p w14:paraId="057170F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p>
    <w:p w14:paraId="20FD098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zh-CN" w:eastAsia="zh-CN"/>
        </w:rPr>
      </w:pPr>
    </w:p>
    <w:p w14:paraId="6E08250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扶余市政府采购中心</w:t>
      </w:r>
    </w:p>
    <w:p w14:paraId="4EAAAC2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b w:val="0"/>
          <w:bCs w:val="0"/>
          <w:sz w:val="21"/>
          <w:szCs w:val="21"/>
          <w:highlight w:val="none"/>
          <w:lang w:val="zh-CN" w:eastAsia="zh-CN"/>
        </w:rPr>
      </w:pPr>
      <w:r>
        <w:rPr>
          <w:rFonts w:hint="eastAsia" w:ascii="宋体" w:hAnsi="宋体" w:eastAsia="宋体" w:cs="宋体"/>
          <w:b w:val="0"/>
          <w:bCs w:val="0"/>
          <w:sz w:val="24"/>
          <w:szCs w:val="24"/>
          <w:highlight w:val="none"/>
          <w:lang w:val="zh-CN" w:eastAsia="zh-CN"/>
        </w:rPr>
        <w:t>2025年</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月</w:t>
      </w:r>
      <w:r>
        <w:rPr>
          <w:rFonts w:hint="eastAsia" w:ascii="宋体" w:hAnsi="宋体" w:cs="宋体"/>
          <w:b w:val="0"/>
          <w:bCs w:val="0"/>
          <w:sz w:val="24"/>
          <w:szCs w:val="24"/>
          <w:highlight w:val="none"/>
          <w:lang w:val="en-US" w:eastAsia="zh-CN"/>
        </w:rPr>
        <w:t>31</w:t>
      </w:r>
      <w:r>
        <w:rPr>
          <w:rFonts w:hint="eastAsia" w:ascii="宋体" w:hAnsi="宋体" w:eastAsia="宋体" w:cs="宋体"/>
          <w:b w:val="0"/>
          <w:bCs w:val="0"/>
          <w:sz w:val="24"/>
          <w:szCs w:val="24"/>
          <w:highlight w:val="none"/>
          <w:lang w:val="zh-CN" w:eastAsia="zh-CN"/>
        </w:rPr>
        <w:t>日</w:t>
      </w:r>
    </w:p>
    <w:p w14:paraId="35088E13">
      <w:pPr>
        <w:rPr>
          <w:rFonts w:hint="eastAsia" w:ascii="宋体" w:hAnsi="宋体" w:eastAsia="宋体" w:cs="宋体"/>
          <w:bCs/>
          <w:kern w:val="0"/>
          <w:szCs w:val="21"/>
          <w:highlight w:val="none"/>
          <w:lang w:val="zh-CN" w:eastAsia="zh-CN"/>
        </w:rPr>
      </w:pPr>
      <w:r>
        <w:rPr>
          <w:rFonts w:hint="eastAsia" w:ascii="宋体" w:hAnsi="宋体" w:eastAsia="宋体" w:cs="宋体"/>
          <w:bCs/>
          <w:kern w:val="0"/>
          <w:szCs w:val="21"/>
          <w:highlight w:val="none"/>
          <w:lang w:val="zh-CN" w:eastAsia="zh-CN"/>
        </w:rPr>
        <w:br w:type="page"/>
      </w:r>
    </w:p>
    <w:p w14:paraId="2568E3A8">
      <w:pPr>
        <w:keepNext w:val="0"/>
        <w:keepLines w:val="0"/>
        <w:pageBreakBefore w:val="0"/>
        <w:kinsoku/>
        <w:wordWrap/>
        <w:overflowPunct/>
        <w:topLinePunct w:val="0"/>
        <w:bidi w:val="0"/>
        <w:spacing w:line="360" w:lineRule="auto"/>
        <w:jc w:val="center"/>
        <w:textAlignment w:val="auto"/>
        <w:outlineLvl w:val="0"/>
        <w:rPr>
          <w:rFonts w:hint="eastAsia" w:ascii="黑体" w:hAnsi="黑体" w:eastAsia="黑体" w:cs="黑体"/>
          <w:b w:val="0"/>
          <w:bCs/>
          <w:sz w:val="44"/>
          <w:szCs w:val="44"/>
          <w:highlight w:val="none"/>
          <w:lang w:val="en-US" w:eastAsia="zh-CN"/>
        </w:rPr>
      </w:pPr>
      <w:bookmarkStart w:id="14" w:name="_Toc5274"/>
      <w:bookmarkStart w:id="15" w:name="_Toc25349"/>
      <w:r>
        <w:rPr>
          <w:rFonts w:hint="eastAsia" w:ascii="黑体" w:hAnsi="黑体" w:eastAsia="黑体" w:cs="黑体"/>
          <w:b w:val="0"/>
          <w:bCs/>
          <w:sz w:val="44"/>
          <w:szCs w:val="44"/>
          <w:highlight w:val="none"/>
          <w:lang w:val="en-US" w:eastAsia="zh-CN"/>
        </w:rPr>
        <w:t>第二章  供应商须知</w:t>
      </w:r>
      <w:bookmarkEnd w:id="14"/>
      <w:bookmarkEnd w:id="15"/>
    </w:p>
    <w:p w14:paraId="1C813BA6">
      <w:pPr>
        <w:pStyle w:val="22"/>
        <w:spacing w:line="360" w:lineRule="auto"/>
        <w:ind w:firstLine="0" w:firstLineChars="0"/>
        <w:jc w:val="center"/>
        <w:outlineLvl w:val="1"/>
        <w:rPr>
          <w:rFonts w:hint="eastAsia" w:ascii="宋体" w:hAnsi="宋体" w:eastAsia="宋体" w:cs="宋体"/>
          <w:b/>
          <w:sz w:val="32"/>
          <w:szCs w:val="32"/>
          <w:highlight w:val="none"/>
        </w:rPr>
      </w:pPr>
      <w:bookmarkStart w:id="16" w:name="_Toc12505"/>
      <w:r>
        <w:rPr>
          <w:rFonts w:hint="eastAsia" w:ascii="宋体" w:hAnsi="宋体" w:cs="宋体"/>
          <w:b/>
          <w:sz w:val="32"/>
          <w:szCs w:val="32"/>
          <w:highlight w:val="none"/>
          <w:lang w:val="zh-CN"/>
        </w:rPr>
        <w:t>（</w:t>
      </w:r>
      <w:r>
        <w:rPr>
          <w:rFonts w:hint="eastAsia" w:ascii="宋体" w:hAnsi="宋体" w:cs="宋体"/>
          <w:b/>
          <w:sz w:val="32"/>
          <w:szCs w:val="32"/>
          <w:highlight w:val="none"/>
          <w:lang w:val="en-US" w:eastAsia="zh-CN"/>
        </w:rPr>
        <w:t>一</w:t>
      </w:r>
      <w:r>
        <w:rPr>
          <w:rFonts w:hint="eastAsia" w:ascii="宋体" w:hAnsi="宋体" w:cs="宋体"/>
          <w:b/>
          <w:sz w:val="32"/>
          <w:szCs w:val="32"/>
          <w:highlight w:val="none"/>
          <w:lang w:val="zh-CN"/>
        </w:rPr>
        <w:t>）供应商</w:t>
      </w:r>
      <w:r>
        <w:rPr>
          <w:rFonts w:hint="eastAsia" w:ascii="宋体" w:hAnsi="宋体" w:eastAsia="宋体" w:cs="宋体"/>
          <w:b/>
          <w:sz w:val="32"/>
          <w:szCs w:val="32"/>
          <w:highlight w:val="none"/>
          <w:lang w:val="zh-CN"/>
        </w:rPr>
        <w:t>须知前附表</w:t>
      </w:r>
      <w:bookmarkEnd w:id="16"/>
    </w:p>
    <w:tbl>
      <w:tblPr>
        <w:tblStyle w:val="15"/>
        <w:tblW w:w="10490" w:type="dxa"/>
        <w:tblInd w:w="-31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6"/>
        <w:gridCol w:w="2336"/>
        <w:gridCol w:w="7318"/>
      </w:tblGrid>
      <w:tr w14:paraId="301B46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blHeader/>
        </w:trPr>
        <w:tc>
          <w:tcPr>
            <w:tcW w:w="836" w:type="dxa"/>
            <w:tcBorders>
              <w:top w:val="single" w:color="auto" w:sz="4" w:space="0"/>
              <w:left w:val="single" w:color="auto" w:sz="4" w:space="0"/>
              <w:bottom w:val="single" w:color="auto" w:sz="4" w:space="0"/>
              <w:right w:val="single" w:color="auto" w:sz="4" w:space="0"/>
            </w:tcBorders>
            <w:noWrap w:val="0"/>
            <w:vAlign w:val="center"/>
          </w:tcPr>
          <w:p w14:paraId="15796FA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序</w:t>
            </w:r>
            <w:r>
              <w:rPr>
                <w:rFonts w:hint="eastAsia" w:ascii="宋体" w:hAnsi="宋体" w:eastAsia="宋体" w:cs="宋体"/>
                <w:sz w:val="21"/>
                <w:szCs w:val="21"/>
                <w:highlight w:val="none"/>
              </w:rPr>
              <w:t>号</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622A4DCD">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35C27B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14:paraId="3B97EE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7ADEB57D">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4976A85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C20176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名</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CN"/>
              </w:rPr>
              <w:t>称：</w:t>
            </w:r>
            <w:r>
              <w:rPr>
                <w:rFonts w:hint="eastAsia" w:ascii="宋体" w:hAnsi="宋体" w:eastAsia="宋体" w:cs="宋体"/>
                <w:sz w:val="21"/>
                <w:szCs w:val="21"/>
                <w:highlight w:val="none"/>
                <w:lang w:val="en-US" w:eastAsia="zh-CN"/>
              </w:rPr>
              <w:t>扶余市中医院</w:t>
            </w:r>
          </w:p>
          <w:p w14:paraId="6CAB9491">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地</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lang w:val="zh-CN" w:eastAsia="zh-CN"/>
              </w:rPr>
              <w:t>址：</w:t>
            </w:r>
            <w:r>
              <w:rPr>
                <w:rFonts w:hint="eastAsia" w:ascii="宋体" w:hAnsi="宋体" w:eastAsia="宋体" w:cs="宋体"/>
                <w:sz w:val="21"/>
                <w:szCs w:val="21"/>
                <w:highlight w:val="none"/>
                <w:lang w:val="en-US" w:eastAsia="zh-CN"/>
              </w:rPr>
              <w:t>扶余市</w:t>
            </w:r>
          </w:p>
          <w:p w14:paraId="49C1DD51">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宋体" w:hAnsi="宋体" w:cs="宋体"/>
                <w:bCs/>
                <w:sz w:val="21"/>
                <w:szCs w:val="21"/>
                <w:highlight w:val="none"/>
                <w:lang w:val="en-US" w:eastAsia="zh-CN"/>
              </w:rPr>
            </w:pPr>
            <w:r>
              <w:rPr>
                <w:rFonts w:hint="eastAsia" w:ascii="宋体" w:hAnsi="宋体" w:eastAsia="宋体" w:cs="宋体"/>
                <w:bCs/>
                <w:sz w:val="21"/>
                <w:szCs w:val="21"/>
                <w:highlight w:val="none"/>
              </w:rPr>
              <w:t>联系人：</w:t>
            </w:r>
            <w:r>
              <w:rPr>
                <w:rFonts w:hint="eastAsia" w:ascii="宋体" w:hAnsi="宋体" w:cs="宋体"/>
                <w:bCs/>
                <w:sz w:val="21"/>
                <w:szCs w:val="21"/>
                <w:highlight w:val="none"/>
                <w:lang w:val="en-US" w:eastAsia="zh-CN"/>
              </w:rPr>
              <w:t>邵威翰</w:t>
            </w:r>
          </w:p>
          <w:p w14:paraId="01E5AA9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kern w:val="0"/>
                <w:sz w:val="21"/>
                <w:szCs w:val="21"/>
                <w:highlight w:val="none"/>
                <w:lang w:val="zh-CN"/>
              </w:rPr>
            </w:pPr>
            <w:r>
              <w:rPr>
                <w:rFonts w:hint="eastAsia" w:ascii="宋体" w:hAnsi="宋体" w:cs="宋体"/>
                <w:bCs/>
                <w:sz w:val="21"/>
                <w:szCs w:val="21"/>
                <w:highlight w:val="none"/>
                <w:lang w:val="en-US" w:eastAsia="zh-CN"/>
              </w:rPr>
              <w:t>电 话：18004388910</w:t>
            </w:r>
          </w:p>
        </w:tc>
      </w:tr>
      <w:tr w14:paraId="084911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9E97F0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2</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243CAFF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采购代理机构</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95001F4">
            <w:pPr>
              <w:spacing w:line="276" w:lineRule="auto"/>
              <w:rPr>
                <w:rFonts w:hint="eastAsia" w:ascii="宋体" w:hAnsi="宋体" w:eastAsia="宋体" w:cs="宋体"/>
                <w:sz w:val="21"/>
                <w:szCs w:val="21"/>
              </w:rPr>
            </w:pPr>
            <w:r>
              <w:rPr>
                <w:rFonts w:hint="eastAsia" w:ascii="宋体" w:hAnsi="宋体" w:eastAsia="宋体" w:cs="宋体"/>
                <w:sz w:val="21"/>
                <w:szCs w:val="21"/>
              </w:rPr>
              <w:t>名  称：扶余市政府采购中心</w:t>
            </w:r>
          </w:p>
          <w:p w14:paraId="180AB5CC">
            <w:pPr>
              <w:spacing w:line="276" w:lineRule="auto"/>
              <w:rPr>
                <w:rFonts w:hint="eastAsia" w:ascii="宋体" w:hAnsi="宋体" w:eastAsia="宋体" w:cs="宋体"/>
                <w:sz w:val="21"/>
                <w:szCs w:val="21"/>
              </w:rPr>
            </w:pPr>
            <w:r>
              <w:rPr>
                <w:rFonts w:hint="eastAsia" w:ascii="宋体" w:hAnsi="宋体" w:eastAsia="宋体" w:cs="宋体"/>
                <w:sz w:val="21"/>
                <w:szCs w:val="21"/>
              </w:rPr>
              <w:t>地  址：扶余市</w:t>
            </w:r>
          </w:p>
          <w:p w14:paraId="66688A20">
            <w:pPr>
              <w:spacing w:line="276" w:lineRule="auto"/>
              <w:rPr>
                <w:rFonts w:hint="eastAsia" w:ascii="宋体" w:hAnsi="宋体" w:eastAsia="宋体" w:cs="宋体"/>
                <w:sz w:val="21"/>
                <w:szCs w:val="21"/>
              </w:rPr>
            </w:pPr>
            <w:r>
              <w:rPr>
                <w:rFonts w:hint="eastAsia" w:ascii="宋体" w:hAnsi="宋体" w:eastAsia="宋体" w:cs="宋体"/>
                <w:sz w:val="21"/>
                <w:szCs w:val="21"/>
              </w:rPr>
              <w:t>联系人：张科</w:t>
            </w:r>
          </w:p>
          <w:p w14:paraId="3595EC7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Cs/>
                <w:kern w:val="0"/>
                <w:sz w:val="21"/>
                <w:szCs w:val="21"/>
                <w:highlight w:val="none"/>
                <w:lang w:val="zh-CN" w:eastAsia="zh-CN"/>
              </w:rPr>
            </w:pPr>
            <w:r>
              <w:rPr>
                <w:rFonts w:hint="eastAsia" w:ascii="宋体" w:hAnsi="宋体" w:eastAsia="宋体" w:cs="宋体"/>
                <w:sz w:val="21"/>
                <w:szCs w:val="21"/>
              </w:rPr>
              <w:t>电  话：0438-5061018/5061055</w:t>
            </w:r>
          </w:p>
        </w:tc>
      </w:tr>
      <w:tr w14:paraId="331CA6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EF9A9B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3</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6BA3A7E3">
            <w:pPr>
              <w:keepNext w:val="0"/>
              <w:keepLines w:val="0"/>
              <w:pageBreakBefore w:val="0"/>
              <w:kinsoku/>
              <w:wordWrap/>
              <w:overflowPunct/>
              <w:topLinePunct w:val="0"/>
              <w:bidi w:val="0"/>
              <w:spacing w:line="360" w:lineRule="auto"/>
              <w:jc w:val="center"/>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rPr>
              <w:t>项目名称、项目编号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D1BA6C0">
            <w:pPr>
              <w:keepNext w:val="0"/>
              <w:keepLines w:val="0"/>
              <w:pageBreakBefore w:val="0"/>
              <w:widowControl w:val="0"/>
              <w:kinsoku/>
              <w:wordWrap/>
              <w:overflowPunct/>
              <w:topLinePunct w:val="0"/>
              <w:bidi w:val="0"/>
              <w:snapToGrid/>
              <w:spacing w:line="360" w:lineRule="auto"/>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项目名称：</w:t>
            </w:r>
            <w:r>
              <w:rPr>
                <w:rFonts w:hint="eastAsia" w:ascii="宋体" w:hAnsi="宋体" w:eastAsia="宋体" w:cs="宋体"/>
                <w:sz w:val="21"/>
                <w:szCs w:val="21"/>
                <w:highlight w:val="none"/>
                <w:lang w:val="en-US" w:eastAsia="zh-CN"/>
              </w:rPr>
              <w:t>扶余市中医院物业服务项目</w:t>
            </w:r>
          </w:p>
          <w:p w14:paraId="1B1C2102">
            <w:pPr>
              <w:keepNext w:val="0"/>
              <w:keepLines w:val="0"/>
              <w:pageBreakBefore w:val="0"/>
              <w:widowControl w:val="0"/>
              <w:kinsoku/>
              <w:wordWrap/>
              <w:overflowPunct/>
              <w:topLinePunct w:val="0"/>
              <w:bidi w:val="0"/>
              <w:snapToGrid/>
              <w:spacing w:line="360" w:lineRule="auto"/>
              <w:jc w:val="both"/>
              <w:textAlignment w:val="auto"/>
              <w:rPr>
                <w:rFonts w:hint="default" w:ascii="宋体" w:hAnsi="宋体" w:eastAsia="宋体" w:cs="宋体"/>
                <w:sz w:val="21"/>
                <w:szCs w:val="21"/>
                <w:highlight w:val="yellow"/>
                <w:lang w:val="en-US" w:eastAsia="zh-CN"/>
              </w:rPr>
            </w:pPr>
            <w:r>
              <w:rPr>
                <w:rFonts w:hint="eastAsia" w:ascii="宋体" w:hAnsi="宋体" w:eastAsia="宋体" w:cs="宋体"/>
                <w:sz w:val="21"/>
                <w:szCs w:val="21"/>
                <w:highlight w:val="none"/>
                <w:lang w:val="zh-CN"/>
              </w:rPr>
              <w:t>项目编号：</w:t>
            </w:r>
            <w:r>
              <w:rPr>
                <w:rFonts w:hint="eastAsia" w:ascii="宋体" w:hAnsi="宋体" w:eastAsia="宋体" w:cs="宋体"/>
                <w:sz w:val="21"/>
                <w:szCs w:val="21"/>
                <w:highlight w:val="none"/>
                <w:lang w:val="en-US" w:eastAsia="zh-CN"/>
              </w:rPr>
              <w:t>采购计划-[2025]-</w:t>
            </w:r>
            <w:r>
              <w:rPr>
                <w:rFonts w:hint="eastAsia" w:ascii="宋体" w:hAnsi="宋体" w:cs="宋体"/>
                <w:sz w:val="21"/>
                <w:szCs w:val="21"/>
                <w:highlight w:val="none"/>
                <w:lang w:val="en-US" w:eastAsia="zh-CN"/>
              </w:rPr>
              <w:t>00014</w:t>
            </w:r>
            <w:r>
              <w:rPr>
                <w:rFonts w:hint="eastAsia" w:ascii="宋体" w:hAnsi="宋体" w:eastAsia="宋体" w:cs="宋体"/>
                <w:sz w:val="21"/>
                <w:szCs w:val="21"/>
                <w:highlight w:val="none"/>
                <w:lang w:val="en-US" w:eastAsia="zh-CN"/>
              </w:rPr>
              <w:t>号-</w:t>
            </w:r>
            <w:r>
              <w:rPr>
                <w:rFonts w:hint="eastAsia" w:ascii="宋体" w:hAnsi="宋体" w:cs="宋体"/>
                <w:sz w:val="21"/>
                <w:szCs w:val="21"/>
                <w:highlight w:val="none"/>
                <w:lang w:val="en-US" w:eastAsia="zh-CN"/>
              </w:rPr>
              <w:t>14</w:t>
            </w:r>
          </w:p>
        </w:tc>
      </w:tr>
      <w:tr w14:paraId="4E78DA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75FBF158">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4</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353B0666">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采购需求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0EE16A8">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yellow"/>
                <w:lang w:val="en-US" w:eastAsia="zh-CN" w:bidi="ar-SA"/>
              </w:rPr>
            </w:pPr>
            <w:r>
              <w:rPr>
                <w:rFonts w:hint="eastAsia" w:ascii="宋体" w:hAnsi="宋体" w:cs="宋体"/>
                <w:sz w:val="21"/>
                <w:szCs w:val="21"/>
                <w:highlight w:val="none"/>
                <w:lang w:val="en-US" w:eastAsia="zh-CN"/>
              </w:rPr>
              <w:t>物业服务（详见竞争性磋商文件采购需求）</w:t>
            </w:r>
          </w:p>
        </w:tc>
      </w:tr>
      <w:tr w14:paraId="0E16B8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97961AB">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5</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A580315">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lang w:eastAsia="zh-CN"/>
              </w:rPr>
              <w:t>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3E5C4E2">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扶余市中医院</w:t>
            </w:r>
          </w:p>
        </w:tc>
      </w:tr>
      <w:tr w14:paraId="0AACF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5F9C0E9E">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6</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4C01937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4E1D033">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pacing w:val="8"/>
                <w:kern w:val="2"/>
                <w:sz w:val="21"/>
                <w:szCs w:val="21"/>
                <w:highlight w:val="none"/>
                <w:lang w:val="en-US" w:eastAsia="zh-CN" w:bidi="ar-SA"/>
              </w:rPr>
            </w:pPr>
            <w:r>
              <w:rPr>
                <w:rFonts w:hint="eastAsia" w:ascii="宋体" w:hAnsi="宋体" w:eastAsia="宋体" w:cs="宋体"/>
                <w:spacing w:val="8"/>
                <w:kern w:val="2"/>
                <w:sz w:val="21"/>
                <w:szCs w:val="21"/>
                <w:highlight w:val="none"/>
                <w:lang w:val="en-US" w:eastAsia="zh-CN" w:bidi="ar-SA"/>
              </w:rPr>
              <w:t>（1）资金来源：财政资金；出资比例：50%</w:t>
            </w:r>
          </w:p>
          <w:p w14:paraId="6908E27F">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eastAsia="宋体" w:cs="宋体"/>
                <w:spacing w:val="8"/>
                <w:kern w:val="2"/>
                <w:sz w:val="21"/>
                <w:szCs w:val="21"/>
                <w:highlight w:val="none"/>
                <w:lang w:val="en-US" w:eastAsia="zh-CN" w:bidi="ar-SA"/>
              </w:rPr>
              <w:t>（2）资金来源：自筹资金；出资比例：50%</w:t>
            </w:r>
          </w:p>
        </w:tc>
      </w:tr>
      <w:tr w14:paraId="486D32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1B66A038">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7</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C8214BC">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1A6377C">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已落实</w:t>
            </w:r>
          </w:p>
        </w:tc>
      </w:tr>
      <w:tr w14:paraId="4B5E25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05C78EAD">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8</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425ABA1D">
            <w:pPr>
              <w:keepNext w:val="0"/>
              <w:keepLines w:val="0"/>
              <w:pageBreakBefore w:val="0"/>
              <w:kinsoku/>
              <w:wordWrap/>
              <w:topLinePunct w:val="0"/>
              <w:bidi w:val="0"/>
              <w:spacing w:line="36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sz w:val="21"/>
                <w:szCs w:val="21"/>
                <w:highlight w:val="none"/>
                <w:lang w:val="en-US" w:eastAsia="zh-CN"/>
              </w:rPr>
              <w:t>服务期限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97FD6E1">
            <w:pPr>
              <w:keepNext w:val="0"/>
              <w:keepLines w:val="0"/>
              <w:pageBreakBefore w:val="0"/>
              <w:kinsoku/>
              <w:wordWrap/>
              <w:topLinePunct w:val="0"/>
              <w:bidi w:val="0"/>
              <w:spacing w:line="360" w:lineRule="auto"/>
              <w:ind w:firstLine="0" w:firstLineChars="0"/>
              <w:jc w:val="both"/>
              <w:rPr>
                <w:rFonts w:hint="eastAsia" w:ascii="宋体" w:hAnsi="宋体" w:eastAsia="宋体" w:cs="宋体"/>
                <w:color w:val="auto"/>
                <w:kern w:val="0"/>
                <w:sz w:val="21"/>
                <w:szCs w:val="21"/>
                <w:highlight w:val="none"/>
                <w:lang w:val="zh-CN"/>
              </w:rPr>
            </w:pPr>
            <w:r>
              <w:rPr>
                <w:rFonts w:hint="eastAsia" w:ascii="宋体" w:hAnsi="宋体" w:cs="宋体"/>
                <w:sz w:val="21"/>
                <w:szCs w:val="21"/>
                <w:highlight w:val="none"/>
                <w:lang w:val="en-US" w:eastAsia="zh-CN"/>
              </w:rPr>
              <w:t>自合同签订之日起2年</w:t>
            </w:r>
          </w:p>
        </w:tc>
      </w:tr>
      <w:tr w14:paraId="5A9C09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004C93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9</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2F9ED13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资质条件、能力和信誉</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D7D4CC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1.满足《中华人民共和国政府采购法》第二十二条规定。</w:t>
            </w:r>
          </w:p>
          <w:p w14:paraId="20131C9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2.落实政府采购政策需满足的资格要求：本项目为专门面向</w:t>
            </w:r>
            <w:r>
              <w:rPr>
                <w:rFonts w:hint="eastAsia" w:ascii="宋体" w:hAnsi="宋体" w:cs="宋体"/>
                <w:sz w:val="21"/>
                <w:szCs w:val="21"/>
                <w:highlight w:val="none"/>
                <w:lang w:val="en-US" w:eastAsia="zh-CN"/>
              </w:rPr>
              <w:t>中</w:t>
            </w:r>
            <w:r>
              <w:rPr>
                <w:rFonts w:hint="eastAsia" w:ascii="宋体" w:hAnsi="宋体" w:eastAsia="宋体" w:cs="宋体"/>
                <w:sz w:val="21"/>
                <w:szCs w:val="21"/>
                <w:highlight w:val="none"/>
                <w:lang w:val="en-US" w:eastAsia="zh-CN"/>
              </w:rPr>
              <w:t>小微企业采购的项目。</w:t>
            </w:r>
          </w:p>
          <w:p w14:paraId="58D1FF8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需要落实的政府采购政策：《关于促进残疾人就业政府采购政策的通知》（财库〔2017〕141号）、《政府采购促进中小企业发展管理办法》（财库〔2021〕46号）、《关于进一步加大政府采购支持中小企业力度的通知》（财库〔2022〕19号）、《关于政府采购支持监狱企业发展有关问题的通知》(财库〔2014〕68号)、《关于环境标志产品政府采购实施的意见》（财库〔2006〕90号)、《节能产品政府采购实施意见》的通知（财库〔2004〕185号）、《关于调整优化节能产品、环境标志产品政府采购执行机制的通知》（财库〔2019〕9号）、《财政部关于在政府采购活动中查询及使用信用记录有关问题的通知》（财库[2016]125号）等。</w:t>
            </w:r>
          </w:p>
          <w:p w14:paraId="794F883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3.本项目的特定资格要求：</w:t>
            </w:r>
          </w:p>
          <w:p w14:paraId="60F782EE">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3.1资质要求：</w:t>
            </w:r>
          </w:p>
          <w:p w14:paraId="5CEA19FC">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投标人须是在中华人民共和国境内注册，具有独立承担民事责任能力的独立法人或其他组织，具有有效的营业执照（包含相应经营范围）</w:t>
            </w:r>
            <w:r>
              <w:rPr>
                <w:rFonts w:hint="eastAsia" w:ascii="宋体" w:hAnsi="宋体" w:cs="宋体"/>
                <w:sz w:val="21"/>
                <w:szCs w:val="21"/>
                <w:highlight w:val="none"/>
                <w:lang w:val="en-US" w:eastAsia="zh-CN"/>
              </w:rPr>
              <w:t>，并在人员、设备和资金等方面具有相应的能力</w:t>
            </w:r>
            <w:r>
              <w:rPr>
                <w:rFonts w:hint="eastAsia" w:ascii="宋体" w:hAnsi="宋体" w:eastAsia="宋体" w:cs="宋体"/>
                <w:sz w:val="21"/>
                <w:szCs w:val="21"/>
                <w:highlight w:val="none"/>
                <w:lang w:val="en-US" w:eastAsia="zh-CN"/>
              </w:rPr>
              <w:t>。</w:t>
            </w:r>
          </w:p>
          <w:p w14:paraId="4AE039D5">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3.2信誉要求：</w:t>
            </w:r>
          </w:p>
          <w:p w14:paraId="6E9130ED">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（1）拒绝列入政府取消投标资格记录期间的企业或个人投标。</w:t>
            </w:r>
          </w:p>
          <w:p w14:paraId="122CCB66">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2016〕125号）的要求，根据递交响应文件截止时间“信用中国”网站（www.creditchina.gov.cn）、中国政府采购网（www.ccgp.gov.cn）的信息，对列入失信被执行人、重大税收违法案件当事人名单（即“税收违法黑名单”）、政府采购严重违法失信行为记录名单，拒绝参与政府采购活动。</w:t>
            </w:r>
          </w:p>
          <w:p w14:paraId="4E04F03E">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3.3其他要求：</w:t>
            </w:r>
          </w:p>
          <w:p w14:paraId="3E344B5B">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4939B46A">
            <w:pPr>
              <w:keepNext w:val="0"/>
              <w:keepLines w:val="0"/>
              <w:pageBreakBefore w:val="0"/>
              <w:widowControl w:val="0"/>
              <w:kinsoku/>
              <w:wordWrap/>
              <w:overflowPunct/>
              <w:topLinePunct w:val="0"/>
              <w:autoSpaceDE/>
              <w:autoSpaceDN/>
              <w:bidi w:val="0"/>
              <w:adjustRightInd/>
              <w:snapToGrid/>
              <w:spacing w:line="360" w:lineRule="auto"/>
              <w:ind w:firstLine="210" w:firstLineChars="100"/>
              <w:jc w:val="left"/>
              <w:textAlignment w:val="auto"/>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lang w:val="en-US" w:eastAsia="zh-CN"/>
              </w:rPr>
              <w:t>（2）招投标过程中，供应商所提供的所有证件均需在有效期内且注册单位名称与供应商的名称一致，如企业名称发生变更，需提供主管部门出具的变更证明材料，否则不接受其供应商参与本次招标项目的投标。</w:t>
            </w:r>
          </w:p>
        </w:tc>
      </w:tr>
      <w:tr w14:paraId="521410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C89374B">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10</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A95B0A4">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en-US" w:eastAsia="zh-CN"/>
              </w:rPr>
            </w:pPr>
            <w:r>
              <w:rPr>
                <w:rFonts w:hint="eastAsia" w:ascii="宋体" w:hAnsi="宋体" w:cs="宋体"/>
                <w:sz w:val="21"/>
                <w:szCs w:val="21"/>
                <w:highlight w:val="none"/>
                <w:lang w:val="en-US" w:eastAsia="zh-CN"/>
              </w:rPr>
              <w:t>服务标准</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3D90968">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sz w:val="21"/>
                <w:szCs w:val="21"/>
                <w:highlight w:val="none"/>
                <w:lang w:val="en-US" w:eastAsia="zh-CN"/>
              </w:rPr>
              <w:t>提供</w:t>
            </w:r>
            <w:r>
              <w:rPr>
                <w:rFonts w:hint="eastAsia" w:ascii="宋体" w:hAnsi="宋体" w:cs="宋体"/>
                <w:sz w:val="21"/>
                <w:szCs w:val="21"/>
                <w:highlight w:val="none"/>
                <w:lang w:val="zh-CN" w:eastAsia="zh-CN"/>
              </w:rPr>
              <w:t>优质服务，满足采购人要求</w:t>
            </w:r>
          </w:p>
        </w:tc>
      </w:tr>
      <w:tr w14:paraId="0B8273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B3A471A">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11</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69DE4BE7">
            <w:pPr>
              <w:keepNext w:val="0"/>
              <w:keepLines w:val="0"/>
              <w:pageBreakBefore w:val="0"/>
              <w:kinsoku/>
              <w:wordWrap/>
              <w:topLinePunct w:val="0"/>
              <w:autoSpaceDE w:val="0"/>
              <w:autoSpaceDN w:val="0"/>
              <w:bidi w:val="0"/>
              <w:adjustRightInd w:val="0"/>
              <w:spacing w:line="360" w:lineRule="auto"/>
              <w:ind w:firstLine="0" w:firstLineChars="0"/>
              <w:jc w:val="center"/>
              <w:rPr>
                <w:rFonts w:hint="default" w:ascii="宋体" w:hAnsi="宋体" w:eastAsia="宋体" w:cs="宋体"/>
                <w:sz w:val="21"/>
                <w:szCs w:val="21"/>
                <w:highlight w:val="yellow"/>
                <w:lang w:val="en-US" w:eastAsia="zh-CN"/>
              </w:rPr>
            </w:pPr>
            <w:r>
              <w:rPr>
                <w:rFonts w:hint="eastAsia" w:ascii="宋体" w:hAnsi="宋体" w:cs="宋体"/>
                <w:kern w:val="0"/>
                <w:sz w:val="21"/>
                <w:szCs w:val="21"/>
                <w:highlight w:val="none"/>
                <w:lang w:val="en-US" w:eastAsia="zh-CN"/>
              </w:rPr>
              <w:t>付款方式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E46C9A6">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yellow"/>
                <w:lang w:val="zh-CN" w:eastAsia="zh-CN"/>
              </w:rPr>
            </w:pPr>
            <w:r>
              <w:rPr>
                <w:rFonts w:hint="eastAsia" w:ascii="宋体" w:hAnsi="宋体" w:cs="宋体"/>
                <w:kern w:val="0"/>
                <w:sz w:val="21"/>
                <w:szCs w:val="21"/>
                <w:highlight w:val="none"/>
                <w:lang w:val="en-US" w:eastAsia="zh-CN"/>
              </w:rPr>
              <w:t>以签订合同为准</w:t>
            </w:r>
          </w:p>
        </w:tc>
      </w:tr>
      <w:tr w14:paraId="0F60D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28677EB0">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12</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392E70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预算金额</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999691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1298000.00元</w:t>
            </w:r>
          </w:p>
        </w:tc>
      </w:tr>
      <w:tr w14:paraId="11058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188A173D">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13</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E0E11F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最高投标限价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FB8C54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1298000.00元</w:t>
            </w:r>
            <w:r>
              <w:rPr>
                <w:rFonts w:hint="eastAsia" w:ascii="宋体" w:hAnsi="宋体" w:eastAsia="宋体" w:cs="宋体"/>
                <w:b w:val="0"/>
                <w:bCs w:val="0"/>
                <w:sz w:val="21"/>
                <w:szCs w:val="21"/>
                <w:highlight w:val="none"/>
                <w:lang w:val="en-US" w:eastAsia="zh-CN"/>
              </w:rPr>
              <w:t>（</w:t>
            </w:r>
            <w:r>
              <w:rPr>
                <w:rFonts w:hint="eastAsia" w:ascii="宋体" w:hAnsi="宋体" w:cs="宋体"/>
                <w:b w:val="0"/>
                <w:bCs w:val="0"/>
                <w:sz w:val="21"/>
                <w:szCs w:val="21"/>
                <w:highlight w:val="none"/>
                <w:lang w:val="zh-CN" w:eastAsia="zh-CN"/>
              </w:rPr>
              <w:t>超出此最高投标限价的投标报价将被否决</w:t>
            </w:r>
            <w:r>
              <w:rPr>
                <w:rFonts w:hint="eastAsia" w:ascii="宋体" w:hAnsi="宋体" w:eastAsia="宋体" w:cs="宋体"/>
                <w:b w:val="0"/>
                <w:bCs w:val="0"/>
                <w:sz w:val="21"/>
                <w:szCs w:val="21"/>
                <w:highlight w:val="none"/>
                <w:lang w:val="en-US" w:eastAsia="zh-CN"/>
              </w:rPr>
              <w:t>）</w:t>
            </w:r>
          </w:p>
        </w:tc>
      </w:tr>
      <w:tr w14:paraId="0A4F55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0795BFE5">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14</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8D074AA">
            <w:pPr>
              <w:spacing w:line="360" w:lineRule="auto"/>
              <w:jc w:val="center"/>
              <w:rPr>
                <w:rFonts w:hint="eastAsia" w:ascii="宋体" w:hAnsi="宋体" w:eastAsia="宋体" w:cs="Times New Roman"/>
                <w:kern w:val="2"/>
                <w:sz w:val="21"/>
                <w:szCs w:val="21"/>
                <w:highlight w:val="none"/>
                <w:lang w:val="en-US" w:eastAsia="zh-CN" w:bidi="ar-SA"/>
              </w:rPr>
            </w:pPr>
            <w:r>
              <w:rPr>
                <w:rFonts w:hint="eastAsia" w:ascii="宋体" w:hAnsi="宋体"/>
                <w:szCs w:val="21"/>
                <w:highlight w:val="none"/>
              </w:rPr>
              <w:t>报价的次数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0FE62E8">
            <w:pPr>
              <w:spacing w:line="360" w:lineRule="auto"/>
              <w:rPr>
                <w:rFonts w:hint="eastAsia" w:ascii="宋体" w:hAnsi="宋体" w:eastAsia="宋体" w:cs="Times New Roman"/>
                <w:kern w:val="2"/>
                <w:sz w:val="21"/>
                <w:szCs w:val="21"/>
                <w:highlight w:val="none"/>
                <w:lang w:val="en-US" w:eastAsia="zh-CN" w:bidi="ar-SA"/>
              </w:rPr>
            </w:pPr>
            <w:r>
              <w:rPr>
                <w:rFonts w:hint="eastAsia" w:ascii="宋体" w:hAnsi="宋体" w:eastAsia="宋体" w:cs="宋体"/>
                <w:sz w:val="21"/>
                <w:szCs w:val="21"/>
                <w:highlight w:val="none"/>
                <w:lang w:val="en-US" w:eastAsia="zh-CN"/>
              </w:rPr>
              <w:t>本项目</w:t>
            </w:r>
            <w:r>
              <w:rPr>
                <w:rFonts w:hint="eastAsia" w:ascii="宋体" w:hAnsi="宋体" w:cs="宋体"/>
                <w:sz w:val="21"/>
                <w:szCs w:val="21"/>
                <w:highlight w:val="none"/>
                <w:lang w:val="en-US" w:eastAsia="zh-CN"/>
              </w:rPr>
              <w:t>两</w:t>
            </w:r>
            <w:r>
              <w:rPr>
                <w:rFonts w:hint="eastAsia" w:ascii="宋体" w:hAnsi="宋体" w:eastAsia="宋体" w:cs="宋体"/>
                <w:sz w:val="21"/>
                <w:szCs w:val="21"/>
                <w:highlight w:val="none"/>
                <w:lang w:val="en-US" w:eastAsia="zh-CN"/>
              </w:rPr>
              <w:t>次报价</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lang w:val="en-US" w:eastAsia="zh-CN"/>
              </w:rPr>
              <w:t>含首次报价</w:t>
            </w:r>
          </w:p>
        </w:tc>
      </w:tr>
      <w:tr w14:paraId="225093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13FFE928">
            <w:pPr>
              <w:keepNext w:val="0"/>
              <w:keepLines w:val="0"/>
              <w:pageBreakBefore w:val="0"/>
              <w:kinsoku/>
              <w:wordWrap/>
              <w:topLinePunct w:val="0"/>
              <w:bidi w:val="0"/>
              <w:spacing w:line="360" w:lineRule="auto"/>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15</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2396305">
            <w:pPr>
              <w:spacing w:line="360" w:lineRule="auto"/>
              <w:jc w:val="center"/>
              <w:rPr>
                <w:rFonts w:hint="eastAsia" w:ascii="宋体" w:hAnsi="宋体"/>
                <w:szCs w:val="21"/>
                <w:highlight w:val="none"/>
              </w:rPr>
            </w:pPr>
            <w:r>
              <w:rPr>
                <w:rFonts w:hint="eastAsia" w:ascii="宋体" w:hAnsi="宋体" w:cs="宋体"/>
                <w:color w:val="auto"/>
                <w:szCs w:val="21"/>
                <w:highlight w:val="none"/>
              </w:rPr>
              <w:t>投标报价方式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ED12F04">
            <w:pPr>
              <w:rPr>
                <w:rFonts w:hint="eastAsia" w:ascii="宋体" w:hAnsi="宋体" w:eastAsia="宋体" w:cs="宋体"/>
                <w:sz w:val="21"/>
                <w:szCs w:val="21"/>
                <w:highlight w:val="none"/>
                <w:lang w:val="en-US" w:eastAsia="zh-CN"/>
              </w:rPr>
            </w:pPr>
            <w:r>
              <w:rPr>
                <w:rFonts w:hint="eastAsia" w:ascii="宋体" w:hAnsi="宋体" w:cs="宋体"/>
                <w:color w:val="auto"/>
                <w:szCs w:val="21"/>
                <w:highlight w:val="none"/>
              </w:rPr>
              <w:t>报总价</w:t>
            </w:r>
            <w:r>
              <w:rPr>
                <w:rFonts w:hint="eastAsia" w:ascii="宋体" w:hAnsi="宋体" w:cs="宋体"/>
                <w:color w:val="auto"/>
                <w:szCs w:val="21"/>
                <w:highlight w:val="none"/>
                <w:lang w:eastAsia="zh-CN"/>
              </w:rPr>
              <w:t>（超过总预算金额的投标报价其投标将被否决）</w:t>
            </w:r>
          </w:p>
        </w:tc>
      </w:tr>
      <w:tr w14:paraId="0012E3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DB90EDB">
            <w:pPr>
              <w:keepNext w:val="0"/>
              <w:keepLines w:val="0"/>
              <w:pageBreakBefore w:val="0"/>
              <w:kinsoku/>
              <w:wordWrap/>
              <w:topLinePunct w:val="0"/>
              <w:bidi w:val="0"/>
              <w:spacing w:line="360" w:lineRule="auto"/>
              <w:ind w:firstLine="0" w:firstLineChars="0"/>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16</w:t>
            </w:r>
          </w:p>
        </w:tc>
        <w:tc>
          <w:tcPr>
            <w:tcW w:w="23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309EBC7">
            <w:pPr>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合同方式</w:t>
            </w:r>
          </w:p>
        </w:tc>
        <w:tc>
          <w:tcPr>
            <w:tcW w:w="73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069D34">
            <w:pPr>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color w:val="auto"/>
                <w:szCs w:val="21"/>
                <w:highlight w:val="none"/>
                <w:lang w:val="en-US" w:eastAsia="zh-CN"/>
              </w:rPr>
              <w:t>采用固定总价合同</w:t>
            </w:r>
          </w:p>
        </w:tc>
      </w:tr>
      <w:tr w14:paraId="08400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174A723D">
            <w:pPr>
              <w:keepNext w:val="0"/>
              <w:keepLines w:val="0"/>
              <w:pageBreakBefore w:val="0"/>
              <w:kinsoku/>
              <w:wordWrap/>
              <w:topLinePunct w:val="0"/>
              <w:bidi w:val="0"/>
              <w:spacing w:line="360" w:lineRule="auto"/>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17</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65F70CBE">
            <w:pPr>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szCs w:val="21"/>
                <w:highlight w:val="none"/>
              </w:rPr>
              <w:t>评审办法</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A42F40E">
            <w:pPr>
              <w:rPr>
                <w:rFonts w:hint="default" w:ascii="宋体" w:hAnsi="宋体" w:eastAsia="宋体" w:cs="宋体"/>
                <w:color w:val="auto"/>
                <w:szCs w:val="21"/>
                <w:highlight w:val="none"/>
                <w:lang w:val="en-US" w:eastAsia="zh-CN"/>
              </w:rPr>
            </w:pPr>
            <w:r>
              <w:rPr>
                <w:rFonts w:hint="eastAsia" w:ascii="宋体" w:hAnsi="宋体" w:cs="宋体"/>
                <w:szCs w:val="21"/>
                <w:highlight w:val="none"/>
              </w:rPr>
              <w:t>采用综合评分法</w:t>
            </w:r>
          </w:p>
        </w:tc>
      </w:tr>
      <w:tr w14:paraId="1AC49A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216A6B4C">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8</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22E05965">
            <w:pPr>
              <w:spacing w:line="360" w:lineRule="auto"/>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是否接受联合体</w:t>
            </w:r>
          </w:p>
          <w:p w14:paraId="15AD852E">
            <w:pPr>
              <w:spacing w:line="360" w:lineRule="auto"/>
              <w:jc w:val="center"/>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sz w:val="21"/>
                <w:szCs w:val="21"/>
                <w:highlight w:val="none"/>
              </w:rPr>
              <w:t>投标</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BE6D67F">
            <w:pPr>
              <w:spacing w:line="360" w:lineRule="auto"/>
              <w:jc w:val="left"/>
              <w:rPr>
                <w:rFonts w:hint="eastAsia" w:ascii="宋体" w:hAnsi="宋体" w:eastAsia="宋体" w:cs="宋体"/>
                <w:b w:val="0"/>
                <w:bCs/>
                <w:sz w:val="21"/>
                <w:szCs w:val="21"/>
                <w:highlight w:val="none"/>
              </w:rPr>
            </w:pPr>
            <w:r>
              <w:rPr>
                <w:rFonts w:hint="eastAsia" w:ascii="宋体" w:hAnsi="宋体" w:cs="宋体"/>
                <w:b w:val="0"/>
                <w:bCs/>
                <w:sz w:val="21"/>
                <w:szCs w:val="21"/>
                <w:highlight w:val="none"/>
                <w:lang w:eastAsia="zh-CN"/>
              </w:rPr>
              <w:t>☑</w:t>
            </w:r>
            <w:r>
              <w:rPr>
                <w:rFonts w:hint="eastAsia" w:ascii="宋体" w:hAnsi="宋体" w:eastAsia="宋体" w:cs="宋体"/>
                <w:b w:val="0"/>
                <w:bCs/>
                <w:sz w:val="21"/>
                <w:szCs w:val="21"/>
                <w:highlight w:val="none"/>
              </w:rPr>
              <w:t>不接受</w:t>
            </w:r>
          </w:p>
          <w:p w14:paraId="10932DE0">
            <w:pPr>
              <w:spacing w:line="360" w:lineRule="auto"/>
              <w:jc w:val="left"/>
              <w:rPr>
                <w:rFonts w:hint="eastAsia" w:ascii="宋体" w:hAnsi="宋体" w:eastAsia="宋体" w:cs="宋体"/>
                <w:b w:val="0"/>
                <w:bCs/>
                <w:sz w:val="21"/>
                <w:szCs w:val="21"/>
                <w:highlight w:val="none"/>
              </w:rPr>
            </w:pPr>
            <w:r>
              <w:rPr>
                <w:rFonts w:hint="eastAsia" w:ascii="宋体" w:hAnsi="宋体" w:cs="宋体"/>
                <w:b w:val="0"/>
                <w:bCs/>
                <w:sz w:val="21"/>
                <w:szCs w:val="21"/>
                <w:highlight w:val="none"/>
                <w:lang w:eastAsia="zh-CN"/>
              </w:rPr>
              <w:t>□</w:t>
            </w:r>
            <w:r>
              <w:rPr>
                <w:rFonts w:hint="eastAsia" w:ascii="宋体" w:hAnsi="宋体" w:eastAsia="宋体" w:cs="宋体"/>
                <w:b w:val="0"/>
                <w:bCs/>
                <w:sz w:val="21"/>
                <w:szCs w:val="21"/>
                <w:highlight w:val="none"/>
              </w:rPr>
              <w:t>接受，应满足下列要求：</w:t>
            </w:r>
          </w:p>
          <w:p w14:paraId="6BC9F2E9">
            <w:pPr>
              <w:spacing w:line="360" w:lineRule="auto"/>
              <w:jc w:val="left"/>
              <w:rPr>
                <w:rFonts w:hint="eastAsia" w:ascii="宋体" w:hAnsi="宋体" w:eastAsia="宋体" w:cs="宋体"/>
                <w:b w:val="0"/>
                <w:bCs/>
                <w:kern w:val="2"/>
                <w:sz w:val="21"/>
                <w:szCs w:val="21"/>
                <w:highlight w:val="none"/>
                <w:lang w:val="zh-CN" w:eastAsia="zh-CN" w:bidi="ar-SA"/>
              </w:rPr>
            </w:pPr>
            <w:r>
              <w:rPr>
                <w:rFonts w:hint="eastAsia" w:ascii="宋体" w:hAnsi="宋体" w:eastAsia="宋体" w:cs="宋体"/>
                <w:b w:val="0"/>
                <w:bCs/>
                <w:sz w:val="21"/>
                <w:szCs w:val="21"/>
                <w:highlight w:val="none"/>
                <w:lang w:val="en-US" w:eastAsia="zh-CN"/>
              </w:rPr>
              <w:t>如为联合体投标的，应满足下列要求：以联合体形式参与投标的组成联合体的各方均不得再以本单位名义单独或参加其他联合体在同一项目投标。联合体成员须提供联合体协议，并明确联合体牵头人及各专业分工的具体内容，联合体必须满足申请人资格条件的全部规定</w:t>
            </w:r>
            <w:r>
              <w:rPr>
                <w:rFonts w:hint="eastAsia" w:ascii="宋体" w:hAnsi="宋体" w:eastAsia="宋体" w:cs="宋体"/>
                <w:b w:val="0"/>
                <w:bCs/>
                <w:sz w:val="21"/>
                <w:szCs w:val="21"/>
                <w:highlight w:val="none"/>
                <w:lang w:eastAsia="zh-CN"/>
              </w:rPr>
              <w:t>。</w:t>
            </w:r>
          </w:p>
        </w:tc>
      </w:tr>
      <w:tr w14:paraId="51FE4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03C72B2E">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19</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2D3891EC">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en-US" w:eastAsia="zh-CN"/>
              </w:rPr>
              <w:t>磋商</w:t>
            </w:r>
            <w:r>
              <w:rPr>
                <w:rFonts w:hint="eastAsia" w:ascii="宋体" w:hAnsi="宋体" w:eastAsia="宋体" w:cs="宋体"/>
                <w:kern w:val="0"/>
                <w:sz w:val="21"/>
                <w:szCs w:val="21"/>
                <w:highlight w:val="none"/>
                <w:lang w:val="zh-CN"/>
              </w:rPr>
              <w:t>预备会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C0290B3">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不召开</w:t>
            </w:r>
          </w:p>
        </w:tc>
      </w:tr>
      <w:tr w14:paraId="66799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2FC8D541">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20</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7B279868">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zh-CN"/>
              </w:rPr>
              <w:t>供应商</w:t>
            </w:r>
            <w:r>
              <w:rPr>
                <w:rFonts w:hint="eastAsia" w:ascii="宋体" w:hAnsi="宋体" w:eastAsia="宋体" w:cs="宋体"/>
                <w:kern w:val="0"/>
                <w:sz w:val="21"/>
                <w:szCs w:val="21"/>
                <w:highlight w:val="none"/>
                <w:lang w:val="zh-CN"/>
              </w:rPr>
              <w:t>提出问题的</w:t>
            </w:r>
          </w:p>
          <w:p w14:paraId="0060D405">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C7D3177">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cs="宋体"/>
                <w:bCs/>
                <w:sz w:val="21"/>
                <w:szCs w:val="21"/>
                <w:lang w:val="en-US" w:eastAsia="zh-CN"/>
              </w:rPr>
              <w:t>提交响应</w:t>
            </w:r>
            <w:r>
              <w:rPr>
                <w:rFonts w:hint="eastAsia" w:ascii="宋体" w:hAnsi="宋体" w:eastAsia="宋体" w:cs="宋体"/>
                <w:bCs/>
                <w:sz w:val="21"/>
                <w:szCs w:val="21"/>
                <w:lang w:val="zh-CN"/>
              </w:rPr>
              <w:t>文件截止时间5日前登录政采云平台https://www.zcygov.cn/在线申请提出问题，并电话通知代理机构。</w:t>
            </w:r>
          </w:p>
        </w:tc>
      </w:tr>
      <w:tr w14:paraId="20E069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63535ED4">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21</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94ADBA6">
            <w:pPr>
              <w:spacing w:line="276" w:lineRule="auto"/>
              <w:jc w:val="center"/>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lang w:val="zh-CN"/>
              </w:rPr>
              <w:t>磋商文件的澄清和修改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F8FF1EE">
            <w:pPr>
              <w:spacing w:line="276" w:lineRule="auto"/>
              <w:jc w:val="left"/>
              <w:rPr>
                <w:rFonts w:hint="eastAsia" w:ascii="宋体" w:hAnsi="宋体" w:eastAsia="宋体" w:cs="宋体"/>
                <w:sz w:val="21"/>
                <w:szCs w:val="21"/>
                <w:lang w:val="zh-CN"/>
              </w:rPr>
            </w:pPr>
            <w:r>
              <w:rPr>
                <w:rFonts w:hint="eastAsia" w:ascii="宋体" w:hAnsi="宋体" w:eastAsia="宋体" w:cs="宋体"/>
                <w:sz w:val="21"/>
                <w:szCs w:val="21"/>
                <w:lang w:val="zh-CN"/>
              </w:rPr>
              <w:t>提交响应文件截止之日前，采购人、采购代理机构可以对发出的采购文件进行必要的澄清或者修改。</w:t>
            </w:r>
          </w:p>
          <w:p w14:paraId="1DB16EDC">
            <w:pPr>
              <w:spacing w:line="276" w:lineRule="auto"/>
              <w:jc w:val="left"/>
              <w:rPr>
                <w:rFonts w:hint="eastAsia" w:ascii="宋体" w:hAnsi="宋体" w:eastAsia="宋体" w:cs="宋体"/>
                <w:kern w:val="0"/>
                <w:sz w:val="21"/>
                <w:szCs w:val="21"/>
                <w:highlight w:val="none"/>
                <w:lang w:val="zh-CN"/>
              </w:rPr>
            </w:pPr>
            <w:r>
              <w:rPr>
                <w:rFonts w:hint="eastAsia" w:ascii="宋体" w:hAnsi="宋体" w:eastAsia="宋体" w:cs="宋体"/>
                <w:sz w:val="21"/>
                <w:szCs w:val="21"/>
                <w:lang w:val="zh-CN"/>
              </w:rPr>
              <w:t>如果澄清或者修改的内容可能影响响应文件编制的，采购人、采购代理机构应当在提交响应文件截止时间至少5日前通知；不足5日的，应当顺延提交首次响应文件截止时间。</w:t>
            </w:r>
          </w:p>
        </w:tc>
      </w:tr>
      <w:tr w14:paraId="119FD0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67A912">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22</w:t>
            </w:r>
          </w:p>
        </w:tc>
        <w:tc>
          <w:tcPr>
            <w:tcW w:w="23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92722B">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zh-CN" w:eastAsia="zh-CN" w:bidi="ar-SA"/>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竞争性磋商文件</w:t>
            </w:r>
            <w:r>
              <w:rPr>
                <w:rFonts w:hint="eastAsia" w:ascii="宋体" w:hAnsi="宋体" w:eastAsia="宋体" w:cs="宋体"/>
                <w:sz w:val="21"/>
                <w:szCs w:val="21"/>
                <w:highlight w:val="none"/>
              </w:rPr>
              <w:t>澄清的时间</w:t>
            </w:r>
          </w:p>
        </w:tc>
        <w:tc>
          <w:tcPr>
            <w:tcW w:w="73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1C28F8F">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eastAsia="zh-CN" w:bidi="ar-SA"/>
              </w:rPr>
            </w:pPr>
            <w:r>
              <w:rPr>
                <w:rFonts w:hint="eastAsia" w:ascii="宋体" w:hAnsi="宋体" w:eastAsia="宋体" w:cs="宋体"/>
                <w:kern w:val="0"/>
                <w:sz w:val="21"/>
                <w:szCs w:val="21"/>
                <w:highlight w:val="none"/>
                <w:lang w:val="zh-CN"/>
              </w:rPr>
              <w:t>在收到相应澄清文件后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04DFBE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6B117C">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23</w:t>
            </w:r>
          </w:p>
        </w:tc>
        <w:tc>
          <w:tcPr>
            <w:tcW w:w="23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B51633">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zh-CN" w:eastAsia="zh-CN" w:bidi="ar-SA"/>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竞争性磋商文件</w:t>
            </w:r>
            <w:r>
              <w:rPr>
                <w:rFonts w:hint="eastAsia" w:ascii="宋体" w:hAnsi="宋体" w:eastAsia="宋体" w:cs="宋体"/>
                <w:sz w:val="21"/>
                <w:szCs w:val="21"/>
                <w:highlight w:val="none"/>
              </w:rPr>
              <w:t>修改的时间</w:t>
            </w:r>
          </w:p>
        </w:tc>
        <w:tc>
          <w:tcPr>
            <w:tcW w:w="73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2CF4AC1">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eastAsia="zh-CN" w:bidi="ar-SA"/>
              </w:rPr>
            </w:pPr>
            <w:r>
              <w:rPr>
                <w:rFonts w:hint="eastAsia" w:ascii="宋体" w:hAnsi="宋体" w:eastAsia="宋体" w:cs="宋体"/>
                <w:kern w:val="0"/>
                <w:sz w:val="21"/>
                <w:szCs w:val="21"/>
                <w:highlight w:val="none"/>
                <w:lang w:val="zh-CN"/>
              </w:rPr>
              <w:t>在收到相应修改文件后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793653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0643DB98">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4</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51A40CD">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分包、偏离</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7CEFE27">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14:paraId="7D334F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51CA3861">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5</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D9C378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构成</w:t>
            </w:r>
            <w:r>
              <w:rPr>
                <w:rFonts w:hint="eastAsia" w:ascii="宋体" w:hAnsi="宋体" w:cs="宋体"/>
                <w:sz w:val="21"/>
                <w:szCs w:val="21"/>
                <w:highlight w:val="none"/>
                <w:lang w:val="en-US" w:eastAsia="zh-CN"/>
              </w:rPr>
              <w:t>竞争性磋商</w:t>
            </w:r>
            <w:r>
              <w:rPr>
                <w:rFonts w:hint="eastAsia" w:ascii="宋体" w:hAnsi="宋体" w:eastAsia="宋体" w:cs="宋体"/>
                <w:sz w:val="21"/>
                <w:szCs w:val="21"/>
                <w:highlight w:val="none"/>
              </w:rPr>
              <w:t>文件的其他材料</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EC931A3">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sz w:val="21"/>
                <w:szCs w:val="21"/>
                <w:highlight w:val="none"/>
                <w:lang w:val="zh-CN"/>
              </w:rPr>
              <w:t>竞争性磋商文件的澄清</w:t>
            </w:r>
            <w:r>
              <w:rPr>
                <w:rFonts w:hint="eastAsia"/>
                <w:sz w:val="21"/>
                <w:szCs w:val="21"/>
                <w:highlight w:val="none"/>
              </w:rPr>
              <w:t>、修改书及有关补充通知为</w:t>
            </w:r>
            <w:r>
              <w:rPr>
                <w:rFonts w:hint="eastAsia"/>
                <w:sz w:val="21"/>
                <w:szCs w:val="21"/>
                <w:highlight w:val="none"/>
                <w:lang w:val="zh-CN"/>
              </w:rPr>
              <w:t>竞争性磋商文件</w:t>
            </w:r>
            <w:r>
              <w:rPr>
                <w:rFonts w:hint="eastAsia"/>
                <w:sz w:val="21"/>
                <w:szCs w:val="21"/>
                <w:highlight w:val="none"/>
              </w:rPr>
              <w:t>的有效组成部分</w:t>
            </w:r>
            <w:r>
              <w:rPr>
                <w:rFonts w:hint="eastAsia"/>
                <w:sz w:val="21"/>
                <w:szCs w:val="21"/>
                <w:highlight w:val="none"/>
                <w:lang w:eastAsia="zh-CN"/>
              </w:rPr>
              <w:t>。</w:t>
            </w:r>
          </w:p>
        </w:tc>
      </w:tr>
      <w:tr w14:paraId="7E75A9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79D31A58">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6</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4EAE5B3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61BBD7A">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04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 xml:space="preserve"> 14 </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 xml:space="preserve"> 09 </w:t>
            </w:r>
            <w:r>
              <w:rPr>
                <w:rFonts w:hint="eastAsia" w:ascii="宋体" w:hAnsi="宋体" w:eastAsia="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 xml:space="preserve"> 00 </w:t>
            </w:r>
            <w:r>
              <w:rPr>
                <w:rFonts w:hint="eastAsia" w:ascii="宋体" w:hAnsi="宋体" w:eastAsia="宋体" w:cs="宋体"/>
                <w:bCs/>
                <w:color w:val="auto"/>
                <w:sz w:val="21"/>
                <w:szCs w:val="21"/>
                <w:highlight w:val="none"/>
                <w:u w:val="none"/>
              </w:rPr>
              <w:t>分</w:t>
            </w:r>
            <w:r>
              <w:rPr>
                <w:rFonts w:hint="eastAsia" w:ascii="宋体" w:hAnsi="宋体" w:eastAsia="宋体" w:cs="宋体"/>
                <w:bCs/>
                <w:color w:val="auto"/>
                <w:sz w:val="21"/>
                <w:szCs w:val="21"/>
                <w:highlight w:val="none"/>
                <w:u w:val="none"/>
                <w:lang w:eastAsia="zh-CN"/>
              </w:rPr>
              <w:t>整</w:t>
            </w:r>
            <w:r>
              <w:rPr>
                <w:rFonts w:hint="eastAsia" w:ascii="宋体" w:hAnsi="宋体" w:eastAsia="宋体" w:cs="宋体"/>
                <w:color w:val="auto"/>
                <w:sz w:val="21"/>
                <w:szCs w:val="21"/>
                <w:highlight w:val="none"/>
                <w:u w:val="none"/>
              </w:rPr>
              <w:t>（</w:t>
            </w:r>
            <w:r>
              <w:rPr>
                <w:rFonts w:hint="eastAsia" w:ascii="宋体" w:hAnsi="宋体" w:eastAsia="宋体" w:cs="宋体"/>
                <w:color w:val="auto"/>
                <w:sz w:val="21"/>
                <w:szCs w:val="21"/>
                <w:highlight w:val="none"/>
              </w:rPr>
              <w:t>北京时间）。</w:t>
            </w:r>
          </w:p>
        </w:tc>
      </w:tr>
      <w:tr w14:paraId="22C47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16F3D8B6">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7</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3884E27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9376CC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lang w:val="zh-CN"/>
              </w:rPr>
              <w:t>截止之日后90天（ 日历天）</w:t>
            </w:r>
            <w:r>
              <w:rPr>
                <w:rFonts w:hint="eastAsia" w:ascii="宋体" w:hAnsi="宋体" w:cs="宋体"/>
                <w:sz w:val="21"/>
                <w:szCs w:val="21"/>
                <w:highlight w:val="none"/>
                <w:lang w:val="zh-CN"/>
              </w:rPr>
              <w:t>。</w:t>
            </w:r>
          </w:p>
        </w:tc>
      </w:tr>
      <w:tr w14:paraId="15D4A9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6E24E877">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28</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A3713F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kern w:val="0"/>
                <w:sz w:val="21"/>
                <w:szCs w:val="21"/>
                <w:highlight w:val="none"/>
                <w:lang w:val="en-US" w:eastAsia="zh-CN"/>
              </w:rPr>
              <w:t>磋商</w:t>
            </w:r>
            <w:r>
              <w:rPr>
                <w:rFonts w:hint="eastAsia" w:ascii="宋体" w:hAnsi="宋体" w:eastAsia="宋体" w:cs="宋体"/>
                <w:kern w:val="0"/>
                <w:sz w:val="21"/>
                <w:szCs w:val="21"/>
                <w:highlight w:val="none"/>
                <w:lang w:val="zh-CN"/>
              </w:rPr>
              <w:t>保证金</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B841A3C">
            <w:pPr>
              <w:keepNext w:val="0"/>
              <w:keepLines w:val="0"/>
              <w:pageBreakBefore w:val="0"/>
              <w:widowControl/>
              <w:kinsoku/>
              <w:wordWrap/>
              <w:topLinePunct w:val="0"/>
              <w:bidi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不收取</w:t>
            </w:r>
          </w:p>
        </w:tc>
      </w:tr>
      <w:tr w14:paraId="46E040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52FB27F8">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29</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7292693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是否允许递交备选投标方案</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671EBD8">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14:paraId="5B0567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77F352A2">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30</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0300492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签字或盖章要求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B06B816">
            <w:pPr>
              <w:spacing w:line="276"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）响应文件须签字盖章部分均应加盖响应单位公章，并由响应单位的法定代表人或其委托代理人签字</w:t>
            </w:r>
            <w:r>
              <w:rPr>
                <w:rFonts w:hint="eastAsia" w:ascii="宋体" w:hAnsi="宋体" w:cs="宋体"/>
                <w:sz w:val="21"/>
                <w:szCs w:val="21"/>
                <w:highlight w:val="none"/>
                <w:lang w:val="zh-CN"/>
              </w:rPr>
              <w:t>。</w:t>
            </w:r>
          </w:p>
          <w:p w14:paraId="0F6E5F81">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rPr>
              <w:t>）本项目为全流程电子标，响应文件中公司鲜章和电子章具有同等效力</w:t>
            </w:r>
            <w:r>
              <w:rPr>
                <w:rFonts w:hint="eastAsia" w:ascii="宋体" w:hAnsi="宋体" w:cs="宋体"/>
                <w:sz w:val="21"/>
                <w:szCs w:val="21"/>
                <w:highlight w:val="none"/>
                <w:lang w:val="zh-CN"/>
              </w:rPr>
              <w:t>。</w:t>
            </w:r>
          </w:p>
        </w:tc>
      </w:tr>
      <w:tr w14:paraId="1CB7C6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2FE792BA">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3</w:t>
            </w:r>
            <w:r>
              <w:rPr>
                <w:rFonts w:hint="eastAsia" w:ascii="宋体" w:hAnsi="宋体" w:cs="宋体"/>
                <w:sz w:val="21"/>
                <w:szCs w:val="21"/>
                <w:highlight w:val="none"/>
                <w:lang w:val="en-US" w:eastAsia="zh-CN"/>
              </w:rPr>
              <w:t>1</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2BEA1EAA">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sz w:val="21"/>
                <w:szCs w:val="21"/>
                <w:highlight w:val="none"/>
                <w:lang w:eastAsia="zh-CN"/>
              </w:rPr>
              <w:t>响应文件</w:t>
            </w:r>
            <w:r>
              <w:rPr>
                <w:rFonts w:hint="eastAsia" w:ascii="宋体" w:hAnsi="宋体" w:cs="宋体"/>
                <w:sz w:val="21"/>
                <w:szCs w:val="21"/>
                <w:highlight w:val="none"/>
                <w:lang w:val="en-US" w:eastAsia="zh-CN"/>
              </w:rPr>
              <w:t>递交</w:t>
            </w:r>
            <w:r>
              <w:rPr>
                <w:rFonts w:hint="eastAsia" w:ascii="宋体" w:hAnsi="宋体" w:eastAsia="宋体" w:cs="宋体"/>
                <w:sz w:val="21"/>
                <w:szCs w:val="21"/>
                <w:highlight w:val="none"/>
              </w:rPr>
              <w:t>份数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F44FA86">
            <w:pPr>
              <w:bidi w:val="0"/>
              <w:spacing w:line="360" w:lineRule="auto"/>
              <w:rPr>
                <w:rFonts w:hint="default"/>
                <w:highlight w:val="none"/>
                <w:lang w:val="en-US" w:eastAsia="zh-CN"/>
              </w:rPr>
            </w:pPr>
            <w:r>
              <w:rPr>
                <w:rFonts w:hint="eastAsia" w:ascii="宋体" w:hAnsi="宋体" w:eastAsia="宋体" w:cs="宋体"/>
                <w:b/>
                <w:bCs w:val="0"/>
                <w:sz w:val="21"/>
                <w:szCs w:val="21"/>
                <w:lang w:val="zh-CN"/>
              </w:rPr>
              <w:t>1份（电子版）</w:t>
            </w:r>
            <w:r>
              <w:rPr>
                <w:rFonts w:hint="eastAsia" w:ascii="宋体" w:hAnsi="宋体" w:eastAsia="宋体" w:cs="宋体"/>
                <w:bCs/>
                <w:sz w:val="21"/>
                <w:szCs w:val="21"/>
                <w:lang w:val="zh-CN"/>
              </w:rPr>
              <w:t>，供应商在首次响应文件提交截止时间前将加密响应文件上传至“政采云”平台（https：//www.zcygov.cn/）。</w:t>
            </w:r>
          </w:p>
        </w:tc>
      </w:tr>
      <w:tr w14:paraId="75D953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836" w:type="dxa"/>
            <w:tcBorders>
              <w:top w:val="single" w:color="auto" w:sz="4" w:space="0"/>
              <w:left w:val="single" w:color="auto" w:sz="4" w:space="0"/>
              <w:right w:val="single" w:color="auto" w:sz="4" w:space="0"/>
            </w:tcBorders>
            <w:noWrap w:val="0"/>
            <w:vAlign w:val="center"/>
          </w:tcPr>
          <w:p w14:paraId="0A179B5B">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3</w:t>
            </w:r>
            <w:r>
              <w:rPr>
                <w:rFonts w:hint="eastAsia" w:ascii="宋体" w:hAnsi="宋体" w:cs="宋体"/>
                <w:sz w:val="21"/>
                <w:szCs w:val="21"/>
                <w:highlight w:val="none"/>
                <w:lang w:val="en-US" w:eastAsia="zh-CN"/>
              </w:rPr>
              <w:t>2</w:t>
            </w:r>
          </w:p>
        </w:tc>
        <w:tc>
          <w:tcPr>
            <w:tcW w:w="2336" w:type="dxa"/>
            <w:tcBorders>
              <w:top w:val="single" w:color="auto" w:sz="4" w:space="0"/>
              <w:left w:val="single" w:color="auto" w:sz="4" w:space="0"/>
              <w:right w:val="single" w:color="auto" w:sz="4" w:space="0"/>
            </w:tcBorders>
            <w:noWrap w:val="0"/>
            <w:vAlign w:val="center"/>
          </w:tcPr>
          <w:p w14:paraId="4F6F0D5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递交</w:t>
            </w:r>
            <w:r>
              <w:rPr>
                <w:rFonts w:hint="eastAsia" w:ascii="宋体" w:hAnsi="宋体" w:cs="宋体"/>
                <w:sz w:val="21"/>
                <w:szCs w:val="21"/>
                <w:highlight w:val="none"/>
                <w:lang w:eastAsia="zh-CN"/>
              </w:rPr>
              <w:t>响应文件</w:t>
            </w:r>
            <w:r>
              <w:rPr>
                <w:rFonts w:hint="eastAsia" w:ascii="宋体" w:hAnsi="宋体" w:eastAsia="宋体" w:cs="宋体"/>
                <w:sz w:val="21"/>
                <w:szCs w:val="21"/>
                <w:highlight w:val="none"/>
              </w:rPr>
              <w:t>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0F48676">
            <w:pPr>
              <w:keepNext w:val="0"/>
              <w:keepLines w:val="0"/>
              <w:pageBreakBefore w:val="0"/>
              <w:kinsoku/>
              <w:wordWrap/>
              <w:topLinePunct w:val="0"/>
              <w:bidi w:val="0"/>
              <w:spacing w:line="360" w:lineRule="auto"/>
              <w:ind w:firstLine="0" w:firstLineChars="0"/>
              <w:jc w:val="both"/>
              <w:rPr>
                <w:rFonts w:hint="default" w:ascii="宋体" w:hAnsi="宋体" w:eastAsia="宋体" w:cs="宋体"/>
                <w:bCs/>
                <w:sz w:val="21"/>
                <w:szCs w:val="21"/>
                <w:highlight w:val="none"/>
                <w:lang w:val="en-US" w:eastAsia="zh-CN"/>
              </w:rPr>
            </w:pPr>
            <w:r>
              <w:rPr>
                <w:rFonts w:hint="eastAsia" w:ascii="宋体" w:hAnsi="宋体" w:eastAsia="宋体" w:cs="宋体"/>
                <w:sz w:val="21"/>
                <w:szCs w:val="21"/>
                <w:highlight w:val="none"/>
                <w:lang w:val="en-US" w:eastAsia="zh-CN"/>
              </w:rPr>
              <w:t>本项目执行电子化招投标，须通过政府采购云平台（网址：</w:t>
            </w:r>
            <w:r>
              <w:rPr>
                <w:rFonts w:hint="eastAsia" w:ascii="宋体" w:hAnsi="宋体" w:eastAsia="宋体" w:cs="宋体"/>
                <w:spacing w:val="-20"/>
                <w:sz w:val="21"/>
                <w:szCs w:val="21"/>
                <w:highlight w:val="none"/>
                <w:lang w:val="en-US" w:eastAsia="zh-CN"/>
              </w:rPr>
              <w:t>http://www.zcygov.cn</w:t>
            </w:r>
            <w:r>
              <w:rPr>
                <w:rFonts w:hint="eastAsia" w:ascii="宋体" w:hAnsi="宋体" w:eastAsia="宋体" w:cs="宋体"/>
                <w:sz w:val="21"/>
                <w:szCs w:val="21"/>
                <w:highlight w:val="none"/>
                <w:lang w:val="en-US" w:eastAsia="zh-CN"/>
              </w:rPr>
              <w:t>）递交电子版响应文件，并按规定时间解密成功</w:t>
            </w:r>
            <w:r>
              <w:rPr>
                <w:rFonts w:hint="eastAsia" w:ascii="宋体" w:hAnsi="宋体" w:cs="宋体"/>
                <w:sz w:val="21"/>
                <w:szCs w:val="21"/>
                <w:highlight w:val="none"/>
                <w:lang w:val="en-US" w:eastAsia="zh-CN"/>
              </w:rPr>
              <w:t>，投标人无须到现场开标</w:t>
            </w:r>
            <w:r>
              <w:rPr>
                <w:rFonts w:hint="eastAsia" w:ascii="宋体" w:hAnsi="宋体" w:eastAsia="宋体" w:cs="宋体"/>
                <w:sz w:val="21"/>
                <w:szCs w:val="21"/>
                <w:highlight w:val="none"/>
                <w:lang w:val="en-US" w:eastAsia="zh-CN"/>
              </w:rPr>
              <w:t>。</w:t>
            </w:r>
          </w:p>
        </w:tc>
      </w:tr>
      <w:tr w14:paraId="4D3A19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5E05346B">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33</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7B8DF7D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是否退还</w:t>
            </w:r>
            <w:r>
              <w:rPr>
                <w:rFonts w:hint="eastAsia" w:ascii="宋体" w:hAnsi="宋体" w:cs="宋体"/>
                <w:sz w:val="21"/>
                <w:szCs w:val="21"/>
                <w:highlight w:val="none"/>
                <w:lang w:eastAsia="zh-CN"/>
              </w:rPr>
              <w:t>响应文件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7F3CA59">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否</w:t>
            </w:r>
          </w:p>
        </w:tc>
      </w:tr>
      <w:tr w14:paraId="14C03F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5AD33C59">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34</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24813FB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A3AFEA1">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rPr>
              <w:t>开标时间：</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04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 xml:space="preserve"> 14 </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 xml:space="preserve"> 09  </w:t>
            </w:r>
            <w:r>
              <w:rPr>
                <w:rFonts w:hint="eastAsia" w:ascii="宋体" w:hAnsi="宋体" w:eastAsia="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 xml:space="preserve">  00 </w:t>
            </w:r>
            <w:r>
              <w:rPr>
                <w:rFonts w:hint="eastAsia" w:ascii="宋体" w:hAnsi="宋体" w:eastAsia="宋体" w:cs="宋体"/>
                <w:bCs/>
                <w:color w:val="auto"/>
                <w:sz w:val="21"/>
                <w:szCs w:val="21"/>
                <w:highlight w:val="none"/>
                <w:u w:val="none"/>
              </w:rPr>
              <w:t>分</w:t>
            </w:r>
            <w:r>
              <w:rPr>
                <w:rFonts w:hint="eastAsia" w:ascii="宋体" w:hAnsi="宋体" w:eastAsia="宋体" w:cs="宋体"/>
                <w:bCs/>
                <w:color w:val="auto"/>
                <w:sz w:val="21"/>
                <w:szCs w:val="21"/>
                <w:highlight w:val="none"/>
                <w:u w:val="none"/>
                <w:lang w:eastAsia="zh-CN"/>
              </w:rPr>
              <w:t>整</w:t>
            </w:r>
            <w:r>
              <w:rPr>
                <w:rFonts w:hint="eastAsia" w:ascii="宋体" w:hAnsi="宋体" w:eastAsia="宋体" w:cs="宋体"/>
                <w:bCs/>
                <w:color w:val="auto"/>
                <w:sz w:val="21"/>
                <w:szCs w:val="21"/>
                <w:highlight w:val="none"/>
                <w:u w:val="none"/>
                <w:lang w:val="en-US" w:eastAsia="zh-CN"/>
              </w:rPr>
              <w:t>(北京时间）</w:t>
            </w:r>
            <w:bookmarkStart w:id="140" w:name="_GoBack"/>
            <w:bookmarkEnd w:id="140"/>
          </w:p>
          <w:p w14:paraId="336133EB">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u w:val="none"/>
              </w:rPr>
              <w:t>开标地点：</w:t>
            </w:r>
            <w:r>
              <w:rPr>
                <w:rFonts w:hint="eastAsia" w:ascii="宋体" w:hAnsi="宋体" w:cs="宋体"/>
                <w:sz w:val="21"/>
                <w:szCs w:val="21"/>
                <w:highlight w:val="none"/>
                <w:u w:val="none"/>
                <w:lang w:eastAsia="zh-CN"/>
              </w:rPr>
              <w:t>扶余市公共资源交易中心六楼开标二室（扶余市公安局镇郊派出所西侧、扶余市春华路社保家园小区）</w:t>
            </w:r>
          </w:p>
        </w:tc>
      </w:tr>
      <w:tr w14:paraId="0857D5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682CB6D5">
            <w:pPr>
              <w:keepNext w:val="0"/>
              <w:keepLines w:val="0"/>
              <w:pageBreakBefore w:val="0"/>
              <w:kinsoku/>
              <w:wordWrap/>
              <w:topLinePunct w:val="0"/>
              <w:bidi w:val="0"/>
              <w:spacing w:line="360" w:lineRule="auto"/>
              <w:ind w:firstLine="0" w:firstLineChars="0"/>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35</w:t>
            </w:r>
          </w:p>
        </w:tc>
        <w:tc>
          <w:tcPr>
            <w:tcW w:w="23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BCA365">
            <w:pPr>
              <w:spacing w:line="276" w:lineRule="auto"/>
              <w:jc w:val="center"/>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rPr>
              <w:t>响应文件开启</w:t>
            </w:r>
          </w:p>
        </w:tc>
        <w:tc>
          <w:tcPr>
            <w:tcW w:w="73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56C00E8">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电子响应文件解密</w:t>
            </w:r>
            <w:r>
              <w:rPr>
                <w:rFonts w:hint="eastAsia" w:ascii="宋体" w:hAnsi="宋体" w:eastAsia="宋体" w:cs="宋体"/>
                <w:color w:val="auto"/>
                <w:sz w:val="21"/>
                <w:szCs w:val="21"/>
                <w:highlight w:val="none"/>
                <w:lang w:val="en-US" w:eastAsia="zh-CN"/>
              </w:rPr>
              <w:t>方式</w:t>
            </w:r>
            <w:r>
              <w:rPr>
                <w:rFonts w:hint="eastAsia" w:ascii="宋体" w:hAnsi="宋体" w:eastAsia="宋体" w:cs="宋体"/>
                <w:color w:val="auto"/>
                <w:sz w:val="21"/>
                <w:szCs w:val="21"/>
                <w:highlight w:val="none"/>
              </w:rPr>
              <w:t>及</w:t>
            </w:r>
            <w:r>
              <w:rPr>
                <w:rFonts w:hint="eastAsia" w:ascii="宋体" w:hAnsi="宋体" w:eastAsia="宋体" w:cs="宋体"/>
                <w:color w:val="auto"/>
                <w:sz w:val="21"/>
                <w:szCs w:val="21"/>
                <w:highlight w:val="none"/>
                <w:lang w:val="en-US" w:eastAsia="zh-CN"/>
              </w:rPr>
              <w:t>期限</w:t>
            </w:r>
            <w:r>
              <w:rPr>
                <w:rFonts w:hint="eastAsia" w:ascii="宋体" w:hAnsi="宋体" w:eastAsia="宋体" w:cs="宋体"/>
                <w:color w:val="auto"/>
                <w:sz w:val="21"/>
                <w:szCs w:val="21"/>
                <w:highlight w:val="none"/>
              </w:rPr>
              <w:t>：本项目开标方式为远程开标，供应商不到开标现场，供应商在线参加远程开标，如无故离开远程开标会议室，后果自负。供应商开标时，应携带制作响应文件时用来加密的有效数字证书（CA认证）登录“政采云”平台电子开标大厅现场对加密的响应文件进行解密</w:t>
            </w:r>
            <w:r>
              <w:rPr>
                <w:rFonts w:hint="eastAsia" w:ascii="宋体" w:hAnsi="宋体" w:cs="宋体"/>
                <w:color w:val="auto"/>
                <w:sz w:val="21"/>
                <w:szCs w:val="21"/>
                <w:highlight w:val="none"/>
                <w:lang w:eastAsia="zh-CN"/>
              </w:rPr>
              <w:t>。解密时间系统默认为30分钟，</w:t>
            </w:r>
            <w:r>
              <w:rPr>
                <w:rFonts w:hint="eastAsia" w:ascii="宋体" w:hAnsi="宋体" w:eastAsia="宋体" w:cs="宋体"/>
                <w:color w:val="auto"/>
                <w:sz w:val="21"/>
                <w:szCs w:val="21"/>
                <w:highlight w:val="none"/>
              </w:rPr>
              <w:t>因供应商自身原因未能按时完成解密的，视为逾期未提交响应文件，其投标无效。</w:t>
            </w:r>
          </w:p>
        </w:tc>
      </w:tr>
      <w:tr w14:paraId="25154A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16628874">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36</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39CBA20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yellow"/>
              </w:rPr>
            </w:pPr>
            <w:r>
              <w:rPr>
                <w:rFonts w:hint="eastAsia" w:ascii="宋体" w:hAnsi="宋体" w:eastAsia="宋体" w:cs="宋体"/>
                <w:sz w:val="21"/>
                <w:szCs w:val="21"/>
                <w:highlight w:val="none"/>
                <w:lang w:val="en-US" w:eastAsia="zh-CN"/>
              </w:rPr>
              <w:t>磋商程序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C83DF4C">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yellow"/>
              </w:rPr>
            </w:pPr>
            <w:r>
              <w:rPr>
                <w:rFonts w:hint="eastAsia" w:ascii="宋体" w:hAnsi="宋体" w:cs="宋体"/>
                <w:sz w:val="21"/>
                <w:szCs w:val="21"/>
                <w:highlight w:val="none"/>
                <w:lang w:val="en-US" w:eastAsia="zh-CN"/>
              </w:rPr>
              <w:t>按</w:t>
            </w:r>
            <w:r>
              <w:rPr>
                <w:rFonts w:hint="eastAsia" w:ascii="宋体" w:hAnsi="宋体" w:eastAsia="宋体" w:cs="宋体"/>
                <w:sz w:val="21"/>
                <w:szCs w:val="21"/>
                <w:highlight w:val="none"/>
                <w:lang w:val="en-US" w:eastAsia="zh-CN"/>
              </w:rPr>
              <w:t>政府采购云平台</w:t>
            </w:r>
            <w:r>
              <w:rPr>
                <w:rFonts w:hint="eastAsia" w:ascii="宋体" w:hAnsi="宋体" w:cs="宋体"/>
                <w:sz w:val="21"/>
                <w:szCs w:val="21"/>
                <w:highlight w:val="none"/>
                <w:lang w:val="en-US" w:eastAsia="zh-CN"/>
              </w:rPr>
              <w:t>程序执行。</w:t>
            </w:r>
          </w:p>
        </w:tc>
      </w:tr>
      <w:tr w14:paraId="0F26BC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75F887DD">
            <w:pPr>
              <w:keepNext w:val="0"/>
              <w:keepLines w:val="0"/>
              <w:pageBreakBefore w:val="0"/>
              <w:kinsoku/>
              <w:wordWrap/>
              <w:topLinePunct w:val="0"/>
              <w:bidi w:val="0"/>
              <w:spacing w:line="360" w:lineRule="auto"/>
              <w:ind w:firstLine="0" w:firstLineChars="0"/>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37</w:t>
            </w:r>
          </w:p>
        </w:tc>
        <w:tc>
          <w:tcPr>
            <w:tcW w:w="23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44E696">
            <w:pPr>
              <w:spacing w:line="276" w:lineRule="auto"/>
              <w:jc w:val="center"/>
              <w:rPr>
                <w:rFonts w:hint="eastAsia" w:ascii="宋体" w:hAnsi="宋体" w:eastAsia="宋体" w:cs="宋体"/>
                <w:kern w:val="2"/>
                <w:sz w:val="21"/>
                <w:szCs w:val="21"/>
                <w:lang w:val="en-US" w:eastAsia="zh-CN" w:bidi="ar-SA"/>
              </w:rPr>
            </w:pPr>
            <w:r>
              <w:rPr>
                <w:rFonts w:hint="eastAsia" w:ascii="宋体" w:hAnsi="宋体" w:cs="宋体"/>
                <w:sz w:val="21"/>
                <w:szCs w:val="21"/>
                <w:lang w:val="en-US" w:eastAsia="zh-CN"/>
              </w:rPr>
              <w:t>最后报价</w:t>
            </w:r>
          </w:p>
        </w:tc>
        <w:tc>
          <w:tcPr>
            <w:tcW w:w="731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812F86">
            <w:pPr>
              <w:spacing w:line="276" w:lineRule="auto"/>
              <w:rPr>
                <w:rFonts w:hint="eastAsia" w:ascii="宋体" w:hAnsi="宋体" w:cs="宋体"/>
                <w:sz w:val="21"/>
                <w:szCs w:val="21"/>
                <w:lang w:val="en-US" w:eastAsia="zh-CN"/>
              </w:rPr>
            </w:pPr>
            <w:r>
              <w:rPr>
                <w:rFonts w:hint="eastAsia" w:ascii="宋体" w:hAnsi="宋体" w:eastAsia="宋体" w:cs="宋体"/>
                <w:sz w:val="21"/>
                <w:szCs w:val="21"/>
              </w:rPr>
              <w:t>通过形式、资格性检查和响应性评审的供应商等待平台系统提示，按“政采云”平台系统提示进行</w:t>
            </w:r>
            <w:r>
              <w:rPr>
                <w:rFonts w:hint="eastAsia" w:ascii="宋体" w:hAnsi="宋体" w:cs="宋体"/>
                <w:sz w:val="21"/>
                <w:szCs w:val="21"/>
                <w:lang w:val="en-US" w:eastAsia="zh-CN"/>
              </w:rPr>
              <w:t>二次</w:t>
            </w:r>
            <w:r>
              <w:rPr>
                <w:rFonts w:hint="eastAsia" w:ascii="宋体" w:hAnsi="宋体" w:eastAsia="宋体" w:cs="宋体"/>
                <w:sz w:val="21"/>
                <w:szCs w:val="21"/>
              </w:rPr>
              <w:t>报价</w:t>
            </w:r>
            <w:r>
              <w:rPr>
                <w:rFonts w:hint="eastAsia" w:ascii="宋体" w:hAnsi="宋体" w:cs="宋体"/>
                <w:sz w:val="21"/>
                <w:szCs w:val="21"/>
                <w:lang w:eastAsia="zh-CN"/>
              </w:rPr>
              <w:t>，</w:t>
            </w:r>
            <w:r>
              <w:rPr>
                <w:rFonts w:hint="eastAsia" w:ascii="宋体" w:hAnsi="宋体" w:cs="宋体"/>
                <w:sz w:val="21"/>
                <w:szCs w:val="21"/>
                <w:lang w:val="en-US" w:eastAsia="zh-CN"/>
              </w:rPr>
              <w:t>并在规定时间（30分钟）内进行操作，否则后果自负。</w:t>
            </w:r>
          </w:p>
          <w:p w14:paraId="5826001A">
            <w:pPr>
              <w:spacing w:line="276" w:lineRule="auto"/>
              <w:rPr>
                <w:rFonts w:hint="eastAsia" w:ascii="宋体" w:hAnsi="宋体" w:eastAsia="宋体" w:cs="宋体"/>
                <w:kern w:val="2"/>
                <w:sz w:val="21"/>
                <w:szCs w:val="21"/>
                <w:lang w:val="en-US" w:eastAsia="zh-CN" w:bidi="ar-SA"/>
              </w:rPr>
            </w:pPr>
            <w:r>
              <w:rPr>
                <w:rFonts w:hint="eastAsia"/>
                <w:b/>
                <w:bCs/>
                <w:color w:val="auto"/>
                <w:lang w:val="en-US" w:eastAsia="zh-CN"/>
              </w:rPr>
              <w:t>注:供应商在开评标期间须时刻关注“政采云”平台（https://www.zcygov.cn/）系统提示，如因自身原因未能提交最后磋商报价，后果自负。</w:t>
            </w:r>
          </w:p>
        </w:tc>
      </w:tr>
      <w:tr w14:paraId="4C0BA0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CC79D94">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38</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4A6F86CA">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评标委员会的组建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3A13F00">
            <w:pPr>
              <w:spacing w:line="276" w:lineRule="auto"/>
              <w:rPr>
                <w:rFonts w:hint="eastAsia" w:ascii="宋体" w:hAnsi="宋体" w:eastAsia="宋体" w:cs="宋体"/>
                <w:sz w:val="21"/>
                <w:szCs w:val="21"/>
              </w:rPr>
            </w:pPr>
            <w:r>
              <w:rPr>
                <w:rFonts w:hint="eastAsia" w:ascii="宋体" w:hAnsi="宋体" w:eastAsia="宋体" w:cs="宋体"/>
                <w:sz w:val="21"/>
                <w:szCs w:val="21"/>
                <w:lang w:val="en-US" w:eastAsia="zh-CN"/>
              </w:rPr>
              <w:t>评标委员会</w:t>
            </w:r>
            <w:r>
              <w:rPr>
                <w:rFonts w:hint="eastAsia" w:ascii="宋体" w:hAnsi="宋体" w:eastAsia="宋体" w:cs="宋体"/>
                <w:sz w:val="21"/>
                <w:szCs w:val="21"/>
              </w:rPr>
              <w:t>构成：由3人组成。</w:t>
            </w:r>
          </w:p>
          <w:p w14:paraId="0320509D">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lang w:val="en-US" w:eastAsia="zh-CN"/>
              </w:rPr>
              <w:t>评标委员会</w:t>
            </w:r>
            <w:r>
              <w:rPr>
                <w:rFonts w:hint="eastAsia" w:ascii="宋体" w:hAnsi="宋体" w:eastAsia="宋体" w:cs="宋体"/>
                <w:sz w:val="21"/>
                <w:szCs w:val="21"/>
              </w:rPr>
              <w:t>确定方式：</w:t>
            </w:r>
            <w:r>
              <w:rPr>
                <w:rFonts w:hint="eastAsia" w:ascii="宋体" w:hAnsi="宋体" w:cs="宋体"/>
                <w:szCs w:val="21"/>
              </w:rPr>
              <w:t>依法从</w:t>
            </w:r>
            <w:r>
              <w:rPr>
                <w:rFonts w:hint="eastAsia" w:ascii="宋体" w:hAnsi="宋体" w:cs="宋体"/>
                <w:szCs w:val="21"/>
                <w:lang w:val="zh-CN"/>
              </w:rPr>
              <w:t>“政采云”平台专家库中随机抽取。</w:t>
            </w:r>
          </w:p>
        </w:tc>
      </w:tr>
      <w:tr w14:paraId="2692C4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1378E5F">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39</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1550F02D">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是否授权评标委员会确定</w:t>
            </w:r>
            <w:r>
              <w:rPr>
                <w:rFonts w:hint="eastAsia" w:ascii="宋体" w:hAnsi="宋体" w:cs="宋体"/>
                <w:sz w:val="21"/>
                <w:szCs w:val="21"/>
                <w:highlight w:val="none"/>
                <w:lang w:eastAsia="zh-CN"/>
              </w:rPr>
              <w:t>成交人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0979E67">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rPr>
              <w:t>是，确定综合得分排序第一名的投标单位为成交</w:t>
            </w:r>
            <w:r>
              <w:rPr>
                <w:rFonts w:hint="eastAsia" w:ascii="宋体" w:hAnsi="宋体" w:cs="宋体"/>
                <w:sz w:val="21"/>
                <w:szCs w:val="21"/>
                <w:lang w:val="en-US" w:eastAsia="zh-CN"/>
              </w:rPr>
              <w:t>供应商</w:t>
            </w:r>
            <w:r>
              <w:rPr>
                <w:rFonts w:hint="eastAsia" w:ascii="宋体" w:hAnsi="宋体" w:eastAsia="宋体" w:cs="宋体"/>
                <w:sz w:val="21"/>
                <w:szCs w:val="21"/>
              </w:rPr>
              <w:t>。</w:t>
            </w:r>
          </w:p>
        </w:tc>
      </w:tr>
      <w:tr w14:paraId="55CB23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361482E8">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40</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5063700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lang w:val="en-US" w:eastAsia="zh-CN"/>
              </w:rPr>
              <w:t>保证金</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AF1B043">
            <w:pPr>
              <w:keepNext w:val="0"/>
              <w:keepLines w:val="0"/>
              <w:pageBreakBefore w:val="0"/>
              <w:kinsoku/>
              <w:wordWrap/>
              <w:topLinePunct w:val="0"/>
              <w:bidi w:val="0"/>
              <w:spacing w:line="360" w:lineRule="auto"/>
              <w:ind w:firstLine="0" w:firstLineChars="0"/>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不收取</w:t>
            </w:r>
          </w:p>
        </w:tc>
      </w:tr>
      <w:tr w14:paraId="2B21F1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1567AC6D">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4</w:t>
            </w:r>
            <w:r>
              <w:rPr>
                <w:rFonts w:hint="eastAsia" w:ascii="宋体" w:hAnsi="宋体" w:cs="宋体"/>
                <w:sz w:val="21"/>
                <w:szCs w:val="21"/>
                <w:highlight w:val="none"/>
                <w:lang w:val="en-US" w:eastAsia="zh-CN"/>
              </w:rPr>
              <w:t>1</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4C2D6EE7">
            <w:pPr>
              <w:autoSpaceDE w:val="0"/>
              <w:autoSpaceDN w:val="0"/>
              <w:adjustRightInd w:val="0"/>
              <w:spacing w:line="276" w:lineRule="auto"/>
              <w:jc w:val="center"/>
              <w:rPr>
                <w:rFonts w:hint="eastAsia" w:ascii="宋体" w:hAnsi="宋体" w:eastAsia="宋体" w:cs="宋体"/>
                <w:kern w:val="2"/>
                <w:sz w:val="21"/>
                <w:szCs w:val="21"/>
                <w:highlight w:val="none"/>
                <w:lang w:val="en-US" w:eastAsia="zh-CN" w:bidi="ar-SA"/>
              </w:rPr>
            </w:pPr>
            <w:r>
              <w:rPr>
                <w:rFonts w:hint="eastAsia" w:ascii="宋体" w:hAnsi="宋体" w:cs="宋体"/>
                <w:bCs/>
                <w:sz w:val="21"/>
                <w:szCs w:val="21"/>
                <w:lang w:val="en-US" w:eastAsia="zh-CN"/>
              </w:rPr>
              <w:t>成交结果公告</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07709B0">
            <w:pPr>
              <w:autoSpaceDE w:val="0"/>
              <w:autoSpaceDN w:val="0"/>
              <w:adjustRightInd w:val="0"/>
              <w:spacing w:line="276" w:lineRule="auto"/>
              <w:rPr>
                <w:rFonts w:hint="eastAsia" w:ascii="宋体" w:hAnsi="宋体" w:eastAsia="宋体" w:cs="宋体"/>
                <w:bCs/>
                <w:sz w:val="21"/>
                <w:szCs w:val="21"/>
                <w:lang w:val="zh-CN"/>
              </w:rPr>
            </w:pPr>
            <w:r>
              <w:rPr>
                <w:rFonts w:hint="eastAsia" w:ascii="宋体" w:hAnsi="宋体" w:eastAsia="宋体" w:cs="宋体"/>
                <w:bCs/>
                <w:sz w:val="21"/>
                <w:szCs w:val="21"/>
                <w:lang w:val="zh-CN"/>
              </w:rPr>
              <w:t>公告期限：自公告之日起1个工作日。</w:t>
            </w:r>
          </w:p>
          <w:p w14:paraId="41D0F977">
            <w:pPr>
              <w:autoSpaceDE w:val="0"/>
              <w:autoSpaceDN w:val="0"/>
              <w:adjustRightInd w:val="0"/>
              <w:spacing w:line="276" w:lineRule="auto"/>
              <w:rPr>
                <w:rFonts w:hint="eastAsia" w:ascii="宋体" w:hAnsi="宋体" w:eastAsia="宋体" w:cs="宋体"/>
                <w:kern w:val="2"/>
                <w:sz w:val="21"/>
                <w:szCs w:val="21"/>
                <w:highlight w:val="none"/>
                <w:lang w:val="en-US" w:eastAsia="zh-CN" w:bidi="ar-SA"/>
              </w:rPr>
            </w:pPr>
            <w:r>
              <w:rPr>
                <w:rFonts w:hint="eastAsia" w:ascii="宋体" w:hAnsi="宋体" w:cs="宋体"/>
                <w:bCs/>
                <w:sz w:val="21"/>
                <w:szCs w:val="21"/>
                <w:lang w:val="en-US" w:eastAsia="zh-CN"/>
              </w:rPr>
              <w:t>公告媒介</w:t>
            </w:r>
            <w:r>
              <w:rPr>
                <w:rFonts w:hint="eastAsia" w:ascii="宋体" w:hAnsi="宋体" w:eastAsia="宋体" w:cs="宋体"/>
                <w:bCs/>
                <w:sz w:val="21"/>
                <w:szCs w:val="21"/>
                <w:lang w:val="zh-CN"/>
              </w:rPr>
              <w:t>：政采云平台（https://www.zcygov.cn/）（同步推送至吉林省公共资源交易公共服务平台、吉林省政府采购网）、中国政府采购网。</w:t>
            </w:r>
          </w:p>
        </w:tc>
      </w:tr>
      <w:tr w14:paraId="3751D5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2"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5317CE07">
            <w:pPr>
              <w:keepNext w:val="0"/>
              <w:keepLines w:val="0"/>
              <w:pageBreakBefore w:val="0"/>
              <w:kinsoku/>
              <w:wordWrap/>
              <w:topLinePunct w:val="0"/>
              <w:bidi w:val="0"/>
              <w:spacing w:line="360" w:lineRule="auto"/>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42</w:t>
            </w:r>
          </w:p>
        </w:tc>
        <w:tc>
          <w:tcPr>
            <w:tcW w:w="233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F38A88">
            <w:pPr>
              <w:autoSpaceDE w:val="0"/>
              <w:autoSpaceDN w:val="0"/>
              <w:adjustRightInd w:val="0"/>
              <w:spacing w:line="276" w:lineRule="auto"/>
              <w:jc w:val="center"/>
              <w:rPr>
                <w:rFonts w:hint="eastAsia" w:ascii="宋体" w:hAnsi="宋体" w:eastAsia="宋体" w:cs="宋体"/>
                <w:bCs/>
                <w:kern w:val="2"/>
                <w:sz w:val="21"/>
                <w:szCs w:val="21"/>
                <w:highlight w:val="none"/>
                <w:lang w:val="en-US" w:eastAsia="zh-CN" w:bidi="ar-SA"/>
              </w:rPr>
            </w:pPr>
            <w:r>
              <w:rPr>
                <w:rFonts w:hint="eastAsia" w:ascii="宋体" w:hAnsi="宋体" w:cs="宋体"/>
                <w:bCs/>
                <w:sz w:val="21"/>
                <w:szCs w:val="21"/>
                <w:highlight w:val="none"/>
                <w:lang w:val="en-US" w:eastAsia="zh-CN"/>
              </w:rPr>
              <w:t>扶持</w:t>
            </w:r>
            <w:r>
              <w:rPr>
                <w:rFonts w:hint="eastAsia" w:ascii="宋体" w:hAnsi="宋体" w:eastAsia="宋体" w:cs="宋体"/>
                <w:bCs/>
                <w:sz w:val="21"/>
                <w:szCs w:val="21"/>
                <w:highlight w:val="none"/>
                <w:lang w:val="zh-CN"/>
              </w:rPr>
              <w:t>中小企业政策</w:t>
            </w:r>
          </w:p>
        </w:tc>
        <w:tc>
          <w:tcPr>
            <w:tcW w:w="7318"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5BABA33D">
            <w:pPr>
              <w:autoSpaceDE w:val="0"/>
              <w:autoSpaceDN w:val="0"/>
              <w:adjustRightInd w:val="0"/>
              <w:spacing w:line="276" w:lineRule="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color w:val="000000" w:themeColor="text1"/>
                <w:sz w:val="21"/>
                <w:szCs w:val="21"/>
                <w:highlight w:val="none"/>
                <w:lang w:val="zh-CN"/>
                <w14:textFill>
                  <w14:solidFill>
                    <w14:schemeClr w14:val="tx1"/>
                  </w14:solidFill>
                </w14:textFill>
              </w:rPr>
              <w:t>本项目是专门面向</w:t>
            </w:r>
            <w:r>
              <w:rPr>
                <w:rFonts w:hint="eastAsia" w:ascii="宋体" w:hAnsi="宋体" w:cs="宋体"/>
                <w:bCs/>
                <w:color w:val="000000" w:themeColor="text1"/>
                <w:sz w:val="21"/>
                <w:szCs w:val="21"/>
                <w:highlight w:val="none"/>
                <w:lang w:val="en-US" w:eastAsia="zh-CN"/>
                <w14:textFill>
                  <w14:solidFill>
                    <w14:schemeClr w14:val="tx1"/>
                  </w14:solidFill>
                </w14:textFill>
              </w:rPr>
              <w:t>中小微</w:t>
            </w:r>
            <w:r>
              <w:rPr>
                <w:rFonts w:hint="eastAsia" w:ascii="宋体" w:hAnsi="宋体" w:eastAsia="宋体" w:cs="宋体"/>
                <w:bCs/>
                <w:color w:val="000000" w:themeColor="text1"/>
                <w:sz w:val="21"/>
                <w:szCs w:val="21"/>
                <w:highlight w:val="none"/>
                <w:lang w:val="zh-CN"/>
                <w14:textFill>
                  <w14:solidFill>
                    <w14:schemeClr w14:val="tx1"/>
                  </w14:solidFill>
                </w14:textFill>
              </w:rPr>
              <w:t>企业采购的项目</w:t>
            </w:r>
            <w:r>
              <w:rPr>
                <w:rFonts w:hint="eastAsia" w:ascii="宋体" w:hAnsi="宋体" w:cs="宋体"/>
                <w:bCs/>
                <w:color w:val="000000" w:themeColor="text1"/>
                <w:sz w:val="21"/>
                <w:szCs w:val="21"/>
                <w:highlight w:val="none"/>
                <w:lang w:val="zh-CN"/>
                <w14:textFill>
                  <w14:solidFill>
                    <w14:schemeClr w14:val="tx1"/>
                  </w14:solidFill>
                </w14:textFill>
              </w:rPr>
              <w:t>，</w:t>
            </w:r>
            <w:r>
              <w:rPr>
                <w:rFonts w:hint="eastAsia" w:ascii="宋体" w:hAnsi="宋体" w:cs="宋体"/>
                <w:bCs/>
                <w:color w:val="000000" w:themeColor="text1"/>
                <w:sz w:val="21"/>
                <w:szCs w:val="21"/>
                <w:highlight w:val="none"/>
                <w:lang w:val="en-US" w:eastAsia="zh-CN"/>
                <w14:textFill>
                  <w14:solidFill>
                    <w14:schemeClr w14:val="tx1"/>
                  </w14:solidFill>
                </w14:textFill>
              </w:rPr>
              <w:t>供应商应为中小微型企业</w:t>
            </w:r>
            <w:r>
              <w:rPr>
                <w:rFonts w:hint="eastAsia" w:ascii="宋体" w:hAnsi="宋体" w:eastAsia="宋体" w:cs="宋体"/>
                <w:bCs/>
                <w:color w:val="000000" w:themeColor="text1"/>
                <w:sz w:val="21"/>
                <w:szCs w:val="21"/>
                <w:highlight w:val="none"/>
                <w:lang w:val="zh-CN"/>
                <w14:textFill>
                  <w14:solidFill>
                    <w14:schemeClr w14:val="tx1"/>
                  </w14:solidFill>
                </w14:textFill>
              </w:rPr>
              <w:t>、监狱企业</w:t>
            </w:r>
            <w:r>
              <w:rPr>
                <w:rFonts w:hint="eastAsia" w:ascii="宋体" w:hAnsi="宋体" w:cs="宋体"/>
                <w:bCs/>
                <w:color w:val="000000" w:themeColor="text1"/>
                <w:sz w:val="21"/>
                <w:szCs w:val="21"/>
                <w:highlight w:val="none"/>
                <w:lang w:val="en-US" w:eastAsia="zh-CN"/>
                <w14:textFill>
                  <w14:solidFill>
                    <w14:schemeClr w14:val="tx1"/>
                  </w14:solidFill>
                </w14:textFill>
              </w:rPr>
              <w:t>或</w:t>
            </w:r>
            <w:r>
              <w:rPr>
                <w:rFonts w:hint="eastAsia" w:ascii="宋体" w:hAnsi="宋体" w:eastAsia="宋体" w:cs="宋体"/>
                <w:bCs/>
                <w:color w:val="000000" w:themeColor="text1"/>
                <w:sz w:val="21"/>
                <w:szCs w:val="21"/>
                <w:highlight w:val="none"/>
                <w:lang w:val="zh-CN"/>
                <w14:textFill>
                  <w14:solidFill>
                    <w14:schemeClr w14:val="tx1"/>
                  </w14:solidFill>
                </w14:textFill>
              </w:rPr>
              <w:t>残疾人福利性单位</w:t>
            </w:r>
            <w:r>
              <w:rPr>
                <w:rFonts w:hint="eastAsia" w:ascii="宋体" w:hAnsi="宋体" w:cs="宋体"/>
                <w:bCs/>
                <w:color w:val="000000" w:themeColor="text1"/>
                <w:sz w:val="21"/>
                <w:szCs w:val="21"/>
                <w:highlight w:val="none"/>
                <w:lang w:val="zh-CN"/>
                <w14:textFill>
                  <w14:solidFill>
                    <w14:schemeClr w14:val="tx1"/>
                  </w14:solidFill>
                </w14:textFill>
              </w:rPr>
              <w:t>。</w:t>
            </w:r>
          </w:p>
        </w:tc>
      </w:tr>
      <w:tr w14:paraId="53DDA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06DAE42">
            <w:pPr>
              <w:keepNext w:val="0"/>
              <w:keepLines w:val="0"/>
              <w:pageBreakBefore w:val="0"/>
              <w:kinsoku/>
              <w:wordWrap/>
              <w:topLinePunct w:val="0"/>
              <w:bidi w:val="0"/>
              <w:spacing w:line="360" w:lineRule="auto"/>
              <w:ind w:firstLine="0" w:firstLineChars="0"/>
              <w:jc w:val="center"/>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43</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7A606239">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低于成本价不正当竞争预防措施</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25D5133">
            <w:pPr>
              <w:numPr>
                <w:ilvl w:val="0"/>
                <w:numId w:val="0"/>
              </w:numPr>
              <w:autoSpaceDE w:val="0"/>
              <w:autoSpaceDN w:val="0"/>
              <w:adjustRightInd w:val="0"/>
              <w:spacing w:line="276" w:lineRule="auto"/>
              <w:rPr>
                <w:rFonts w:hint="eastAsia" w:ascii="宋体" w:hAnsi="宋体" w:eastAsia="宋体" w:cs="宋体"/>
                <w:kern w:val="0"/>
                <w:sz w:val="21"/>
                <w:szCs w:val="21"/>
                <w:highlight w:val="none"/>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1</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在评审过程中，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将其响应文件作无效处理。</w:t>
            </w:r>
          </w:p>
          <w:p w14:paraId="097F49E2">
            <w:pPr>
              <w:numPr>
                <w:ilvl w:val="0"/>
                <w:numId w:val="0"/>
              </w:numPr>
              <w:autoSpaceDE w:val="0"/>
              <w:autoSpaceDN w:val="0"/>
              <w:adjustRightInd w:val="0"/>
              <w:spacing w:line="276" w:lineRule="auto"/>
              <w:rPr>
                <w:rFonts w:hint="eastAsia" w:ascii="宋体" w:hAnsi="宋体" w:eastAsia="宋体" w:cs="宋体"/>
                <w:kern w:val="0"/>
                <w:sz w:val="21"/>
                <w:szCs w:val="21"/>
                <w:highlight w:val="none"/>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2</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供应商的书面说明材料应当按照国家财务会计制度的规定要求，逐项就供应商提供的货物、工程和服务的主营业务成本、税金及附加、销售费用、管理费用、财务费用等成本构成事项详细陈述。</w:t>
            </w:r>
          </w:p>
          <w:p w14:paraId="251C4B94">
            <w:pPr>
              <w:numPr>
                <w:ilvl w:val="0"/>
                <w:numId w:val="0"/>
              </w:numPr>
              <w:autoSpaceDE w:val="0"/>
              <w:autoSpaceDN w:val="0"/>
              <w:adjustRightInd w:val="0"/>
              <w:spacing w:line="276" w:lineRule="auto"/>
              <w:rPr>
                <w:rFonts w:hint="eastAsia" w:ascii="宋体" w:hAnsi="宋体" w:eastAsia="宋体" w:cs="宋体"/>
                <w:kern w:val="0"/>
                <w:sz w:val="21"/>
                <w:szCs w:val="21"/>
                <w:highlight w:val="yellow"/>
                <w:lang w:val="zh-CN"/>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3</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 xml:space="preserve">供应商书面说明应当签字确认或者加盖公章，否则无效。书面说明的签字确认，由其法定代表人/主要负责人/本人或者其授权代表签字确认。 </w:t>
            </w:r>
          </w:p>
          <w:p w14:paraId="4A7E0D51">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4</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接到通知30分钟）内递交有效书面说明书的，磋商小组应当将其响应文件作为无效处理。</w:t>
            </w:r>
          </w:p>
        </w:tc>
      </w:tr>
      <w:tr w14:paraId="52CE76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836" w:type="dxa"/>
            <w:tcBorders>
              <w:top w:val="single" w:color="auto" w:sz="4" w:space="0"/>
              <w:left w:val="single" w:color="auto" w:sz="4" w:space="0"/>
              <w:bottom w:val="single" w:color="auto" w:sz="4" w:space="0"/>
              <w:right w:val="single" w:color="auto" w:sz="4" w:space="0"/>
            </w:tcBorders>
            <w:noWrap w:val="0"/>
            <w:vAlign w:val="center"/>
          </w:tcPr>
          <w:p w14:paraId="4B593AC9">
            <w:pPr>
              <w:keepNext w:val="0"/>
              <w:keepLines w:val="0"/>
              <w:pageBreakBefore w:val="0"/>
              <w:kinsoku/>
              <w:wordWrap/>
              <w:topLinePunct w:val="0"/>
              <w:bidi w:val="0"/>
              <w:spacing w:line="360" w:lineRule="auto"/>
              <w:ind w:firstLine="0" w:firstLineChars="0"/>
              <w:jc w:val="center"/>
              <w:rPr>
                <w:rFonts w:hint="default" w:ascii="宋体" w:hAnsi="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44</w:t>
            </w:r>
          </w:p>
        </w:tc>
        <w:tc>
          <w:tcPr>
            <w:tcW w:w="2336" w:type="dxa"/>
            <w:tcBorders>
              <w:top w:val="single" w:color="auto" w:sz="4" w:space="0"/>
              <w:left w:val="single" w:color="auto" w:sz="4" w:space="0"/>
              <w:bottom w:val="single" w:color="auto" w:sz="4" w:space="0"/>
              <w:right w:val="single" w:color="auto" w:sz="4" w:space="0"/>
            </w:tcBorders>
            <w:noWrap w:val="0"/>
            <w:vAlign w:val="center"/>
          </w:tcPr>
          <w:p w14:paraId="6B69A30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采购代理服务费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6DF2E28">
            <w:pPr>
              <w:keepNext w:val="0"/>
              <w:keepLines w:val="0"/>
              <w:pageBreakBefore w:val="0"/>
              <w:kinsoku/>
              <w:wordWrap/>
              <w:topLinePunct w:val="0"/>
              <w:bidi w:val="0"/>
              <w:spacing w:line="360" w:lineRule="auto"/>
              <w:ind w:firstLine="0" w:firstLineChars="0"/>
              <w:jc w:val="both"/>
              <w:rPr>
                <w:rFonts w:hint="default" w:ascii="宋体" w:hAnsi="宋体" w:cs="宋体"/>
                <w:kern w:val="0"/>
                <w:sz w:val="21"/>
                <w:szCs w:val="21"/>
                <w:highlight w:val="none"/>
                <w:lang w:val="en-US" w:eastAsia="zh-CN"/>
              </w:rPr>
            </w:pPr>
            <w:r>
              <w:rPr>
                <w:rFonts w:hint="eastAsia" w:ascii="宋体" w:hAnsi="宋体" w:cs="宋体"/>
                <w:kern w:val="0"/>
                <w:sz w:val="21"/>
                <w:szCs w:val="21"/>
                <w:highlight w:val="none"/>
                <w:lang w:val="en-US" w:eastAsia="zh-CN"/>
              </w:rPr>
              <w:t>无</w:t>
            </w:r>
          </w:p>
        </w:tc>
      </w:tr>
      <w:tr w14:paraId="1A967E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7" w:hRule="atLeast"/>
        </w:trPr>
        <w:tc>
          <w:tcPr>
            <w:tcW w:w="10490" w:type="dxa"/>
            <w:gridSpan w:val="3"/>
            <w:tcBorders>
              <w:top w:val="single" w:color="auto" w:sz="4" w:space="0"/>
              <w:left w:val="single" w:color="auto" w:sz="4" w:space="0"/>
              <w:bottom w:val="single" w:color="auto" w:sz="4" w:space="0"/>
              <w:right w:val="single" w:color="auto" w:sz="4" w:space="0"/>
            </w:tcBorders>
            <w:noWrap w:val="0"/>
            <w:vAlign w:val="center"/>
          </w:tcPr>
          <w:p w14:paraId="10B8FB3A">
            <w:pPr>
              <w:keepNext w:val="0"/>
              <w:keepLines w:val="0"/>
              <w:pageBreakBefore w:val="0"/>
              <w:kinsoku/>
              <w:wordWrap/>
              <w:topLinePunct w:val="0"/>
              <w:bidi w:val="0"/>
              <w:spacing w:line="360" w:lineRule="auto"/>
              <w:ind w:firstLine="0" w:firstLineChars="0"/>
              <w:rPr>
                <w:rFonts w:hint="eastAsia" w:ascii="宋体" w:hAnsi="宋体" w:eastAsia="宋体" w:cs="宋体"/>
                <w:sz w:val="21"/>
                <w:szCs w:val="21"/>
                <w:highlight w:val="none"/>
              </w:rPr>
            </w:pPr>
            <w:r>
              <w:rPr>
                <w:rFonts w:hint="eastAsia" w:ascii="宋体" w:hAnsi="宋体" w:eastAsia="宋体" w:cs="宋体"/>
                <w:b/>
                <w:sz w:val="21"/>
                <w:szCs w:val="21"/>
                <w:highlight w:val="none"/>
              </w:rPr>
              <w:t>注：</w:t>
            </w:r>
            <w:r>
              <w:rPr>
                <w:rFonts w:hint="eastAsia" w:ascii="宋体" w:hAnsi="宋体" w:eastAsia="宋体" w:cs="宋体"/>
                <w:b/>
                <w:sz w:val="21"/>
                <w:szCs w:val="21"/>
                <w:highlight w:val="none"/>
                <w:lang w:val="en-US" w:eastAsia="zh-CN"/>
              </w:rPr>
              <w:t>磋商</w:t>
            </w:r>
            <w:r>
              <w:rPr>
                <w:rFonts w:hint="eastAsia" w:ascii="宋体" w:hAnsi="宋体" w:eastAsia="宋体" w:cs="宋体"/>
                <w:b/>
                <w:sz w:val="21"/>
                <w:szCs w:val="21"/>
                <w:highlight w:val="none"/>
              </w:rPr>
              <w:t>公告内容有不一致之处，以最新发布的</w:t>
            </w:r>
            <w:r>
              <w:rPr>
                <w:rFonts w:hint="eastAsia" w:ascii="宋体" w:hAnsi="宋体" w:eastAsia="宋体" w:cs="宋体"/>
                <w:b/>
                <w:sz w:val="21"/>
                <w:szCs w:val="21"/>
                <w:highlight w:val="none"/>
                <w:lang w:val="en-US" w:eastAsia="zh-CN"/>
              </w:rPr>
              <w:t>磋商</w:t>
            </w:r>
            <w:r>
              <w:rPr>
                <w:rFonts w:hint="eastAsia" w:ascii="宋体" w:hAnsi="宋体" w:eastAsia="宋体" w:cs="宋体"/>
                <w:b/>
                <w:sz w:val="21"/>
                <w:szCs w:val="21"/>
                <w:highlight w:val="none"/>
              </w:rPr>
              <w:t>公告内容为准。</w:t>
            </w:r>
            <w:r>
              <w:rPr>
                <w:rFonts w:hint="eastAsia" w:ascii="宋体" w:hAnsi="宋体" w:eastAsia="宋体" w:cs="宋体"/>
                <w:b/>
                <w:sz w:val="21"/>
                <w:szCs w:val="21"/>
                <w:highlight w:val="none"/>
                <w:lang w:val="en-US" w:eastAsia="zh-CN"/>
              </w:rPr>
              <w:t>磋商</w:t>
            </w:r>
            <w:r>
              <w:rPr>
                <w:rFonts w:hint="eastAsia" w:ascii="宋体" w:hAnsi="宋体" w:eastAsia="宋体" w:cs="宋体"/>
                <w:b/>
                <w:sz w:val="21"/>
                <w:szCs w:val="21"/>
                <w:highlight w:val="none"/>
              </w:rPr>
              <w:t>公告与</w:t>
            </w:r>
            <w:r>
              <w:rPr>
                <w:rFonts w:hint="eastAsia" w:ascii="宋体" w:hAnsi="宋体" w:eastAsia="宋体" w:cs="宋体"/>
                <w:b/>
                <w:sz w:val="21"/>
                <w:szCs w:val="21"/>
                <w:highlight w:val="none"/>
                <w:lang w:val="en-US" w:eastAsia="zh-CN"/>
              </w:rPr>
              <w:t>磋商</w:t>
            </w:r>
            <w:r>
              <w:rPr>
                <w:rFonts w:hint="eastAsia" w:ascii="宋体" w:hAnsi="宋体" w:eastAsia="宋体" w:cs="宋体"/>
                <w:b/>
                <w:sz w:val="21"/>
                <w:szCs w:val="21"/>
                <w:highlight w:val="none"/>
              </w:rPr>
              <w:t>文件内容有不一致之处，以</w:t>
            </w:r>
            <w:r>
              <w:rPr>
                <w:rFonts w:hint="eastAsia" w:ascii="宋体" w:hAnsi="宋体" w:eastAsia="宋体" w:cs="宋体"/>
                <w:b/>
                <w:sz w:val="21"/>
                <w:szCs w:val="21"/>
                <w:highlight w:val="none"/>
                <w:lang w:val="en-US" w:eastAsia="zh-CN"/>
              </w:rPr>
              <w:t>磋商</w:t>
            </w:r>
            <w:r>
              <w:rPr>
                <w:rFonts w:hint="eastAsia" w:ascii="宋体" w:hAnsi="宋体" w:eastAsia="宋体" w:cs="宋体"/>
                <w:b/>
                <w:sz w:val="21"/>
                <w:szCs w:val="21"/>
                <w:highlight w:val="none"/>
              </w:rPr>
              <w:t>文件内容为准。</w:t>
            </w:r>
          </w:p>
        </w:tc>
      </w:tr>
    </w:tbl>
    <w:p w14:paraId="2E86533F">
      <w:pPr>
        <w:outlineLvl w:val="9"/>
        <w:rPr>
          <w:rFonts w:hint="eastAsia" w:ascii="宋体" w:hAnsi="宋体" w:eastAsia="宋体" w:cs="宋体"/>
          <w:highlight w:val="none"/>
          <w:lang w:val="en-US" w:eastAsia="zh-CN"/>
        </w:rPr>
      </w:pPr>
    </w:p>
    <w:p w14:paraId="04579669">
      <w:pPr>
        <w:rPr>
          <w:rFonts w:hint="eastAsia" w:ascii="宋体" w:hAnsi="宋体" w:eastAsia="宋体" w:cs="宋体"/>
          <w:highlight w:val="none"/>
        </w:rPr>
      </w:pPr>
      <w:r>
        <w:rPr>
          <w:rFonts w:hint="eastAsia" w:ascii="宋体" w:hAnsi="宋体" w:eastAsia="宋体" w:cs="宋体"/>
          <w:highlight w:val="none"/>
        </w:rPr>
        <w:br w:type="page"/>
      </w:r>
    </w:p>
    <w:p w14:paraId="06EC0ABE">
      <w:pPr>
        <w:autoSpaceDE w:val="0"/>
        <w:autoSpaceDN w:val="0"/>
        <w:adjustRightInd w:val="0"/>
        <w:spacing w:line="360" w:lineRule="auto"/>
        <w:jc w:val="center"/>
        <w:rPr>
          <w:rFonts w:hint="eastAsia" w:ascii="宋体" w:hAnsi="宋体" w:eastAsia="宋体" w:cs="宋体"/>
          <w:sz w:val="24"/>
          <w:szCs w:val="24"/>
          <w:u w:val="single"/>
        </w:rPr>
      </w:pPr>
      <w:r>
        <w:rPr>
          <w:rFonts w:hint="eastAsia" w:ascii="宋体" w:hAnsi="宋体" w:cs="宋体"/>
          <w:b/>
          <w:bCs/>
          <w:color w:val="auto"/>
          <w:sz w:val="32"/>
          <w:szCs w:val="32"/>
          <w:highlight w:val="none"/>
          <w:lang w:val="zh-CN"/>
        </w:rPr>
        <w:t>（</w:t>
      </w:r>
      <w:r>
        <w:rPr>
          <w:rFonts w:hint="eastAsia" w:ascii="宋体" w:hAnsi="宋体" w:cs="宋体"/>
          <w:b/>
          <w:bCs/>
          <w:color w:val="auto"/>
          <w:sz w:val="32"/>
          <w:szCs w:val="32"/>
          <w:highlight w:val="none"/>
          <w:lang w:val="en-US" w:eastAsia="zh-CN"/>
        </w:rPr>
        <w:t>二</w:t>
      </w:r>
      <w:r>
        <w:rPr>
          <w:rFonts w:hint="eastAsia" w:ascii="宋体" w:hAnsi="宋体" w:cs="宋体"/>
          <w:b/>
          <w:bCs/>
          <w:color w:val="auto"/>
          <w:sz w:val="32"/>
          <w:szCs w:val="32"/>
          <w:highlight w:val="none"/>
          <w:lang w:val="zh-CN"/>
        </w:rPr>
        <w:t>）供应商须知</w:t>
      </w:r>
    </w:p>
    <w:p w14:paraId="43E01024">
      <w:pPr>
        <w:spacing w:line="360" w:lineRule="auto"/>
        <w:rPr>
          <w:rFonts w:hint="eastAsia" w:ascii="宋体" w:hAnsi="宋体" w:cs="宋体"/>
          <w:b/>
          <w:szCs w:val="21"/>
        </w:rPr>
      </w:pPr>
      <w:bookmarkStart w:id="17" w:name="_Toc262045192"/>
      <w:bookmarkStart w:id="18" w:name="_Toc259191031"/>
      <w:bookmarkStart w:id="19" w:name="_Toc208999239"/>
      <w:bookmarkStart w:id="20" w:name="_Toc228871257"/>
      <w:bookmarkStart w:id="21" w:name="_Toc199384354"/>
      <w:bookmarkStart w:id="22" w:name="_Toc208974978"/>
      <w:r>
        <w:rPr>
          <w:rFonts w:hint="eastAsia" w:ascii="宋体" w:hAnsi="宋体" w:cs="宋体"/>
          <w:b/>
          <w:szCs w:val="21"/>
        </w:rPr>
        <w:t>1．总则</w:t>
      </w:r>
      <w:bookmarkEnd w:id="17"/>
      <w:bookmarkEnd w:id="18"/>
      <w:bookmarkEnd w:id="19"/>
      <w:bookmarkEnd w:id="20"/>
      <w:bookmarkEnd w:id="21"/>
      <w:bookmarkEnd w:id="22"/>
    </w:p>
    <w:p w14:paraId="237635F8">
      <w:pPr>
        <w:spacing w:line="360" w:lineRule="auto"/>
        <w:ind w:firstLine="420" w:firstLineChars="200"/>
        <w:rPr>
          <w:rFonts w:hint="eastAsia" w:ascii="宋体" w:hAnsi="宋体" w:cs="宋体"/>
          <w:szCs w:val="21"/>
        </w:rPr>
      </w:pPr>
      <w:r>
        <w:rPr>
          <w:rFonts w:hint="eastAsia" w:ascii="宋体" w:hAnsi="宋体" w:cs="宋体"/>
          <w:szCs w:val="21"/>
        </w:rPr>
        <w:t>供应商应仔细阅读本磋商文件的所有内容（包括答疑、补充、澄清以及修改等），按照磋商文件要求以及格式编制响应文件，并保证其真实性，否则一切后果自负。</w:t>
      </w:r>
    </w:p>
    <w:p w14:paraId="38A59848">
      <w:pPr>
        <w:spacing w:line="360" w:lineRule="auto"/>
        <w:ind w:firstLine="422" w:firstLineChars="200"/>
        <w:rPr>
          <w:rFonts w:hint="eastAsia" w:ascii="宋体" w:hAnsi="宋体" w:cs="宋体"/>
          <w:b/>
          <w:szCs w:val="21"/>
        </w:rPr>
      </w:pPr>
      <w:r>
        <w:rPr>
          <w:rFonts w:hint="eastAsia" w:ascii="宋体" w:hAnsi="宋体" w:cs="宋体"/>
          <w:b/>
          <w:szCs w:val="21"/>
        </w:rPr>
        <w:t>1.1 项目概况</w:t>
      </w:r>
    </w:p>
    <w:p w14:paraId="7FB74251">
      <w:pPr>
        <w:spacing w:line="360" w:lineRule="auto"/>
        <w:ind w:firstLine="420" w:firstLineChars="200"/>
        <w:rPr>
          <w:rFonts w:hint="eastAsia" w:ascii="宋体" w:hAnsi="宋体" w:cs="宋体"/>
          <w:szCs w:val="21"/>
        </w:rPr>
      </w:pPr>
      <w:r>
        <w:rPr>
          <w:rFonts w:hint="eastAsia" w:ascii="宋体" w:hAnsi="宋体" w:cs="宋体"/>
          <w:szCs w:val="21"/>
        </w:rPr>
        <w:t>1.1.1根据《中华人民共和国政府采购法》、《中华人民共和国政府采购法实施条例》、《中华人民共和国招标投标法》、《中华人民共和国招标投标法实施条例》、《财政部关于印发政府采购竞争性磋商采购方式管理暂行办法的通知》等有关法律法规和规章的规定，本采购项目已具备采购条件，现以竞争性磋商方式对本项目进行采购。</w:t>
      </w:r>
    </w:p>
    <w:p w14:paraId="5EF74053">
      <w:pPr>
        <w:spacing w:line="360" w:lineRule="auto"/>
        <w:ind w:firstLine="420" w:firstLineChars="200"/>
        <w:rPr>
          <w:rFonts w:hint="eastAsia" w:ascii="宋体" w:hAnsi="宋体" w:cs="宋体"/>
          <w:szCs w:val="21"/>
        </w:rPr>
      </w:pPr>
      <w:r>
        <w:rPr>
          <w:rFonts w:hint="eastAsia" w:ascii="宋体" w:hAnsi="宋体" w:cs="宋体"/>
          <w:szCs w:val="21"/>
        </w:rPr>
        <w:t>1.1.2 本采购项目采购人：见供应商须知前附表。</w:t>
      </w:r>
    </w:p>
    <w:p w14:paraId="0ACAF299">
      <w:pPr>
        <w:spacing w:line="360" w:lineRule="auto"/>
        <w:ind w:firstLine="420" w:firstLineChars="200"/>
        <w:rPr>
          <w:rFonts w:hint="eastAsia" w:ascii="宋体" w:hAnsi="宋体" w:cs="宋体"/>
          <w:szCs w:val="21"/>
        </w:rPr>
      </w:pPr>
      <w:r>
        <w:rPr>
          <w:rFonts w:hint="eastAsia" w:ascii="宋体" w:hAnsi="宋体" w:cs="宋体"/>
          <w:szCs w:val="21"/>
        </w:rPr>
        <w:t>1.1.3 本采购项目采购代理机构：见供应商须知前附表。</w:t>
      </w:r>
    </w:p>
    <w:p w14:paraId="2F7DD7EA">
      <w:pPr>
        <w:spacing w:line="360" w:lineRule="auto"/>
        <w:ind w:firstLine="420" w:firstLineChars="200"/>
        <w:rPr>
          <w:rFonts w:hint="eastAsia" w:ascii="宋体" w:hAnsi="宋体" w:cs="宋体"/>
          <w:szCs w:val="21"/>
        </w:rPr>
      </w:pPr>
      <w:r>
        <w:rPr>
          <w:rFonts w:hint="eastAsia" w:ascii="宋体" w:hAnsi="宋体" w:cs="宋体"/>
          <w:szCs w:val="21"/>
        </w:rPr>
        <w:t>1.1.4 供应商：系指响应采购要求且符合磋商文件规定的资格条件和参加磋商报价竞争的法人、其他组织或者自然人。</w:t>
      </w:r>
    </w:p>
    <w:p w14:paraId="094718A0">
      <w:pPr>
        <w:spacing w:line="360" w:lineRule="auto"/>
        <w:ind w:firstLine="420" w:firstLineChars="200"/>
        <w:rPr>
          <w:rFonts w:hint="eastAsia" w:ascii="宋体" w:hAnsi="宋体" w:cs="宋体"/>
          <w:szCs w:val="21"/>
        </w:rPr>
      </w:pPr>
      <w:r>
        <w:rPr>
          <w:rFonts w:hint="eastAsia" w:ascii="宋体" w:hAnsi="宋体" w:cs="宋体"/>
          <w:szCs w:val="21"/>
        </w:rPr>
        <w:t>1.1.5 磋商小组：系指根据法律法规规定，由采购人代表和有关专家组成以确定成交供应商的临时组织。</w:t>
      </w:r>
    </w:p>
    <w:p w14:paraId="3E6A289B">
      <w:pPr>
        <w:spacing w:line="360" w:lineRule="auto"/>
        <w:ind w:firstLine="420" w:firstLineChars="200"/>
        <w:rPr>
          <w:rFonts w:hint="eastAsia" w:ascii="宋体" w:hAnsi="宋体" w:cs="宋体"/>
          <w:szCs w:val="21"/>
        </w:rPr>
      </w:pPr>
      <w:r>
        <w:rPr>
          <w:rFonts w:hint="eastAsia" w:ascii="宋体" w:hAnsi="宋体" w:cs="宋体"/>
          <w:szCs w:val="21"/>
        </w:rPr>
        <w:t>1.1.6 成交供应商：系指经磋商确定的满足磋商文件实质性响应要求且经评审综合得分最高的，取得与采购人签订合同资格的供应商。</w:t>
      </w:r>
    </w:p>
    <w:p w14:paraId="5F9427B6">
      <w:pPr>
        <w:spacing w:line="360" w:lineRule="auto"/>
        <w:ind w:firstLine="420" w:firstLineChars="200"/>
        <w:rPr>
          <w:rFonts w:hint="eastAsia" w:ascii="宋体" w:hAnsi="宋体" w:cs="宋体"/>
          <w:szCs w:val="21"/>
        </w:rPr>
      </w:pPr>
      <w:r>
        <w:rPr>
          <w:rFonts w:hint="eastAsia" w:ascii="宋体" w:hAnsi="宋体" w:cs="宋体"/>
          <w:szCs w:val="21"/>
        </w:rPr>
        <w:t>1.1.7本采购项目名称：见供应商须知前附表。</w:t>
      </w:r>
    </w:p>
    <w:p w14:paraId="4D6955EE">
      <w:pPr>
        <w:spacing w:line="360" w:lineRule="auto"/>
        <w:ind w:firstLine="420" w:firstLineChars="200"/>
        <w:rPr>
          <w:rFonts w:hint="eastAsia" w:ascii="宋体" w:hAnsi="宋体" w:cs="宋体"/>
          <w:szCs w:val="21"/>
        </w:rPr>
      </w:pPr>
      <w:r>
        <w:rPr>
          <w:rFonts w:hint="eastAsia" w:ascii="宋体" w:hAnsi="宋体" w:cs="宋体"/>
          <w:szCs w:val="21"/>
        </w:rPr>
        <w:t>1.1.8本采购项目服务地点：见供应商须知前附表。</w:t>
      </w:r>
    </w:p>
    <w:p w14:paraId="4FC8E765">
      <w:pPr>
        <w:spacing w:line="360" w:lineRule="auto"/>
        <w:ind w:firstLine="422" w:firstLineChars="200"/>
        <w:rPr>
          <w:rFonts w:hint="eastAsia" w:ascii="宋体" w:hAnsi="宋体" w:cs="宋体"/>
          <w:b/>
          <w:szCs w:val="21"/>
        </w:rPr>
      </w:pPr>
      <w:r>
        <w:rPr>
          <w:rFonts w:hint="eastAsia" w:ascii="宋体" w:hAnsi="宋体" w:cs="宋体"/>
          <w:b/>
          <w:szCs w:val="21"/>
        </w:rPr>
        <w:t>1.2 资金来源和落实情况</w:t>
      </w:r>
    </w:p>
    <w:p w14:paraId="4AB94214">
      <w:pPr>
        <w:spacing w:line="360" w:lineRule="auto"/>
        <w:ind w:firstLine="420" w:firstLineChars="200"/>
        <w:rPr>
          <w:rFonts w:hint="eastAsia" w:ascii="宋体" w:hAnsi="宋体" w:cs="宋体"/>
          <w:szCs w:val="21"/>
        </w:rPr>
      </w:pPr>
      <w:r>
        <w:rPr>
          <w:rFonts w:hint="eastAsia" w:ascii="宋体" w:hAnsi="宋体" w:cs="宋体"/>
          <w:szCs w:val="21"/>
        </w:rPr>
        <w:t>1.2.1 本采购项目的资金来源：见供应商须知前附表。</w:t>
      </w:r>
    </w:p>
    <w:p w14:paraId="36652CE9">
      <w:pPr>
        <w:spacing w:line="360" w:lineRule="auto"/>
        <w:ind w:firstLine="420" w:firstLineChars="200"/>
        <w:rPr>
          <w:rFonts w:hint="eastAsia" w:ascii="宋体" w:hAnsi="宋体" w:cs="宋体"/>
          <w:szCs w:val="21"/>
        </w:rPr>
      </w:pPr>
      <w:r>
        <w:rPr>
          <w:rFonts w:hint="eastAsia" w:ascii="宋体" w:hAnsi="宋体" w:cs="宋体"/>
          <w:szCs w:val="21"/>
        </w:rPr>
        <w:t>1.2.</w:t>
      </w:r>
      <w:r>
        <w:rPr>
          <w:rFonts w:hint="eastAsia" w:ascii="宋体" w:hAnsi="宋体" w:cs="宋体"/>
          <w:szCs w:val="21"/>
          <w:lang w:val="en-US" w:eastAsia="zh-CN"/>
        </w:rPr>
        <w:t>2</w:t>
      </w:r>
      <w:r>
        <w:rPr>
          <w:rFonts w:hint="eastAsia" w:ascii="宋体" w:hAnsi="宋体" w:cs="宋体"/>
          <w:szCs w:val="21"/>
        </w:rPr>
        <w:t>本采购项目的资金落实情况：见供应商须知前附表。</w:t>
      </w:r>
    </w:p>
    <w:p w14:paraId="623C7EB2">
      <w:pPr>
        <w:spacing w:line="360" w:lineRule="auto"/>
        <w:ind w:firstLine="422" w:firstLineChars="200"/>
        <w:rPr>
          <w:rFonts w:hint="eastAsia" w:ascii="宋体" w:hAnsi="宋体" w:cs="宋体"/>
          <w:b/>
          <w:szCs w:val="21"/>
        </w:rPr>
      </w:pPr>
      <w:r>
        <w:rPr>
          <w:rFonts w:hint="eastAsia" w:ascii="宋体" w:hAnsi="宋体" w:cs="宋体"/>
          <w:b/>
          <w:szCs w:val="21"/>
        </w:rPr>
        <w:t xml:space="preserve">1.3 </w:t>
      </w:r>
      <w:r>
        <w:rPr>
          <w:rFonts w:hint="eastAsia" w:ascii="宋体" w:hAnsi="宋体" w:cs="宋体"/>
          <w:b/>
          <w:szCs w:val="21"/>
          <w:lang w:val="en-US" w:eastAsia="zh-CN"/>
        </w:rPr>
        <w:t>采购</w:t>
      </w:r>
      <w:r>
        <w:rPr>
          <w:rFonts w:hint="eastAsia" w:ascii="宋体" w:hAnsi="宋体" w:cs="宋体"/>
          <w:b/>
          <w:szCs w:val="21"/>
        </w:rPr>
        <w:t>范围</w:t>
      </w:r>
    </w:p>
    <w:p w14:paraId="2246632F">
      <w:pPr>
        <w:spacing w:line="360" w:lineRule="auto"/>
        <w:ind w:firstLine="420" w:firstLineChars="200"/>
        <w:rPr>
          <w:rFonts w:hint="eastAsia" w:ascii="宋体" w:hAnsi="宋体" w:cs="宋体"/>
          <w:szCs w:val="21"/>
        </w:rPr>
      </w:pPr>
      <w:r>
        <w:rPr>
          <w:rFonts w:hint="eastAsia" w:ascii="宋体" w:hAnsi="宋体" w:cs="宋体"/>
          <w:szCs w:val="21"/>
        </w:rPr>
        <w:t>本次</w:t>
      </w:r>
      <w:r>
        <w:rPr>
          <w:rFonts w:hint="eastAsia" w:ascii="宋体" w:hAnsi="宋体" w:cs="宋体"/>
          <w:szCs w:val="21"/>
          <w:lang w:val="en-US" w:eastAsia="zh-CN"/>
        </w:rPr>
        <w:t>采购</w:t>
      </w:r>
      <w:r>
        <w:rPr>
          <w:rFonts w:hint="eastAsia" w:ascii="宋体" w:hAnsi="宋体" w:cs="宋体"/>
          <w:szCs w:val="21"/>
        </w:rPr>
        <w:t>范围：见供应商须知前附表。</w:t>
      </w:r>
    </w:p>
    <w:p w14:paraId="5874A445">
      <w:pPr>
        <w:spacing w:line="360" w:lineRule="auto"/>
        <w:ind w:firstLine="422" w:firstLineChars="200"/>
        <w:rPr>
          <w:rFonts w:hint="eastAsia" w:ascii="宋体" w:hAnsi="宋体" w:cs="宋体"/>
          <w:b/>
          <w:szCs w:val="21"/>
        </w:rPr>
      </w:pPr>
      <w:r>
        <w:rPr>
          <w:rFonts w:hint="eastAsia" w:ascii="宋体" w:hAnsi="宋体" w:cs="宋体"/>
          <w:b/>
          <w:szCs w:val="21"/>
        </w:rPr>
        <w:t>1.4 供应商资格要求</w:t>
      </w:r>
    </w:p>
    <w:p w14:paraId="34EC3015">
      <w:pPr>
        <w:spacing w:line="360" w:lineRule="auto"/>
        <w:ind w:firstLine="420" w:firstLineChars="200"/>
        <w:rPr>
          <w:rFonts w:hint="eastAsia" w:ascii="宋体" w:hAnsi="宋体" w:cs="宋体"/>
          <w:szCs w:val="21"/>
        </w:rPr>
      </w:pPr>
      <w:r>
        <w:rPr>
          <w:rFonts w:hint="eastAsia" w:ascii="宋体" w:hAnsi="宋体" w:cs="宋体"/>
          <w:szCs w:val="21"/>
        </w:rPr>
        <w:t>1.4.1 供应商应具备承担本项目的资质条件、能力和信誉。</w:t>
      </w:r>
    </w:p>
    <w:p w14:paraId="24675BC0">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(l）资质</w:t>
      </w:r>
      <w:r>
        <w:rPr>
          <w:rFonts w:hint="eastAsia" w:ascii="宋体" w:hAnsi="宋体" w:cs="宋体"/>
          <w:szCs w:val="21"/>
          <w:highlight w:val="none"/>
          <w:lang w:val="en-US" w:eastAsia="zh-CN"/>
        </w:rPr>
        <w:t>要求</w:t>
      </w:r>
      <w:r>
        <w:rPr>
          <w:rFonts w:hint="eastAsia" w:ascii="宋体" w:hAnsi="宋体" w:cs="宋体"/>
          <w:szCs w:val="21"/>
          <w:highlight w:val="none"/>
        </w:rPr>
        <w:t>：见供应商须知前附表；</w:t>
      </w:r>
    </w:p>
    <w:p w14:paraId="1F95135B">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(2）信誉要求：见供应商须知前附表；</w:t>
      </w:r>
    </w:p>
    <w:p w14:paraId="2472FD0D">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(3）其他要求：见供应商须知前附表。</w:t>
      </w:r>
    </w:p>
    <w:p w14:paraId="3EBDB630">
      <w:pPr>
        <w:spacing w:line="360" w:lineRule="auto"/>
        <w:ind w:firstLine="420" w:firstLineChars="200"/>
        <w:rPr>
          <w:rFonts w:hint="eastAsia" w:ascii="宋体" w:hAnsi="宋体" w:eastAsia="宋体" w:cs="宋体"/>
          <w:szCs w:val="21"/>
          <w:highlight w:val="none"/>
          <w:lang w:eastAsia="zh-CN"/>
        </w:rPr>
      </w:pPr>
      <w:r>
        <w:rPr>
          <w:rFonts w:hint="eastAsia" w:ascii="宋体" w:hAnsi="宋体" w:cs="宋体"/>
          <w:szCs w:val="21"/>
          <w:highlight w:val="none"/>
        </w:rPr>
        <w:t>1.4.2供应商须知前附表规定</w:t>
      </w:r>
      <w:r>
        <w:rPr>
          <w:rFonts w:hint="eastAsia" w:ascii="宋体" w:hAnsi="宋体" w:cs="宋体"/>
          <w:szCs w:val="21"/>
          <w:highlight w:val="none"/>
          <w:lang w:val="en-US" w:eastAsia="zh-CN"/>
        </w:rPr>
        <w:t>不</w:t>
      </w:r>
      <w:r>
        <w:rPr>
          <w:rFonts w:hint="eastAsia" w:ascii="宋体" w:hAnsi="宋体" w:cs="宋体"/>
          <w:szCs w:val="21"/>
          <w:highlight w:val="none"/>
        </w:rPr>
        <w:t>接受联合体投标</w:t>
      </w:r>
      <w:r>
        <w:rPr>
          <w:rFonts w:hint="eastAsia" w:ascii="宋体" w:hAnsi="宋体" w:cs="宋体"/>
          <w:szCs w:val="21"/>
          <w:highlight w:val="none"/>
          <w:lang w:eastAsia="zh-CN"/>
        </w:rPr>
        <w:t>。</w:t>
      </w:r>
    </w:p>
    <w:p w14:paraId="5539157C">
      <w:pPr>
        <w:spacing w:line="360" w:lineRule="auto"/>
        <w:ind w:firstLine="420" w:firstLineChars="200"/>
        <w:rPr>
          <w:rFonts w:hint="eastAsia" w:ascii="宋体" w:hAnsi="宋体" w:cs="宋体"/>
          <w:szCs w:val="21"/>
        </w:rPr>
      </w:pPr>
      <w:r>
        <w:rPr>
          <w:rFonts w:hint="eastAsia" w:ascii="宋体" w:hAnsi="宋体" w:cs="宋体"/>
          <w:szCs w:val="21"/>
        </w:rPr>
        <w:t>1.4.3供应商不得与本标段相关单位存在下列关联关系：</w:t>
      </w:r>
    </w:p>
    <w:p w14:paraId="73C5DAF4">
      <w:pPr>
        <w:pStyle w:val="12"/>
        <w:spacing w:line="360" w:lineRule="auto"/>
        <w:rPr>
          <w:rFonts w:hint="eastAsia" w:ascii="宋体" w:hAnsi="宋体" w:cs="宋体"/>
        </w:rPr>
      </w:pPr>
      <w:r>
        <w:rPr>
          <w:rFonts w:hint="eastAsia" w:ascii="宋体" w:hAnsi="宋体" w:cs="宋体"/>
        </w:rPr>
        <w:t>（1</w:t>
      </w:r>
      <w:r>
        <w:rPr>
          <w:rFonts w:hint="eastAsia" w:ascii="宋体" w:hAnsi="宋体" w:cs="宋体"/>
          <w:spacing w:val="-3"/>
        </w:rPr>
        <w:t>）</w:t>
      </w:r>
      <w:r>
        <w:rPr>
          <w:rFonts w:hint="eastAsia" w:ascii="宋体" w:hAnsi="宋体" w:cs="宋体"/>
        </w:rPr>
        <w:t>为</w:t>
      </w:r>
      <w:r>
        <w:rPr>
          <w:rFonts w:hint="eastAsia" w:ascii="宋体" w:hAnsi="宋体" w:cs="宋体"/>
          <w:spacing w:val="-3"/>
        </w:rPr>
        <w:t>采购人</w:t>
      </w:r>
      <w:r>
        <w:rPr>
          <w:rFonts w:hint="eastAsia" w:ascii="宋体" w:hAnsi="宋体" w:cs="宋体"/>
        </w:rPr>
        <w:t>不</w:t>
      </w:r>
      <w:r>
        <w:rPr>
          <w:rFonts w:hint="eastAsia" w:ascii="宋体" w:hAnsi="宋体" w:cs="宋体"/>
          <w:spacing w:val="-3"/>
        </w:rPr>
        <w:t>具</w:t>
      </w:r>
      <w:r>
        <w:rPr>
          <w:rFonts w:hint="eastAsia" w:ascii="宋体" w:hAnsi="宋体" w:cs="宋体"/>
        </w:rPr>
        <w:t>有</w:t>
      </w:r>
      <w:r>
        <w:rPr>
          <w:rFonts w:hint="eastAsia" w:ascii="宋体" w:hAnsi="宋体" w:cs="宋体"/>
          <w:spacing w:val="-3"/>
        </w:rPr>
        <w:t>独立</w:t>
      </w:r>
      <w:r>
        <w:rPr>
          <w:rFonts w:hint="eastAsia" w:ascii="宋体" w:hAnsi="宋体" w:cs="宋体"/>
        </w:rPr>
        <w:t>法人</w:t>
      </w:r>
      <w:r>
        <w:rPr>
          <w:rFonts w:hint="eastAsia" w:ascii="宋体" w:hAnsi="宋体" w:cs="宋体"/>
          <w:spacing w:val="-3"/>
        </w:rPr>
        <w:t>资</w:t>
      </w:r>
      <w:r>
        <w:rPr>
          <w:rFonts w:hint="eastAsia" w:ascii="宋体" w:hAnsi="宋体" w:cs="宋体"/>
        </w:rPr>
        <w:t>格的附属机构（单位）；</w:t>
      </w:r>
    </w:p>
    <w:p w14:paraId="77DAABD4">
      <w:pPr>
        <w:pStyle w:val="12"/>
        <w:spacing w:line="360" w:lineRule="auto"/>
        <w:rPr>
          <w:rFonts w:hint="eastAsia" w:ascii="宋体" w:hAnsi="宋体" w:cs="宋体"/>
        </w:rPr>
      </w:pPr>
      <w:r>
        <w:rPr>
          <w:rFonts w:hint="eastAsia" w:ascii="宋体" w:hAnsi="宋体" w:cs="宋体"/>
        </w:rPr>
        <w:t>（2）与</w:t>
      </w:r>
      <w:r>
        <w:rPr>
          <w:rFonts w:hint="eastAsia" w:ascii="宋体" w:hAnsi="宋体" w:cs="宋体"/>
          <w:spacing w:val="-3"/>
        </w:rPr>
        <w:t>采购人</w:t>
      </w:r>
      <w:r>
        <w:rPr>
          <w:rFonts w:hint="eastAsia" w:ascii="宋体" w:hAnsi="宋体" w:cs="宋体"/>
        </w:rPr>
        <w:t>存在利害关系且可能影响招标公正性；</w:t>
      </w:r>
    </w:p>
    <w:p w14:paraId="361FA498">
      <w:pPr>
        <w:pStyle w:val="12"/>
        <w:spacing w:line="360" w:lineRule="auto"/>
        <w:rPr>
          <w:rFonts w:hint="eastAsia" w:ascii="宋体" w:hAnsi="宋体" w:cs="宋体"/>
        </w:rPr>
      </w:pPr>
      <w:r>
        <w:rPr>
          <w:rFonts w:hint="eastAsia" w:ascii="宋体" w:hAnsi="宋体" w:cs="宋体"/>
        </w:rPr>
        <w:t>（3）与本采购项目的其他投标人为同一个单位负责人；</w:t>
      </w:r>
    </w:p>
    <w:p w14:paraId="699F6F3B">
      <w:pPr>
        <w:pStyle w:val="12"/>
        <w:spacing w:line="360" w:lineRule="auto"/>
        <w:rPr>
          <w:rFonts w:hint="eastAsia" w:ascii="宋体" w:hAnsi="宋体" w:cs="宋体"/>
        </w:rPr>
      </w:pPr>
      <w:r>
        <w:rPr>
          <w:rFonts w:hint="eastAsia" w:ascii="宋体" w:hAnsi="宋体" w:cs="宋体"/>
        </w:rPr>
        <w:t>（4）与本采购项目的其他投标人存在控股、管理关系；</w:t>
      </w:r>
    </w:p>
    <w:p w14:paraId="74A22907">
      <w:pPr>
        <w:pStyle w:val="12"/>
        <w:spacing w:line="360" w:lineRule="auto"/>
        <w:rPr>
          <w:rFonts w:hint="eastAsia" w:ascii="宋体" w:hAnsi="宋体" w:cs="宋体"/>
        </w:rPr>
      </w:pPr>
      <w:r>
        <w:rPr>
          <w:rFonts w:hint="eastAsia" w:ascii="宋体" w:hAnsi="宋体" w:cs="宋体"/>
        </w:rPr>
        <w:t>（5）为本采购项目的代建人；</w:t>
      </w:r>
    </w:p>
    <w:p w14:paraId="46930AB1">
      <w:pPr>
        <w:pStyle w:val="12"/>
        <w:spacing w:line="360" w:lineRule="auto"/>
        <w:rPr>
          <w:rFonts w:hint="eastAsia" w:ascii="宋体" w:hAnsi="宋体" w:cs="宋体"/>
        </w:rPr>
      </w:pPr>
      <w:r>
        <w:rPr>
          <w:rFonts w:hint="eastAsia" w:ascii="宋体" w:hAnsi="宋体" w:cs="宋体"/>
        </w:rPr>
        <w:t>（6）为本采购项目的采购代理机构；</w:t>
      </w:r>
    </w:p>
    <w:p w14:paraId="2477B5D0">
      <w:pPr>
        <w:pStyle w:val="12"/>
        <w:spacing w:line="360" w:lineRule="auto"/>
        <w:rPr>
          <w:rFonts w:hint="eastAsia" w:ascii="宋体" w:hAnsi="宋体" w:cs="宋体"/>
        </w:rPr>
      </w:pPr>
      <w:r>
        <w:rPr>
          <w:rFonts w:hint="eastAsia" w:ascii="宋体" w:hAnsi="宋体" w:cs="宋体"/>
        </w:rPr>
        <w:t>（7）与本采购项目的代建人或采购代理机构同为一个法定代表人；</w:t>
      </w:r>
    </w:p>
    <w:p w14:paraId="4330369E">
      <w:pPr>
        <w:pStyle w:val="12"/>
        <w:spacing w:line="360" w:lineRule="auto"/>
        <w:rPr>
          <w:rFonts w:hint="eastAsia" w:ascii="宋体" w:hAnsi="宋体" w:cs="宋体"/>
        </w:rPr>
      </w:pPr>
      <w:r>
        <w:rPr>
          <w:rFonts w:hint="eastAsia" w:ascii="宋体" w:hAnsi="宋体" w:cs="宋体"/>
        </w:rPr>
        <w:t>（8）与本采购项目的代建人或采购代理机构存在控股或参股关系；</w:t>
      </w:r>
    </w:p>
    <w:p w14:paraId="23363E55">
      <w:pPr>
        <w:pStyle w:val="12"/>
        <w:spacing w:line="360" w:lineRule="auto"/>
        <w:rPr>
          <w:rFonts w:hint="eastAsia" w:ascii="宋体" w:hAnsi="宋体" w:cs="宋体"/>
        </w:rPr>
      </w:pPr>
      <w:r>
        <w:rPr>
          <w:rFonts w:hint="eastAsia" w:ascii="宋体" w:hAnsi="宋体" w:cs="宋体"/>
        </w:rPr>
        <w:t>（9）被依法暂停或者取消投标资格；</w:t>
      </w:r>
    </w:p>
    <w:p w14:paraId="6C01E774">
      <w:pPr>
        <w:pStyle w:val="12"/>
        <w:spacing w:line="360" w:lineRule="auto"/>
        <w:rPr>
          <w:rFonts w:hint="eastAsia" w:ascii="宋体" w:hAnsi="宋体" w:cs="宋体"/>
        </w:rPr>
      </w:pPr>
      <w:r>
        <w:rPr>
          <w:rFonts w:hint="eastAsia" w:ascii="宋体" w:hAnsi="宋体" w:cs="宋体"/>
        </w:rPr>
        <w:t>（1</w:t>
      </w:r>
      <w:r>
        <w:rPr>
          <w:rFonts w:hint="eastAsia" w:ascii="宋体" w:hAnsi="宋体" w:cs="宋体"/>
          <w:lang w:val="en-US" w:eastAsia="zh-CN"/>
        </w:rPr>
        <w:t>0</w:t>
      </w:r>
      <w:r>
        <w:rPr>
          <w:rFonts w:hint="eastAsia" w:ascii="宋体" w:hAnsi="宋体" w:cs="宋体"/>
        </w:rPr>
        <w:t>）被责令停产停业、暂扣或者吊销许可证、暂扣或者吊销执照；</w:t>
      </w:r>
    </w:p>
    <w:p w14:paraId="006C339C">
      <w:pPr>
        <w:pStyle w:val="12"/>
        <w:spacing w:line="360" w:lineRule="auto"/>
        <w:rPr>
          <w:rFonts w:hint="eastAsia" w:ascii="宋体" w:hAnsi="宋体" w:cs="宋体"/>
        </w:rPr>
      </w:pPr>
      <w:r>
        <w:rPr>
          <w:rFonts w:hint="eastAsia" w:ascii="宋体" w:hAnsi="宋体" w:cs="宋体"/>
        </w:rPr>
        <w:t>（1</w:t>
      </w:r>
      <w:r>
        <w:rPr>
          <w:rFonts w:hint="eastAsia" w:ascii="宋体" w:hAnsi="宋体" w:cs="宋体"/>
          <w:lang w:val="en-US" w:eastAsia="zh-CN"/>
        </w:rPr>
        <w:t>1</w:t>
      </w:r>
      <w:r>
        <w:rPr>
          <w:rFonts w:hint="eastAsia" w:ascii="宋体" w:hAnsi="宋体" w:cs="宋体"/>
        </w:rPr>
        <w:t>）进入清算程序，或被宣告破产，或其他丧失履约能力的情形；</w:t>
      </w:r>
    </w:p>
    <w:p w14:paraId="088B64FD">
      <w:pPr>
        <w:pStyle w:val="12"/>
        <w:spacing w:line="360" w:lineRule="auto"/>
        <w:rPr>
          <w:rFonts w:hint="eastAsia" w:ascii="宋体" w:hAnsi="宋体" w:cs="宋体"/>
        </w:rPr>
      </w:pPr>
      <w:r>
        <w:rPr>
          <w:rFonts w:hint="eastAsia" w:ascii="宋体" w:hAnsi="宋体" w:cs="宋体"/>
          <w:spacing w:val="-1"/>
        </w:rPr>
        <w:t>（1</w:t>
      </w:r>
      <w:r>
        <w:rPr>
          <w:rFonts w:hint="eastAsia" w:ascii="宋体" w:hAnsi="宋体" w:cs="宋体"/>
          <w:spacing w:val="-1"/>
          <w:lang w:val="en-US" w:eastAsia="zh-CN"/>
        </w:rPr>
        <w:t>2</w:t>
      </w:r>
      <w:r>
        <w:rPr>
          <w:rFonts w:hint="eastAsia" w:ascii="宋体" w:hAnsi="宋体" w:cs="宋体"/>
          <w:spacing w:val="-1"/>
        </w:rPr>
        <w:t>）在最近三年内发生重大质量问题（以相关行业主管部门的行政处罚决定或司法</w:t>
      </w:r>
      <w:r>
        <w:rPr>
          <w:rFonts w:hint="eastAsia" w:ascii="宋体" w:hAnsi="宋体" w:cs="宋体"/>
        </w:rPr>
        <w:t>机关</w:t>
      </w:r>
      <w:r>
        <w:rPr>
          <w:rFonts w:hint="eastAsia" w:ascii="宋体" w:hAnsi="宋体" w:cs="宋体"/>
          <w:spacing w:val="-3"/>
        </w:rPr>
        <w:t>出</w:t>
      </w:r>
      <w:r>
        <w:rPr>
          <w:rFonts w:hint="eastAsia" w:ascii="宋体" w:hAnsi="宋体" w:cs="宋体"/>
        </w:rPr>
        <w:t>具</w:t>
      </w:r>
      <w:r>
        <w:rPr>
          <w:rFonts w:hint="eastAsia" w:ascii="宋体" w:hAnsi="宋体" w:cs="宋体"/>
          <w:spacing w:val="-3"/>
        </w:rPr>
        <w:t>的</w:t>
      </w:r>
      <w:r>
        <w:rPr>
          <w:rFonts w:hint="eastAsia" w:ascii="宋体" w:hAnsi="宋体" w:cs="宋体"/>
        </w:rPr>
        <w:t>有</w:t>
      </w:r>
      <w:r>
        <w:rPr>
          <w:rFonts w:hint="eastAsia" w:ascii="宋体" w:hAnsi="宋体" w:cs="宋体"/>
          <w:spacing w:val="-3"/>
        </w:rPr>
        <w:t>关</w:t>
      </w:r>
      <w:r>
        <w:rPr>
          <w:rFonts w:hint="eastAsia" w:ascii="宋体" w:hAnsi="宋体" w:cs="宋体"/>
        </w:rPr>
        <w:t>法</w:t>
      </w:r>
      <w:r>
        <w:rPr>
          <w:rFonts w:hint="eastAsia" w:ascii="宋体" w:hAnsi="宋体" w:cs="宋体"/>
          <w:spacing w:val="-3"/>
        </w:rPr>
        <w:t>律</w:t>
      </w:r>
      <w:r>
        <w:rPr>
          <w:rFonts w:hint="eastAsia" w:ascii="宋体" w:hAnsi="宋体" w:cs="宋体"/>
        </w:rPr>
        <w:t>文</w:t>
      </w:r>
      <w:r>
        <w:rPr>
          <w:rFonts w:hint="eastAsia" w:ascii="宋体" w:hAnsi="宋体" w:cs="宋体"/>
          <w:spacing w:val="-3"/>
        </w:rPr>
        <w:t>书</w:t>
      </w:r>
      <w:r>
        <w:rPr>
          <w:rFonts w:hint="eastAsia" w:ascii="宋体" w:hAnsi="宋体" w:cs="宋体"/>
        </w:rPr>
        <w:t>为准</w:t>
      </w:r>
      <w:r>
        <w:rPr>
          <w:rFonts w:hint="eastAsia" w:ascii="宋体" w:hAnsi="宋体" w:cs="宋体"/>
          <w:spacing w:val="-108"/>
        </w:rPr>
        <w:t>）</w:t>
      </w:r>
      <w:r>
        <w:rPr>
          <w:rFonts w:hint="eastAsia" w:ascii="宋体" w:hAnsi="宋体" w:cs="宋体"/>
        </w:rPr>
        <w:t>；</w:t>
      </w:r>
    </w:p>
    <w:p w14:paraId="42A5773A">
      <w:pPr>
        <w:pStyle w:val="12"/>
        <w:spacing w:line="360" w:lineRule="auto"/>
        <w:rPr>
          <w:rFonts w:hint="eastAsia" w:ascii="宋体" w:hAnsi="宋体" w:cs="宋体"/>
        </w:rPr>
      </w:pPr>
      <w:r>
        <w:rPr>
          <w:rFonts w:hint="eastAsia" w:ascii="宋体" w:hAnsi="宋体" w:cs="宋体"/>
          <w:spacing w:val="-4"/>
        </w:rPr>
        <w:t>（1</w:t>
      </w:r>
      <w:r>
        <w:rPr>
          <w:rFonts w:hint="eastAsia" w:ascii="宋体" w:hAnsi="宋体" w:cs="宋体"/>
          <w:spacing w:val="-4"/>
          <w:lang w:val="en-US" w:eastAsia="zh-CN"/>
        </w:rPr>
        <w:t>3</w:t>
      </w:r>
      <w:r>
        <w:rPr>
          <w:rFonts w:hint="eastAsia" w:ascii="宋体" w:hAnsi="宋体" w:cs="宋体"/>
          <w:spacing w:val="-4"/>
        </w:rPr>
        <w:t>）被最高人民法院在“信用中国”网站（</w:t>
      </w:r>
      <w:r>
        <w:rPr>
          <w:rFonts w:hint="eastAsia" w:ascii="宋体" w:hAnsi="宋体" w:cs="宋体"/>
        </w:rPr>
        <w:fldChar w:fldCharType="begin"/>
      </w:r>
      <w:r>
        <w:rPr>
          <w:rFonts w:hint="eastAsia" w:ascii="宋体" w:hAnsi="宋体" w:cs="宋体"/>
        </w:rPr>
        <w:instrText xml:space="preserve"> HYPERLINK "http://www.creditchina.gov.cn/" \h </w:instrText>
      </w:r>
      <w:r>
        <w:rPr>
          <w:rFonts w:hint="eastAsia" w:ascii="宋体" w:hAnsi="宋体" w:cs="宋体"/>
        </w:rPr>
        <w:fldChar w:fldCharType="separate"/>
      </w:r>
      <w:r>
        <w:rPr>
          <w:rFonts w:hint="eastAsia" w:ascii="宋体" w:hAnsi="宋体" w:cs="宋体"/>
          <w:spacing w:val="-4"/>
        </w:rPr>
        <w:t>www.creditchina.gov.cn</w:t>
      </w:r>
      <w:r>
        <w:rPr>
          <w:rFonts w:hint="eastAsia" w:ascii="宋体" w:hAnsi="宋体" w:cs="宋体"/>
          <w:spacing w:val="-4"/>
        </w:rPr>
        <w:fldChar w:fldCharType="end"/>
      </w:r>
      <w:r>
        <w:rPr>
          <w:rFonts w:hint="eastAsia" w:ascii="宋体" w:hAnsi="宋体" w:cs="宋体"/>
          <w:spacing w:val="-4"/>
        </w:rPr>
        <w:t>）</w:t>
      </w:r>
      <w:r>
        <w:rPr>
          <w:rFonts w:hint="eastAsia" w:ascii="宋体" w:hAnsi="宋体" w:cs="宋体"/>
        </w:rPr>
        <w:t>列入失信被执行人名单；</w:t>
      </w:r>
    </w:p>
    <w:p w14:paraId="437103ED">
      <w:pPr>
        <w:spacing w:line="360" w:lineRule="auto"/>
        <w:ind w:firstLine="420" w:firstLineChars="200"/>
        <w:rPr>
          <w:rFonts w:hint="eastAsia" w:ascii="宋体" w:hAnsi="宋体" w:cs="宋体"/>
          <w:szCs w:val="21"/>
        </w:rPr>
      </w:pPr>
      <w:r>
        <w:rPr>
          <w:rFonts w:hint="eastAsia" w:ascii="宋体" w:hAnsi="宋体" w:cs="宋体"/>
        </w:rPr>
        <w:t>（1</w:t>
      </w:r>
      <w:r>
        <w:rPr>
          <w:rFonts w:hint="eastAsia" w:ascii="宋体" w:hAnsi="宋体" w:cs="宋体"/>
          <w:lang w:val="en-US" w:eastAsia="zh-CN"/>
        </w:rPr>
        <w:t>4</w:t>
      </w:r>
      <w:r>
        <w:rPr>
          <w:rFonts w:hint="eastAsia" w:ascii="宋体" w:hAnsi="宋体" w:cs="宋体"/>
        </w:rPr>
        <w:t>）法律法规或投标人须知前附表规定的其他情形。</w:t>
      </w:r>
    </w:p>
    <w:p w14:paraId="62A219D4">
      <w:pPr>
        <w:spacing w:line="360" w:lineRule="auto"/>
        <w:ind w:firstLine="422" w:firstLineChars="200"/>
        <w:rPr>
          <w:rFonts w:hint="eastAsia" w:ascii="宋体" w:hAnsi="宋体" w:cs="宋体"/>
          <w:b/>
          <w:szCs w:val="21"/>
        </w:rPr>
      </w:pPr>
      <w:r>
        <w:rPr>
          <w:rFonts w:hint="eastAsia" w:ascii="宋体" w:hAnsi="宋体" w:cs="宋体"/>
          <w:b/>
          <w:szCs w:val="21"/>
        </w:rPr>
        <w:t>1.5 费用承担</w:t>
      </w:r>
    </w:p>
    <w:p w14:paraId="15FC92AE">
      <w:pPr>
        <w:spacing w:line="360" w:lineRule="auto"/>
        <w:ind w:firstLine="420" w:firstLineChars="200"/>
        <w:rPr>
          <w:rFonts w:hint="eastAsia" w:ascii="宋体" w:hAnsi="宋体" w:cs="宋体"/>
          <w:szCs w:val="21"/>
        </w:rPr>
      </w:pPr>
      <w:r>
        <w:rPr>
          <w:rFonts w:hint="eastAsia" w:ascii="宋体" w:hAnsi="宋体" w:cs="宋体"/>
          <w:szCs w:val="21"/>
        </w:rPr>
        <w:t>供应商准备和参加投标活动发生的费用自理。</w:t>
      </w:r>
    </w:p>
    <w:p w14:paraId="34ED33E5">
      <w:pPr>
        <w:spacing w:line="360" w:lineRule="auto"/>
        <w:ind w:firstLine="422" w:firstLineChars="200"/>
        <w:rPr>
          <w:rFonts w:hint="eastAsia" w:ascii="宋体" w:hAnsi="宋体" w:cs="宋体"/>
          <w:b/>
          <w:szCs w:val="21"/>
        </w:rPr>
      </w:pPr>
      <w:r>
        <w:rPr>
          <w:rFonts w:hint="eastAsia" w:ascii="宋体" w:hAnsi="宋体" w:cs="宋体"/>
          <w:b/>
          <w:szCs w:val="21"/>
        </w:rPr>
        <w:t>1.6 保密</w:t>
      </w:r>
    </w:p>
    <w:p w14:paraId="3DD17C87">
      <w:pPr>
        <w:spacing w:line="360" w:lineRule="auto"/>
        <w:ind w:firstLine="420" w:firstLineChars="200"/>
        <w:rPr>
          <w:rFonts w:hint="eastAsia" w:ascii="宋体" w:hAnsi="宋体" w:cs="宋体"/>
          <w:szCs w:val="21"/>
        </w:rPr>
      </w:pPr>
      <w:r>
        <w:rPr>
          <w:rFonts w:hint="eastAsia" w:ascii="宋体" w:hAnsi="宋体" w:cs="宋体"/>
          <w:szCs w:val="21"/>
        </w:rPr>
        <w:t>参与磋商活动的各方应对竞争性磋商文件和响应文件中的商业和技术等秘密保密，违者应对由此造成的后果承担法律责任。</w:t>
      </w:r>
    </w:p>
    <w:p w14:paraId="048FE844">
      <w:pPr>
        <w:spacing w:line="360" w:lineRule="auto"/>
        <w:ind w:firstLine="422" w:firstLineChars="200"/>
        <w:rPr>
          <w:rFonts w:hint="eastAsia" w:ascii="宋体" w:hAnsi="宋体" w:cs="宋体"/>
          <w:b/>
          <w:szCs w:val="21"/>
        </w:rPr>
      </w:pPr>
      <w:r>
        <w:rPr>
          <w:rFonts w:hint="eastAsia" w:ascii="宋体" w:hAnsi="宋体" w:cs="宋体"/>
          <w:b/>
          <w:szCs w:val="21"/>
        </w:rPr>
        <w:t>1.7 语言文字</w:t>
      </w:r>
    </w:p>
    <w:p w14:paraId="69BA038A">
      <w:pPr>
        <w:spacing w:line="360" w:lineRule="auto"/>
        <w:ind w:firstLine="420" w:firstLineChars="200"/>
        <w:rPr>
          <w:rFonts w:hint="eastAsia" w:ascii="宋体" w:hAnsi="宋体" w:cs="宋体"/>
          <w:szCs w:val="21"/>
        </w:rPr>
      </w:pPr>
      <w:r>
        <w:rPr>
          <w:rFonts w:hint="eastAsia" w:ascii="宋体" w:hAnsi="宋体" w:cs="宋体"/>
          <w:szCs w:val="21"/>
        </w:rPr>
        <w:t>除专用术语外，与磋商有关的语言均使用中文。必要时专用术语应附有中文注释。</w:t>
      </w:r>
    </w:p>
    <w:p w14:paraId="3E8222F0">
      <w:pPr>
        <w:spacing w:line="360" w:lineRule="auto"/>
        <w:ind w:firstLine="422" w:firstLineChars="200"/>
        <w:rPr>
          <w:rFonts w:hint="eastAsia" w:ascii="宋体" w:hAnsi="宋体" w:cs="宋体"/>
          <w:b/>
          <w:szCs w:val="21"/>
        </w:rPr>
      </w:pPr>
      <w:r>
        <w:rPr>
          <w:rFonts w:hint="eastAsia" w:ascii="宋体" w:hAnsi="宋体" w:cs="宋体"/>
          <w:b/>
          <w:szCs w:val="21"/>
        </w:rPr>
        <w:t>1.8 计量单位</w:t>
      </w:r>
    </w:p>
    <w:p w14:paraId="778CBFE7">
      <w:pPr>
        <w:spacing w:line="360" w:lineRule="auto"/>
        <w:ind w:firstLine="420" w:firstLineChars="200"/>
        <w:rPr>
          <w:rFonts w:hint="eastAsia" w:ascii="宋体" w:hAnsi="宋体" w:cs="宋体"/>
          <w:szCs w:val="21"/>
        </w:rPr>
      </w:pPr>
      <w:r>
        <w:rPr>
          <w:rFonts w:hint="eastAsia" w:ascii="宋体" w:hAnsi="宋体" w:cs="宋体"/>
          <w:szCs w:val="21"/>
        </w:rPr>
        <w:t>所有计量均采用中华人民共和国法定计量单位。</w:t>
      </w:r>
    </w:p>
    <w:p w14:paraId="6085EB75">
      <w:pPr>
        <w:spacing w:line="360" w:lineRule="auto"/>
        <w:ind w:firstLine="422" w:firstLineChars="200"/>
        <w:rPr>
          <w:rFonts w:hint="eastAsia" w:ascii="宋体" w:hAnsi="宋体" w:eastAsia="宋体" w:cs="宋体"/>
          <w:b/>
          <w:szCs w:val="21"/>
          <w:lang w:eastAsia="zh-CN"/>
        </w:rPr>
      </w:pPr>
      <w:r>
        <w:rPr>
          <w:rFonts w:hint="eastAsia" w:ascii="宋体" w:hAnsi="宋体" w:cs="宋体"/>
          <w:b/>
          <w:szCs w:val="21"/>
        </w:rPr>
        <w:t>1.9 踏勘现场</w:t>
      </w:r>
      <w:r>
        <w:rPr>
          <w:rFonts w:hint="eastAsia" w:ascii="宋体" w:hAnsi="宋体" w:cs="宋体"/>
          <w:b/>
          <w:szCs w:val="21"/>
          <w:lang w:eastAsia="zh-CN"/>
        </w:rPr>
        <w:t>（</w:t>
      </w:r>
      <w:r>
        <w:rPr>
          <w:rFonts w:hint="eastAsia" w:ascii="宋体" w:hAnsi="宋体" w:cs="宋体"/>
          <w:b/>
          <w:szCs w:val="21"/>
          <w:lang w:val="en-US" w:eastAsia="zh-CN"/>
        </w:rPr>
        <w:t>本项目不组织</w:t>
      </w:r>
      <w:r>
        <w:rPr>
          <w:rFonts w:hint="eastAsia" w:ascii="宋体" w:hAnsi="宋体" w:cs="宋体"/>
          <w:b/>
          <w:szCs w:val="21"/>
          <w:lang w:eastAsia="zh-CN"/>
        </w:rPr>
        <w:t>）</w:t>
      </w:r>
    </w:p>
    <w:p w14:paraId="7FEAE2C3">
      <w:pPr>
        <w:spacing w:line="360" w:lineRule="auto"/>
        <w:ind w:firstLine="422" w:firstLineChars="200"/>
        <w:rPr>
          <w:rFonts w:hint="eastAsia" w:ascii="宋体" w:hAnsi="宋体" w:eastAsia="宋体" w:cs="宋体"/>
          <w:b/>
          <w:szCs w:val="21"/>
          <w:lang w:eastAsia="zh-CN"/>
        </w:rPr>
      </w:pPr>
      <w:r>
        <w:rPr>
          <w:rFonts w:hint="eastAsia" w:ascii="宋体" w:hAnsi="宋体" w:cs="宋体"/>
          <w:b/>
          <w:szCs w:val="21"/>
        </w:rPr>
        <w:t>1.10 磋商答疑会</w:t>
      </w:r>
      <w:r>
        <w:rPr>
          <w:rFonts w:hint="eastAsia" w:ascii="宋体" w:hAnsi="宋体" w:cs="宋体"/>
          <w:b/>
          <w:szCs w:val="21"/>
          <w:lang w:eastAsia="zh-CN"/>
        </w:rPr>
        <w:t>（</w:t>
      </w:r>
      <w:r>
        <w:rPr>
          <w:rFonts w:hint="eastAsia" w:ascii="宋体" w:hAnsi="宋体" w:cs="宋体"/>
          <w:b/>
          <w:szCs w:val="21"/>
          <w:lang w:val="en-US" w:eastAsia="zh-CN"/>
        </w:rPr>
        <w:t>本项目不召开</w:t>
      </w:r>
      <w:r>
        <w:rPr>
          <w:rFonts w:hint="eastAsia" w:ascii="宋体" w:hAnsi="宋体" w:cs="宋体"/>
          <w:b/>
          <w:szCs w:val="21"/>
          <w:lang w:eastAsia="zh-CN"/>
        </w:rPr>
        <w:t>）</w:t>
      </w:r>
    </w:p>
    <w:p w14:paraId="67FE3402">
      <w:pPr>
        <w:spacing w:line="360" w:lineRule="auto"/>
        <w:ind w:firstLine="422" w:firstLineChars="200"/>
        <w:rPr>
          <w:rFonts w:hint="eastAsia" w:ascii="宋体" w:hAnsi="宋体" w:cs="宋体"/>
          <w:b/>
          <w:szCs w:val="21"/>
        </w:rPr>
      </w:pPr>
      <w:r>
        <w:rPr>
          <w:rFonts w:hint="eastAsia" w:ascii="宋体" w:hAnsi="宋体" w:cs="宋体"/>
          <w:b/>
          <w:szCs w:val="21"/>
        </w:rPr>
        <w:t>1.11 分包</w:t>
      </w:r>
    </w:p>
    <w:p w14:paraId="39EC3491">
      <w:pPr>
        <w:spacing w:line="360" w:lineRule="auto"/>
        <w:ind w:firstLine="420" w:firstLineChars="200"/>
        <w:rPr>
          <w:rFonts w:hint="eastAsia" w:ascii="宋体" w:hAnsi="宋体" w:eastAsia="宋体" w:cs="宋体"/>
          <w:szCs w:val="21"/>
          <w:lang w:val="en-US" w:eastAsia="zh-CN"/>
        </w:rPr>
      </w:pPr>
      <w:r>
        <w:rPr>
          <w:rFonts w:hint="eastAsia" w:ascii="宋体" w:hAnsi="宋体" w:cs="宋体"/>
          <w:szCs w:val="21"/>
        </w:rPr>
        <w:t>供应商须知前附表规定</w:t>
      </w:r>
      <w:r>
        <w:rPr>
          <w:rFonts w:hint="eastAsia" w:ascii="宋体" w:hAnsi="宋体" w:cs="宋体"/>
          <w:szCs w:val="21"/>
          <w:lang w:val="en-US" w:eastAsia="zh-CN"/>
        </w:rPr>
        <w:t>不允许分包。</w:t>
      </w:r>
    </w:p>
    <w:p w14:paraId="68BB2510">
      <w:pPr>
        <w:spacing w:line="360" w:lineRule="auto"/>
        <w:ind w:firstLine="422" w:firstLineChars="200"/>
        <w:rPr>
          <w:rFonts w:hint="eastAsia" w:ascii="宋体" w:hAnsi="宋体" w:cs="宋体"/>
          <w:b/>
          <w:szCs w:val="21"/>
        </w:rPr>
      </w:pPr>
      <w:r>
        <w:rPr>
          <w:rFonts w:hint="eastAsia" w:ascii="宋体" w:hAnsi="宋体" w:cs="宋体"/>
          <w:b/>
          <w:szCs w:val="21"/>
        </w:rPr>
        <w:t>1.12 偏离</w:t>
      </w:r>
    </w:p>
    <w:p w14:paraId="1FD359FB">
      <w:pPr>
        <w:spacing w:line="360" w:lineRule="auto"/>
        <w:ind w:firstLine="420" w:firstLineChars="200"/>
        <w:rPr>
          <w:rFonts w:hint="eastAsia" w:ascii="宋体" w:hAnsi="宋体" w:eastAsia="宋体" w:cs="宋体"/>
          <w:szCs w:val="21"/>
          <w:lang w:eastAsia="zh-CN"/>
        </w:rPr>
      </w:pPr>
      <w:r>
        <w:rPr>
          <w:rFonts w:hint="eastAsia" w:ascii="宋体" w:hAnsi="宋体" w:cs="宋体"/>
          <w:szCs w:val="21"/>
        </w:rPr>
        <w:t>供应商须知前附表</w:t>
      </w:r>
      <w:r>
        <w:rPr>
          <w:rFonts w:hint="eastAsia" w:ascii="宋体" w:hAnsi="宋体" w:cs="宋体"/>
          <w:szCs w:val="21"/>
          <w:lang w:val="en-US" w:eastAsia="zh-CN"/>
        </w:rPr>
        <w:t>规定不</w:t>
      </w:r>
      <w:r>
        <w:rPr>
          <w:rFonts w:hint="eastAsia" w:ascii="宋体" w:hAnsi="宋体" w:cs="宋体"/>
          <w:szCs w:val="21"/>
        </w:rPr>
        <w:t>允许响应文件偏离竞争性磋商文件</w:t>
      </w:r>
      <w:r>
        <w:rPr>
          <w:rFonts w:hint="eastAsia" w:ascii="宋体" w:hAnsi="宋体" w:cs="宋体"/>
          <w:szCs w:val="21"/>
          <w:lang w:val="en-US" w:eastAsia="zh-CN"/>
        </w:rPr>
        <w:t>的</w:t>
      </w:r>
      <w:r>
        <w:rPr>
          <w:rFonts w:hint="eastAsia" w:ascii="宋体" w:hAnsi="宋体" w:cs="宋体"/>
          <w:szCs w:val="21"/>
        </w:rPr>
        <w:t>要求</w:t>
      </w:r>
      <w:r>
        <w:rPr>
          <w:rFonts w:hint="eastAsia" w:ascii="宋体" w:hAnsi="宋体" w:cs="宋体"/>
          <w:szCs w:val="21"/>
          <w:lang w:eastAsia="zh-CN"/>
        </w:rPr>
        <w:t>。</w:t>
      </w:r>
    </w:p>
    <w:p w14:paraId="6F3D98AB">
      <w:pPr>
        <w:spacing w:line="360" w:lineRule="auto"/>
        <w:rPr>
          <w:rFonts w:hint="eastAsia" w:ascii="宋体" w:hAnsi="宋体" w:cs="宋体"/>
          <w:b/>
          <w:szCs w:val="21"/>
        </w:rPr>
      </w:pPr>
      <w:bookmarkStart w:id="23" w:name="_Toc262045193"/>
      <w:bookmarkStart w:id="24" w:name="_Toc199384355"/>
      <w:bookmarkStart w:id="25" w:name="_Toc228871258"/>
      <w:bookmarkStart w:id="26" w:name="_Toc208974979"/>
      <w:bookmarkStart w:id="27" w:name="_Toc259191032"/>
      <w:bookmarkStart w:id="28" w:name="_Toc208999240"/>
    </w:p>
    <w:p w14:paraId="5B1A3F4E">
      <w:pPr>
        <w:spacing w:line="360" w:lineRule="auto"/>
        <w:rPr>
          <w:rFonts w:hint="eastAsia" w:ascii="宋体" w:hAnsi="宋体" w:cs="宋体"/>
          <w:b/>
          <w:szCs w:val="21"/>
        </w:rPr>
      </w:pPr>
      <w:r>
        <w:rPr>
          <w:rFonts w:hint="eastAsia" w:ascii="宋体" w:hAnsi="宋体" w:cs="宋体"/>
          <w:b/>
          <w:szCs w:val="21"/>
        </w:rPr>
        <w:t>2．竞争性磋商文件</w:t>
      </w:r>
      <w:bookmarkEnd w:id="23"/>
      <w:bookmarkEnd w:id="24"/>
      <w:bookmarkEnd w:id="25"/>
      <w:bookmarkEnd w:id="26"/>
      <w:bookmarkEnd w:id="27"/>
      <w:bookmarkEnd w:id="28"/>
    </w:p>
    <w:p w14:paraId="41EB91B6">
      <w:pPr>
        <w:spacing w:line="360" w:lineRule="auto"/>
        <w:ind w:firstLine="422" w:firstLineChars="200"/>
        <w:rPr>
          <w:rFonts w:hint="eastAsia" w:ascii="宋体" w:hAnsi="宋体" w:cs="宋体"/>
          <w:b/>
          <w:szCs w:val="21"/>
        </w:rPr>
      </w:pPr>
      <w:r>
        <w:rPr>
          <w:rFonts w:hint="eastAsia" w:ascii="宋体" w:hAnsi="宋体" w:cs="宋体"/>
          <w:b/>
          <w:szCs w:val="21"/>
        </w:rPr>
        <w:t>2.1 竞争性磋商文件的组成</w:t>
      </w:r>
    </w:p>
    <w:p w14:paraId="7C99EE54">
      <w:pPr>
        <w:spacing w:line="360" w:lineRule="auto"/>
        <w:ind w:firstLine="420" w:firstLineChars="200"/>
        <w:rPr>
          <w:rFonts w:hint="eastAsia" w:ascii="宋体" w:hAnsi="宋体" w:cs="宋体"/>
          <w:szCs w:val="21"/>
        </w:rPr>
      </w:pPr>
      <w:r>
        <w:rPr>
          <w:rFonts w:hint="eastAsia" w:ascii="宋体" w:hAnsi="宋体" w:cs="宋体"/>
          <w:szCs w:val="21"/>
        </w:rPr>
        <w:t>本竞争性磋商文件包括：</w:t>
      </w:r>
    </w:p>
    <w:p w14:paraId="3E2547EB">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(1）竞争性磋商公告；</w:t>
      </w:r>
    </w:p>
    <w:p w14:paraId="4C9E0C32">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(2）供应商须知；</w:t>
      </w:r>
    </w:p>
    <w:p w14:paraId="4E676755">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(3）评标办法；</w:t>
      </w:r>
    </w:p>
    <w:p w14:paraId="06A945EB">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(4）合同条款及格式；</w:t>
      </w:r>
    </w:p>
    <w:p w14:paraId="3BC01B37">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(5）</w:t>
      </w:r>
      <w:r>
        <w:rPr>
          <w:rFonts w:hint="eastAsia" w:ascii="宋体" w:hAnsi="宋体" w:cs="宋体"/>
          <w:szCs w:val="21"/>
          <w:highlight w:val="none"/>
          <w:lang w:val="en-US" w:eastAsia="zh-CN"/>
        </w:rPr>
        <w:t>服务需求</w:t>
      </w:r>
      <w:r>
        <w:rPr>
          <w:rFonts w:hint="eastAsia" w:ascii="宋体" w:hAnsi="宋体" w:cs="宋体"/>
          <w:szCs w:val="21"/>
          <w:highlight w:val="none"/>
        </w:rPr>
        <w:t>；</w:t>
      </w:r>
    </w:p>
    <w:p w14:paraId="2716F234">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(6）响应文件格式。</w:t>
      </w:r>
    </w:p>
    <w:p w14:paraId="619BDCF2">
      <w:pPr>
        <w:spacing w:line="360" w:lineRule="auto"/>
        <w:ind w:firstLine="420" w:firstLineChars="200"/>
        <w:rPr>
          <w:rFonts w:hint="eastAsia" w:ascii="宋体" w:hAnsi="宋体" w:cs="宋体"/>
          <w:szCs w:val="21"/>
        </w:rPr>
      </w:pPr>
      <w:r>
        <w:rPr>
          <w:rFonts w:hint="eastAsia" w:ascii="宋体" w:hAnsi="宋体" w:cs="宋体"/>
          <w:szCs w:val="21"/>
        </w:rPr>
        <w:t>根据本章第第2.2 款对竞争性磋商文件所作的澄清、修改，构成竞争性磋商文件的组成部分。</w:t>
      </w:r>
    </w:p>
    <w:p w14:paraId="30E19F68">
      <w:pPr>
        <w:spacing w:line="360" w:lineRule="auto"/>
        <w:ind w:firstLine="422" w:firstLineChars="200"/>
        <w:rPr>
          <w:rFonts w:hint="default" w:ascii="宋体" w:hAnsi="宋体" w:eastAsia="宋体" w:cs="宋体"/>
          <w:b/>
          <w:szCs w:val="21"/>
          <w:lang w:val="en-US" w:eastAsia="zh-CN"/>
        </w:rPr>
      </w:pPr>
      <w:r>
        <w:rPr>
          <w:rFonts w:hint="eastAsia" w:ascii="宋体" w:hAnsi="宋体" w:cs="宋体"/>
          <w:b/>
          <w:szCs w:val="21"/>
        </w:rPr>
        <w:t>2.2 竞争性磋商文件的澄清</w:t>
      </w:r>
      <w:r>
        <w:rPr>
          <w:rFonts w:hint="eastAsia" w:ascii="宋体" w:hAnsi="宋体" w:cs="宋体"/>
          <w:b/>
          <w:szCs w:val="21"/>
          <w:lang w:val="en-US" w:eastAsia="zh-CN"/>
        </w:rPr>
        <w:t>和修改</w:t>
      </w:r>
    </w:p>
    <w:p w14:paraId="5C3D3D15">
      <w:pPr>
        <w:spacing w:line="360" w:lineRule="auto"/>
        <w:ind w:firstLine="420" w:firstLineChars="200"/>
        <w:rPr>
          <w:rFonts w:hint="eastAsia" w:ascii="宋体" w:hAnsi="宋体" w:cs="宋体"/>
          <w:szCs w:val="21"/>
        </w:rPr>
      </w:pPr>
      <w:r>
        <w:rPr>
          <w:rFonts w:hint="eastAsia" w:ascii="宋体" w:hAnsi="宋体" w:cs="宋体"/>
          <w:szCs w:val="21"/>
        </w:rPr>
        <w:t>2.2.1供应商应仔细阅读和检查采购文件的全部内容。如发现缺页或附件不全，应及时向采购人提出，以便补齐。如有疑问，应按供应商须知前附表的规定，要求采购人对采购文件予以澄清。</w:t>
      </w:r>
    </w:p>
    <w:p w14:paraId="0C9371C3">
      <w:pPr>
        <w:spacing w:line="360" w:lineRule="auto"/>
        <w:ind w:firstLine="420" w:firstLineChars="200"/>
        <w:rPr>
          <w:rFonts w:hint="eastAsia" w:ascii="宋体" w:hAnsi="宋体" w:cs="宋体"/>
          <w:szCs w:val="21"/>
        </w:rPr>
      </w:pPr>
      <w:r>
        <w:rPr>
          <w:rFonts w:hint="eastAsia" w:ascii="宋体" w:hAnsi="宋体" w:cs="宋体"/>
          <w:szCs w:val="21"/>
        </w:rPr>
        <w:t>2.2.2采购人、采购代理机构可以对发出的采购文件进行必要的澄清或者修改，澄清或者修改将按供应商须知前附表的规定发出。</w:t>
      </w:r>
    </w:p>
    <w:p w14:paraId="386442C1">
      <w:pPr>
        <w:spacing w:line="360" w:lineRule="auto"/>
        <w:ind w:firstLine="420" w:firstLineChars="200"/>
        <w:rPr>
          <w:rFonts w:hint="eastAsia" w:ascii="宋体" w:hAnsi="宋体" w:cs="宋体"/>
          <w:szCs w:val="21"/>
        </w:rPr>
      </w:pPr>
      <w:r>
        <w:rPr>
          <w:rFonts w:hint="eastAsia" w:ascii="宋体" w:hAnsi="宋体" w:cs="宋体"/>
          <w:szCs w:val="21"/>
        </w:rPr>
        <w:t>2.2.3供应商应通过“政采云”平台（https://www.zcygov.cn/）自行查看采购文件的澄清或修改，因供应商自身原因未及时获得澄清或修改内容而导致的任何后果将由供应商自行承担。</w:t>
      </w:r>
    </w:p>
    <w:p w14:paraId="5E28C8F3">
      <w:pPr>
        <w:spacing w:line="360" w:lineRule="auto"/>
        <w:ind w:firstLine="420" w:firstLineChars="200"/>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2.4</w:t>
      </w:r>
      <w:r>
        <w:rPr>
          <w:rFonts w:hint="eastAsia" w:ascii="宋体" w:hAnsi="宋体" w:cs="宋体"/>
          <w:szCs w:val="21"/>
        </w:rPr>
        <w:t>采购人可在首次提交响应文件截止之日5日前（不含变更公告发布当日）对磋商文件进行修改、补充。不足上述时间的，应当顺延提交响应文件的截止时间。</w:t>
      </w:r>
    </w:p>
    <w:p w14:paraId="6C16D59C">
      <w:pPr>
        <w:spacing w:line="360" w:lineRule="auto"/>
        <w:ind w:firstLine="420" w:firstLineChars="200"/>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2.5</w:t>
      </w:r>
      <w:r>
        <w:rPr>
          <w:rFonts w:hint="eastAsia" w:ascii="宋体" w:hAnsi="宋体" w:cs="宋体"/>
          <w:szCs w:val="21"/>
        </w:rPr>
        <w:t>为使供应商有充分的时间对磋商文件的澄清、修改、补充部分进行研究，采购人可在响应截止时间5日前（不含变更公告发布当日）自行决定酌情延长响应截止时间，延长响应截止时间的公告将在发布磋商公告的媒体上发布。在这种情况下，采购人和供应商受响应截止时间制约的所有权利和义务均相应延长至新的响应截止时间。</w:t>
      </w:r>
    </w:p>
    <w:p w14:paraId="06A0F57C">
      <w:pPr>
        <w:spacing w:line="360" w:lineRule="auto"/>
        <w:rPr>
          <w:rFonts w:hint="eastAsia" w:ascii="宋体" w:hAnsi="宋体" w:cs="宋体"/>
          <w:b/>
          <w:szCs w:val="21"/>
        </w:rPr>
      </w:pPr>
      <w:bookmarkStart w:id="29" w:name="_Toc208974980"/>
      <w:bookmarkStart w:id="30" w:name="_Toc228871259"/>
      <w:bookmarkStart w:id="31" w:name="_Toc259191033"/>
      <w:bookmarkStart w:id="32" w:name="_Toc199384356"/>
      <w:bookmarkStart w:id="33" w:name="_Toc262045194"/>
      <w:bookmarkStart w:id="34" w:name="_Toc208999241"/>
    </w:p>
    <w:p w14:paraId="3BCEA670">
      <w:pPr>
        <w:spacing w:line="360" w:lineRule="auto"/>
        <w:rPr>
          <w:rFonts w:hint="eastAsia" w:ascii="宋体" w:hAnsi="宋体" w:cs="宋体"/>
          <w:b/>
          <w:szCs w:val="21"/>
        </w:rPr>
      </w:pPr>
      <w:r>
        <w:rPr>
          <w:rFonts w:hint="eastAsia" w:ascii="宋体" w:hAnsi="宋体" w:cs="宋体"/>
          <w:b/>
          <w:szCs w:val="21"/>
        </w:rPr>
        <w:t>3．响应文件</w:t>
      </w:r>
      <w:bookmarkEnd w:id="29"/>
      <w:bookmarkEnd w:id="30"/>
      <w:bookmarkEnd w:id="31"/>
      <w:bookmarkEnd w:id="32"/>
      <w:bookmarkEnd w:id="33"/>
      <w:bookmarkEnd w:id="34"/>
      <w:r>
        <w:rPr>
          <w:rFonts w:hint="eastAsia" w:ascii="宋体" w:hAnsi="宋体" w:cs="宋体"/>
          <w:b/>
          <w:szCs w:val="21"/>
        </w:rPr>
        <w:t>编制</w:t>
      </w:r>
    </w:p>
    <w:p w14:paraId="4091EC7B">
      <w:pPr>
        <w:spacing w:line="360" w:lineRule="auto"/>
        <w:ind w:firstLine="422" w:firstLineChars="200"/>
        <w:rPr>
          <w:rFonts w:hint="eastAsia" w:ascii="宋体" w:hAnsi="宋体" w:cs="宋体"/>
          <w:b/>
          <w:szCs w:val="21"/>
        </w:rPr>
      </w:pPr>
      <w:r>
        <w:rPr>
          <w:rFonts w:hint="eastAsia" w:ascii="宋体" w:hAnsi="宋体" w:cs="宋体"/>
          <w:b/>
          <w:szCs w:val="21"/>
        </w:rPr>
        <w:t>3.1 响应文件的组成</w:t>
      </w:r>
    </w:p>
    <w:p w14:paraId="5D2CFCD3">
      <w:pPr>
        <w:spacing w:line="360" w:lineRule="auto"/>
        <w:ind w:firstLine="420" w:firstLineChars="200"/>
        <w:rPr>
          <w:rFonts w:hint="eastAsia" w:ascii="宋体" w:hAnsi="宋体" w:cs="宋体"/>
          <w:szCs w:val="21"/>
        </w:rPr>
      </w:pPr>
      <w:r>
        <w:rPr>
          <w:rFonts w:hint="eastAsia" w:ascii="宋体" w:hAnsi="宋体" w:cs="宋体"/>
          <w:szCs w:val="21"/>
        </w:rPr>
        <w:t>3.1.1包括下列内容：</w:t>
      </w:r>
    </w:p>
    <w:p w14:paraId="728E49FE">
      <w:pPr>
        <w:spacing w:line="360" w:lineRule="auto"/>
        <w:ind w:firstLine="420" w:firstLineChars="200"/>
        <w:rPr>
          <w:rFonts w:hint="eastAsia"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1</w:t>
      </w:r>
      <w:r>
        <w:rPr>
          <w:rFonts w:hint="eastAsia" w:ascii="宋体" w:hAnsi="宋体" w:cs="宋体"/>
          <w:bCs/>
          <w:szCs w:val="21"/>
          <w:highlight w:val="none"/>
        </w:rPr>
        <w:t>）投标函及投标函附录</w:t>
      </w:r>
    </w:p>
    <w:p w14:paraId="5E210CB1">
      <w:pPr>
        <w:spacing w:line="360" w:lineRule="auto"/>
        <w:ind w:firstLine="420" w:firstLineChars="200"/>
        <w:rPr>
          <w:rFonts w:hint="eastAsia"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2</w:t>
      </w:r>
      <w:r>
        <w:rPr>
          <w:rFonts w:hint="eastAsia" w:ascii="宋体" w:hAnsi="宋体" w:cs="宋体"/>
          <w:bCs/>
          <w:szCs w:val="21"/>
          <w:highlight w:val="none"/>
        </w:rPr>
        <w:t>）法定代表人身份证明及授权委托书</w:t>
      </w:r>
    </w:p>
    <w:p w14:paraId="1FA7A244">
      <w:pPr>
        <w:spacing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rPr>
        <w:t>（3）</w:t>
      </w:r>
      <w:r>
        <w:rPr>
          <w:rFonts w:hint="eastAsia" w:ascii="宋体" w:hAnsi="宋体" w:cs="宋体"/>
          <w:bCs/>
          <w:szCs w:val="21"/>
          <w:highlight w:val="none"/>
          <w:lang w:val="en-US" w:eastAsia="zh-CN"/>
        </w:rPr>
        <w:t>首次报价一览表</w:t>
      </w:r>
    </w:p>
    <w:p w14:paraId="0D1289BD">
      <w:pPr>
        <w:spacing w:line="360" w:lineRule="auto"/>
        <w:ind w:firstLine="420" w:firstLineChars="200"/>
        <w:rPr>
          <w:rFonts w:hint="eastAsia" w:ascii="宋体" w:hAnsi="宋体" w:eastAsia="宋体" w:cs="宋体"/>
          <w:bCs/>
          <w:szCs w:val="21"/>
          <w:highlight w:val="none"/>
          <w:lang w:val="en-US" w:eastAsia="zh-CN"/>
        </w:rPr>
      </w:pPr>
      <w:r>
        <w:rPr>
          <w:rFonts w:hint="eastAsia" w:ascii="宋体" w:hAnsi="宋体" w:cs="宋体"/>
          <w:bCs/>
          <w:szCs w:val="21"/>
          <w:highlight w:val="none"/>
        </w:rPr>
        <w:t>（4）</w:t>
      </w:r>
      <w:r>
        <w:rPr>
          <w:rFonts w:hint="eastAsia" w:ascii="宋体" w:hAnsi="宋体" w:cs="宋体"/>
          <w:bCs/>
          <w:szCs w:val="21"/>
          <w:highlight w:val="none"/>
          <w:lang w:val="en-US" w:eastAsia="zh-CN"/>
        </w:rPr>
        <w:t>投标报价说明</w:t>
      </w:r>
    </w:p>
    <w:p w14:paraId="43D5DF56">
      <w:pPr>
        <w:spacing w:line="360" w:lineRule="auto"/>
        <w:ind w:firstLine="420" w:firstLineChars="200"/>
        <w:rPr>
          <w:rFonts w:hint="eastAsia" w:ascii="宋体" w:hAnsi="宋体" w:eastAsia="宋体" w:cs="宋体"/>
          <w:bCs/>
          <w:szCs w:val="21"/>
          <w:highlight w:val="none"/>
          <w:lang w:val="en-US" w:eastAsia="zh-CN"/>
        </w:rPr>
      </w:pPr>
      <w:r>
        <w:rPr>
          <w:rFonts w:hint="eastAsia" w:ascii="宋体" w:hAnsi="宋体" w:cs="宋体"/>
          <w:bCs/>
          <w:szCs w:val="21"/>
          <w:highlight w:val="none"/>
        </w:rPr>
        <w:t>（5）</w:t>
      </w:r>
      <w:r>
        <w:rPr>
          <w:rFonts w:hint="eastAsia" w:ascii="宋体" w:hAnsi="宋体" w:cs="宋体"/>
          <w:bCs/>
          <w:szCs w:val="21"/>
          <w:highlight w:val="none"/>
          <w:lang w:val="en-US" w:eastAsia="zh-CN"/>
        </w:rPr>
        <w:t>服务方案及各项制度</w:t>
      </w:r>
    </w:p>
    <w:p w14:paraId="796C762A">
      <w:pPr>
        <w:spacing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rPr>
        <w:t>（6）</w:t>
      </w:r>
      <w:r>
        <w:rPr>
          <w:rFonts w:hint="eastAsia" w:ascii="宋体" w:hAnsi="宋体" w:cs="宋体"/>
          <w:bCs/>
          <w:szCs w:val="21"/>
          <w:highlight w:val="none"/>
          <w:lang w:val="en-US" w:eastAsia="zh-CN"/>
        </w:rPr>
        <w:t>项目管理机构</w:t>
      </w:r>
    </w:p>
    <w:p w14:paraId="07DE9B3D">
      <w:pPr>
        <w:spacing w:line="360" w:lineRule="auto"/>
        <w:ind w:firstLine="420" w:firstLineChars="200"/>
        <w:rPr>
          <w:rFonts w:hint="default" w:ascii="宋体" w:hAnsi="宋体" w:cs="宋体"/>
          <w:bCs/>
          <w:szCs w:val="21"/>
          <w:highlight w:val="none"/>
          <w:lang w:val="en-US" w:eastAsia="zh-CN"/>
        </w:rPr>
      </w:pPr>
      <w:r>
        <w:rPr>
          <w:rFonts w:hint="eastAsia" w:ascii="宋体" w:hAnsi="宋体" w:cs="宋体"/>
          <w:bCs/>
          <w:szCs w:val="21"/>
          <w:highlight w:val="none"/>
          <w:lang w:val="en-US" w:eastAsia="zh-CN"/>
        </w:rPr>
        <w:t>（7）类似业绩</w:t>
      </w:r>
    </w:p>
    <w:p w14:paraId="469EA8EA">
      <w:pPr>
        <w:spacing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（8）资格审查资料</w:t>
      </w:r>
    </w:p>
    <w:p w14:paraId="0602354B">
      <w:pPr>
        <w:spacing w:line="360" w:lineRule="auto"/>
        <w:ind w:firstLine="420" w:firstLineChars="200"/>
        <w:rPr>
          <w:rFonts w:hint="default" w:ascii="宋体" w:hAnsi="宋体" w:eastAsia="宋体" w:cs="宋体"/>
          <w:bCs/>
          <w:szCs w:val="21"/>
          <w:highlight w:val="none"/>
          <w:lang w:val="en-US" w:eastAsia="zh-CN"/>
        </w:rPr>
      </w:pPr>
      <w:r>
        <w:rPr>
          <w:rFonts w:hint="eastAsia" w:ascii="宋体" w:hAnsi="宋体" w:cs="宋体"/>
          <w:bCs/>
          <w:szCs w:val="21"/>
          <w:highlight w:val="none"/>
          <w:lang w:eastAsia="zh-CN"/>
        </w:rPr>
        <w:t>（</w:t>
      </w:r>
      <w:r>
        <w:rPr>
          <w:rFonts w:hint="eastAsia" w:ascii="宋体" w:hAnsi="宋体" w:cs="宋体"/>
          <w:bCs/>
          <w:szCs w:val="21"/>
          <w:highlight w:val="none"/>
          <w:lang w:val="en-US" w:eastAsia="zh-CN"/>
        </w:rPr>
        <w:t>9</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其他材料</w:t>
      </w:r>
    </w:p>
    <w:p w14:paraId="22E98B2B">
      <w:pPr>
        <w:spacing w:line="360" w:lineRule="auto"/>
        <w:ind w:firstLine="422" w:firstLineChars="200"/>
        <w:rPr>
          <w:rFonts w:hint="eastAsia" w:ascii="宋体" w:hAnsi="宋体" w:cs="宋体"/>
          <w:b/>
          <w:szCs w:val="21"/>
        </w:rPr>
      </w:pPr>
      <w:r>
        <w:rPr>
          <w:rFonts w:hint="eastAsia" w:ascii="宋体" w:hAnsi="宋体" w:cs="宋体"/>
          <w:b/>
          <w:szCs w:val="21"/>
        </w:rPr>
        <w:t>3.2 磋商报价</w:t>
      </w:r>
    </w:p>
    <w:p w14:paraId="18BD0A50">
      <w:pPr>
        <w:spacing w:line="360" w:lineRule="auto"/>
        <w:ind w:firstLine="420" w:firstLineChars="200"/>
        <w:rPr>
          <w:rFonts w:hint="eastAsia" w:ascii="宋体" w:hAnsi="宋体" w:cs="宋体"/>
          <w:szCs w:val="21"/>
        </w:rPr>
      </w:pPr>
      <w:r>
        <w:rPr>
          <w:rFonts w:hint="eastAsia" w:ascii="宋体" w:hAnsi="宋体" w:cs="宋体"/>
          <w:szCs w:val="21"/>
        </w:rPr>
        <w:t>供应商应充分了解本项目的总体情况以及影响磋商报价的其他要素。</w:t>
      </w:r>
    </w:p>
    <w:p w14:paraId="71A7C682">
      <w:pPr>
        <w:spacing w:line="360" w:lineRule="auto"/>
        <w:ind w:firstLine="420" w:firstLineChars="200"/>
        <w:rPr>
          <w:rFonts w:hint="eastAsia" w:ascii="宋体" w:hAnsi="宋体" w:cs="宋体"/>
          <w:szCs w:val="21"/>
        </w:rPr>
      </w:pPr>
      <w:r>
        <w:rPr>
          <w:rFonts w:hint="eastAsia" w:ascii="宋体" w:hAnsi="宋体" w:cs="宋体"/>
          <w:szCs w:val="21"/>
        </w:rPr>
        <w:t>3.2.1供应商应按照采购文件采购需求、合同条件报价。</w:t>
      </w:r>
    </w:p>
    <w:p w14:paraId="6F3847EC">
      <w:pPr>
        <w:spacing w:line="360" w:lineRule="auto"/>
        <w:ind w:firstLine="420" w:firstLineChars="200"/>
        <w:rPr>
          <w:rFonts w:hint="eastAsia" w:ascii="宋体" w:hAnsi="宋体" w:cs="宋体"/>
          <w:szCs w:val="21"/>
        </w:rPr>
      </w:pPr>
      <w:r>
        <w:rPr>
          <w:rFonts w:hint="eastAsia" w:ascii="宋体" w:hAnsi="宋体" w:cs="宋体"/>
          <w:szCs w:val="21"/>
        </w:rPr>
        <w:t>3.2.2磋商报价中的大写小写不一致的，以大写金额为准。</w:t>
      </w:r>
    </w:p>
    <w:p w14:paraId="4E1170FC">
      <w:pPr>
        <w:spacing w:line="360" w:lineRule="auto"/>
        <w:ind w:firstLine="420" w:firstLineChars="200"/>
        <w:rPr>
          <w:rFonts w:hint="eastAsia" w:ascii="宋体" w:hAnsi="宋体" w:cs="宋体"/>
          <w:szCs w:val="21"/>
        </w:rPr>
      </w:pPr>
      <w:r>
        <w:rPr>
          <w:rFonts w:hint="eastAsia" w:ascii="宋体" w:hAnsi="宋体" w:cs="宋体"/>
          <w:szCs w:val="21"/>
        </w:rPr>
        <w:t>3.2.3总价金额与依据单价计算出的结果不一致的，以单价金额为准修正总价，但单价金额小数点有明显错误的除外。</w:t>
      </w:r>
    </w:p>
    <w:p w14:paraId="6747C527">
      <w:pPr>
        <w:spacing w:line="360" w:lineRule="auto"/>
        <w:ind w:firstLine="420" w:firstLineChars="200"/>
        <w:rPr>
          <w:rFonts w:hint="eastAsia" w:ascii="宋体" w:hAnsi="宋体" w:cs="宋体"/>
          <w:szCs w:val="21"/>
        </w:rPr>
      </w:pPr>
      <w:r>
        <w:rPr>
          <w:rFonts w:hint="eastAsia" w:ascii="宋体" w:hAnsi="宋体" w:cs="宋体"/>
          <w:szCs w:val="21"/>
        </w:rPr>
        <w:t>3.2.4磋商报价修正时，同时修改磋商报价中分项报价表等相应内容。</w:t>
      </w:r>
    </w:p>
    <w:p w14:paraId="229E81A4">
      <w:pPr>
        <w:spacing w:line="360" w:lineRule="auto"/>
        <w:ind w:firstLine="422" w:firstLineChars="200"/>
        <w:rPr>
          <w:rFonts w:hint="eastAsia" w:ascii="宋体" w:hAnsi="宋体" w:cs="宋体"/>
          <w:b/>
          <w:szCs w:val="21"/>
        </w:rPr>
      </w:pPr>
      <w:r>
        <w:rPr>
          <w:rFonts w:hint="eastAsia" w:ascii="宋体" w:hAnsi="宋体" w:cs="宋体"/>
          <w:b/>
          <w:szCs w:val="21"/>
        </w:rPr>
        <w:t>3.3 磋商有效期</w:t>
      </w:r>
    </w:p>
    <w:p w14:paraId="56757DE4">
      <w:pPr>
        <w:spacing w:line="360" w:lineRule="auto"/>
        <w:ind w:firstLine="420" w:firstLineChars="200"/>
        <w:rPr>
          <w:rFonts w:hint="eastAsia" w:ascii="宋体" w:hAnsi="宋体" w:cs="宋体"/>
          <w:szCs w:val="21"/>
        </w:rPr>
      </w:pPr>
      <w:r>
        <w:rPr>
          <w:rFonts w:hint="eastAsia" w:ascii="宋体" w:hAnsi="宋体" w:cs="宋体"/>
          <w:szCs w:val="21"/>
        </w:rPr>
        <w:t>3.3.1 在供应商须知前附表规定的磋商有效期内，供应商不得要求撤销或修改其响应文件。</w:t>
      </w:r>
    </w:p>
    <w:p w14:paraId="3D3D4334">
      <w:pPr>
        <w:spacing w:line="360" w:lineRule="auto"/>
        <w:ind w:firstLine="420" w:firstLineChars="200"/>
        <w:rPr>
          <w:rFonts w:hint="eastAsia" w:ascii="宋体" w:hAnsi="宋体" w:cs="宋体"/>
          <w:szCs w:val="21"/>
        </w:rPr>
      </w:pPr>
      <w:r>
        <w:rPr>
          <w:rFonts w:hint="eastAsia" w:ascii="宋体" w:hAnsi="宋体" w:cs="宋体"/>
          <w:szCs w:val="21"/>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45CC73F5">
      <w:pPr>
        <w:spacing w:line="360" w:lineRule="auto"/>
        <w:ind w:firstLine="422" w:firstLineChars="200"/>
        <w:rPr>
          <w:rFonts w:hint="eastAsia" w:ascii="宋体" w:hAnsi="宋体" w:cs="宋体"/>
          <w:b/>
          <w:szCs w:val="21"/>
        </w:rPr>
      </w:pPr>
      <w:r>
        <w:rPr>
          <w:rFonts w:hint="eastAsia" w:ascii="宋体" w:hAnsi="宋体" w:cs="宋体"/>
          <w:b/>
          <w:szCs w:val="21"/>
        </w:rPr>
        <w:t>3.4 磋商响应保证金</w:t>
      </w:r>
    </w:p>
    <w:p w14:paraId="035395B2">
      <w:pPr>
        <w:spacing w:line="360" w:lineRule="auto"/>
        <w:ind w:firstLine="420" w:firstLineChars="200"/>
        <w:rPr>
          <w:rFonts w:hint="eastAsia" w:ascii="宋体" w:hAnsi="宋体" w:eastAsia="宋体" w:cs="宋体"/>
          <w:szCs w:val="21"/>
          <w:lang w:val="en-US" w:eastAsia="zh-CN"/>
        </w:rPr>
      </w:pPr>
      <w:r>
        <w:rPr>
          <w:rFonts w:hint="eastAsia" w:ascii="宋体" w:hAnsi="宋体" w:cs="宋体"/>
          <w:szCs w:val="21"/>
          <w:lang w:val="en-US" w:eastAsia="zh-CN"/>
        </w:rPr>
        <w:t>无。</w:t>
      </w:r>
    </w:p>
    <w:p w14:paraId="2CC87E76">
      <w:pPr>
        <w:spacing w:line="360" w:lineRule="auto"/>
        <w:ind w:firstLine="422" w:firstLineChars="200"/>
        <w:rPr>
          <w:rFonts w:hint="eastAsia" w:ascii="宋体" w:hAnsi="宋体" w:cs="宋体"/>
          <w:b/>
          <w:szCs w:val="21"/>
        </w:rPr>
      </w:pPr>
      <w:r>
        <w:rPr>
          <w:rFonts w:hint="eastAsia" w:ascii="宋体" w:hAnsi="宋体" w:cs="宋体"/>
          <w:b/>
          <w:szCs w:val="21"/>
        </w:rPr>
        <w:t>3.</w:t>
      </w:r>
      <w:r>
        <w:rPr>
          <w:rFonts w:hint="eastAsia" w:ascii="宋体" w:hAnsi="宋体" w:cs="宋体"/>
          <w:b/>
          <w:szCs w:val="21"/>
          <w:lang w:val="en-US" w:eastAsia="zh-CN"/>
        </w:rPr>
        <w:t>5</w:t>
      </w:r>
      <w:r>
        <w:rPr>
          <w:rFonts w:hint="eastAsia" w:ascii="宋体" w:hAnsi="宋体" w:cs="宋体"/>
          <w:b/>
          <w:szCs w:val="21"/>
        </w:rPr>
        <w:t xml:space="preserve"> 备选磋商方案</w:t>
      </w:r>
    </w:p>
    <w:p w14:paraId="32749DE0">
      <w:pPr>
        <w:spacing w:line="360" w:lineRule="auto"/>
        <w:ind w:firstLine="420" w:firstLineChars="200"/>
        <w:rPr>
          <w:rFonts w:hint="eastAsia" w:ascii="宋体" w:hAnsi="宋体" w:cs="宋体"/>
          <w:szCs w:val="21"/>
        </w:rPr>
      </w:pPr>
      <w:r>
        <w:rPr>
          <w:rFonts w:hint="eastAsia" w:ascii="宋体" w:hAnsi="宋体" w:cs="宋体"/>
          <w:szCs w:val="21"/>
        </w:rPr>
        <w:t>供应商须知前附表规定供应商不得递交备选磋商方案。</w:t>
      </w:r>
    </w:p>
    <w:p w14:paraId="786BB85D">
      <w:pPr>
        <w:spacing w:line="360" w:lineRule="auto"/>
        <w:ind w:firstLine="422" w:firstLineChars="200"/>
        <w:rPr>
          <w:rFonts w:hint="default" w:ascii="宋体" w:hAnsi="宋体" w:eastAsia="宋体" w:cs="宋体"/>
          <w:b/>
          <w:szCs w:val="21"/>
          <w:lang w:val="en-US" w:eastAsia="zh-CN"/>
        </w:rPr>
      </w:pPr>
      <w:r>
        <w:rPr>
          <w:rFonts w:hint="eastAsia" w:ascii="宋体" w:hAnsi="宋体" w:cs="宋体"/>
          <w:b/>
          <w:szCs w:val="21"/>
        </w:rPr>
        <w:t>3.</w:t>
      </w:r>
      <w:r>
        <w:rPr>
          <w:rFonts w:hint="eastAsia" w:ascii="宋体" w:hAnsi="宋体" w:cs="宋体"/>
          <w:b/>
          <w:szCs w:val="21"/>
          <w:lang w:val="en-US" w:eastAsia="zh-CN"/>
        </w:rPr>
        <w:t>6</w:t>
      </w:r>
      <w:r>
        <w:rPr>
          <w:rFonts w:hint="eastAsia" w:ascii="宋体" w:hAnsi="宋体" w:cs="宋体"/>
          <w:b/>
          <w:szCs w:val="21"/>
        </w:rPr>
        <w:t>响应文件的编制</w:t>
      </w:r>
      <w:r>
        <w:rPr>
          <w:rFonts w:hint="eastAsia" w:ascii="宋体" w:hAnsi="宋体" w:cs="宋体"/>
          <w:b/>
          <w:szCs w:val="21"/>
          <w:lang w:val="en-US" w:eastAsia="zh-CN"/>
        </w:rPr>
        <w:t>和签署</w:t>
      </w:r>
    </w:p>
    <w:p w14:paraId="73E1C168">
      <w:pPr>
        <w:keepNext w:val="0"/>
        <w:keepLines w:val="0"/>
        <w:pageBreakBefore w:val="0"/>
        <w:widowControl w:val="0"/>
        <w:kinsoku/>
        <w:wordWrap/>
        <w:overflowPunct/>
        <w:topLinePunct w:val="0"/>
        <w:autoSpaceDE/>
        <w:autoSpaceDN/>
        <w:bidi w:val="0"/>
        <w:adjustRightInd/>
        <w:snapToGrid/>
        <w:spacing w:line="360" w:lineRule="auto"/>
        <w:ind w:left="420" w:leftChars="200" w:firstLine="0" w:firstLineChars="0"/>
        <w:textAlignment w:val="auto"/>
        <w:rPr>
          <w:rFonts w:hint="default" w:ascii="宋体" w:hAnsi="宋体" w:eastAsia="宋体" w:cs="宋体"/>
          <w:szCs w:val="21"/>
          <w:lang w:val="en-US" w:eastAsia="zh-CN"/>
        </w:rPr>
      </w:pPr>
      <w:r>
        <w:rPr>
          <w:rFonts w:hint="eastAsia" w:ascii="宋体" w:hAnsi="宋体" w:cs="宋体"/>
          <w:szCs w:val="21"/>
        </w:rPr>
        <w:t>3.</w:t>
      </w:r>
      <w:r>
        <w:rPr>
          <w:rFonts w:hint="eastAsia" w:ascii="宋体" w:hAnsi="宋体" w:cs="宋体"/>
          <w:szCs w:val="21"/>
          <w:lang w:val="en-US" w:eastAsia="zh-CN"/>
        </w:rPr>
        <w:t>6</w:t>
      </w:r>
      <w:r>
        <w:rPr>
          <w:rFonts w:hint="eastAsia" w:ascii="宋体" w:hAnsi="宋体" w:cs="宋体"/>
          <w:szCs w:val="21"/>
        </w:rPr>
        <w:t xml:space="preserve">.1 </w:t>
      </w:r>
      <w:r>
        <w:rPr>
          <w:rFonts w:hint="eastAsia" w:ascii="宋体" w:hAnsi="宋体" w:cs="宋体"/>
          <w:szCs w:val="21"/>
          <w:lang w:val="en-US" w:eastAsia="zh-CN"/>
        </w:rPr>
        <w:t>供应商应按竞争性磋商文件要求编制响应文件，将所有响应文件内容上传至“政采云”平台。</w:t>
      </w:r>
    </w:p>
    <w:p w14:paraId="604134C1">
      <w:pPr>
        <w:spacing w:line="400" w:lineRule="exact"/>
        <w:ind w:firstLine="420" w:firstLineChars="200"/>
        <w:jc w:val="left"/>
        <w:rPr>
          <w:rFonts w:hint="eastAsia" w:ascii="宋体" w:hAnsi="宋体" w:cs="宋体"/>
          <w:szCs w:val="21"/>
        </w:rPr>
      </w:pPr>
      <w:r>
        <w:rPr>
          <w:rFonts w:hint="eastAsia" w:ascii="宋体" w:hAnsi="宋体" w:eastAsia="宋体" w:cs="宋体"/>
          <w:color w:val="000000"/>
          <w:szCs w:val="21"/>
          <w:highlight w:val="none"/>
          <w:lang w:val="en-US" w:eastAsia="zh-CN"/>
        </w:rPr>
        <w:t>3.6.2</w:t>
      </w:r>
      <w:r>
        <w:rPr>
          <w:rFonts w:hint="eastAsia" w:ascii="宋体" w:hAnsi="宋体" w:eastAsia="宋体" w:cs="宋体"/>
          <w:color w:val="000000"/>
          <w:szCs w:val="21"/>
          <w:highlight w:val="none"/>
        </w:rPr>
        <w:t>响应文件应当对</w:t>
      </w:r>
      <w:r>
        <w:rPr>
          <w:rFonts w:hint="eastAsia" w:ascii="宋体" w:hAnsi="宋体" w:eastAsia="宋体" w:cs="宋体"/>
          <w:color w:val="000000"/>
          <w:szCs w:val="21"/>
          <w:highlight w:val="none"/>
          <w:lang w:val="en-US" w:eastAsia="zh-CN"/>
        </w:rPr>
        <w:t>采购</w:t>
      </w:r>
      <w:r>
        <w:rPr>
          <w:rFonts w:hint="eastAsia" w:ascii="宋体" w:hAnsi="宋体" w:eastAsia="宋体" w:cs="宋体"/>
          <w:color w:val="000000"/>
          <w:szCs w:val="21"/>
          <w:highlight w:val="none"/>
        </w:rPr>
        <w:t>文件有关</w:t>
      </w:r>
      <w:r>
        <w:rPr>
          <w:rFonts w:hint="eastAsia" w:ascii="宋体" w:hAnsi="宋体" w:eastAsia="宋体" w:cs="宋体"/>
          <w:color w:val="000000"/>
          <w:szCs w:val="21"/>
          <w:highlight w:val="none"/>
          <w:lang w:val="en-US" w:eastAsia="zh-CN"/>
        </w:rPr>
        <w:t>服务期限</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eastAsia="zh-CN"/>
        </w:rPr>
        <w:t>响应有效期</w:t>
      </w:r>
      <w:r>
        <w:rPr>
          <w:rFonts w:hint="eastAsia" w:ascii="宋体" w:hAnsi="宋体" w:eastAsia="宋体" w:cs="宋体"/>
          <w:color w:val="000000"/>
          <w:szCs w:val="21"/>
          <w:highlight w:val="none"/>
        </w:rPr>
        <w:t>、质量要求、采购需求等实质性内容作出响应。</w:t>
      </w:r>
    </w:p>
    <w:p w14:paraId="3CBB8A59">
      <w:pPr>
        <w:spacing w:line="360" w:lineRule="auto"/>
        <w:ind w:firstLine="420" w:firstLineChars="200"/>
        <w:rPr>
          <w:rFonts w:hint="eastAsia" w:ascii="宋体" w:hAnsi="宋体" w:cs="宋体"/>
          <w:szCs w:val="21"/>
        </w:rPr>
      </w:pPr>
      <w:r>
        <w:rPr>
          <w:rFonts w:hint="eastAsia" w:ascii="宋体" w:hAnsi="宋体" w:cs="宋体"/>
          <w:szCs w:val="21"/>
        </w:rPr>
        <w:t>3.</w:t>
      </w:r>
      <w:r>
        <w:rPr>
          <w:rFonts w:hint="eastAsia" w:ascii="宋体" w:hAnsi="宋体" w:cs="宋体"/>
          <w:szCs w:val="21"/>
          <w:lang w:val="en-US" w:eastAsia="zh-CN"/>
        </w:rPr>
        <w:t>6</w:t>
      </w:r>
      <w:r>
        <w:rPr>
          <w:rFonts w:hint="eastAsia" w:ascii="宋体" w:hAnsi="宋体" w:cs="宋体"/>
          <w:szCs w:val="21"/>
        </w:rPr>
        <w:t>.</w:t>
      </w:r>
      <w:r>
        <w:rPr>
          <w:rFonts w:hint="eastAsia" w:ascii="宋体" w:hAnsi="宋体" w:cs="宋体"/>
          <w:szCs w:val="21"/>
          <w:lang w:val="en-US" w:eastAsia="zh-CN"/>
        </w:rPr>
        <w:t>3</w:t>
      </w:r>
      <w:r>
        <w:rPr>
          <w:rFonts w:hint="eastAsia" w:ascii="宋体" w:hAnsi="宋体" w:cs="宋体"/>
          <w:szCs w:val="21"/>
        </w:rPr>
        <w:t>响应</w:t>
      </w:r>
      <w:r>
        <w:rPr>
          <w:rFonts w:hint="eastAsia" w:ascii="宋体" w:hAnsi="宋体" w:cs="宋体"/>
          <w:szCs w:val="21"/>
          <w:lang w:val="zh-CN"/>
        </w:rPr>
        <w:t>文件全部采用电子文档，除供应商须知前附表另有规定外，响应文件所附证书证件均为原件扫描件，并采用单位（个人）数字证书，按采购文件要求在相应位置加盖电子印章。由供应商的法定代表人（单位负责人）签字或加盖电子印章的，应附法定代表人（单位负责人）身份证明，由代理人签字或加盖电子印章的，应附由法定代表人（单位负责人）签署的授权委托书。签字或盖章的具体要求见供应商须知前附表。</w:t>
      </w:r>
    </w:p>
    <w:p w14:paraId="177544D4">
      <w:pPr>
        <w:spacing w:line="400" w:lineRule="exact"/>
        <w:ind w:firstLine="420" w:firstLineChars="200"/>
        <w:jc w:val="left"/>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rPr>
        <w:t>3</w:t>
      </w:r>
      <w:r>
        <w:rPr>
          <w:rFonts w:hint="eastAsia" w:ascii="宋体" w:hAnsi="宋体" w:eastAsia="宋体" w:cs="宋体"/>
          <w:color w:val="000000"/>
          <w:szCs w:val="21"/>
          <w:highlight w:val="none"/>
          <w:lang w:val="en-US" w:eastAsia="zh-CN"/>
        </w:rPr>
        <w:t>.6</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4供应商通过“政采云”平台（http://www.zcygov.cn）实行在线电子交易，供应商需先下载“政采云投标客户端”并进行安装，通过账号密码或CA数字证书登录客户端制作响应文件。</w:t>
      </w:r>
    </w:p>
    <w:p w14:paraId="38216275">
      <w:pPr>
        <w:spacing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3.6.5</w:t>
      </w:r>
      <w:r>
        <w:rPr>
          <w:rFonts w:hint="eastAsia" w:ascii="宋体" w:hAnsi="宋体" w:eastAsia="宋体" w:cs="宋体"/>
          <w:color w:val="000000"/>
          <w:szCs w:val="21"/>
          <w:highlight w:val="none"/>
        </w:rPr>
        <w:t>响应文件份数见供应商须知前附表。</w:t>
      </w:r>
    </w:p>
    <w:p w14:paraId="67215E85">
      <w:pPr>
        <w:spacing w:line="360" w:lineRule="auto"/>
        <w:ind w:firstLine="420" w:firstLineChars="200"/>
        <w:rPr>
          <w:rFonts w:hint="eastAsia" w:ascii="宋体" w:hAnsi="宋体" w:cs="宋体"/>
          <w:szCs w:val="21"/>
        </w:rPr>
      </w:pPr>
    </w:p>
    <w:p w14:paraId="410D3718">
      <w:pPr>
        <w:spacing w:line="360" w:lineRule="auto"/>
        <w:rPr>
          <w:rFonts w:hint="eastAsia" w:ascii="宋体" w:hAnsi="宋体" w:cs="宋体"/>
          <w:b/>
          <w:szCs w:val="21"/>
        </w:rPr>
      </w:pPr>
      <w:bookmarkStart w:id="35" w:name="_Toc208999242"/>
      <w:bookmarkStart w:id="36" w:name="_Toc228871260"/>
      <w:bookmarkStart w:id="37" w:name="_Toc199384357"/>
      <w:bookmarkStart w:id="38" w:name="_Toc262045195"/>
      <w:bookmarkStart w:id="39" w:name="_Toc259191034"/>
      <w:bookmarkStart w:id="40" w:name="_Toc208974981"/>
      <w:r>
        <w:rPr>
          <w:rFonts w:hint="eastAsia" w:ascii="宋体" w:hAnsi="宋体" w:cs="宋体"/>
          <w:b/>
          <w:szCs w:val="21"/>
        </w:rPr>
        <w:t>4．</w:t>
      </w:r>
      <w:bookmarkEnd w:id="35"/>
      <w:bookmarkEnd w:id="36"/>
      <w:bookmarkEnd w:id="37"/>
      <w:bookmarkEnd w:id="38"/>
      <w:bookmarkEnd w:id="39"/>
      <w:bookmarkEnd w:id="40"/>
      <w:r>
        <w:rPr>
          <w:rFonts w:hint="eastAsia" w:ascii="宋体" w:hAnsi="宋体" w:cs="宋体"/>
          <w:b/>
          <w:szCs w:val="21"/>
        </w:rPr>
        <w:t>响应文件</w:t>
      </w:r>
      <w:r>
        <w:rPr>
          <w:rFonts w:hint="eastAsia" w:ascii="宋体" w:hAnsi="宋体" w:cs="宋体"/>
          <w:b/>
          <w:szCs w:val="21"/>
          <w:lang w:val="en-US" w:eastAsia="zh-CN"/>
        </w:rPr>
        <w:t>提</w:t>
      </w:r>
      <w:r>
        <w:rPr>
          <w:rFonts w:hint="eastAsia" w:ascii="宋体" w:hAnsi="宋体" w:cs="宋体"/>
          <w:b/>
          <w:szCs w:val="21"/>
        </w:rPr>
        <w:t>交</w:t>
      </w:r>
    </w:p>
    <w:p w14:paraId="7FD9874C">
      <w:pPr>
        <w:spacing w:line="360" w:lineRule="auto"/>
        <w:ind w:firstLine="422" w:firstLineChars="200"/>
        <w:rPr>
          <w:rFonts w:hint="eastAsia" w:ascii="宋体" w:hAnsi="宋体" w:cs="宋体"/>
          <w:b/>
          <w:bCs/>
          <w:szCs w:val="21"/>
        </w:rPr>
      </w:pPr>
      <w:r>
        <w:rPr>
          <w:rFonts w:hint="eastAsia" w:ascii="宋体" w:hAnsi="宋体" w:cs="宋体"/>
          <w:b/>
          <w:bCs/>
          <w:szCs w:val="21"/>
        </w:rPr>
        <w:t>4.1响应文件的加密</w:t>
      </w:r>
    </w:p>
    <w:p w14:paraId="1C2E9FE1">
      <w:pPr>
        <w:spacing w:line="360" w:lineRule="auto"/>
        <w:ind w:firstLine="420" w:firstLineChars="200"/>
        <w:rPr>
          <w:rFonts w:hint="eastAsia" w:ascii="宋体" w:hAnsi="宋体" w:cs="宋体"/>
          <w:szCs w:val="21"/>
        </w:rPr>
      </w:pPr>
      <w:r>
        <w:rPr>
          <w:rFonts w:hint="eastAsia" w:ascii="宋体" w:hAnsi="宋体" w:cs="宋体"/>
          <w:szCs w:val="21"/>
        </w:rPr>
        <w:t>4.1.1响应文件制作完成后，供应商使用CA对响应文件进行文件加密，形成加密的响应文件。</w:t>
      </w:r>
    </w:p>
    <w:p w14:paraId="343C4954">
      <w:pPr>
        <w:spacing w:line="360" w:lineRule="auto"/>
        <w:ind w:firstLine="420" w:firstLineChars="200"/>
        <w:rPr>
          <w:rFonts w:hint="eastAsia" w:ascii="宋体" w:hAnsi="宋体" w:cs="宋体"/>
          <w:szCs w:val="21"/>
        </w:rPr>
      </w:pPr>
      <w:r>
        <w:rPr>
          <w:rFonts w:hint="eastAsia" w:ascii="宋体" w:hAnsi="宋体" w:cs="宋体"/>
          <w:szCs w:val="21"/>
        </w:rPr>
        <w:t>4.1.2供应商未按规定加密的响应文件，电子交易平台将拒收并提示。</w:t>
      </w:r>
    </w:p>
    <w:p w14:paraId="61DBF730">
      <w:pPr>
        <w:spacing w:line="360" w:lineRule="auto"/>
        <w:ind w:firstLine="422" w:firstLineChars="200"/>
        <w:rPr>
          <w:rFonts w:hint="eastAsia" w:ascii="宋体" w:hAnsi="宋体" w:cs="宋体"/>
          <w:b/>
          <w:szCs w:val="21"/>
        </w:rPr>
      </w:pPr>
      <w:r>
        <w:rPr>
          <w:rFonts w:hint="eastAsia" w:ascii="宋体" w:hAnsi="宋体" w:cs="宋体"/>
          <w:b/>
          <w:szCs w:val="21"/>
        </w:rPr>
        <w:t>4.2 响应文件的递交</w:t>
      </w:r>
    </w:p>
    <w:p w14:paraId="3B81E120">
      <w:pPr>
        <w:spacing w:line="360" w:lineRule="auto"/>
        <w:ind w:firstLine="420" w:firstLineChars="200"/>
        <w:rPr>
          <w:rFonts w:hint="eastAsia" w:ascii="宋体" w:hAnsi="宋体" w:cs="宋体"/>
          <w:szCs w:val="21"/>
        </w:rPr>
      </w:pPr>
      <w:r>
        <w:rPr>
          <w:rFonts w:hint="eastAsia" w:ascii="宋体" w:hAnsi="宋体" w:cs="宋体"/>
          <w:szCs w:val="21"/>
        </w:rPr>
        <w:t>4.2.1 供应商递交首次响应文件截止时间：见供应商须知前附表。</w:t>
      </w:r>
    </w:p>
    <w:p w14:paraId="50B1A74D">
      <w:pPr>
        <w:spacing w:line="360" w:lineRule="auto"/>
        <w:ind w:firstLine="420" w:firstLineChars="200"/>
        <w:rPr>
          <w:rFonts w:hint="eastAsia" w:ascii="宋体" w:hAnsi="宋体" w:cs="宋体"/>
          <w:szCs w:val="21"/>
        </w:rPr>
      </w:pPr>
      <w:r>
        <w:rPr>
          <w:rFonts w:hint="eastAsia" w:ascii="宋体" w:hAnsi="宋体" w:cs="宋体"/>
          <w:szCs w:val="21"/>
        </w:rPr>
        <w:t>4.2.2 供应商递交首次响应文件的地点：见供应商须知前附表。</w:t>
      </w:r>
      <w:r>
        <w:rPr>
          <w:rFonts w:hint="eastAsia" w:ascii="宋体" w:hAnsi="宋体" w:cs="宋体"/>
          <w:szCs w:val="21"/>
        </w:rPr>
        <w:tab/>
      </w:r>
    </w:p>
    <w:p w14:paraId="6441C989">
      <w:pPr>
        <w:spacing w:line="360" w:lineRule="auto"/>
        <w:ind w:firstLine="420" w:firstLineChars="200"/>
        <w:rPr>
          <w:rFonts w:hint="eastAsia" w:ascii="宋体" w:hAnsi="宋体" w:cs="宋体"/>
          <w:szCs w:val="21"/>
        </w:rPr>
      </w:pPr>
      <w:r>
        <w:rPr>
          <w:rFonts w:hint="eastAsia" w:ascii="宋体" w:hAnsi="宋体" w:cs="宋体"/>
          <w:szCs w:val="21"/>
        </w:rPr>
        <w:t>4.2.3 除供应商须知前附表另有规定外，供应商所递交的响应文件不予退还。</w:t>
      </w:r>
    </w:p>
    <w:p w14:paraId="1AD0CDD9">
      <w:pPr>
        <w:spacing w:line="360" w:lineRule="auto"/>
        <w:ind w:firstLine="420" w:firstLineChars="200"/>
        <w:rPr>
          <w:rFonts w:hint="eastAsia" w:ascii="宋体" w:hAnsi="宋体" w:cs="宋体"/>
          <w:szCs w:val="21"/>
          <w:lang w:val="zh-CN"/>
        </w:rPr>
      </w:pPr>
      <w:r>
        <w:rPr>
          <w:rFonts w:hint="eastAsia" w:ascii="宋体" w:hAnsi="宋体" w:cs="宋体"/>
          <w:szCs w:val="21"/>
        </w:rPr>
        <w:t xml:space="preserve">4.2.4 </w:t>
      </w:r>
      <w:r>
        <w:rPr>
          <w:rFonts w:hint="eastAsia" w:ascii="宋体" w:hAnsi="宋体" w:cs="宋体"/>
          <w:szCs w:val="21"/>
          <w:lang w:val="zh-CN"/>
        </w:rPr>
        <w:t>（1）供应商必须在“供应商须知前附表”规定的响应文件接收时间和地点提交/上传响应文件，未在规定时间内提交或者未按照采购文件要求上传的响应文件“政采云”平台将拒收。</w:t>
      </w:r>
    </w:p>
    <w:p w14:paraId="40CA00F3">
      <w:pPr>
        <w:spacing w:line="360" w:lineRule="auto"/>
        <w:ind w:firstLine="420" w:firstLineChars="200"/>
        <w:rPr>
          <w:rFonts w:hint="eastAsia" w:ascii="宋体" w:hAnsi="宋体" w:cs="宋体"/>
          <w:szCs w:val="21"/>
          <w:lang w:val="zh-CN"/>
        </w:rPr>
      </w:pPr>
      <w:r>
        <w:rPr>
          <w:rFonts w:hint="eastAsia" w:ascii="宋体" w:hAnsi="宋体" w:cs="宋体"/>
          <w:szCs w:val="21"/>
          <w:lang w:val="zh-CN"/>
        </w:rPr>
        <w:t>（2）电子响应文件应在制作完成后，在递交响应文件截止时间前通过有效数字证书（CA认证锁）进行电子签章、加密，然后通过网络将加密的电子响应文件递交至“政采云”平台。</w:t>
      </w:r>
    </w:p>
    <w:p w14:paraId="338501DD">
      <w:pPr>
        <w:spacing w:line="360" w:lineRule="auto"/>
        <w:ind w:firstLine="420" w:firstLineChars="200"/>
        <w:rPr>
          <w:rFonts w:hint="eastAsia" w:ascii="宋体" w:hAnsi="宋体" w:cs="宋体"/>
          <w:szCs w:val="21"/>
        </w:rPr>
      </w:pPr>
      <w:r>
        <w:rPr>
          <w:rFonts w:hint="eastAsia" w:ascii="宋体" w:hAnsi="宋体" w:cs="宋体"/>
          <w:szCs w:val="21"/>
          <w:lang w:val="zh-CN"/>
        </w:rPr>
        <w:t>（3）为确保网上操作合法、有效和安全，供应商应当在提交响应文件截止时间前完成在“政采云”平台的身份认证，确保在参与本项目过程中能够对相关数据电文进行加密和使用电子签名。</w:t>
      </w:r>
    </w:p>
    <w:p w14:paraId="5D1173B1">
      <w:pPr>
        <w:spacing w:line="360" w:lineRule="auto"/>
        <w:ind w:firstLine="420" w:firstLineChars="200"/>
        <w:rPr>
          <w:rFonts w:hint="eastAsia" w:ascii="宋体" w:hAnsi="宋体" w:cs="宋体"/>
          <w:szCs w:val="21"/>
        </w:rPr>
      </w:pPr>
      <w:r>
        <w:rPr>
          <w:rFonts w:hint="eastAsia" w:ascii="宋体" w:hAnsi="宋体" w:cs="宋体"/>
          <w:szCs w:val="21"/>
        </w:rPr>
        <w:t>4.2.5 提交响应文件截止时间前出现下列情形的，供应商必须对响应文件重新电子签章并生成响应文件，并在提交响应文件截止时间之前上传至系统，否则无法完成解密：</w:t>
      </w:r>
    </w:p>
    <w:p w14:paraId="26740D11">
      <w:pPr>
        <w:spacing w:line="360" w:lineRule="auto"/>
        <w:ind w:firstLine="420" w:firstLineChars="200"/>
        <w:rPr>
          <w:rFonts w:hint="eastAsia" w:ascii="宋体" w:hAnsi="宋体" w:cs="宋体"/>
          <w:szCs w:val="21"/>
        </w:rPr>
      </w:pPr>
      <w:r>
        <w:rPr>
          <w:rFonts w:hint="eastAsia" w:ascii="宋体" w:hAnsi="宋体" w:cs="宋体"/>
          <w:szCs w:val="21"/>
        </w:rPr>
        <w:t>（1）CA数字证书到期后重新续期；</w:t>
      </w:r>
    </w:p>
    <w:p w14:paraId="5A8B2BBB">
      <w:pPr>
        <w:spacing w:line="360" w:lineRule="auto"/>
        <w:ind w:firstLine="420" w:firstLineChars="200"/>
        <w:rPr>
          <w:rFonts w:hint="eastAsia" w:ascii="宋体" w:hAnsi="宋体" w:cs="宋体"/>
          <w:szCs w:val="21"/>
        </w:rPr>
      </w:pPr>
      <w:r>
        <w:rPr>
          <w:rFonts w:hint="eastAsia" w:ascii="宋体" w:hAnsi="宋体" w:cs="宋体"/>
          <w:szCs w:val="21"/>
        </w:rPr>
        <w:t>（2）CA数字证书因遗失、损坏、企业信息变更等情况更换新证书。</w:t>
      </w:r>
    </w:p>
    <w:p w14:paraId="7C0B1C9F">
      <w:pPr>
        <w:spacing w:line="360" w:lineRule="auto"/>
        <w:ind w:firstLine="422" w:firstLineChars="200"/>
        <w:rPr>
          <w:rFonts w:hint="eastAsia" w:ascii="宋体" w:hAnsi="宋体" w:cs="宋体"/>
          <w:b/>
          <w:szCs w:val="21"/>
        </w:rPr>
      </w:pPr>
      <w:r>
        <w:rPr>
          <w:rFonts w:hint="eastAsia" w:ascii="宋体" w:hAnsi="宋体" w:cs="宋体"/>
          <w:b/>
          <w:szCs w:val="21"/>
        </w:rPr>
        <w:t>4.3 响应文件的修改与撤回</w:t>
      </w:r>
    </w:p>
    <w:p w14:paraId="6A5F6BC0">
      <w:pPr>
        <w:spacing w:line="400" w:lineRule="exact"/>
        <w:ind w:firstLine="420" w:firstLineChars="200"/>
        <w:jc w:val="left"/>
        <w:rPr>
          <w:rFonts w:hint="eastAsia" w:ascii="宋体" w:hAnsi="宋体" w:eastAsia="宋体" w:cs="宋体"/>
          <w:b w:val="0"/>
          <w:bCs/>
          <w:color w:val="000000"/>
          <w:szCs w:val="21"/>
          <w:highlight w:val="none"/>
        </w:rPr>
      </w:pPr>
      <w:bookmarkStart w:id="41" w:name="_Toc262045196"/>
      <w:bookmarkStart w:id="42" w:name="_Toc208999243"/>
      <w:bookmarkStart w:id="43" w:name="_Toc259191035"/>
      <w:bookmarkStart w:id="44" w:name="_Toc208974982"/>
      <w:bookmarkStart w:id="45" w:name="_Toc199384358"/>
      <w:bookmarkStart w:id="46" w:name="_Toc228871261"/>
      <w:r>
        <w:rPr>
          <w:rFonts w:hint="eastAsia" w:ascii="宋体" w:hAnsi="宋体" w:eastAsia="宋体" w:cs="宋体"/>
          <w:b w:val="0"/>
          <w:bCs/>
          <w:color w:val="000000"/>
          <w:szCs w:val="21"/>
          <w:highlight w:val="none"/>
        </w:rPr>
        <w:t>4.3.1在本章第4.2.1项规定的</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首次响应文件截止时间前，供应商可以修改或撤回已</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的首次响应文件</w:t>
      </w:r>
      <w:r>
        <w:rPr>
          <w:rFonts w:hint="eastAsia" w:ascii="宋体" w:hAnsi="宋体" w:eastAsia="宋体" w:cs="宋体"/>
          <w:b w:val="0"/>
          <w:bCs/>
          <w:color w:val="000000"/>
          <w:szCs w:val="21"/>
          <w:highlight w:val="none"/>
          <w:lang w:eastAsia="zh-CN"/>
        </w:rPr>
        <w:t>。</w:t>
      </w:r>
      <w:r>
        <w:rPr>
          <w:rFonts w:hint="eastAsia" w:ascii="宋体" w:hAnsi="宋体" w:eastAsia="宋体" w:cs="宋体"/>
          <w:kern w:val="0"/>
          <w:highlight w:val="none"/>
          <w:lang w:val="en-US" w:eastAsia="zh-CN"/>
        </w:rPr>
        <w:t>供应商对加密的响应文件进行撤回的，应在“</w:t>
      </w:r>
      <w:r>
        <w:rPr>
          <w:rFonts w:hint="eastAsia" w:ascii="宋体" w:hAnsi="宋体" w:eastAsia="宋体" w:cs="宋体"/>
          <w:b w:val="0"/>
          <w:bCs w:val="0"/>
          <w:sz w:val="21"/>
          <w:szCs w:val="21"/>
          <w:highlight w:val="none"/>
          <w:lang w:val="en-US" w:eastAsia="zh-CN"/>
        </w:rPr>
        <w:t>政采云</w:t>
      </w:r>
      <w:r>
        <w:rPr>
          <w:rFonts w:hint="eastAsia" w:ascii="宋体" w:hAnsi="宋体" w:eastAsia="宋体" w:cs="宋体"/>
          <w:kern w:val="0"/>
          <w:highlight w:val="none"/>
          <w:lang w:val="en-US" w:eastAsia="zh-CN"/>
        </w:rPr>
        <w:t>”</w:t>
      </w:r>
      <w:r>
        <w:rPr>
          <w:rFonts w:hint="eastAsia" w:ascii="宋体" w:hAnsi="宋体" w:eastAsia="宋体" w:cs="宋体"/>
          <w:b w:val="0"/>
          <w:bCs w:val="0"/>
          <w:sz w:val="21"/>
          <w:szCs w:val="21"/>
          <w:highlight w:val="none"/>
          <w:lang w:val="en-US" w:eastAsia="zh-CN"/>
        </w:rPr>
        <w:t>平台</w:t>
      </w:r>
      <w:r>
        <w:rPr>
          <w:rFonts w:hint="eastAsia" w:ascii="宋体" w:hAnsi="宋体" w:eastAsia="宋体" w:cs="宋体"/>
          <w:kern w:val="0"/>
          <w:highlight w:val="none"/>
          <w:lang w:val="en-US" w:eastAsia="zh-CN"/>
        </w:rPr>
        <w:t>直接进行撤回操作；供应商对加密的响应文件进行修改的，应在</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首次响应文件</w:t>
      </w:r>
      <w:r>
        <w:rPr>
          <w:rFonts w:hint="eastAsia" w:ascii="宋体" w:hAnsi="宋体" w:eastAsia="宋体" w:cs="宋体"/>
          <w:kern w:val="0"/>
          <w:highlight w:val="none"/>
          <w:lang w:val="en-US" w:eastAsia="zh-CN"/>
        </w:rPr>
        <w:t>截止时间前完成上传</w:t>
      </w:r>
      <w:r>
        <w:rPr>
          <w:rFonts w:hint="eastAsia" w:ascii="宋体" w:hAnsi="宋体" w:eastAsia="宋体" w:cs="宋体"/>
          <w:b w:val="0"/>
          <w:bCs/>
          <w:color w:val="000000"/>
          <w:szCs w:val="21"/>
          <w:highlight w:val="none"/>
        </w:rPr>
        <w:t>。</w:t>
      </w:r>
    </w:p>
    <w:p w14:paraId="7E65B72E">
      <w:pPr>
        <w:spacing w:line="400" w:lineRule="exact"/>
        <w:ind w:firstLine="420" w:firstLineChars="200"/>
        <w:jc w:val="left"/>
        <w:rPr>
          <w:rFonts w:hint="eastAsia" w:ascii="宋体" w:hAnsi="宋体" w:eastAsia="宋体" w:cs="宋体"/>
          <w:color w:val="000000"/>
          <w:szCs w:val="21"/>
        </w:rPr>
      </w:pPr>
      <w:r>
        <w:rPr>
          <w:rFonts w:hint="eastAsia" w:ascii="宋体" w:hAnsi="宋体" w:eastAsia="宋体" w:cs="宋体"/>
          <w:b w:val="0"/>
          <w:bCs/>
          <w:color w:val="000000"/>
          <w:szCs w:val="21"/>
          <w:highlight w:val="none"/>
        </w:rPr>
        <w:t>4.3.2供应商修改已</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响应文件的，应按照本章</w:t>
      </w:r>
      <w:r>
        <w:rPr>
          <w:rFonts w:hint="eastAsia" w:ascii="宋体" w:hAnsi="宋体" w:eastAsia="宋体" w:cs="宋体"/>
          <w:b w:val="0"/>
          <w:bCs/>
          <w:color w:val="000000"/>
          <w:szCs w:val="21"/>
          <w:highlight w:val="none"/>
          <w:lang w:val="en-US" w:eastAsia="zh-CN"/>
        </w:rPr>
        <w:t>第3.6条、</w:t>
      </w:r>
      <w:r>
        <w:rPr>
          <w:rFonts w:hint="eastAsia" w:ascii="宋体" w:hAnsi="宋体" w:eastAsia="宋体" w:cs="宋体"/>
          <w:b w:val="0"/>
          <w:bCs/>
          <w:color w:val="000000"/>
          <w:szCs w:val="21"/>
          <w:highlight w:val="none"/>
        </w:rPr>
        <w:t>第</w:t>
      </w:r>
      <w:r>
        <w:rPr>
          <w:rFonts w:hint="eastAsia" w:ascii="宋体" w:hAnsi="宋体" w:eastAsia="宋体" w:cs="宋体"/>
          <w:b w:val="0"/>
          <w:bCs/>
          <w:color w:val="000000"/>
          <w:szCs w:val="21"/>
          <w:highlight w:val="none"/>
          <w:lang w:val="en-US" w:eastAsia="zh-CN"/>
        </w:rPr>
        <w:t>4.1条、第4.2</w:t>
      </w:r>
      <w:r>
        <w:rPr>
          <w:rFonts w:hint="eastAsia" w:ascii="宋体" w:hAnsi="宋体" w:eastAsia="宋体" w:cs="宋体"/>
          <w:b w:val="0"/>
          <w:bCs/>
          <w:color w:val="auto"/>
          <w:szCs w:val="21"/>
          <w:highlight w:val="none"/>
          <w:lang w:val="en-US" w:eastAsia="zh-CN"/>
        </w:rPr>
        <w:t>条</w:t>
      </w:r>
      <w:r>
        <w:rPr>
          <w:rFonts w:hint="eastAsia" w:ascii="宋体" w:hAnsi="宋体" w:eastAsia="宋体" w:cs="宋体"/>
          <w:b w:val="0"/>
          <w:bCs/>
          <w:color w:val="000000"/>
          <w:szCs w:val="21"/>
          <w:highlight w:val="none"/>
        </w:rPr>
        <w:t>的</w:t>
      </w:r>
      <w:r>
        <w:rPr>
          <w:rFonts w:hint="eastAsia" w:ascii="宋体" w:hAnsi="宋体" w:eastAsia="宋体" w:cs="宋体"/>
          <w:b w:val="0"/>
          <w:bCs/>
          <w:color w:val="000000"/>
          <w:szCs w:val="21"/>
          <w:highlight w:val="none"/>
          <w:lang w:val="en-US" w:eastAsia="zh-CN"/>
        </w:rPr>
        <w:t>规定进行编制、加密和提交</w:t>
      </w:r>
      <w:r>
        <w:rPr>
          <w:rFonts w:hint="eastAsia" w:ascii="宋体" w:hAnsi="宋体" w:eastAsia="宋体" w:cs="宋体"/>
          <w:b w:val="0"/>
          <w:bCs/>
          <w:color w:val="000000"/>
          <w:szCs w:val="21"/>
          <w:highlight w:val="none"/>
          <w:lang w:eastAsia="zh-CN"/>
        </w:rPr>
        <w:t>。</w:t>
      </w:r>
      <w:r>
        <w:rPr>
          <w:rFonts w:hint="eastAsia" w:ascii="宋体" w:hAnsi="宋体" w:eastAsia="宋体" w:cs="宋体"/>
          <w:kern w:val="0"/>
          <w:highlight w:val="none"/>
          <w:lang w:val="en-US" w:eastAsia="zh-CN"/>
        </w:rPr>
        <w:t>对采用网上提交的加密响应文件，以</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首次响应文件</w:t>
      </w:r>
      <w:r>
        <w:rPr>
          <w:rFonts w:hint="eastAsia" w:ascii="宋体" w:hAnsi="宋体" w:eastAsia="宋体" w:cs="宋体"/>
          <w:kern w:val="0"/>
          <w:highlight w:val="none"/>
          <w:lang w:val="en-US" w:eastAsia="zh-CN"/>
        </w:rPr>
        <w:t>截止时间前最后完成上传的文件为准。</w:t>
      </w:r>
    </w:p>
    <w:p w14:paraId="64144978">
      <w:pPr>
        <w:spacing w:line="360" w:lineRule="auto"/>
        <w:rPr>
          <w:rFonts w:hint="eastAsia" w:ascii="宋体" w:hAnsi="宋体" w:cs="宋体"/>
          <w:b/>
          <w:szCs w:val="21"/>
        </w:rPr>
      </w:pPr>
    </w:p>
    <w:p w14:paraId="044081BC">
      <w:pPr>
        <w:spacing w:line="360" w:lineRule="auto"/>
        <w:rPr>
          <w:rFonts w:hint="eastAsia" w:ascii="宋体" w:hAnsi="宋体" w:eastAsia="宋体" w:cs="宋体"/>
          <w:b/>
          <w:szCs w:val="21"/>
          <w:lang w:val="en-US" w:eastAsia="zh-CN"/>
        </w:rPr>
      </w:pPr>
      <w:r>
        <w:rPr>
          <w:rFonts w:hint="eastAsia" w:ascii="宋体" w:hAnsi="宋体" w:cs="宋体"/>
          <w:b/>
          <w:szCs w:val="21"/>
        </w:rPr>
        <w:t>5．磋商</w:t>
      </w:r>
      <w:bookmarkEnd w:id="41"/>
      <w:bookmarkEnd w:id="42"/>
      <w:bookmarkEnd w:id="43"/>
      <w:bookmarkEnd w:id="44"/>
      <w:bookmarkEnd w:id="45"/>
      <w:bookmarkEnd w:id="46"/>
      <w:r>
        <w:rPr>
          <w:rFonts w:hint="eastAsia" w:ascii="宋体" w:hAnsi="宋体" w:cs="宋体"/>
          <w:b/>
          <w:szCs w:val="21"/>
          <w:lang w:val="en-US" w:eastAsia="zh-CN"/>
        </w:rPr>
        <w:t>会议</w:t>
      </w:r>
    </w:p>
    <w:p w14:paraId="0FBB5F0B">
      <w:pPr>
        <w:spacing w:line="360" w:lineRule="auto"/>
        <w:ind w:firstLine="422" w:firstLineChars="200"/>
        <w:rPr>
          <w:rFonts w:hint="eastAsia" w:ascii="宋体" w:hAnsi="宋体" w:cs="宋体"/>
          <w:b/>
          <w:szCs w:val="21"/>
        </w:rPr>
      </w:pPr>
      <w:r>
        <w:rPr>
          <w:rFonts w:hint="eastAsia" w:ascii="宋体" w:hAnsi="宋体" w:cs="宋体"/>
          <w:b/>
          <w:szCs w:val="21"/>
        </w:rPr>
        <w:t>5.1 磋商时间和地点</w:t>
      </w:r>
    </w:p>
    <w:p w14:paraId="6189BB08">
      <w:pPr>
        <w:spacing w:line="360" w:lineRule="auto"/>
        <w:ind w:firstLine="420" w:firstLineChars="200"/>
        <w:rPr>
          <w:rFonts w:hint="eastAsia" w:ascii="宋体" w:hAnsi="宋体" w:cs="宋体"/>
          <w:szCs w:val="21"/>
        </w:rPr>
      </w:pPr>
      <w:r>
        <w:rPr>
          <w:rFonts w:hint="eastAsia" w:ascii="宋体" w:hAnsi="宋体" w:cs="宋体"/>
          <w:szCs w:val="21"/>
        </w:rPr>
        <w:t>见供应商须知前附表。</w:t>
      </w:r>
    </w:p>
    <w:p w14:paraId="26EB8A09">
      <w:pPr>
        <w:spacing w:line="360" w:lineRule="auto"/>
        <w:ind w:firstLine="422" w:firstLineChars="200"/>
        <w:rPr>
          <w:rFonts w:hint="eastAsia" w:ascii="宋体" w:hAnsi="宋体" w:eastAsia="宋体" w:cs="宋体"/>
          <w:b/>
          <w:szCs w:val="21"/>
          <w:lang w:val="en-US" w:eastAsia="zh-CN"/>
        </w:rPr>
      </w:pPr>
      <w:r>
        <w:rPr>
          <w:rFonts w:hint="eastAsia" w:ascii="宋体" w:hAnsi="宋体" w:cs="宋体"/>
          <w:b/>
          <w:szCs w:val="21"/>
        </w:rPr>
        <w:t>5.2 磋商</w:t>
      </w:r>
      <w:r>
        <w:rPr>
          <w:rFonts w:hint="eastAsia" w:ascii="宋体" w:hAnsi="宋体" w:cs="宋体"/>
          <w:b/>
          <w:szCs w:val="21"/>
          <w:lang w:val="en-US" w:eastAsia="zh-CN"/>
        </w:rPr>
        <w:t>会议</w:t>
      </w:r>
    </w:p>
    <w:p w14:paraId="4354FD45">
      <w:pPr>
        <w:spacing w:line="360" w:lineRule="auto"/>
        <w:ind w:firstLine="420" w:firstLineChars="200"/>
        <w:rPr>
          <w:rFonts w:hint="eastAsia" w:ascii="宋体" w:hAnsi="宋体" w:cs="宋体"/>
          <w:szCs w:val="21"/>
        </w:rPr>
      </w:pPr>
      <w:r>
        <w:rPr>
          <w:rFonts w:hint="eastAsia" w:ascii="宋体" w:hAnsi="宋体" w:cs="宋体"/>
          <w:szCs w:val="21"/>
          <w:lang w:val="en-US" w:eastAsia="zh-CN"/>
        </w:rPr>
        <w:t>5.2.1</w:t>
      </w:r>
      <w:r>
        <w:rPr>
          <w:rFonts w:hint="eastAsia" w:ascii="宋体" w:hAnsi="宋体" w:cs="宋体"/>
          <w:szCs w:val="21"/>
        </w:rPr>
        <w:t>采购单位组织的竞磋按公告规定的时间和地点进行。供应商（法人或法人授权代表）务必准时参加，未在规定时间内完成投标操作的，视其为自动放弃本次竞磋。</w:t>
      </w:r>
    </w:p>
    <w:p w14:paraId="7D0D6F1D">
      <w:pPr>
        <w:spacing w:line="360" w:lineRule="auto"/>
        <w:ind w:firstLine="420" w:firstLineChars="200"/>
        <w:rPr>
          <w:rFonts w:hint="eastAsia" w:ascii="宋体" w:hAnsi="宋体" w:cs="宋体"/>
          <w:szCs w:val="21"/>
        </w:rPr>
      </w:pPr>
      <w:r>
        <w:rPr>
          <w:rFonts w:hint="eastAsia" w:ascii="宋体" w:hAnsi="宋体" w:cs="宋体"/>
          <w:szCs w:val="21"/>
          <w:lang w:val="en-US" w:eastAsia="zh-CN"/>
        </w:rPr>
        <w:t>5.2.2</w:t>
      </w:r>
      <w:r>
        <w:rPr>
          <w:rFonts w:hint="eastAsia" w:ascii="宋体" w:hAnsi="宋体" w:cs="宋体"/>
          <w:szCs w:val="21"/>
        </w:rPr>
        <w:t>本项目开标采用“政采云”平台进行远程开标，供应商无需到现场，供应商应提前自行准备设备及 CA 锁，准时参加开标会议，按主持人要求按时完成解密响应文件、报价确认及二次报价等投标操作。</w:t>
      </w:r>
    </w:p>
    <w:p w14:paraId="260CB1F5">
      <w:pPr>
        <w:spacing w:line="360" w:lineRule="auto"/>
        <w:ind w:firstLine="420" w:firstLineChars="200"/>
        <w:rPr>
          <w:rFonts w:hint="eastAsia" w:ascii="宋体" w:hAnsi="宋体" w:cs="宋体"/>
          <w:szCs w:val="21"/>
        </w:rPr>
      </w:pPr>
      <w:r>
        <w:rPr>
          <w:rFonts w:hint="eastAsia" w:ascii="宋体" w:hAnsi="宋体" w:cs="宋体"/>
          <w:szCs w:val="21"/>
          <w:lang w:val="en-US" w:eastAsia="zh-CN"/>
        </w:rPr>
        <w:t>5.2.3</w:t>
      </w:r>
      <w:r>
        <w:rPr>
          <w:rFonts w:hint="eastAsia" w:ascii="宋体" w:hAnsi="宋体" w:cs="宋体"/>
          <w:szCs w:val="21"/>
        </w:rPr>
        <w:t xml:space="preserve">进入会议人员应为本项目投标单位被授权人。 </w:t>
      </w:r>
    </w:p>
    <w:p w14:paraId="0C534BD9">
      <w:pPr>
        <w:spacing w:line="360" w:lineRule="auto"/>
        <w:ind w:firstLine="420" w:firstLineChars="200"/>
        <w:rPr>
          <w:rFonts w:hint="eastAsia" w:ascii="宋体" w:hAnsi="宋体" w:cs="宋体"/>
          <w:szCs w:val="21"/>
        </w:rPr>
      </w:pPr>
      <w:r>
        <w:rPr>
          <w:rFonts w:hint="eastAsia" w:ascii="宋体" w:hAnsi="宋体" w:cs="宋体"/>
          <w:szCs w:val="21"/>
          <w:lang w:val="en-US" w:eastAsia="zh-CN"/>
        </w:rPr>
        <w:t>5.2.4</w:t>
      </w:r>
      <w:r>
        <w:rPr>
          <w:rFonts w:hint="eastAsia" w:ascii="宋体" w:hAnsi="宋体" w:cs="宋体"/>
          <w:szCs w:val="21"/>
        </w:rPr>
        <w:t>供应商未参加开标会议的，或未完全参加开标会议全过程的，视为认同开标会议结果。</w:t>
      </w:r>
    </w:p>
    <w:p w14:paraId="419EABCD">
      <w:pPr>
        <w:spacing w:line="360" w:lineRule="auto"/>
        <w:ind w:firstLine="422" w:firstLineChars="200"/>
        <w:rPr>
          <w:rFonts w:hint="eastAsia" w:ascii="宋体" w:hAnsi="宋体" w:cs="宋体"/>
          <w:b/>
          <w:szCs w:val="21"/>
        </w:rPr>
      </w:pPr>
      <w:r>
        <w:rPr>
          <w:rFonts w:hint="eastAsia" w:ascii="宋体" w:hAnsi="宋体" w:cs="宋体"/>
          <w:b/>
          <w:szCs w:val="21"/>
        </w:rPr>
        <w:t>5.3 磋商其他事项</w:t>
      </w:r>
    </w:p>
    <w:p w14:paraId="57DBF52B">
      <w:pPr>
        <w:spacing w:line="360" w:lineRule="auto"/>
        <w:ind w:firstLine="420" w:firstLineChars="200"/>
        <w:rPr>
          <w:rFonts w:hint="eastAsia" w:ascii="宋体" w:hAnsi="宋体" w:cs="宋体"/>
          <w:szCs w:val="21"/>
        </w:rPr>
      </w:pPr>
      <w:r>
        <w:rPr>
          <w:rFonts w:hint="eastAsia" w:ascii="宋体" w:hAnsi="宋体" w:cs="宋体"/>
          <w:szCs w:val="21"/>
        </w:rPr>
        <w:t>（1）通过初步评审的供应商少于三家的，采购人或者采购代理机构依法重新组织采购，且不承担任何费用和责任。</w:t>
      </w:r>
    </w:p>
    <w:p w14:paraId="3E4A90A9">
      <w:pPr>
        <w:spacing w:line="360" w:lineRule="auto"/>
        <w:ind w:firstLine="420" w:firstLineChars="200"/>
        <w:rPr>
          <w:rFonts w:hint="eastAsia" w:ascii="宋体" w:hAnsi="宋体" w:cs="宋体"/>
          <w:szCs w:val="21"/>
        </w:rPr>
      </w:pPr>
      <w:r>
        <w:rPr>
          <w:rFonts w:hint="eastAsia" w:ascii="宋体" w:hAnsi="宋体" w:cs="宋体"/>
          <w:szCs w:val="21"/>
        </w:rPr>
        <w:t>（2）第二轮报价（最终报价）。</w:t>
      </w:r>
    </w:p>
    <w:p w14:paraId="7AE87FB6">
      <w:pPr>
        <w:spacing w:line="360" w:lineRule="auto"/>
        <w:ind w:firstLine="420" w:firstLineChars="200"/>
        <w:rPr>
          <w:rFonts w:hint="eastAsia" w:ascii="宋体" w:hAnsi="宋体" w:cs="宋体"/>
          <w:szCs w:val="21"/>
        </w:rPr>
      </w:pPr>
      <w:r>
        <w:rPr>
          <w:rFonts w:hint="eastAsia" w:ascii="宋体" w:hAnsi="宋体" w:cs="宋体"/>
          <w:szCs w:val="21"/>
        </w:rPr>
        <w:t>采购代理机构将在政采云平台（https://www.zcygov.cn/）向通过资格性、符合性审查的供应商发出磋商邀请；供应商在收到采购代理机构或政采云平台（https://www.zcygov.cn/）推送的通知后才可以在政采云平台（https://www.zcygov.cn/）进行二次报价。</w:t>
      </w:r>
    </w:p>
    <w:p w14:paraId="489D9757">
      <w:pPr>
        <w:spacing w:line="360" w:lineRule="auto"/>
        <w:ind w:firstLine="420" w:firstLineChars="200"/>
        <w:rPr>
          <w:rFonts w:hint="eastAsia" w:ascii="宋体" w:hAnsi="宋体" w:cs="宋体"/>
          <w:b w:val="0"/>
          <w:bCs w:val="0"/>
          <w:szCs w:val="21"/>
        </w:rPr>
      </w:pPr>
      <w:r>
        <w:rPr>
          <w:rFonts w:hint="eastAsia"/>
          <w:b w:val="0"/>
          <w:bCs w:val="0"/>
          <w:color w:val="auto"/>
          <w:lang w:val="en-US" w:eastAsia="zh-CN"/>
        </w:rPr>
        <w:t>注:供应商在开评标期间须时刻关注“政采云”平台（https://www.zcygov.cn/）系统提示，如因自身原因未能提交最后磋商报价，后果自负。</w:t>
      </w:r>
    </w:p>
    <w:p w14:paraId="20EE0208">
      <w:pPr>
        <w:spacing w:line="360" w:lineRule="auto"/>
        <w:rPr>
          <w:rFonts w:hint="eastAsia" w:ascii="宋体" w:hAnsi="宋体" w:cs="宋体"/>
          <w:b/>
          <w:szCs w:val="21"/>
        </w:rPr>
      </w:pPr>
      <w:bookmarkStart w:id="47" w:name="_Toc208974983"/>
      <w:bookmarkStart w:id="48" w:name="_Toc262045197"/>
      <w:bookmarkStart w:id="49" w:name="_Toc199384359"/>
      <w:bookmarkStart w:id="50" w:name="_Toc208999244"/>
      <w:bookmarkStart w:id="51" w:name="_Toc259191036"/>
      <w:bookmarkStart w:id="52" w:name="_Toc228871262"/>
    </w:p>
    <w:p w14:paraId="196BCB95">
      <w:pPr>
        <w:spacing w:line="360" w:lineRule="auto"/>
        <w:rPr>
          <w:rFonts w:hint="eastAsia" w:ascii="宋体" w:hAnsi="宋体" w:cs="宋体"/>
          <w:b/>
          <w:szCs w:val="21"/>
        </w:rPr>
      </w:pPr>
      <w:r>
        <w:rPr>
          <w:rFonts w:hint="eastAsia" w:ascii="宋体" w:hAnsi="宋体" w:cs="宋体"/>
          <w:b/>
          <w:szCs w:val="21"/>
        </w:rPr>
        <w:t>6．评审</w:t>
      </w:r>
      <w:bookmarkEnd w:id="47"/>
      <w:bookmarkEnd w:id="48"/>
      <w:bookmarkEnd w:id="49"/>
      <w:bookmarkEnd w:id="50"/>
      <w:bookmarkEnd w:id="51"/>
      <w:bookmarkEnd w:id="52"/>
    </w:p>
    <w:p w14:paraId="30B89F04">
      <w:pPr>
        <w:spacing w:line="360" w:lineRule="auto"/>
        <w:ind w:firstLine="422" w:firstLineChars="200"/>
        <w:rPr>
          <w:rFonts w:hint="eastAsia" w:ascii="宋体" w:hAnsi="宋体" w:cs="宋体"/>
          <w:b/>
          <w:szCs w:val="21"/>
        </w:rPr>
      </w:pPr>
      <w:r>
        <w:rPr>
          <w:rFonts w:hint="eastAsia" w:ascii="宋体" w:hAnsi="宋体" w:cs="宋体"/>
          <w:b/>
          <w:szCs w:val="21"/>
        </w:rPr>
        <w:t>6.1 磋商小组</w:t>
      </w:r>
    </w:p>
    <w:p w14:paraId="44B25173">
      <w:pPr>
        <w:spacing w:line="360" w:lineRule="auto"/>
        <w:ind w:firstLine="420" w:firstLineChars="200"/>
        <w:rPr>
          <w:rFonts w:hint="eastAsia" w:ascii="宋体" w:hAnsi="宋体" w:cs="宋体"/>
          <w:szCs w:val="21"/>
        </w:rPr>
      </w:pPr>
      <w:r>
        <w:rPr>
          <w:rFonts w:hint="eastAsia" w:ascii="宋体" w:hAnsi="宋体" w:cs="宋体"/>
          <w:szCs w:val="21"/>
        </w:rPr>
        <w:t>6.1.1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供应商须知前附表。</w:t>
      </w:r>
    </w:p>
    <w:p w14:paraId="30CB72A1">
      <w:pPr>
        <w:spacing w:line="360" w:lineRule="auto"/>
        <w:ind w:firstLine="525" w:firstLineChars="250"/>
        <w:rPr>
          <w:rFonts w:hint="eastAsia" w:ascii="宋体" w:hAnsi="宋体" w:cs="宋体"/>
          <w:szCs w:val="21"/>
        </w:rPr>
      </w:pPr>
      <w:r>
        <w:rPr>
          <w:rFonts w:hint="eastAsia" w:ascii="宋体" w:hAnsi="宋体" w:cs="宋体"/>
          <w:szCs w:val="21"/>
        </w:rPr>
        <w:t>参加评审专家抽取的有关人员对被抽取的专家的姓名、单位和联系方式等内容负有保密的义务。磋商小组成员的名单在成交结果确定前必须严格保密。</w:t>
      </w:r>
    </w:p>
    <w:p w14:paraId="02F30A1B">
      <w:pPr>
        <w:spacing w:line="360" w:lineRule="auto"/>
        <w:ind w:firstLine="420" w:firstLineChars="200"/>
        <w:rPr>
          <w:rFonts w:hint="eastAsia" w:ascii="宋体" w:hAnsi="宋体" w:cs="宋体"/>
          <w:szCs w:val="21"/>
        </w:rPr>
      </w:pPr>
      <w:r>
        <w:rPr>
          <w:rFonts w:hint="eastAsia" w:ascii="宋体" w:hAnsi="宋体" w:cs="宋体"/>
          <w:szCs w:val="21"/>
        </w:rPr>
        <w:t>6.1.2 磋商小组成员不得参加与自己有利害关系的评审活动，与自己有利害关系的应当回避，已经进入的必须更换。</w:t>
      </w:r>
    </w:p>
    <w:p w14:paraId="62DFADD3">
      <w:pPr>
        <w:spacing w:line="360" w:lineRule="auto"/>
        <w:ind w:firstLine="420" w:firstLineChars="200"/>
        <w:rPr>
          <w:rFonts w:hint="eastAsia" w:ascii="宋体" w:hAnsi="宋体" w:cs="宋体"/>
          <w:szCs w:val="21"/>
        </w:rPr>
      </w:pPr>
      <w:r>
        <w:rPr>
          <w:rFonts w:hint="eastAsia" w:ascii="宋体" w:hAnsi="宋体" w:cs="宋体"/>
          <w:szCs w:val="21"/>
        </w:rPr>
        <w:t>6.1.3 磋商小组负责对各响应文件进行评审、比较、评定，并按本磋商文件的规定确定成交供应商。</w:t>
      </w:r>
    </w:p>
    <w:p w14:paraId="4991ABBB">
      <w:pPr>
        <w:spacing w:line="360" w:lineRule="auto"/>
        <w:ind w:firstLine="420" w:firstLineChars="200"/>
        <w:rPr>
          <w:rFonts w:hint="eastAsia" w:ascii="宋体" w:hAnsi="宋体" w:cs="宋体"/>
          <w:szCs w:val="21"/>
        </w:rPr>
      </w:pPr>
      <w:r>
        <w:rPr>
          <w:rFonts w:hint="eastAsia" w:ascii="宋体" w:hAnsi="宋体" w:cs="宋体"/>
          <w:szCs w:val="21"/>
        </w:rPr>
        <w:t>6.1.4 磋商小组具有依据磋商文件进行独立评审的权利，且不受外界任何因素的干扰。磋商小组成员必须独立、负责地提出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出书面说明并记录在案。</w:t>
      </w:r>
    </w:p>
    <w:p w14:paraId="73C861DF">
      <w:pPr>
        <w:spacing w:line="360" w:lineRule="auto"/>
        <w:ind w:firstLine="420" w:firstLineChars="200"/>
        <w:rPr>
          <w:rFonts w:hint="eastAsia" w:ascii="宋体" w:hAnsi="宋体" w:cs="宋体"/>
          <w:szCs w:val="21"/>
        </w:rPr>
      </w:pPr>
      <w:r>
        <w:rPr>
          <w:rFonts w:hint="eastAsia" w:ascii="宋体" w:hAnsi="宋体" w:cs="宋体"/>
          <w:szCs w:val="21"/>
        </w:rPr>
        <w:t>6.1.5 磋商小组的职责：</w:t>
      </w:r>
    </w:p>
    <w:p w14:paraId="6BE4EB5F">
      <w:pPr>
        <w:spacing w:line="360" w:lineRule="auto"/>
        <w:ind w:firstLine="420" w:firstLineChars="200"/>
        <w:rPr>
          <w:rFonts w:hint="eastAsia" w:ascii="宋体" w:hAnsi="宋体" w:cs="宋体"/>
          <w:szCs w:val="21"/>
        </w:rPr>
      </w:pPr>
      <w:r>
        <w:rPr>
          <w:rFonts w:hint="eastAsia" w:ascii="宋体" w:hAnsi="宋体" w:cs="宋体"/>
          <w:szCs w:val="21"/>
        </w:rPr>
        <w:t>（1）审查响应文件是否符合磋商文件要求，进行资格及符合性评审，并作出评价；</w:t>
      </w:r>
    </w:p>
    <w:p w14:paraId="35239332">
      <w:pPr>
        <w:spacing w:line="360" w:lineRule="auto"/>
        <w:ind w:firstLine="420" w:firstLineChars="200"/>
        <w:rPr>
          <w:rFonts w:hint="eastAsia" w:ascii="宋体" w:hAnsi="宋体" w:cs="宋体"/>
          <w:szCs w:val="21"/>
        </w:rPr>
      </w:pPr>
      <w:r>
        <w:rPr>
          <w:rFonts w:hint="eastAsia" w:ascii="宋体" w:hAnsi="宋体" w:cs="宋体"/>
          <w:szCs w:val="21"/>
        </w:rPr>
        <w:t>（2）要求供应商解释或澄清其响应文件；</w:t>
      </w:r>
    </w:p>
    <w:p w14:paraId="4BA3724B">
      <w:pPr>
        <w:spacing w:line="360" w:lineRule="auto"/>
        <w:ind w:firstLine="420" w:firstLineChars="200"/>
        <w:rPr>
          <w:rFonts w:hint="eastAsia" w:ascii="宋体" w:hAnsi="宋体" w:cs="宋体"/>
          <w:szCs w:val="21"/>
        </w:rPr>
      </w:pPr>
      <w:r>
        <w:rPr>
          <w:rFonts w:hint="eastAsia" w:ascii="宋体" w:hAnsi="宋体" w:cs="宋体"/>
          <w:szCs w:val="21"/>
        </w:rPr>
        <w:t>（3）编写评审报告，受采购人委托按照事先确定的办法直接确定成交供应商；</w:t>
      </w:r>
    </w:p>
    <w:p w14:paraId="1CF2397D">
      <w:pPr>
        <w:spacing w:line="360" w:lineRule="auto"/>
        <w:ind w:firstLine="420" w:firstLineChars="200"/>
        <w:rPr>
          <w:rFonts w:hint="eastAsia" w:ascii="宋体" w:hAnsi="宋体" w:cs="宋体"/>
          <w:szCs w:val="21"/>
        </w:rPr>
      </w:pPr>
      <w:r>
        <w:rPr>
          <w:rFonts w:hint="eastAsia" w:ascii="宋体" w:hAnsi="宋体" w:cs="宋体"/>
          <w:szCs w:val="21"/>
        </w:rPr>
        <w:t>（4）告知采购人、采购代理机构在评审过程中发现的供应商的违法违规行为。</w:t>
      </w:r>
    </w:p>
    <w:p w14:paraId="6955FCC5">
      <w:pPr>
        <w:spacing w:line="360" w:lineRule="auto"/>
        <w:ind w:firstLine="420" w:firstLineChars="200"/>
        <w:rPr>
          <w:rFonts w:hint="eastAsia" w:ascii="宋体" w:hAnsi="宋体" w:cs="宋体"/>
          <w:szCs w:val="21"/>
        </w:rPr>
      </w:pPr>
      <w:r>
        <w:rPr>
          <w:rFonts w:hint="eastAsia" w:ascii="宋体" w:hAnsi="宋体" w:cs="宋体"/>
          <w:szCs w:val="21"/>
        </w:rPr>
        <w:t>6.1.6 磋商小组的义务：</w:t>
      </w:r>
    </w:p>
    <w:p w14:paraId="1F873B26">
      <w:pPr>
        <w:spacing w:line="360" w:lineRule="auto"/>
        <w:ind w:firstLine="420" w:firstLineChars="200"/>
        <w:rPr>
          <w:rFonts w:hint="eastAsia" w:ascii="宋体" w:hAnsi="宋体" w:cs="宋体"/>
          <w:szCs w:val="21"/>
        </w:rPr>
      </w:pPr>
      <w:r>
        <w:rPr>
          <w:rFonts w:hint="eastAsia" w:ascii="宋体" w:hAnsi="宋体" w:cs="宋体"/>
          <w:szCs w:val="21"/>
        </w:rPr>
        <w:t>（1）遵纪守法，客观、公正、廉洁地履行职责；</w:t>
      </w:r>
    </w:p>
    <w:p w14:paraId="3FD115DB">
      <w:pPr>
        <w:spacing w:line="360" w:lineRule="auto"/>
        <w:ind w:firstLine="420" w:firstLineChars="200"/>
        <w:rPr>
          <w:rFonts w:hint="eastAsia" w:ascii="宋体" w:hAnsi="宋体" w:cs="宋体"/>
          <w:szCs w:val="21"/>
        </w:rPr>
      </w:pPr>
      <w:r>
        <w:rPr>
          <w:rFonts w:hint="eastAsia" w:ascii="宋体" w:hAnsi="宋体" w:cs="宋体"/>
          <w:szCs w:val="21"/>
        </w:rPr>
        <w:t>（2）提出真实、可靠的评审意见；</w:t>
      </w:r>
    </w:p>
    <w:p w14:paraId="4F298234">
      <w:pPr>
        <w:spacing w:line="360" w:lineRule="auto"/>
        <w:ind w:firstLine="420" w:firstLineChars="200"/>
        <w:rPr>
          <w:rFonts w:hint="eastAsia" w:ascii="宋体" w:hAnsi="宋体" w:cs="宋体"/>
          <w:szCs w:val="21"/>
        </w:rPr>
      </w:pPr>
      <w:r>
        <w:rPr>
          <w:rFonts w:hint="eastAsia" w:ascii="宋体" w:hAnsi="宋体" w:cs="宋体"/>
          <w:szCs w:val="21"/>
        </w:rPr>
        <w:t>（3）严格遵守评审纪律，不得向外界泄露评审情况；</w:t>
      </w:r>
    </w:p>
    <w:p w14:paraId="6EAADDD1">
      <w:pPr>
        <w:spacing w:line="360" w:lineRule="auto"/>
        <w:ind w:firstLine="420" w:firstLineChars="200"/>
        <w:rPr>
          <w:rFonts w:hint="eastAsia" w:ascii="宋体" w:hAnsi="宋体" w:cs="宋体"/>
          <w:szCs w:val="21"/>
        </w:rPr>
      </w:pPr>
      <w:r>
        <w:rPr>
          <w:rFonts w:hint="eastAsia" w:ascii="宋体" w:hAnsi="宋体" w:cs="宋体"/>
          <w:szCs w:val="21"/>
        </w:rPr>
        <w:t>（4）发现供应商在磋商活动中有不正当竞争或者恶意串通等违规行为，应及时向政府采购监督管理部门报告并加以制止；</w:t>
      </w:r>
    </w:p>
    <w:p w14:paraId="03980148">
      <w:pPr>
        <w:spacing w:line="360" w:lineRule="auto"/>
        <w:ind w:firstLine="420" w:firstLineChars="200"/>
        <w:rPr>
          <w:rFonts w:hint="eastAsia" w:ascii="宋体" w:hAnsi="宋体" w:cs="宋体"/>
          <w:szCs w:val="21"/>
        </w:rPr>
      </w:pPr>
      <w:r>
        <w:rPr>
          <w:rFonts w:hint="eastAsia" w:ascii="宋体" w:hAnsi="宋体" w:cs="宋体"/>
          <w:szCs w:val="21"/>
        </w:rPr>
        <w:t>（5）按照磋商文件的规定进行独立评审，对个人的评审意见承担法律责任；</w:t>
      </w:r>
    </w:p>
    <w:p w14:paraId="23B46019">
      <w:pPr>
        <w:spacing w:line="360" w:lineRule="auto"/>
        <w:ind w:firstLine="420" w:firstLineChars="200"/>
        <w:rPr>
          <w:rFonts w:hint="eastAsia" w:ascii="宋体" w:hAnsi="宋体" w:cs="宋体"/>
          <w:szCs w:val="21"/>
        </w:rPr>
      </w:pPr>
      <w:r>
        <w:rPr>
          <w:rFonts w:hint="eastAsia" w:ascii="宋体" w:hAnsi="宋体" w:cs="宋体"/>
          <w:szCs w:val="21"/>
        </w:rPr>
        <w:t>（6）编写并审定评审报告；</w:t>
      </w:r>
    </w:p>
    <w:p w14:paraId="4CD99788">
      <w:pPr>
        <w:spacing w:line="360" w:lineRule="auto"/>
        <w:ind w:firstLine="420" w:firstLineChars="200"/>
        <w:rPr>
          <w:rFonts w:hint="eastAsia" w:ascii="宋体" w:hAnsi="宋体" w:cs="宋体"/>
          <w:szCs w:val="21"/>
        </w:rPr>
      </w:pPr>
      <w:r>
        <w:rPr>
          <w:rFonts w:hint="eastAsia" w:ascii="宋体" w:hAnsi="宋体" w:cs="宋体"/>
          <w:szCs w:val="21"/>
        </w:rPr>
        <w:t>（7）配合采购人或者采购代理机构答复供应商提出的质疑；</w:t>
      </w:r>
    </w:p>
    <w:p w14:paraId="3F41037C">
      <w:pPr>
        <w:spacing w:line="360" w:lineRule="auto"/>
        <w:ind w:firstLine="420" w:firstLineChars="200"/>
        <w:rPr>
          <w:rFonts w:hint="eastAsia" w:ascii="宋体" w:hAnsi="宋体" w:cs="宋体"/>
          <w:szCs w:val="21"/>
        </w:rPr>
      </w:pPr>
      <w:r>
        <w:rPr>
          <w:rFonts w:hint="eastAsia" w:ascii="宋体" w:hAnsi="宋体" w:cs="宋体"/>
          <w:szCs w:val="21"/>
        </w:rPr>
        <w:t>（8）对评审过程和结果，以及采购人、供应商的商业秘密保密；</w:t>
      </w:r>
    </w:p>
    <w:p w14:paraId="49C76AA7">
      <w:pPr>
        <w:spacing w:line="360" w:lineRule="auto"/>
        <w:ind w:firstLine="420" w:firstLineChars="200"/>
        <w:rPr>
          <w:rFonts w:hint="eastAsia" w:ascii="宋体" w:hAnsi="宋体" w:cs="宋体"/>
          <w:szCs w:val="21"/>
        </w:rPr>
      </w:pPr>
      <w:r>
        <w:rPr>
          <w:rFonts w:hint="eastAsia" w:ascii="宋体" w:hAnsi="宋体" w:cs="宋体"/>
          <w:szCs w:val="21"/>
        </w:rPr>
        <w:t>（9）配合财政部门的投诉处理和监督检查工作。</w:t>
      </w:r>
    </w:p>
    <w:p w14:paraId="51E7617E">
      <w:pPr>
        <w:spacing w:line="360" w:lineRule="auto"/>
        <w:ind w:firstLine="420" w:firstLineChars="200"/>
        <w:rPr>
          <w:rFonts w:hint="eastAsia" w:ascii="宋体" w:hAnsi="宋体" w:cs="宋体"/>
          <w:szCs w:val="21"/>
        </w:rPr>
      </w:pPr>
      <w:r>
        <w:rPr>
          <w:rFonts w:hint="eastAsia" w:ascii="宋体" w:hAnsi="宋体" w:cs="宋体"/>
          <w:szCs w:val="21"/>
        </w:rPr>
        <w:t>6.1.7 磋商小组成员有下列情形之一的，应当回避：</w:t>
      </w:r>
    </w:p>
    <w:p w14:paraId="4075EBFE">
      <w:pPr>
        <w:spacing w:line="360" w:lineRule="auto"/>
        <w:ind w:firstLine="420" w:firstLineChars="200"/>
        <w:rPr>
          <w:rFonts w:hint="eastAsia" w:ascii="宋体" w:hAnsi="宋体" w:cs="宋体"/>
          <w:szCs w:val="21"/>
        </w:rPr>
      </w:pPr>
      <w:r>
        <w:rPr>
          <w:rFonts w:hint="eastAsia" w:ascii="宋体" w:hAnsi="宋体" w:cs="宋体"/>
          <w:szCs w:val="21"/>
        </w:rPr>
        <w:t>(1）采购人或供应商的主要负责人的近亲属；</w:t>
      </w:r>
    </w:p>
    <w:p w14:paraId="472EF175">
      <w:pPr>
        <w:spacing w:line="360" w:lineRule="auto"/>
        <w:ind w:firstLine="420" w:firstLineChars="200"/>
        <w:rPr>
          <w:rFonts w:hint="eastAsia" w:ascii="宋体" w:hAnsi="宋体" w:cs="宋体"/>
          <w:szCs w:val="21"/>
        </w:rPr>
      </w:pPr>
      <w:r>
        <w:rPr>
          <w:rFonts w:hint="eastAsia" w:ascii="宋体" w:hAnsi="宋体" w:cs="宋体"/>
          <w:szCs w:val="21"/>
        </w:rPr>
        <w:t>(2）项目主管部门或者行政监督部门的人员；</w:t>
      </w:r>
    </w:p>
    <w:p w14:paraId="0AAE838E">
      <w:pPr>
        <w:spacing w:line="360" w:lineRule="auto"/>
        <w:ind w:firstLine="420" w:firstLineChars="200"/>
        <w:rPr>
          <w:rFonts w:hint="eastAsia" w:ascii="宋体" w:hAnsi="宋体" w:cs="宋体"/>
          <w:szCs w:val="21"/>
        </w:rPr>
      </w:pPr>
      <w:r>
        <w:rPr>
          <w:rFonts w:hint="eastAsia" w:ascii="宋体" w:hAnsi="宋体" w:cs="宋体"/>
          <w:szCs w:val="21"/>
        </w:rPr>
        <w:t>(3）与供应商有经济利益关系，可能影响对投标公正评审的；</w:t>
      </w:r>
    </w:p>
    <w:p w14:paraId="7D2AFEDD">
      <w:pPr>
        <w:spacing w:line="360" w:lineRule="auto"/>
        <w:ind w:firstLine="420" w:firstLineChars="200"/>
        <w:rPr>
          <w:rFonts w:hint="eastAsia" w:ascii="宋体" w:hAnsi="宋体" w:cs="宋体"/>
          <w:szCs w:val="21"/>
        </w:rPr>
      </w:pPr>
      <w:r>
        <w:rPr>
          <w:rFonts w:hint="eastAsia" w:ascii="宋体" w:hAnsi="宋体" w:cs="宋体"/>
          <w:szCs w:val="21"/>
        </w:rPr>
        <w:t>(4）曾因在采购、评审以及其他与采购有关活动中从事违法行为而受过行政处罚或刑事处罚的。</w:t>
      </w:r>
    </w:p>
    <w:p w14:paraId="266043E6">
      <w:pPr>
        <w:spacing w:line="360" w:lineRule="auto"/>
        <w:ind w:firstLine="422" w:firstLineChars="200"/>
        <w:rPr>
          <w:rFonts w:hint="eastAsia" w:ascii="宋体" w:hAnsi="宋体" w:cs="宋体"/>
          <w:b/>
          <w:szCs w:val="21"/>
        </w:rPr>
      </w:pPr>
      <w:r>
        <w:rPr>
          <w:rFonts w:hint="eastAsia" w:ascii="宋体" w:hAnsi="宋体" w:cs="宋体"/>
          <w:b/>
          <w:szCs w:val="21"/>
        </w:rPr>
        <w:t>6.2 评审原则</w:t>
      </w:r>
    </w:p>
    <w:p w14:paraId="3D745A46">
      <w:pPr>
        <w:spacing w:line="360" w:lineRule="auto"/>
        <w:ind w:firstLine="420" w:firstLineChars="200"/>
        <w:rPr>
          <w:rFonts w:hint="eastAsia" w:ascii="宋体" w:hAnsi="宋体" w:cs="宋体"/>
          <w:szCs w:val="21"/>
        </w:rPr>
      </w:pPr>
      <w:r>
        <w:rPr>
          <w:rFonts w:hint="eastAsia" w:ascii="宋体" w:hAnsi="宋体" w:cs="宋体"/>
          <w:szCs w:val="21"/>
        </w:rPr>
        <w:t>评审活动遵循公平、公正、科学和择优的原则。</w:t>
      </w:r>
    </w:p>
    <w:p w14:paraId="72709E11">
      <w:pPr>
        <w:spacing w:line="360" w:lineRule="auto"/>
        <w:ind w:firstLine="422" w:firstLineChars="200"/>
        <w:rPr>
          <w:rFonts w:hint="eastAsia" w:ascii="宋体" w:hAnsi="宋体" w:cs="宋体"/>
          <w:b/>
          <w:szCs w:val="21"/>
        </w:rPr>
      </w:pPr>
      <w:r>
        <w:rPr>
          <w:rFonts w:hint="eastAsia" w:ascii="宋体" w:hAnsi="宋体" w:cs="宋体"/>
          <w:b/>
          <w:szCs w:val="21"/>
        </w:rPr>
        <w:t>6.3 评审</w:t>
      </w:r>
    </w:p>
    <w:p w14:paraId="50339B45">
      <w:pPr>
        <w:numPr>
          <w:ilvl w:val="0"/>
          <w:numId w:val="0"/>
        </w:numPr>
        <w:spacing w:line="360" w:lineRule="auto"/>
        <w:ind w:firstLine="420" w:firstLineChars="200"/>
        <w:rPr>
          <w:rFonts w:hint="eastAsia" w:ascii="宋体" w:hAnsi="宋体" w:eastAsia="宋体" w:cs="宋体"/>
          <w:szCs w:val="21"/>
          <w:lang w:eastAsia="zh-CN"/>
        </w:rPr>
      </w:pPr>
      <w:r>
        <w:rPr>
          <w:rFonts w:hint="eastAsia" w:ascii="宋体" w:hAnsi="宋体" w:cs="宋体"/>
          <w:szCs w:val="21"/>
        </w:rPr>
        <w:t>由磋商小组采用综合评分法对提交最后报价的供应商的响应文件和最后报价进行综合评分。</w:t>
      </w:r>
    </w:p>
    <w:p w14:paraId="39C4FC68">
      <w:pPr>
        <w:numPr>
          <w:ilvl w:val="0"/>
          <w:numId w:val="0"/>
        </w:numPr>
        <w:spacing w:line="360" w:lineRule="auto"/>
        <w:rPr>
          <w:rFonts w:hint="eastAsia" w:ascii="宋体" w:hAnsi="宋体" w:cs="宋体"/>
          <w:b/>
          <w:szCs w:val="21"/>
          <w:lang w:val="en-US" w:eastAsia="zh-CN"/>
        </w:rPr>
      </w:pPr>
    </w:p>
    <w:p w14:paraId="7B8A2FD9">
      <w:pPr>
        <w:numPr>
          <w:ilvl w:val="0"/>
          <w:numId w:val="0"/>
        </w:numPr>
        <w:spacing w:line="360" w:lineRule="auto"/>
        <w:rPr>
          <w:rFonts w:hint="eastAsia" w:ascii="宋体" w:hAnsi="宋体" w:eastAsia="宋体" w:cs="宋体"/>
          <w:b/>
          <w:szCs w:val="21"/>
          <w:lang w:val="en-US" w:eastAsia="zh-CN"/>
        </w:rPr>
      </w:pPr>
      <w:r>
        <w:rPr>
          <w:rFonts w:hint="eastAsia" w:ascii="宋体" w:hAnsi="宋体" w:cs="宋体"/>
          <w:b/>
          <w:szCs w:val="21"/>
          <w:lang w:val="en-US" w:eastAsia="zh-CN"/>
        </w:rPr>
        <w:t>7.</w:t>
      </w:r>
      <w:r>
        <w:rPr>
          <w:rFonts w:hint="eastAsia" w:ascii="宋体" w:hAnsi="宋体" w:cs="宋体"/>
          <w:b/>
          <w:szCs w:val="21"/>
        </w:rPr>
        <w:t>成交</w:t>
      </w:r>
      <w:r>
        <w:rPr>
          <w:rFonts w:hint="eastAsia" w:ascii="宋体" w:hAnsi="宋体" w:cs="宋体"/>
          <w:b/>
          <w:szCs w:val="21"/>
          <w:lang w:val="en-US" w:eastAsia="zh-CN"/>
        </w:rPr>
        <w:t>事项</w:t>
      </w:r>
    </w:p>
    <w:p w14:paraId="794A0D58">
      <w:pPr>
        <w:spacing w:line="360" w:lineRule="auto"/>
        <w:ind w:firstLine="422" w:firstLineChars="200"/>
        <w:rPr>
          <w:rFonts w:hint="eastAsia" w:ascii="宋体" w:hAnsi="宋体" w:cs="宋体"/>
          <w:b/>
          <w:szCs w:val="21"/>
        </w:rPr>
      </w:pPr>
      <w:r>
        <w:rPr>
          <w:rFonts w:hint="eastAsia" w:ascii="宋体" w:hAnsi="宋体" w:cs="宋体"/>
          <w:b/>
          <w:szCs w:val="21"/>
        </w:rPr>
        <w:t>7.1 确定成交供应商方式</w:t>
      </w:r>
    </w:p>
    <w:p w14:paraId="598E2D9B">
      <w:pPr>
        <w:spacing w:line="360" w:lineRule="auto"/>
        <w:ind w:firstLine="420" w:firstLineChars="200"/>
        <w:rPr>
          <w:rFonts w:hint="eastAsia" w:ascii="宋体" w:hAnsi="宋体" w:eastAsia="宋体" w:cs="宋体"/>
          <w:szCs w:val="21"/>
          <w:lang w:eastAsia="zh-CN"/>
        </w:rPr>
      </w:pPr>
      <w:r>
        <w:rPr>
          <w:rFonts w:hint="eastAsia" w:ascii="宋体" w:hAnsi="宋体" w:cs="宋体"/>
          <w:szCs w:val="21"/>
        </w:rPr>
        <w:t>授权磋商小组确定成交供应商</w:t>
      </w:r>
      <w:r>
        <w:rPr>
          <w:rFonts w:hint="eastAsia" w:ascii="宋体" w:hAnsi="宋体" w:cs="宋体"/>
          <w:szCs w:val="21"/>
          <w:lang w:eastAsia="zh-CN"/>
        </w:rPr>
        <w:t>，</w:t>
      </w:r>
      <w:r>
        <w:rPr>
          <w:rFonts w:hint="eastAsia" w:ascii="宋体" w:hAnsi="宋体" w:eastAsia="宋体" w:cs="宋体"/>
          <w:sz w:val="21"/>
          <w:szCs w:val="21"/>
        </w:rPr>
        <w:t>确定综合得分排序第一名的投标单位为成交</w:t>
      </w:r>
      <w:r>
        <w:rPr>
          <w:rFonts w:hint="eastAsia" w:ascii="宋体" w:hAnsi="宋体" w:cs="宋体"/>
          <w:sz w:val="21"/>
          <w:szCs w:val="21"/>
          <w:lang w:val="en-US" w:eastAsia="zh-CN"/>
        </w:rPr>
        <w:t>供应商</w:t>
      </w:r>
      <w:r>
        <w:rPr>
          <w:rFonts w:hint="eastAsia" w:ascii="宋体" w:hAnsi="宋体" w:eastAsia="宋体" w:cs="宋体"/>
          <w:sz w:val="21"/>
          <w:szCs w:val="21"/>
        </w:rPr>
        <w:t>。</w:t>
      </w:r>
    </w:p>
    <w:p w14:paraId="4C31DDB1">
      <w:pPr>
        <w:spacing w:line="360" w:lineRule="auto"/>
        <w:ind w:firstLine="422" w:firstLineChars="200"/>
        <w:rPr>
          <w:rFonts w:hint="eastAsia" w:ascii="宋体" w:hAnsi="宋体" w:cs="宋体"/>
          <w:szCs w:val="21"/>
        </w:rPr>
      </w:pPr>
      <w:r>
        <w:rPr>
          <w:rFonts w:hint="eastAsia" w:ascii="宋体" w:hAnsi="宋体" w:cs="宋体"/>
          <w:b/>
          <w:szCs w:val="21"/>
        </w:rPr>
        <w:t>7.2成交结果公告期限</w:t>
      </w:r>
      <w:r>
        <w:rPr>
          <w:rFonts w:hint="eastAsia" w:ascii="宋体" w:hAnsi="宋体" w:cs="宋体"/>
          <w:szCs w:val="21"/>
        </w:rPr>
        <w:t>：1个工作日。</w:t>
      </w:r>
    </w:p>
    <w:p w14:paraId="4906B9BD">
      <w:pPr>
        <w:spacing w:line="360" w:lineRule="auto"/>
        <w:ind w:firstLine="422" w:firstLineChars="200"/>
        <w:rPr>
          <w:rFonts w:hint="eastAsia" w:ascii="宋体" w:hAnsi="宋体" w:eastAsia="宋体" w:cs="宋体"/>
          <w:b/>
          <w:szCs w:val="21"/>
          <w:highlight w:val="none"/>
          <w:lang w:val="en-US" w:eastAsia="zh-CN"/>
        </w:rPr>
      </w:pPr>
      <w:bookmarkStart w:id="53" w:name="_Toc259191037"/>
      <w:bookmarkStart w:id="54" w:name="_Toc262045198"/>
      <w:bookmarkStart w:id="55" w:name="_Toc199384360"/>
      <w:bookmarkStart w:id="56" w:name="_Toc208999245"/>
      <w:bookmarkStart w:id="57" w:name="_Toc228871263"/>
      <w:bookmarkStart w:id="58" w:name="_Toc208974984"/>
      <w:r>
        <w:rPr>
          <w:rFonts w:hint="eastAsia" w:ascii="宋体" w:hAnsi="宋体" w:cs="宋体"/>
          <w:b/>
          <w:szCs w:val="21"/>
          <w:highlight w:val="none"/>
        </w:rPr>
        <w:t>7.3成交通知</w:t>
      </w:r>
      <w:r>
        <w:rPr>
          <w:rFonts w:hint="eastAsia" w:ascii="宋体" w:hAnsi="宋体" w:cs="宋体"/>
          <w:b/>
          <w:szCs w:val="21"/>
          <w:highlight w:val="none"/>
          <w:lang w:val="en-US" w:eastAsia="zh-CN"/>
        </w:rPr>
        <w:t>书</w:t>
      </w:r>
    </w:p>
    <w:p w14:paraId="070A8286">
      <w:pPr>
        <w:spacing w:line="360" w:lineRule="auto"/>
        <w:ind w:firstLine="420" w:firstLineChars="200"/>
        <w:rPr>
          <w:rFonts w:hint="eastAsia" w:ascii="宋体" w:hAnsi="宋体" w:cs="宋体"/>
          <w:szCs w:val="21"/>
          <w:highlight w:val="none"/>
          <w:lang w:val="en-US" w:eastAsia="zh-CN"/>
        </w:rPr>
      </w:pPr>
      <w:r>
        <w:rPr>
          <w:rFonts w:hint="eastAsia" w:ascii="宋体" w:hAnsi="宋体" w:cs="宋体"/>
          <w:szCs w:val="21"/>
          <w:highlight w:val="none"/>
          <w:lang w:val="en-US" w:eastAsia="zh-CN"/>
        </w:rPr>
        <w:t>7.3.1</w:t>
      </w:r>
      <w:r>
        <w:rPr>
          <w:rFonts w:hint="eastAsia" w:ascii="宋体" w:hAnsi="宋体" w:cs="宋体"/>
          <w:szCs w:val="21"/>
          <w:highlight w:val="none"/>
        </w:rPr>
        <w:t>在公示成交结果的同时，采购人或者采购代理机构应当向成交供应商发出成交通知书，成交通知书对采购人和成交供应商具有同等法律效力。</w:t>
      </w:r>
      <w:r>
        <w:rPr>
          <w:rFonts w:hint="eastAsia" w:ascii="宋体" w:hAnsi="宋体" w:cs="宋体"/>
          <w:szCs w:val="21"/>
          <w:highlight w:val="none"/>
          <w:lang w:val="en-US" w:eastAsia="zh-CN"/>
        </w:rPr>
        <w:t>成交通知书发出后，采购人无正当理由改变成交结果，或者成交供应商无正当理由放弃成交的，将承担相应的法律责任。</w:t>
      </w:r>
    </w:p>
    <w:p w14:paraId="68998135">
      <w:pPr>
        <w:spacing w:line="360" w:lineRule="auto"/>
        <w:ind w:firstLine="420" w:firstLineChars="200"/>
        <w:rPr>
          <w:rFonts w:hint="default" w:ascii="宋体" w:hAnsi="宋体" w:cs="宋体"/>
          <w:b/>
          <w:szCs w:val="21"/>
          <w:highlight w:val="none"/>
          <w:lang w:val="en-US"/>
        </w:rPr>
      </w:pPr>
      <w:r>
        <w:rPr>
          <w:rFonts w:hint="eastAsia" w:ascii="宋体" w:hAnsi="宋体" w:cs="宋体"/>
          <w:szCs w:val="21"/>
          <w:highlight w:val="none"/>
          <w:lang w:val="en-US" w:eastAsia="zh-CN"/>
        </w:rPr>
        <w:t>7.3.2成交供应商的响应文件作为无效响应文件处理或者有政府采购法律法规规章制度规定的成交无效情形的，采购人/采购代理机构在取得有权主体的认定以后，有权宣布发出的成交通知书无效，并收回发出的成交通知书，依法重新确定成交供应商或者重新开展采购活动。</w:t>
      </w:r>
    </w:p>
    <w:p w14:paraId="1CCC29E1">
      <w:pPr>
        <w:spacing w:line="360" w:lineRule="auto"/>
        <w:rPr>
          <w:rFonts w:hint="eastAsia" w:ascii="宋体" w:hAnsi="宋体" w:cs="宋体"/>
          <w:b/>
          <w:szCs w:val="21"/>
          <w:highlight w:val="yellow"/>
        </w:rPr>
      </w:pPr>
    </w:p>
    <w:p w14:paraId="44006CBE">
      <w:pPr>
        <w:spacing w:line="360" w:lineRule="auto"/>
        <w:rPr>
          <w:rFonts w:hint="eastAsia" w:ascii="宋体" w:hAnsi="宋体" w:eastAsia="宋体" w:cs="宋体"/>
          <w:b/>
          <w:szCs w:val="21"/>
          <w:highlight w:val="none"/>
          <w:lang w:val="en-US" w:eastAsia="zh-CN"/>
        </w:rPr>
      </w:pPr>
      <w:r>
        <w:rPr>
          <w:rFonts w:hint="eastAsia" w:ascii="宋体" w:hAnsi="宋体" w:cs="宋体"/>
          <w:b/>
          <w:szCs w:val="21"/>
          <w:highlight w:val="none"/>
        </w:rPr>
        <w:t>8．合同</w:t>
      </w:r>
      <w:bookmarkEnd w:id="53"/>
      <w:bookmarkEnd w:id="54"/>
      <w:bookmarkEnd w:id="55"/>
      <w:bookmarkEnd w:id="56"/>
      <w:bookmarkEnd w:id="57"/>
      <w:bookmarkEnd w:id="58"/>
      <w:r>
        <w:rPr>
          <w:rFonts w:hint="eastAsia" w:ascii="宋体" w:hAnsi="宋体" w:cs="宋体"/>
          <w:b/>
          <w:szCs w:val="21"/>
          <w:highlight w:val="none"/>
          <w:lang w:val="en-US" w:eastAsia="zh-CN"/>
        </w:rPr>
        <w:t>事项</w:t>
      </w:r>
    </w:p>
    <w:p w14:paraId="29B19642">
      <w:pPr>
        <w:spacing w:line="360" w:lineRule="auto"/>
        <w:ind w:firstLine="422" w:firstLineChars="200"/>
        <w:rPr>
          <w:rFonts w:hint="default" w:ascii="宋体" w:hAnsi="宋体" w:eastAsia="宋体" w:cs="宋体"/>
          <w:b/>
          <w:bCs/>
          <w:szCs w:val="21"/>
          <w:highlight w:val="none"/>
          <w:lang w:val="en-US" w:eastAsia="zh-CN"/>
        </w:rPr>
      </w:pPr>
      <w:r>
        <w:rPr>
          <w:rFonts w:hint="eastAsia" w:ascii="宋体" w:hAnsi="宋体" w:cs="宋体"/>
          <w:b/>
          <w:bCs/>
          <w:szCs w:val="21"/>
          <w:highlight w:val="none"/>
          <w:lang w:val="en-US" w:eastAsia="zh-CN"/>
        </w:rPr>
        <w:t>8.1签订合同</w:t>
      </w:r>
    </w:p>
    <w:p w14:paraId="4381A659">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8.</w:t>
      </w:r>
      <w:r>
        <w:rPr>
          <w:rFonts w:hint="eastAsia" w:ascii="宋体" w:hAnsi="宋体" w:cs="宋体"/>
          <w:szCs w:val="21"/>
          <w:highlight w:val="none"/>
          <w:lang w:val="en-US" w:eastAsia="zh-CN"/>
        </w:rPr>
        <w:t>1</w:t>
      </w:r>
      <w:r>
        <w:rPr>
          <w:rFonts w:hint="eastAsia" w:ascii="宋体" w:hAnsi="宋体" w:cs="宋体"/>
          <w:szCs w:val="21"/>
          <w:highlight w:val="none"/>
        </w:rPr>
        <w:t>.1 采购人和成交供应商应当自成交通知书发出之日起30 天内，根据竞争性磋商文件和成交供应商的响应文件订立书面合同。成交供应商无正当理由拒签合同的，采购人取消其成交资格，其磋商响应保证金不予退还；给采购人造成的损失超过磋商响应保证金数额的，成交供应商还应当对超过部分予以赔偿。</w:t>
      </w:r>
    </w:p>
    <w:p w14:paraId="2430C7D7">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8.</w:t>
      </w:r>
      <w:r>
        <w:rPr>
          <w:rFonts w:hint="eastAsia" w:ascii="宋体" w:hAnsi="宋体" w:cs="宋体"/>
          <w:szCs w:val="21"/>
          <w:highlight w:val="none"/>
          <w:lang w:val="en-US" w:eastAsia="zh-CN"/>
        </w:rPr>
        <w:t>1</w:t>
      </w:r>
      <w:r>
        <w:rPr>
          <w:rFonts w:hint="eastAsia" w:ascii="宋体" w:hAnsi="宋体" w:cs="宋体"/>
          <w:szCs w:val="21"/>
          <w:highlight w:val="none"/>
        </w:rPr>
        <w:t>.2 发出成交通知书后，采购人无正当理由拒签合同的，采购人向成交供应商退还磋商响应保证金；给成交供应商造成损失的，还应当赔偿损失。</w:t>
      </w:r>
      <w:bookmarkStart w:id="59" w:name="_Toc259191039"/>
      <w:bookmarkStart w:id="60" w:name="_Toc199384362"/>
      <w:bookmarkStart w:id="61" w:name="_Toc208999247"/>
      <w:bookmarkStart w:id="62" w:name="_Toc262045200"/>
      <w:bookmarkStart w:id="63" w:name="_Toc228871265"/>
      <w:bookmarkStart w:id="64" w:name="_Toc208974986"/>
    </w:p>
    <w:p w14:paraId="4210DEB5">
      <w:pPr>
        <w:spacing w:line="360" w:lineRule="auto"/>
        <w:ind w:firstLine="420" w:firstLineChars="200"/>
        <w:rPr>
          <w:rFonts w:hint="default" w:eastAsia="宋体"/>
          <w:lang w:val="en-US" w:eastAsia="zh-CN"/>
        </w:rPr>
      </w:pPr>
      <w:r>
        <w:rPr>
          <w:rFonts w:hint="eastAsia" w:ascii="宋体" w:hAnsi="宋体" w:eastAsia="宋体" w:cs="宋体"/>
          <w:szCs w:val="21"/>
          <w:highlight w:val="none"/>
          <w:lang w:val="en-US" w:eastAsia="zh-CN"/>
        </w:rPr>
        <w:t>8.1.3</w:t>
      </w:r>
      <w:r>
        <w:rPr>
          <w:rFonts w:hint="eastAsia" w:ascii="宋体" w:hAnsi="宋体" w:eastAsia="宋体" w:cs="宋体"/>
          <w:color w:val="000000"/>
          <w:szCs w:val="21"/>
        </w:rPr>
        <w:t>成交供应商拒绝签订政府采购合同的，采购人可以确定其他供应商作为成交供应商并签订政府采购合同，也可以重新开展采购活动。拒绝签订政府采购合同的成交供应商不得参加对该项目重新开展的采购活动。</w:t>
      </w:r>
    </w:p>
    <w:p w14:paraId="4BDE9B90">
      <w:pPr>
        <w:spacing w:line="360" w:lineRule="auto"/>
        <w:ind w:firstLine="422" w:firstLineChars="200"/>
        <w:rPr>
          <w:rFonts w:hint="eastAsia" w:ascii="宋体" w:hAnsi="宋体" w:cs="宋体"/>
          <w:b/>
          <w:bCs/>
          <w:szCs w:val="21"/>
          <w:highlight w:val="none"/>
          <w:lang w:val="en-US" w:eastAsia="zh-CN"/>
        </w:rPr>
      </w:pPr>
      <w:r>
        <w:rPr>
          <w:rFonts w:hint="eastAsia" w:ascii="宋体" w:hAnsi="宋体" w:cs="宋体"/>
          <w:b/>
          <w:bCs/>
          <w:szCs w:val="21"/>
          <w:highlight w:val="none"/>
          <w:lang w:val="en-US" w:eastAsia="zh-CN"/>
        </w:rPr>
        <w:t>8.2代理服务费</w:t>
      </w:r>
    </w:p>
    <w:p w14:paraId="7C8B1764">
      <w:pPr>
        <w:spacing w:line="360" w:lineRule="auto"/>
        <w:ind w:firstLine="420" w:firstLineChars="200"/>
        <w:rPr>
          <w:rFonts w:hint="eastAsia" w:ascii="宋体" w:hAnsi="宋体" w:eastAsia="宋体" w:cs="宋体"/>
          <w:b/>
          <w:szCs w:val="21"/>
          <w:highlight w:val="yellow"/>
          <w:lang w:eastAsia="zh-CN"/>
        </w:rPr>
      </w:pPr>
      <w:r>
        <w:rPr>
          <w:rFonts w:hint="eastAsia" w:ascii="宋体" w:hAnsi="宋体" w:cs="宋体"/>
          <w:szCs w:val="21"/>
          <w:highlight w:val="none"/>
          <w:lang w:val="en-US" w:eastAsia="zh-CN"/>
        </w:rPr>
        <w:t>无。</w:t>
      </w:r>
    </w:p>
    <w:p w14:paraId="59E7393F">
      <w:pPr>
        <w:spacing w:line="360" w:lineRule="auto"/>
        <w:rPr>
          <w:rFonts w:hint="eastAsia" w:ascii="宋体" w:hAnsi="宋体" w:cs="宋体"/>
          <w:b/>
          <w:szCs w:val="21"/>
        </w:rPr>
      </w:pPr>
    </w:p>
    <w:p w14:paraId="37CDCB37">
      <w:pPr>
        <w:spacing w:line="360" w:lineRule="auto"/>
        <w:rPr>
          <w:rFonts w:hint="eastAsia" w:ascii="宋体" w:hAnsi="宋体" w:cs="宋体"/>
          <w:b/>
          <w:szCs w:val="21"/>
        </w:rPr>
      </w:pPr>
      <w:r>
        <w:rPr>
          <w:rFonts w:hint="eastAsia" w:ascii="宋体" w:hAnsi="宋体" w:cs="宋体"/>
          <w:b/>
          <w:szCs w:val="21"/>
        </w:rPr>
        <w:t>9．纪律和监督</w:t>
      </w:r>
      <w:bookmarkEnd w:id="59"/>
      <w:bookmarkEnd w:id="60"/>
      <w:bookmarkEnd w:id="61"/>
      <w:bookmarkEnd w:id="62"/>
      <w:bookmarkEnd w:id="63"/>
      <w:bookmarkEnd w:id="64"/>
    </w:p>
    <w:p w14:paraId="5159DAC3">
      <w:pPr>
        <w:spacing w:line="360" w:lineRule="auto"/>
        <w:ind w:firstLine="422" w:firstLineChars="200"/>
        <w:rPr>
          <w:rFonts w:hint="eastAsia" w:ascii="宋体" w:hAnsi="宋体" w:cs="宋体"/>
          <w:b/>
          <w:szCs w:val="21"/>
        </w:rPr>
      </w:pPr>
      <w:r>
        <w:rPr>
          <w:rFonts w:hint="eastAsia" w:ascii="宋体" w:hAnsi="宋体" w:cs="宋体"/>
          <w:b/>
          <w:szCs w:val="21"/>
        </w:rPr>
        <w:t>9.1 对采购人的纪律要求</w:t>
      </w:r>
    </w:p>
    <w:p w14:paraId="72CF9B12">
      <w:pPr>
        <w:spacing w:line="360" w:lineRule="auto"/>
        <w:ind w:firstLine="420" w:firstLineChars="200"/>
        <w:rPr>
          <w:rFonts w:hint="eastAsia" w:ascii="宋体" w:hAnsi="宋体" w:cs="宋体"/>
          <w:szCs w:val="21"/>
        </w:rPr>
      </w:pPr>
      <w:r>
        <w:rPr>
          <w:rFonts w:hint="eastAsia" w:ascii="宋体" w:hAnsi="宋体" w:cs="宋体"/>
          <w:szCs w:val="21"/>
        </w:rPr>
        <w:t>采购人不得泄露采购活动中应当保密的情况和资料，不得与供应商串通损害国家利益、社会公共利益或者他人合法权益。</w:t>
      </w:r>
    </w:p>
    <w:p w14:paraId="19A46D39">
      <w:pPr>
        <w:spacing w:line="360" w:lineRule="auto"/>
        <w:ind w:firstLine="422" w:firstLineChars="200"/>
        <w:rPr>
          <w:rFonts w:hint="eastAsia" w:ascii="宋体" w:hAnsi="宋体" w:cs="宋体"/>
          <w:b/>
          <w:szCs w:val="21"/>
        </w:rPr>
      </w:pPr>
      <w:r>
        <w:rPr>
          <w:rFonts w:hint="eastAsia" w:ascii="宋体" w:hAnsi="宋体" w:cs="宋体"/>
          <w:b/>
          <w:szCs w:val="21"/>
        </w:rPr>
        <w:t>9.2 对供应商的纪律要求</w:t>
      </w:r>
    </w:p>
    <w:p w14:paraId="6BD5488B">
      <w:pPr>
        <w:spacing w:line="360" w:lineRule="auto"/>
        <w:ind w:firstLine="420" w:firstLineChars="200"/>
        <w:rPr>
          <w:rFonts w:hint="eastAsia" w:ascii="宋体" w:hAnsi="宋体" w:cs="宋体"/>
          <w:szCs w:val="21"/>
        </w:rPr>
      </w:pPr>
      <w:r>
        <w:rPr>
          <w:rFonts w:hint="eastAsia" w:ascii="宋体" w:hAnsi="宋体" w:cs="宋体"/>
          <w:szCs w:val="21"/>
        </w:rPr>
        <w:t>供应商不得相互串通投标或者与采购人串通投标，不得向采购人或者磋商小组成员行贿谋取成交，不得以他人名义投标或者以其他方式弄虚作假骗取成交；供应商不得以任何方式干扰、影响评审工作。</w:t>
      </w:r>
    </w:p>
    <w:p w14:paraId="3DEEAE73">
      <w:pPr>
        <w:spacing w:line="360" w:lineRule="auto"/>
        <w:ind w:firstLine="422" w:firstLineChars="200"/>
        <w:rPr>
          <w:rFonts w:hint="eastAsia" w:ascii="宋体" w:hAnsi="宋体" w:cs="宋体"/>
          <w:b/>
          <w:szCs w:val="21"/>
        </w:rPr>
      </w:pPr>
      <w:r>
        <w:rPr>
          <w:rFonts w:hint="eastAsia" w:ascii="宋体" w:hAnsi="宋体" w:cs="宋体"/>
          <w:b/>
          <w:szCs w:val="21"/>
        </w:rPr>
        <w:t>9.3 对磋商小组成员的纪律要求</w:t>
      </w:r>
    </w:p>
    <w:p w14:paraId="06834424">
      <w:pPr>
        <w:spacing w:line="360" w:lineRule="auto"/>
        <w:ind w:firstLine="420" w:firstLineChars="200"/>
        <w:rPr>
          <w:rFonts w:hint="eastAsia" w:ascii="宋体" w:hAnsi="宋体" w:cs="宋体"/>
          <w:szCs w:val="21"/>
        </w:rPr>
      </w:pPr>
      <w:r>
        <w:rPr>
          <w:rFonts w:hint="eastAsia" w:ascii="宋体" w:hAnsi="宋体" w:cs="宋体"/>
          <w:szCs w:val="21"/>
        </w:rPr>
        <w:t>磋商小组成员不得收受他人的财物或者其他好处，不得向他人透露对响应文件的评审和比较、成交候选供应商的推荐情况以及评审有关的其他情况。在评审活动中，磋商小组成员应当客观、公正地履行职责，遵守职业道德，不得擅离职守，影响评审程序正常进行，不得使用</w:t>
      </w:r>
      <w:r>
        <w:rPr>
          <w:rFonts w:hint="eastAsia" w:ascii="宋体" w:hAnsi="宋体" w:cs="宋体"/>
          <w:szCs w:val="21"/>
          <w:highlight w:val="none"/>
        </w:rPr>
        <w:t>第三章“评</w:t>
      </w:r>
      <w:r>
        <w:rPr>
          <w:rFonts w:hint="eastAsia" w:ascii="宋体" w:hAnsi="宋体" w:cs="宋体"/>
          <w:szCs w:val="21"/>
          <w:highlight w:val="none"/>
          <w:lang w:val="en-US" w:eastAsia="zh-CN"/>
        </w:rPr>
        <w:t>标</w:t>
      </w:r>
      <w:r>
        <w:rPr>
          <w:rFonts w:hint="eastAsia" w:ascii="宋体" w:hAnsi="宋体" w:cs="宋体"/>
          <w:szCs w:val="21"/>
          <w:highlight w:val="none"/>
        </w:rPr>
        <w:t>办法”</w:t>
      </w:r>
      <w:r>
        <w:rPr>
          <w:rFonts w:hint="eastAsia" w:ascii="宋体" w:hAnsi="宋体" w:cs="宋体"/>
          <w:szCs w:val="21"/>
        </w:rPr>
        <w:t>没有规定的评审因素和标准进行评审。</w:t>
      </w:r>
    </w:p>
    <w:p w14:paraId="1D629721">
      <w:pPr>
        <w:spacing w:line="360" w:lineRule="auto"/>
        <w:ind w:firstLine="422" w:firstLineChars="200"/>
        <w:rPr>
          <w:rFonts w:hint="eastAsia" w:ascii="宋体" w:hAnsi="宋体" w:cs="宋体"/>
          <w:b/>
          <w:szCs w:val="21"/>
        </w:rPr>
      </w:pPr>
      <w:r>
        <w:rPr>
          <w:rFonts w:hint="eastAsia" w:ascii="宋体" w:hAnsi="宋体" w:cs="宋体"/>
          <w:b/>
          <w:szCs w:val="21"/>
        </w:rPr>
        <w:t>9.4 对与评审活动有关的工作人员的纪律要求</w:t>
      </w:r>
    </w:p>
    <w:p w14:paraId="7EB55C9B">
      <w:pPr>
        <w:spacing w:line="360" w:lineRule="auto"/>
        <w:ind w:firstLine="420" w:firstLineChars="200"/>
        <w:rPr>
          <w:rFonts w:hint="eastAsia" w:ascii="宋体" w:hAnsi="宋体" w:cs="宋体"/>
          <w:szCs w:val="21"/>
        </w:rPr>
      </w:pPr>
      <w:r>
        <w:rPr>
          <w:rFonts w:hint="eastAsia" w:ascii="宋体" w:hAnsi="宋体" w:cs="宋体"/>
          <w:szCs w:val="21"/>
        </w:rPr>
        <w:t>与评审活动有关的工作人员不得收受他人的财物或者其他好处，不得向他人透露对响应文件的评审和比较、成交候选供应商的推荐情况以及评审有关的其他情况。在评审活动中，与评审活动有关的工作人员不得擅离职守，影响评审程序正常进行。</w:t>
      </w:r>
    </w:p>
    <w:p w14:paraId="316359F1">
      <w:pPr>
        <w:spacing w:line="360" w:lineRule="auto"/>
        <w:rPr>
          <w:rFonts w:hint="eastAsia" w:ascii="宋体" w:hAnsi="宋体" w:cs="宋体"/>
          <w:b/>
          <w:szCs w:val="21"/>
        </w:rPr>
      </w:pPr>
      <w:bookmarkStart w:id="65" w:name="_Toc262045201"/>
      <w:bookmarkStart w:id="66" w:name="_Toc199384363"/>
      <w:bookmarkStart w:id="67" w:name="_Toc228871266"/>
      <w:bookmarkStart w:id="68" w:name="_Toc208974987"/>
      <w:bookmarkStart w:id="69" w:name="_Toc208999248"/>
      <w:bookmarkStart w:id="70" w:name="_Toc259191040"/>
    </w:p>
    <w:p w14:paraId="7810892D">
      <w:pPr>
        <w:spacing w:line="360" w:lineRule="auto"/>
        <w:rPr>
          <w:rFonts w:hint="eastAsia" w:ascii="宋体" w:hAnsi="宋体" w:cs="宋体"/>
          <w:b/>
          <w:szCs w:val="21"/>
        </w:rPr>
      </w:pPr>
      <w:r>
        <w:rPr>
          <w:rFonts w:hint="eastAsia" w:ascii="宋体" w:hAnsi="宋体" w:cs="宋体"/>
          <w:b/>
          <w:szCs w:val="21"/>
          <w:lang w:val="en-US" w:eastAsia="zh-CN"/>
        </w:rPr>
        <w:t>10</w:t>
      </w:r>
      <w:r>
        <w:rPr>
          <w:rFonts w:hint="eastAsia" w:ascii="宋体" w:hAnsi="宋体" w:cs="宋体"/>
          <w:b/>
          <w:bCs/>
          <w:szCs w:val="21"/>
          <w:lang w:val="zh-CN"/>
        </w:rPr>
        <w:t>质疑与投诉</w:t>
      </w:r>
    </w:p>
    <w:p w14:paraId="2D0C581C">
      <w:pPr>
        <w:spacing w:line="360" w:lineRule="auto"/>
        <w:ind w:firstLine="420" w:firstLineChars="200"/>
        <w:rPr>
          <w:rFonts w:hint="eastAsia" w:ascii="宋体" w:hAnsi="宋体" w:cs="宋体"/>
          <w:b w:val="0"/>
          <w:bCs/>
          <w:szCs w:val="21"/>
          <w:lang w:val="en-US" w:eastAsia="zh-CN"/>
        </w:rPr>
      </w:pPr>
      <w:r>
        <w:rPr>
          <w:rFonts w:hint="eastAsia" w:ascii="宋体" w:hAnsi="宋体" w:cs="宋体"/>
          <w:b w:val="0"/>
          <w:bCs/>
          <w:szCs w:val="21"/>
          <w:lang w:val="en-US" w:eastAsia="zh-CN"/>
        </w:rPr>
        <w:t>供应商可以委托代理人进行质疑和投诉。其授权委托书应当载明代理人的姓名或者名称、代理事项、具体权限、期限和相关事项。代理人提出质疑和投诉，应当提交供应商签署的授权委托书。</w:t>
      </w:r>
    </w:p>
    <w:p w14:paraId="103EF957">
      <w:pPr>
        <w:spacing w:line="360" w:lineRule="auto"/>
        <w:ind w:firstLine="422" w:firstLineChars="200"/>
        <w:rPr>
          <w:rFonts w:hint="eastAsia" w:ascii="宋体" w:hAnsi="宋体" w:cs="宋体"/>
          <w:b/>
          <w:szCs w:val="21"/>
        </w:rPr>
      </w:pPr>
      <w:r>
        <w:rPr>
          <w:rFonts w:hint="eastAsia" w:ascii="宋体" w:hAnsi="宋体" w:cs="宋体"/>
          <w:b/>
          <w:szCs w:val="21"/>
          <w:lang w:val="en-US" w:eastAsia="zh-CN"/>
        </w:rPr>
        <w:t>10</w:t>
      </w:r>
      <w:r>
        <w:rPr>
          <w:rFonts w:hint="eastAsia" w:ascii="宋体" w:hAnsi="宋体" w:cs="宋体"/>
          <w:b/>
          <w:szCs w:val="21"/>
        </w:rPr>
        <w:t>.</w:t>
      </w:r>
      <w:r>
        <w:rPr>
          <w:rFonts w:hint="eastAsia" w:ascii="宋体" w:hAnsi="宋体" w:cs="宋体"/>
          <w:b/>
          <w:szCs w:val="21"/>
          <w:lang w:val="en-US" w:eastAsia="zh-CN"/>
        </w:rPr>
        <w:t>1</w:t>
      </w:r>
      <w:r>
        <w:rPr>
          <w:rFonts w:hint="eastAsia" w:ascii="宋体" w:hAnsi="宋体" w:cs="宋体"/>
          <w:b/>
          <w:szCs w:val="21"/>
        </w:rPr>
        <w:t>质疑</w:t>
      </w:r>
    </w:p>
    <w:p w14:paraId="2C0F2599">
      <w:pPr>
        <w:spacing w:line="360" w:lineRule="auto"/>
        <w:ind w:firstLine="420" w:firstLineChars="200"/>
        <w:rPr>
          <w:rFonts w:hint="eastAsia" w:ascii="宋体" w:hAnsi="宋体" w:cs="宋体"/>
          <w:szCs w:val="21"/>
        </w:rPr>
      </w:pPr>
      <w:r>
        <w:rPr>
          <w:rFonts w:hint="eastAsia" w:ascii="宋体" w:hAnsi="宋体" w:cs="宋体"/>
          <w:szCs w:val="21"/>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14:paraId="3FA68C53">
      <w:pPr>
        <w:spacing w:line="360" w:lineRule="auto"/>
        <w:ind w:firstLine="420" w:firstLineChars="200"/>
        <w:rPr>
          <w:rFonts w:hint="eastAsia" w:ascii="宋体" w:hAnsi="宋体" w:cs="宋体"/>
          <w:szCs w:val="21"/>
        </w:rPr>
      </w:pPr>
      <w:r>
        <w:rPr>
          <w:rFonts w:hint="eastAsia" w:ascii="宋体" w:hAnsi="宋体" w:cs="宋体"/>
          <w:szCs w:val="21"/>
        </w:rPr>
        <w:t>供应商须在法定质疑期内一次性提出针对同一采购程序环节的质疑。</w:t>
      </w:r>
    </w:p>
    <w:p w14:paraId="6C960B24">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1.1供应商提出质疑应当提交质疑函和必要的证明材料。质疑函应当包括下列内容:</w:t>
      </w:r>
    </w:p>
    <w:p w14:paraId="1E130960">
      <w:pPr>
        <w:spacing w:line="360" w:lineRule="auto"/>
        <w:ind w:firstLine="420" w:firstLineChars="200"/>
        <w:rPr>
          <w:rFonts w:hint="eastAsia" w:ascii="宋体" w:hAnsi="宋体" w:cs="宋体"/>
          <w:szCs w:val="21"/>
        </w:rPr>
      </w:pPr>
      <w:r>
        <w:rPr>
          <w:rFonts w:hint="eastAsia" w:ascii="宋体" w:hAnsi="宋体" w:cs="宋体"/>
          <w:szCs w:val="21"/>
        </w:rPr>
        <w:t>(一)供应商的姓名或者名称、地址、邮编、联系人及联系电话；</w:t>
      </w:r>
    </w:p>
    <w:p w14:paraId="160015D2">
      <w:pPr>
        <w:spacing w:line="360" w:lineRule="auto"/>
        <w:ind w:firstLine="420" w:firstLineChars="200"/>
        <w:rPr>
          <w:rFonts w:hint="eastAsia" w:ascii="宋体" w:hAnsi="宋体" w:cs="宋体"/>
          <w:szCs w:val="21"/>
        </w:rPr>
      </w:pPr>
      <w:r>
        <w:rPr>
          <w:rFonts w:hint="eastAsia" w:ascii="宋体" w:hAnsi="宋体" w:cs="宋体"/>
          <w:szCs w:val="21"/>
        </w:rPr>
        <w:t>(二)质疑项目的名称、编号；</w:t>
      </w:r>
    </w:p>
    <w:p w14:paraId="5BB54DB6">
      <w:pPr>
        <w:spacing w:line="360" w:lineRule="auto"/>
        <w:ind w:firstLine="420" w:firstLineChars="200"/>
        <w:rPr>
          <w:rFonts w:hint="eastAsia" w:ascii="宋体" w:hAnsi="宋体" w:cs="宋体"/>
          <w:szCs w:val="21"/>
        </w:rPr>
      </w:pPr>
      <w:r>
        <w:rPr>
          <w:rFonts w:hint="eastAsia" w:ascii="宋体" w:hAnsi="宋体" w:cs="宋体"/>
          <w:szCs w:val="21"/>
        </w:rPr>
        <w:t>(三)具体、明确的质疑事项和与质疑事项相关的请求；</w:t>
      </w:r>
    </w:p>
    <w:p w14:paraId="674DE5AB">
      <w:pPr>
        <w:spacing w:line="360" w:lineRule="auto"/>
        <w:ind w:firstLine="420" w:firstLineChars="200"/>
        <w:rPr>
          <w:rFonts w:hint="eastAsia" w:ascii="宋体" w:hAnsi="宋体" w:cs="宋体"/>
          <w:szCs w:val="21"/>
        </w:rPr>
      </w:pPr>
      <w:r>
        <w:rPr>
          <w:rFonts w:hint="eastAsia" w:ascii="宋体" w:hAnsi="宋体" w:cs="宋体"/>
          <w:szCs w:val="21"/>
        </w:rPr>
        <w:t>(四)事实依据；</w:t>
      </w:r>
    </w:p>
    <w:p w14:paraId="0AB03EF7">
      <w:pPr>
        <w:spacing w:line="360" w:lineRule="auto"/>
        <w:ind w:firstLine="420" w:firstLineChars="200"/>
        <w:rPr>
          <w:rFonts w:hint="eastAsia" w:ascii="宋体" w:hAnsi="宋体" w:cs="宋体"/>
          <w:szCs w:val="21"/>
        </w:rPr>
      </w:pPr>
      <w:r>
        <w:rPr>
          <w:rFonts w:hint="eastAsia" w:ascii="宋体" w:hAnsi="宋体" w:cs="宋体"/>
          <w:szCs w:val="21"/>
        </w:rPr>
        <w:t>(五)必要的法律依据；</w:t>
      </w:r>
    </w:p>
    <w:p w14:paraId="51619FF6">
      <w:pPr>
        <w:spacing w:line="360" w:lineRule="auto"/>
        <w:ind w:firstLine="420" w:firstLineChars="200"/>
        <w:rPr>
          <w:rFonts w:hint="eastAsia" w:ascii="宋体" w:hAnsi="宋体" w:cs="宋体"/>
          <w:szCs w:val="21"/>
        </w:rPr>
      </w:pPr>
      <w:r>
        <w:rPr>
          <w:rFonts w:hint="eastAsia" w:ascii="宋体" w:hAnsi="宋体" w:cs="宋体"/>
          <w:szCs w:val="21"/>
        </w:rPr>
        <w:t>(六)提出质疑的日期。</w:t>
      </w:r>
    </w:p>
    <w:p w14:paraId="6A699DD7">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.1.2供应商为自然人的，应当由本人签字；供应商为法人或者其他组织的，应当由法定代表人、主要负责人，或者其授权代表签字或者盖章，并加盖公章。否则采购人或者采购代理机构不予受理。</w:t>
      </w:r>
    </w:p>
    <w:p w14:paraId="475A38C0">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.1.3除书面形式外，其他任何方式的质疑，采购人或者采购代理机构均不予接受和回复。</w:t>
      </w:r>
    </w:p>
    <w:p w14:paraId="568EC701">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.1.4采购人或者采购代理机构在收到质疑书后七个工作日内作出书面答复，并以书面形式通知质疑人和其他有关当事人，但答复不得涉及商业秘密。</w:t>
      </w:r>
    </w:p>
    <w:p w14:paraId="2C012C32">
      <w:pPr>
        <w:spacing w:line="360" w:lineRule="auto"/>
        <w:ind w:firstLine="422" w:firstLineChars="200"/>
        <w:rPr>
          <w:rFonts w:hint="eastAsia" w:ascii="宋体" w:hAnsi="宋体" w:cs="宋体"/>
          <w:b/>
          <w:szCs w:val="21"/>
        </w:rPr>
      </w:pPr>
      <w:r>
        <w:rPr>
          <w:rFonts w:hint="eastAsia" w:ascii="宋体" w:hAnsi="宋体" w:cs="宋体"/>
          <w:b/>
          <w:szCs w:val="21"/>
          <w:lang w:val="en-US" w:eastAsia="zh-CN"/>
        </w:rPr>
        <w:t>10.</w:t>
      </w:r>
      <w:r>
        <w:rPr>
          <w:rFonts w:hint="eastAsia" w:ascii="宋体" w:hAnsi="宋体" w:cs="宋体"/>
          <w:b/>
          <w:szCs w:val="21"/>
        </w:rPr>
        <w:t>2投诉</w:t>
      </w:r>
    </w:p>
    <w:p w14:paraId="5948C042">
      <w:pPr>
        <w:spacing w:line="360" w:lineRule="auto"/>
        <w:ind w:firstLine="420" w:firstLineChars="200"/>
        <w:rPr>
          <w:rFonts w:hint="eastAsia" w:ascii="宋体" w:hAnsi="宋体" w:cs="宋体"/>
          <w:szCs w:val="21"/>
        </w:rPr>
      </w:pPr>
      <w:r>
        <w:rPr>
          <w:rFonts w:hint="eastAsia" w:ascii="宋体" w:hAnsi="宋体" w:cs="宋体"/>
          <w:szCs w:val="21"/>
        </w:rPr>
        <w:t>按照《中华人民共和国政府采购法》《政府采购供应商质疑和投诉办法》以及相关的法律法规规定，质疑人对采购人、采购代理机构的答复不满意或者采购人、采购代理机构未在规定的时间内作出答复的，可以在答复期满后十五个工作日内向同级财政部门投诉。</w:t>
      </w:r>
    </w:p>
    <w:p w14:paraId="3F231652">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2.1投诉人提起投诉应符合下列条件：</w:t>
      </w:r>
    </w:p>
    <w:p w14:paraId="081E9A37">
      <w:pPr>
        <w:spacing w:line="360" w:lineRule="auto"/>
        <w:ind w:firstLine="420" w:firstLineChars="200"/>
        <w:rPr>
          <w:rFonts w:hint="eastAsia" w:ascii="宋体" w:hAnsi="宋体" w:cs="宋体"/>
          <w:szCs w:val="21"/>
        </w:rPr>
      </w:pPr>
      <w:r>
        <w:rPr>
          <w:rFonts w:hint="eastAsia" w:ascii="宋体" w:hAnsi="宋体" w:cs="宋体"/>
          <w:szCs w:val="21"/>
        </w:rPr>
        <w:t>(一)提起投诉前已依法进行质疑；</w:t>
      </w:r>
    </w:p>
    <w:p w14:paraId="7F4789E0">
      <w:pPr>
        <w:spacing w:line="360" w:lineRule="auto"/>
        <w:ind w:firstLine="420" w:firstLineChars="200"/>
        <w:rPr>
          <w:rFonts w:hint="eastAsia" w:ascii="宋体" w:hAnsi="宋体" w:cs="宋体"/>
          <w:szCs w:val="21"/>
        </w:rPr>
      </w:pPr>
      <w:r>
        <w:rPr>
          <w:rFonts w:hint="eastAsia" w:ascii="宋体" w:hAnsi="宋体" w:cs="宋体"/>
          <w:szCs w:val="21"/>
        </w:rPr>
        <w:t>(二)投诉书内容符合《政府采购供应商质疑和投诉办法》的规定；</w:t>
      </w:r>
    </w:p>
    <w:p w14:paraId="128A3B6D">
      <w:pPr>
        <w:spacing w:line="360" w:lineRule="auto"/>
        <w:ind w:firstLine="420" w:firstLineChars="200"/>
        <w:rPr>
          <w:rFonts w:hint="eastAsia" w:ascii="宋体" w:hAnsi="宋体" w:cs="宋体"/>
          <w:szCs w:val="21"/>
        </w:rPr>
      </w:pPr>
      <w:r>
        <w:rPr>
          <w:rFonts w:hint="eastAsia" w:ascii="宋体" w:hAnsi="宋体" w:cs="宋体"/>
          <w:szCs w:val="21"/>
        </w:rPr>
        <w:t>(三)在投诉有效期限内提起投诉；</w:t>
      </w:r>
    </w:p>
    <w:p w14:paraId="59D0F2D6">
      <w:pPr>
        <w:spacing w:line="360" w:lineRule="auto"/>
        <w:ind w:firstLine="420" w:firstLineChars="200"/>
        <w:rPr>
          <w:rFonts w:hint="eastAsia" w:ascii="宋体" w:hAnsi="宋体" w:cs="宋体"/>
          <w:szCs w:val="21"/>
        </w:rPr>
      </w:pPr>
      <w:r>
        <w:rPr>
          <w:rFonts w:hint="eastAsia" w:ascii="宋体" w:hAnsi="宋体" w:cs="宋体"/>
          <w:szCs w:val="21"/>
        </w:rPr>
        <w:t>(四)同一投诉事项未经财政部门投诉处理；</w:t>
      </w:r>
    </w:p>
    <w:p w14:paraId="5A58EA11">
      <w:pPr>
        <w:spacing w:line="360" w:lineRule="auto"/>
        <w:ind w:firstLine="420" w:firstLineChars="200"/>
        <w:rPr>
          <w:rFonts w:hint="eastAsia" w:ascii="宋体" w:hAnsi="宋体" w:cs="宋体"/>
          <w:szCs w:val="21"/>
        </w:rPr>
      </w:pPr>
      <w:r>
        <w:rPr>
          <w:rFonts w:hint="eastAsia" w:ascii="宋体" w:hAnsi="宋体" w:cs="宋体"/>
          <w:szCs w:val="21"/>
        </w:rPr>
        <w:t>(五)财政部规定的其他条件。</w:t>
      </w:r>
    </w:p>
    <w:p w14:paraId="6A554249">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.2.2供应商投诉的事项不得超出已质疑事项的范围，但基于质疑答复内容提出的投诉事项除外。</w:t>
      </w:r>
    </w:p>
    <w:p w14:paraId="4CA9F03E">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.2.3投诉人投诉时,应当提交投诉书和必要的证明材料，并按照被投诉采购人、采购代理机构(以下简称被投诉人)和与投诉事项有关的供应商数量提供投诉书的副本。投诉书应当包括下列内容:</w:t>
      </w:r>
    </w:p>
    <w:p w14:paraId="4B9C46B1">
      <w:pPr>
        <w:spacing w:line="360" w:lineRule="auto"/>
        <w:ind w:firstLine="420" w:firstLineChars="200"/>
        <w:rPr>
          <w:rFonts w:hint="eastAsia" w:ascii="宋体" w:hAnsi="宋体" w:cs="宋体"/>
          <w:szCs w:val="21"/>
        </w:rPr>
      </w:pPr>
      <w:r>
        <w:rPr>
          <w:rFonts w:hint="eastAsia" w:ascii="宋体" w:hAnsi="宋体" w:cs="宋体"/>
          <w:szCs w:val="21"/>
        </w:rPr>
        <w:t>(一)投诉人和被投诉人的姓名或者名称、通讯地址、邮编、联系人及联系电话；</w:t>
      </w:r>
    </w:p>
    <w:p w14:paraId="44AC2986">
      <w:pPr>
        <w:spacing w:line="360" w:lineRule="auto"/>
        <w:ind w:firstLine="420" w:firstLineChars="200"/>
        <w:rPr>
          <w:rFonts w:hint="eastAsia" w:ascii="宋体" w:hAnsi="宋体" w:cs="宋体"/>
          <w:szCs w:val="21"/>
        </w:rPr>
      </w:pPr>
      <w:r>
        <w:rPr>
          <w:rFonts w:hint="eastAsia" w:ascii="宋体" w:hAnsi="宋体" w:cs="宋体"/>
          <w:szCs w:val="21"/>
        </w:rPr>
        <w:t>(二)质疑和质疑答复情况说明及相关证明材料；</w:t>
      </w:r>
    </w:p>
    <w:p w14:paraId="3DCAC334">
      <w:pPr>
        <w:spacing w:line="360" w:lineRule="auto"/>
        <w:ind w:firstLine="420" w:firstLineChars="200"/>
        <w:rPr>
          <w:rFonts w:hint="eastAsia" w:ascii="宋体" w:hAnsi="宋体" w:cs="宋体"/>
          <w:szCs w:val="21"/>
        </w:rPr>
      </w:pPr>
      <w:r>
        <w:rPr>
          <w:rFonts w:hint="eastAsia" w:ascii="宋体" w:hAnsi="宋体" w:cs="宋体"/>
          <w:szCs w:val="21"/>
        </w:rPr>
        <w:t>(三)具体、明确的投诉事项和与投诉事项相关的投诉请求；</w:t>
      </w:r>
    </w:p>
    <w:p w14:paraId="00EC66B5">
      <w:pPr>
        <w:spacing w:line="360" w:lineRule="auto"/>
        <w:ind w:firstLine="420" w:firstLineChars="200"/>
        <w:rPr>
          <w:rFonts w:hint="eastAsia" w:ascii="宋体" w:hAnsi="宋体" w:cs="宋体"/>
          <w:szCs w:val="21"/>
        </w:rPr>
      </w:pPr>
      <w:r>
        <w:rPr>
          <w:rFonts w:hint="eastAsia" w:ascii="宋体" w:hAnsi="宋体" w:cs="宋体"/>
          <w:szCs w:val="21"/>
        </w:rPr>
        <w:t>(四)事实依据；</w:t>
      </w:r>
    </w:p>
    <w:p w14:paraId="7DF3E2E1">
      <w:pPr>
        <w:spacing w:line="360" w:lineRule="auto"/>
        <w:ind w:firstLine="420" w:firstLineChars="200"/>
        <w:rPr>
          <w:rFonts w:hint="eastAsia" w:ascii="宋体" w:hAnsi="宋体" w:cs="宋体"/>
          <w:szCs w:val="21"/>
        </w:rPr>
      </w:pPr>
      <w:r>
        <w:rPr>
          <w:rFonts w:hint="eastAsia" w:ascii="宋体" w:hAnsi="宋体" w:cs="宋体"/>
          <w:szCs w:val="21"/>
        </w:rPr>
        <w:t>(五)法律依据；</w:t>
      </w:r>
    </w:p>
    <w:p w14:paraId="2DA8FE1E">
      <w:pPr>
        <w:spacing w:line="360" w:lineRule="auto"/>
        <w:ind w:firstLine="420" w:firstLineChars="200"/>
        <w:rPr>
          <w:rFonts w:hint="eastAsia" w:ascii="宋体" w:hAnsi="宋体" w:cs="宋体"/>
          <w:szCs w:val="21"/>
        </w:rPr>
      </w:pPr>
      <w:r>
        <w:rPr>
          <w:rFonts w:hint="eastAsia" w:ascii="宋体" w:hAnsi="宋体" w:cs="宋体"/>
          <w:szCs w:val="21"/>
        </w:rPr>
        <w:t>(六)提起投诉的日期。</w:t>
      </w:r>
    </w:p>
    <w:p w14:paraId="594CB793">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.2.4投诉人为自然人的，应当由本人签字；投诉人为法人或者其他组织的，应当由法定代表人、主要负责人，或者其授权代表签字或者盖章，并加盖公章。</w:t>
      </w:r>
    </w:p>
    <w:p w14:paraId="02747D40">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.2.5投诉人不符合上述规定提起的投诉，财政部门不予受理。</w:t>
      </w:r>
    </w:p>
    <w:p w14:paraId="21655DB7">
      <w:pPr>
        <w:spacing w:line="360" w:lineRule="auto"/>
        <w:rPr>
          <w:rFonts w:hint="eastAsia" w:ascii="宋体" w:hAnsi="宋体" w:cs="宋体"/>
          <w:b/>
          <w:szCs w:val="21"/>
        </w:rPr>
      </w:pPr>
    </w:p>
    <w:p w14:paraId="305DF991">
      <w:pPr>
        <w:spacing w:line="360" w:lineRule="auto"/>
        <w:rPr>
          <w:rFonts w:hint="eastAsia" w:ascii="宋体" w:hAnsi="宋体" w:cs="宋体"/>
          <w:b/>
          <w:szCs w:val="21"/>
        </w:rPr>
      </w:pPr>
      <w:r>
        <w:rPr>
          <w:rFonts w:hint="eastAsia" w:ascii="宋体" w:hAnsi="宋体" w:cs="宋体"/>
          <w:b/>
          <w:szCs w:val="21"/>
        </w:rPr>
        <w:t>1</w:t>
      </w:r>
      <w:r>
        <w:rPr>
          <w:rFonts w:hint="eastAsia" w:ascii="宋体" w:hAnsi="宋体" w:cs="宋体"/>
          <w:b/>
          <w:szCs w:val="21"/>
          <w:lang w:val="en-US" w:eastAsia="zh-CN"/>
        </w:rPr>
        <w:t>1</w:t>
      </w:r>
      <w:r>
        <w:rPr>
          <w:rFonts w:hint="eastAsia" w:ascii="宋体" w:hAnsi="宋体" w:cs="宋体"/>
          <w:b/>
          <w:szCs w:val="21"/>
        </w:rPr>
        <w:t>．需要补充的其他内容</w:t>
      </w:r>
      <w:bookmarkEnd w:id="65"/>
      <w:bookmarkEnd w:id="66"/>
      <w:bookmarkEnd w:id="67"/>
      <w:bookmarkEnd w:id="68"/>
      <w:bookmarkEnd w:id="69"/>
      <w:bookmarkEnd w:id="70"/>
    </w:p>
    <w:p w14:paraId="6CD62F8B">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.1评审活动终止</w:t>
      </w:r>
    </w:p>
    <w:p w14:paraId="4D27DE71">
      <w:pPr>
        <w:spacing w:line="360" w:lineRule="auto"/>
        <w:ind w:firstLine="420" w:firstLineChars="200"/>
        <w:rPr>
          <w:rFonts w:hint="eastAsia" w:ascii="宋体" w:hAnsi="宋体" w:cs="宋体"/>
          <w:szCs w:val="21"/>
        </w:rPr>
      </w:pPr>
      <w:r>
        <w:rPr>
          <w:rFonts w:hint="eastAsia" w:ascii="宋体" w:hAnsi="宋体" w:cs="宋体"/>
          <w:szCs w:val="21"/>
        </w:rPr>
        <w:t>（1）磋商小组应当执行连续评审的原则，按照磋商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磋商文件和所有响应文件，择期重新组建磋商小组进行评审，前期参加评审的磋商小组成员应回避。</w:t>
      </w:r>
    </w:p>
    <w:p w14:paraId="2C4BDAC0">
      <w:pPr>
        <w:spacing w:line="360" w:lineRule="auto"/>
        <w:ind w:firstLine="420" w:firstLineChars="200"/>
        <w:rPr>
          <w:rFonts w:hint="eastAsia" w:ascii="宋体" w:hAnsi="宋体" w:cs="宋体"/>
          <w:szCs w:val="21"/>
        </w:rPr>
      </w:pPr>
      <w:r>
        <w:rPr>
          <w:rFonts w:hint="eastAsia" w:ascii="宋体" w:hAnsi="宋体" w:cs="宋体"/>
          <w:szCs w:val="21"/>
        </w:rPr>
        <w:t>（2）发生下列情况之一的，磋商小组应终止评审：</w:t>
      </w:r>
    </w:p>
    <w:p w14:paraId="199DFB51">
      <w:pPr>
        <w:spacing w:line="360" w:lineRule="auto"/>
        <w:ind w:firstLine="420" w:firstLineChars="200"/>
        <w:rPr>
          <w:rFonts w:hint="eastAsia" w:ascii="宋体" w:hAnsi="宋体" w:cs="宋体"/>
          <w:szCs w:val="21"/>
        </w:rPr>
      </w:pPr>
      <w:r>
        <w:rPr>
          <w:rFonts w:hint="eastAsia" w:ascii="宋体" w:hAnsi="宋体" w:cs="宋体"/>
          <w:szCs w:val="21"/>
        </w:rPr>
        <w:t>①发生了不可抗力事件；</w:t>
      </w:r>
    </w:p>
    <w:p w14:paraId="1D59F8F5">
      <w:pPr>
        <w:spacing w:line="360" w:lineRule="auto"/>
        <w:ind w:firstLine="420" w:firstLineChars="200"/>
        <w:rPr>
          <w:rFonts w:hint="eastAsia" w:ascii="宋体" w:hAnsi="宋体" w:cs="宋体"/>
          <w:szCs w:val="21"/>
        </w:rPr>
      </w:pPr>
      <w:r>
        <w:rPr>
          <w:rFonts w:hint="eastAsia" w:ascii="宋体" w:hAnsi="宋体" w:cs="宋体"/>
          <w:szCs w:val="21"/>
        </w:rPr>
        <w:t>②发生磋商小组名单泄密、评审信息泄露；</w:t>
      </w:r>
    </w:p>
    <w:p w14:paraId="72CD4673">
      <w:pPr>
        <w:spacing w:line="360" w:lineRule="auto"/>
        <w:ind w:firstLine="420" w:firstLineChars="200"/>
        <w:rPr>
          <w:rFonts w:hint="eastAsia" w:ascii="宋体" w:hAnsi="宋体" w:cs="宋体"/>
          <w:szCs w:val="21"/>
        </w:rPr>
      </w:pPr>
      <w:r>
        <w:rPr>
          <w:rFonts w:hint="eastAsia" w:ascii="宋体" w:hAnsi="宋体" w:cs="宋体"/>
          <w:szCs w:val="21"/>
        </w:rPr>
        <w:t>③出现非法干预评审工作；</w:t>
      </w:r>
    </w:p>
    <w:p w14:paraId="0FB54C74">
      <w:pPr>
        <w:spacing w:line="360" w:lineRule="auto"/>
        <w:ind w:firstLine="420" w:firstLineChars="200"/>
        <w:rPr>
          <w:rFonts w:hint="eastAsia" w:ascii="宋体" w:hAnsi="宋体" w:cs="宋体"/>
          <w:szCs w:val="21"/>
        </w:rPr>
      </w:pPr>
      <w:r>
        <w:rPr>
          <w:rFonts w:hint="eastAsia" w:ascii="宋体" w:hAnsi="宋体" w:cs="宋体"/>
          <w:szCs w:val="21"/>
        </w:rPr>
        <w:t>④发现磋商小组或者成员未按照磋商文件规定评审或者存在违反法律法规规定行为，且拒绝改正。</w:t>
      </w:r>
    </w:p>
    <w:p w14:paraId="30106A6C">
      <w:pPr>
        <w:spacing w:line="360" w:lineRule="auto"/>
        <w:ind w:firstLine="420" w:firstLineChars="200"/>
        <w:rPr>
          <w:rFonts w:hint="eastAsia" w:ascii="宋体" w:hAnsi="宋体" w:cs="宋体"/>
          <w:szCs w:val="21"/>
        </w:rPr>
      </w:pPr>
      <w:r>
        <w:rPr>
          <w:rFonts w:hint="eastAsia" w:ascii="宋体" w:hAnsi="宋体" w:cs="宋体"/>
          <w:szCs w:val="21"/>
        </w:rPr>
        <w:t>出现上述情形的，政府采购监督管理部门有权予以废标或者建议采购人和采购代理机构封存磋商文件和所有响应文件，择期重新组建磋商小组进行评审。</w:t>
      </w:r>
    </w:p>
    <w:p w14:paraId="3C160011">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.2磋商小组中途更换成员</w:t>
      </w:r>
    </w:p>
    <w:p w14:paraId="1D3E8BD3">
      <w:pPr>
        <w:spacing w:line="360" w:lineRule="auto"/>
        <w:ind w:firstLine="420" w:firstLineChars="200"/>
        <w:rPr>
          <w:rFonts w:hint="eastAsia" w:ascii="宋体" w:hAnsi="宋体" w:cs="宋体"/>
          <w:szCs w:val="21"/>
        </w:rPr>
      </w:pPr>
      <w:r>
        <w:rPr>
          <w:rFonts w:hint="eastAsia" w:ascii="宋体" w:hAnsi="宋体" w:cs="宋体"/>
          <w:szCs w:val="21"/>
        </w:rPr>
        <w:t>（1）除非发生下列情况之一，磋商小组成员不得中途更换：</w:t>
      </w:r>
    </w:p>
    <w:p w14:paraId="63C08EC0">
      <w:pPr>
        <w:spacing w:line="360" w:lineRule="auto"/>
        <w:ind w:firstLine="420" w:firstLineChars="200"/>
        <w:rPr>
          <w:rFonts w:hint="eastAsia" w:ascii="宋体" w:hAnsi="宋体" w:cs="宋体"/>
          <w:szCs w:val="21"/>
        </w:rPr>
      </w:pPr>
      <w:r>
        <w:rPr>
          <w:rFonts w:hint="eastAsia" w:ascii="宋体" w:hAnsi="宋体" w:cs="宋体"/>
          <w:szCs w:val="21"/>
        </w:rPr>
        <w:t>①因不可抗拒的客观原因，不能到场或者需在评审过程中退出评审活动；</w:t>
      </w:r>
    </w:p>
    <w:p w14:paraId="6BC9BDA2">
      <w:pPr>
        <w:spacing w:line="360" w:lineRule="auto"/>
        <w:ind w:firstLine="420" w:firstLineChars="200"/>
        <w:rPr>
          <w:rFonts w:hint="eastAsia" w:ascii="宋体" w:hAnsi="宋体" w:cs="宋体"/>
          <w:szCs w:val="21"/>
        </w:rPr>
      </w:pPr>
      <w:r>
        <w:rPr>
          <w:rFonts w:hint="eastAsia" w:ascii="宋体" w:hAnsi="宋体" w:cs="宋体"/>
          <w:szCs w:val="21"/>
        </w:rPr>
        <w:t>②根据法律法规规定，某个或者某几个磋商小组成员需要回避；</w:t>
      </w:r>
    </w:p>
    <w:p w14:paraId="41C028AE">
      <w:pPr>
        <w:spacing w:line="360" w:lineRule="auto"/>
        <w:ind w:firstLine="420" w:firstLineChars="200"/>
        <w:rPr>
          <w:rFonts w:hint="eastAsia" w:ascii="宋体" w:hAnsi="宋体" w:cs="宋体"/>
          <w:szCs w:val="21"/>
        </w:rPr>
      </w:pPr>
      <w:r>
        <w:rPr>
          <w:rFonts w:hint="eastAsia" w:ascii="宋体" w:hAnsi="宋体" w:cs="宋体"/>
          <w:szCs w:val="21"/>
        </w:rPr>
        <w:t>（2）退出磋商小组的成员，其已完成的评审行为无效。由采购人向政府采购监督管理部门提出更换磋商小组成员意见并获准后，根据本磋商文件规定的磋商小组成员产生方式另行确定替代者进行评审。</w:t>
      </w:r>
    </w:p>
    <w:p w14:paraId="1C3FFF82">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.3记名投票</w:t>
      </w:r>
    </w:p>
    <w:p w14:paraId="4D449A00">
      <w:pPr>
        <w:spacing w:line="360" w:lineRule="auto"/>
        <w:ind w:firstLine="420" w:firstLineChars="200"/>
        <w:rPr>
          <w:rFonts w:hint="eastAsia" w:ascii="宋体" w:hAnsi="宋体" w:cs="宋体"/>
          <w:szCs w:val="21"/>
        </w:rPr>
      </w:pPr>
      <w:r>
        <w:rPr>
          <w:rFonts w:hint="eastAsia" w:ascii="宋体" w:hAnsi="宋体" w:cs="宋体"/>
          <w:szCs w:val="21"/>
        </w:rPr>
        <w:t>在评审过程中，磋商小组发生分歧或者评审结论有异议需表决的，按照少数服从多数的原则，由磋商小组全体成员以记名投票方式表决。</w:t>
      </w:r>
    </w:p>
    <w:p w14:paraId="48A23D7A">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w:t>
      </w:r>
      <w:r>
        <w:rPr>
          <w:rFonts w:hint="eastAsia" w:ascii="宋体" w:hAnsi="宋体" w:cs="宋体"/>
          <w:b/>
          <w:bCs/>
          <w:szCs w:val="21"/>
          <w:lang w:val="en-US" w:eastAsia="zh-CN"/>
        </w:rPr>
        <w:t>4</w:t>
      </w:r>
      <w:r>
        <w:rPr>
          <w:rFonts w:hint="eastAsia" w:ascii="宋体" w:hAnsi="宋体" w:cs="宋体"/>
          <w:b/>
          <w:bCs/>
          <w:szCs w:val="21"/>
        </w:rPr>
        <w:t>违法违规情形</w:t>
      </w:r>
    </w:p>
    <w:p w14:paraId="55DA5AD6">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.1有下列情形之一的，属于供应商相互串通报价：</w:t>
      </w:r>
    </w:p>
    <w:p w14:paraId="0A27EB58">
      <w:pPr>
        <w:spacing w:line="360" w:lineRule="auto"/>
        <w:ind w:firstLine="420" w:firstLineChars="200"/>
        <w:rPr>
          <w:rFonts w:hint="eastAsia" w:ascii="宋体" w:hAnsi="宋体" w:cs="宋体"/>
          <w:szCs w:val="21"/>
        </w:rPr>
      </w:pPr>
      <w:r>
        <w:rPr>
          <w:rFonts w:hint="eastAsia" w:ascii="宋体" w:hAnsi="宋体" w:cs="宋体"/>
          <w:szCs w:val="21"/>
        </w:rPr>
        <w:t>（1）供应商之间协商报价等响应文件的实质性内容；</w:t>
      </w:r>
    </w:p>
    <w:p w14:paraId="531E692B">
      <w:pPr>
        <w:spacing w:line="360" w:lineRule="auto"/>
        <w:ind w:firstLine="420" w:firstLineChars="200"/>
        <w:rPr>
          <w:rFonts w:hint="eastAsia" w:ascii="宋体" w:hAnsi="宋体" w:cs="宋体"/>
          <w:szCs w:val="21"/>
        </w:rPr>
      </w:pPr>
      <w:r>
        <w:rPr>
          <w:rFonts w:hint="eastAsia" w:ascii="宋体" w:hAnsi="宋体" w:cs="宋体"/>
          <w:szCs w:val="21"/>
        </w:rPr>
        <w:t>（2）供应商之间约定成交供应商；</w:t>
      </w:r>
    </w:p>
    <w:p w14:paraId="28B7762D">
      <w:pPr>
        <w:spacing w:line="360" w:lineRule="auto"/>
        <w:ind w:firstLine="420" w:firstLineChars="200"/>
        <w:rPr>
          <w:rFonts w:hint="eastAsia" w:ascii="宋体" w:hAnsi="宋体" w:cs="宋体"/>
          <w:szCs w:val="21"/>
        </w:rPr>
      </w:pPr>
      <w:r>
        <w:rPr>
          <w:rFonts w:hint="eastAsia" w:ascii="宋体" w:hAnsi="宋体" w:cs="宋体"/>
          <w:szCs w:val="21"/>
        </w:rPr>
        <w:t>（3）供应商之间约定部分供应商放弃报价或者成交；</w:t>
      </w:r>
    </w:p>
    <w:p w14:paraId="7FBA30B7">
      <w:pPr>
        <w:spacing w:line="360" w:lineRule="auto"/>
        <w:ind w:firstLine="420" w:firstLineChars="200"/>
        <w:rPr>
          <w:rFonts w:hint="eastAsia" w:ascii="宋体" w:hAnsi="宋体" w:cs="宋体"/>
          <w:szCs w:val="21"/>
        </w:rPr>
      </w:pPr>
      <w:r>
        <w:rPr>
          <w:rFonts w:hint="eastAsia" w:ascii="宋体" w:hAnsi="宋体" w:cs="宋体"/>
          <w:szCs w:val="21"/>
        </w:rPr>
        <w:t>（4）属于同一集团、协会、商会等组织成员的供应商按照该组织要求协同报价；</w:t>
      </w:r>
    </w:p>
    <w:p w14:paraId="33BE8173">
      <w:pPr>
        <w:spacing w:line="360" w:lineRule="auto"/>
        <w:ind w:firstLine="420" w:firstLineChars="200"/>
        <w:rPr>
          <w:rFonts w:hint="eastAsia" w:ascii="宋体" w:hAnsi="宋体" w:cs="宋体"/>
          <w:szCs w:val="21"/>
        </w:rPr>
      </w:pPr>
      <w:r>
        <w:rPr>
          <w:rFonts w:hint="eastAsia" w:ascii="宋体" w:hAnsi="宋体" w:cs="宋体"/>
          <w:szCs w:val="21"/>
        </w:rPr>
        <w:t>（5）供应商之间为谋取成交或者排斥特定供应商而采取的其他联合行动。</w:t>
      </w:r>
    </w:p>
    <w:p w14:paraId="5EE5C72D">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.2有下列情形之一的，视为供应商相互串通报价：</w:t>
      </w:r>
    </w:p>
    <w:p w14:paraId="76FE760D">
      <w:pPr>
        <w:spacing w:line="360" w:lineRule="auto"/>
        <w:ind w:firstLine="420" w:firstLineChars="200"/>
        <w:rPr>
          <w:rFonts w:hint="eastAsia" w:ascii="宋体" w:hAnsi="宋体" w:cs="宋体"/>
          <w:szCs w:val="21"/>
        </w:rPr>
      </w:pPr>
      <w:r>
        <w:rPr>
          <w:rFonts w:hint="eastAsia" w:ascii="宋体" w:hAnsi="宋体" w:cs="宋体"/>
          <w:szCs w:val="21"/>
        </w:rPr>
        <w:t>（1）不同供应商的响应文件由同一单位或者个人编制；</w:t>
      </w:r>
    </w:p>
    <w:p w14:paraId="3C51A2A7">
      <w:pPr>
        <w:spacing w:line="360" w:lineRule="auto"/>
        <w:ind w:firstLine="420" w:firstLineChars="200"/>
        <w:rPr>
          <w:rFonts w:hint="eastAsia" w:ascii="宋体" w:hAnsi="宋体" w:cs="宋体"/>
          <w:szCs w:val="21"/>
        </w:rPr>
      </w:pPr>
      <w:r>
        <w:rPr>
          <w:rFonts w:hint="eastAsia" w:ascii="宋体" w:hAnsi="宋体" w:cs="宋体"/>
          <w:szCs w:val="21"/>
        </w:rPr>
        <w:t>（2）不同供应商委托同一单位或者个人办理报价事宜；</w:t>
      </w:r>
    </w:p>
    <w:p w14:paraId="7EDAE0B9">
      <w:pPr>
        <w:spacing w:line="360" w:lineRule="auto"/>
        <w:ind w:firstLine="420" w:firstLineChars="200"/>
        <w:rPr>
          <w:rFonts w:hint="eastAsia" w:ascii="宋体" w:hAnsi="宋体" w:cs="宋体"/>
          <w:szCs w:val="21"/>
        </w:rPr>
      </w:pPr>
      <w:r>
        <w:rPr>
          <w:rFonts w:hint="eastAsia" w:ascii="宋体" w:hAnsi="宋体" w:cs="宋体"/>
          <w:szCs w:val="21"/>
        </w:rPr>
        <w:t>（3）不同供应商的响应文件载明的项目管理成员为同一人；</w:t>
      </w:r>
    </w:p>
    <w:p w14:paraId="2BFF31D0">
      <w:pPr>
        <w:spacing w:line="360" w:lineRule="auto"/>
        <w:ind w:firstLine="420" w:firstLineChars="200"/>
        <w:rPr>
          <w:rFonts w:hint="eastAsia" w:ascii="宋体" w:hAnsi="宋体" w:cs="宋体"/>
          <w:szCs w:val="21"/>
        </w:rPr>
      </w:pPr>
      <w:r>
        <w:rPr>
          <w:rFonts w:hint="eastAsia" w:ascii="宋体" w:hAnsi="宋体" w:cs="宋体"/>
          <w:szCs w:val="21"/>
        </w:rPr>
        <w:t>（4）不同供应商的响应文件异常一致或者报价呈规律性差异；</w:t>
      </w:r>
    </w:p>
    <w:p w14:paraId="60BE29DF">
      <w:pPr>
        <w:spacing w:line="360" w:lineRule="auto"/>
        <w:ind w:firstLine="420" w:firstLineChars="200"/>
        <w:rPr>
          <w:rFonts w:hint="eastAsia" w:ascii="宋体" w:hAnsi="宋体" w:cs="宋体"/>
          <w:szCs w:val="21"/>
        </w:rPr>
      </w:pPr>
      <w:r>
        <w:rPr>
          <w:rFonts w:hint="eastAsia" w:ascii="宋体" w:hAnsi="宋体" w:cs="宋体"/>
          <w:szCs w:val="21"/>
        </w:rPr>
        <w:t>（5）不同供应商的响应文件相互混装；</w:t>
      </w:r>
    </w:p>
    <w:p w14:paraId="535ACD0E">
      <w:pPr>
        <w:spacing w:line="360" w:lineRule="auto"/>
        <w:ind w:firstLine="420" w:firstLineChars="200"/>
        <w:rPr>
          <w:rFonts w:hint="eastAsia" w:ascii="宋体" w:hAnsi="宋体" w:cs="宋体"/>
          <w:szCs w:val="21"/>
        </w:rPr>
      </w:pPr>
      <w:r>
        <w:rPr>
          <w:rFonts w:hint="eastAsia" w:ascii="宋体" w:hAnsi="宋体" w:cs="宋体"/>
          <w:szCs w:val="21"/>
        </w:rPr>
        <w:t>（6）不同供应商的磋商响应保证金从同一单位或者个人的账户转出。</w:t>
      </w:r>
    </w:p>
    <w:p w14:paraId="68B07745">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.3有下列情形之一的，属于采购人与供应商串通报价：</w:t>
      </w:r>
    </w:p>
    <w:p w14:paraId="70F1EF27">
      <w:pPr>
        <w:spacing w:line="360" w:lineRule="auto"/>
        <w:ind w:firstLine="420" w:firstLineChars="200"/>
        <w:rPr>
          <w:rFonts w:hint="eastAsia" w:ascii="宋体" w:hAnsi="宋体" w:cs="宋体"/>
          <w:szCs w:val="21"/>
        </w:rPr>
      </w:pPr>
      <w:r>
        <w:rPr>
          <w:rFonts w:hint="eastAsia" w:ascii="宋体" w:hAnsi="宋体" w:cs="宋体"/>
          <w:szCs w:val="21"/>
        </w:rPr>
        <w:t>（1）采购人在二次报价前开启响应文件并将有关信息泄露给其他供应商;</w:t>
      </w:r>
    </w:p>
    <w:p w14:paraId="2982B966">
      <w:pPr>
        <w:spacing w:line="360" w:lineRule="auto"/>
        <w:ind w:firstLine="420" w:firstLineChars="200"/>
        <w:rPr>
          <w:rFonts w:hint="eastAsia" w:ascii="宋体" w:hAnsi="宋体" w:cs="宋体"/>
          <w:szCs w:val="21"/>
        </w:rPr>
      </w:pPr>
      <w:r>
        <w:rPr>
          <w:rFonts w:hint="eastAsia" w:ascii="宋体" w:hAnsi="宋体" w:cs="宋体"/>
          <w:szCs w:val="21"/>
        </w:rPr>
        <w:t>（2）采购人直接或者间接向供应商泄露磋商小组成员等信息；</w:t>
      </w:r>
    </w:p>
    <w:p w14:paraId="3DCF06DA">
      <w:pPr>
        <w:spacing w:line="360" w:lineRule="auto"/>
        <w:ind w:firstLine="420" w:firstLineChars="200"/>
        <w:rPr>
          <w:rFonts w:hint="eastAsia" w:ascii="宋体" w:hAnsi="宋体" w:cs="宋体"/>
          <w:szCs w:val="21"/>
        </w:rPr>
      </w:pPr>
      <w:r>
        <w:rPr>
          <w:rFonts w:hint="eastAsia" w:ascii="宋体" w:hAnsi="宋体" w:cs="宋体"/>
          <w:szCs w:val="21"/>
        </w:rPr>
        <w:t>（3）采购人明示或者暗示供应商压低或者抬高报价；</w:t>
      </w:r>
    </w:p>
    <w:p w14:paraId="33397451">
      <w:pPr>
        <w:spacing w:line="360" w:lineRule="auto"/>
        <w:ind w:firstLine="420" w:firstLineChars="200"/>
        <w:rPr>
          <w:rFonts w:hint="eastAsia" w:ascii="宋体" w:hAnsi="宋体" w:cs="宋体"/>
          <w:szCs w:val="21"/>
        </w:rPr>
      </w:pPr>
      <w:r>
        <w:rPr>
          <w:rFonts w:hint="eastAsia" w:ascii="宋体" w:hAnsi="宋体" w:cs="宋体"/>
          <w:szCs w:val="21"/>
        </w:rPr>
        <w:t>（4）采购人授意供应商撤换、修改响应文件；</w:t>
      </w:r>
    </w:p>
    <w:p w14:paraId="12A9A3F6">
      <w:pPr>
        <w:spacing w:line="360" w:lineRule="auto"/>
        <w:ind w:firstLine="420" w:firstLineChars="200"/>
        <w:rPr>
          <w:rFonts w:hint="eastAsia" w:ascii="宋体" w:hAnsi="宋体" w:cs="宋体"/>
          <w:szCs w:val="21"/>
        </w:rPr>
      </w:pPr>
      <w:r>
        <w:rPr>
          <w:rFonts w:hint="eastAsia" w:ascii="宋体" w:hAnsi="宋体" w:cs="宋体"/>
          <w:szCs w:val="21"/>
        </w:rPr>
        <w:t>（5）采购人明示或者暗示供应商为特定供应商成交提供方便；</w:t>
      </w:r>
    </w:p>
    <w:p w14:paraId="6D677734">
      <w:pPr>
        <w:spacing w:line="360" w:lineRule="auto"/>
        <w:ind w:firstLine="420" w:firstLineChars="200"/>
        <w:rPr>
          <w:rFonts w:hint="eastAsia" w:ascii="宋体" w:hAnsi="宋体" w:cs="宋体"/>
          <w:szCs w:val="21"/>
        </w:rPr>
      </w:pPr>
      <w:r>
        <w:rPr>
          <w:rFonts w:hint="eastAsia" w:ascii="宋体" w:hAnsi="宋体" w:cs="宋体"/>
          <w:szCs w:val="21"/>
        </w:rPr>
        <w:t>（6）采购人与供应商为谋求特定供应商成交而采取的其他串通行为。</w:t>
      </w:r>
    </w:p>
    <w:p w14:paraId="095792E8">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.4供应商有下列情形之一的，属于供应商弄虚作假的行为：</w:t>
      </w:r>
    </w:p>
    <w:p w14:paraId="31301B52">
      <w:pPr>
        <w:spacing w:line="360" w:lineRule="auto"/>
        <w:ind w:firstLine="420" w:firstLineChars="200"/>
        <w:rPr>
          <w:rFonts w:hint="eastAsia" w:ascii="宋体" w:hAnsi="宋体" w:cs="宋体"/>
          <w:szCs w:val="21"/>
        </w:rPr>
      </w:pPr>
      <w:r>
        <w:rPr>
          <w:rFonts w:hint="eastAsia" w:ascii="宋体" w:hAnsi="宋体" w:cs="宋体"/>
          <w:szCs w:val="21"/>
        </w:rPr>
        <w:t>（1）使用伪造、变造的许可证件；</w:t>
      </w:r>
    </w:p>
    <w:p w14:paraId="2670200B">
      <w:pPr>
        <w:spacing w:line="360" w:lineRule="auto"/>
        <w:ind w:firstLine="420" w:firstLineChars="200"/>
        <w:rPr>
          <w:rFonts w:hint="eastAsia" w:ascii="宋体" w:hAnsi="宋体" w:cs="宋体"/>
          <w:szCs w:val="21"/>
        </w:rPr>
      </w:pPr>
      <w:r>
        <w:rPr>
          <w:rFonts w:hint="eastAsia" w:ascii="宋体" w:hAnsi="宋体" w:cs="宋体"/>
          <w:szCs w:val="21"/>
        </w:rPr>
        <w:t>（2）提供虚假的财务状况或者业绩；</w:t>
      </w:r>
    </w:p>
    <w:p w14:paraId="1251B4E4">
      <w:pPr>
        <w:spacing w:line="360" w:lineRule="auto"/>
        <w:ind w:firstLine="420" w:firstLineChars="200"/>
        <w:rPr>
          <w:rFonts w:hint="eastAsia" w:ascii="宋体" w:hAnsi="宋体" w:cs="宋体"/>
          <w:szCs w:val="21"/>
        </w:rPr>
      </w:pPr>
      <w:r>
        <w:rPr>
          <w:rFonts w:hint="eastAsia" w:ascii="宋体" w:hAnsi="宋体" w:cs="宋体"/>
          <w:szCs w:val="21"/>
        </w:rPr>
        <w:t>（3）提供虚假的项目负责人或者主要技术人员简历、劳动关系证明；</w:t>
      </w:r>
    </w:p>
    <w:p w14:paraId="50F974EB">
      <w:pPr>
        <w:spacing w:line="360" w:lineRule="auto"/>
        <w:ind w:firstLine="420" w:firstLineChars="200"/>
        <w:rPr>
          <w:rFonts w:hint="eastAsia" w:ascii="宋体" w:hAnsi="宋体" w:cs="宋体"/>
          <w:szCs w:val="21"/>
        </w:rPr>
      </w:pPr>
      <w:r>
        <w:rPr>
          <w:rFonts w:hint="eastAsia" w:ascii="宋体" w:hAnsi="宋体" w:cs="宋体"/>
          <w:szCs w:val="21"/>
        </w:rPr>
        <w:t>（4）提供虚假的信用状况；</w:t>
      </w:r>
    </w:p>
    <w:p w14:paraId="582E958E">
      <w:pPr>
        <w:spacing w:line="360" w:lineRule="auto"/>
        <w:ind w:firstLine="420" w:firstLineChars="200"/>
        <w:rPr>
          <w:rFonts w:hint="eastAsia" w:ascii="宋体" w:hAnsi="宋体" w:cs="宋体"/>
          <w:szCs w:val="21"/>
        </w:rPr>
      </w:pPr>
      <w:r>
        <w:rPr>
          <w:rFonts w:hint="eastAsia" w:ascii="宋体" w:hAnsi="宋体" w:cs="宋体"/>
          <w:szCs w:val="21"/>
        </w:rPr>
        <w:t>（5）其他弄虚作假的行为。</w:t>
      </w:r>
    </w:p>
    <w:p w14:paraId="64B505E8">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.5 违规处理</w:t>
      </w:r>
    </w:p>
    <w:p w14:paraId="6049C517">
      <w:pPr>
        <w:spacing w:line="360" w:lineRule="auto"/>
        <w:ind w:firstLine="420" w:firstLineChars="200"/>
        <w:rPr>
          <w:rFonts w:hint="eastAsia" w:ascii="宋体" w:hAnsi="宋体" w:cs="宋体"/>
          <w:szCs w:val="21"/>
        </w:rPr>
      </w:pPr>
      <w:r>
        <w:rPr>
          <w:rFonts w:hint="eastAsia" w:ascii="宋体" w:hAnsi="宋体" w:cs="宋体"/>
          <w:szCs w:val="21"/>
        </w:rPr>
        <w:t>供应商有下列情形之一的，列入不良行为记录名单，在一至三年内禁止参加政府采购活动：</w:t>
      </w:r>
    </w:p>
    <w:p w14:paraId="38E97412">
      <w:pPr>
        <w:spacing w:line="360" w:lineRule="auto"/>
        <w:ind w:firstLine="420" w:firstLineChars="200"/>
        <w:rPr>
          <w:rFonts w:hint="eastAsia" w:ascii="宋体" w:hAnsi="宋体" w:cs="宋体"/>
          <w:szCs w:val="21"/>
        </w:rPr>
      </w:pPr>
      <w:r>
        <w:rPr>
          <w:rFonts w:hint="eastAsia" w:ascii="宋体" w:hAnsi="宋体" w:cs="宋体"/>
          <w:szCs w:val="21"/>
        </w:rPr>
        <w:t>（1）提供虚假材料谋取成交；</w:t>
      </w:r>
    </w:p>
    <w:p w14:paraId="660AFDF2">
      <w:pPr>
        <w:spacing w:line="360" w:lineRule="auto"/>
        <w:ind w:firstLine="420" w:firstLineChars="200"/>
        <w:rPr>
          <w:rFonts w:hint="eastAsia" w:ascii="宋体" w:hAnsi="宋体" w:cs="宋体"/>
          <w:szCs w:val="21"/>
        </w:rPr>
      </w:pPr>
      <w:r>
        <w:rPr>
          <w:rFonts w:hint="eastAsia" w:ascii="宋体" w:hAnsi="宋体" w:cs="宋体"/>
          <w:szCs w:val="21"/>
        </w:rPr>
        <w:t>（2）采取不正当手段诋毁、排挤其他供应商；</w:t>
      </w:r>
    </w:p>
    <w:p w14:paraId="78E96C1D">
      <w:pPr>
        <w:spacing w:line="360" w:lineRule="auto"/>
        <w:ind w:firstLine="420" w:firstLineChars="200"/>
        <w:rPr>
          <w:rFonts w:hint="eastAsia" w:ascii="宋体" w:hAnsi="宋体" w:cs="宋体"/>
          <w:szCs w:val="21"/>
        </w:rPr>
      </w:pPr>
      <w:r>
        <w:rPr>
          <w:rFonts w:hint="eastAsia" w:ascii="宋体" w:hAnsi="宋体" w:cs="宋体"/>
          <w:szCs w:val="21"/>
        </w:rPr>
        <w:t>（3）与采购人、其他供应商或者采购代理机构恶意串通；</w:t>
      </w:r>
    </w:p>
    <w:p w14:paraId="654E7353">
      <w:pPr>
        <w:spacing w:line="360" w:lineRule="auto"/>
        <w:ind w:firstLine="420" w:firstLineChars="200"/>
        <w:rPr>
          <w:rFonts w:hint="eastAsia" w:ascii="宋体" w:hAnsi="宋体" w:cs="宋体"/>
          <w:szCs w:val="21"/>
        </w:rPr>
      </w:pPr>
      <w:r>
        <w:rPr>
          <w:rFonts w:hint="eastAsia" w:ascii="宋体" w:hAnsi="宋体" w:cs="宋体"/>
          <w:szCs w:val="21"/>
        </w:rPr>
        <w:t>（4）向采购人、采购代理机构行贿或者提供其他不正当利益；</w:t>
      </w:r>
    </w:p>
    <w:p w14:paraId="49C3F6C7">
      <w:pPr>
        <w:spacing w:line="360" w:lineRule="auto"/>
        <w:ind w:firstLine="420" w:firstLineChars="200"/>
        <w:rPr>
          <w:rFonts w:hint="eastAsia" w:ascii="宋体" w:hAnsi="宋体" w:cs="宋体"/>
          <w:szCs w:val="21"/>
        </w:rPr>
      </w:pPr>
      <w:r>
        <w:rPr>
          <w:rFonts w:hint="eastAsia" w:ascii="宋体" w:hAnsi="宋体" w:cs="宋体"/>
          <w:szCs w:val="21"/>
        </w:rPr>
        <w:t>（5）在采购过程中与采购人进行协商磋商；</w:t>
      </w:r>
    </w:p>
    <w:p w14:paraId="7684931A">
      <w:pPr>
        <w:spacing w:line="360" w:lineRule="auto"/>
        <w:ind w:firstLine="420" w:firstLineChars="200"/>
        <w:rPr>
          <w:rFonts w:hint="eastAsia" w:ascii="宋体" w:hAnsi="宋体" w:cs="宋体"/>
          <w:szCs w:val="21"/>
        </w:rPr>
      </w:pPr>
      <w:r>
        <w:rPr>
          <w:rFonts w:hint="eastAsia" w:ascii="宋体" w:hAnsi="宋体" w:cs="宋体"/>
          <w:szCs w:val="21"/>
        </w:rPr>
        <w:t>（6）拒绝有关部门监督检查或者提供虚假情况；</w:t>
      </w:r>
    </w:p>
    <w:p w14:paraId="6D9421F0">
      <w:pPr>
        <w:spacing w:line="360" w:lineRule="auto"/>
        <w:ind w:firstLine="420" w:firstLineChars="200"/>
        <w:rPr>
          <w:rFonts w:hint="eastAsia" w:ascii="宋体" w:hAnsi="宋体" w:cs="宋体"/>
          <w:szCs w:val="21"/>
        </w:rPr>
      </w:pPr>
      <w:r>
        <w:rPr>
          <w:rFonts w:hint="eastAsia" w:ascii="宋体" w:hAnsi="宋体" w:cs="宋体"/>
          <w:szCs w:val="21"/>
        </w:rPr>
        <w:t>（7）一年内累计三次以上投诉均查无实据，并带有明显故意行为；</w:t>
      </w:r>
    </w:p>
    <w:p w14:paraId="497D1F04">
      <w:pPr>
        <w:spacing w:line="360" w:lineRule="auto"/>
        <w:ind w:firstLine="420" w:firstLineChars="200"/>
        <w:rPr>
          <w:rFonts w:hint="eastAsia" w:ascii="宋体" w:hAnsi="宋体" w:cs="宋体"/>
          <w:szCs w:val="21"/>
        </w:rPr>
      </w:pPr>
      <w:r>
        <w:rPr>
          <w:rFonts w:hint="eastAsia" w:ascii="宋体" w:hAnsi="宋体" w:cs="宋体"/>
          <w:szCs w:val="21"/>
        </w:rPr>
        <w:t>（8）捏造事实或者提供虚假投诉材料；</w:t>
      </w:r>
    </w:p>
    <w:p w14:paraId="1FD9F8CE">
      <w:pPr>
        <w:spacing w:line="360" w:lineRule="auto"/>
        <w:ind w:firstLine="420" w:firstLineChars="200"/>
        <w:rPr>
          <w:rFonts w:hint="eastAsia" w:ascii="宋体" w:hAnsi="宋体" w:cs="宋体"/>
          <w:szCs w:val="21"/>
        </w:rPr>
      </w:pPr>
      <w:r>
        <w:rPr>
          <w:rFonts w:hint="eastAsia" w:ascii="宋体" w:hAnsi="宋体" w:cs="宋体"/>
          <w:szCs w:val="21"/>
        </w:rPr>
        <w:t>（9）不按照规定程序以及正常途径质疑、投诉，采用匿名信、匿名电话、短信等手段，威胁、恫吓、辱骂、恶意中伤其他相关当事人；</w:t>
      </w:r>
    </w:p>
    <w:p w14:paraId="56D006E6">
      <w:pPr>
        <w:spacing w:line="360" w:lineRule="auto"/>
        <w:ind w:firstLine="420" w:firstLineChars="200"/>
        <w:rPr>
          <w:rFonts w:hint="eastAsia" w:ascii="宋体" w:hAnsi="宋体" w:cs="宋体"/>
          <w:szCs w:val="21"/>
        </w:rPr>
      </w:pPr>
      <w:r>
        <w:rPr>
          <w:rFonts w:hint="eastAsia" w:ascii="宋体" w:hAnsi="宋体" w:cs="宋体"/>
          <w:szCs w:val="21"/>
        </w:rPr>
        <w:t>（10）法律法规和磋商文件中规定的其他情形。</w:t>
      </w:r>
    </w:p>
    <w:p w14:paraId="62306B40">
      <w:pPr>
        <w:rPr>
          <w:rFonts w:hint="eastAsia" w:ascii="宋体" w:hAnsi="宋体" w:eastAsia="宋体" w:cs="宋体"/>
          <w:highlight w:val="none"/>
        </w:rPr>
      </w:pPr>
      <w:r>
        <w:rPr>
          <w:rFonts w:hint="eastAsia" w:ascii="宋体" w:hAnsi="宋体" w:eastAsia="宋体" w:cs="宋体"/>
          <w:highlight w:val="none"/>
        </w:rPr>
        <w:br w:type="page"/>
      </w:r>
    </w:p>
    <w:p w14:paraId="370DE5A6">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0"/>
        <w:rPr>
          <w:rFonts w:hint="eastAsia" w:ascii="宋体" w:hAnsi="宋体" w:eastAsia="宋体" w:cs="宋体"/>
          <w:b/>
          <w:bCs/>
          <w:sz w:val="32"/>
          <w:szCs w:val="32"/>
          <w:highlight w:val="none"/>
          <w:lang w:val="zh-CN"/>
        </w:rPr>
      </w:pPr>
      <w:bookmarkStart w:id="71" w:name="_Toc23467"/>
      <w:bookmarkStart w:id="72" w:name="_Toc22415"/>
      <w:r>
        <w:rPr>
          <w:rFonts w:hint="eastAsia" w:ascii="黑体" w:hAnsi="黑体" w:eastAsia="黑体" w:cs="黑体"/>
          <w:b w:val="0"/>
          <w:bCs/>
          <w:sz w:val="44"/>
          <w:szCs w:val="44"/>
          <w:highlight w:val="none"/>
          <w:lang w:val="zh-CN" w:eastAsia="zh-CN"/>
        </w:rPr>
        <w:t>第三章</w:t>
      </w:r>
      <w:r>
        <w:rPr>
          <w:rFonts w:hint="eastAsia" w:ascii="黑体" w:hAnsi="黑体" w:eastAsia="黑体" w:cs="黑体"/>
          <w:b w:val="0"/>
          <w:bCs/>
          <w:sz w:val="44"/>
          <w:szCs w:val="44"/>
          <w:highlight w:val="none"/>
          <w:lang w:val="en-US" w:eastAsia="zh-CN"/>
        </w:rPr>
        <w:t xml:space="preserve">  </w:t>
      </w:r>
      <w:r>
        <w:rPr>
          <w:rFonts w:hint="eastAsia" w:ascii="黑体" w:hAnsi="黑体" w:eastAsia="黑体" w:cs="黑体"/>
          <w:b w:val="0"/>
          <w:bCs/>
          <w:sz w:val="44"/>
          <w:szCs w:val="44"/>
          <w:highlight w:val="none"/>
          <w:lang w:val="zh-CN" w:eastAsia="zh-CN"/>
        </w:rPr>
        <w:t>评标办法</w:t>
      </w:r>
      <w:bookmarkEnd w:id="71"/>
      <w:bookmarkEnd w:id="72"/>
      <w:bookmarkStart w:id="73" w:name="_Toc382396561"/>
      <w:bookmarkStart w:id="74" w:name="_Toc2149"/>
    </w:p>
    <w:p w14:paraId="4F9D078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b/>
          <w:bCs/>
          <w:sz w:val="32"/>
          <w:szCs w:val="32"/>
          <w:highlight w:val="none"/>
          <w:lang w:val="zh-CN"/>
        </w:rPr>
      </w:pPr>
      <w:r>
        <w:rPr>
          <w:rFonts w:hint="eastAsia" w:ascii="宋体" w:hAnsi="宋体" w:eastAsia="宋体" w:cs="宋体"/>
          <w:b/>
          <w:bCs/>
          <w:sz w:val="32"/>
          <w:szCs w:val="32"/>
          <w:highlight w:val="none"/>
          <w:lang w:val="zh-CN"/>
        </w:rPr>
        <w:t>评标办法前附表（一）</w:t>
      </w:r>
      <w:bookmarkEnd w:id="73"/>
      <w:bookmarkEnd w:id="74"/>
    </w:p>
    <w:p w14:paraId="7FCD43B2">
      <w:pPr>
        <w:spacing w:line="360" w:lineRule="auto"/>
        <w:jc w:val="left"/>
        <w:outlineLvl w:val="0"/>
        <w:rPr>
          <w:rFonts w:hint="eastAsia" w:ascii="宋体" w:hAnsi="宋体" w:eastAsia="宋体" w:cs="宋体"/>
          <w:b/>
          <w:kern w:val="0"/>
          <w:sz w:val="28"/>
          <w:szCs w:val="28"/>
          <w:lang w:val="en-US" w:eastAsia="zh-CN"/>
        </w:rPr>
      </w:pPr>
      <w:r>
        <w:rPr>
          <w:rFonts w:hint="eastAsia" w:ascii="宋体" w:hAnsi="宋体" w:cs="宋体"/>
          <w:b/>
          <w:kern w:val="0"/>
          <w:sz w:val="28"/>
          <w:szCs w:val="28"/>
        </w:rPr>
        <w:t xml:space="preserve">附表1: </w:t>
      </w:r>
      <w:r>
        <w:rPr>
          <w:rFonts w:hint="eastAsia" w:ascii="宋体" w:hAnsi="宋体" w:cs="宋体"/>
          <w:b/>
          <w:kern w:val="0"/>
          <w:sz w:val="28"/>
          <w:szCs w:val="28"/>
          <w:lang w:val="en-US" w:eastAsia="zh-CN"/>
        </w:rPr>
        <w:t>资格审查标准</w:t>
      </w:r>
    </w:p>
    <w:tbl>
      <w:tblPr>
        <w:tblStyle w:val="15"/>
        <w:tblpPr w:leftFromText="180" w:rightFromText="180" w:vertAnchor="text" w:horzAnchor="margin" w:tblpXSpec="center" w:tblpY="222"/>
        <w:tblOverlap w:val="never"/>
        <w:tblW w:w="97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2"/>
        <w:gridCol w:w="1803"/>
        <w:gridCol w:w="7177"/>
      </w:tblGrid>
      <w:tr w14:paraId="723B7D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42" w:type="dxa"/>
            <w:noWrap w:val="0"/>
            <w:vAlign w:val="center"/>
          </w:tcPr>
          <w:p w14:paraId="46B0FBD2">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1803" w:type="dxa"/>
            <w:noWrap w:val="0"/>
            <w:vAlign w:val="center"/>
          </w:tcPr>
          <w:p w14:paraId="394D92D0">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评审因素</w:t>
            </w:r>
          </w:p>
        </w:tc>
        <w:tc>
          <w:tcPr>
            <w:tcW w:w="7177" w:type="dxa"/>
            <w:noWrap w:val="0"/>
            <w:vAlign w:val="center"/>
          </w:tcPr>
          <w:p w14:paraId="13C8351F">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评审标准</w:t>
            </w:r>
          </w:p>
        </w:tc>
      </w:tr>
      <w:tr w14:paraId="6311A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4" w:hRule="atLeast"/>
          <w:jc w:val="center"/>
        </w:trPr>
        <w:tc>
          <w:tcPr>
            <w:tcW w:w="742" w:type="dxa"/>
            <w:tcBorders>
              <w:bottom w:val="single" w:color="auto" w:sz="4" w:space="0"/>
            </w:tcBorders>
            <w:noWrap w:val="0"/>
            <w:vAlign w:val="center"/>
          </w:tcPr>
          <w:p w14:paraId="092DBE83">
            <w:pPr>
              <w:spacing w:line="28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803" w:type="dxa"/>
            <w:tcBorders>
              <w:bottom w:val="single" w:color="auto" w:sz="4" w:space="0"/>
            </w:tcBorders>
            <w:noWrap w:val="0"/>
            <w:vAlign w:val="center"/>
          </w:tcPr>
          <w:p w14:paraId="467C4353">
            <w:pPr>
              <w:autoSpaceDE w:val="0"/>
              <w:autoSpaceDN w:val="0"/>
              <w:adjustRightInd w:val="0"/>
              <w:spacing w:line="28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营业执照</w:t>
            </w:r>
          </w:p>
        </w:tc>
        <w:tc>
          <w:tcPr>
            <w:tcW w:w="7177" w:type="dxa"/>
            <w:noWrap w:val="0"/>
            <w:vAlign w:val="center"/>
          </w:tcPr>
          <w:p w14:paraId="513BE926">
            <w:pPr>
              <w:keepNext w:val="0"/>
              <w:keepLines w:val="0"/>
              <w:pageBreakBefore w:val="0"/>
              <w:widowControl w:val="0"/>
              <w:kinsoku/>
              <w:wordWrap/>
              <w:overflowPunct/>
              <w:topLinePunct w:val="0"/>
              <w:bidi w:val="0"/>
              <w:snapToGrid/>
              <w:spacing w:line="360" w:lineRule="exact"/>
              <w:jc w:val="left"/>
              <w:textAlignment w:val="auto"/>
              <w:rPr>
                <w:rFonts w:hint="eastAsia" w:ascii="宋体" w:hAnsi="宋体" w:eastAsia="宋体" w:cs="宋体"/>
                <w:b w:val="0"/>
                <w:bCs w:val="0"/>
                <w:szCs w:val="21"/>
                <w:highlight w:val="none"/>
              </w:rPr>
            </w:pPr>
            <w:r>
              <w:rPr>
                <w:rFonts w:hint="eastAsia" w:ascii="宋体" w:hAnsi="宋体" w:eastAsia="宋体" w:cs="宋体"/>
                <w:b w:val="0"/>
                <w:bCs w:val="0"/>
                <w:szCs w:val="21"/>
                <w:highlight w:val="none"/>
              </w:rPr>
              <w:t>投标人须是在中华人民共和国境内注册，具有独立承担民事责任能力的独立法人或其他组织，具有有效的营业执照（包含相应经营范围）。</w:t>
            </w:r>
          </w:p>
          <w:p w14:paraId="0C7AE294">
            <w:pPr>
              <w:keepNext w:val="0"/>
              <w:keepLines w:val="0"/>
              <w:pageBreakBefore w:val="0"/>
              <w:widowControl w:val="0"/>
              <w:kinsoku/>
              <w:wordWrap/>
              <w:overflowPunct/>
              <w:topLinePunct w:val="0"/>
              <w:bidi w:val="0"/>
              <w:snapToGrid/>
              <w:spacing w:line="360" w:lineRule="exact"/>
              <w:jc w:val="left"/>
              <w:textAlignment w:val="auto"/>
              <w:rPr>
                <w:rFonts w:hint="eastAsia" w:ascii="宋体" w:hAnsi="宋体" w:eastAsia="宋体" w:cs="宋体"/>
                <w:b w:val="0"/>
                <w:bCs w:val="0"/>
                <w:sz w:val="21"/>
                <w:szCs w:val="21"/>
                <w:highlight w:val="yellow"/>
                <w:lang w:val="zh-CN"/>
              </w:rPr>
            </w:pPr>
            <w:r>
              <w:rPr>
                <w:rFonts w:hint="eastAsia" w:ascii="宋体" w:hAnsi="宋体" w:eastAsia="宋体" w:cs="宋体"/>
                <w:b w:val="0"/>
                <w:bCs w:val="0"/>
                <w:szCs w:val="21"/>
                <w:highlight w:val="none"/>
              </w:rPr>
              <w:t>响应文件内附</w:t>
            </w:r>
            <w:r>
              <w:rPr>
                <w:rFonts w:hint="eastAsia" w:ascii="宋体" w:hAnsi="宋体" w:eastAsia="宋体" w:cs="宋体"/>
                <w:b w:val="0"/>
                <w:bCs w:val="0"/>
                <w:szCs w:val="21"/>
                <w:highlight w:val="none"/>
                <w:lang w:val="zh-CN"/>
              </w:rPr>
              <w:t>营业执照（副本）</w:t>
            </w:r>
            <w:r>
              <w:rPr>
                <w:rFonts w:hint="eastAsia" w:ascii="宋体" w:hAnsi="宋体" w:eastAsia="宋体" w:cs="宋体"/>
                <w:b w:val="0"/>
                <w:bCs w:val="0"/>
                <w:szCs w:val="21"/>
                <w:highlight w:val="none"/>
                <w:lang w:val="en-US" w:eastAsia="zh-CN"/>
              </w:rPr>
              <w:t>扫描件</w:t>
            </w:r>
            <w:r>
              <w:rPr>
                <w:rFonts w:hint="eastAsia" w:ascii="宋体" w:hAnsi="宋体" w:eastAsia="宋体" w:cs="宋体"/>
                <w:b w:val="0"/>
                <w:bCs w:val="0"/>
                <w:szCs w:val="21"/>
                <w:highlight w:val="none"/>
              </w:rPr>
              <w:t>。</w:t>
            </w:r>
          </w:p>
        </w:tc>
      </w:tr>
      <w:tr w14:paraId="6084F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75" w:hRule="atLeast"/>
          <w:jc w:val="center"/>
        </w:trPr>
        <w:tc>
          <w:tcPr>
            <w:tcW w:w="742" w:type="dxa"/>
            <w:tcBorders>
              <w:bottom w:val="single" w:color="auto" w:sz="4" w:space="0"/>
            </w:tcBorders>
            <w:noWrap w:val="0"/>
            <w:vAlign w:val="center"/>
          </w:tcPr>
          <w:p w14:paraId="074E07CC">
            <w:pPr>
              <w:spacing w:line="280" w:lineRule="exact"/>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2</w:t>
            </w:r>
          </w:p>
        </w:tc>
        <w:tc>
          <w:tcPr>
            <w:tcW w:w="1803" w:type="dxa"/>
            <w:tcBorders>
              <w:bottom w:val="single" w:color="auto" w:sz="4" w:space="0"/>
            </w:tcBorders>
            <w:noWrap w:val="0"/>
            <w:vAlign w:val="center"/>
          </w:tcPr>
          <w:p w14:paraId="2FAAFA78">
            <w:pPr>
              <w:autoSpaceDE w:val="0"/>
              <w:autoSpaceDN w:val="0"/>
              <w:adjustRightInd w:val="0"/>
              <w:spacing w:line="28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财务状况</w:t>
            </w:r>
          </w:p>
        </w:tc>
        <w:tc>
          <w:tcPr>
            <w:tcW w:w="7177" w:type="dxa"/>
            <w:shd w:val="clear" w:color="auto" w:fill="auto"/>
            <w:noWrap w:val="0"/>
            <w:vAlign w:val="center"/>
          </w:tcPr>
          <w:p w14:paraId="42B5F29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lang w:val="zh-CN"/>
              </w:rPr>
            </w:pPr>
            <w:r>
              <w:rPr>
                <w:rFonts w:hint="eastAsia" w:ascii="宋体" w:hAnsi="宋体" w:eastAsia="宋体" w:cs="宋体"/>
                <w:sz w:val="21"/>
                <w:szCs w:val="21"/>
                <w:highlight w:val="none"/>
                <w:lang w:val="zh-CN"/>
              </w:rPr>
              <w:t>近一年（2024年）的财务审计报告或财务报表（2024年财务审计报告未完成的可提供2023年财务审计报告或财务报表）或投标前三个月内供应商开户银行出具的资信证明（除开具银行明确表示复印无效的，银行资信证明可以是复印件加盖本单位公章；资信证明要能证明供应商的资信状况良好，往来帐款正常，无透支行为，存款证明无效）。</w:t>
            </w:r>
          </w:p>
          <w:p w14:paraId="6B877E2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Cs/>
                <w:kern w:val="2"/>
                <w:sz w:val="21"/>
                <w:szCs w:val="21"/>
                <w:highlight w:val="yellow"/>
                <w:lang w:val="zh-CN" w:eastAsia="zh-CN" w:bidi="ar-SA"/>
              </w:rPr>
            </w:pPr>
            <w:r>
              <w:rPr>
                <w:rFonts w:hint="eastAsia" w:ascii="宋体" w:hAnsi="宋体" w:eastAsia="宋体" w:cs="宋体"/>
                <w:bCs/>
                <w:sz w:val="21"/>
                <w:szCs w:val="21"/>
                <w:highlight w:val="none"/>
                <w:lang w:val="zh-CN"/>
              </w:rPr>
              <w:t>响应文件内附</w:t>
            </w:r>
            <w:r>
              <w:rPr>
                <w:rFonts w:hint="eastAsia" w:ascii="宋体" w:hAnsi="宋体" w:eastAsia="宋体" w:cs="宋体"/>
                <w:bCs/>
                <w:sz w:val="21"/>
                <w:szCs w:val="21"/>
                <w:highlight w:val="none"/>
                <w:lang w:val="en-US" w:eastAsia="zh-CN"/>
              </w:rPr>
              <w:t>扫描</w:t>
            </w:r>
            <w:r>
              <w:rPr>
                <w:rFonts w:hint="eastAsia" w:ascii="宋体" w:hAnsi="宋体" w:eastAsia="宋体" w:cs="宋体"/>
                <w:bCs/>
                <w:sz w:val="21"/>
                <w:szCs w:val="21"/>
                <w:highlight w:val="none"/>
                <w:lang w:val="zh-CN"/>
              </w:rPr>
              <w:t>件</w:t>
            </w:r>
            <w:r>
              <w:rPr>
                <w:rFonts w:hint="eastAsia" w:ascii="宋体" w:hAnsi="宋体" w:eastAsia="宋体" w:cs="宋体"/>
                <w:bCs/>
                <w:sz w:val="21"/>
                <w:szCs w:val="21"/>
                <w:highlight w:val="none"/>
                <w:lang w:val="en-US" w:eastAsia="zh-CN"/>
              </w:rPr>
              <w:t>并</w:t>
            </w:r>
            <w:r>
              <w:rPr>
                <w:rFonts w:hint="eastAsia" w:ascii="宋体" w:hAnsi="宋体" w:eastAsia="宋体" w:cs="宋体"/>
                <w:bCs/>
                <w:sz w:val="21"/>
                <w:szCs w:val="21"/>
                <w:highlight w:val="none"/>
                <w:lang w:val="zh-CN"/>
              </w:rPr>
              <w:t>加盖公章。</w:t>
            </w:r>
          </w:p>
        </w:tc>
      </w:tr>
      <w:tr w14:paraId="7935B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80" w:hRule="atLeast"/>
          <w:jc w:val="center"/>
        </w:trPr>
        <w:tc>
          <w:tcPr>
            <w:tcW w:w="742" w:type="dxa"/>
            <w:tcBorders>
              <w:bottom w:val="single" w:color="auto" w:sz="4" w:space="0"/>
            </w:tcBorders>
            <w:noWrap w:val="0"/>
            <w:vAlign w:val="center"/>
          </w:tcPr>
          <w:p w14:paraId="66B43C36">
            <w:pPr>
              <w:spacing w:line="280" w:lineRule="exact"/>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3</w:t>
            </w:r>
          </w:p>
        </w:tc>
        <w:tc>
          <w:tcPr>
            <w:tcW w:w="1803" w:type="dxa"/>
            <w:tcBorders>
              <w:bottom w:val="single" w:color="auto" w:sz="4" w:space="0"/>
            </w:tcBorders>
            <w:noWrap w:val="0"/>
            <w:vAlign w:val="center"/>
          </w:tcPr>
          <w:p w14:paraId="44672DF8">
            <w:pPr>
              <w:autoSpaceDE w:val="0"/>
              <w:autoSpaceDN w:val="0"/>
              <w:adjustRightInd w:val="0"/>
              <w:spacing w:line="280" w:lineRule="exact"/>
              <w:jc w:val="center"/>
              <w:rPr>
                <w:rFonts w:hint="eastAsia" w:ascii="宋体" w:hAnsi="宋体" w:eastAsia="宋体" w:cs="宋体"/>
                <w:bCs/>
                <w:sz w:val="21"/>
                <w:szCs w:val="21"/>
                <w:highlight w:val="none"/>
                <w:lang w:val="zh-CN"/>
              </w:rPr>
            </w:pPr>
            <w:r>
              <w:rPr>
                <w:rFonts w:hint="eastAsia" w:ascii="宋体" w:hAnsi="宋体" w:eastAsia="宋体" w:cs="宋体"/>
                <w:bCs/>
                <w:color w:val="auto"/>
                <w:szCs w:val="21"/>
                <w:highlight w:val="none"/>
                <w:lang w:val="zh-CN" w:eastAsia="zh-CN"/>
              </w:rPr>
              <w:t>依法缴纳税收和社会保障资金</w:t>
            </w:r>
          </w:p>
        </w:tc>
        <w:tc>
          <w:tcPr>
            <w:tcW w:w="7177" w:type="dxa"/>
            <w:noWrap w:val="0"/>
            <w:vAlign w:val="center"/>
          </w:tcPr>
          <w:p w14:paraId="12C43DF4">
            <w:pPr>
              <w:keepNext w:val="0"/>
              <w:keepLines w:val="0"/>
              <w:pageBreakBefore w:val="0"/>
              <w:widowControl w:val="0"/>
              <w:kinsoku/>
              <w:wordWrap/>
              <w:overflowPunct/>
              <w:topLinePunct w:val="0"/>
              <w:bidi w:val="0"/>
              <w:adjustRightInd/>
              <w:snapToGrid/>
              <w:spacing w:beforeAutospacing="0" w:afterAutospacing="0" w:line="360" w:lineRule="exac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有依法缴纳税收和社会保障资金的良好记录。</w:t>
            </w:r>
          </w:p>
          <w:p w14:paraId="73C65D11">
            <w:pPr>
              <w:keepNext w:val="0"/>
              <w:keepLines w:val="0"/>
              <w:pageBreakBefore w:val="0"/>
              <w:widowControl w:val="0"/>
              <w:kinsoku/>
              <w:wordWrap/>
              <w:overflowPunct/>
              <w:topLinePunct w:val="0"/>
              <w:bidi w:val="0"/>
              <w:adjustRightInd/>
              <w:snapToGrid/>
              <w:spacing w:beforeAutospacing="0" w:afterAutospacing="0" w:line="360" w:lineRule="exac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响应文件内附以下资料：</w:t>
            </w:r>
          </w:p>
          <w:p w14:paraId="16FD8200">
            <w:pPr>
              <w:keepNext w:val="0"/>
              <w:keepLines w:val="0"/>
              <w:pageBreakBefore w:val="0"/>
              <w:widowControl w:val="0"/>
              <w:kinsoku/>
              <w:wordWrap/>
              <w:overflowPunct/>
              <w:topLinePunct w:val="0"/>
              <w:bidi w:val="0"/>
              <w:adjustRightInd/>
              <w:snapToGrid/>
              <w:spacing w:beforeAutospacing="0" w:afterAutospacing="0" w:line="360" w:lineRule="exac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①参加政府采购活动前</w:t>
            </w:r>
            <w:r>
              <w:rPr>
                <w:rFonts w:hint="eastAsia" w:ascii="宋体" w:hAnsi="宋体" w:eastAsia="宋体" w:cs="宋体"/>
                <w:b w:val="0"/>
                <w:bCs w:val="0"/>
                <w:sz w:val="21"/>
                <w:szCs w:val="21"/>
                <w:highlight w:val="none"/>
              </w:rPr>
              <w:t>最近一个缴费周期（月/季度）依法缴纳</w:t>
            </w:r>
            <w:r>
              <w:rPr>
                <w:rFonts w:hint="eastAsia" w:ascii="宋体" w:hAnsi="宋体" w:eastAsia="宋体" w:cs="宋体"/>
                <w:b w:val="0"/>
                <w:bCs w:val="0"/>
                <w:sz w:val="21"/>
                <w:szCs w:val="21"/>
                <w:highlight w:val="none"/>
                <w:lang w:val="en-US" w:eastAsia="zh-CN"/>
              </w:rPr>
              <w:t>增值税和企业所得税的凭据</w:t>
            </w:r>
            <w:r>
              <w:rPr>
                <w:rFonts w:hint="eastAsia" w:ascii="宋体" w:hAnsi="宋体" w:eastAsia="宋体" w:cs="宋体"/>
                <w:b w:val="0"/>
                <w:bCs w:val="0"/>
                <w:szCs w:val="21"/>
                <w:highlight w:val="none"/>
                <w:lang w:val="en-US" w:eastAsia="zh-CN"/>
              </w:rPr>
              <w:t>扫描件</w:t>
            </w:r>
            <w:r>
              <w:rPr>
                <w:rFonts w:hint="eastAsia" w:ascii="宋体" w:hAnsi="宋体" w:eastAsia="宋体" w:cs="宋体"/>
                <w:b w:val="0"/>
                <w:bCs w:val="0"/>
                <w:sz w:val="21"/>
                <w:szCs w:val="21"/>
                <w:highlight w:val="none"/>
                <w:lang w:val="en-US" w:eastAsia="zh-CN"/>
              </w:rPr>
              <w:t>。</w:t>
            </w:r>
          </w:p>
          <w:p w14:paraId="1328AD42">
            <w:pPr>
              <w:keepNext w:val="0"/>
              <w:keepLines w:val="0"/>
              <w:pageBreakBefore w:val="0"/>
              <w:widowControl w:val="0"/>
              <w:kinsoku/>
              <w:wordWrap/>
              <w:overflowPunct/>
              <w:topLinePunct w:val="0"/>
              <w:bidi w:val="0"/>
              <w:adjustRightInd/>
              <w:snapToGrid/>
              <w:spacing w:beforeAutospacing="0" w:afterAutospacing="0" w:line="360" w:lineRule="exact"/>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②参加政府采购活动前</w:t>
            </w:r>
            <w:r>
              <w:rPr>
                <w:rFonts w:hint="eastAsia" w:ascii="宋体" w:hAnsi="宋体" w:eastAsia="宋体" w:cs="宋体"/>
                <w:b w:val="0"/>
                <w:bCs w:val="0"/>
                <w:sz w:val="21"/>
                <w:szCs w:val="21"/>
                <w:highlight w:val="none"/>
              </w:rPr>
              <w:t>最近</w:t>
            </w:r>
            <w:r>
              <w:rPr>
                <w:rFonts w:hint="eastAsia" w:ascii="宋体" w:hAnsi="宋体" w:eastAsia="宋体" w:cs="宋体"/>
                <w:b w:val="0"/>
                <w:bCs w:val="0"/>
                <w:sz w:val="21"/>
                <w:szCs w:val="21"/>
                <w:highlight w:val="none"/>
                <w:lang w:val="en-US" w:eastAsia="zh-CN"/>
              </w:rPr>
              <w:t>一</w:t>
            </w:r>
            <w:r>
              <w:rPr>
                <w:rFonts w:hint="eastAsia" w:ascii="宋体" w:hAnsi="宋体" w:eastAsia="宋体" w:cs="宋体"/>
                <w:b w:val="0"/>
                <w:bCs w:val="0"/>
                <w:sz w:val="21"/>
                <w:szCs w:val="21"/>
                <w:highlight w:val="none"/>
              </w:rPr>
              <w:t>个缴费周期（月）依法</w:t>
            </w:r>
            <w:r>
              <w:rPr>
                <w:rFonts w:hint="eastAsia" w:ascii="宋体" w:hAnsi="宋体" w:eastAsia="宋体" w:cs="宋体"/>
                <w:b w:val="0"/>
                <w:bCs w:val="0"/>
                <w:sz w:val="21"/>
                <w:szCs w:val="21"/>
                <w:highlight w:val="none"/>
                <w:lang w:val="en-US" w:eastAsia="zh-CN"/>
              </w:rPr>
              <w:t>缴纳社会保险的凭据（专用收据或社会保险缴纳清单）</w:t>
            </w:r>
            <w:r>
              <w:rPr>
                <w:rFonts w:hint="eastAsia" w:ascii="宋体" w:hAnsi="宋体" w:eastAsia="宋体" w:cs="宋体"/>
                <w:b w:val="0"/>
                <w:bCs w:val="0"/>
                <w:szCs w:val="21"/>
                <w:highlight w:val="none"/>
                <w:lang w:val="en-US" w:eastAsia="zh-CN"/>
              </w:rPr>
              <w:t>扫描件</w:t>
            </w:r>
            <w:r>
              <w:rPr>
                <w:rFonts w:hint="eastAsia" w:ascii="宋体" w:hAnsi="宋体" w:eastAsia="宋体" w:cs="宋体"/>
                <w:b w:val="0"/>
                <w:bCs w:val="0"/>
                <w:sz w:val="21"/>
                <w:szCs w:val="21"/>
                <w:highlight w:val="none"/>
                <w:lang w:val="en-US" w:eastAsia="zh-CN"/>
              </w:rPr>
              <w:t>。</w:t>
            </w:r>
          </w:p>
          <w:p w14:paraId="0ECFBDF6">
            <w:pPr>
              <w:keepNext w:val="0"/>
              <w:keepLines w:val="0"/>
              <w:pageBreakBefore w:val="0"/>
              <w:widowControl w:val="0"/>
              <w:kinsoku/>
              <w:wordWrap/>
              <w:overflowPunct/>
              <w:topLinePunct w:val="0"/>
              <w:bidi w:val="0"/>
              <w:adjustRightInd/>
              <w:snapToGrid/>
              <w:spacing w:beforeAutospacing="0" w:afterAutospacing="0" w:line="360" w:lineRule="exac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注：依法免税或不需要缴纳社会保障资金的供应商，应提供相应文件证明。</w:t>
            </w:r>
          </w:p>
          <w:p w14:paraId="698657E7">
            <w:pPr>
              <w:keepNext w:val="0"/>
              <w:keepLines w:val="0"/>
              <w:pageBreakBefore w:val="0"/>
              <w:widowControl w:val="0"/>
              <w:kinsoku/>
              <w:wordWrap/>
              <w:overflowPunct/>
              <w:topLinePunct w:val="0"/>
              <w:bidi w:val="0"/>
              <w:snapToGrid/>
              <w:spacing w:line="360" w:lineRule="exact"/>
              <w:jc w:val="left"/>
              <w:textAlignment w:val="auto"/>
              <w:rPr>
                <w:rFonts w:hint="eastAsia" w:ascii="宋体" w:hAnsi="宋体" w:eastAsia="宋体" w:cs="宋体"/>
                <w:bCs/>
                <w:sz w:val="21"/>
                <w:szCs w:val="21"/>
                <w:highlight w:val="yellow"/>
                <w:lang w:val="zh-CN"/>
              </w:rPr>
            </w:pPr>
            <w:r>
              <w:rPr>
                <w:rFonts w:hint="eastAsia" w:ascii="宋体" w:hAnsi="宋体" w:eastAsia="宋体" w:cs="宋体"/>
                <w:b/>
                <w:bCs/>
                <w:sz w:val="21"/>
                <w:szCs w:val="21"/>
                <w:highlight w:val="none"/>
                <w:lang w:val="en-US" w:eastAsia="zh-CN"/>
              </w:rPr>
              <w:t>由于国家税收征收机制的改革和实施减税降费政策，网上申报材料应当作为缴纳凭据。</w:t>
            </w:r>
          </w:p>
        </w:tc>
      </w:tr>
      <w:tr w14:paraId="23ECD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85" w:hRule="atLeast"/>
          <w:jc w:val="center"/>
        </w:trPr>
        <w:tc>
          <w:tcPr>
            <w:tcW w:w="742" w:type="dxa"/>
            <w:tcBorders>
              <w:top w:val="single" w:color="auto" w:sz="4" w:space="0"/>
              <w:bottom w:val="single" w:color="auto" w:sz="4" w:space="0"/>
            </w:tcBorders>
            <w:noWrap w:val="0"/>
            <w:vAlign w:val="center"/>
          </w:tcPr>
          <w:p w14:paraId="45CCBADA">
            <w:pPr>
              <w:spacing w:line="280" w:lineRule="exact"/>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4</w:t>
            </w:r>
          </w:p>
        </w:tc>
        <w:tc>
          <w:tcPr>
            <w:tcW w:w="1803" w:type="dxa"/>
            <w:tcBorders>
              <w:top w:val="single" w:color="auto" w:sz="4" w:space="0"/>
              <w:bottom w:val="single" w:color="auto" w:sz="4" w:space="0"/>
            </w:tcBorders>
            <w:noWrap w:val="0"/>
            <w:vAlign w:val="center"/>
          </w:tcPr>
          <w:p w14:paraId="1E61B23E">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center"/>
              <w:textAlignment w:val="auto"/>
              <w:rPr>
                <w:rFonts w:hint="eastAsia" w:ascii="宋体" w:hAnsi="宋体" w:eastAsia="宋体" w:cs="宋体"/>
                <w:bCs/>
                <w:sz w:val="21"/>
                <w:szCs w:val="21"/>
                <w:highlight w:val="none"/>
                <w:lang w:val="zh-CN"/>
              </w:rPr>
            </w:pPr>
            <w:r>
              <w:rPr>
                <w:rFonts w:ascii="宋体" w:hAnsi="宋体" w:cs="宋体"/>
                <w:color w:val="auto"/>
                <w:szCs w:val="21"/>
                <w:highlight w:val="none"/>
                <w:lang w:val="zh-CN"/>
              </w:rPr>
              <w:t>信誉要求</w:t>
            </w:r>
          </w:p>
        </w:tc>
        <w:tc>
          <w:tcPr>
            <w:tcW w:w="7177" w:type="dxa"/>
            <w:tcBorders>
              <w:top w:val="single" w:color="auto" w:sz="4" w:space="0"/>
            </w:tcBorders>
            <w:noWrap w:val="0"/>
            <w:vAlign w:val="center"/>
          </w:tcPr>
          <w:p w14:paraId="1DE6895C">
            <w:pPr>
              <w:keepNext w:val="0"/>
              <w:keepLines w:val="0"/>
              <w:pageBreakBefore w:val="0"/>
              <w:widowControl w:val="0"/>
              <w:kinsoku/>
              <w:wordWrap/>
              <w:overflowPunct/>
              <w:topLinePunct w:val="0"/>
              <w:autoSpaceDE w:val="0"/>
              <w:autoSpaceDN w:val="0"/>
              <w:bidi w:val="0"/>
              <w:adjustRightInd w:val="0"/>
              <w:snapToGrid/>
              <w:spacing w:line="360" w:lineRule="exact"/>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111411A3">
            <w:pPr>
              <w:keepNext w:val="0"/>
              <w:keepLines w:val="0"/>
              <w:pageBreakBefore w:val="0"/>
              <w:widowControl w:val="0"/>
              <w:kinsoku/>
              <w:wordWrap/>
              <w:overflowPunct/>
              <w:topLinePunct w:val="0"/>
              <w:autoSpaceDE w:val="0"/>
              <w:autoSpaceDN w:val="0"/>
              <w:bidi w:val="0"/>
              <w:adjustRightInd w:val="0"/>
              <w:snapToGrid/>
              <w:spacing w:line="360" w:lineRule="exact"/>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2016〕125号）的要求，根据递交响应文件截止时间“信用中国”网站（www.creditchina.gov.cn）、中国政府采购网（www.ccgp.gov.cn）的信息，对列入失信被执行人、重大税收违法案件当事人名单（即“税收违法黑名单”）、政府采购严重违法失信行为记录名单，拒绝参与政府采购活动。</w:t>
            </w:r>
          </w:p>
          <w:p w14:paraId="0CAB1F64">
            <w:pPr>
              <w:keepNext w:val="0"/>
              <w:keepLines w:val="0"/>
              <w:pageBreakBefore w:val="0"/>
              <w:widowControl w:val="0"/>
              <w:tabs>
                <w:tab w:val="left" w:pos="420"/>
              </w:tabs>
              <w:kinsoku/>
              <w:wordWrap/>
              <w:overflowPunct/>
              <w:topLinePunct w:val="0"/>
              <w:autoSpaceDE w:val="0"/>
              <w:autoSpaceDN w:val="0"/>
              <w:bidi w:val="0"/>
              <w:adjustRightInd w:val="0"/>
              <w:snapToGrid/>
              <w:spacing w:line="360" w:lineRule="exact"/>
              <w:jc w:val="left"/>
              <w:textAlignment w:val="auto"/>
              <w:rPr>
                <w:rFonts w:ascii="宋体" w:hAnsi="宋体" w:cs="宋体"/>
                <w:color w:val="auto"/>
                <w:szCs w:val="21"/>
                <w:highlight w:val="none"/>
                <w:lang w:val="zh-CN"/>
              </w:rPr>
            </w:pPr>
            <w:r>
              <w:rPr>
                <w:rFonts w:hint="eastAsia" w:ascii="宋体" w:hAnsi="宋体" w:cs="宋体"/>
                <w:color w:val="auto"/>
                <w:szCs w:val="21"/>
                <w:highlight w:val="none"/>
                <w:lang w:val="en-US" w:eastAsia="zh-CN"/>
              </w:rPr>
              <w:t>（3）</w:t>
            </w:r>
            <w:r>
              <w:rPr>
                <w:rFonts w:ascii="宋体" w:hAnsi="宋体" w:cs="宋体"/>
                <w:color w:val="auto"/>
                <w:szCs w:val="21"/>
                <w:highlight w:val="none"/>
                <w:lang w:val="zh-CN"/>
              </w:rPr>
              <w:t>参加政府采购活动前3年内在经营活动中没有重大违法记录的书面声明。</w:t>
            </w:r>
          </w:p>
          <w:p w14:paraId="1B4E58B6">
            <w:pPr>
              <w:keepNext w:val="0"/>
              <w:keepLines w:val="0"/>
              <w:pageBreakBefore w:val="0"/>
              <w:widowControl w:val="0"/>
              <w:tabs>
                <w:tab w:val="left" w:pos="420"/>
              </w:tabs>
              <w:kinsoku/>
              <w:wordWrap/>
              <w:overflowPunct/>
              <w:topLinePunct w:val="0"/>
              <w:autoSpaceDE w:val="0"/>
              <w:autoSpaceDN w:val="0"/>
              <w:bidi w:val="0"/>
              <w:adjustRightInd w:val="0"/>
              <w:snapToGrid/>
              <w:spacing w:line="360" w:lineRule="exact"/>
              <w:jc w:val="left"/>
              <w:textAlignment w:val="auto"/>
              <w:rPr>
                <w:rFonts w:hint="eastAsia" w:ascii="宋体" w:hAnsi="宋体" w:eastAsia="宋体" w:cs="宋体"/>
                <w:bCs/>
                <w:sz w:val="21"/>
                <w:szCs w:val="21"/>
                <w:highlight w:val="yellow"/>
                <w:lang w:val="zh-CN"/>
              </w:rPr>
            </w:pPr>
            <w:r>
              <w:rPr>
                <w:rFonts w:ascii="宋体" w:hAnsi="宋体" w:cs="宋体"/>
                <w:b w:val="0"/>
                <w:bCs w:val="0"/>
                <w:color w:val="auto"/>
                <w:szCs w:val="21"/>
                <w:highlight w:val="none"/>
                <w:lang w:val="zh-CN"/>
              </w:rPr>
              <w:t>响应文件内附查询页面截图</w:t>
            </w:r>
            <w:r>
              <w:rPr>
                <w:rFonts w:hint="eastAsia" w:ascii="宋体" w:hAnsi="宋体" w:cs="宋体"/>
                <w:b w:val="0"/>
                <w:bCs w:val="0"/>
                <w:color w:val="auto"/>
                <w:szCs w:val="21"/>
                <w:highlight w:val="none"/>
                <w:lang w:val="en-US" w:eastAsia="zh-CN"/>
              </w:rPr>
              <w:t>和相关书面声明</w:t>
            </w:r>
            <w:r>
              <w:rPr>
                <w:rFonts w:ascii="宋体" w:hAnsi="宋体" w:cs="宋体"/>
                <w:b w:val="0"/>
                <w:bCs w:val="0"/>
                <w:color w:val="auto"/>
                <w:szCs w:val="21"/>
                <w:highlight w:val="none"/>
                <w:lang w:val="zh-CN"/>
              </w:rPr>
              <w:t>并加盖公章</w:t>
            </w:r>
            <w:r>
              <w:rPr>
                <w:rFonts w:hint="eastAsia" w:ascii="宋体" w:hAnsi="宋体" w:cs="宋体"/>
                <w:b w:val="0"/>
                <w:bCs w:val="0"/>
                <w:color w:val="auto"/>
                <w:szCs w:val="21"/>
                <w:highlight w:val="none"/>
                <w:lang w:val="zh-CN"/>
              </w:rPr>
              <w:t>。</w:t>
            </w:r>
          </w:p>
        </w:tc>
      </w:tr>
      <w:tr w14:paraId="4558B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95" w:hRule="atLeast"/>
          <w:jc w:val="center"/>
        </w:trPr>
        <w:tc>
          <w:tcPr>
            <w:tcW w:w="742" w:type="dxa"/>
            <w:tcBorders>
              <w:top w:val="single" w:color="auto" w:sz="4" w:space="0"/>
              <w:bottom w:val="single" w:color="auto" w:sz="4" w:space="0"/>
            </w:tcBorders>
            <w:noWrap w:val="0"/>
            <w:vAlign w:val="center"/>
          </w:tcPr>
          <w:p w14:paraId="60D37CBA">
            <w:pPr>
              <w:autoSpaceDE w:val="0"/>
              <w:autoSpaceDN w:val="0"/>
              <w:adjustRightInd w:val="0"/>
              <w:spacing w:line="280" w:lineRule="exact"/>
              <w:jc w:val="center"/>
              <w:rPr>
                <w:rFonts w:hint="eastAsia" w:ascii="宋体" w:hAnsi="宋体" w:eastAsia="宋体" w:cs="宋体"/>
                <w:bCs/>
                <w:sz w:val="21"/>
                <w:szCs w:val="21"/>
                <w:highlight w:val="none"/>
                <w:lang w:eastAsia="zh-CN"/>
              </w:rPr>
            </w:pPr>
            <w:r>
              <w:rPr>
                <w:rFonts w:hint="eastAsia" w:ascii="宋体" w:hAnsi="宋体" w:cs="宋体"/>
                <w:bCs/>
                <w:sz w:val="21"/>
                <w:szCs w:val="21"/>
                <w:highlight w:val="none"/>
                <w:lang w:val="en-US" w:eastAsia="zh-CN"/>
              </w:rPr>
              <w:t>5</w:t>
            </w:r>
          </w:p>
        </w:tc>
        <w:tc>
          <w:tcPr>
            <w:tcW w:w="1803" w:type="dxa"/>
            <w:tcBorders>
              <w:top w:val="single" w:color="auto" w:sz="4" w:space="0"/>
              <w:bottom w:val="single" w:color="auto" w:sz="4" w:space="0"/>
            </w:tcBorders>
            <w:noWrap w:val="0"/>
            <w:vAlign w:val="center"/>
          </w:tcPr>
          <w:p w14:paraId="4D5DE5CE">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center"/>
              <w:textAlignment w:val="auto"/>
              <w:rPr>
                <w:rFonts w:hint="eastAsia" w:ascii="宋体" w:hAnsi="宋体" w:eastAsia="宋体" w:cs="宋体"/>
                <w:bCs/>
                <w:sz w:val="21"/>
                <w:szCs w:val="21"/>
                <w:highlight w:val="none"/>
              </w:rPr>
            </w:pPr>
            <w:r>
              <w:rPr>
                <w:rFonts w:hint="eastAsia" w:ascii="宋体" w:hAnsi="宋体" w:eastAsia="宋体" w:cs="宋体"/>
                <w:color w:val="auto"/>
                <w:szCs w:val="21"/>
                <w:highlight w:val="none"/>
                <w:lang w:eastAsia="zh-CN"/>
              </w:rPr>
              <w:t>企业性质</w:t>
            </w:r>
          </w:p>
        </w:tc>
        <w:tc>
          <w:tcPr>
            <w:tcW w:w="7177" w:type="dxa"/>
            <w:tcBorders>
              <w:top w:val="single" w:color="auto" w:sz="4" w:space="0"/>
            </w:tcBorders>
            <w:noWrap w:val="0"/>
            <w:vAlign w:val="center"/>
          </w:tcPr>
          <w:p w14:paraId="02A87CAB">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hint="eastAsia" w:ascii="宋体" w:hAnsi="宋体" w:cs="宋体"/>
                <w:color w:val="auto"/>
                <w:szCs w:val="21"/>
                <w:highlight w:val="none"/>
                <w:lang w:val="en-US" w:eastAsia="zh-CN"/>
              </w:rPr>
            </w:pPr>
            <w:r>
              <w:rPr>
                <w:rFonts w:hint="eastAsia" w:ascii="宋体" w:hAnsi="宋体" w:eastAsia="宋体" w:cs="宋体"/>
                <w:color w:val="auto"/>
                <w:szCs w:val="21"/>
                <w:highlight w:val="none"/>
                <w:lang w:val="zh-CN"/>
              </w:rPr>
              <w:t>本项目专门面向</w:t>
            </w:r>
            <w:r>
              <w:rPr>
                <w:rFonts w:hint="eastAsia" w:ascii="宋体" w:hAnsi="宋体" w:cs="宋体"/>
                <w:color w:val="auto"/>
                <w:szCs w:val="21"/>
                <w:highlight w:val="none"/>
                <w:lang w:val="en-US" w:eastAsia="zh-CN"/>
              </w:rPr>
              <w:t>中小微</w:t>
            </w:r>
            <w:r>
              <w:rPr>
                <w:rFonts w:hint="eastAsia" w:ascii="宋体" w:hAnsi="宋体" w:eastAsia="宋体" w:cs="宋体"/>
                <w:color w:val="auto"/>
                <w:szCs w:val="21"/>
                <w:highlight w:val="none"/>
                <w:lang w:val="zh-CN"/>
              </w:rPr>
              <w:t>企业采购（供应商应为</w:t>
            </w:r>
            <w:r>
              <w:rPr>
                <w:rFonts w:hint="eastAsia" w:ascii="宋体" w:hAnsi="宋体" w:cs="宋体"/>
                <w:color w:val="auto"/>
                <w:szCs w:val="21"/>
                <w:highlight w:val="none"/>
                <w:lang w:val="en-US" w:eastAsia="zh-CN"/>
              </w:rPr>
              <w:t>中小微</w:t>
            </w:r>
            <w:r>
              <w:rPr>
                <w:rFonts w:hint="eastAsia" w:ascii="宋体" w:hAnsi="宋体" w:eastAsia="宋体" w:cs="宋体"/>
                <w:color w:val="auto"/>
                <w:szCs w:val="21"/>
                <w:highlight w:val="none"/>
                <w:lang w:val="zh-CN"/>
              </w:rPr>
              <w:t>企业、监狱企业</w:t>
            </w:r>
            <w:r>
              <w:rPr>
                <w:rFonts w:hint="eastAsia" w:ascii="宋体" w:hAnsi="宋体" w:eastAsia="宋体" w:cs="宋体"/>
                <w:color w:val="auto"/>
                <w:szCs w:val="21"/>
                <w:highlight w:val="none"/>
                <w:lang w:val="en-US" w:eastAsia="zh-CN"/>
              </w:rPr>
              <w:t>或</w:t>
            </w:r>
            <w:r>
              <w:rPr>
                <w:rFonts w:hint="eastAsia" w:ascii="宋体" w:hAnsi="宋体" w:eastAsia="宋体" w:cs="宋体"/>
                <w:color w:val="auto"/>
                <w:szCs w:val="21"/>
                <w:highlight w:val="none"/>
                <w:lang w:val="zh-CN"/>
              </w:rPr>
              <w:t>残疾人福利性单位)，供应商提供</w:t>
            </w:r>
            <w:r>
              <w:rPr>
                <w:rFonts w:hint="eastAsia" w:ascii="宋体" w:hAnsi="宋体" w:cs="宋体"/>
                <w:color w:val="auto"/>
                <w:szCs w:val="21"/>
                <w:highlight w:val="none"/>
                <w:lang w:val="en-US" w:eastAsia="zh-CN"/>
              </w:rPr>
              <w:t>中小</w:t>
            </w:r>
            <w:r>
              <w:rPr>
                <w:rFonts w:hint="eastAsia" w:ascii="宋体" w:hAnsi="宋体" w:eastAsia="宋体" w:cs="宋体"/>
                <w:color w:val="auto"/>
                <w:szCs w:val="21"/>
                <w:highlight w:val="none"/>
                <w:lang w:val="en-US" w:eastAsia="zh-CN"/>
              </w:rPr>
              <w:t>企业声明函或残疾人福利性单位声明函或省级以上监狱管理局、戒毒管理局（含新疆生产建设兵团）出具的属于监狱企业的证明文件</w:t>
            </w:r>
            <w:r>
              <w:rPr>
                <w:rFonts w:hint="eastAsia" w:ascii="宋体" w:hAnsi="宋体" w:cs="宋体"/>
                <w:color w:val="auto"/>
                <w:szCs w:val="21"/>
                <w:highlight w:val="none"/>
                <w:lang w:val="en-US" w:eastAsia="zh-CN"/>
              </w:rPr>
              <w:t>。</w:t>
            </w:r>
          </w:p>
          <w:p w14:paraId="54F0D9AC">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hint="eastAsia" w:ascii="宋体" w:hAnsi="宋体" w:eastAsia="宋体" w:cs="宋体"/>
                <w:bCs/>
                <w:sz w:val="21"/>
                <w:szCs w:val="21"/>
                <w:highlight w:val="yellow"/>
                <w:lang w:val="zh-CN"/>
              </w:rPr>
            </w:pPr>
            <w:r>
              <w:rPr>
                <w:rFonts w:hint="eastAsia" w:ascii="宋体" w:hAnsi="宋体" w:cs="宋体"/>
                <w:color w:val="auto"/>
                <w:szCs w:val="21"/>
                <w:highlight w:val="none"/>
                <w:lang w:val="en-US" w:eastAsia="zh-CN"/>
              </w:rPr>
              <w:t>响应文件</w:t>
            </w:r>
            <w:r>
              <w:rPr>
                <w:rFonts w:hint="eastAsia" w:ascii="宋体" w:hAnsi="宋体" w:eastAsia="宋体" w:cs="宋体"/>
                <w:color w:val="auto"/>
                <w:szCs w:val="21"/>
                <w:highlight w:val="none"/>
                <w:lang w:val="en-US" w:eastAsia="zh-CN"/>
              </w:rPr>
              <w:t>内附声明函或证明文件</w:t>
            </w:r>
            <w:r>
              <w:rPr>
                <w:rFonts w:hint="eastAsia" w:ascii="宋体" w:hAnsi="宋体" w:cs="宋体"/>
                <w:color w:val="auto"/>
                <w:szCs w:val="21"/>
                <w:highlight w:val="none"/>
                <w:lang w:val="en-US" w:eastAsia="zh-CN"/>
              </w:rPr>
              <w:t>并</w:t>
            </w:r>
            <w:r>
              <w:rPr>
                <w:rFonts w:hint="eastAsia" w:ascii="宋体" w:hAnsi="宋体" w:eastAsia="宋体" w:cs="宋体"/>
                <w:color w:val="auto"/>
                <w:szCs w:val="21"/>
                <w:highlight w:val="none"/>
                <w:lang w:val="en-US" w:eastAsia="zh-CN"/>
              </w:rPr>
              <w:t>加盖公章。</w:t>
            </w:r>
          </w:p>
        </w:tc>
      </w:tr>
      <w:tr w14:paraId="714C6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0" w:hRule="atLeast"/>
          <w:jc w:val="center"/>
        </w:trPr>
        <w:tc>
          <w:tcPr>
            <w:tcW w:w="742" w:type="dxa"/>
            <w:tcBorders>
              <w:top w:val="single" w:color="auto" w:sz="4" w:space="0"/>
              <w:bottom w:val="single" w:color="auto" w:sz="4" w:space="0"/>
            </w:tcBorders>
            <w:noWrap w:val="0"/>
            <w:vAlign w:val="center"/>
          </w:tcPr>
          <w:p w14:paraId="0C1AC1EF">
            <w:pPr>
              <w:autoSpaceDE w:val="0"/>
              <w:autoSpaceDN w:val="0"/>
              <w:adjustRightInd w:val="0"/>
              <w:spacing w:line="280" w:lineRule="exact"/>
              <w:jc w:val="center"/>
              <w:rPr>
                <w:rFonts w:hint="eastAsia" w:ascii="宋体" w:hAnsi="宋体" w:eastAsia="宋体" w:cs="宋体"/>
                <w:bCs/>
                <w:sz w:val="21"/>
                <w:szCs w:val="21"/>
                <w:highlight w:val="none"/>
                <w:lang w:eastAsia="zh-CN"/>
              </w:rPr>
            </w:pPr>
            <w:r>
              <w:rPr>
                <w:rFonts w:hint="eastAsia" w:ascii="宋体" w:hAnsi="宋体" w:cs="宋体"/>
                <w:bCs/>
                <w:sz w:val="21"/>
                <w:szCs w:val="21"/>
                <w:highlight w:val="none"/>
                <w:lang w:val="en-US" w:eastAsia="zh-CN"/>
              </w:rPr>
              <w:t>6</w:t>
            </w:r>
          </w:p>
        </w:tc>
        <w:tc>
          <w:tcPr>
            <w:tcW w:w="1803" w:type="dxa"/>
            <w:tcBorders>
              <w:top w:val="single" w:color="auto" w:sz="4" w:space="0"/>
              <w:bottom w:val="single" w:color="auto" w:sz="4" w:space="0"/>
            </w:tcBorders>
            <w:shd w:val="clear" w:color="auto" w:fill="auto"/>
            <w:noWrap w:val="0"/>
            <w:vAlign w:val="center"/>
          </w:tcPr>
          <w:p w14:paraId="53353367">
            <w:pPr>
              <w:keepNext w:val="0"/>
              <w:keepLines w:val="0"/>
              <w:pageBreakBefore w:val="0"/>
              <w:widowControl w:val="0"/>
              <w:kinsoku/>
              <w:wordWrap/>
              <w:overflowPunct/>
              <w:topLinePunct w:val="0"/>
              <w:bidi w:val="0"/>
              <w:snapToGrid/>
              <w:spacing w:line="320" w:lineRule="atLeast"/>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bCs/>
                <w:sz w:val="21"/>
                <w:szCs w:val="21"/>
                <w:highlight w:val="none"/>
                <w:lang w:val="zh-CN"/>
              </w:rPr>
              <w:t>其他</w:t>
            </w:r>
            <w:r>
              <w:rPr>
                <w:rFonts w:hint="eastAsia" w:ascii="宋体" w:hAnsi="宋体" w:eastAsia="宋体" w:cs="宋体"/>
                <w:bCs/>
                <w:sz w:val="21"/>
                <w:szCs w:val="21"/>
                <w:highlight w:val="none"/>
                <w:lang w:val="en-US" w:eastAsia="zh-CN"/>
              </w:rPr>
              <w:t>要求</w:t>
            </w:r>
          </w:p>
        </w:tc>
        <w:tc>
          <w:tcPr>
            <w:tcW w:w="7177" w:type="dxa"/>
            <w:tcBorders>
              <w:bottom w:val="single" w:color="auto" w:sz="4" w:space="0"/>
            </w:tcBorders>
            <w:shd w:val="clear" w:color="auto" w:fill="auto"/>
            <w:noWrap w:val="0"/>
            <w:vAlign w:val="center"/>
          </w:tcPr>
          <w:p w14:paraId="1082F0B8">
            <w:pPr>
              <w:keepNext w:val="0"/>
              <w:keepLines w:val="0"/>
              <w:pageBreakBefore w:val="0"/>
              <w:widowControl w:val="0"/>
              <w:kinsoku/>
              <w:wordWrap/>
              <w:overflowPunct/>
              <w:topLinePunct w:val="0"/>
              <w:bidi w:val="0"/>
              <w:snapToGrid/>
              <w:spacing w:line="320" w:lineRule="atLeas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10F4AB14">
            <w:pPr>
              <w:keepNext w:val="0"/>
              <w:keepLines w:val="0"/>
              <w:pageBreakBefore w:val="0"/>
              <w:widowControl w:val="0"/>
              <w:kinsoku/>
              <w:wordWrap/>
              <w:overflowPunct/>
              <w:topLinePunct w:val="0"/>
              <w:bidi w:val="0"/>
              <w:snapToGrid/>
              <w:spacing w:line="320" w:lineRule="atLeast"/>
              <w:textAlignment w:val="auto"/>
              <w:rPr>
                <w:rFonts w:hint="default" w:ascii="宋体" w:hAnsi="宋体" w:eastAsia="宋体" w:cs="宋体"/>
                <w:kern w:val="2"/>
                <w:sz w:val="21"/>
                <w:szCs w:val="24"/>
                <w:highlight w:val="yellow"/>
                <w:lang w:val="en-US" w:eastAsia="zh-CN" w:bidi="ar-SA"/>
              </w:rPr>
            </w:pPr>
            <w:r>
              <w:rPr>
                <w:rFonts w:hint="eastAsia" w:ascii="宋体" w:hAnsi="宋体" w:eastAsia="宋体" w:cs="宋体"/>
                <w:b w:val="0"/>
                <w:bCs/>
                <w:sz w:val="21"/>
                <w:szCs w:val="21"/>
                <w:highlight w:val="none"/>
                <w:lang w:val="en-US" w:eastAsia="zh-CN"/>
              </w:rPr>
              <w:t>响应文件</w:t>
            </w:r>
            <w:r>
              <w:rPr>
                <w:rFonts w:hint="eastAsia" w:ascii="宋体" w:hAnsi="宋体" w:eastAsia="宋体" w:cs="宋体"/>
                <w:b w:val="0"/>
                <w:bCs/>
                <w:sz w:val="21"/>
                <w:szCs w:val="21"/>
                <w:highlight w:val="none"/>
                <w:lang w:val="zh-CN"/>
              </w:rPr>
              <w:t>内附由法定代表人（单位负责人）签字和加盖公章的承诺书。</w:t>
            </w:r>
          </w:p>
        </w:tc>
      </w:tr>
    </w:tbl>
    <w:p w14:paraId="0857C97F">
      <w:pPr>
        <w:jc w:val="left"/>
        <w:rPr>
          <w:rFonts w:hint="eastAsia" w:ascii="宋体" w:hAnsi="宋体" w:cs="宋体"/>
        </w:rPr>
      </w:pPr>
    </w:p>
    <w:p w14:paraId="67921F54">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1、供应商审查有一项不合格则视为不符合资格性磋商标准，将不再进入后续磋商。</w:t>
      </w:r>
    </w:p>
    <w:p w14:paraId="18E92778">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2、本表由全体评委在共同商议基础上给出结论，意见不一致时，按照少数服从多数的原则确定。</w:t>
      </w:r>
    </w:p>
    <w:p w14:paraId="29620A45">
      <w:pPr>
        <w:spacing w:line="360" w:lineRule="auto"/>
        <w:ind w:firstLine="422" w:firstLineChars="200"/>
        <w:rPr>
          <w:rFonts w:hint="eastAsia" w:ascii="宋体" w:hAnsi="宋体" w:cs="宋体"/>
        </w:rPr>
      </w:pPr>
      <w:r>
        <w:rPr>
          <w:rFonts w:hint="eastAsia" w:ascii="宋体" w:hAnsi="宋体" w:cs="宋体"/>
          <w:b/>
          <w:kern w:val="0"/>
          <w:sz w:val="21"/>
          <w:szCs w:val="21"/>
          <w:lang w:val="en-US" w:eastAsia="zh-CN"/>
        </w:rPr>
        <w:t>3.投标文件-资格部分要严格按照上述表格要求提供，副本可以是正本的复印件，要清晰可辨，如模糊不清不予认定，投标人自行负责。</w:t>
      </w:r>
      <w:r>
        <w:rPr>
          <w:rFonts w:hint="eastAsia" w:ascii="宋体" w:hAnsi="宋体" w:cs="宋体"/>
          <w:b/>
          <w:kern w:val="0"/>
          <w:sz w:val="28"/>
          <w:szCs w:val="28"/>
        </w:rPr>
        <w:br w:type="page"/>
      </w:r>
    </w:p>
    <w:p w14:paraId="53D28B7B">
      <w:pPr>
        <w:spacing w:line="360" w:lineRule="auto"/>
        <w:jc w:val="left"/>
        <w:outlineLvl w:val="0"/>
        <w:rPr>
          <w:rFonts w:hint="eastAsia" w:ascii="宋体" w:hAnsi="宋体" w:cs="宋体"/>
          <w:kern w:val="0"/>
          <w:sz w:val="28"/>
          <w:szCs w:val="28"/>
        </w:rPr>
      </w:pPr>
      <w:r>
        <w:rPr>
          <w:rFonts w:hint="eastAsia" w:ascii="宋体" w:hAnsi="宋体" w:cs="宋体"/>
          <w:b/>
          <w:kern w:val="0"/>
          <w:sz w:val="28"/>
          <w:szCs w:val="28"/>
        </w:rPr>
        <w:t>附表2：符合性</w:t>
      </w:r>
      <w:r>
        <w:rPr>
          <w:rFonts w:hint="eastAsia" w:ascii="宋体" w:hAnsi="宋体" w:cs="宋体"/>
          <w:b/>
          <w:kern w:val="0"/>
          <w:sz w:val="28"/>
          <w:szCs w:val="28"/>
          <w:lang w:val="en-US" w:eastAsia="zh-CN"/>
        </w:rPr>
        <w:t>审查标准</w:t>
      </w:r>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Layout w:type="fixed"/>
        <w:tblCellMar>
          <w:top w:w="0" w:type="dxa"/>
          <w:left w:w="108" w:type="dxa"/>
          <w:bottom w:w="0" w:type="dxa"/>
          <w:right w:w="108" w:type="dxa"/>
        </w:tblCellMar>
      </w:tblPr>
      <w:tblGrid>
        <w:gridCol w:w="537"/>
        <w:gridCol w:w="2175"/>
        <w:gridCol w:w="6414"/>
      </w:tblGrid>
      <w:tr w14:paraId="68BF8848">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1352" w:hRule="atLeast"/>
          <w:jc w:val="center"/>
        </w:trPr>
        <w:tc>
          <w:tcPr>
            <w:tcW w:w="537" w:type="dxa"/>
            <w:tcBorders>
              <w:top w:val="single" w:color="auto" w:sz="8" w:space="0"/>
              <w:left w:val="single" w:color="auto" w:sz="8" w:space="0"/>
              <w:bottom w:val="single" w:color="auto" w:sz="8" w:space="0"/>
            </w:tcBorders>
            <w:noWrap w:val="0"/>
            <w:vAlign w:val="center"/>
          </w:tcPr>
          <w:p w14:paraId="1E721140">
            <w:pPr>
              <w:autoSpaceDE w:val="0"/>
              <w:autoSpaceDN w:val="0"/>
              <w:adjustRightInd w:val="0"/>
              <w:snapToGrid w:val="0"/>
              <w:jc w:val="center"/>
              <w:rPr>
                <w:rFonts w:hint="eastAsia" w:ascii="宋体" w:hAnsi="宋体" w:eastAsia="宋体" w:cs="宋体"/>
                <w:b w:val="0"/>
                <w:bCs/>
                <w:kern w:val="0"/>
                <w:sz w:val="21"/>
                <w:szCs w:val="21"/>
                <w:highlight w:val="none"/>
              </w:rPr>
            </w:pPr>
            <w:r>
              <w:rPr>
                <w:rFonts w:hint="eastAsia" w:ascii="宋体" w:hAnsi="宋体"/>
                <w:b w:val="0"/>
                <w:bCs/>
                <w:kern w:val="0"/>
                <w:szCs w:val="21"/>
                <w:highlight w:val="none"/>
              </w:rPr>
              <w:t>序号</w:t>
            </w:r>
          </w:p>
        </w:tc>
        <w:tc>
          <w:tcPr>
            <w:tcW w:w="2175" w:type="dxa"/>
            <w:tcBorders>
              <w:top w:val="single" w:color="auto" w:sz="8" w:space="0"/>
              <w:bottom w:val="single" w:color="auto" w:sz="8" w:space="0"/>
            </w:tcBorders>
            <w:noWrap w:val="0"/>
            <w:vAlign w:val="center"/>
          </w:tcPr>
          <w:p w14:paraId="521E0B34">
            <w:pPr>
              <w:autoSpaceDE w:val="0"/>
              <w:autoSpaceDN w:val="0"/>
              <w:adjustRightInd w:val="0"/>
              <w:snapToGrid w:val="0"/>
              <w:jc w:val="center"/>
              <w:rPr>
                <w:rFonts w:hint="eastAsia" w:ascii="宋体" w:hAnsi="宋体" w:eastAsia="宋体" w:cs="宋体"/>
                <w:b w:val="0"/>
                <w:bCs/>
                <w:kern w:val="0"/>
                <w:sz w:val="21"/>
                <w:szCs w:val="21"/>
                <w:highlight w:val="none"/>
              </w:rPr>
            </w:pPr>
            <w:r>
              <w:rPr>
                <w:rFonts w:hint="eastAsia" w:ascii="宋体" w:hAnsi="宋体"/>
                <w:b w:val="0"/>
                <w:bCs/>
                <w:kern w:val="0"/>
                <w:szCs w:val="21"/>
                <w:highlight w:val="none"/>
              </w:rPr>
              <w:t>审查内容</w:t>
            </w:r>
          </w:p>
        </w:tc>
        <w:tc>
          <w:tcPr>
            <w:tcW w:w="6414" w:type="dxa"/>
            <w:tcBorders>
              <w:top w:val="single" w:color="auto" w:sz="8" w:space="0"/>
              <w:bottom w:val="single" w:color="auto" w:sz="8" w:space="0"/>
              <w:right w:val="single" w:color="auto" w:sz="8" w:space="0"/>
            </w:tcBorders>
            <w:noWrap w:val="0"/>
            <w:vAlign w:val="center"/>
          </w:tcPr>
          <w:p w14:paraId="5F698637">
            <w:pPr>
              <w:autoSpaceDE w:val="0"/>
              <w:autoSpaceDN w:val="0"/>
              <w:adjustRightInd w:val="0"/>
              <w:snapToGrid w:val="0"/>
              <w:jc w:val="center"/>
              <w:rPr>
                <w:rFonts w:hint="eastAsia" w:ascii="宋体" w:hAnsi="宋体" w:eastAsia="宋体" w:cs="宋体"/>
                <w:b w:val="0"/>
                <w:bCs/>
                <w:kern w:val="0"/>
                <w:sz w:val="21"/>
                <w:szCs w:val="21"/>
                <w:highlight w:val="none"/>
              </w:rPr>
            </w:pPr>
            <w:r>
              <w:rPr>
                <w:rFonts w:hint="eastAsia" w:ascii="宋体" w:hAnsi="宋体"/>
                <w:b w:val="0"/>
                <w:bCs/>
                <w:kern w:val="0"/>
                <w:szCs w:val="21"/>
                <w:highlight w:val="none"/>
              </w:rPr>
              <w:t>审查</w:t>
            </w:r>
            <w:r>
              <w:rPr>
                <w:rFonts w:hint="eastAsia" w:ascii="宋体" w:hAnsi="宋体" w:cs="宋体"/>
                <w:b w:val="0"/>
                <w:bCs/>
                <w:kern w:val="0"/>
                <w:szCs w:val="21"/>
                <w:highlight w:val="none"/>
              </w:rPr>
              <w:t>标准</w:t>
            </w:r>
          </w:p>
        </w:tc>
      </w:tr>
      <w:tr w14:paraId="0A7A8E2C">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0" w:hRule="atLeast"/>
          <w:jc w:val="center"/>
        </w:trPr>
        <w:tc>
          <w:tcPr>
            <w:tcW w:w="537" w:type="dxa"/>
            <w:tcBorders>
              <w:top w:val="single" w:color="auto" w:sz="8" w:space="0"/>
              <w:left w:val="single" w:color="auto" w:sz="8" w:space="0"/>
              <w:bottom w:val="single" w:color="auto" w:sz="8" w:space="0"/>
            </w:tcBorders>
            <w:noWrap w:val="0"/>
            <w:vAlign w:val="center"/>
          </w:tcPr>
          <w:p w14:paraId="3A7FB120">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1</w:t>
            </w:r>
          </w:p>
        </w:tc>
        <w:tc>
          <w:tcPr>
            <w:tcW w:w="2175" w:type="dxa"/>
            <w:tcBorders>
              <w:top w:val="single" w:color="auto" w:sz="8" w:space="0"/>
              <w:bottom w:val="single" w:color="auto" w:sz="8" w:space="0"/>
            </w:tcBorders>
            <w:noWrap w:val="0"/>
            <w:vAlign w:val="center"/>
          </w:tcPr>
          <w:p w14:paraId="708EBBE8">
            <w:pPr>
              <w:spacing w:line="400" w:lineRule="exact"/>
              <w:jc w:val="center"/>
              <w:rPr>
                <w:rFonts w:hint="eastAsia" w:ascii="宋体" w:hAnsi="宋体" w:eastAsia="宋体" w:cs="宋体"/>
                <w:b w:val="0"/>
                <w:bCs/>
                <w:kern w:val="0"/>
                <w:sz w:val="21"/>
                <w:szCs w:val="21"/>
                <w:highlight w:val="none"/>
              </w:rPr>
            </w:pPr>
            <w:r>
              <w:rPr>
                <w:rFonts w:hint="eastAsia" w:ascii="宋体" w:hAnsi="宋体" w:eastAsia="宋体" w:cs="宋体"/>
                <w:b w:val="0"/>
                <w:bCs/>
                <w:color w:val="auto"/>
                <w:szCs w:val="21"/>
                <w:highlight w:val="none"/>
                <w:lang w:eastAsia="zh-CN"/>
              </w:rPr>
              <w:t>供应商</w:t>
            </w:r>
            <w:r>
              <w:rPr>
                <w:rFonts w:hint="eastAsia" w:ascii="宋体" w:hAnsi="宋体" w:eastAsia="宋体" w:cs="宋体"/>
                <w:b w:val="0"/>
                <w:bCs/>
                <w:color w:val="auto"/>
                <w:szCs w:val="21"/>
                <w:highlight w:val="none"/>
              </w:rPr>
              <w:t>名称</w:t>
            </w:r>
          </w:p>
        </w:tc>
        <w:tc>
          <w:tcPr>
            <w:tcW w:w="6414" w:type="dxa"/>
            <w:tcBorders>
              <w:top w:val="single" w:color="auto" w:sz="8" w:space="0"/>
              <w:bottom w:val="single" w:color="auto" w:sz="8" w:space="0"/>
              <w:right w:val="single" w:color="auto" w:sz="8" w:space="0"/>
            </w:tcBorders>
            <w:noWrap w:val="0"/>
            <w:vAlign w:val="center"/>
          </w:tcPr>
          <w:p w14:paraId="12D6D120">
            <w:pPr>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kern w:val="0"/>
                <w:sz w:val="21"/>
                <w:szCs w:val="21"/>
                <w:highlight w:val="none"/>
              </w:rPr>
            </w:pPr>
            <w:r>
              <w:rPr>
                <w:rFonts w:hint="eastAsia" w:ascii="宋体" w:hAnsi="宋体" w:eastAsia="宋体" w:cs="宋体"/>
                <w:b w:val="0"/>
                <w:bCs/>
                <w:color w:val="auto"/>
                <w:highlight w:val="none"/>
              </w:rPr>
              <w:t>与营业执照一致。</w:t>
            </w:r>
          </w:p>
        </w:tc>
      </w:tr>
      <w:tr w14:paraId="388EA41D">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0" w:hRule="atLeast"/>
          <w:jc w:val="center"/>
        </w:trPr>
        <w:tc>
          <w:tcPr>
            <w:tcW w:w="537" w:type="dxa"/>
            <w:tcBorders>
              <w:top w:val="single" w:color="auto" w:sz="8" w:space="0"/>
              <w:left w:val="single" w:color="auto" w:sz="8" w:space="0"/>
              <w:bottom w:val="single" w:color="auto" w:sz="8" w:space="0"/>
            </w:tcBorders>
            <w:noWrap w:val="0"/>
            <w:vAlign w:val="center"/>
          </w:tcPr>
          <w:p w14:paraId="60DFB48F">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2</w:t>
            </w:r>
          </w:p>
        </w:tc>
        <w:tc>
          <w:tcPr>
            <w:tcW w:w="2175" w:type="dxa"/>
            <w:tcBorders>
              <w:top w:val="single" w:color="auto" w:sz="8" w:space="0"/>
              <w:bottom w:val="single" w:color="auto" w:sz="8" w:space="0"/>
            </w:tcBorders>
            <w:noWrap w:val="0"/>
            <w:vAlign w:val="center"/>
          </w:tcPr>
          <w:p w14:paraId="0F531CF6">
            <w:pPr>
              <w:tabs>
                <w:tab w:val="left" w:pos="420"/>
              </w:tabs>
              <w:autoSpaceDE w:val="0"/>
              <w:autoSpaceDN w:val="0"/>
              <w:adjustRightInd w:val="0"/>
              <w:spacing w:line="360" w:lineRule="auto"/>
              <w:jc w:val="center"/>
              <w:rPr>
                <w:rFonts w:hint="eastAsia" w:ascii="宋体" w:hAnsi="宋体" w:eastAsia="宋体" w:cs="宋体"/>
                <w:b w:val="0"/>
                <w:bCs/>
                <w:kern w:val="0"/>
                <w:sz w:val="21"/>
                <w:szCs w:val="21"/>
                <w:highlight w:val="none"/>
              </w:rPr>
            </w:pPr>
            <w:r>
              <w:rPr>
                <w:rFonts w:ascii="宋体" w:hAnsi="宋体" w:cs="宋体"/>
                <w:b w:val="0"/>
                <w:bCs/>
                <w:color w:val="auto"/>
                <w:szCs w:val="21"/>
                <w:highlight w:val="none"/>
                <w:lang w:val="zh-CN"/>
              </w:rPr>
              <w:t>报价函签字盖章</w:t>
            </w:r>
          </w:p>
        </w:tc>
        <w:tc>
          <w:tcPr>
            <w:tcW w:w="6414" w:type="dxa"/>
            <w:tcBorders>
              <w:top w:val="single" w:color="auto" w:sz="8" w:space="0"/>
              <w:bottom w:val="single" w:color="auto" w:sz="8" w:space="0"/>
              <w:right w:val="single" w:color="auto" w:sz="8" w:space="0"/>
            </w:tcBorders>
            <w:noWrap w:val="0"/>
            <w:vAlign w:val="center"/>
          </w:tcPr>
          <w:p w14:paraId="5E4A00F9">
            <w:pPr>
              <w:tabs>
                <w:tab w:val="left" w:pos="420"/>
              </w:tabs>
              <w:autoSpaceDE w:val="0"/>
              <w:autoSpaceDN w:val="0"/>
              <w:adjustRightInd w:val="0"/>
              <w:spacing w:line="360" w:lineRule="auto"/>
              <w:jc w:val="left"/>
              <w:rPr>
                <w:rFonts w:hint="eastAsia" w:ascii="宋体" w:hAnsi="宋体" w:eastAsia="宋体" w:cs="宋体"/>
                <w:b w:val="0"/>
                <w:bCs/>
                <w:kern w:val="0"/>
                <w:sz w:val="21"/>
                <w:szCs w:val="21"/>
                <w:highlight w:val="none"/>
              </w:rPr>
            </w:pPr>
            <w:r>
              <w:rPr>
                <w:rFonts w:ascii="宋体" w:hAnsi="宋体" w:cs="宋体"/>
                <w:b w:val="0"/>
                <w:bCs/>
                <w:color w:val="auto"/>
                <w:szCs w:val="21"/>
                <w:highlight w:val="none"/>
                <w:lang w:val="zh-CN"/>
              </w:rPr>
              <w:t>有法定代表人或其委托代理人签字</w:t>
            </w:r>
            <w:r>
              <w:rPr>
                <w:rFonts w:hint="eastAsia" w:ascii="宋体" w:hAnsi="宋体" w:cs="宋体"/>
                <w:b w:val="0"/>
                <w:bCs/>
                <w:color w:val="auto"/>
                <w:szCs w:val="21"/>
                <w:highlight w:val="none"/>
                <w:lang w:val="en-US" w:eastAsia="zh-CN"/>
              </w:rPr>
              <w:t>并</w:t>
            </w:r>
            <w:r>
              <w:rPr>
                <w:rFonts w:ascii="宋体" w:hAnsi="宋体" w:cs="宋体"/>
                <w:b w:val="0"/>
                <w:bCs/>
                <w:color w:val="auto"/>
                <w:szCs w:val="21"/>
                <w:highlight w:val="none"/>
                <w:lang w:val="zh-CN"/>
              </w:rPr>
              <w:t>加盖</w:t>
            </w:r>
            <w:r>
              <w:rPr>
                <w:rFonts w:hint="eastAsia" w:ascii="宋体" w:hAnsi="宋体" w:cs="宋体"/>
                <w:b w:val="0"/>
                <w:bCs/>
                <w:color w:val="auto"/>
                <w:szCs w:val="21"/>
                <w:highlight w:val="none"/>
                <w:lang w:val="en-US" w:eastAsia="zh-CN"/>
              </w:rPr>
              <w:t>公</w:t>
            </w:r>
            <w:r>
              <w:rPr>
                <w:rFonts w:ascii="宋体" w:hAnsi="宋体" w:cs="宋体"/>
                <w:b w:val="0"/>
                <w:bCs/>
                <w:color w:val="auto"/>
                <w:szCs w:val="21"/>
                <w:highlight w:val="none"/>
                <w:lang w:val="zh-CN"/>
              </w:rPr>
              <w:t>章。由法定代表人签字的，应附法定代表人身份证明，由代理人签字的，应附授权委托书，身份证明或授权委托书应符合第</w:t>
            </w:r>
            <w:r>
              <w:rPr>
                <w:rFonts w:hint="eastAsia" w:ascii="宋体" w:hAnsi="宋体" w:cs="宋体"/>
                <w:b w:val="0"/>
                <w:bCs/>
                <w:color w:val="auto"/>
                <w:szCs w:val="21"/>
                <w:highlight w:val="none"/>
                <w:lang w:val="en-US" w:eastAsia="zh-CN"/>
              </w:rPr>
              <w:t>六</w:t>
            </w:r>
            <w:r>
              <w:rPr>
                <w:rFonts w:ascii="宋体" w:hAnsi="宋体" w:cs="宋体"/>
                <w:b w:val="0"/>
                <w:bCs/>
                <w:color w:val="auto"/>
                <w:szCs w:val="21"/>
                <w:highlight w:val="none"/>
                <w:lang w:val="zh-CN"/>
              </w:rPr>
              <w:t>章“响应文件格式”的规定。</w:t>
            </w:r>
          </w:p>
        </w:tc>
      </w:tr>
      <w:tr w14:paraId="12AD353F">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887" w:hRule="atLeast"/>
          <w:jc w:val="center"/>
        </w:trPr>
        <w:tc>
          <w:tcPr>
            <w:tcW w:w="537" w:type="dxa"/>
            <w:tcBorders>
              <w:top w:val="single" w:color="auto" w:sz="8" w:space="0"/>
              <w:left w:val="single" w:color="auto" w:sz="8" w:space="0"/>
              <w:bottom w:val="single" w:color="auto" w:sz="8" w:space="0"/>
            </w:tcBorders>
            <w:noWrap w:val="0"/>
            <w:vAlign w:val="center"/>
          </w:tcPr>
          <w:p w14:paraId="38EB83C3">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3</w:t>
            </w:r>
          </w:p>
        </w:tc>
        <w:tc>
          <w:tcPr>
            <w:tcW w:w="2175" w:type="dxa"/>
            <w:tcBorders>
              <w:top w:val="single" w:color="auto" w:sz="8" w:space="0"/>
              <w:bottom w:val="single" w:color="auto" w:sz="8" w:space="0"/>
            </w:tcBorders>
            <w:noWrap w:val="0"/>
            <w:vAlign w:val="center"/>
          </w:tcPr>
          <w:p w14:paraId="59B0443A">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ascii="宋体" w:hAnsi="宋体" w:eastAsia="宋体" w:cs="宋体"/>
                <w:b w:val="0"/>
                <w:bCs/>
                <w:color w:val="auto"/>
                <w:szCs w:val="21"/>
                <w:highlight w:val="none"/>
                <w:lang w:eastAsia="zh-CN"/>
              </w:rPr>
              <w:t>响应文件</w:t>
            </w:r>
            <w:r>
              <w:rPr>
                <w:rFonts w:hint="eastAsia" w:ascii="宋体" w:hAnsi="宋体" w:eastAsia="宋体" w:cs="宋体"/>
                <w:b w:val="0"/>
                <w:bCs/>
                <w:color w:val="auto"/>
                <w:szCs w:val="21"/>
                <w:highlight w:val="none"/>
              </w:rPr>
              <w:t>格式</w:t>
            </w:r>
          </w:p>
        </w:tc>
        <w:tc>
          <w:tcPr>
            <w:tcW w:w="6414" w:type="dxa"/>
            <w:tcBorders>
              <w:top w:val="single" w:color="auto" w:sz="8" w:space="0"/>
              <w:bottom w:val="single" w:color="auto" w:sz="8" w:space="0"/>
              <w:right w:val="single" w:color="auto" w:sz="8" w:space="0"/>
            </w:tcBorders>
            <w:noWrap w:val="0"/>
            <w:vAlign w:val="center"/>
          </w:tcPr>
          <w:p w14:paraId="54AB9E4F">
            <w:pPr>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kern w:val="0"/>
                <w:sz w:val="21"/>
                <w:szCs w:val="21"/>
                <w:highlight w:val="none"/>
                <w:lang w:val="en-US" w:eastAsia="zh-CN" w:bidi="ar-SA"/>
              </w:rPr>
            </w:pPr>
            <w:r>
              <w:rPr>
                <w:rFonts w:ascii="宋体" w:hAnsi="宋体" w:cs="宋体"/>
                <w:b w:val="0"/>
                <w:bCs/>
                <w:color w:val="auto"/>
                <w:szCs w:val="21"/>
                <w:highlight w:val="none"/>
                <w:lang w:val="zh-CN"/>
              </w:rPr>
              <w:t>符合磋商文件中</w:t>
            </w:r>
            <w:r>
              <w:rPr>
                <w:rFonts w:hint="eastAsia" w:ascii="宋体" w:hAnsi="宋体" w:cs="宋体"/>
                <w:b w:val="0"/>
                <w:bCs/>
                <w:color w:val="auto"/>
                <w:szCs w:val="21"/>
                <w:highlight w:val="none"/>
                <w:lang w:val="en-US" w:eastAsia="zh-CN"/>
              </w:rPr>
              <w:t>第六章</w:t>
            </w:r>
            <w:r>
              <w:rPr>
                <w:rFonts w:ascii="宋体" w:hAnsi="宋体" w:cs="宋体"/>
                <w:b w:val="0"/>
                <w:bCs/>
                <w:color w:val="auto"/>
                <w:szCs w:val="21"/>
                <w:highlight w:val="none"/>
                <w:lang w:val="zh-CN"/>
              </w:rPr>
              <w:t>“响应文件格式”的要求</w:t>
            </w:r>
            <w:r>
              <w:rPr>
                <w:rFonts w:hint="eastAsia" w:ascii="宋体" w:hAnsi="宋体" w:cs="宋体"/>
                <w:b w:val="0"/>
                <w:bCs/>
                <w:color w:val="auto"/>
                <w:szCs w:val="21"/>
                <w:highlight w:val="none"/>
                <w:lang w:val="zh-CN"/>
              </w:rPr>
              <w:t>，</w:t>
            </w:r>
            <w:r>
              <w:rPr>
                <w:rStyle w:val="23"/>
                <w:rFonts w:hint="eastAsia" w:ascii="宋体" w:hAnsi="宋体" w:eastAsia="宋体" w:cs="宋体"/>
                <w:b w:val="0"/>
                <w:bCs/>
                <w:szCs w:val="21"/>
                <w:highlight w:val="none"/>
              </w:rPr>
              <w:t>内容齐全，字迹清楚</w:t>
            </w:r>
            <w:r>
              <w:rPr>
                <w:rStyle w:val="23"/>
                <w:rFonts w:hint="eastAsia" w:ascii="宋体" w:hAnsi="宋体" w:eastAsia="宋体" w:cs="宋体"/>
                <w:b w:val="0"/>
                <w:bCs/>
                <w:szCs w:val="21"/>
                <w:highlight w:val="none"/>
                <w:lang w:eastAsia="zh-CN"/>
              </w:rPr>
              <w:t>，</w:t>
            </w:r>
            <w:r>
              <w:rPr>
                <w:rFonts w:hint="eastAsia" w:ascii="宋体" w:hAnsi="宋体" w:cs="宋体"/>
                <w:b w:val="0"/>
                <w:bCs/>
                <w:color w:val="auto"/>
                <w:szCs w:val="21"/>
                <w:highlight w:val="none"/>
                <w:lang w:val="zh-CN"/>
              </w:rPr>
              <w:t>按磋商文件的要求盖章、签署</w:t>
            </w:r>
            <w:r>
              <w:rPr>
                <w:rFonts w:ascii="宋体" w:hAnsi="宋体" w:cs="宋体"/>
                <w:b w:val="0"/>
                <w:bCs/>
                <w:color w:val="auto"/>
                <w:szCs w:val="21"/>
                <w:highlight w:val="none"/>
                <w:lang w:val="zh-CN"/>
              </w:rPr>
              <w:t>。</w:t>
            </w:r>
          </w:p>
        </w:tc>
      </w:tr>
      <w:tr w14:paraId="0657FA6A">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0" w:hRule="atLeast"/>
          <w:jc w:val="center"/>
        </w:trPr>
        <w:tc>
          <w:tcPr>
            <w:tcW w:w="537" w:type="dxa"/>
            <w:tcBorders>
              <w:top w:val="single" w:color="auto" w:sz="8" w:space="0"/>
              <w:left w:val="single" w:color="auto" w:sz="8" w:space="0"/>
              <w:bottom w:val="single" w:color="auto" w:sz="8" w:space="0"/>
            </w:tcBorders>
            <w:noWrap w:val="0"/>
            <w:vAlign w:val="center"/>
          </w:tcPr>
          <w:p w14:paraId="62EE988B">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4</w:t>
            </w:r>
          </w:p>
        </w:tc>
        <w:tc>
          <w:tcPr>
            <w:tcW w:w="2175" w:type="dxa"/>
            <w:tcBorders>
              <w:top w:val="single" w:color="auto" w:sz="8" w:space="0"/>
              <w:bottom w:val="single" w:color="auto" w:sz="8" w:space="0"/>
            </w:tcBorders>
            <w:noWrap w:val="0"/>
            <w:vAlign w:val="center"/>
          </w:tcPr>
          <w:p w14:paraId="0EADBEE4">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rPr>
              <w:t>报价</w:t>
            </w:r>
          </w:p>
        </w:tc>
        <w:tc>
          <w:tcPr>
            <w:tcW w:w="6414" w:type="dxa"/>
            <w:tcBorders>
              <w:top w:val="single" w:color="auto" w:sz="8" w:space="0"/>
              <w:bottom w:val="single" w:color="auto" w:sz="8" w:space="0"/>
              <w:right w:val="single" w:color="auto" w:sz="8" w:space="0"/>
            </w:tcBorders>
            <w:noWrap w:val="0"/>
            <w:vAlign w:val="center"/>
          </w:tcPr>
          <w:p w14:paraId="4796A94D">
            <w:pPr>
              <w:pStyle w:val="8"/>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color w:val="auto"/>
                <w:kern w:val="2"/>
                <w:sz w:val="21"/>
                <w:szCs w:val="21"/>
                <w:highlight w:val="none"/>
                <w:lang w:val="en-US" w:eastAsia="zh-CN" w:bidi="ar-SA"/>
              </w:rPr>
            </w:pPr>
            <w:r>
              <w:rPr>
                <w:rStyle w:val="23"/>
                <w:rFonts w:hint="eastAsia" w:ascii="宋体" w:hAnsi="宋体" w:eastAsia="宋体" w:cs="宋体"/>
                <w:b w:val="0"/>
                <w:bCs/>
                <w:szCs w:val="21"/>
              </w:rPr>
              <w:t>一个供应商每轮只能有一个有效报价</w:t>
            </w:r>
            <w:r>
              <w:rPr>
                <w:rStyle w:val="23"/>
                <w:rFonts w:hint="eastAsia" w:hAnsi="宋体" w:cs="宋体"/>
                <w:b w:val="0"/>
                <w:bCs/>
                <w:szCs w:val="21"/>
                <w:lang w:eastAsia="zh-CN"/>
              </w:rPr>
              <w:t>，</w:t>
            </w:r>
            <w:r>
              <w:rPr>
                <w:rStyle w:val="23"/>
                <w:rFonts w:hint="eastAsia" w:hAnsi="宋体" w:cs="宋体"/>
                <w:b w:val="0"/>
                <w:bCs/>
                <w:szCs w:val="21"/>
                <w:lang w:val="en-US" w:eastAsia="zh-CN"/>
              </w:rPr>
              <w:t>且满足磋商文件要求</w:t>
            </w:r>
            <w:r>
              <w:rPr>
                <w:rStyle w:val="23"/>
                <w:rFonts w:hint="eastAsia" w:ascii="宋体" w:hAnsi="宋体" w:eastAsia="宋体" w:cs="宋体"/>
                <w:b w:val="0"/>
                <w:bCs/>
                <w:szCs w:val="21"/>
              </w:rPr>
              <w:t>。</w:t>
            </w:r>
          </w:p>
          <w:p w14:paraId="0BAE82E5">
            <w:pPr>
              <w:pStyle w:val="8"/>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kern w:val="0"/>
                <w:sz w:val="21"/>
                <w:szCs w:val="21"/>
                <w:highlight w:val="none"/>
                <w:lang w:val="en-US" w:eastAsia="zh-CN" w:bidi="ar-SA"/>
              </w:rPr>
            </w:pPr>
            <w:r>
              <w:rPr>
                <w:rFonts w:ascii="宋体" w:hAnsi="宋体" w:cs="宋体"/>
                <w:b w:val="0"/>
                <w:bCs/>
                <w:color w:val="auto"/>
                <w:szCs w:val="21"/>
                <w:highlight w:val="none"/>
              </w:rPr>
              <w:t>不超过采购预算（最高限价），超过采购预算的</w:t>
            </w:r>
            <w:r>
              <w:rPr>
                <w:rFonts w:hint="eastAsia" w:ascii="宋体" w:hAnsi="宋体" w:cs="宋体"/>
                <w:b w:val="0"/>
                <w:bCs/>
                <w:color w:val="auto"/>
                <w:szCs w:val="21"/>
                <w:highlight w:val="none"/>
                <w:lang w:eastAsia="zh-CN"/>
              </w:rPr>
              <w:t>磋商报价</w:t>
            </w:r>
            <w:r>
              <w:rPr>
                <w:rFonts w:ascii="宋体" w:hAnsi="宋体" w:cs="宋体"/>
                <w:b w:val="0"/>
                <w:bCs/>
                <w:color w:val="auto"/>
                <w:szCs w:val="21"/>
                <w:highlight w:val="none"/>
              </w:rPr>
              <w:t>，其投标将被否决。</w:t>
            </w:r>
          </w:p>
        </w:tc>
      </w:tr>
      <w:tr w14:paraId="00E0D0B4">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508" w:hRule="atLeast"/>
          <w:jc w:val="center"/>
        </w:trPr>
        <w:tc>
          <w:tcPr>
            <w:tcW w:w="537" w:type="dxa"/>
            <w:tcBorders>
              <w:top w:val="single" w:color="auto" w:sz="8" w:space="0"/>
              <w:left w:val="single" w:color="auto" w:sz="8" w:space="0"/>
              <w:bottom w:val="single" w:color="auto" w:sz="8" w:space="0"/>
            </w:tcBorders>
            <w:noWrap w:val="0"/>
            <w:vAlign w:val="center"/>
          </w:tcPr>
          <w:p w14:paraId="43F87353">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5</w:t>
            </w:r>
          </w:p>
        </w:tc>
        <w:tc>
          <w:tcPr>
            <w:tcW w:w="2175" w:type="dxa"/>
            <w:tcBorders>
              <w:top w:val="single" w:color="auto" w:sz="8" w:space="0"/>
              <w:bottom w:val="single" w:color="auto" w:sz="8" w:space="0"/>
            </w:tcBorders>
            <w:noWrap w:val="0"/>
            <w:vAlign w:val="center"/>
          </w:tcPr>
          <w:p w14:paraId="2AA04B62">
            <w:pPr>
              <w:tabs>
                <w:tab w:val="left" w:pos="420"/>
              </w:tabs>
              <w:autoSpaceDE w:val="0"/>
              <w:autoSpaceDN w:val="0"/>
              <w:adjustRightInd w:val="0"/>
              <w:spacing w:line="360" w:lineRule="auto"/>
              <w:jc w:val="center"/>
              <w:rPr>
                <w:rFonts w:hint="eastAsia" w:ascii="宋体" w:hAnsi="宋体" w:eastAsia="宋体" w:cs="宋体"/>
                <w:b w:val="0"/>
                <w:bCs/>
                <w:kern w:val="0"/>
                <w:sz w:val="21"/>
                <w:szCs w:val="21"/>
                <w:highlight w:val="none"/>
                <w:lang w:val="en-US" w:eastAsia="zh-CN" w:bidi="ar-SA"/>
              </w:rPr>
            </w:pPr>
            <w:r>
              <w:rPr>
                <w:rFonts w:hint="eastAsia" w:ascii="宋体" w:hAnsi="宋体" w:cs="宋体"/>
                <w:b w:val="0"/>
                <w:bCs/>
                <w:color w:val="auto"/>
                <w:szCs w:val="21"/>
                <w:highlight w:val="none"/>
                <w:lang w:val="en-US" w:eastAsia="zh-CN"/>
              </w:rPr>
              <w:t>响应</w:t>
            </w:r>
            <w:r>
              <w:rPr>
                <w:rFonts w:ascii="宋体" w:hAnsi="宋体" w:cs="宋体"/>
                <w:b w:val="0"/>
                <w:bCs/>
                <w:color w:val="auto"/>
                <w:szCs w:val="21"/>
                <w:highlight w:val="none"/>
                <w:lang w:val="zh-CN"/>
              </w:rPr>
              <w:t>内容</w:t>
            </w:r>
          </w:p>
        </w:tc>
        <w:tc>
          <w:tcPr>
            <w:tcW w:w="6414" w:type="dxa"/>
            <w:tcBorders>
              <w:top w:val="single" w:color="auto" w:sz="8" w:space="0"/>
              <w:bottom w:val="single" w:color="auto" w:sz="8" w:space="0"/>
              <w:right w:val="single" w:color="auto" w:sz="8" w:space="0"/>
            </w:tcBorders>
            <w:noWrap w:val="0"/>
            <w:vAlign w:val="center"/>
          </w:tcPr>
          <w:p w14:paraId="17DA8561">
            <w:pPr>
              <w:tabs>
                <w:tab w:val="left" w:pos="420"/>
              </w:tabs>
              <w:autoSpaceDE w:val="0"/>
              <w:autoSpaceDN w:val="0"/>
              <w:adjustRightInd w:val="0"/>
              <w:spacing w:line="360" w:lineRule="auto"/>
              <w:jc w:val="left"/>
              <w:rPr>
                <w:rFonts w:hint="eastAsia" w:ascii="宋体" w:hAnsi="宋体" w:eastAsia="宋体" w:cs="宋体"/>
                <w:b w:val="0"/>
                <w:bCs/>
                <w:kern w:val="0"/>
                <w:sz w:val="21"/>
                <w:szCs w:val="21"/>
                <w:highlight w:val="none"/>
                <w:lang w:val="en-US" w:eastAsia="zh-CN" w:bidi="ar-SA"/>
              </w:rPr>
            </w:pPr>
            <w:r>
              <w:rPr>
                <w:rFonts w:hint="eastAsia" w:ascii="宋体" w:hAnsi="宋体" w:cs="宋体"/>
                <w:b w:val="0"/>
                <w:bCs/>
                <w:color w:val="auto"/>
                <w:szCs w:val="21"/>
                <w:highlight w:val="none"/>
                <w:lang w:val="en-US" w:eastAsia="zh-CN"/>
              </w:rPr>
              <w:t>符合采购需求及磋商文件的要求。</w:t>
            </w:r>
          </w:p>
        </w:tc>
      </w:tr>
      <w:tr w14:paraId="157FA227">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523" w:hRule="atLeast"/>
          <w:jc w:val="center"/>
        </w:trPr>
        <w:tc>
          <w:tcPr>
            <w:tcW w:w="537" w:type="dxa"/>
            <w:tcBorders>
              <w:top w:val="single" w:color="auto" w:sz="8" w:space="0"/>
              <w:left w:val="single" w:color="auto" w:sz="8" w:space="0"/>
              <w:bottom w:val="single" w:color="auto" w:sz="8" w:space="0"/>
            </w:tcBorders>
            <w:noWrap w:val="0"/>
            <w:vAlign w:val="center"/>
          </w:tcPr>
          <w:p w14:paraId="41A9CDF4">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6</w:t>
            </w:r>
          </w:p>
        </w:tc>
        <w:tc>
          <w:tcPr>
            <w:tcW w:w="2175" w:type="dxa"/>
            <w:tcBorders>
              <w:top w:val="single" w:color="auto" w:sz="8" w:space="0"/>
              <w:bottom w:val="single" w:color="auto" w:sz="8" w:space="0"/>
            </w:tcBorders>
            <w:noWrap w:val="0"/>
            <w:vAlign w:val="center"/>
          </w:tcPr>
          <w:p w14:paraId="1D88E2C3">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rPr>
              <w:t>有效期</w:t>
            </w:r>
          </w:p>
        </w:tc>
        <w:tc>
          <w:tcPr>
            <w:tcW w:w="6414" w:type="dxa"/>
            <w:tcBorders>
              <w:top w:val="single" w:color="auto" w:sz="8" w:space="0"/>
              <w:bottom w:val="single" w:color="auto" w:sz="8" w:space="0"/>
              <w:right w:val="single" w:color="auto" w:sz="8" w:space="0"/>
            </w:tcBorders>
            <w:noWrap w:val="0"/>
            <w:vAlign w:val="center"/>
          </w:tcPr>
          <w:p w14:paraId="2D6F8329">
            <w:pPr>
              <w:pStyle w:val="8"/>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en-US" w:eastAsia="zh-CN"/>
              </w:rPr>
              <w:t>磋商</w:t>
            </w:r>
            <w:r>
              <w:rPr>
                <w:rFonts w:hint="eastAsia" w:ascii="宋体" w:hAnsi="宋体" w:eastAsia="宋体" w:cs="宋体"/>
                <w:b w:val="0"/>
                <w:bCs/>
                <w:sz w:val="21"/>
                <w:szCs w:val="21"/>
                <w:highlight w:val="none"/>
                <w:lang w:val="zh-CN"/>
              </w:rPr>
              <w:t>截止之日后90天（ 日历天）</w:t>
            </w:r>
            <w:r>
              <w:rPr>
                <w:rFonts w:hint="eastAsia" w:ascii="宋体" w:hAnsi="宋体" w:cs="宋体"/>
                <w:b w:val="0"/>
                <w:bCs/>
                <w:sz w:val="21"/>
                <w:szCs w:val="21"/>
                <w:highlight w:val="none"/>
                <w:lang w:val="zh-CN"/>
              </w:rPr>
              <w:t>。</w:t>
            </w:r>
          </w:p>
          <w:p w14:paraId="7ABB52D1">
            <w:pPr>
              <w:pStyle w:val="8"/>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sz w:val="21"/>
                <w:szCs w:val="21"/>
                <w:highlight w:val="none"/>
                <w:lang w:val="en-US" w:eastAsia="zh-CN"/>
              </w:rPr>
            </w:pPr>
            <w:r>
              <w:rPr>
                <w:rFonts w:hint="eastAsia" w:hAnsi="宋体" w:cs="宋体"/>
                <w:b w:val="0"/>
                <w:bCs/>
                <w:sz w:val="21"/>
                <w:szCs w:val="21"/>
                <w:highlight w:val="none"/>
                <w:lang w:val="en-US" w:eastAsia="zh-CN"/>
              </w:rPr>
              <w:t>详审“投标函及投标函附录”。</w:t>
            </w:r>
          </w:p>
        </w:tc>
      </w:tr>
      <w:tr w14:paraId="4190A30B">
        <w:tblPrEx>
          <w:tblBorders>
            <w:top w:val="single" w:color="auto" w:sz="12" w:space="0"/>
            <w:left w:val="single" w:color="auto" w:sz="12" w:space="0"/>
            <w:bottom w:val="single" w:color="auto" w:sz="12" w:space="0"/>
            <w:right w:val="single" w:color="auto" w:sz="12" w:space="0"/>
            <w:insideH w:val="single" w:color="auto" w:sz="12" w:space="0"/>
            <w:insideV w:val="single" w:color="auto" w:sz="8" w:space="0"/>
          </w:tblBorders>
          <w:tblCellMar>
            <w:top w:w="0" w:type="dxa"/>
            <w:left w:w="108" w:type="dxa"/>
            <w:bottom w:w="0" w:type="dxa"/>
            <w:right w:w="108" w:type="dxa"/>
          </w:tblCellMar>
        </w:tblPrEx>
        <w:trPr>
          <w:trHeight w:val="538" w:hRule="atLeast"/>
          <w:jc w:val="center"/>
        </w:trPr>
        <w:tc>
          <w:tcPr>
            <w:tcW w:w="537" w:type="dxa"/>
            <w:tcBorders>
              <w:top w:val="single" w:color="auto" w:sz="8" w:space="0"/>
              <w:left w:val="single" w:color="auto" w:sz="8" w:space="0"/>
              <w:bottom w:val="single" w:color="auto" w:sz="8" w:space="0"/>
            </w:tcBorders>
            <w:noWrap w:val="0"/>
            <w:vAlign w:val="center"/>
          </w:tcPr>
          <w:p w14:paraId="76D500B7">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7</w:t>
            </w:r>
          </w:p>
        </w:tc>
        <w:tc>
          <w:tcPr>
            <w:tcW w:w="2175" w:type="dxa"/>
            <w:tcBorders>
              <w:top w:val="single" w:color="auto" w:sz="8" w:space="0"/>
              <w:bottom w:val="single" w:color="auto" w:sz="8" w:space="0"/>
            </w:tcBorders>
            <w:noWrap w:val="0"/>
            <w:vAlign w:val="center"/>
          </w:tcPr>
          <w:p w14:paraId="5678D07E">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b w:val="0"/>
                <w:bCs/>
                <w:highlight w:val="none"/>
                <w:lang w:val="en-US" w:eastAsia="zh-CN"/>
              </w:rPr>
              <w:t>服务</w:t>
            </w:r>
            <w:r>
              <w:rPr>
                <w:rFonts w:hint="eastAsia"/>
                <w:b w:val="0"/>
                <w:bCs/>
                <w:highlight w:val="none"/>
              </w:rPr>
              <w:t>期限</w:t>
            </w:r>
          </w:p>
        </w:tc>
        <w:tc>
          <w:tcPr>
            <w:tcW w:w="6414" w:type="dxa"/>
            <w:tcBorders>
              <w:top w:val="single" w:color="auto" w:sz="8" w:space="0"/>
              <w:bottom w:val="single" w:color="auto" w:sz="8" w:space="0"/>
              <w:right w:val="single" w:color="auto" w:sz="8" w:space="0"/>
            </w:tcBorders>
            <w:noWrap w:val="0"/>
            <w:vAlign w:val="center"/>
          </w:tcPr>
          <w:p w14:paraId="230486E8">
            <w:pPr>
              <w:pStyle w:val="8"/>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b w:val="0"/>
                <w:bCs/>
                <w:highlight w:val="none"/>
              </w:rPr>
            </w:pPr>
            <w:r>
              <w:rPr>
                <w:rFonts w:hint="eastAsia"/>
                <w:b w:val="0"/>
                <w:bCs/>
                <w:highlight w:val="none"/>
              </w:rPr>
              <w:t>合同签订生效后</w:t>
            </w:r>
            <w:r>
              <w:rPr>
                <w:rFonts w:hint="eastAsia"/>
                <w:b w:val="0"/>
                <w:bCs/>
                <w:highlight w:val="none"/>
                <w:lang w:val="en-US" w:eastAsia="zh-CN"/>
              </w:rPr>
              <w:t>2</w:t>
            </w:r>
            <w:r>
              <w:rPr>
                <w:rFonts w:hint="eastAsia"/>
                <w:b w:val="0"/>
                <w:bCs/>
                <w:highlight w:val="none"/>
              </w:rPr>
              <w:t>年。</w:t>
            </w:r>
          </w:p>
          <w:p w14:paraId="6108E98B">
            <w:pPr>
              <w:pStyle w:val="8"/>
              <w:keepNext w:val="0"/>
              <w:keepLines w:val="0"/>
              <w:pageBreakBefore w:val="0"/>
              <w:widowControl w:val="0"/>
              <w:kinsoku/>
              <w:wordWrap/>
              <w:overflowPunct/>
              <w:topLinePunct w:val="0"/>
              <w:bidi w:val="0"/>
              <w:snapToGrid/>
              <w:spacing w:line="360" w:lineRule="auto"/>
              <w:ind w:right="105" w:rightChars="50"/>
              <w:jc w:val="both"/>
              <w:textAlignment w:val="auto"/>
              <w:rPr>
                <w:rFonts w:hint="default"/>
                <w:b w:val="0"/>
                <w:bCs/>
                <w:highlight w:val="none"/>
                <w:lang w:val="en-US" w:eastAsia="zh-CN"/>
              </w:rPr>
            </w:pPr>
            <w:r>
              <w:rPr>
                <w:rFonts w:hint="eastAsia" w:hAnsi="宋体" w:cs="宋体"/>
                <w:b w:val="0"/>
                <w:bCs/>
                <w:sz w:val="21"/>
                <w:szCs w:val="21"/>
                <w:highlight w:val="none"/>
                <w:lang w:val="en-US" w:eastAsia="zh-CN"/>
              </w:rPr>
              <w:t>详审“投标函及投标函附录”。</w:t>
            </w:r>
          </w:p>
        </w:tc>
      </w:tr>
    </w:tbl>
    <w:p w14:paraId="7F1E3DDF">
      <w:pPr>
        <w:spacing w:line="360" w:lineRule="auto"/>
        <w:ind w:firstLine="422" w:firstLineChars="200"/>
        <w:rPr>
          <w:rFonts w:hint="eastAsia" w:ascii="宋体" w:hAnsi="宋体" w:cs="宋体"/>
          <w:b/>
          <w:bCs/>
          <w:kern w:val="0"/>
          <w:szCs w:val="21"/>
        </w:rPr>
      </w:pPr>
    </w:p>
    <w:p w14:paraId="167D5E67">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1、供应商审查有一项不合格则视为不符合审查标准，将不再进入后续评审。</w:t>
      </w:r>
    </w:p>
    <w:p w14:paraId="764E27FE">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2、本表由全体评委在共同商议基础上给出结论，意见不一致时，按照少数服从多数的原则确定。</w:t>
      </w:r>
    </w:p>
    <w:p w14:paraId="5A215E8F">
      <w:pPr>
        <w:spacing w:line="360" w:lineRule="auto"/>
        <w:ind w:firstLine="422" w:firstLineChars="200"/>
        <w:rPr>
          <w:rFonts w:hint="eastAsia" w:ascii="宋体" w:hAnsi="宋体" w:cs="宋体"/>
          <w:b/>
          <w:szCs w:val="21"/>
          <w:u w:val="single"/>
        </w:rPr>
      </w:pPr>
    </w:p>
    <w:p w14:paraId="091D9D8D">
      <w:pPr>
        <w:spacing w:line="360" w:lineRule="auto"/>
        <w:rPr>
          <w:rFonts w:hint="eastAsia" w:ascii="宋体" w:hAnsi="宋体" w:cs="宋体"/>
          <w:b/>
          <w:szCs w:val="21"/>
          <w:u w:val="single"/>
        </w:rPr>
      </w:pPr>
      <w:r>
        <w:rPr>
          <w:rFonts w:hint="eastAsia" w:ascii="宋体" w:hAnsi="宋体" w:cs="宋体"/>
          <w:b/>
          <w:szCs w:val="21"/>
        </w:rPr>
        <w:t>注：</w:t>
      </w:r>
      <w:r>
        <w:rPr>
          <w:rFonts w:hint="eastAsia" w:ascii="宋体" w:hAnsi="宋体" w:cs="宋体"/>
          <w:b/>
          <w:szCs w:val="21"/>
          <w:u w:val="single"/>
        </w:rPr>
        <w:t>（1）以上资格性磋商和符合性磋商中内容只要有一条不满足，则响应文件无效。</w:t>
      </w:r>
    </w:p>
    <w:p w14:paraId="3A3832EB">
      <w:pPr>
        <w:spacing w:line="360" w:lineRule="auto"/>
        <w:ind w:firstLine="426" w:firstLineChars="202"/>
        <w:rPr>
          <w:rFonts w:hint="eastAsia" w:ascii="宋体" w:hAnsi="宋体" w:cs="宋体"/>
          <w:b/>
          <w:szCs w:val="21"/>
          <w:u w:val="single"/>
        </w:rPr>
      </w:pPr>
      <w:r>
        <w:rPr>
          <w:rFonts w:hint="eastAsia" w:ascii="宋体" w:hAnsi="宋体" w:cs="宋体"/>
          <w:b/>
          <w:szCs w:val="21"/>
          <w:u w:val="single"/>
        </w:rPr>
        <w:t>（2）磋商结束后，磋商小组将要求所有供应商在规定时间内确定并提交</w:t>
      </w:r>
      <w:r>
        <w:rPr>
          <w:rFonts w:hint="eastAsia" w:ascii="宋体" w:hAnsi="宋体" w:cs="宋体"/>
          <w:b/>
          <w:bCs/>
          <w:szCs w:val="21"/>
          <w:u w:val="single"/>
        </w:rPr>
        <w:t>最终报价</w:t>
      </w:r>
      <w:r>
        <w:rPr>
          <w:rFonts w:hint="eastAsia" w:ascii="宋体" w:hAnsi="宋体" w:cs="宋体"/>
          <w:b/>
          <w:szCs w:val="21"/>
          <w:u w:val="single"/>
        </w:rPr>
        <w:t>（第二次报价）。</w:t>
      </w:r>
    </w:p>
    <w:p w14:paraId="358D9B32">
      <w:pPr>
        <w:spacing w:line="360" w:lineRule="auto"/>
        <w:ind w:firstLine="413" w:firstLineChars="196"/>
        <w:rPr>
          <w:rFonts w:hint="eastAsia" w:ascii="宋体" w:hAnsi="宋体" w:cs="宋体"/>
          <w:b/>
          <w:szCs w:val="21"/>
          <w:u w:val="single"/>
        </w:rPr>
      </w:pPr>
      <w:r>
        <w:rPr>
          <w:rFonts w:hint="eastAsia" w:ascii="宋体" w:hAnsi="宋体" w:cs="宋体"/>
          <w:b/>
          <w:szCs w:val="21"/>
          <w:u w:val="single"/>
        </w:rPr>
        <w:t>（3）根据各单位最终报价和合格磋商单位的响应文件进行综合打分，按照汇总得分由高到低的顺序推荐候选人。</w:t>
      </w:r>
    </w:p>
    <w:p w14:paraId="4FA118C2">
      <w:pPr>
        <w:pStyle w:val="2"/>
        <w:rPr>
          <w:rFonts w:hint="eastAsia"/>
          <w:lang w:val="zh-CN"/>
        </w:rPr>
      </w:pPr>
    </w:p>
    <w:p w14:paraId="7167112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br w:type="page"/>
      </w:r>
    </w:p>
    <w:p w14:paraId="75692816">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b/>
          <w:bCs/>
          <w:sz w:val="32"/>
          <w:szCs w:val="32"/>
          <w:highlight w:val="none"/>
          <w:lang w:val="zh-CN"/>
        </w:rPr>
      </w:pPr>
      <w:bookmarkStart w:id="75" w:name="_Toc31653"/>
      <w:r>
        <w:rPr>
          <w:rFonts w:hint="eastAsia" w:ascii="宋体" w:hAnsi="宋体" w:eastAsia="宋体" w:cs="宋体"/>
          <w:b/>
          <w:bCs/>
          <w:sz w:val="32"/>
          <w:szCs w:val="32"/>
          <w:highlight w:val="none"/>
          <w:lang w:val="zh-CN"/>
        </w:rPr>
        <w:t>评标办法前附表（</w:t>
      </w:r>
      <w:r>
        <w:rPr>
          <w:rFonts w:hint="eastAsia" w:ascii="宋体" w:hAnsi="宋体" w:eastAsia="宋体" w:cs="宋体"/>
          <w:b/>
          <w:bCs/>
          <w:sz w:val="32"/>
          <w:szCs w:val="32"/>
          <w:highlight w:val="none"/>
          <w:lang w:val="en-US" w:eastAsia="zh-CN"/>
        </w:rPr>
        <w:t>二</w:t>
      </w:r>
      <w:r>
        <w:rPr>
          <w:rFonts w:hint="eastAsia" w:ascii="宋体" w:hAnsi="宋体" w:eastAsia="宋体" w:cs="宋体"/>
          <w:b/>
          <w:bCs/>
          <w:sz w:val="32"/>
          <w:szCs w:val="32"/>
          <w:highlight w:val="none"/>
          <w:lang w:val="zh-CN"/>
        </w:rPr>
        <w:t>）</w:t>
      </w:r>
    </w:p>
    <w:tbl>
      <w:tblPr>
        <w:tblStyle w:val="15"/>
        <w:tblW w:w="992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6"/>
        <w:gridCol w:w="1320"/>
        <w:gridCol w:w="1935"/>
        <w:gridCol w:w="6075"/>
      </w:tblGrid>
      <w:tr w14:paraId="4185B7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jc w:val="center"/>
        </w:trPr>
        <w:tc>
          <w:tcPr>
            <w:tcW w:w="1916" w:type="dxa"/>
            <w:gridSpan w:val="2"/>
            <w:tcBorders>
              <w:top w:val="single" w:color="auto" w:sz="4" w:space="0"/>
              <w:bottom w:val="single" w:color="auto" w:sz="4" w:space="0"/>
              <w:right w:val="single" w:color="auto" w:sz="4" w:space="0"/>
            </w:tcBorders>
            <w:noWrap w:val="0"/>
            <w:vAlign w:val="center"/>
          </w:tcPr>
          <w:p w14:paraId="0AD5161B">
            <w:pPr>
              <w:spacing w:line="360" w:lineRule="auto"/>
              <w:jc w:val="center"/>
              <w:rPr>
                <w:rFonts w:hint="eastAsia" w:ascii="宋体" w:hAnsi="宋体" w:cs="宋体"/>
                <w:b/>
                <w:bCs/>
                <w:sz w:val="21"/>
                <w:szCs w:val="21"/>
              </w:rPr>
            </w:pPr>
            <w:r>
              <w:rPr>
                <w:rFonts w:hint="eastAsia" w:ascii="宋体" w:hAnsi="宋体" w:cs="宋体"/>
                <w:b/>
                <w:bCs/>
                <w:sz w:val="21"/>
                <w:szCs w:val="21"/>
              </w:rPr>
              <w:t>条款号</w:t>
            </w:r>
          </w:p>
        </w:tc>
        <w:tc>
          <w:tcPr>
            <w:tcW w:w="1935" w:type="dxa"/>
            <w:tcBorders>
              <w:top w:val="single" w:color="auto" w:sz="4" w:space="0"/>
              <w:left w:val="single" w:color="auto" w:sz="4" w:space="0"/>
              <w:bottom w:val="single" w:color="auto" w:sz="4" w:space="0"/>
              <w:right w:val="single" w:color="auto" w:sz="4" w:space="0"/>
            </w:tcBorders>
            <w:noWrap w:val="0"/>
            <w:vAlign w:val="center"/>
          </w:tcPr>
          <w:p w14:paraId="6288B590">
            <w:pPr>
              <w:spacing w:line="360" w:lineRule="auto"/>
              <w:jc w:val="center"/>
              <w:rPr>
                <w:rFonts w:hint="eastAsia" w:ascii="宋体" w:hAnsi="宋体" w:cs="宋体"/>
                <w:b/>
                <w:bCs/>
                <w:sz w:val="21"/>
                <w:szCs w:val="21"/>
              </w:rPr>
            </w:pPr>
            <w:r>
              <w:rPr>
                <w:rFonts w:hint="eastAsia" w:ascii="宋体" w:hAnsi="宋体" w:cs="宋体"/>
                <w:b/>
                <w:bCs/>
                <w:sz w:val="21"/>
                <w:szCs w:val="21"/>
              </w:rPr>
              <w:t>条款内容</w:t>
            </w:r>
          </w:p>
        </w:tc>
        <w:tc>
          <w:tcPr>
            <w:tcW w:w="6075" w:type="dxa"/>
            <w:tcBorders>
              <w:top w:val="single" w:color="auto" w:sz="4" w:space="0"/>
              <w:left w:val="single" w:color="auto" w:sz="4" w:space="0"/>
              <w:bottom w:val="single" w:color="auto" w:sz="4" w:space="0"/>
              <w:right w:val="single" w:color="auto" w:sz="4" w:space="0"/>
            </w:tcBorders>
            <w:noWrap w:val="0"/>
            <w:vAlign w:val="center"/>
          </w:tcPr>
          <w:p w14:paraId="2B0F60AC">
            <w:pPr>
              <w:spacing w:line="360" w:lineRule="auto"/>
              <w:jc w:val="center"/>
              <w:rPr>
                <w:rFonts w:hint="eastAsia" w:ascii="宋体" w:hAnsi="宋体" w:cs="宋体"/>
                <w:b/>
                <w:bCs/>
                <w:sz w:val="21"/>
                <w:szCs w:val="21"/>
              </w:rPr>
            </w:pPr>
            <w:r>
              <w:rPr>
                <w:rFonts w:hint="eastAsia" w:ascii="宋体" w:hAnsi="宋体" w:cs="宋体"/>
                <w:b/>
                <w:bCs/>
                <w:sz w:val="21"/>
                <w:szCs w:val="21"/>
              </w:rPr>
              <w:t>编列内容</w:t>
            </w:r>
          </w:p>
        </w:tc>
      </w:tr>
      <w:tr w14:paraId="38F45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9" w:hRule="atLeast"/>
          <w:jc w:val="center"/>
        </w:trPr>
        <w:tc>
          <w:tcPr>
            <w:tcW w:w="1916" w:type="dxa"/>
            <w:gridSpan w:val="2"/>
            <w:tcBorders>
              <w:bottom w:val="single" w:color="auto" w:sz="4" w:space="0"/>
              <w:right w:val="single" w:color="auto" w:sz="4" w:space="0"/>
            </w:tcBorders>
            <w:noWrap w:val="0"/>
            <w:vAlign w:val="center"/>
          </w:tcPr>
          <w:p w14:paraId="43CE6CA0">
            <w:pPr>
              <w:jc w:val="center"/>
              <w:rPr>
                <w:rFonts w:hint="eastAsia" w:ascii="宋体" w:hAnsi="宋体" w:eastAsia="宋体" w:cs="宋体"/>
                <w:b w:val="0"/>
                <w:sz w:val="21"/>
                <w:szCs w:val="21"/>
                <w:lang w:eastAsia="zh-CN"/>
              </w:rPr>
            </w:pPr>
            <w:r>
              <w:rPr>
                <w:rFonts w:hint="eastAsia" w:ascii="宋体" w:hAnsi="宋体" w:cs="宋体"/>
                <w:b w:val="0"/>
                <w:sz w:val="21"/>
                <w:szCs w:val="21"/>
                <w:lang w:val="en-US" w:eastAsia="zh-CN"/>
              </w:rPr>
              <w:t>1</w:t>
            </w:r>
          </w:p>
        </w:tc>
        <w:tc>
          <w:tcPr>
            <w:tcW w:w="1935" w:type="dxa"/>
            <w:tcBorders>
              <w:top w:val="single" w:color="auto" w:sz="4" w:space="0"/>
              <w:left w:val="single" w:color="auto" w:sz="4" w:space="0"/>
              <w:bottom w:val="single" w:color="auto" w:sz="4" w:space="0"/>
              <w:right w:val="single" w:color="auto" w:sz="4" w:space="0"/>
            </w:tcBorders>
            <w:noWrap w:val="0"/>
            <w:vAlign w:val="center"/>
          </w:tcPr>
          <w:p w14:paraId="438E78E7">
            <w:pPr>
              <w:jc w:val="center"/>
              <w:rPr>
                <w:rFonts w:hint="eastAsia" w:ascii="宋体" w:hAnsi="宋体" w:cs="宋体"/>
                <w:b w:val="0"/>
                <w:sz w:val="21"/>
                <w:szCs w:val="21"/>
              </w:rPr>
            </w:pPr>
            <w:r>
              <w:rPr>
                <w:rFonts w:hint="eastAsia" w:ascii="宋体" w:hAnsi="宋体" w:cs="宋体"/>
                <w:b w:val="0"/>
                <w:sz w:val="21"/>
                <w:szCs w:val="21"/>
              </w:rPr>
              <w:t>分值构成</w:t>
            </w:r>
          </w:p>
          <w:p w14:paraId="4DFC3BCD">
            <w:pPr>
              <w:jc w:val="center"/>
              <w:rPr>
                <w:rFonts w:hint="eastAsia" w:ascii="宋体" w:hAnsi="宋体" w:cs="宋体"/>
                <w:b w:val="0"/>
                <w:sz w:val="21"/>
                <w:szCs w:val="21"/>
              </w:rPr>
            </w:pPr>
            <w:r>
              <w:rPr>
                <w:rFonts w:hint="eastAsia" w:ascii="宋体" w:hAnsi="宋体" w:cs="宋体"/>
                <w:b w:val="0"/>
                <w:sz w:val="21"/>
                <w:szCs w:val="21"/>
              </w:rPr>
              <w:t>(总分100分)</w:t>
            </w:r>
          </w:p>
        </w:tc>
        <w:tc>
          <w:tcPr>
            <w:tcW w:w="6075"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101299B9">
            <w:pPr>
              <w:spacing w:line="360" w:lineRule="auto"/>
              <w:jc w:val="left"/>
              <w:rPr>
                <w:rFonts w:hint="eastAsia" w:ascii="宋体" w:hAnsi="宋体" w:cs="宋体"/>
                <w:b w:val="0"/>
                <w:sz w:val="21"/>
                <w:szCs w:val="21"/>
                <w:highlight w:val="none"/>
              </w:rPr>
            </w:pPr>
            <w:r>
              <w:rPr>
                <w:rFonts w:hint="eastAsia" w:ascii="宋体" w:hAnsi="宋体" w:cs="宋体"/>
                <w:b w:val="0"/>
                <w:sz w:val="21"/>
                <w:szCs w:val="21"/>
                <w:highlight w:val="none"/>
              </w:rPr>
              <w:t>投标报价：3</w:t>
            </w:r>
            <w:r>
              <w:rPr>
                <w:rFonts w:hint="eastAsia" w:ascii="宋体" w:hAnsi="宋体" w:cs="宋体"/>
                <w:b w:val="0"/>
                <w:sz w:val="21"/>
                <w:szCs w:val="21"/>
                <w:highlight w:val="none"/>
                <w:lang w:val="en-US" w:eastAsia="zh-CN"/>
              </w:rPr>
              <w:t>0</w:t>
            </w:r>
            <w:r>
              <w:rPr>
                <w:rFonts w:hint="eastAsia" w:ascii="宋体" w:hAnsi="宋体" w:cs="宋体"/>
                <w:b w:val="0"/>
                <w:sz w:val="21"/>
                <w:szCs w:val="21"/>
                <w:highlight w:val="none"/>
              </w:rPr>
              <w:t>分</w:t>
            </w:r>
          </w:p>
          <w:p w14:paraId="6B0C3671">
            <w:pPr>
              <w:spacing w:line="360" w:lineRule="auto"/>
              <w:jc w:val="left"/>
              <w:rPr>
                <w:rFonts w:hint="eastAsia"/>
                <w:highlight w:val="none"/>
              </w:rPr>
            </w:pPr>
            <w:r>
              <w:rPr>
                <w:rFonts w:hint="eastAsia" w:ascii="宋体" w:hAnsi="宋体" w:cs="宋体"/>
                <w:b w:val="0"/>
                <w:sz w:val="21"/>
                <w:szCs w:val="21"/>
                <w:highlight w:val="none"/>
                <w:lang w:val="en-US" w:eastAsia="zh-CN"/>
              </w:rPr>
              <w:t>技术部分</w:t>
            </w:r>
            <w:r>
              <w:rPr>
                <w:rFonts w:hint="eastAsia" w:ascii="宋体" w:hAnsi="宋体" w:cs="宋体"/>
                <w:b w:val="0"/>
                <w:sz w:val="21"/>
                <w:szCs w:val="21"/>
                <w:highlight w:val="none"/>
              </w:rPr>
              <w:t>：</w:t>
            </w:r>
            <w:r>
              <w:rPr>
                <w:rFonts w:hint="eastAsia" w:ascii="宋体" w:hAnsi="宋体" w:cs="宋体"/>
                <w:b w:val="0"/>
                <w:sz w:val="21"/>
                <w:szCs w:val="21"/>
                <w:highlight w:val="none"/>
                <w:lang w:val="en-US" w:eastAsia="zh-CN"/>
              </w:rPr>
              <w:t>50</w:t>
            </w:r>
            <w:r>
              <w:rPr>
                <w:rFonts w:hint="eastAsia" w:ascii="宋体" w:hAnsi="宋体" w:cs="宋体"/>
                <w:b w:val="0"/>
                <w:sz w:val="21"/>
                <w:szCs w:val="21"/>
                <w:highlight w:val="none"/>
              </w:rPr>
              <w:t>分</w:t>
            </w:r>
          </w:p>
          <w:p w14:paraId="73319638">
            <w:pPr>
              <w:spacing w:line="360" w:lineRule="auto"/>
              <w:jc w:val="left"/>
              <w:rPr>
                <w:rFonts w:hint="eastAsia" w:ascii="宋体" w:hAnsi="宋体" w:cs="宋体"/>
                <w:b w:val="0"/>
                <w:sz w:val="21"/>
                <w:szCs w:val="21"/>
              </w:rPr>
            </w:pPr>
            <w:r>
              <w:rPr>
                <w:rFonts w:hint="eastAsia" w:ascii="宋体" w:hAnsi="宋体" w:cs="宋体"/>
                <w:b w:val="0"/>
                <w:sz w:val="21"/>
                <w:szCs w:val="21"/>
                <w:highlight w:val="none"/>
                <w:lang w:val="en-US" w:eastAsia="zh-CN"/>
              </w:rPr>
              <w:t>商务部分</w:t>
            </w:r>
            <w:r>
              <w:rPr>
                <w:rFonts w:hint="eastAsia" w:ascii="宋体" w:hAnsi="宋体" w:cs="宋体"/>
                <w:b w:val="0"/>
                <w:sz w:val="21"/>
                <w:szCs w:val="21"/>
                <w:highlight w:val="none"/>
              </w:rPr>
              <w:t>：</w:t>
            </w:r>
            <w:r>
              <w:rPr>
                <w:rFonts w:hint="eastAsia" w:ascii="宋体" w:hAnsi="宋体" w:cs="宋体"/>
                <w:b w:val="0"/>
                <w:sz w:val="21"/>
                <w:szCs w:val="21"/>
                <w:highlight w:val="none"/>
                <w:lang w:val="en-US" w:eastAsia="zh-CN"/>
              </w:rPr>
              <w:t>20</w:t>
            </w:r>
            <w:r>
              <w:rPr>
                <w:rFonts w:hint="eastAsia" w:ascii="宋体" w:hAnsi="宋体" w:cs="宋体"/>
                <w:b w:val="0"/>
                <w:sz w:val="21"/>
                <w:szCs w:val="21"/>
                <w:highlight w:val="none"/>
              </w:rPr>
              <w:t>分</w:t>
            </w:r>
          </w:p>
        </w:tc>
      </w:tr>
      <w:tr w14:paraId="4B81FB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1916" w:type="dxa"/>
            <w:gridSpan w:val="2"/>
            <w:tcBorders>
              <w:top w:val="single" w:color="auto" w:sz="4" w:space="0"/>
              <w:right w:val="single" w:color="auto" w:sz="4" w:space="0"/>
            </w:tcBorders>
            <w:noWrap w:val="0"/>
            <w:vAlign w:val="center"/>
          </w:tcPr>
          <w:p w14:paraId="78197606">
            <w:pPr>
              <w:jc w:val="center"/>
              <w:rPr>
                <w:rFonts w:hint="default" w:ascii="宋体" w:hAnsi="宋体" w:eastAsia="宋体" w:cs="宋体"/>
                <w:b w:val="0"/>
                <w:sz w:val="21"/>
                <w:szCs w:val="21"/>
                <w:lang w:val="en-US" w:eastAsia="zh-CN"/>
              </w:rPr>
            </w:pPr>
            <w:r>
              <w:rPr>
                <w:rFonts w:hint="eastAsia" w:ascii="宋体" w:hAnsi="宋体" w:cs="宋体"/>
                <w:b w:val="0"/>
                <w:sz w:val="21"/>
                <w:szCs w:val="21"/>
                <w:lang w:val="en-US" w:eastAsia="zh-CN"/>
              </w:rPr>
              <w:t>2</w:t>
            </w:r>
          </w:p>
        </w:tc>
        <w:tc>
          <w:tcPr>
            <w:tcW w:w="1935" w:type="dxa"/>
            <w:tcBorders>
              <w:top w:val="single" w:color="auto" w:sz="4" w:space="0"/>
              <w:left w:val="single" w:color="auto" w:sz="4" w:space="0"/>
              <w:right w:val="single" w:color="auto" w:sz="4" w:space="0"/>
            </w:tcBorders>
            <w:noWrap w:val="0"/>
            <w:vAlign w:val="center"/>
          </w:tcPr>
          <w:p w14:paraId="518B5E21">
            <w:pPr>
              <w:jc w:val="center"/>
              <w:rPr>
                <w:rFonts w:hint="eastAsia" w:ascii="宋体" w:hAnsi="宋体" w:eastAsia="宋体" w:cs="宋体"/>
                <w:b w:val="0"/>
                <w:sz w:val="21"/>
                <w:szCs w:val="21"/>
                <w:lang w:eastAsia="zh-CN"/>
              </w:rPr>
            </w:pPr>
            <w:r>
              <w:rPr>
                <w:rFonts w:hint="eastAsia" w:ascii="宋体" w:hAnsi="宋体" w:cs="宋体"/>
                <w:b w:val="0"/>
                <w:sz w:val="21"/>
                <w:szCs w:val="21"/>
              </w:rPr>
              <w:t>投标报价</w:t>
            </w:r>
            <w:r>
              <w:rPr>
                <w:rFonts w:hint="eastAsia" w:ascii="宋体" w:hAnsi="宋体" w:cs="宋体"/>
                <w:b w:val="0"/>
                <w:sz w:val="21"/>
                <w:szCs w:val="21"/>
                <w:lang w:eastAsia="zh-CN"/>
              </w:rPr>
              <w:t>（</w:t>
            </w:r>
            <w:r>
              <w:rPr>
                <w:rFonts w:hint="eastAsia" w:ascii="宋体" w:hAnsi="宋体" w:cs="宋体"/>
                <w:b w:val="0"/>
                <w:sz w:val="21"/>
                <w:szCs w:val="21"/>
                <w:lang w:val="en-US" w:eastAsia="zh-CN"/>
              </w:rPr>
              <w:t>30分</w:t>
            </w:r>
            <w:r>
              <w:rPr>
                <w:rFonts w:hint="eastAsia" w:ascii="宋体" w:hAnsi="宋体" w:cs="宋体"/>
                <w:b w:val="0"/>
                <w:sz w:val="21"/>
                <w:szCs w:val="21"/>
                <w:lang w:eastAsia="zh-CN"/>
              </w:rPr>
              <w:t>）</w:t>
            </w:r>
          </w:p>
        </w:tc>
        <w:tc>
          <w:tcPr>
            <w:tcW w:w="6075" w:type="dxa"/>
            <w:tcBorders>
              <w:top w:val="single" w:color="auto" w:sz="4" w:space="0"/>
              <w:left w:val="single" w:color="auto" w:sz="4" w:space="0"/>
              <w:right w:val="single" w:color="auto" w:sz="4" w:space="0"/>
            </w:tcBorders>
            <w:noWrap w:val="0"/>
            <w:tcMar>
              <w:top w:w="57" w:type="dxa"/>
              <w:left w:w="108" w:type="dxa"/>
              <w:bottom w:w="57" w:type="dxa"/>
              <w:right w:w="108" w:type="dxa"/>
            </w:tcMar>
            <w:vAlign w:val="center"/>
          </w:tcPr>
          <w:p w14:paraId="582FF953">
            <w:pPr>
              <w:keepNext w:val="0"/>
              <w:keepLines w:val="0"/>
              <w:pageBreakBefore w:val="0"/>
              <w:widowControl w:val="0"/>
              <w:kinsoku/>
              <w:wordWrap/>
              <w:overflowPunct/>
              <w:topLinePunct w:val="0"/>
              <w:autoSpaceDE/>
              <w:autoSpaceDN/>
              <w:bidi w:val="0"/>
              <w:adjustRightInd/>
              <w:snapToGrid/>
              <w:spacing w:line="264" w:lineRule="auto"/>
              <w:jc w:val="left"/>
              <w:textAlignment w:val="auto"/>
              <w:rPr>
                <w:rFonts w:hint="eastAsia" w:ascii="宋体" w:hAnsi="宋体" w:cs="宋体"/>
                <w:b w:val="0"/>
                <w:sz w:val="21"/>
                <w:szCs w:val="21"/>
                <w:lang w:val="en-US" w:eastAsia="zh-CN"/>
              </w:rPr>
            </w:pPr>
            <w:r>
              <w:rPr>
                <w:rFonts w:hint="eastAsia" w:ascii="宋体" w:hAnsi="宋体" w:cs="宋体"/>
                <w:b w:val="0"/>
                <w:sz w:val="21"/>
                <w:szCs w:val="21"/>
                <w:lang w:val="en-US" w:eastAsia="zh-CN"/>
              </w:rPr>
              <w:t>通过初步评审合格的有效投标报价最低价为评标基准价，其价格分为满分30分。</w:t>
            </w:r>
          </w:p>
          <w:p w14:paraId="4369D510">
            <w:pPr>
              <w:keepNext w:val="0"/>
              <w:keepLines w:val="0"/>
              <w:pageBreakBefore w:val="0"/>
              <w:widowControl w:val="0"/>
              <w:kinsoku/>
              <w:wordWrap/>
              <w:overflowPunct/>
              <w:topLinePunct w:val="0"/>
              <w:autoSpaceDE/>
              <w:autoSpaceDN/>
              <w:bidi w:val="0"/>
              <w:adjustRightInd/>
              <w:snapToGrid/>
              <w:spacing w:line="264" w:lineRule="auto"/>
              <w:jc w:val="left"/>
              <w:textAlignment w:val="auto"/>
              <w:rPr>
                <w:rFonts w:hint="eastAsia" w:ascii="宋体" w:hAnsi="宋体" w:cs="宋体"/>
                <w:b w:val="0"/>
                <w:sz w:val="21"/>
                <w:szCs w:val="21"/>
                <w:lang w:val="en-US" w:eastAsia="zh-CN"/>
              </w:rPr>
            </w:pPr>
            <w:r>
              <w:rPr>
                <w:rFonts w:hint="eastAsia" w:ascii="宋体" w:hAnsi="宋体" w:cs="宋体"/>
                <w:b w:val="0"/>
                <w:sz w:val="21"/>
                <w:szCs w:val="21"/>
                <w:lang w:val="en-US" w:eastAsia="zh-CN"/>
              </w:rPr>
              <w:t>其他投标人价格分按下列公式计算：</w:t>
            </w:r>
          </w:p>
          <w:p w14:paraId="6DEF6FDE">
            <w:pPr>
              <w:keepNext w:val="0"/>
              <w:keepLines w:val="0"/>
              <w:pageBreakBefore w:val="0"/>
              <w:widowControl w:val="0"/>
              <w:kinsoku/>
              <w:wordWrap/>
              <w:overflowPunct/>
              <w:topLinePunct w:val="0"/>
              <w:autoSpaceDE/>
              <w:autoSpaceDN/>
              <w:bidi w:val="0"/>
              <w:adjustRightInd/>
              <w:snapToGrid/>
              <w:spacing w:line="264" w:lineRule="auto"/>
              <w:jc w:val="left"/>
              <w:textAlignment w:val="auto"/>
              <w:rPr>
                <w:rFonts w:hint="eastAsia" w:ascii="宋体" w:hAnsi="宋体" w:cs="宋体"/>
                <w:b w:val="0"/>
                <w:sz w:val="21"/>
                <w:szCs w:val="21"/>
                <w:lang w:val="en-US" w:eastAsia="zh-CN"/>
              </w:rPr>
            </w:pPr>
            <w:r>
              <w:rPr>
                <w:rFonts w:hint="eastAsia" w:ascii="宋体" w:hAnsi="宋体" w:cs="宋体"/>
                <w:b w:val="0"/>
                <w:sz w:val="21"/>
                <w:szCs w:val="21"/>
                <w:lang w:val="en-US" w:eastAsia="zh-CN"/>
              </w:rPr>
              <w:t>投标报价得分=（评标基准价/投标报价）*30分。</w:t>
            </w:r>
          </w:p>
          <w:p w14:paraId="120D7587">
            <w:pPr>
              <w:keepNext w:val="0"/>
              <w:keepLines w:val="0"/>
              <w:pageBreakBefore w:val="0"/>
              <w:widowControl w:val="0"/>
              <w:kinsoku/>
              <w:wordWrap/>
              <w:overflowPunct/>
              <w:topLinePunct w:val="0"/>
              <w:autoSpaceDE/>
              <w:autoSpaceDN/>
              <w:bidi w:val="0"/>
              <w:adjustRightInd/>
              <w:snapToGrid/>
              <w:spacing w:line="264" w:lineRule="auto"/>
              <w:jc w:val="left"/>
              <w:textAlignment w:val="auto"/>
              <w:rPr>
                <w:rFonts w:hint="eastAsia" w:ascii="宋体" w:hAnsi="宋体" w:cs="宋体"/>
                <w:b w:val="0"/>
                <w:sz w:val="21"/>
                <w:szCs w:val="21"/>
                <w:lang w:val="en-US" w:eastAsia="zh-CN"/>
              </w:rPr>
            </w:pPr>
            <w:r>
              <w:rPr>
                <w:rFonts w:hint="eastAsia" w:ascii="宋体" w:hAnsi="宋体" w:cs="宋体"/>
                <w:b w:val="0"/>
                <w:sz w:val="21"/>
                <w:szCs w:val="21"/>
                <w:lang w:val="en-US" w:eastAsia="zh-CN"/>
              </w:rPr>
              <w:t>评分分值计算保留小数点后两位，小数点后第三位“四舍五入”。</w:t>
            </w:r>
          </w:p>
        </w:tc>
      </w:tr>
      <w:tr w14:paraId="62F71D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1" w:hRule="atLeast"/>
          <w:jc w:val="center"/>
        </w:trPr>
        <w:tc>
          <w:tcPr>
            <w:tcW w:w="1916" w:type="dxa"/>
            <w:gridSpan w:val="2"/>
            <w:tcBorders>
              <w:top w:val="single" w:color="auto" w:sz="4" w:space="0"/>
              <w:bottom w:val="single" w:color="auto" w:sz="4" w:space="0"/>
              <w:right w:val="single" w:color="auto" w:sz="4" w:space="0"/>
            </w:tcBorders>
            <w:noWrap w:val="0"/>
            <w:vAlign w:val="center"/>
          </w:tcPr>
          <w:p w14:paraId="1234AE87">
            <w:pPr>
              <w:spacing w:line="360" w:lineRule="auto"/>
              <w:jc w:val="center"/>
              <w:rPr>
                <w:rFonts w:hint="eastAsia" w:ascii="宋体" w:hAnsi="宋体" w:cs="宋体"/>
                <w:b/>
                <w:bCs/>
                <w:sz w:val="21"/>
                <w:szCs w:val="21"/>
              </w:rPr>
            </w:pPr>
            <w:r>
              <w:rPr>
                <w:rFonts w:hint="eastAsia" w:ascii="宋体" w:hAnsi="宋体" w:cs="宋体"/>
                <w:b/>
                <w:bCs/>
                <w:sz w:val="21"/>
                <w:szCs w:val="21"/>
              </w:rPr>
              <w:t>条款号</w:t>
            </w:r>
          </w:p>
        </w:tc>
        <w:tc>
          <w:tcPr>
            <w:tcW w:w="1935" w:type="dxa"/>
            <w:tcBorders>
              <w:top w:val="single" w:color="auto" w:sz="4" w:space="0"/>
              <w:left w:val="single" w:color="auto" w:sz="4" w:space="0"/>
              <w:right w:val="single" w:color="auto" w:sz="4" w:space="0"/>
            </w:tcBorders>
            <w:noWrap w:val="0"/>
            <w:vAlign w:val="center"/>
          </w:tcPr>
          <w:p w14:paraId="339E9B41">
            <w:pPr>
              <w:spacing w:line="360" w:lineRule="auto"/>
              <w:jc w:val="center"/>
              <w:rPr>
                <w:rFonts w:hint="eastAsia" w:ascii="宋体" w:hAnsi="宋体" w:cs="宋体"/>
                <w:b/>
                <w:bCs/>
                <w:sz w:val="21"/>
                <w:szCs w:val="21"/>
              </w:rPr>
            </w:pPr>
            <w:r>
              <w:rPr>
                <w:rFonts w:hint="eastAsia" w:ascii="宋体" w:hAnsi="宋体" w:cs="宋体"/>
                <w:b/>
                <w:bCs/>
                <w:sz w:val="21"/>
                <w:szCs w:val="21"/>
              </w:rPr>
              <w:t>评分因素</w:t>
            </w:r>
          </w:p>
        </w:tc>
        <w:tc>
          <w:tcPr>
            <w:tcW w:w="6075" w:type="dxa"/>
            <w:tcBorders>
              <w:top w:val="single" w:color="auto" w:sz="4" w:space="0"/>
              <w:left w:val="single" w:color="auto" w:sz="4" w:space="0"/>
              <w:right w:val="single" w:color="auto" w:sz="4" w:space="0"/>
            </w:tcBorders>
            <w:noWrap w:val="0"/>
            <w:tcMar>
              <w:top w:w="57" w:type="dxa"/>
              <w:left w:w="108" w:type="dxa"/>
              <w:bottom w:w="57" w:type="dxa"/>
              <w:right w:w="108" w:type="dxa"/>
            </w:tcMar>
            <w:vAlign w:val="center"/>
          </w:tcPr>
          <w:p w14:paraId="56FB8D80">
            <w:pPr>
              <w:spacing w:line="360" w:lineRule="auto"/>
              <w:jc w:val="center"/>
              <w:rPr>
                <w:rFonts w:hint="eastAsia" w:ascii="宋体" w:hAnsi="宋体" w:cs="宋体"/>
                <w:b/>
                <w:bCs/>
                <w:sz w:val="21"/>
                <w:szCs w:val="21"/>
              </w:rPr>
            </w:pPr>
            <w:r>
              <w:rPr>
                <w:rFonts w:hint="eastAsia" w:ascii="宋体" w:hAnsi="宋体" w:cs="宋体"/>
                <w:b/>
                <w:bCs/>
                <w:sz w:val="21"/>
                <w:szCs w:val="21"/>
              </w:rPr>
              <w:t>评分标准</w:t>
            </w:r>
          </w:p>
        </w:tc>
      </w:tr>
      <w:tr w14:paraId="5206DC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1" w:hRule="atLeast"/>
          <w:jc w:val="center"/>
        </w:trPr>
        <w:tc>
          <w:tcPr>
            <w:tcW w:w="596" w:type="dxa"/>
            <w:vMerge w:val="restart"/>
            <w:tcBorders>
              <w:top w:val="single" w:color="auto" w:sz="4" w:space="0"/>
              <w:right w:val="single" w:color="auto" w:sz="4" w:space="0"/>
            </w:tcBorders>
            <w:noWrap w:val="0"/>
            <w:vAlign w:val="center"/>
          </w:tcPr>
          <w:p w14:paraId="3800D81E">
            <w:pPr>
              <w:rPr>
                <w:rFonts w:hint="eastAsia" w:ascii="宋体" w:hAnsi="宋体" w:eastAsia="宋体" w:cs="宋体"/>
                <w:b w:val="0"/>
                <w:sz w:val="21"/>
                <w:szCs w:val="21"/>
                <w:lang w:eastAsia="zh-CN"/>
              </w:rPr>
            </w:pPr>
            <w:r>
              <w:rPr>
                <w:rFonts w:hint="eastAsia" w:ascii="宋体" w:hAnsi="宋体" w:cs="宋体"/>
                <w:b w:val="0"/>
                <w:sz w:val="21"/>
                <w:szCs w:val="21"/>
                <w:lang w:val="en-US" w:eastAsia="zh-CN"/>
              </w:rPr>
              <w:t>3</w:t>
            </w:r>
            <w:r>
              <w:rPr>
                <w:rFonts w:hint="eastAsia" w:ascii="宋体" w:hAnsi="宋体" w:cs="宋体"/>
                <w:b w:val="0"/>
                <w:sz w:val="21"/>
                <w:szCs w:val="21"/>
              </w:rPr>
              <w:t>.</w:t>
            </w:r>
            <w:r>
              <w:rPr>
                <w:rFonts w:hint="eastAsia" w:ascii="宋体" w:hAnsi="宋体" w:cs="宋体"/>
                <w:b w:val="0"/>
                <w:sz w:val="21"/>
                <w:szCs w:val="21"/>
                <w:lang w:val="en-US" w:eastAsia="zh-CN"/>
              </w:rPr>
              <w:t>1</w:t>
            </w:r>
          </w:p>
          <w:p w14:paraId="30B2BCB0">
            <w:pPr>
              <w:pStyle w:val="2"/>
              <w:tabs>
                <w:tab w:val="left" w:pos="360"/>
              </w:tabs>
              <w:rPr>
                <w:rFonts w:hint="eastAsia" w:hAnsi="宋体" w:cs="宋体"/>
                <w:b w:val="0"/>
                <w:sz w:val="21"/>
                <w:szCs w:val="21"/>
              </w:rPr>
            </w:pPr>
          </w:p>
        </w:tc>
        <w:tc>
          <w:tcPr>
            <w:tcW w:w="1320" w:type="dxa"/>
            <w:vMerge w:val="restart"/>
            <w:tcBorders>
              <w:top w:val="single" w:color="auto" w:sz="4" w:space="0"/>
              <w:right w:val="single" w:color="auto" w:sz="4" w:space="0"/>
            </w:tcBorders>
            <w:noWrap w:val="0"/>
            <w:vAlign w:val="center"/>
          </w:tcPr>
          <w:p w14:paraId="7AE2430C">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b w:val="0"/>
                <w:sz w:val="21"/>
                <w:szCs w:val="21"/>
                <w:highlight w:val="none"/>
                <w:lang w:val="en-US" w:eastAsia="zh-CN"/>
              </w:rPr>
            </w:pPr>
            <w:r>
              <w:rPr>
                <w:rFonts w:hint="eastAsia" w:ascii="宋体" w:hAnsi="宋体" w:cs="宋体"/>
                <w:b w:val="0"/>
                <w:sz w:val="21"/>
                <w:szCs w:val="21"/>
                <w:highlight w:val="none"/>
                <w:lang w:val="en-US" w:eastAsia="zh-CN"/>
              </w:rPr>
              <w:t>技术</w:t>
            </w:r>
          </w:p>
          <w:p w14:paraId="25403DF1">
            <w:pPr>
              <w:keepNext w:val="0"/>
              <w:keepLines w:val="0"/>
              <w:pageBreakBefore w:val="0"/>
              <w:kinsoku/>
              <w:wordWrap/>
              <w:overflowPunct/>
              <w:topLinePunct w:val="0"/>
              <w:autoSpaceDE w:val="0"/>
              <w:autoSpaceDN w:val="0"/>
              <w:bidi w:val="0"/>
              <w:adjustRightInd w:val="0"/>
              <w:spacing w:line="240" w:lineRule="auto"/>
              <w:jc w:val="center"/>
              <w:textAlignment w:val="auto"/>
              <w:rPr>
                <w:rFonts w:hint="eastAsia" w:ascii="宋体" w:hAnsi="宋体" w:cs="宋体"/>
                <w:b w:val="0"/>
                <w:sz w:val="21"/>
                <w:szCs w:val="21"/>
                <w:highlight w:val="none"/>
                <w:lang w:val="en-US" w:eastAsia="zh-CN"/>
              </w:rPr>
            </w:pPr>
            <w:r>
              <w:rPr>
                <w:rFonts w:hint="eastAsia" w:ascii="宋体" w:hAnsi="宋体" w:cs="宋体"/>
                <w:b w:val="0"/>
                <w:sz w:val="21"/>
                <w:szCs w:val="21"/>
                <w:highlight w:val="none"/>
                <w:lang w:val="en-US" w:eastAsia="zh-CN"/>
              </w:rPr>
              <w:t>部分</w:t>
            </w:r>
          </w:p>
          <w:p w14:paraId="4E2211C1">
            <w:pPr>
              <w:jc w:val="center"/>
              <w:rPr>
                <w:rFonts w:hint="eastAsia" w:ascii="宋体" w:hAnsi="宋体" w:cs="宋体"/>
                <w:b w:val="0"/>
                <w:sz w:val="21"/>
                <w:szCs w:val="21"/>
              </w:rPr>
            </w:pPr>
            <w:r>
              <w:rPr>
                <w:rFonts w:hint="eastAsia" w:ascii="宋体" w:hAnsi="宋体" w:cs="宋体"/>
                <w:b w:val="0"/>
                <w:sz w:val="21"/>
                <w:szCs w:val="21"/>
                <w:highlight w:val="none"/>
                <w:lang w:val="en-US" w:eastAsia="zh-CN"/>
              </w:rPr>
              <w:t>（50分）</w:t>
            </w:r>
          </w:p>
        </w:tc>
        <w:tc>
          <w:tcPr>
            <w:tcW w:w="1935" w:type="dxa"/>
            <w:tcBorders>
              <w:top w:val="single" w:color="auto" w:sz="4" w:space="0"/>
              <w:left w:val="single" w:color="auto" w:sz="4" w:space="0"/>
              <w:bottom w:val="single" w:color="auto" w:sz="4" w:space="0"/>
              <w:right w:val="single" w:color="auto" w:sz="4" w:space="0"/>
            </w:tcBorders>
            <w:noWrap w:val="0"/>
            <w:vAlign w:val="center"/>
          </w:tcPr>
          <w:p w14:paraId="5E5E8CE9">
            <w:pPr>
              <w:jc w:val="center"/>
              <w:rPr>
                <w:rFonts w:hint="eastAsia" w:ascii="宋体" w:hAnsi="宋体" w:cs="宋体"/>
                <w:b w:val="0"/>
                <w:sz w:val="21"/>
                <w:szCs w:val="21"/>
                <w:lang w:val="en-US" w:eastAsia="zh-CN"/>
              </w:rPr>
            </w:pPr>
            <w:r>
              <w:rPr>
                <w:rFonts w:hint="eastAsia" w:ascii="宋体" w:hAnsi="宋体" w:cs="宋体"/>
                <w:b w:val="0"/>
                <w:sz w:val="21"/>
                <w:szCs w:val="21"/>
                <w:lang w:val="en-US" w:eastAsia="zh-CN"/>
              </w:rPr>
              <w:t>服务方案</w:t>
            </w:r>
          </w:p>
          <w:p w14:paraId="02C40FDD">
            <w:pPr>
              <w:pStyle w:val="21"/>
              <w:bidi w:val="0"/>
              <w:jc w:val="center"/>
              <w:rPr>
                <w:rFonts w:hint="eastAsia"/>
                <w:lang w:eastAsia="zh-CN"/>
              </w:rPr>
            </w:pPr>
            <w:r>
              <w:rPr>
                <w:rFonts w:hint="eastAsia"/>
                <w:lang w:val="en-US" w:eastAsia="zh-CN"/>
              </w:rPr>
              <w:t>（10分）</w:t>
            </w:r>
          </w:p>
        </w:tc>
        <w:tc>
          <w:tcPr>
            <w:tcW w:w="6075"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43C52C75">
            <w:pPr>
              <w:keepNext w:val="0"/>
              <w:keepLines w:val="0"/>
              <w:pageBreakBefore w:val="0"/>
              <w:widowControl/>
              <w:kinsoku/>
              <w:wordWrap/>
              <w:overflowPunct w:val="0"/>
              <w:topLinePunct w:val="0"/>
              <w:autoSpaceDE w:val="0"/>
              <w:autoSpaceDN w:val="0"/>
              <w:bidi w:val="0"/>
              <w:adjustRightInd w:val="0"/>
              <w:snapToGrid/>
              <w:spacing w:line="264" w:lineRule="auto"/>
              <w:jc w:val="both"/>
              <w:textAlignment w:val="baseline"/>
              <w:rPr>
                <w:rFonts w:hint="default" w:ascii="宋体" w:hAnsi="宋体" w:eastAsia="宋体" w:cs="宋体"/>
                <w:b w:val="0"/>
                <w:bCs w:val="0"/>
                <w:i w:val="0"/>
                <w:iCs w:val="0"/>
                <w:color w:val="auto"/>
                <w:kern w:val="2"/>
                <w:sz w:val="21"/>
                <w:szCs w:val="21"/>
                <w:highlight w:val="none"/>
                <w:vertAlign w:val="baseline"/>
                <w:lang w:val="zh-CN" w:eastAsia="zh-CN" w:bidi="ar-SA"/>
              </w:rPr>
            </w:pPr>
            <w:bookmarkStart w:id="76" w:name="OLE_LINK5"/>
            <w:r>
              <w:rPr>
                <w:rFonts w:hint="default" w:ascii="宋体" w:hAnsi="宋体" w:eastAsia="宋体" w:cs="宋体"/>
                <w:b w:val="0"/>
                <w:bCs w:val="0"/>
                <w:i w:val="0"/>
                <w:iCs w:val="0"/>
                <w:color w:val="auto"/>
                <w:kern w:val="2"/>
                <w:sz w:val="21"/>
                <w:szCs w:val="21"/>
                <w:highlight w:val="none"/>
                <w:vertAlign w:val="baseline"/>
                <w:lang w:val="zh-CN" w:eastAsia="zh-CN" w:bidi="ar-SA"/>
              </w:rPr>
              <w:t>根据投标人为本项目提供的服务方案进行评审</w:t>
            </w:r>
            <w:r>
              <w:rPr>
                <w:rFonts w:hint="eastAsia" w:ascii="宋体" w:hAnsi="宋体" w:cs="宋体"/>
                <w:b w:val="0"/>
                <w:bCs w:val="0"/>
                <w:i w:val="0"/>
                <w:iCs w:val="0"/>
                <w:color w:val="auto"/>
                <w:kern w:val="2"/>
                <w:sz w:val="21"/>
                <w:szCs w:val="21"/>
                <w:highlight w:val="none"/>
                <w:vertAlign w:val="baseline"/>
                <w:lang w:val="zh-CN" w:eastAsia="zh-CN" w:bidi="ar-SA"/>
              </w:rPr>
              <w:t>，</w:t>
            </w:r>
            <w:r>
              <w:rPr>
                <w:rFonts w:hint="default" w:ascii="宋体" w:hAnsi="宋体" w:eastAsia="宋体" w:cs="宋体"/>
                <w:b w:val="0"/>
                <w:bCs w:val="0"/>
                <w:i w:val="0"/>
                <w:iCs w:val="0"/>
                <w:color w:val="auto"/>
                <w:kern w:val="2"/>
                <w:sz w:val="21"/>
                <w:szCs w:val="21"/>
                <w:highlight w:val="none"/>
                <w:vertAlign w:val="baseline"/>
                <w:lang w:val="zh-CN" w:eastAsia="zh-CN" w:bidi="ar-SA"/>
              </w:rPr>
              <w:t>服务方案</w:t>
            </w:r>
            <w:r>
              <w:rPr>
                <w:rFonts w:hint="eastAsia" w:ascii="宋体" w:hAnsi="宋体" w:cs="宋体"/>
                <w:b w:val="0"/>
                <w:bCs w:val="0"/>
                <w:i w:val="0"/>
                <w:iCs w:val="0"/>
                <w:color w:val="auto"/>
                <w:kern w:val="2"/>
                <w:sz w:val="21"/>
                <w:szCs w:val="21"/>
                <w:highlight w:val="none"/>
                <w:vertAlign w:val="baseline"/>
                <w:lang w:val="en-US" w:eastAsia="zh-CN" w:bidi="ar-SA"/>
              </w:rPr>
              <w:t>应包括但不限于以下内容：</w:t>
            </w:r>
            <w:r>
              <w:rPr>
                <w:rFonts w:hint="default" w:ascii="宋体" w:hAnsi="宋体" w:eastAsia="宋体" w:cs="宋体"/>
                <w:b w:val="0"/>
                <w:bCs w:val="0"/>
                <w:i w:val="0"/>
                <w:iCs w:val="0"/>
                <w:color w:val="auto"/>
                <w:kern w:val="2"/>
                <w:sz w:val="21"/>
                <w:szCs w:val="21"/>
                <w:highlight w:val="none"/>
                <w:vertAlign w:val="baseline"/>
                <w:lang w:val="zh-CN" w:eastAsia="zh-CN" w:bidi="ar-SA"/>
              </w:rPr>
              <w:t>工作实施方案、日常物业服务管理方案、人员配置及岗位职责、服务质量检查验收方法和标准、投诉处理方案</w:t>
            </w:r>
            <w:r>
              <w:rPr>
                <w:rFonts w:ascii="宋体" w:hAnsi="宋体" w:eastAsia="宋体" w:cs="宋体"/>
                <w:color w:val="auto"/>
                <w:sz w:val="21"/>
                <w:szCs w:val="21"/>
                <w:highlight w:val="none"/>
              </w:rPr>
              <w:t>等内容。</w:t>
            </w:r>
          </w:p>
          <w:bookmarkEnd w:id="76"/>
          <w:p w14:paraId="58769131">
            <w:pPr>
              <w:keepNext w:val="0"/>
              <w:keepLines w:val="0"/>
              <w:pageBreakBefore w:val="0"/>
              <w:kinsoku/>
              <w:wordWrap/>
              <w:topLinePunct w:val="0"/>
              <w:bidi w:val="0"/>
              <w:snapToGrid/>
              <w:spacing w:line="264" w:lineRule="auto"/>
              <w:ind w:firstLine="420" w:firstLineChars="200"/>
              <w:jc w:val="left"/>
              <w:rPr>
                <w:rFonts w:hint="eastAsia" w:ascii="宋体" w:hAnsi="宋体" w:cs="宋体"/>
                <w:b w:val="0"/>
                <w:sz w:val="21"/>
                <w:szCs w:val="21"/>
              </w:rPr>
            </w:pPr>
            <w:r>
              <w:rPr>
                <w:rFonts w:hint="default" w:ascii="宋体" w:hAnsi="宋体" w:eastAsia="宋体" w:cs="宋体"/>
                <w:b w:val="0"/>
                <w:bCs w:val="0"/>
                <w:i w:val="0"/>
                <w:iCs w:val="0"/>
                <w:color w:val="auto"/>
                <w:kern w:val="2"/>
                <w:sz w:val="21"/>
                <w:szCs w:val="21"/>
                <w:highlight w:val="none"/>
                <w:vertAlign w:val="baseline"/>
                <w:lang w:val="zh-CN" w:eastAsia="zh-CN" w:bidi="ar-SA"/>
              </w:rPr>
              <w:t>针对投标人所提供的服务方案进行综合评价，优得10-7分，良得6-4分，一般得3-1分，无不得分。</w:t>
            </w:r>
          </w:p>
        </w:tc>
      </w:tr>
      <w:tr w14:paraId="40E1B5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596" w:type="dxa"/>
            <w:vMerge w:val="continue"/>
            <w:tcBorders>
              <w:right w:val="single" w:color="auto" w:sz="4" w:space="0"/>
            </w:tcBorders>
            <w:noWrap w:val="0"/>
            <w:vAlign w:val="top"/>
          </w:tcPr>
          <w:p w14:paraId="35F1985A">
            <w:pPr>
              <w:rPr>
                <w:rFonts w:hint="eastAsia" w:ascii="宋体" w:hAnsi="宋体" w:cs="宋体"/>
                <w:b w:val="0"/>
                <w:sz w:val="21"/>
                <w:szCs w:val="21"/>
              </w:rPr>
            </w:pPr>
          </w:p>
        </w:tc>
        <w:tc>
          <w:tcPr>
            <w:tcW w:w="1320" w:type="dxa"/>
            <w:vMerge w:val="continue"/>
            <w:tcBorders>
              <w:right w:val="single" w:color="auto" w:sz="4" w:space="0"/>
            </w:tcBorders>
            <w:noWrap w:val="0"/>
            <w:vAlign w:val="top"/>
          </w:tcPr>
          <w:p w14:paraId="4EC0B046">
            <w:pPr>
              <w:rPr>
                <w:rFonts w:hint="eastAsia" w:ascii="宋体" w:hAnsi="宋体" w:cs="宋体"/>
                <w:b w:val="0"/>
                <w:sz w:val="21"/>
                <w:szCs w:val="21"/>
              </w:rPr>
            </w:pPr>
          </w:p>
        </w:tc>
        <w:tc>
          <w:tcPr>
            <w:tcW w:w="1935" w:type="dxa"/>
            <w:tcBorders>
              <w:top w:val="single" w:color="auto" w:sz="4" w:space="0"/>
              <w:left w:val="single" w:color="auto" w:sz="4" w:space="0"/>
              <w:bottom w:val="single" w:color="auto" w:sz="4" w:space="0"/>
              <w:right w:val="single" w:color="auto" w:sz="4" w:space="0"/>
            </w:tcBorders>
            <w:noWrap w:val="0"/>
            <w:vAlign w:val="center"/>
          </w:tcPr>
          <w:p w14:paraId="4886B355">
            <w:pPr>
              <w:widowControl/>
              <w:overflowPunct w:val="0"/>
              <w:autoSpaceDE w:val="0"/>
              <w:autoSpaceDN w:val="0"/>
              <w:adjustRightInd w:val="0"/>
              <w:spacing w:line="280" w:lineRule="exact"/>
              <w:jc w:val="center"/>
              <w:textAlignment w:val="baseline"/>
              <w:rPr>
                <w:rFonts w:hint="default" w:ascii="宋体" w:hAnsi="宋体" w:eastAsia="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管理制度</w:t>
            </w:r>
          </w:p>
          <w:p w14:paraId="5034E7D4">
            <w:pPr>
              <w:pStyle w:val="24"/>
              <w:ind w:left="0" w:leftChars="0" w:firstLine="0" w:firstLineChars="0"/>
              <w:jc w:val="center"/>
              <w:rPr>
                <w:rFonts w:hint="eastAsia"/>
              </w:rPr>
            </w:pPr>
            <w:r>
              <w:rPr>
                <w:rFonts w:hint="eastAsia" w:ascii="宋体" w:hAnsi="宋体" w:eastAsia="宋体" w:cs="宋体"/>
                <w:b w:val="0"/>
                <w:bCs w:val="0"/>
                <w:i w:val="0"/>
                <w:iCs w:val="0"/>
                <w:color w:val="auto"/>
                <w:kern w:val="2"/>
                <w:sz w:val="21"/>
                <w:szCs w:val="21"/>
                <w:highlight w:val="none"/>
                <w:vertAlign w:val="baseline"/>
                <w:lang w:val="zh-CN" w:eastAsia="zh-CN" w:bidi="ar-SA"/>
              </w:rPr>
              <w:t>（</w:t>
            </w:r>
            <w:r>
              <w:rPr>
                <w:rFonts w:hint="eastAsia" w:ascii="宋体" w:hAnsi="宋体" w:eastAsia="宋体" w:cs="宋体"/>
                <w:b w:val="0"/>
                <w:bCs w:val="0"/>
                <w:i w:val="0"/>
                <w:iCs w:val="0"/>
                <w:color w:val="auto"/>
                <w:kern w:val="2"/>
                <w:sz w:val="21"/>
                <w:szCs w:val="21"/>
                <w:highlight w:val="none"/>
                <w:vertAlign w:val="baseline"/>
                <w:lang w:val="en-US" w:eastAsia="zh-CN" w:bidi="ar-SA"/>
              </w:rPr>
              <w:t>10分</w:t>
            </w:r>
            <w:r>
              <w:rPr>
                <w:rFonts w:hint="eastAsia" w:ascii="宋体" w:hAnsi="宋体" w:eastAsia="宋体" w:cs="宋体"/>
                <w:b w:val="0"/>
                <w:bCs w:val="0"/>
                <w:i w:val="0"/>
                <w:iCs w:val="0"/>
                <w:color w:val="auto"/>
                <w:kern w:val="2"/>
                <w:sz w:val="21"/>
                <w:szCs w:val="21"/>
                <w:highlight w:val="none"/>
                <w:vertAlign w:val="baseline"/>
                <w:lang w:val="zh-CN" w:eastAsia="zh-CN" w:bidi="ar-SA"/>
              </w:rPr>
              <w:t>）</w:t>
            </w:r>
          </w:p>
        </w:tc>
        <w:tc>
          <w:tcPr>
            <w:tcW w:w="6075"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57649C99">
            <w:pPr>
              <w:keepNext w:val="0"/>
              <w:keepLines w:val="0"/>
              <w:pageBreakBefore w:val="0"/>
              <w:widowControl w:val="0"/>
              <w:kinsoku/>
              <w:wordWrap/>
              <w:overflowPunct/>
              <w:topLinePunct w:val="0"/>
              <w:autoSpaceDE/>
              <w:autoSpaceDN/>
              <w:bidi w:val="0"/>
              <w:adjustRightInd/>
              <w:snapToGrid/>
              <w:spacing w:line="264" w:lineRule="auto"/>
              <w:jc w:val="both"/>
              <w:textAlignment w:val="auto"/>
              <w:rPr>
                <w:rFonts w:hint="default" w:ascii="宋体" w:hAnsi="宋体" w:eastAsia="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根据投标人为本项目提供的管理制度进行评审，管理制度应包括但不限于以下内容：日常管理制度、考核制度、保洁质量规范标准、人员培训制度、物业档案管理制度等内容。</w:t>
            </w:r>
          </w:p>
          <w:p w14:paraId="189348E4">
            <w:pPr>
              <w:keepNext w:val="0"/>
              <w:keepLines w:val="0"/>
              <w:pageBreakBefore w:val="0"/>
              <w:widowControl w:val="0"/>
              <w:kinsoku/>
              <w:wordWrap/>
              <w:overflowPunct/>
              <w:topLinePunct w:val="0"/>
              <w:autoSpaceDE/>
              <w:autoSpaceDN/>
              <w:bidi w:val="0"/>
              <w:adjustRightInd/>
              <w:snapToGrid/>
              <w:spacing w:line="264" w:lineRule="auto"/>
              <w:ind w:firstLine="420" w:firstLineChars="200"/>
              <w:jc w:val="both"/>
              <w:textAlignment w:val="auto"/>
              <w:rPr>
                <w:rFonts w:hint="eastAsia" w:ascii="宋体" w:hAnsi="宋体" w:cs="宋体"/>
                <w:b w:val="0"/>
                <w:sz w:val="21"/>
                <w:szCs w:val="21"/>
              </w:rPr>
            </w:pPr>
            <w:r>
              <w:rPr>
                <w:rFonts w:hint="default" w:ascii="宋体" w:hAnsi="宋体" w:eastAsia="宋体" w:cs="宋体"/>
                <w:b w:val="0"/>
                <w:bCs w:val="0"/>
                <w:i w:val="0"/>
                <w:iCs w:val="0"/>
                <w:color w:val="auto"/>
                <w:kern w:val="2"/>
                <w:sz w:val="21"/>
                <w:szCs w:val="21"/>
                <w:highlight w:val="none"/>
                <w:vertAlign w:val="baseline"/>
                <w:lang w:val="zh-CN" w:eastAsia="zh-CN" w:bidi="ar-SA"/>
              </w:rPr>
              <w:t>针对投标人所提供的</w:t>
            </w:r>
            <w:r>
              <w:rPr>
                <w:rFonts w:hint="eastAsia" w:ascii="宋体" w:hAnsi="宋体" w:cs="宋体"/>
                <w:b w:val="0"/>
                <w:bCs w:val="0"/>
                <w:i w:val="0"/>
                <w:iCs w:val="0"/>
                <w:color w:val="auto"/>
                <w:kern w:val="2"/>
                <w:sz w:val="21"/>
                <w:szCs w:val="21"/>
                <w:highlight w:val="none"/>
                <w:vertAlign w:val="baseline"/>
                <w:lang w:val="en-US" w:eastAsia="zh-CN" w:bidi="ar-SA"/>
              </w:rPr>
              <w:t>管理制度</w:t>
            </w:r>
            <w:r>
              <w:rPr>
                <w:rFonts w:hint="default" w:ascii="宋体" w:hAnsi="宋体" w:eastAsia="宋体" w:cs="宋体"/>
                <w:b w:val="0"/>
                <w:bCs w:val="0"/>
                <w:i w:val="0"/>
                <w:iCs w:val="0"/>
                <w:color w:val="auto"/>
                <w:kern w:val="2"/>
                <w:sz w:val="21"/>
                <w:szCs w:val="21"/>
                <w:highlight w:val="none"/>
                <w:vertAlign w:val="baseline"/>
                <w:lang w:val="zh-CN" w:eastAsia="zh-CN" w:bidi="ar-SA"/>
              </w:rPr>
              <w:t>进行综合评价，优得10-7分，良得6-4分，一般得3-1分，无不得分。</w:t>
            </w:r>
          </w:p>
        </w:tc>
      </w:tr>
      <w:tr w14:paraId="3462D0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98" w:hRule="atLeast"/>
          <w:jc w:val="center"/>
        </w:trPr>
        <w:tc>
          <w:tcPr>
            <w:tcW w:w="596" w:type="dxa"/>
            <w:vMerge w:val="continue"/>
            <w:tcBorders>
              <w:right w:val="single" w:color="auto" w:sz="4" w:space="0"/>
            </w:tcBorders>
            <w:noWrap w:val="0"/>
            <w:vAlign w:val="top"/>
          </w:tcPr>
          <w:p w14:paraId="21DA65E6">
            <w:pPr>
              <w:rPr>
                <w:rFonts w:hint="eastAsia" w:ascii="宋体" w:hAnsi="宋体" w:cs="宋体"/>
                <w:b w:val="0"/>
                <w:sz w:val="21"/>
                <w:szCs w:val="21"/>
              </w:rPr>
            </w:pPr>
          </w:p>
        </w:tc>
        <w:tc>
          <w:tcPr>
            <w:tcW w:w="1320" w:type="dxa"/>
            <w:vMerge w:val="continue"/>
            <w:tcBorders>
              <w:right w:val="single" w:color="auto" w:sz="4" w:space="0"/>
            </w:tcBorders>
            <w:noWrap w:val="0"/>
            <w:vAlign w:val="top"/>
          </w:tcPr>
          <w:p w14:paraId="3DE39BBD">
            <w:pPr>
              <w:rPr>
                <w:rFonts w:hint="eastAsia" w:ascii="宋体" w:hAnsi="宋体" w:cs="宋体"/>
                <w:b w:val="0"/>
                <w:sz w:val="21"/>
                <w:szCs w:val="21"/>
              </w:rPr>
            </w:pPr>
          </w:p>
        </w:tc>
        <w:tc>
          <w:tcPr>
            <w:tcW w:w="1935" w:type="dxa"/>
            <w:tcBorders>
              <w:top w:val="single" w:color="auto" w:sz="4" w:space="0"/>
              <w:left w:val="single" w:color="auto" w:sz="4" w:space="0"/>
              <w:bottom w:val="single" w:color="auto" w:sz="4" w:space="0"/>
              <w:right w:val="single" w:color="auto" w:sz="4" w:space="0"/>
            </w:tcBorders>
            <w:noWrap w:val="0"/>
            <w:vAlign w:val="center"/>
          </w:tcPr>
          <w:p w14:paraId="79348888">
            <w:pPr>
              <w:autoSpaceDE w:val="0"/>
              <w:autoSpaceDN w:val="0"/>
              <w:adjustRightInd w:val="0"/>
              <w:spacing w:line="360" w:lineRule="auto"/>
              <w:jc w:val="center"/>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kern w:val="2"/>
                <w:sz w:val="21"/>
                <w:szCs w:val="21"/>
                <w:highlight w:val="none"/>
                <w:lang w:val="zh-CN" w:eastAsia="zh-CN" w:bidi="ar-SA"/>
              </w:rPr>
              <w:t>人员培训及考核</w:t>
            </w:r>
          </w:p>
          <w:p w14:paraId="6BF01430">
            <w:pPr>
              <w:pStyle w:val="24"/>
              <w:ind w:left="0" w:leftChars="0" w:firstLine="0" w:firstLineChars="0"/>
              <w:jc w:val="center"/>
              <w:rPr>
                <w:rFonts w:hint="eastAsia"/>
              </w:rPr>
            </w:pPr>
            <w:r>
              <w:rPr>
                <w:rFonts w:hint="eastAsia" w:ascii="宋体" w:hAnsi="宋体" w:eastAsia="宋体" w:cs="宋体"/>
                <w:bCs/>
                <w:color w:val="auto"/>
                <w:kern w:val="2"/>
                <w:sz w:val="21"/>
                <w:szCs w:val="21"/>
                <w:highlight w:val="none"/>
                <w:lang w:val="en-US" w:eastAsia="zh-CN" w:bidi="ar-SA"/>
              </w:rPr>
              <w:t>（10分</w:t>
            </w:r>
            <w:r>
              <w:rPr>
                <w:rFonts w:hint="eastAsia" w:ascii="宋体" w:hAnsi="宋体" w:eastAsia="宋体" w:cs="宋体"/>
                <w:bCs/>
                <w:color w:val="auto"/>
                <w:kern w:val="2"/>
                <w:sz w:val="21"/>
                <w:szCs w:val="21"/>
                <w:highlight w:val="none"/>
                <w:lang w:val="zh-CN" w:eastAsia="zh-CN" w:bidi="ar-SA"/>
              </w:rPr>
              <w:t>）</w:t>
            </w:r>
          </w:p>
        </w:tc>
        <w:tc>
          <w:tcPr>
            <w:tcW w:w="6075"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4BA86339">
            <w:pPr>
              <w:keepNext w:val="0"/>
              <w:keepLines w:val="0"/>
              <w:pageBreakBefore w:val="0"/>
              <w:kinsoku/>
              <w:wordWrap/>
              <w:topLinePunct w:val="0"/>
              <w:autoSpaceDE w:val="0"/>
              <w:autoSpaceDN w:val="0"/>
              <w:bidi w:val="0"/>
              <w:adjustRightInd w:val="0"/>
              <w:snapToGrid/>
              <w:spacing w:line="264" w:lineRule="auto"/>
              <w:jc w:val="left"/>
              <w:rPr>
                <w:rFonts w:hint="default" w:ascii="宋体" w:hAnsi="宋体" w:eastAsia="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根据投标人为本项目提供的人员培训及考核方案进行评审</w:t>
            </w:r>
            <w:r>
              <w:rPr>
                <w:rFonts w:hint="eastAsia" w:ascii="宋体" w:hAnsi="宋体" w:cs="宋体"/>
                <w:b w:val="0"/>
                <w:bCs w:val="0"/>
                <w:i w:val="0"/>
                <w:iCs w:val="0"/>
                <w:color w:val="auto"/>
                <w:kern w:val="2"/>
                <w:sz w:val="21"/>
                <w:szCs w:val="21"/>
                <w:highlight w:val="none"/>
                <w:vertAlign w:val="baseline"/>
                <w:lang w:val="zh-CN" w:eastAsia="zh-CN" w:bidi="ar-SA"/>
              </w:rPr>
              <w:t>，</w:t>
            </w:r>
            <w:r>
              <w:rPr>
                <w:rFonts w:hint="default" w:ascii="宋体" w:hAnsi="宋体" w:eastAsia="宋体" w:cs="宋体"/>
                <w:b w:val="0"/>
                <w:bCs w:val="0"/>
                <w:i w:val="0"/>
                <w:iCs w:val="0"/>
                <w:color w:val="auto"/>
                <w:kern w:val="2"/>
                <w:sz w:val="21"/>
                <w:szCs w:val="21"/>
                <w:highlight w:val="none"/>
                <w:vertAlign w:val="baseline"/>
                <w:lang w:val="zh-CN" w:eastAsia="zh-CN" w:bidi="ar-SA"/>
              </w:rPr>
              <w:t>应包括但不限于以下内容：</w:t>
            </w:r>
            <w:r>
              <w:rPr>
                <w:rFonts w:hint="eastAsia" w:ascii="宋体" w:hAnsi="宋体" w:cs="宋体"/>
                <w:b w:val="0"/>
                <w:bCs w:val="0"/>
                <w:i w:val="0"/>
                <w:iCs w:val="0"/>
                <w:color w:val="auto"/>
                <w:kern w:val="2"/>
                <w:sz w:val="21"/>
                <w:szCs w:val="21"/>
                <w:highlight w:val="none"/>
                <w:vertAlign w:val="baseline"/>
                <w:lang w:val="en-US" w:eastAsia="zh-CN" w:bidi="ar-SA"/>
              </w:rPr>
              <w:t>岗前培训、服务礼仪与专业技能提升培训、突发事件应急培训、</w:t>
            </w:r>
            <w:r>
              <w:rPr>
                <w:rFonts w:hint="default" w:ascii="宋体" w:hAnsi="宋体" w:eastAsia="宋体" w:cs="宋体"/>
                <w:b w:val="0"/>
                <w:bCs w:val="0"/>
                <w:i w:val="0"/>
                <w:iCs w:val="0"/>
                <w:color w:val="auto"/>
                <w:kern w:val="2"/>
                <w:sz w:val="21"/>
                <w:szCs w:val="21"/>
                <w:highlight w:val="none"/>
                <w:vertAlign w:val="baseline"/>
                <w:lang w:val="zh-CN" w:eastAsia="zh-CN" w:bidi="ar-SA"/>
              </w:rPr>
              <w:t>在岗考勤、定期考核管理等内容。</w:t>
            </w:r>
          </w:p>
          <w:p w14:paraId="614134F9">
            <w:pPr>
              <w:keepNext w:val="0"/>
              <w:keepLines w:val="0"/>
              <w:pageBreakBefore w:val="0"/>
              <w:kinsoku/>
              <w:wordWrap/>
              <w:topLinePunct w:val="0"/>
              <w:autoSpaceDE w:val="0"/>
              <w:autoSpaceDN w:val="0"/>
              <w:bidi w:val="0"/>
              <w:adjustRightInd w:val="0"/>
              <w:snapToGrid/>
              <w:spacing w:line="264" w:lineRule="auto"/>
              <w:ind w:firstLine="420" w:firstLineChars="200"/>
              <w:jc w:val="left"/>
              <w:rPr>
                <w:rFonts w:hint="eastAsia" w:ascii="宋体" w:hAnsi="宋体" w:cs="宋体"/>
                <w:b w:val="0"/>
                <w:sz w:val="21"/>
                <w:szCs w:val="21"/>
              </w:rPr>
            </w:pPr>
            <w:r>
              <w:rPr>
                <w:rFonts w:hint="default" w:ascii="宋体" w:hAnsi="宋体" w:eastAsia="宋体" w:cs="宋体"/>
                <w:b w:val="0"/>
                <w:bCs w:val="0"/>
                <w:i w:val="0"/>
                <w:iCs w:val="0"/>
                <w:color w:val="auto"/>
                <w:kern w:val="2"/>
                <w:sz w:val="21"/>
                <w:szCs w:val="21"/>
                <w:highlight w:val="none"/>
                <w:vertAlign w:val="baseline"/>
                <w:lang w:val="zh-CN" w:eastAsia="zh-CN" w:bidi="ar-SA"/>
              </w:rPr>
              <w:t>针对投标人所提供的</w:t>
            </w:r>
            <w:r>
              <w:rPr>
                <w:rFonts w:hint="eastAsia" w:ascii="宋体" w:hAnsi="宋体" w:cs="宋体"/>
                <w:b w:val="0"/>
                <w:bCs w:val="0"/>
                <w:i w:val="0"/>
                <w:iCs w:val="0"/>
                <w:color w:val="auto"/>
                <w:kern w:val="2"/>
                <w:sz w:val="21"/>
                <w:szCs w:val="21"/>
                <w:highlight w:val="none"/>
                <w:vertAlign w:val="baseline"/>
                <w:lang w:val="en-US" w:eastAsia="zh-CN" w:bidi="ar-SA"/>
              </w:rPr>
              <w:t>人员培训及考核方案</w:t>
            </w:r>
            <w:r>
              <w:rPr>
                <w:rFonts w:hint="default" w:ascii="宋体" w:hAnsi="宋体" w:eastAsia="宋体" w:cs="宋体"/>
                <w:b w:val="0"/>
                <w:bCs w:val="0"/>
                <w:i w:val="0"/>
                <w:iCs w:val="0"/>
                <w:color w:val="auto"/>
                <w:kern w:val="2"/>
                <w:sz w:val="21"/>
                <w:szCs w:val="21"/>
                <w:highlight w:val="none"/>
                <w:vertAlign w:val="baseline"/>
                <w:lang w:val="zh-CN" w:eastAsia="zh-CN" w:bidi="ar-SA"/>
              </w:rPr>
              <w:t>进行综合评价，优得10-7分，良得6-4分，一般得3-1分，无不得分。</w:t>
            </w:r>
          </w:p>
        </w:tc>
      </w:tr>
      <w:tr w14:paraId="73F341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4" w:hRule="atLeast"/>
          <w:jc w:val="center"/>
        </w:trPr>
        <w:tc>
          <w:tcPr>
            <w:tcW w:w="596" w:type="dxa"/>
            <w:vMerge w:val="continue"/>
            <w:tcBorders>
              <w:right w:val="single" w:color="auto" w:sz="4" w:space="0"/>
            </w:tcBorders>
            <w:noWrap w:val="0"/>
            <w:vAlign w:val="top"/>
          </w:tcPr>
          <w:p w14:paraId="2E35D993">
            <w:pPr>
              <w:rPr>
                <w:rFonts w:hint="eastAsia" w:ascii="宋体" w:hAnsi="宋体" w:cs="宋体"/>
                <w:b w:val="0"/>
                <w:sz w:val="21"/>
                <w:szCs w:val="21"/>
              </w:rPr>
            </w:pPr>
          </w:p>
        </w:tc>
        <w:tc>
          <w:tcPr>
            <w:tcW w:w="1320" w:type="dxa"/>
            <w:vMerge w:val="continue"/>
            <w:tcBorders>
              <w:right w:val="single" w:color="auto" w:sz="4" w:space="0"/>
            </w:tcBorders>
            <w:noWrap w:val="0"/>
            <w:vAlign w:val="top"/>
          </w:tcPr>
          <w:p w14:paraId="0A48BBB5">
            <w:pPr>
              <w:rPr>
                <w:rFonts w:hint="eastAsia" w:ascii="宋体" w:hAnsi="宋体" w:cs="宋体"/>
                <w:b w:val="0"/>
                <w:sz w:val="21"/>
                <w:szCs w:val="21"/>
              </w:rPr>
            </w:pPr>
          </w:p>
        </w:tc>
        <w:tc>
          <w:tcPr>
            <w:tcW w:w="1935" w:type="dxa"/>
            <w:tcBorders>
              <w:top w:val="single" w:color="auto" w:sz="4" w:space="0"/>
              <w:left w:val="single" w:color="auto" w:sz="4" w:space="0"/>
              <w:bottom w:val="single" w:color="auto" w:sz="4" w:space="0"/>
              <w:right w:val="single" w:color="auto" w:sz="4" w:space="0"/>
            </w:tcBorders>
            <w:noWrap w:val="0"/>
            <w:vAlign w:val="center"/>
          </w:tcPr>
          <w:p w14:paraId="18109016">
            <w:pPr>
              <w:keepNext w:val="0"/>
              <w:keepLines w:val="0"/>
              <w:pageBreakBefore w:val="0"/>
              <w:kinsoku/>
              <w:wordWrap/>
              <w:topLinePunct w:val="0"/>
              <w:autoSpaceDE w:val="0"/>
              <w:autoSpaceDN w:val="0"/>
              <w:bidi w:val="0"/>
              <w:adjustRightInd w:val="0"/>
              <w:snapToGrid/>
              <w:spacing w:line="264" w:lineRule="auto"/>
              <w:jc w:val="center"/>
              <w:rPr>
                <w:rFonts w:hint="default" w:ascii="宋体" w:hAnsi="宋体" w:eastAsia="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物业管理人员薪酬保障体系</w:t>
            </w:r>
          </w:p>
          <w:p w14:paraId="2B945EC8">
            <w:pPr>
              <w:pStyle w:val="24"/>
              <w:ind w:left="0" w:leftChars="0" w:firstLine="0" w:firstLineChars="0"/>
              <w:jc w:val="center"/>
              <w:rPr>
                <w:rFonts w:hint="eastAsia" w:ascii="宋体" w:hAnsi="宋体" w:eastAsia="宋体" w:cs="宋体"/>
                <w:bCs/>
                <w:color w:val="auto"/>
                <w:kern w:val="2"/>
                <w:sz w:val="21"/>
                <w:szCs w:val="21"/>
                <w:highlight w:val="none"/>
                <w:lang w:val="en-US"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w:t>
            </w:r>
            <w:r>
              <w:rPr>
                <w:rFonts w:hint="eastAsia" w:eastAsia="宋体" w:cs="宋体"/>
                <w:b w:val="0"/>
                <w:bCs w:val="0"/>
                <w:i w:val="0"/>
                <w:iCs w:val="0"/>
                <w:color w:val="auto"/>
                <w:kern w:val="2"/>
                <w:sz w:val="21"/>
                <w:szCs w:val="21"/>
                <w:highlight w:val="none"/>
                <w:vertAlign w:val="baseline"/>
                <w:lang w:val="en-US" w:eastAsia="zh-CN" w:bidi="ar-SA"/>
              </w:rPr>
              <w:t>5</w:t>
            </w:r>
            <w:r>
              <w:rPr>
                <w:rFonts w:hint="default" w:ascii="宋体" w:hAnsi="宋体" w:eastAsia="宋体" w:cs="宋体"/>
                <w:b w:val="0"/>
                <w:bCs w:val="0"/>
                <w:i w:val="0"/>
                <w:iCs w:val="0"/>
                <w:color w:val="auto"/>
                <w:kern w:val="2"/>
                <w:sz w:val="21"/>
                <w:szCs w:val="21"/>
                <w:highlight w:val="none"/>
                <w:vertAlign w:val="baseline"/>
                <w:lang w:val="zh-CN" w:eastAsia="zh-CN" w:bidi="ar-SA"/>
              </w:rPr>
              <w:t>分）</w:t>
            </w:r>
          </w:p>
        </w:tc>
        <w:tc>
          <w:tcPr>
            <w:tcW w:w="6075"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21C95725">
            <w:pPr>
              <w:keepNext w:val="0"/>
              <w:keepLines w:val="0"/>
              <w:pageBreakBefore w:val="0"/>
              <w:kinsoku/>
              <w:wordWrap/>
              <w:topLinePunct w:val="0"/>
              <w:autoSpaceDE w:val="0"/>
              <w:autoSpaceDN w:val="0"/>
              <w:bidi w:val="0"/>
              <w:adjustRightInd w:val="0"/>
              <w:snapToGrid/>
              <w:spacing w:line="264" w:lineRule="auto"/>
              <w:jc w:val="left"/>
              <w:rPr>
                <w:rFonts w:hint="eastAsia" w:ascii="宋体" w:hAnsi="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根据投标人为本项目提供的物业管理人员薪酬保障体系进行评审。薪酬保障体系健全，能够保障薪酬安全可靠，及时发放，并承诺不拖欠物业管理人员薪酬及按照要求缴纳人身意外保险等</w:t>
            </w:r>
            <w:r>
              <w:rPr>
                <w:rFonts w:hint="eastAsia" w:ascii="宋体" w:hAnsi="宋体" w:cs="宋体"/>
                <w:b w:val="0"/>
                <w:bCs w:val="0"/>
                <w:i w:val="0"/>
                <w:iCs w:val="0"/>
                <w:color w:val="auto"/>
                <w:kern w:val="2"/>
                <w:sz w:val="21"/>
                <w:szCs w:val="21"/>
                <w:highlight w:val="none"/>
                <w:vertAlign w:val="baseline"/>
                <w:lang w:val="zh-CN" w:eastAsia="zh-CN" w:bidi="ar-SA"/>
              </w:rPr>
              <w:t>。</w:t>
            </w:r>
          </w:p>
          <w:p w14:paraId="3BDCC2CD">
            <w:pPr>
              <w:keepNext w:val="0"/>
              <w:keepLines w:val="0"/>
              <w:pageBreakBefore w:val="0"/>
              <w:kinsoku/>
              <w:wordWrap/>
              <w:topLinePunct w:val="0"/>
              <w:autoSpaceDE w:val="0"/>
              <w:autoSpaceDN w:val="0"/>
              <w:bidi w:val="0"/>
              <w:adjustRightInd w:val="0"/>
              <w:snapToGrid/>
              <w:spacing w:line="264" w:lineRule="auto"/>
              <w:ind w:firstLine="420" w:firstLineChars="200"/>
              <w:jc w:val="left"/>
              <w:rPr>
                <w:rFonts w:hint="default" w:ascii="宋体" w:hAnsi="宋体" w:eastAsia="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针对投标人所提供的物业管理人员薪酬保障体系进行综合评价，优得</w:t>
            </w:r>
            <w:r>
              <w:rPr>
                <w:rFonts w:hint="eastAsia" w:ascii="宋体" w:hAnsi="宋体" w:cs="宋体"/>
                <w:b w:val="0"/>
                <w:bCs w:val="0"/>
                <w:i w:val="0"/>
                <w:iCs w:val="0"/>
                <w:color w:val="auto"/>
                <w:kern w:val="2"/>
                <w:sz w:val="21"/>
                <w:szCs w:val="21"/>
                <w:highlight w:val="none"/>
                <w:vertAlign w:val="baseline"/>
                <w:lang w:val="en-US" w:eastAsia="zh-CN" w:bidi="ar-SA"/>
              </w:rPr>
              <w:t>5-4</w:t>
            </w:r>
            <w:r>
              <w:rPr>
                <w:rFonts w:hint="default" w:ascii="宋体" w:hAnsi="宋体" w:eastAsia="宋体" w:cs="宋体"/>
                <w:b w:val="0"/>
                <w:bCs w:val="0"/>
                <w:i w:val="0"/>
                <w:iCs w:val="0"/>
                <w:color w:val="auto"/>
                <w:kern w:val="2"/>
                <w:sz w:val="21"/>
                <w:szCs w:val="21"/>
                <w:highlight w:val="none"/>
                <w:vertAlign w:val="baseline"/>
                <w:lang w:val="zh-CN" w:eastAsia="zh-CN" w:bidi="ar-SA"/>
              </w:rPr>
              <w:t>分，良得</w:t>
            </w:r>
            <w:r>
              <w:rPr>
                <w:rFonts w:hint="eastAsia" w:ascii="宋体" w:hAnsi="宋体" w:cs="宋体"/>
                <w:b w:val="0"/>
                <w:bCs w:val="0"/>
                <w:i w:val="0"/>
                <w:iCs w:val="0"/>
                <w:color w:val="auto"/>
                <w:kern w:val="2"/>
                <w:sz w:val="21"/>
                <w:szCs w:val="21"/>
                <w:highlight w:val="none"/>
                <w:vertAlign w:val="baseline"/>
                <w:lang w:val="en-US" w:eastAsia="zh-CN" w:bidi="ar-SA"/>
              </w:rPr>
              <w:t>3-2</w:t>
            </w:r>
            <w:r>
              <w:rPr>
                <w:rFonts w:hint="default" w:ascii="宋体" w:hAnsi="宋体" w:eastAsia="宋体" w:cs="宋体"/>
                <w:b w:val="0"/>
                <w:bCs w:val="0"/>
                <w:i w:val="0"/>
                <w:iCs w:val="0"/>
                <w:color w:val="auto"/>
                <w:kern w:val="2"/>
                <w:sz w:val="21"/>
                <w:szCs w:val="21"/>
                <w:highlight w:val="none"/>
                <w:vertAlign w:val="baseline"/>
                <w:lang w:val="zh-CN" w:eastAsia="zh-CN" w:bidi="ar-SA"/>
              </w:rPr>
              <w:t>分，一般得</w:t>
            </w:r>
            <w:r>
              <w:rPr>
                <w:rFonts w:hint="eastAsia" w:ascii="宋体" w:hAnsi="宋体" w:cs="宋体"/>
                <w:b w:val="0"/>
                <w:bCs w:val="0"/>
                <w:i w:val="0"/>
                <w:iCs w:val="0"/>
                <w:color w:val="auto"/>
                <w:kern w:val="2"/>
                <w:sz w:val="21"/>
                <w:szCs w:val="21"/>
                <w:highlight w:val="none"/>
                <w:vertAlign w:val="baseline"/>
                <w:lang w:val="en-US" w:eastAsia="zh-CN" w:bidi="ar-SA"/>
              </w:rPr>
              <w:t>1</w:t>
            </w:r>
            <w:r>
              <w:rPr>
                <w:rFonts w:hint="default" w:ascii="宋体" w:hAnsi="宋体" w:eastAsia="宋体" w:cs="宋体"/>
                <w:b w:val="0"/>
                <w:bCs w:val="0"/>
                <w:i w:val="0"/>
                <w:iCs w:val="0"/>
                <w:color w:val="auto"/>
                <w:kern w:val="2"/>
                <w:sz w:val="21"/>
                <w:szCs w:val="21"/>
                <w:highlight w:val="none"/>
                <w:vertAlign w:val="baseline"/>
                <w:lang w:val="zh-CN" w:eastAsia="zh-CN" w:bidi="ar-SA"/>
              </w:rPr>
              <w:t>分，无不得分。</w:t>
            </w:r>
            <w:r>
              <w:rPr>
                <w:rFonts w:hint="eastAsia" w:ascii="宋体" w:hAnsi="宋体" w:cs="宋体"/>
                <w:b w:val="0"/>
                <w:bCs w:val="0"/>
                <w:i w:val="0"/>
                <w:iCs w:val="0"/>
                <w:color w:val="auto"/>
                <w:kern w:val="2"/>
                <w:sz w:val="21"/>
                <w:szCs w:val="21"/>
                <w:highlight w:val="none"/>
                <w:vertAlign w:val="baseline"/>
                <w:lang w:val="en-US" w:eastAsia="zh-CN" w:bidi="ar-SA"/>
              </w:rPr>
              <w:t xml:space="preserve">      </w:t>
            </w:r>
          </w:p>
        </w:tc>
      </w:tr>
      <w:tr w14:paraId="03443E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4" w:hRule="atLeast"/>
          <w:jc w:val="center"/>
        </w:trPr>
        <w:tc>
          <w:tcPr>
            <w:tcW w:w="596" w:type="dxa"/>
            <w:vMerge w:val="continue"/>
            <w:tcBorders>
              <w:right w:val="single" w:color="auto" w:sz="4" w:space="0"/>
            </w:tcBorders>
            <w:noWrap w:val="0"/>
            <w:vAlign w:val="top"/>
          </w:tcPr>
          <w:p w14:paraId="35F6B29E">
            <w:pPr>
              <w:jc w:val="left"/>
              <w:rPr>
                <w:rFonts w:hint="eastAsia" w:ascii="宋体" w:hAnsi="宋体" w:cs="宋体"/>
                <w:b w:val="0"/>
                <w:sz w:val="21"/>
                <w:szCs w:val="21"/>
              </w:rPr>
            </w:pPr>
          </w:p>
        </w:tc>
        <w:tc>
          <w:tcPr>
            <w:tcW w:w="1320" w:type="dxa"/>
            <w:vMerge w:val="continue"/>
            <w:tcBorders>
              <w:right w:val="single" w:color="auto" w:sz="4" w:space="0"/>
            </w:tcBorders>
            <w:noWrap w:val="0"/>
            <w:vAlign w:val="top"/>
          </w:tcPr>
          <w:p w14:paraId="3EC2C2B7">
            <w:pPr>
              <w:jc w:val="left"/>
              <w:rPr>
                <w:rFonts w:hint="eastAsia" w:ascii="宋体" w:hAnsi="宋体" w:cs="宋体"/>
                <w:b w:val="0"/>
                <w:sz w:val="21"/>
                <w:szCs w:val="21"/>
              </w:rPr>
            </w:pPr>
          </w:p>
        </w:tc>
        <w:tc>
          <w:tcPr>
            <w:tcW w:w="1935" w:type="dxa"/>
            <w:tcBorders>
              <w:top w:val="single" w:color="auto" w:sz="4" w:space="0"/>
              <w:left w:val="single" w:color="auto" w:sz="4" w:space="0"/>
              <w:bottom w:val="single" w:color="auto" w:sz="4" w:space="0"/>
              <w:right w:val="single" w:color="auto" w:sz="4" w:space="0"/>
            </w:tcBorders>
            <w:noWrap w:val="0"/>
            <w:vAlign w:val="top"/>
          </w:tcPr>
          <w:p w14:paraId="7B312842">
            <w:pPr>
              <w:jc w:val="center"/>
              <w:rPr>
                <w:rFonts w:hint="eastAsia" w:ascii="宋体" w:hAnsi="宋体" w:cs="宋体"/>
                <w:b w:val="0"/>
                <w:sz w:val="21"/>
                <w:szCs w:val="21"/>
                <w:highlight w:val="none"/>
                <w:lang w:val="en-US" w:eastAsia="zh-CN"/>
              </w:rPr>
            </w:pPr>
          </w:p>
          <w:p w14:paraId="0E7E22F6">
            <w:pPr>
              <w:jc w:val="center"/>
              <w:rPr>
                <w:rFonts w:hint="eastAsia" w:ascii="宋体" w:hAnsi="宋体" w:cs="宋体"/>
                <w:b w:val="0"/>
                <w:sz w:val="21"/>
                <w:szCs w:val="21"/>
                <w:highlight w:val="none"/>
                <w:lang w:val="en-US" w:eastAsia="zh-CN"/>
              </w:rPr>
            </w:pPr>
          </w:p>
          <w:p w14:paraId="3F16FC56">
            <w:pPr>
              <w:jc w:val="both"/>
              <w:rPr>
                <w:rFonts w:hint="eastAsia" w:ascii="宋体" w:hAnsi="宋体" w:cs="宋体"/>
                <w:b w:val="0"/>
                <w:sz w:val="21"/>
                <w:szCs w:val="21"/>
                <w:highlight w:val="none"/>
                <w:lang w:val="en-US" w:eastAsia="zh-CN"/>
              </w:rPr>
            </w:pPr>
          </w:p>
          <w:p w14:paraId="45A9A3EC">
            <w:pPr>
              <w:jc w:val="center"/>
              <w:rPr>
                <w:rFonts w:hint="eastAsia" w:ascii="宋体" w:hAnsi="宋体" w:cs="宋体"/>
                <w:b w:val="0"/>
                <w:sz w:val="21"/>
                <w:szCs w:val="21"/>
                <w:highlight w:val="none"/>
                <w:lang w:val="en-US" w:eastAsia="zh-CN"/>
              </w:rPr>
            </w:pPr>
            <w:r>
              <w:rPr>
                <w:rFonts w:hint="eastAsia" w:ascii="宋体" w:hAnsi="宋体" w:cs="宋体"/>
                <w:b w:val="0"/>
                <w:sz w:val="21"/>
                <w:szCs w:val="21"/>
                <w:highlight w:val="none"/>
                <w:lang w:val="en-US" w:eastAsia="zh-CN"/>
              </w:rPr>
              <w:t>应急响应方案</w:t>
            </w:r>
          </w:p>
          <w:p w14:paraId="70D9F5E8">
            <w:pPr>
              <w:jc w:val="center"/>
              <w:rPr>
                <w:rFonts w:hint="eastAsia" w:ascii="宋体" w:hAnsi="宋体" w:cs="宋体"/>
                <w:b w:val="0"/>
                <w:sz w:val="21"/>
                <w:szCs w:val="21"/>
                <w:highlight w:val="none"/>
              </w:rPr>
            </w:pPr>
            <w:r>
              <w:rPr>
                <w:rFonts w:hint="eastAsia" w:ascii="宋体" w:hAnsi="宋体" w:cs="宋体"/>
                <w:b w:val="0"/>
                <w:sz w:val="21"/>
                <w:szCs w:val="21"/>
                <w:highlight w:val="none"/>
              </w:rPr>
              <w:t>（</w:t>
            </w:r>
            <w:r>
              <w:rPr>
                <w:rFonts w:hint="eastAsia" w:ascii="宋体" w:hAnsi="宋体" w:cs="宋体"/>
                <w:b w:val="0"/>
                <w:sz w:val="21"/>
                <w:szCs w:val="21"/>
                <w:highlight w:val="none"/>
                <w:lang w:val="en-US" w:eastAsia="zh-CN"/>
              </w:rPr>
              <w:t>5</w:t>
            </w:r>
            <w:r>
              <w:rPr>
                <w:rFonts w:hint="eastAsia" w:ascii="宋体" w:hAnsi="宋体" w:cs="宋体"/>
                <w:b w:val="0"/>
                <w:sz w:val="21"/>
                <w:szCs w:val="21"/>
                <w:highlight w:val="none"/>
              </w:rPr>
              <w:t>分）</w:t>
            </w:r>
          </w:p>
        </w:tc>
        <w:tc>
          <w:tcPr>
            <w:tcW w:w="6075"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3FA5831F">
            <w:pPr>
              <w:keepNext w:val="0"/>
              <w:keepLines w:val="0"/>
              <w:pageBreakBefore w:val="0"/>
              <w:widowControl w:val="0"/>
              <w:kinsoku/>
              <w:wordWrap/>
              <w:overflowPunct/>
              <w:topLinePunct w:val="0"/>
              <w:autoSpaceDE/>
              <w:autoSpaceDN/>
              <w:bidi w:val="0"/>
              <w:adjustRightInd/>
              <w:snapToGrid/>
              <w:spacing w:line="264" w:lineRule="auto"/>
              <w:jc w:val="both"/>
              <w:textAlignment w:val="auto"/>
              <w:rPr>
                <w:rFonts w:hint="default" w:ascii="宋体" w:hAnsi="宋体" w:eastAsia="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根据投标人为本项目提供的应急响应方案进行评审</w:t>
            </w:r>
            <w:r>
              <w:rPr>
                <w:rFonts w:hint="eastAsia" w:ascii="宋体" w:hAnsi="宋体" w:eastAsia="宋体" w:cs="宋体"/>
                <w:b w:val="0"/>
                <w:bCs w:val="0"/>
                <w:i w:val="0"/>
                <w:iCs w:val="0"/>
                <w:color w:val="auto"/>
                <w:kern w:val="2"/>
                <w:sz w:val="21"/>
                <w:szCs w:val="21"/>
                <w:highlight w:val="none"/>
                <w:vertAlign w:val="baseline"/>
                <w:lang w:val="zh-CN" w:eastAsia="zh-CN" w:bidi="ar-SA"/>
              </w:rPr>
              <w:t>，</w:t>
            </w:r>
            <w:r>
              <w:rPr>
                <w:rFonts w:hint="eastAsia" w:ascii="宋体" w:hAnsi="宋体" w:eastAsia="宋体" w:cs="宋体"/>
                <w:b w:val="0"/>
                <w:bCs w:val="0"/>
                <w:i w:val="0"/>
                <w:iCs w:val="0"/>
                <w:color w:val="auto"/>
                <w:kern w:val="2"/>
                <w:sz w:val="21"/>
                <w:szCs w:val="21"/>
                <w:highlight w:val="none"/>
                <w:vertAlign w:val="baseline"/>
                <w:lang w:val="en-US" w:eastAsia="zh-CN" w:bidi="ar-SA"/>
              </w:rPr>
              <w:t>应</w:t>
            </w:r>
            <w:r>
              <w:rPr>
                <w:color w:val="auto"/>
                <w:sz w:val="21"/>
                <w:szCs w:val="21"/>
                <w:highlight w:val="none"/>
              </w:rPr>
              <w:t>包括但不限于</w:t>
            </w:r>
            <w:r>
              <w:rPr>
                <w:rFonts w:hint="eastAsia"/>
                <w:color w:val="auto"/>
                <w:sz w:val="21"/>
                <w:szCs w:val="21"/>
                <w:highlight w:val="none"/>
                <w:lang w:val="en-US" w:eastAsia="zh-CN"/>
              </w:rPr>
              <w:t>以下内容：</w:t>
            </w:r>
            <w:r>
              <w:rPr>
                <w:color w:val="auto"/>
                <w:sz w:val="21"/>
                <w:szCs w:val="21"/>
                <w:highlight w:val="none"/>
              </w:rPr>
              <w:t>应急预案组织架构、生产安全事故应急预案、突发事件的处理措施、基本应急预案、消防专项预案、人力资源调配预案等</w:t>
            </w:r>
            <w:r>
              <w:rPr>
                <w:rFonts w:hint="default" w:ascii="宋体" w:hAnsi="宋体" w:eastAsia="宋体" w:cs="宋体"/>
                <w:b w:val="0"/>
                <w:bCs w:val="0"/>
                <w:i w:val="0"/>
                <w:iCs w:val="0"/>
                <w:color w:val="auto"/>
                <w:kern w:val="2"/>
                <w:sz w:val="21"/>
                <w:szCs w:val="21"/>
                <w:highlight w:val="none"/>
                <w:vertAlign w:val="baseline"/>
                <w:lang w:val="zh-CN" w:eastAsia="zh-CN" w:bidi="ar-SA"/>
              </w:rPr>
              <w:t>内容。</w:t>
            </w:r>
          </w:p>
          <w:p w14:paraId="2A2CD42A">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rPr>
                <w:rFonts w:hint="eastAsia" w:ascii="宋体" w:hAnsi="宋体" w:cs="宋体"/>
                <w:b w:val="0"/>
                <w:bCs w:val="0"/>
                <w:i w:val="0"/>
                <w:iCs w:val="0"/>
                <w:color w:val="auto"/>
                <w:kern w:val="2"/>
                <w:sz w:val="21"/>
                <w:szCs w:val="21"/>
                <w:highlight w:val="none"/>
                <w:vertAlign w:val="baseline"/>
                <w:lang w:val="zh-CN" w:eastAsia="zh-CN" w:bidi="ar-SA"/>
              </w:rPr>
            </w:pPr>
            <w:r>
              <w:rPr>
                <w:rFonts w:hint="default" w:ascii="宋体" w:hAnsi="宋体" w:eastAsia="宋体" w:cs="宋体"/>
                <w:b w:val="0"/>
                <w:bCs w:val="0"/>
                <w:i w:val="0"/>
                <w:iCs w:val="0"/>
                <w:color w:val="auto"/>
                <w:kern w:val="2"/>
                <w:sz w:val="21"/>
                <w:szCs w:val="21"/>
                <w:highlight w:val="none"/>
                <w:vertAlign w:val="baseline"/>
                <w:lang w:val="zh-CN" w:eastAsia="zh-CN" w:bidi="ar-SA"/>
              </w:rPr>
              <w:t>针对投标人所提供的</w:t>
            </w:r>
            <w:r>
              <w:rPr>
                <w:rFonts w:hint="eastAsia" w:ascii="宋体" w:hAnsi="宋体" w:eastAsia="宋体" w:cs="宋体"/>
                <w:b w:val="0"/>
                <w:bCs w:val="0"/>
                <w:i w:val="0"/>
                <w:iCs w:val="0"/>
                <w:color w:val="auto"/>
                <w:kern w:val="2"/>
                <w:sz w:val="21"/>
                <w:szCs w:val="21"/>
                <w:highlight w:val="none"/>
                <w:vertAlign w:val="baseline"/>
                <w:lang w:val="en-US" w:eastAsia="zh-CN" w:bidi="ar-SA"/>
              </w:rPr>
              <w:t>应急响应方案</w:t>
            </w:r>
            <w:r>
              <w:rPr>
                <w:rFonts w:hint="default" w:ascii="宋体" w:hAnsi="宋体" w:eastAsia="宋体" w:cs="宋体"/>
                <w:b w:val="0"/>
                <w:bCs w:val="0"/>
                <w:i w:val="0"/>
                <w:iCs w:val="0"/>
                <w:color w:val="auto"/>
                <w:kern w:val="2"/>
                <w:sz w:val="21"/>
                <w:szCs w:val="21"/>
                <w:highlight w:val="none"/>
                <w:vertAlign w:val="baseline"/>
                <w:lang w:val="zh-CN" w:eastAsia="zh-CN" w:bidi="ar-SA"/>
              </w:rPr>
              <w:t>进行综合评价，优得</w:t>
            </w:r>
            <w:r>
              <w:rPr>
                <w:rFonts w:hint="eastAsia" w:ascii="宋体" w:hAnsi="宋体" w:cs="宋体"/>
                <w:b w:val="0"/>
                <w:bCs w:val="0"/>
                <w:i w:val="0"/>
                <w:iCs w:val="0"/>
                <w:color w:val="auto"/>
                <w:kern w:val="2"/>
                <w:sz w:val="21"/>
                <w:szCs w:val="21"/>
                <w:highlight w:val="none"/>
                <w:vertAlign w:val="baseline"/>
                <w:lang w:val="en-US" w:eastAsia="zh-CN" w:bidi="ar-SA"/>
              </w:rPr>
              <w:t>5-4</w:t>
            </w:r>
            <w:r>
              <w:rPr>
                <w:rFonts w:hint="default" w:ascii="宋体" w:hAnsi="宋体" w:eastAsia="宋体" w:cs="宋体"/>
                <w:b w:val="0"/>
                <w:bCs w:val="0"/>
                <w:i w:val="0"/>
                <w:iCs w:val="0"/>
                <w:color w:val="auto"/>
                <w:kern w:val="2"/>
                <w:sz w:val="21"/>
                <w:szCs w:val="21"/>
                <w:highlight w:val="none"/>
                <w:vertAlign w:val="baseline"/>
                <w:lang w:val="zh-CN" w:eastAsia="zh-CN" w:bidi="ar-SA"/>
              </w:rPr>
              <w:t>分，良得</w:t>
            </w:r>
            <w:r>
              <w:rPr>
                <w:rFonts w:hint="eastAsia" w:ascii="宋体" w:hAnsi="宋体" w:cs="宋体"/>
                <w:b w:val="0"/>
                <w:bCs w:val="0"/>
                <w:i w:val="0"/>
                <w:iCs w:val="0"/>
                <w:color w:val="auto"/>
                <w:kern w:val="2"/>
                <w:sz w:val="21"/>
                <w:szCs w:val="21"/>
                <w:highlight w:val="none"/>
                <w:vertAlign w:val="baseline"/>
                <w:lang w:val="en-US" w:eastAsia="zh-CN" w:bidi="ar-SA"/>
              </w:rPr>
              <w:t>3-2</w:t>
            </w:r>
            <w:r>
              <w:rPr>
                <w:rFonts w:hint="default" w:ascii="宋体" w:hAnsi="宋体" w:eastAsia="宋体" w:cs="宋体"/>
                <w:b w:val="0"/>
                <w:bCs w:val="0"/>
                <w:i w:val="0"/>
                <w:iCs w:val="0"/>
                <w:color w:val="auto"/>
                <w:kern w:val="2"/>
                <w:sz w:val="21"/>
                <w:szCs w:val="21"/>
                <w:highlight w:val="none"/>
                <w:vertAlign w:val="baseline"/>
                <w:lang w:val="zh-CN" w:eastAsia="zh-CN" w:bidi="ar-SA"/>
              </w:rPr>
              <w:t>分，一般得</w:t>
            </w:r>
            <w:r>
              <w:rPr>
                <w:rFonts w:hint="eastAsia" w:ascii="宋体" w:hAnsi="宋体" w:cs="宋体"/>
                <w:b w:val="0"/>
                <w:bCs w:val="0"/>
                <w:i w:val="0"/>
                <w:iCs w:val="0"/>
                <w:color w:val="auto"/>
                <w:kern w:val="2"/>
                <w:sz w:val="21"/>
                <w:szCs w:val="21"/>
                <w:highlight w:val="none"/>
                <w:vertAlign w:val="baseline"/>
                <w:lang w:val="en-US" w:eastAsia="zh-CN" w:bidi="ar-SA"/>
              </w:rPr>
              <w:t>1</w:t>
            </w:r>
            <w:r>
              <w:rPr>
                <w:rFonts w:hint="default" w:ascii="宋体" w:hAnsi="宋体" w:eastAsia="宋体" w:cs="宋体"/>
                <w:b w:val="0"/>
                <w:bCs w:val="0"/>
                <w:i w:val="0"/>
                <w:iCs w:val="0"/>
                <w:color w:val="auto"/>
                <w:kern w:val="2"/>
                <w:sz w:val="21"/>
                <w:szCs w:val="21"/>
                <w:highlight w:val="none"/>
                <w:vertAlign w:val="baseline"/>
                <w:lang w:val="zh-CN" w:eastAsia="zh-CN" w:bidi="ar-SA"/>
              </w:rPr>
              <w:t>分，无不得分。</w:t>
            </w:r>
            <w:r>
              <w:rPr>
                <w:rFonts w:hint="eastAsia" w:ascii="宋体" w:hAnsi="宋体" w:cs="宋体"/>
                <w:b w:val="0"/>
                <w:bCs w:val="0"/>
                <w:i w:val="0"/>
                <w:iCs w:val="0"/>
                <w:color w:val="auto"/>
                <w:kern w:val="2"/>
                <w:sz w:val="21"/>
                <w:szCs w:val="21"/>
                <w:highlight w:val="none"/>
                <w:vertAlign w:val="baseline"/>
                <w:lang w:val="en-US" w:eastAsia="zh-CN" w:bidi="ar-SA"/>
              </w:rPr>
              <w:t xml:space="preserve">  </w:t>
            </w:r>
          </w:p>
        </w:tc>
      </w:tr>
      <w:tr w14:paraId="18B439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4" w:hRule="atLeast"/>
          <w:jc w:val="center"/>
        </w:trPr>
        <w:tc>
          <w:tcPr>
            <w:tcW w:w="596" w:type="dxa"/>
            <w:vMerge w:val="continue"/>
            <w:tcBorders>
              <w:right w:val="single" w:color="auto" w:sz="4" w:space="0"/>
            </w:tcBorders>
            <w:noWrap w:val="0"/>
            <w:vAlign w:val="top"/>
          </w:tcPr>
          <w:p w14:paraId="3B4FEA08">
            <w:pPr>
              <w:jc w:val="left"/>
              <w:rPr>
                <w:rFonts w:hint="eastAsia" w:ascii="宋体" w:hAnsi="宋体" w:cs="宋体"/>
                <w:b w:val="0"/>
                <w:sz w:val="21"/>
                <w:szCs w:val="21"/>
              </w:rPr>
            </w:pPr>
          </w:p>
        </w:tc>
        <w:tc>
          <w:tcPr>
            <w:tcW w:w="1320" w:type="dxa"/>
            <w:vMerge w:val="continue"/>
            <w:tcBorders>
              <w:right w:val="single" w:color="auto" w:sz="4" w:space="0"/>
            </w:tcBorders>
            <w:noWrap w:val="0"/>
            <w:vAlign w:val="top"/>
          </w:tcPr>
          <w:p w14:paraId="57D26D5D">
            <w:pPr>
              <w:jc w:val="left"/>
              <w:rPr>
                <w:rFonts w:hint="eastAsia" w:ascii="宋体" w:hAnsi="宋体" w:cs="宋体"/>
                <w:b w:val="0"/>
                <w:sz w:val="21"/>
                <w:szCs w:val="21"/>
              </w:rPr>
            </w:pPr>
          </w:p>
        </w:tc>
        <w:tc>
          <w:tcPr>
            <w:tcW w:w="1935" w:type="dxa"/>
            <w:tcBorders>
              <w:top w:val="single" w:color="auto" w:sz="4" w:space="0"/>
              <w:left w:val="single" w:color="auto" w:sz="4" w:space="0"/>
              <w:bottom w:val="single" w:color="auto" w:sz="4" w:space="0"/>
              <w:right w:val="single" w:color="auto" w:sz="4" w:space="0"/>
            </w:tcBorders>
            <w:noWrap w:val="0"/>
            <w:vAlign w:val="center"/>
          </w:tcPr>
          <w:p w14:paraId="244FFD7D">
            <w:pPr>
              <w:widowControl/>
              <w:overflowPunct w:val="0"/>
              <w:autoSpaceDE w:val="0"/>
              <w:autoSpaceDN w:val="0"/>
              <w:adjustRightInd w:val="0"/>
              <w:spacing w:line="280" w:lineRule="exact"/>
              <w:jc w:val="center"/>
              <w:textAlignment w:val="baseline"/>
              <w:rPr>
                <w:rFonts w:ascii="宋体" w:hAnsi="宋体" w:eastAsia="宋体" w:cs="宋体"/>
                <w:color w:val="auto"/>
                <w:sz w:val="21"/>
                <w:highlight w:val="none"/>
              </w:rPr>
            </w:pPr>
            <w:r>
              <w:rPr>
                <w:rFonts w:ascii="宋体" w:hAnsi="宋体" w:eastAsia="宋体" w:cs="宋体"/>
                <w:color w:val="auto"/>
                <w:sz w:val="21"/>
                <w:highlight w:val="none"/>
              </w:rPr>
              <w:t>服务团队稳定性保障措施</w:t>
            </w:r>
          </w:p>
          <w:p w14:paraId="5DB17942">
            <w:pPr>
              <w:pStyle w:val="24"/>
              <w:ind w:left="0" w:leftChars="0" w:firstLine="0" w:firstLineChars="0"/>
              <w:jc w:val="center"/>
              <w:rPr>
                <w:rFonts w:hint="eastAsia" w:eastAsia="宋体"/>
                <w:lang w:eastAsia="zh-CN"/>
              </w:rPr>
            </w:pPr>
            <w:r>
              <w:rPr>
                <w:rFonts w:hint="eastAsia" w:ascii="宋体" w:hAnsi="宋体" w:eastAsia="宋体" w:cs="宋体"/>
                <w:color w:val="auto"/>
                <w:sz w:val="21"/>
                <w:highlight w:val="none"/>
                <w:lang w:eastAsia="zh-CN"/>
              </w:rPr>
              <w:t>（</w:t>
            </w:r>
            <w:r>
              <w:rPr>
                <w:rFonts w:hint="eastAsia" w:ascii="宋体" w:hAnsi="宋体" w:eastAsia="宋体" w:cs="宋体"/>
                <w:color w:val="auto"/>
                <w:sz w:val="21"/>
                <w:highlight w:val="none"/>
                <w:lang w:val="en-US" w:eastAsia="zh-CN"/>
              </w:rPr>
              <w:t>10分</w:t>
            </w:r>
            <w:r>
              <w:rPr>
                <w:rFonts w:hint="eastAsia" w:ascii="宋体" w:hAnsi="宋体" w:eastAsia="宋体" w:cs="宋体"/>
                <w:color w:val="auto"/>
                <w:sz w:val="21"/>
                <w:highlight w:val="none"/>
                <w:lang w:eastAsia="zh-CN"/>
              </w:rPr>
              <w:t>）</w:t>
            </w:r>
          </w:p>
        </w:tc>
        <w:tc>
          <w:tcPr>
            <w:tcW w:w="6075"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0AA0C9A8">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ascii="宋体" w:hAnsi="宋体" w:cs="宋体"/>
                <w:color w:val="auto"/>
                <w:sz w:val="21"/>
                <w:szCs w:val="21"/>
                <w:highlight w:val="none"/>
                <w:lang w:val="en-US" w:eastAsia="zh-CN"/>
              </w:rPr>
            </w:pPr>
            <w:r>
              <w:rPr>
                <w:rFonts w:hint="eastAsia" w:ascii="宋体" w:hAnsi="宋体" w:cs="宋体"/>
                <w:b w:val="0"/>
                <w:bCs w:val="0"/>
                <w:i w:val="0"/>
                <w:iCs w:val="0"/>
                <w:color w:val="auto"/>
                <w:kern w:val="2"/>
                <w:sz w:val="21"/>
                <w:szCs w:val="21"/>
                <w:highlight w:val="none"/>
                <w:vertAlign w:val="baseline"/>
                <w:lang w:val="en-US" w:eastAsia="zh-CN" w:bidi="ar-SA"/>
              </w:rPr>
              <w:t>根据</w:t>
            </w:r>
            <w:r>
              <w:rPr>
                <w:rFonts w:hint="default" w:ascii="宋体" w:hAnsi="宋体" w:eastAsia="宋体" w:cs="宋体"/>
                <w:b w:val="0"/>
                <w:bCs w:val="0"/>
                <w:i w:val="0"/>
                <w:iCs w:val="0"/>
                <w:color w:val="auto"/>
                <w:kern w:val="2"/>
                <w:sz w:val="21"/>
                <w:szCs w:val="21"/>
                <w:highlight w:val="none"/>
                <w:vertAlign w:val="baseline"/>
                <w:lang w:val="zh-CN" w:eastAsia="zh-CN" w:bidi="ar-SA"/>
              </w:rPr>
              <w:t>投标人</w:t>
            </w:r>
            <w:r>
              <w:rPr>
                <w:rFonts w:hint="eastAsia" w:ascii="宋体" w:hAnsi="宋体" w:cs="宋体"/>
                <w:color w:val="auto"/>
                <w:sz w:val="21"/>
                <w:szCs w:val="21"/>
                <w:highlight w:val="none"/>
                <w:lang w:val="en-US" w:eastAsia="zh-CN"/>
              </w:rPr>
              <w:t>为</w:t>
            </w:r>
            <w:r>
              <w:rPr>
                <w:rFonts w:ascii="宋体" w:hAnsi="宋体" w:eastAsia="宋体" w:cs="宋体"/>
                <w:color w:val="auto"/>
                <w:sz w:val="21"/>
                <w:szCs w:val="21"/>
                <w:highlight w:val="none"/>
              </w:rPr>
              <w:t>本项目</w:t>
            </w:r>
            <w:r>
              <w:rPr>
                <w:rFonts w:hint="eastAsia" w:ascii="宋体" w:hAnsi="宋体" w:cs="宋体"/>
                <w:color w:val="auto"/>
                <w:sz w:val="21"/>
                <w:szCs w:val="21"/>
                <w:highlight w:val="none"/>
                <w:lang w:val="en-US" w:eastAsia="zh-CN"/>
              </w:rPr>
              <w:t>提供的</w:t>
            </w:r>
            <w:r>
              <w:rPr>
                <w:rFonts w:ascii="宋体" w:hAnsi="宋体" w:eastAsia="宋体" w:cs="宋体"/>
                <w:color w:val="auto"/>
                <w:sz w:val="21"/>
                <w:szCs w:val="21"/>
                <w:highlight w:val="none"/>
              </w:rPr>
              <w:t>服务团队稳定性制定保障措施</w:t>
            </w:r>
            <w:r>
              <w:rPr>
                <w:rFonts w:hint="eastAsia" w:ascii="宋体" w:hAnsi="宋体" w:cs="宋体"/>
                <w:color w:val="auto"/>
                <w:sz w:val="21"/>
                <w:szCs w:val="21"/>
                <w:highlight w:val="none"/>
                <w:lang w:val="en-US" w:eastAsia="zh-CN"/>
              </w:rPr>
              <w:t>进行评审，</w:t>
            </w:r>
            <w:r>
              <w:rPr>
                <w:rFonts w:hint="eastAsia" w:ascii="宋体" w:hAnsi="宋体" w:cs="宋体"/>
                <w:b w:val="0"/>
                <w:bCs w:val="0"/>
                <w:i w:val="0"/>
                <w:iCs w:val="0"/>
                <w:color w:val="auto"/>
                <w:kern w:val="2"/>
                <w:sz w:val="21"/>
                <w:szCs w:val="21"/>
                <w:highlight w:val="none"/>
                <w:vertAlign w:val="baseline"/>
                <w:lang w:val="en-US" w:eastAsia="zh-CN" w:bidi="ar-SA"/>
              </w:rPr>
              <w:t>应包括但不限于以下内容：</w:t>
            </w:r>
            <w:r>
              <w:rPr>
                <w:rFonts w:hint="eastAsia" w:ascii="宋体" w:hAnsi="宋体" w:cs="宋体"/>
                <w:color w:val="auto"/>
                <w:sz w:val="21"/>
                <w:szCs w:val="21"/>
                <w:highlight w:val="none"/>
                <w:lang w:val="en-US" w:eastAsia="zh-CN"/>
              </w:rPr>
              <w:t>保障措施、人员更换无缝对接，新进人员完全符合岗位，人员更换及时</w:t>
            </w:r>
            <w:r>
              <w:rPr>
                <w:rFonts w:ascii="宋体" w:hAnsi="宋体" w:eastAsia="宋体" w:cs="宋体"/>
                <w:color w:val="auto"/>
                <w:sz w:val="21"/>
                <w:szCs w:val="21"/>
                <w:highlight w:val="none"/>
              </w:rPr>
              <w:t>等内容</w:t>
            </w:r>
            <w:r>
              <w:rPr>
                <w:rFonts w:hint="eastAsia" w:ascii="宋体" w:hAnsi="宋体" w:cs="宋体"/>
                <w:color w:val="auto"/>
                <w:sz w:val="21"/>
                <w:szCs w:val="21"/>
                <w:highlight w:val="none"/>
                <w:lang w:val="en-US" w:eastAsia="zh-CN"/>
              </w:rPr>
              <w:t>。</w:t>
            </w:r>
          </w:p>
          <w:p w14:paraId="639BBC06">
            <w:pPr>
              <w:keepNext w:val="0"/>
              <w:keepLines w:val="0"/>
              <w:pageBreakBefore w:val="0"/>
              <w:widowControl w:val="0"/>
              <w:kinsoku/>
              <w:wordWrap/>
              <w:overflowPunct/>
              <w:topLinePunct w:val="0"/>
              <w:autoSpaceDE/>
              <w:autoSpaceDN/>
              <w:bidi w:val="0"/>
              <w:adjustRightInd/>
              <w:snapToGrid/>
              <w:spacing w:line="288" w:lineRule="auto"/>
              <w:ind w:firstLine="420" w:firstLineChars="200"/>
              <w:jc w:val="both"/>
              <w:textAlignment w:val="auto"/>
              <w:rPr>
                <w:rFonts w:hint="eastAsia" w:ascii="宋体" w:hAnsi="宋体" w:cs="宋体"/>
                <w:b w:val="0"/>
                <w:sz w:val="21"/>
                <w:szCs w:val="21"/>
              </w:rPr>
            </w:pPr>
            <w:r>
              <w:rPr>
                <w:rFonts w:hint="default" w:ascii="宋体" w:hAnsi="宋体" w:eastAsia="宋体" w:cs="宋体"/>
                <w:b w:val="0"/>
                <w:bCs w:val="0"/>
                <w:i w:val="0"/>
                <w:iCs w:val="0"/>
                <w:color w:val="auto"/>
                <w:kern w:val="2"/>
                <w:sz w:val="21"/>
                <w:szCs w:val="21"/>
                <w:highlight w:val="none"/>
                <w:vertAlign w:val="baseline"/>
                <w:lang w:val="zh-CN" w:eastAsia="zh-CN" w:bidi="ar-SA"/>
              </w:rPr>
              <w:t>针对投标人所提供的服务团队稳定性保障措施进行综合评价，优得10-7分，良得6-4分，一般得3-1分，无不得分。</w:t>
            </w:r>
            <w:r>
              <w:rPr>
                <w:rFonts w:hint="eastAsia" w:ascii="宋体" w:hAnsi="宋体" w:cs="宋体"/>
                <w:b w:val="0"/>
                <w:bCs w:val="0"/>
                <w:i w:val="0"/>
                <w:iCs w:val="0"/>
                <w:color w:val="auto"/>
                <w:kern w:val="2"/>
                <w:sz w:val="21"/>
                <w:szCs w:val="21"/>
                <w:highlight w:val="none"/>
                <w:vertAlign w:val="baseline"/>
                <w:lang w:val="en-US" w:eastAsia="zh-CN" w:bidi="ar-SA"/>
              </w:rPr>
              <w:t xml:space="preserve">   </w:t>
            </w:r>
          </w:p>
        </w:tc>
      </w:tr>
      <w:tr w14:paraId="6F4397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39" w:hRule="atLeast"/>
          <w:jc w:val="center"/>
        </w:trPr>
        <w:tc>
          <w:tcPr>
            <w:tcW w:w="596" w:type="dxa"/>
            <w:vMerge w:val="restart"/>
            <w:tcBorders>
              <w:top w:val="single" w:color="auto" w:sz="4" w:space="0"/>
              <w:right w:val="single" w:color="auto" w:sz="4" w:space="0"/>
            </w:tcBorders>
            <w:noWrap w:val="0"/>
            <w:vAlign w:val="center"/>
          </w:tcPr>
          <w:p w14:paraId="0B1E570C">
            <w:pPr>
              <w:jc w:val="center"/>
              <w:rPr>
                <w:rFonts w:hint="eastAsia" w:ascii="宋体" w:hAnsi="宋体" w:cs="宋体"/>
                <w:b w:val="0"/>
                <w:sz w:val="21"/>
                <w:szCs w:val="21"/>
                <w:highlight w:val="none"/>
              </w:rPr>
            </w:pPr>
            <w:r>
              <w:rPr>
                <w:rFonts w:hint="eastAsia" w:ascii="宋体" w:hAnsi="宋体" w:cs="宋体"/>
                <w:b w:val="0"/>
                <w:sz w:val="21"/>
                <w:szCs w:val="21"/>
                <w:highlight w:val="none"/>
                <w:lang w:val="en-US" w:eastAsia="zh-CN"/>
              </w:rPr>
              <w:t>3</w:t>
            </w:r>
            <w:r>
              <w:rPr>
                <w:rFonts w:hint="eastAsia" w:ascii="宋体" w:hAnsi="宋体" w:cs="宋体"/>
                <w:b w:val="0"/>
                <w:sz w:val="21"/>
                <w:szCs w:val="21"/>
                <w:highlight w:val="none"/>
              </w:rPr>
              <w:t>.2</w:t>
            </w:r>
          </w:p>
        </w:tc>
        <w:tc>
          <w:tcPr>
            <w:tcW w:w="1320" w:type="dxa"/>
            <w:vMerge w:val="restart"/>
            <w:tcBorders>
              <w:top w:val="single" w:color="auto" w:sz="4" w:space="0"/>
              <w:right w:val="single" w:color="auto" w:sz="4" w:space="0"/>
            </w:tcBorders>
            <w:noWrap w:val="0"/>
            <w:vAlign w:val="center"/>
          </w:tcPr>
          <w:p w14:paraId="7E6517A7">
            <w:pPr>
              <w:jc w:val="center"/>
              <w:rPr>
                <w:rFonts w:ascii="宋体" w:hAnsi="宋体"/>
                <w:b w:val="0"/>
                <w:sz w:val="21"/>
                <w:szCs w:val="21"/>
                <w:highlight w:val="none"/>
              </w:rPr>
            </w:pPr>
            <w:r>
              <w:rPr>
                <w:rFonts w:hint="eastAsia" w:ascii="宋体" w:hAnsi="宋体"/>
                <w:b w:val="0"/>
                <w:sz w:val="21"/>
                <w:szCs w:val="21"/>
                <w:highlight w:val="none"/>
                <w:lang w:val="en-US" w:eastAsia="zh-CN"/>
              </w:rPr>
              <w:t>商务部分</w:t>
            </w:r>
            <w:r>
              <w:rPr>
                <w:rFonts w:hint="eastAsia" w:ascii="宋体" w:hAnsi="宋体"/>
                <w:b w:val="0"/>
                <w:sz w:val="21"/>
                <w:szCs w:val="21"/>
                <w:highlight w:val="none"/>
              </w:rPr>
              <w:t>（</w:t>
            </w:r>
            <w:r>
              <w:rPr>
                <w:rFonts w:hint="eastAsia" w:ascii="宋体" w:hAnsi="宋体"/>
                <w:b w:val="0"/>
                <w:sz w:val="21"/>
                <w:szCs w:val="21"/>
                <w:highlight w:val="none"/>
                <w:lang w:val="en-US" w:eastAsia="zh-CN"/>
              </w:rPr>
              <w:t>20</w:t>
            </w:r>
            <w:r>
              <w:rPr>
                <w:rFonts w:hint="eastAsia" w:ascii="宋体" w:hAnsi="宋体"/>
                <w:b w:val="0"/>
                <w:sz w:val="21"/>
                <w:szCs w:val="21"/>
                <w:highlight w:val="none"/>
              </w:rPr>
              <w:t>分）</w:t>
            </w:r>
          </w:p>
          <w:p w14:paraId="1221C8DF">
            <w:pPr>
              <w:jc w:val="left"/>
              <w:rPr>
                <w:rFonts w:hint="eastAsia" w:ascii="宋体" w:hAnsi="宋体" w:cs="宋体"/>
                <w:b w:val="0"/>
                <w:sz w:val="21"/>
                <w:szCs w:val="21"/>
                <w:highlight w:val="none"/>
              </w:rPr>
            </w:pPr>
          </w:p>
        </w:tc>
        <w:tc>
          <w:tcPr>
            <w:tcW w:w="1935" w:type="dxa"/>
            <w:tcBorders>
              <w:top w:val="single" w:color="auto" w:sz="4" w:space="0"/>
              <w:left w:val="single" w:color="auto" w:sz="4" w:space="0"/>
              <w:right w:val="single" w:color="auto" w:sz="4" w:space="0"/>
            </w:tcBorders>
            <w:noWrap w:val="0"/>
            <w:vAlign w:val="center"/>
          </w:tcPr>
          <w:p w14:paraId="326E2CAB">
            <w:pPr>
              <w:jc w:val="center"/>
              <w:rPr>
                <w:rFonts w:hint="eastAsia" w:ascii="宋体" w:hAnsi="宋体" w:cs="宋体"/>
                <w:b w:val="0"/>
                <w:bCs/>
                <w:sz w:val="21"/>
                <w:szCs w:val="21"/>
                <w:highlight w:val="none"/>
              </w:rPr>
            </w:pPr>
            <w:r>
              <w:rPr>
                <w:rFonts w:hint="eastAsia" w:ascii="宋体" w:hAnsi="宋体" w:cs="宋体"/>
                <w:b w:val="0"/>
                <w:bCs/>
                <w:sz w:val="21"/>
                <w:szCs w:val="21"/>
                <w:highlight w:val="none"/>
                <w:lang w:val="en-US" w:eastAsia="zh-CN"/>
              </w:rPr>
              <w:t>类似</w:t>
            </w:r>
            <w:r>
              <w:rPr>
                <w:rFonts w:hint="eastAsia" w:ascii="宋体" w:hAnsi="宋体" w:cs="宋体"/>
                <w:b w:val="0"/>
                <w:bCs/>
                <w:sz w:val="21"/>
                <w:szCs w:val="21"/>
                <w:highlight w:val="none"/>
              </w:rPr>
              <w:t>业绩</w:t>
            </w:r>
          </w:p>
          <w:p w14:paraId="47DF3626">
            <w:pPr>
              <w:jc w:val="center"/>
              <w:rPr>
                <w:rFonts w:hint="eastAsia" w:ascii="宋体" w:hAnsi="宋体"/>
                <w:b w:val="0"/>
                <w:bCs/>
                <w:sz w:val="21"/>
                <w:szCs w:val="21"/>
                <w:highlight w:val="none"/>
              </w:rPr>
            </w:pPr>
            <w:r>
              <w:rPr>
                <w:rFonts w:hint="eastAsia" w:ascii="宋体" w:hAnsi="宋体" w:cs="宋体"/>
                <w:b w:val="0"/>
                <w:bCs/>
                <w:sz w:val="21"/>
                <w:szCs w:val="21"/>
                <w:highlight w:val="none"/>
              </w:rPr>
              <w:t>（</w:t>
            </w:r>
            <w:r>
              <w:rPr>
                <w:rFonts w:hint="eastAsia" w:ascii="宋体" w:hAnsi="宋体" w:cs="宋体"/>
                <w:b w:val="0"/>
                <w:bCs/>
                <w:sz w:val="21"/>
                <w:szCs w:val="21"/>
                <w:highlight w:val="none"/>
                <w:lang w:val="en-US" w:eastAsia="zh-CN"/>
              </w:rPr>
              <w:t>6</w:t>
            </w:r>
            <w:r>
              <w:rPr>
                <w:rFonts w:hint="eastAsia" w:ascii="宋体" w:hAnsi="宋体" w:cs="宋体"/>
                <w:b w:val="0"/>
                <w:bCs/>
                <w:sz w:val="21"/>
                <w:szCs w:val="21"/>
                <w:highlight w:val="none"/>
              </w:rPr>
              <w:t>分）</w:t>
            </w:r>
          </w:p>
        </w:tc>
        <w:tc>
          <w:tcPr>
            <w:tcW w:w="6075" w:type="dxa"/>
            <w:tcBorders>
              <w:top w:val="single" w:color="auto" w:sz="4" w:space="0"/>
              <w:left w:val="single" w:color="auto" w:sz="4" w:space="0"/>
              <w:bottom w:val="single" w:color="auto" w:sz="4" w:space="0"/>
              <w:right w:val="single" w:color="auto" w:sz="4" w:space="0"/>
            </w:tcBorders>
            <w:noWrap w:val="0"/>
            <w:vAlign w:val="center"/>
          </w:tcPr>
          <w:p w14:paraId="7CF52ACE">
            <w:pPr>
              <w:widowControl/>
              <w:spacing w:line="0" w:lineRule="atLeast"/>
              <w:rPr>
                <w:rFonts w:hint="eastAsia" w:ascii="宋体" w:hAnsi="宋体" w:cs="宋体"/>
                <w:szCs w:val="21"/>
                <w:highlight w:val="none"/>
                <w:lang w:eastAsia="zh-CN"/>
              </w:rPr>
            </w:pPr>
            <w:r>
              <w:rPr>
                <w:rFonts w:hint="eastAsia" w:ascii="宋体" w:hAnsi="宋体" w:cs="宋体"/>
                <w:szCs w:val="21"/>
                <w:highlight w:val="none"/>
              </w:rPr>
              <w:t>近三年（20</w:t>
            </w:r>
            <w:r>
              <w:rPr>
                <w:rFonts w:hint="eastAsia" w:ascii="宋体" w:hAnsi="宋体" w:cs="宋体"/>
                <w:szCs w:val="21"/>
                <w:highlight w:val="none"/>
                <w:lang w:val="en-US" w:eastAsia="zh-CN"/>
              </w:rPr>
              <w:t>22</w:t>
            </w:r>
            <w:r>
              <w:rPr>
                <w:rFonts w:hint="eastAsia" w:ascii="宋体" w:hAnsi="宋体" w:cs="宋体"/>
                <w:szCs w:val="21"/>
                <w:highlight w:val="none"/>
              </w:rPr>
              <w:t>年</w:t>
            </w:r>
            <w:r>
              <w:rPr>
                <w:rFonts w:hint="eastAsia" w:ascii="宋体" w:hAnsi="宋体" w:cs="宋体"/>
                <w:szCs w:val="21"/>
                <w:highlight w:val="none"/>
                <w:lang w:val="en-US" w:eastAsia="zh-CN"/>
              </w:rPr>
              <w:t>至今</w:t>
            </w:r>
            <w:r>
              <w:rPr>
                <w:rFonts w:hint="eastAsia" w:ascii="宋体" w:hAnsi="宋体" w:cs="宋体"/>
                <w:szCs w:val="21"/>
                <w:highlight w:val="none"/>
              </w:rPr>
              <w:t>）承担过类似项目业绩：类似项目业绩以提供的中标通知书或合同协议书为准。每有一项得</w:t>
            </w:r>
            <w:r>
              <w:rPr>
                <w:rFonts w:hint="eastAsia" w:ascii="宋体" w:hAnsi="宋体" w:cs="宋体"/>
                <w:szCs w:val="21"/>
                <w:highlight w:val="none"/>
                <w:lang w:val="en-US" w:eastAsia="zh-CN"/>
              </w:rPr>
              <w:t>2</w:t>
            </w:r>
            <w:r>
              <w:rPr>
                <w:rFonts w:hint="eastAsia" w:ascii="宋体" w:hAnsi="宋体" w:cs="宋体"/>
                <w:szCs w:val="21"/>
                <w:highlight w:val="none"/>
              </w:rPr>
              <w:t>分，加至</w:t>
            </w:r>
            <w:r>
              <w:rPr>
                <w:rFonts w:hint="eastAsia" w:ascii="宋体" w:hAnsi="宋体" w:cs="宋体"/>
                <w:szCs w:val="21"/>
                <w:highlight w:val="none"/>
                <w:lang w:val="en-US" w:eastAsia="zh-CN"/>
              </w:rPr>
              <w:t>6</w:t>
            </w:r>
            <w:r>
              <w:rPr>
                <w:rFonts w:hint="eastAsia" w:ascii="宋体" w:hAnsi="宋体" w:cs="宋体"/>
                <w:szCs w:val="21"/>
                <w:highlight w:val="none"/>
              </w:rPr>
              <w:t>分止</w:t>
            </w:r>
            <w:r>
              <w:rPr>
                <w:rFonts w:hint="eastAsia" w:ascii="宋体" w:hAnsi="宋体" w:cs="宋体"/>
                <w:szCs w:val="21"/>
                <w:highlight w:val="none"/>
                <w:lang w:eastAsia="zh-CN"/>
              </w:rPr>
              <w:t>。</w:t>
            </w:r>
          </w:p>
          <w:p w14:paraId="7DAC27C8">
            <w:pPr>
              <w:widowControl/>
              <w:spacing w:line="0" w:lineRule="atLeast"/>
              <w:rPr>
                <w:rFonts w:hint="eastAsia" w:ascii="宋体" w:hAnsi="宋体" w:cs="宋体"/>
                <w:szCs w:val="21"/>
                <w:highlight w:val="none"/>
                <w:lang w:val="zh-CN"/>
              </w:rPr>
            </w:pPr>
            <w:r>
              <w:rPr>
                <w:rFonts w:hint="eastAsia" w:ascii="宋体" w:hAnsi="宋体" w:cs="宋体"/>
                <w:szCs w:val="21"/>
                <w:highlight w:val="none"/>
                <w:lang w:val="en-US" w:eastAsia="zh-CN"/>
              </w:rPr>
              <w:t>响应文件</w:t>
            </w:r>
            <w:r>
              <w:rPr>
                <w:rFonts w:hint="eastAsia" w:ascii="宋体" w:hAnsi="宋体" w:cs="宋体"/>
                <w:szCs w:val="21"/>
                <w:highlight w:val="none"/>
              </w:rPr>
              <w:t>内提供中标通知书或合同协议书</w:t>
            </w:r>
            <w:r>
              <w:rPr>
                <w:rFonts w:hint="eastAsia" w:ascii="宋体" w:hAnsi="宋体" w:cs="宋体"/>
                <w:szCs w:val="21"/>
                <w:highlight w:val="none"/>
                <w:lang w:val="en-US" w:eastAsia="zh-CN"/>
              </w:rPr>
              <w:t>扫描</w:t>
            </w:r>
            <w:r>
              <w:rPr>
                <w:rFonts w:hint="eastAsia" w:ascii="宋体" w:hAnsi="宋体" w:cs="宋体"/>
                <w:szCs w:val="21"/>
                <w:highlight w:val="none"/>
              </w:rPr>
              <w:t>件加盖投标单位公章</w:t>
            </w:r>
            <w:r>
              <w:rPr>
                <w:rFonts w:hint="eastAsia" w:ascii="宋体" w:hAnsi="宋体" w:cs="宋体"/>
                <w:szCs w:val="21"/>
                <w:highlight w:val="none"/>
                <w:lang w:eastAsia="zh-CN"/>
              </w:rPr>
              <w:t>。</w:t>
            </w:r>
          </w:p>
        </w:tc>
      </w:tr>
      <w:tr w14:paraId="0FB516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49" w:hRule="atLeast"/>
          <w:jc w:val="center"/>
        </w:trPr>
        <w:tc>
          <w:tcPr>
            <w:tcW w:w="596" w:type="dxa"/>
            <w:vMerge w:val="continue"/>
            <w:tcBorders>
              <w:right w:val="single" w:color="auto" w:sz="4" w:space="0"/>
            </w:tcBorders>
            <w:noWrap w:val="0"/>
            <w:vAlign w:val="center"/>
          </w:tcPr>
          <w:p w14:paraId="6768A587">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1056799F">
            <w:pPr>
              <w:jc w:val="left"/>
              <w:rPr>
                <w:rFonts w:hint="eastAsia" w:ascii="宋体" w:hAnsi="宋体" w:cs="宋体"/>
                <w:b w:val="0"/>
                <w:sz w:val="21"/>
                <w:szCs w:val="21"/>
                <w:highlight w:val="none"/>
              </w:rPr>
            </w:pPr>
          </w:p>
        </w:tc>
        <w:tc>
          <w:tcPr>
            <w:tcW w:w="1935" w:type="dxa"/>
            <w:tcBorders>
              <w:top w:val="single" w:color="auto" w:sz="4" w:space="0"/>
              <w:left w:val="single" w:color="auto" w:sz="4" w:space="0"/>
              <w:bottom w:val="single" w:color="auto" w:sz="4" w:space="0"/>
              <w:right w:val="single" w:color="auto" w:sz="4" w:space="0"/>
            </w:tcBorders>
            <w:noWrap w:val="0"/>
            <w:vAlign w:val="center"/>
          </w:tcPr>
          <w:p w14:paraId="6FE84394">
            <w:pPr>
              <w:jc w:val="center"/>
              <w:rPr>
                <w:rFonts w:hint="eastAsia" w:ascii="宋体" w:hAnsi="宋体" w:eastAsia="宋体" w:cs="仿宋_GB2312"/>
                <w:kern w:val="0"/>
                <w:lang w:eastAsia="zh-CN"/>
              </w:rPr>
            </w:pPr>
            <w:r>
              <w:rPr>
                <w:rFonts w:hint="eastAsia" w:ascii="宋体" w:hAnsi="宋体" w:eastAsia="宋体" w:cs="宋体"/>
                <w:b w:val="0"/>
                <w:bCs w:val="0"/>
                <w:color w:val="auto"/>
                <w:highlight w:val="none"/>
                <w:lang w:val="en-US" w:eastAsia="zh-CN"/>
              </w:rPr>
              <w:t>相关管理体系认证</w:t>
            </w:r>
            <w:r>
              <w:rPr>
                <w:rFonts w:hint="eastAsia" w:ascii="宋体" w:hAnsi="宋体" w:eastAsia="宋体" w:cs="宋体"/>
                <w:b w:val="0"/>
                <w:bCs w:val="0"/>
                <w:color w:val="auto"/>
                <w:highlight w:val="none"/>
              </w:rPr>
              <w:t xml:space="preserve"> (</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分)</w:t>
            </w:r>
          </w:p>
        </w:tc>
        <w:tc>
          <w:tcPr>
            <w:tcW w:w="6075" w:type="dxa"/>
            <w:tcBorders>
              <w:top w:val="single" w:color="auto" w:sz="4" w:space="0"/>
              <w:left w:val="single" w:color="auto" w:sz="4" w:space="0"/>
              <w:bottom w:val="single" w:color="auto" w:sz="4" w:space="0"/>
              <w:right w:val="single" w:color="auto" w:sz="4" w:space="0"/>
            </w:tcBorders>
            <w:noWrap w:val="0"/>
            <w:vAlign w:val="top"/>
          </w:tcPr>
          <w:p w14:paraId="60199CD7">
            <w:pPr>
              <w:numPr>
                <w:ilvl w:val="0"/>
                <w:numId w:val="0"/>
              </w:numPr>
              <w:ind w:left="0" w:leftChars="0" w:firstLine="0" w:firstLineChars="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具有质量管理体系认证、环境管理体系认证、职业健康安全管理体系认证，每提供一项</w:t>
            </w:r>
            <w:r>
              <w:rPr>
                <w:rFonts w:hint="eastAsia" w:ascii="宋体" w:hAnsi="宋体" w:eastAsia="宋体" w:cs="宋体"/>
                <w:color w:val="auto"/>
                <w:highlight w:val="none"/>
                <w:lang w:val="en-US" w:eastAsia="zh-CN"/>
              </w:rPr>
              <w:t>得1分，最多得3分</w:t>
            </w:r>
            <w:r>
              <w:rPr>
                <w:rFonts w:hint="eastAsia" w:ascii="Times New Roman" w:hAnsi="Times New Roman" w:eastAsia="宋体" w:cs="Times New Roman"/>
                <w:color w:val="auto"/>
                <w:highlight w:val="none"/>
                <w:lang w:val="en-US" w:eastAsia="zh-CN"/>
              </w:rPr>
              <w:t>；认证证书均应在有效期内且首次颁发日期均应在本项目发布公告之前。</w:t>
            </w:r>
          </w:p>
          <w:p w14:paraId="2F997DA3">
            <w:pPr>
              <w:numPr>
                <w:ilvl w:val="0"/>
                <w:numId w:val="0"/>
              </w:numPr>
              <w:ind w:left="0" w:leftChars="0" w:firstLine="0" w:firstLineChars="0"/>
              <w:rPr>
                <w:rFonts w:hint="eastAsia" w:ascii="宋体" w:hAnsi="宋体" w:eastAsia="宋体" w:cs="宋体"/>
                <w:b w:val="0"/>
                <w:bCs/>
                <w:sz w:val="21"/>
                <w:szCs w:val="21"/>
                <w:highlight w:val="none"/>
              </w:rPr>
            </w:pPr>
            <w:r>
              <w:rPr>
                <w:rFonts w:hint="eastAsia" w:ascii="Times New Roman" w:hAnsi="Times New Roman" w:eastAsia="宋体" w:cs="Times New Roman"/>
                <w:color w:val="auto"/>
                <w:highlight w:val="none"/>
                <w:lang w:val="en-US" w:eastAsia="zh-CN"/>
              </w:rPr>
              <w:t>（认证证书可在国家市场监督管理总局全国认证认可信息公共服务平台查询真伪，以投标文件中提交的相关认证证书扫描件及有效查询截图为评分依据）</w:t>
            </w:r>
            <w:r>
              <w:rPr>
                <w:rFonts w:hint="eastAsia" w:ascii="Times New Roman" w:hAnsi="Times New Roman" w:cs="Times New Roman"/>
                <w:color w:val="auto"/>
                <w:highlight w:val="none"/>
                <w:lang w:val="en-US" w:eastAsia="zh-CN"/>
              </w:rPr>
              <w:t>。</w:t>
            </w:r>
          </w:p>
        </w:tc>
      </w:tr>
      <w:tr w14:paraId="09911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596" w:type="dxa"/>
            <w:vMerge w:val="continue"/>
            <w:tcBorders>
              <w:right w:val="single" w:color="auto" w:sz="4" w:space="0"/>
            </w:tcBorders>
            <w:noWrap w:val="0"/>
            <w:vAlign w:val="center"/>
          </w:tcPr>
          <w:p w14:paraId="08050E91">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19EF81E1">
            <w:pPr>
              <w:jc w:val="left"/>
              <w:rPr>
                <w:rFonts w:hint="eastAsia" w:ascii="宋体" w:hAnsi="宋体" w:cs="宋体"/>
                <w:b w:val="0"/>
                <w:sz w:val="21"/>
                <w:szCs w:val="21"/>
                <w:highlight w:val="none"/>
              </w:rPr>
            </w:pPr>
          </w:p>
        </w:tc>
        <w:tc>
          <w:tcPr>
            <w:tcW w:w="1935" w:type="dxa"/>
            <w:tcBorders>
              <w:top w:val="single" w:color="auto" w:sz="4" w:space="0"/>
              <w:left w:val="single" w:color="auto" w:sz="4" w:space="0"/>
              <w:bottom w:val="single" w:color="auto" w:sz="4" w:space="0"/>
              <w:right w:val="single" w:color="auto" w:sz="4" w:space="0"/>
            </w:tcBorders>
            <w:noWrap w:val="0"/>
            <w:vAlign w:val="center"/>
          </w:tcPr>
          <w:p w14:paraId="199FFC2C">
            <w:pPr>
              <w:autoSpaceDE w:val="0"/>
              <w:autoSpaceDN w:val="0"/>
              <w:adjustRightInd w:val="0"/>
              <w:snapToGrid w:val="0"/>
              <w:spacing w:beforeLines="15" w:line="360" w:lineRule="auto"/>
              <w:jc w:val="center"/>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zh-CN"/>
              </w:rPr>
              <w:t>项目</w:t>
            </w:r>
            <w:r>
              <w:rPr>
                <w:rFonts w:hint="eastAsia" w:ascii="宋体" w:hAnsi="宋体" w:eastAsia="宋体" w:cs="宋体"/>
                <w:bCs/>
                <w:color w:val="auto"/>
                <w:sz w:val="21"/>
                <w:szCs w:val="21"/>
                <w:highlight w:val="none"/>
                <w:lang w:val="en-US" w:eastAsia="zh-CN"/>
              </w:rPr>
              <w:t>管理机构</w:t>
            </w:r>
          </w:p>
          <w:p w14:paraId="27ACF631">
            <w:pPr>
              <w:autoSpaceDE w:val="0"/>
              <w:autoSpaceDN w:val="0"/>
              <w:adjustRightInd w:val="0"/>
              <w:snapToGrid w:val="0"/>
              <w:spacing w:beforeLines="15" w:line="36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（5分）</w:t>
            </w:r>
          </w:p>
        </w:tc>
        <w:tc>
          <w:tcPr>
            <w:tcW w:w="6075" w:type="dxa"/>
            <w:tcBorders>
              <w:top w:val="single" w:color="auto" w:sz="4" w:space="0"/>
              <w:left w:val="single" w:color="auto" w:sz="4" w:space="0"/>
              <w:bottom w:val="single" w:color="auto" w:sz="4" w:space="0"/>
              <w:right w:val="single" w:color="auto" w:sz="4" w:space="0"/>
            </w:tcBorders>
            <w:noWrap w:val="0"/>
            <w:vAlign w:val="top"/>
          </w:tcPr>
          <w:p w14:paraId="200736EE">
            <w:pPr>
              <w:spacing w:line="360" w:lineRule="exact"/>
              <w:jc w:val="left"/>
              <w:rPr>
                <w:rFonts w:hint="eastAsia" w:ascii="宋体" w:hAnsi="宋体" w:cs="宋体"/>
                <w:b w:val="0"/>
                <w:bCs/>
                <w:sz w:val="21"/>
                <w:szCs w:val="21"/>
                <w:highlight w:val="none"/>
                <w:lang w:val="en-US" w:eastAsia="zh-CN"/>
              </w:rPr>
            </w:pPr>
            <w:r>
              <w:rPr>
                <w:rFonts w:hint="eastAsia" w:ascii="宋体" w:hAnsi="宋体" w:cs="宋体"/>
                <w:b w:val="0"/>
                <w:bCs/>
                <w:sz w:val="21"/>
                <w:szCs w:val="21"/>
                <w:highlight w:val="none"/>
                <w:lang w:val="en-US" w:eastAsia="zh-CN"/>
              </w:rPr>
              <w:t>（1）投标人拟派</w:t>
            </w:r>
            <w:r>
              <w:rPr>
                <w:rFonts w:hint="eastAsia" w:ascii="宋体" w:hAnsi="宋体" w:eastAsia="宋体" w:cs="宋体"/>
                <w:b w:val="0"/>
                <w:bCs/>
                <w:sz w:val="21"/>
                <w:szCs w:val="21"/>
                <w:highlight w:val="none"/>
                <w:lang w:val="en-US" w:eastAsia="zh-CN"/>
              </w:rPr>
              <w:t>项目经理具备大专及以上学历，5 年以上三级医院物业管理经验</w:t>
            </w:r>
            <w:r>
              <w:rPr>
                <w:rFonts w:hint="eastAsia" w:ascii="宋体" w:hAnsi="宋体" w:cs="宋体"/>
                <w:b w:val="0"/>
                <w:bCs/>
                <w:sz w:val="21"/>
                <w:szCs w:val="21"/>
                <w:highlight w:val="none"/>
                <w:lang w:val="en-US" w:eastAsia="zh-CN"/>
              </w:rPr>
              <w:t>，</w:t>
            </w:r>
            <w:r>
              <w:rPr>
                <w:rFonts w:hint="eastAsia" w:ascii="宋体" w:hAnsi="宋体" w:cs="宋体"/>
                <w:b w:val="0"/>
                <w:bCs/>
                <w:sz w:val="21"/>
                <w:szCs w:val="21"/>
                <w:highlight w:val="none"/>
              </w:rPr>
              <w:t>且为本单位人员</w:t>
            </w:r>
            <w:r>
              <w:rPr>
                <w:rFonts w:hint="eastAsia" w:ascii="宋体" w:hAnsi="宋体" w:cs="宋体"/>
                <w:b w:val="0"/>
                <w:bCs/>
                <w:sz w:val="21"/>
                <w:szCs w:val="21"/>
                <w:highlight w:val="none"/>
                <w:lang w:eastAsia="zh-CN"/>
              </w:rPr>
              <w:t>，</w:t>
            </w:r>
            <w:r>
              <w:rPr>
                <w:rFonts w:hint="eastAsia" w:ascii="宋体" w:hAnsi="宋体" w:cs="宋体"/>
                <w:b w:val="0"/>
                <w:bCs/>
                <w:sz w:val="21"/>
                <w:szCs w:val="21"/>
                <w:highlight w:val="none"/>
                <w:lang w:val="en-US" w:eastAsia="zh-CN"/>
              </w:rPr>
              <w:t>并提供近一个月的社保缴费证明材料，同时具备得3分，无则不得分。</w:t>
            </w:r>
          </w:p>
          <w:p w14:paraId="005FA114">
            <w:pPr>
              <w:spacing w:line="360" w:lineRule="exact"/>
              <w:jc w:val="left"/>
              <w:rPr>
                <w:rFonts w:hint="default" w:ascii="宋体" w:hAnsi="宋体" w:cs="宋体"/>
                <w:b w:val="0"/>
                <w:bCs/>
                <w:sz w:val="21"/>
                <w:szCs w:val="21"/>
                <w:highlight w:val="none"/>
                <w:lang w:val="en-US" w:eastAsia="zh-CN"/>
              </w:rPr>
            </w:pPr>
            <w:r>
              <w:rPr>
                <w:rFonts w:hint="eastAsia" w:ascii="宋体" w:hAnsi="宋体" w:cs="宋体"/>
                <w:b w:val="0"/>
                <w:bCs/>
                <w:sz w:val="21"/>
                <w:szCs w:val="21"/>
                <w:highlight w:val="none"/>
                <w:lang w:val="en-US" w:eastAsia="zh-CN"/>
              </w:rPr>
              <w:t>（2）医疗辅助、工程维护等关键岗位负责人具备相关专业资质及 3 年以上管理经验，同时具备得2分，无则不得分。</w:t>
            </w:r>
          </w:p>
          <w:p w14:paraId="21168487">
            <w:pPr>
              <w:spacing w:line="360" w:lineRule="exact"/>
              <w:jc w:val="left"/>
              <w:rPr>
                <w:rFonts w:hint="default" w:ascii="宋体" w:hAnsi="宋体" w:cs="宋体"/>
                <w:b w:val="0"/>
                <w:bCs/>
                <w:sz w:val="21"/>
                <w:szCs w:val="21"/>
                <w:highlight w:val="none"/>
                <w:lang w:val="en-US" w:eastAsia="zh-CN"/>
              </w:rPr>
            </w:pPr>
            <w:r>
              <w:rPr>
                <w:rFonts w:hint="eastAsia" w:ascii="宋体" w:hAnsi="宋体" w:eastAsia="宋体" w:cs="宋体"/>
                <w:b/>
                <w:bCs w:val="0"/>
                <w:color w:val="000000"/>
                <w:kern w:val="0"/>
                <w:sz w:val="21"/>
                <w:szCs w:val="21"/>
                <w:highlight w:val="none"/>
              </w:rPr>
              <w:t>响应文件中须提供</w:t>
            </w:r>
            <w:r>
              <w:rPr>
                <w:rFonts w:hint="eastAsia" w:ascii="宋体" w:hAnsi="宋体" w:eastAsia="宋体" w:cs="宋体"/>
                <w:b/>
                <w:bCs w:val="0"/>
                <w:color w:val="000000"/>
                <w:kern w:val="0"/>
                <w:sz w:val="21"/>
                <w:szCs w:val="21"/>
                <w:highlight w:val="none"/>
                <w:lang w:val="en-US" w:eastAsia="zh-CN"/>
              </w:rPr>
              <w:t>相应人员</w:t>
            </w:r>
            <w:r>
              <w:rPr>
                <w:rFonts w:hint="eastAsia" w:ascii="宋体" w:hAnsi="宋体" w:eastAsia="宋体" w:cs="宋体"/>
                <w:b/>
                <w:bCs w:val="0"/>
                <w:color w:val="000000"/>
                <w:kern w:val="0"/>
                <w:sz w:val="21"/>
                <w:szCs w:val="21"/>
                <w:highlight w:val="none"/>
              </w:rPr>
              <w:t>劳动合同、</w:t>
            </w:r>
            <w:r>
              <w:rPr>
                <w:rFonts w:hint="eastAsia" w:ascii="宋体" w:hAnsi="宋体" w:eastAsia="宋体" w:cs="宋体"/>
                <w:b/>
                <w:bCs w:val="0"/>
                <w:color w:val="000000"/>
                <w:kern w:val="0"/>
                <w:sz w:val="21"/>
                <w:szCs w:val="21"/>
                <w:highlight w:val="none"/>
                <w:lang w:val="en-US" w:eastAsia="zh-CN"/>
              </w:rPr>
              <w:t>近一个月的</w:t>
            </w:r>
            <w:r>
              <w:rPr>
                <w:rFonts w:hint="eastAsia" w:ascii="宋体" w:hAnsi="宋体" w:eastAsia="宋体" w:cs="宋体"/>
                <w:b/>
                <w:bCs w:val="0"/>
                <w:color w:val="000000"/>
                <w:kern w:val="0"/>
                <w:sz w:val="21"/>
                <w:szCs w:val="21"/>
                <w:highlight w:val="none"/>
              </w:rPr>
              <w:t>社保证明、学历证书、</w:t>
            </w:r>
            <w:r>
              <w:rPr>
                <w:rFonts w:hint="eastAsia" w:ascii="宋体" w:hAnsi="宋体" w:eastAsia="宋体" w:cs="宋体"/>
                <w:b/>
                <w:bCs w:val="0"/>
                <w:color w:val="auto"/>
                <w:kern w:val="0"/>
                <w:sz w:val="21"/>
                <w:szCs w:val="21"/>
                <w:highlight w:val="none"/>
                <w:lang w:val="zh-CN" w:eastAsia="zh-CN" w:bidi="ar-SA"/>
              </w:rPr>
              <w:t>职称证书或岗位证书</w:t>
            </w:r>
            <w:r>
              <w:rPr>
                <w:rFonts w:hint="eastAsia" w:ascii="宋体" w:hAnsi="宋体" w:eastAsia="宋体" w:cs="宋体"/>
                <w:b/>
                <w:bCs w:val="0"/>
                <w:color w:val="000000"/>
                <w:kern w:val="0"/>
                <w:sz w:val="21"/>
                <w:szCs w:val="21"/>
                <w:highlight w:val="none"/>
                <w:lang w:val="en-US" w:eastAsia="zh-CN"/>
              </w:rPr>
              <w:t>扫描</w:t>
            </w:r>
            <w:r>
              <w:rPr>
                <w:rFonts w:hint="eastAsia" w:ascii="宋体" w:hAnsi="宋体" w:eastAsia="宋体" w:cs="宋体"/>
                <w:b/>
                <w:bCs w:val="0"/>
                <w:color w:val="000000"/>
                <w:kern w:val="0"/>
                <w:sz w:val="21"/>
                <w:szCs w:val="21"/>
                <w:highlight w:val="none"/>
              </w:rPr>
              <w:t>件</w:t>
            </w:r>
            <w:r>
              <w:rPr>
                <w:rFonts w:hint="eastAsia" w:ascii="宋体" w:hAnsi="宋体" w:eastAsia="宋体" w:cs="宋体"/>
                <w:b/>
                <w:bCs w:val="0"/>
                <w:color w:val="000000"/>
                <w:kern w:val="0"/>
                <w:sz w:val="21"/>
                <w:szCs w:val="21"/>
                <w:highlight w:val="none"/>
                <w:lang w:val="en-US" w:eastAsia="zh-CN"/>
              </w:rPr>
              <w:t>并加盖单位公章。</w:t>
            </w:r>
          </w:p>
        </w:tc>
      </w:tr>
      <w:tr w14:paraId="2319BB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7" w:hRule="atLeast"/>
          <w:jc w:val="center"/>
        </w:trPr>
        <w:tc>
          <w:tcPr>
            <w:tcW w:w="596" w:type="dxa"/>
            <w:vMerge w:val="continue"/>
            <w:tcBorders>
              <w:right w:val="single" w:color="auto" w:sz="4" w:space="0"/>
            </w:tcBorders>
            <w:noWrap w:val="0"/>
            <w:vAlign w:val="center"/>
          </w:tcPr>
          <w:p w14:paraId="2724BBAA">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5DEC9CEE">
            <w:pPr>
              <w:jc w:val="left"/>
              <w:rPr>
                <w:rFonts w:hint="eastAsia" w:ascii="宋体" w:hAnsi="宋体" w:cs="宋体"/>
                <w:b w:val="0"/>
                <w:sz w:val="21"/>
                <w:szCs w:val="21"/>
                <w:highlight w:val="none"/>
              </w:rPr>
            </w:pPr>
          </w:p>
        </w:tc>
        <w:tc>
          <w:tcPr>
            <w:tcW w:w="1935" w:type="dxa"/>
            <w:tcBorders>
              <w:top w:val="single" w:color="auto" w:sz="4" w:space="0"/>
              <w:left w:val="single" w:color="auto" w:sz="4" w:space="0"/>
              <w:bottom w:val="single" w:color="auto" w:sz="4" w:space="0"/>
              <w:right w:val="single" w:color="auto" w:sz="4" w:space="0"/>
            </w:tcBorders>
            <w:noWrap w:val="0"/>
            <w:vAlign w:val="center"/>
          </w:tcPr>
          <w:p w14:paraId="66C44D8A">
            <w:pPr>
              <w:autoSpaceDE w:val="0"/>
              <w:autoSpaceDN w:val="0"/>
              <w:adjustRightInd w:val="0"/>
              <w:snapToGrid w:val="0"/>
              <w:spacing w:beforeLines="15" w:line="360" w:lineRule="auto"/>
              <w:jc w:val="center"/>
              <w:rPr>
                <w:rFonts w:hint="eastAsia" w:ascii="宋体" w:hAnsi="宋体" w:cs="仿宋_GB2312"/>
                <w:kern w:val="0"/>
              </w:rPr>
            </w:pPr>
            <w:r>
              <w:rPr>
                <w:rFonts w:hint="eastAsia" w:ascii="宋体" w:hAnsi="宋体" w:cs="仿宋_GB2312"/>
                <w:kern w:val="0"/>
              </w:rPr>
              <w:t>服务承诺</w:t>
            </w:r>
          </w:p>
          <w:p w14:paraId="151D34B8">
            <w:pPr>
              <w:autoSpaceDE w:val="0"/>
              <w:autoSpaceDN w:val="0"/>
              <w:adjustRightInd w:val="0"/>
              <w:snapToGrid w:val="0"/>
              <w:spacing w:beforeLines="15" w:line="360" w:lineRule="auto"/>
              <w:jc w:val="center"/>
              <w:rPr>
                <w:rFonts w:hint="default" w:ascii="宋体" w:hAnsi="宋体" w:eastAsia="宋体" w:cs="仿宋_GB2312"/>
                <w:kern w:val="0"/>
                <w:lang w:val="en-US" w:eastAsia="zh-CN"/>
              </w:rPr>
            </w:pPr>
            <w:r>
              <w:rPr>
                <w:rFonts w:hint="eastAsia" w:ascii="宋体" w:hAnsi="宋体" w:cs="仿宋_GB2312"/>
                <w:kern w:val="0"/>
                <w:lang w:eastAsia="zh-CN"/>
              </w:rPr>
              <w:t>（</w:t>
            </w:r>
            <w:r>
              <w:rPr>
                <w:rFonts w:hint="eastAsia" w:ascii="宋体" w:hAnsi="宋体" w:cs="仿宋_GB2312"/>
                <w:kern w:val="0"/>
                <w:lang w:val="en-US" w:eastAsia="zh-CN"/>
              </w:rPr>
              <w:t>3分</w:t>
            </w:r>
            <w:r>
              <w:rPr>
                <w:rFonts w:hint="eastAsia" w:ascii="宋体" w:hAnsi="宋体" w:cs="仿宋_GB2312"/>
                <w:kern w:val="0"/>
                <w:lang w:eastAsia="zh-CN"/>
              </w:rPr>
              <w:t>）</w:t>
            </w:r>
          </w:p>
        </w:tc>
        <w:tc>
          <w:tcPr>
            <w:tcW w:w="6075" w:type="dxa"/>
            <w:tcBorders>
              <w:top w:val="single" w:color="auto" w:sz="4" w:space="0"/>
              <w:left w:val="single" w:color="auto" w:sz="4" w:space="0"/>
              <w:bottom w:val="single" w:color="auto" w:sz="4" w:space="0"/>
              <w:right w:val="single" w:color="auto" w:sz="4" w:space="0"/>
            </w:tcBorders>
            <w:noWrap w:val="0"/>
            <w:vAlign w:val="top"/>
          </w:tcPr>
          <w:p w14:paraId="5CB3047C">
            <w:pPr>
              <w:spacing w:line="360" w:lineRule="exact"/>
              <w:jc w:val="left"/>
              <w:rPr>
                <w:rFonts w:hint="eastAsia" w:ascii="宋体" w:hAnsi="宋体" w:eastAsia="宋体" w:cs="宋体"/>
                <w:b w:val="0"/>
                <w:bCs/>
                <w:lang w:val="zh-CN"/>
              </w:rPr>
            </w:pPr>
            <w:r>
              <w:rPr>
                <w:rFonts w:hint="eastAsia" w:ascii="宋体" w:hAnsi="宋体" w:eastAsia="宋体" w:cs="宋体"/>
                <w:b w:val="0"/>
                <w:bCs/>
                <w:lang w:val="zh-CN"/>
              </w:rPr>
              <w:t>提供完善的具有可操作性的服务承诺，且能够满足采购人要求。</w:t>
            </w:r>
          </w:p>
          <w:p w14:paraId="0979492F">
            <w:pPr>
              <w:spacing w:line="360" w:lineRule="exact"/>
              <w:jc w:val="left"/>
              <w:rPr>
                <w:rFonts w:hint="eastAsia" w:ascii="宋体" w:hAnsi="宋体" w:eastAsia="宋体" w:cs="宋体"/>
                <w:b w:val="0"/>
                <w:bCs/>
                <w:color w:val="000000"/>
                <w:kern w:val="0"/>
                <w:sz w:val="21"/>
                <w:szCs w:val="21"/>
                <w:highlight w:val="none"/>
                <w:lang w:val="zh-CN"/>
              </w:rPr>
            </w:pPr>
            <w:r>
              <w:rPr>
                <w:rFonts w:hint="eastAsia" w:ascii="宋体" w:hAnsi="宋体" w:eastAsia="宋体" w:cs="宋体"/>
                <w:b w:val="0"/>
                <w:bCs/>
                <w:lang w:val="zh-CN"/>
              </w:rPr>
              <w:t>每有一项实质性的</w:t>
            </w:r>
            <w:r>
              <w:rPr>
                <w:rFonts w:hint="eastAsia" w:ascii="宋体" w:hAnsi="宋体" w:cs="宋体"/>
                <w:b w:val="0"/>
                <w:bCs/>
                <w:lang w:val="en-US" w:eastAsia="zh-CN"/>
              </w:rPr>
              <w:t>承诺</w:t>
            </w:r>
            <w:r>
              <w:rPr>
                <w:rFonts w:hint="eastAsia" w:ascii="宋体" w:hAnsi="宋体" w:eastAsia="宋体" w:cs="宋体"/>
                <w:b w:val="0"/>
                <w:bCs/>
                <w:lang w:val="zh-CN"/>
              </w:rPr>
              <w:t>得1分，最多得</w:t>
            </w:r>
            <w:r>
              <w:rPr>
                <w:rFonts w:hint="eastAsia" w:ascii="宋体" w:hAnsi="宋体" w:cs="宋体"/>
                <w:b w:val="0"/>
                <w:bCs/>
                <w:lang w:val="en-US" w:eastAsia="zh-CN"/>
              </w:rPr>
              <w:t>3</w:t>
            </w:r>
            <w:r>
              <w:rPr>
                <w:rFonts w:hint="eastAsia" w:ascii="宋体" w:hAnsi="宋体" w:eastAsia="宋体" w:cs="宋体"/>
                <w:b w:val="0"/>
                <w:bCs/>
                <w:lang w:val="zh-CN"/>
              </w:rPr>
              <w:t>分，没有不得分。</w:t>
            </w:r>
          </w:p>
        </w:tc>
      </w:tr>
      <w:tr w14:paraId="402179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7" w:hRule="atLeast"/>
          <w:jc w:val="center"/>
        </w:trPr>
        <w:tc>
          <w:tcPr>
            <w:tcW w:w="596" w:type="dxa"/>
            <w:vMerge w:val="continue"/>
            <w:tcBorders>
              <w:right w:val="single" w:color="auto" w:sz="4" w:space="0"/>
            </w:tcBorders>
            <w:noWrap w:val="0"/>
            <w:vAlign w:val="center"/>
          </w:tcPr>
          <w:p w14:paraId="152678A8">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271E8356">
            <w:pPr>
              <w:jc w:val="left"/>
              <w:rPr>
                <w:rFonts w:hint="eastAsia" w:ascii="宋体" w:hAnsi="宋体" w:cs="宋体"/>
                <w:b w:val="0"/>
                <w:sz w:val="21"/>
                <w:szCs w:val="21"/>
                <w:highlight w:val="none"/>
              </w:rPr>
            </w:pPr>
          </w:p>
        </w:tc>
        <w:tc>
          <w:tcPr>
            <w:tcW w:w="193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A8C155">
            <w:pPr>
              <w:autoSpaceDE w:val="0"/>
              <w:autoSpaceDN w:val="0"/>
              <w:adjustRightInd w:val="0"/>
              <w:snapToGrid w:val="0"/>
              <w:spacing w:beforeLines="15" w:line="360" w:lineRule="auto"/>
              <w:jc w:val="center"/>
              <w:rPr>
                <w:rFonts w:hint="eastAsia" w:ascii="宋体" w:hAnsi="宋体" w:cs="仿宋_GB2312"/>
                <w:kern w:val="0"/>
              </w:rPr>
            </w:pPr>
            <w:r>
              <w:rPr>
                <w:rFonts w:hint="eastAsia" w:ascii="宋体" w:hAnsi="宋体" w:cs="仿宋_GB2312"/>
                <w:kern w:val="0"/>
              </w:rPr>
              <w:t>优惠条件</w:t>
            </w:r>
          </w:p>
          <w:p w14:paraId="0A231153">
            <w:pPr>
              <w:autoSpaceDE w:val="0"/>
              <w:autoSpaceDN w:val="0"/>
              <w:adjustRightInd w:val="0"/>
              <w:snapToGrid w:val="0"/>
              <w:spacing w:beforeLines="15" w:line="360" w:lineRule="auto"/>
              <w:jc w:val="center"/>
              <w:rPr>
                <w:rFonts w:hint="eastAsia" w:ascii="宋体" w:hAnsi="宋体" w:eastAsia="宋体" w:cs="仿宋_GB2312"/>
                <w:kern w:val="0"/>
                <w:sz w:val="21"/>
                <w:szCs w:val="22"/>
                <w:lang w:val="en-US" w:eastAsia="zh-CN" w:bidi="ar-SA"/>
              </w:rPr>
            </w:pPr>
            <w:r>
              <w:rPr>
                <w:rFonts w:hint="eastAsia" w:ascii="宋体" w:hAnsi="宋体" w:cs="仿宋_GB2312"/>
                <w:kern w:val="0"/>
                <w:lang w:val="en-US" w:eastAsia="zh-CN"/>
              </w:rPr>
              <w:t>（3分）</w:t>
            </w:r>
          </w:p>
        </w:tc>
        <w:tc>
          <w:tcPr>
            <w:tcW w:w="6075"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39CBDCDF">
            <w:pPr>
              <w:spacing w:line="360" w:lineRule="exact"/>
              <w:jc w:val="left"/>
              <w:rPr>
                <w:rFonts w:hint="eastAsia" w:ascii="宋体" w:hAnsi="宋体" w:eastAsia="宋体" w:cs="宋体"/>
                <w:lang w:val="zh-CN"/>
              </w:rPr>
            </w:pPr>
            <w:r>
              <w:rPr>
                <w:rFonts w:hint="eastAsia" w:ascii="宋体" w:hAnsi="宋体" w:eastAsia="宋体" w:cs="宋体"/>
                <w:lang w:val="zh-CN"/>
              </w:rPr>
              <w:t>针对本项目有实质性及合理性的优惠条件。</w:t>
            </w:r>
          </w:p>
          <w:p w14:paraId="18E87EB1">
            <w:pPr>
              <w:spacing w:line="360" w:lineRule="exact"/>
              <w:jc w:val="left"/>
              <w:rPr>
                <w:rFonts w:hint="eastAsia" w:ascii="宋体" w:hAnsi="宋体" w:eastAsia="宋体" w:cs="宋体"/>
                <w:color w:val="000000"/>
                <w:kern w:val="0"/>
                <w:sz w:val="21"/>
                <w:szCs w:val="21"/>
                <w:highlight w:val="none"/>
                <w:lang w:val="zh-CN" w:eastAsia="zh-CN" w:bidi="ar-SA"/>
              </w:rPr>
            </w:pPr>
            <w:r>
              <w:rPr>
                <w:rFonts w:hint="eastAsia" w:ascii="宋体" w:hAnsi="宋体" w:eastAsia="宋体" w:cs="宋体"/>
                <w:lang w:val="zh-CN"/>
              </w:rPr>
              <w:t>每有一项实质性的优惠得1分，最多得</w:t>
            </w:r>
            <w:r>
              <w:rPr>
                <w:rFonts w:hint="eastAsia" w:ascii="宋体" w:hAnsi="宋体" w:cs="宋体"/>
                <w:lang w:val="en-US" w:eastAsia="zh-CN"/>
              </w:rPr>
              <w:t>3</w:t>
            </w:r>
            <w:r>
              <w:rPr>
                <w:rFonts w:hint="eastAsia" w:ascii="宋体" w:hAnsi="宋体" w:eastAsia="宋体" w:cs="宋体"/>
                <w:lang w:val="zh-CN"/>
              </w:rPr>
              <w:t>分，没有不得分。</w:t>
            </w:r>
          </w:p>
        </w:tc>
      </w:tr>
    </w:tbl>
    <w:p w14:paraId="1C58869D">
      <w:pPr>
        <w:adjustRightInd w:val="0"/>
        <w:snapToGrid w:val="0"/>
        <w:spacing w:line="360" w:lineRule="auto"/>
        <w:ind w:firstLine="420" w:firstLineChars="200"/>
        <w:jc w:val="left"/>
        <w:rPr>
          <w:rFonts w:hint="eastAsia" w:ascii="宋体" w:hAnsi="宋体"/>
          <w:color w:val="auto"/>
          <w:szCs w:val="21"/>
          <w:highlight w:val="none"/>
        </w:rPr>
      </w:pPr>
    </w:p>
    <w:bookmarkEnd w:id="75"/>
    <w:p w14:paraId="331A7D04">
      <w:pPr>
        <w:spacing w:line="400" w:lineRule="exact"/>
        <w:rPr>
          <w:rFonts w:hint="eastAsia" w:ascii="宋体" w:hAnsi="宋体" w:cs="宋体"/>
          <w:b/>
          <w:szCs w:val="21"/>
        </w:rPr>
      </w:pPr>
      <w:bookmarkStart w:id="77" w:name="_Toc3820"/>
      <w:bookmarkStart w:id="78" w:name="_Toc28368"/>
    </w:p>
    <w:p w14:paraId="45B91681">
      <w:pPr>
        <w:spacing w:line="400" w:lineRule="exact"/>
        <w:rPr>
          <w:rFonts w:hint="eastAsia" w:ascii="宋体" w:hAnsi="宋体" w:cs="宋体"/>
          <w:b/>
          <w:szCs w:val="21"/>
        </w:rPr>
      </w:pPr>
      <w:r>
        <w:rPr>
          <w:rFonts w:hint="eastAsia" w:ascii="宋体" w:hAnsi="宋体" w:cs="宋体"/>
          <w:b/>
          <w:szCs w:val="21"/>
        </w:rPr>
        <w:t>1. 评审方法</w:t>
      </w:r>
    </w:p>
    <w:p w14:paraId="69223E28">
      <w:pPr>
        <w:spacing w:line="400" w:lineRule="exact"/>
        <w:ind w:firstLine="420" w:firstLineChars="200"/>
        <w:rPr>
          <w:rFonts w:hint="eastAsia" w:ascii="宋体" w:hAnsi="宋体" w:cs="宋体"/>
          <w:szCs w:val="21"/>
        </w:rPr>
      </w:pPr>
      <w:r>
        <w:rPr>
          <w:rFonts w:hint="eastAsia" w:ascii="宋体" w:hAnsi="宋体" w:cs="宋体"/>
          <w:szCs w:val="21"/>
        </w:rPr>
        <w:t>本次评审采用综合评分法。磋商小组对满足竞争性磋商文件实质性要求的竞争性磋商响应文件，按照本章第2.2款规定的评分标准进行打分，并按得分由高到低顺序推荐成交候选供应商，或根据采购人授权直接确定成交供应商，但磋商报价低于其成本的除外。综合评分相等时，以磋商二次报价（最终报价）低的优先；磋商二次报价（最终报价）也相等的，采购人可采用技术部分评分标准得分最高的供应商优先或其他方法确定第一成交候选供应商。</w:t>
      </w:r>
    </w:p>
    <w:p w14:paraId="3217CF2E">
      <w:pPr>
        <w:spacing w:line="400" w:lineRule="exact"/>
        <w:rPr>
          <w:rFonts w:hint="eastAsia" w:ascii="宋体" w:hAnsi="宋体" w:cs="宋体"/>
          <w:b/>
          <w:szCs w:val="21"/>
        </w:rPr>
      </w:pPr>
      <w:r>
        <w:rPr>
          <w:rFonts w:hint="eastAsia" w:ascii="宋体" w:hAnsi="宋体" w:cs="宋体"/>
          <w:b/>
          <w:szCs w:val="21"/>
        </w:rPr>
        <w:t>2. 评审标准</w:t>
      </w:r>
    </w:p>
    <w:p w14:paraId="4BFD32E3">
      <w:pPr>
        <w:spacing w:line="400" w:lineRule="exact"/>
        <w:ind w:firstLine="422" w:firstLineChars="200"/>
        <w:rPr>
          <w:rFonts w:hint="eastAsia" w:ascii="宋体" w:hAnsi="宋体" w:cs="宋体"/>
          <w:b/>
          <w:szCs w:val="21"/>
        </w:rPr>
      </w:pPr>
      <w:r>
        <w:rPr>
          <w:rFonts w:hint="eastAsia" w:ascii="宋体" w:hAnsi="宋体" w:cs="宋体"/>
          <w:b/>
          <w:szCs w:val="21"/>
        </w:rPr>
        <w:t>2.1 初步评审标准</w:t>
      </w:r>
    </w:p>
    <w:p w14:paraId="42A1130D">
      <w:pPr>
        <w:spacing w:line="400" w:lineRule="exact"/>
        <w:ind w:firstLine="420" w:firstLineChars="200"/>
        <w:rPr>
          <w:rFonts w:hint="eastAsia" w:ascii="宋体" w:hAnsi="宋体" w:cs="宋体"/>
          <w:szCs w:val="21"/>
          <w:highlight w:val="none"/>
        </w:rPr>
      </w:pPr>
      <w:r>
        <w:rPr>
          <w:rFonts w:hint="eastAsia" w:ascii="宋体" w:hAnsi="宋体" w:cs="宋体"/>
          <w:szCs w:val="21"/>
        </w:rPr>
        <w:t xml:space="preserve">2.1.1 </w:t>
      </w:r>
      <w:r>
        <w:rPr>
          <w:rFonts w:hint="eastAsia" w:ascii="宋体" w:hAnsi="宋体" w:cs="宋体"/>
          <w:szCs w:val="21"/>
          <w:highlight w:val="none"/>
        </w:rPr>
        <w:t>资格性、符合性评审表：见评标办法前附表。</w:t>
      </w:r>
    </w:p>
    <w:p w14:paraId="07EF45E3">
      <w:pPr>
        <w:spacing w:line="400" w:lineRule="exact"/>
        <w:ind w:firstLine="422" w:firstLineChars="200"/>
        <w:rPr>
          <w:rFonts w:hint="eastAsia" w:ascii="宋体" w:hAnsi="宋体" w:cs="宋体"/>
          <w:b/>
          <w:bCs/>
          <w:szCs w:val="21"/>
        </w:rPr>
      </w:pPr>
      <w:bookmarkStart w:id="79" w:name="_Toc152042380"/>
      <w:bookmarkStart w:id="80" w:name="_Toc144974570"/>
      <w:bookmarkStart w:id="81" w:name="_Toc179632621"/>
      <w:bookmarkStart w:id="82" w:name="_Toc152045603"/>
      <w:r>
        <w:rPr>
          <w:rFonts w:hint="eastAsia" w:ascii="宋体" w:hAnsi="宋体" w:cs="宋体"/>
          <w:b/>
          <w:bCs/>
          <w:szCs w:val="21"/>
        </w:rPr>
        <w:t>2.2 分值构成与评分标准</w:t>
      </w:r>
      <w:bookmarkEnd w:id="79"/>
      <w:bookmarkEnd w:id="80"/>
      <w:bookmarkEnd w:id="81"/>
      <w:bookmarkEnd w:id="82"/>
    </w:p>
    <w:p w14:paraId="378F929F">
      <w:pPr>
        <w:spacing w:line="400" w:lineRule="exact"/>
        <w:ind w:firstLine="420" w:firstLineChars="200"/>
        <w:rPr>
          <w:rFonts w:hint="eastAsia" w:ascii="宋体" w:hAnsi="宋体" w:cs="宋体"/>
          <w:szCs w:val="21"/>
        </w:rPr>
      </w:pPr>
      <w:r>
        <w:rPr>
          <w:rFonts w:hint="eastAsia" w:ascii="宋体" w:hAnsi="宋体" w:cs="宋体"/>
          <w:szCs w:val="21"/>
        </w:rPr>
        <w:t>2.2.1 分值构成</w:t>
      </w:r>
    </w:p>
    <w:p w14:paraId="31F7466F">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b w:val="0"/>
          <w:sz w:val="21"/>
          <w:szCs w:val="21"/>
          <w:highlight w:val="none"/>
        </w:rPr>
        <w:t>投标报价</w:t>
      </w:r>
      <w:r>
        <w:rPr>
          <w:rFonts w:hint="eastAsia" w:ascii="宋体" w:hAnsi="宋体" w:cs="宋体"/>
          <w:szCs w:val="21"/>
          <w:highlight w:val="none"/>
        </w:rPr>
        <w:t>：见评标办法前附表；</w:t>
      </w:r>
    </w:p>
    <w:p w14:paraId="6D799366">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（2）</w:t>
      </w:r>
      <w:r>
        <w:rPr>
          <w:rFonts w:hint="eastAsia" w:ascii="宋体" w:hAnsi="宋体" w:cs="宋体"/>
          <w:b w:val="0"/>
          <w:sz w:val="21"/>
          <w:szCs w:val="21"/>
          <w:highlight w:val="none"/>
          <w:lang w:val="en-US" w:eastAsia="zh-CN"/>
        </w:rPr>
        <w:t>技术部分</w:t>
      </w:r>
      <w:r>
        <w:rPr>
          <w:rFonts w:hint="eastAsia" w:ascii="宋体" w:hAnsi="宋体" w:cs="宋体"/>
          <w:szCs w:val="21"/>
          <w:highlight w:val="none"/>
        </w:rPr>
        <w:t>：见评标办法前附表；</w:t>
      </w:r>
    </w:p>
    <w:p w14:paraId="4B735B90">
      <w:pPr>
        <w:spacing w:line="400" w:lineRule="exact"/>
        <w:ind w:firstLine="420" w:firstLineChars="200"/>
        <w:rPr>
          <w:rFonts w:hint="eastAsia" w:ascii="宋体" w:hAnsi="宋体" w:eastAsia="宋体" w:cs="宋体"/>
          <w:szCs w:val="21"/>
          <w:highlight w:val="none"/>
          <w:lang w:eastAsia="zh-CN"/>
        </w:rPr>
      </w:pPr>
      <w:r>
        <w:rPr>
          <w:rFonts w:hint="eastAsia" w:ascii="宋体" w:hAnsi="宋体" w:cs="宋体"/>
          <w:szCs w:val="21"/>
          <w:highlight w:val="none"/>
        </w:rPr>
        <w:t>（3）</w:t>
      </w:r>
      <w:r>
        <w:rPr>
          <w:rFonts w:hint="eastAsia" w:ascii="宋体" w:hAnsi="宋体"/>
          <w:b w:val="0"/>
          <w:sz w:val="21"/>
          <w:szCs w:val="21"/>
          <w:highlight w:val="none"/>
          <w:lang w:val="en-US" w:eastAsia="zh-CN"/>
        </w:rPr>
        <w:t>商务部分</w:t>
      </w:r>
      <w:r>
        <w:rPr>
          <w:rFonts w:hint="eastAsia" w:ascii="宋体" w:hAnsi="宋体" w:cs="宋体"/>
          <w:szCs w:val="21"/>
          <w:highlight w:val="none"/>
        </w:rPr>
        <w:t>：见评标办法前附表</w:t>
      </w:r>
      <w:r>
        <w:rPr>
          <w:rFonts w:hint="eastAsia" w:ascii="宋体" w:hAnsi="宋体" w:cs="宋体"/>
          <w:szCs w:val="21"/>
          <w:highlight w:val="none"/>
          <w:lang w:eastAsia="zh-CN"/>
        </w:rPr>
        <w:t>。</w:t>
      </w:r>
    </w:p>
    <w:p w14:paraId="0F8AB675">
      <w:pPr>
        <w:spacing w:line="400" w:lineRule="exact"/>
        <w:ind w:firstLine="420" w:firstLineChars="200"/>
        <w:rPr>
          <w:rFonts w:hint="eastAsia" w:ascii="宋体" w:hAnsi="宋体" w:cs="宋体"/>
          <w:szCs w:val="21"/>
        </w:rPr>
      </w:pPr>
      <w:r>
        <w:rPr>
          <w:rFonts w:hint="eastAsia" w:ascii="宋体" w:hAnsi="宋体" w:cs="宋体"/>
          <w:szCs w:val="21"/>
        </w:rPr>
        <w:t>2.2.2  评审基准价计算</w:t>
      </w:r>
    </w:p>
    <w:p w14:paraId="169BAE4D">
      <w:pPr>
        <w:spacing w:line="400" w:lineRule="exact"/>
        <w:ind w:firstLine="420" w:firstLineChars="200"/>
        <w:rPr>
          <w:rFonts w:hint="eastAsia" w:ascii="宋体" w:hAnsi="宋体" w:cs="宋体"/>
          <w:szCs w:val="21"/>
        </w:rPr>
      </w:pPr>
      <w:r>
        <w:rPr>
          <w:rFonts w:hint="eastAsia" w:ascii="宋体" w:hAnsi="宋体" w:cs="宋体"/>
          <w:szCs w:val="21"/>
        </w:rPr>
        <w:t>评审基准价计算方法：见评审办法前附表。</w:t>
      </w:r>
    </w:p>
    <w:p w14:paraId="182590AD">
      <w:pPr>
        <w:spacing w:line="400" w:lineRule="exact"/>
        <w:ind w:firstLine="420" w:firstLineChars="200"/>
        <w:rPr>
          <w:rFonts w:hint="eastAsia" w:ascii="宋体" w:hAnsi="宋体" w:cs="宋体"/>
          <w:szCs w:val="21"/>
        </w:rPr>
      </w:pPr>
      <w:r>
        <w:rPr>
          <w:rFonts w:hint="eastAsia" w:ascii="宋体" w:hAnsi="宋体" w:cs="宋体"/>
          <w:szCs w:val="21"/>
        </w:rPr>
        <w:t>2.2.3  磋商报价得分的计算</w:t>
      </w:r>
    </w:p>
    <w:p w14:paraId="2F180F21">
      <w:pPr>
        <w:spacing w:line="400" w:lineRule="exact"/>
        <w:ind w:firstLine="420" w:firstLineChars="200"/>
        <w:rPr>
          <w:rFonts w:hint="eastAsia" w:ascii="宋体" w:hAnsi="宋体" w:cs="宋体"/>
          <w:szCs w:val="21"/>
        </w:rPr>
      </w:pPr>
      <w:r>
        <w:rPr>
          <w:rFonts w:hint="eastAsia" w:ascii="宋体" w:hAnsi="宋体" w:cs="宋体"/>
          <w:szCs w:val="21"/>
        </w:rPr>
        <w:t>磋商报价得分的计算公式：见评审办法前附表。</w:t>
      </w:r>
    </w:p>
    <w:p w14:paraId="7FC1FFDE">
      <w:pPr>
        <w:spacing w:line="400" w:lineRule="exact"/>
        <w:ind w:firstLine="420" w:firstLineChars="200"/>
        <w:rPr>
          <w:rFonts w:hint="eastAsia" w:ascii="宋体" w:hAnsi="宋体" w:cs="宋体"/>
          <w:szCs w:val="21"/>
        </w:rPr>
      </w:pPr>
      <w:r>
        <w:rPr>
          <w:rFonts w:hint="eastAsia" w:ascii="宋体" w:hAnsi="宋体" w:cs="宋体"/>
          <w:szCs w:val="21"/>
        </w:rPr>
        <w:t>2.2.4  评分标准</w:t>
      </w:r>
    </w:p>
    <w:p w14:paraId="5EC01680">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b w:val="0"/>
          <w:sz w:val="21"/>
          <w:szCs w:val="21"/>
          <w:highlight w:val="none"/>
        </w:rPr>
        <w:t>投标报价</w:t>
      </w:r>
      <w:r>
        <w:rPr>
          <w:rFonts w:hint="eastAsia" w:ascii="宋体" w:hAnsi="宋体" w:cs="宋体"/>
          <w:b w:val="0"/>
          <w:sz w:val="21"/>
          <w:szCs w:val="21"/>
          <w:highlight w:val="none"/>
          <w:lang w:val="en-US" w:eastAsia="zh-CN"/>
        </w:rPr>
        <w:t>评分标准</w:t>
      </w:r>
      <w:r>
        <w:rPr>
          <w:rFonts w:hint="eastAsia" w:ascii="宋体" w:hAnsi="宋体" w:cs="宋体"/>
          <w:szCs w:val="21"/>
          <w:highlight w:val="none"/>
        </w:rPr>
        <w:t>：见评标办法前附表；</w:t>
      </w:r>
    </w:p>
    <w:p w14:paraId="30471387">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（2）</w:t>
      </w:r>
      <w:r>
        <w:rPr>
          <w:rFonts w:hint="eastAsia" w:ascii="宋体" w:hAnsi="宋体" w:cs="宋体"/>
          <w:b w:val="0"/>
          <w:sz w:val="21"/>
          <w:szCs w:val="21"/>
          <w:highlight w:val="none"/>
          <w:lang w:val="en-US" w:eastAsia="zh-CN"/>
        </w:rPr>
        <w:t>技术部分</w:t>
      </w:r>
      <w:r>
        <w:rPr>
          <w:rFonts w:hint="eastAsia" w:ascii="宋体" w:hAnsi="宋体" w:cs="宋体"/>
          <w:b w:val="0"/>
          <w:sz w:val="21"/>
          <w:szCs w:val="21"/>
          <w:highlight w:val="none"/>
        </w:rPr>
        <w:t>评分标准</w:t>
      </w:r>
      <w:r>
        <w:rPr>
          <w:rFonts w:hint="eastAsia" w:ascii="宋体" w:hAnsi="宋体" w:cs="宋体"/>
          <w:szCs w:val="21"/>
          <w:highlight w:val="none"/>
        </w:rPr>
        <w:t>：见评标办法前附表；</w:t>
      </w:r>
    </w:p>
    <w:p w14:paraId="23EFE3D8">
      <w:pPr>
        <w:spacing w:line="400" w:lineRule="exact"/>
        <w:ind w:firstLine="420" w:firstLineChars="200"/>
        <w:rPr>
          <w:rFonts w:hint="eastAsia" w:ascii="宋体" w:hAnsi="宋体" w:eastAsia="宋体" w:cs="宋体"/>
          <w:szCs w:val="21"/>
          <w:highlight w:val="none"/>
          <w:lang w:eastAsia="zh-CN"/>
        </w:rPr>
      </w:pPr>
      <w:r>
        <w:rPr>
          <w:rFonts w:hint="eastAsia" w:ascii="宋体" w:hAnsi="宋体" w:cs="宋体"/>
          <w:szCs w:val="21"/>
          <w:highlight w:val="none"/>
        </w:rPr>
        <w:t>（3）</w:t>
      </w:r>
      <w:r>
        <w:rPr>
          <w:rFonts w:hint="eastAsia" w:ascii="宋体" w:hAnsi="宋体"/>
          <w:b w:val="0"/>
          <w:sz w:val="21"/>
          <w:szCs w:val="21"/>
          <w:highlight w:val="none"/>
          <w:lang w:val="en-US" w:eastAsia="zh-CN"/>
        </w:rPr>
        <w:t>商务部分</w:t>
      </w:r>
      <w:r>
        <w:rPr>
          <w:rFonts w:ascii="宋体" w:hAnsi="宋体"/>
          <w:b w:val="0"/>
          <w:sz w:val="21"/>
          <w:szCs w:val="21"/>
          <w:highlight w:val="none"/>
        </w:rPr>
        <w:t>评分标准</w:t>
      </w:r>
      <w:r>
        <w:rPr>
          <w:rFonts w:hint="eastAsia" w:ascii="宋体" w:hAnsi="宋体" w:cs="宋体"/>
          <w:szCs w:val="21"/>
          <w:highlight w:val="none"/>
        </w:rPr>
        <w:t>：见评标办法前附表</w:t>
      </w:r>
      <w:r>
        <w:rPr>
          <w:rFonts w:hint="eastAsia" w:ascii="宋体" w:hAnsi="宋体" w:cs="宋体"/>
          <w:szCs w:val="21"/>
          <w:highlight w:val="none"/>
          <w:lang w:eastAsia="zh-CN"/>
        </w:rPr>
        <w:t>。</w:t>
      </w:r>
    </w:p>
    <w:p w14:paraId="78F6D418">
      <w:pPr>
        <w:spacing w:line="400" w:lineRule="exact"/>
        <w:rPr>
          <w:rFonts w:hint="eastAsia" w:ascii="宋体" w:hAnsi="宋体" w:cs="宋体"/>
          <w:b/>
          <w:szCs w:val="21"/>
        </w:rPr>
      </w:pPr>
      <w:r>
        <w:rPr>
          <w:rFonts w:hint="eastAsia" w:ascii="宋体" w:hAnsi="宋体" w:cs="宋体"/>
          <w:b/>
          <w:szCs w:val="21"/>
        </w:rPr>
        <w:t>3. 评审程序</w:t>
      </w:r>
    </w:p>
    <w:p w14:paraId="24035D67">
      <w:pPr>
        <w:spacing w:line="400" w:lineRule="exact"/>
        <w:ind w:left="-2" w:leftChars="-1" w:firstLine="422" w:firstLineChars="200"/>
        <w:rPr>
          <w:rFonts w:hint="default" w:ascii="宋体" w:hAnsi="宋体" w:eastAsia="宋体" w:cs="宋体"/>
          <w:b/>
          <w:bCs/>
          <w:szCs w:val="21"/>
          <w:lang w:val="en-US" w:eastAsia="zh-CN"/>
        </w:rPr>
      </w:pPr>
      <w:r>
        <w:rPr>
          <w:rFonts w:hint="eastAsia" w:ascii="宋体" w:hAnsi="宋体" w:cs="宋体"/>
          <w:b/>
          <w:bCs/>
          <w:szCs w:val="21"/>
          <w:lang w:val="en-US" w:eastAsia="zh-CN"/>
        </w:rPr>
        <w:t>3.1初步评审</w:t>
      </w:r>
    </w:p>
    <w:p w14:paraId="6D8D9F21">
      <w:pPr>
        <w:spacing w:line="400" w:lineRule="exact"/>
        <w:ind w:left="-2" w:leftChars="-1" w:firstLine="420" w:firstLineChars="200"/>
        <w:rPr>
          <w:rFonts w:hint="eastAsia" w:ascii="宋体" w:hAnsi="宋体" w:cs="宋体"/>
          <w:szCs w:val="21"/>
        </w:rPr>
      </w:pPr>
      <w:r>
        <w:rPr>
          <w:rFonts w:hint="eastAsia" w:ascii="宋体" w:hAnsi="宋体" w:cs="宋体"/>
          <w:szCs w:val="21"/>
        </w:rPr>
        <w:t>3.1.1 磋商小组可以要求供应商提交第二章“供应商须知”规定的有关证明和证件的原件，以便核验。磋商小组依据本章第 2.1 款规定的标准对磋商响应文件进行初步评审。有一项不符合评审标准的，磋商小组应当否决其投标。</w:t>
      </w:r>
    </w:p>
    <w:p w14:paraId="5B83F432">
      <w:pPr>
        <w:spacing w:line="400" w:lineRule="exact"/>
        <w:ind w:left="-2" w:leftChars="-1" w:firstLine="420" w:firstLineChars="200"/>
        <w:rPr>
          <w:rFonts w:hint="eastAsia" w:ascii="宋体" w:hAnsi="宋体" w:cs="宋体"/>
          <w:szCs w:val="21"/>
        </w:rPr>
      </w:pPr>
      <w:r>
        <w:rPr>
          <w:rFonts w:hint="eastAsia" w:ascii="宋体" w:hAnsi="宋体" w:cs="宋体"/>
          <w:szCs w:val="21"/>
        </w:rPr>
        <w:t>3.1.2 供应商有以下情形之一的，磋商小组应当否决其投标：</w:t>
      </w:r>
    </w:p>
    <w:p w14:paraId="0A0C0F1B">
      <w:pPr>
        <w:spacing w:line="400" w:lineRule="exact"/>
        <w:ind w:left="-2" w:leftChars="-1" w:firstLine="420" w:firstLineChars="200"/>
        <w:rPr>
          <w:rFonts w:hint="eastAsia" w:ascii="宋体" w:hAnsi="宋体" w:cs="宋体"/>
          <w:szCs w:val="21"/>
        </w:rPr>
      </w:pPr>
      <w:r>
        <w:rPr>
          <w:rFonts w:hint="eastAsia" w:ascii="宋体" w:hAnsi="宋体" w:cs="宋体"/>
          <w:szCs w:val="21"/>
        </w:rPr>
        <w:t>（1）磋商响应文件没有对磋商文件的实质性要求和条件作出响应，或者对竞争性磋商文件的偏差超出竞争性磋商文件规定的偏差范围或最高项数；</w:t>
      </w:r>
    </w:p>
    <w:p w14:paraId="1FA4F1E3">
      <w:pPr>
        <w:spacing w:line="400" w:lineRule="exact"/>
        <w:ind w:left="-2" w:leftChars="-1" w:firstLine="420" w:firstLineChars="200"/>
        <w:rPr>
          <w:rFonts w:hint="eastAsia" w:ascii="宋体" w:hAnsi="宋体" w:cs="宋体"/>
          <w:szCs w:val="21"/>
        </w:rPr>
      </w:pPr>
      <w:r>
        <w:rPr>
          <w:rFonts w:hint="eastAsia" w:ascii="宋体" w:hAnsi="宋体" w:cs="宋体"/>
          <w:szCs w:val="21"/>
        </w:rPr>
        <w:t>（2）有串通投标、弄虚作假、行贿等违法行为。</w:t>
      </w:r>
    </w:p>
    <w:p w14:paraId="09763609">
      <w:pPr>
        <w:spacing w:line="400" w:lineRule="exact"/>
        <w:ind w:left="-2" w:leftChars="-1" w:firstLine="420" w:firstLineChars="200"/>
        <w:rPr>
          <w:rFonts w:hint="eastAsia" w:ascii="宋体" w:hAnsi="宋体" w:cs="宋体"/>
          <w:szCs w:val="21"/>
        </w:rPr>
      </w:pPr>
      <w:r>
        <w:rPr>
          <w:rFonts w:hint="eastAsia" w:ascii="宋体" w:hAnsi="宋体" w:cs="宋体"/>
          <w:szCs w:val="21"/>
        </w:rPr>
        <w:t>3.1.3 磋商报价有算术错误及其他错误的，磋商小组按以下原则要求供应商对磋商报价进行修正，并要求供应商书面澄清确认。供应商拒不澄清确认的，磋商小组应当否决其投标：</w:t>
      </w:r>
    </w:p>
    <w:p w14:paraId="5ED72E4A">
      <w:pPr>
        <w:spacing w:line="400" w:lineRule="exact"/>
        <w:ind w:left="-2" w:leftChars="-1" w:firstLine="420" w:firstLineChars="200"/>
        <w:rPr>
          <w:rFonts w:hint="eastAsia" w:ascii="宋体" w:hAnsi="宋体" w:cs="宋体"/>
          <w:szCs w:val="21"/>
        </w:rPr>
      </w:pPr>
      <w:r>
        <w:rPr>
          <w:rFonts w:hint="eastAsia" w:ascii="宋体" w:hAnsi="宋体" w:cs="宋体"/>
          <w:szCs w:val="21"/>
        </w:rPr>
        <w:t>（1）磋商响应文件中的大写金额与小写金额不一致的，以大写金额为准；</w:t>
      </w:r>
    </w:p>
    <w:p w14:paraId="2568FF8E">
      <w:pPr>
        <w:spacing w:line="400" w:lineRule="exact"/>
        <w:ind w:left="-2" w:leftChars="-1" w:firstLine="420" w:firstLineChars="200"/>
        <w:rPr>
          <w:rFonts w:hint="eastAsia" w:ascii="宋体" w:hAnsi="宋体" w:cs="宋体"/>
          <w:szCs w:val="21"/>
        </w:rPr>
      </w:pPr>
      <w:r>
        <w:rPr>
          <w:rFonts w:hint="eastAsia" w:ascii="宋体" w:hAnsi="宋体" w:cs="宋体"/>
          <w:szCs w:val="21"/>
        </w:rPr>
        <w:t>（2）总价金额与单价金额不一致的，以单价金额为准，但单价金额小数点有明显错误的除外。</w:t>
      </w:r>
    </w:p>
    <w:p w14:paraId="52D64A7D">
      <w:pPr>
        <w:topLinePunct/>
        <w:spacing w:line="400" w:lineRule="exact"/>
        <w:ind w:firstLine="420" w:firstLineChars="200"/>
        <w:rPr>
          <w:rFonts w:hint="eastAsia" w:ascii="宋体" w:hAnsi="宋体" w:cs="宋体"/>
          <w:szCs w:val="21"/>
        </w:rPr>
      </w:pPr>
      <w:r>
        <w:rPr>
          <w:rFonts w:hint="eastAsia" w:ascii="宋体" w:hAnsi="宋体" w:cs="宋体"/>
          <w:szCs w:val="21"/>
        </w:rPr>
        <w:t>3.1.4初步评审后，磋商小组应当要求所有实质性响应的供应商在规定时间内提交最后报价。</w:t>
      </w:r>
    </w:p>
    <w:p w14:paraId="27FBBA76">
      <w:pPr>
        <w:spacing w:line="400" w:lineRule="exact"/>
        <w:ind w:firstLine="422" w:firstLineChars="200"/>
        <w:rPr>
          <w:rFonts w:hint="eastAsia" w:ascii="宋体" w:hAnsi="宋体" w:cs="宋体"/>
          <w:sz w:val="21"/>
          <w:szCs w:val="21"/>
        </w:rPr>
      </w:pPr>
      <w:r>
        <w:rPr>
          <w:rFonts w:hint="eastAsia" w:ascii="宋体" w:hAnsi="宋体" w:cs="宋体"/>
          <w:b/>
          <w:sz w:val="21"/>
          <w:szCs w:val="21"/>
        </w:rPr>
        <w:t>3.2 详细评审</w:t>
      </w:r>
    </w:p>
    <w:p w14:paraId="382F5A94">
      <w:pPr>
        <w:spacing w:line="400" w:lineRule="exact"/>
        <w:ind w:left="-2" w:leftChars="-1" w:firstLine="420" w:firstLineChars="200"/>
        <w:rPr>
          <w:rFonts w:hint="eastAsia" w:ascii="宋体" w:hAnsi="宋体" w:cs="宋体"/>
          <w:szCs w:val="21"/>
        </w:rPr>
      </w:pPr>
      <w:r>
        <w:rPr>
          <w:rFonts w:hint="eastAsia" w:ascii="宋体" w:hAnsi="宋体" w:cs="宋体"/>
          <w:szCs w:val="21"/>
        </w:rPr>
        <w:t>3.2.1 最后报价结束后，磋商小组根据本章第 2.2 款规定的量化因素和分值进行打分，并计算出综合评估得分。</w:t>
      </w:r>
    </w:p>
    <w:p w14:paraId="6DB37392">
      <w:pPr>
        <w:spacing w:line="400" w:lineRule="exact"/>
        <w:ind w:left="-2" w:leftChars="-1" w:firstLine="420" w:firstLineChars="200"/>
        <w:rPr>
          <w:rFonts w:hint="eastAsia" w:ascii="宋体" w:hAnsi="宋体" w:cs="宋体"/>
          <w:szCs w:val="21"/>
          <w:highlight w:val="none"/>
        </w:rPr>
      </w:pPr>
      <w:r>
        <w:rPr>
          <w:rFonts w:hint="eastAsia" w:ascii="宋体" w:hAnsi="宋体" w:cs="宋体"/>
          <w:szCs w:val="21"/>
          <w:highlight w:val="none"/>
        </w:rPr>
        <w:t>（1）按本章第 2.2.4（1）目规定的评审因素和分值对磋商二次报价（最终报价）计算出得分 A；</w:t>
      </w:r>
    </w:p>
    <w:p w14:paraId="568DC6CD">
      <w:pPr>
        <w:spacing w:line="400" w:lineRule="exact"/>
        <w:ind w:left="-2" w:leftChars="-1" w:firstLine="420" w:firstLineChars="200"/>
        <w:rPr>
          <w:rFonts w:hint="eastAsia" w:ascii="宋体" w:hAnsi="宋体" w:cs="宋体"/>
          <w:szCs w:val="21"/>
          <w:highlight w:val="none"/>
        </w:rPr>
      </w:pPr>
      <w:r>
        <w:rPr>
          <w:rFonts w:hint="eastAsia" w:ascii="宋体" w:hAnsi="宋体" w:cs="宋体"/>
          <w:szCs w:val="21"/>
          <w:highlight w:val="none"/>
        </w:rPr>
        <w:t>（2）按本章第 2.2.4（2）目规定的评审因素和分值对</w:t>
      </w:r>
      <w:r>
        <w:rPr>
          <w:rFonts w:hint="eastAsia" w:ascii="宋体" w:hAnsi="宋体" w:cs="宋体"/>
          <w:szCs w:val="21"/>
          <w:highlight w:val="none"/>
          <w:lang w:val="en-US" w:eastAsia="zh-CN"/>
        </w:rPr>
        <w:t>技术</w:t>
      </w:r>
      <w:r>
        <w:rPr>
          <w:rFonts w:hint="eastAsia" w:ascii="宋体" w:hAnsi="宋体" w:cs="宋体"/>
          <w:szCs w:val="21"/>
          <w:highlight w:val="none"/>
        </w:rPr>
        <w:t>部分计算出得分 B；</w:t>
      </w:r>
    </w:p>
    <w:p w14:paraId="11BBC96F">
      <w:pPr>
        <w:spacing w:line="400" w:lineRule="exact"/>
        <w:ind w:left="-2" w:leftChars="-1" w:firstLine="420" w:firstLineChars="200"/>
        <w:rPr>
          <w:rFonts w:hint="eastAsia" w:ascii="宋体" w:hAnsi="宋体" w:cs="宋体"/>
          <w:szCs w:val="21"/>
          <w:highlight w:val="none"/>
        </w:rPr>
      </w:pPr>
      <w:r>
        <w:rPr>
          <w:rFonts w:hint="eastAsia" w:ascii="宋体" w:hAnsi="宋体" w:cs="宋体"/>
          <w:szCs w:val="21"/>
          <w:highlight w:val="none"/>
        </w:rPr>
        <w:t>（3）按本章第 2.2.4（3）目规定的评审因素和分值对</w:t>
      </w:r>
      <w:r>
        <w:rPr>
          <w:rFonts w:hint="eastAsia" w:ascii="宋体" w:hAnsi="宋体"/>
          <w:b w:val="0"/>
          <w:sz w:val="21"/>
          <w:szCs w:val="21"/>
          <w:highlight w:val="none"/>
          <w:lang w:val="en-US" w:eastAsia="zh-CN"/>
        </w:rPr>
        <w:t>商务</w:t>
      </w:r>
      <w:r>
        <w:rPr>
          <w:rFonts w:hint="eastAsia" w:ascii="宋体" w:hAnsi="宋体" w:cs="宋体"/>
          <w:szCs w:val="21"/>
          <w:highlight w:val="none"/>
        </w:rPr>
        <w:t>部分计算出得分 C；</w:t>
      </w:r>
    </w:p>
    <w:p w14:paraId="226DE560">
      <w:pPr>
        <w:spacing w:line="400" w:lineRule="exact"/>
        <w:ind w:left="-2" w:leftChars="-1" w:firstLine="420" w:firstLineChars="200"/>
        <w:rPr>
          <w:rFonts w:hint="eastAsia" w:ascii="宋体" w:hAnsi="宋体" w:cs="宋体"/>
          <w:szCs w:val="21"/>
        </w:rPr>
      </w:pPr>
      <w:r>
        <w:rPr>
          <w:rFonts w:hint="eastAsia" w:ascii="宋体" w:hAnsi="宋体" w:cs="宋体"/>
          <w:szCs w:val="21"/>
        </w:rPr>
        <w:t>3.2.2 评分分值计算保留小数点后两位，小数点后第三位“四舍五入”。</w:t>
      </w:r>
    </w:p>
    <w:p w14:paraId="20597FE5">
      <w:pPr>
        <w:spacing w:line="400" w:lineRule="exact"/>
        <w:ind w:left="-2" w:leftChars="-1" w:firstLine="420" w:firstLineChars="200"/>
        <w:rPr>
          <w:rFonts w:hint="eastAsia" w:ascii="宋体" w:hAnsi="宋体" w:cs="宋体"/>
          <w:szCs w:val="21"/>
        </w:rPr>
      </w:pPr>
      <w:r>
        <w:rPr>
          <w:rFonts w:hint="eastAsia" w:ascii="宋体" w:hAnsi="宋体" w:cs="宋体"/>
          <w:szCs w:val="21"/>
        </w:rPr>
        <w:t>3.2.3 供应商得分=A+B+C。</w:t>
      </w:r>
    </w:p>
    <w:p w14:paraId="7C13354E">
      <w:pPr>
        <w:spacing w:line="400" w:lineRule="exact"/>
        <w:ind w:left="-2" w:leftChars="-1" w:firstLine="420" w:firstLineChars="200"/>
        <w:rPr>
          <w:rFonts w:hint="eastAsia" w:ascii="宋体" w:hAnsi="宋体" w:cs="宋体"/>
          <w:szCs w:val="21"/>
        </w:rPr>
      </w:pPr>
      <w:r>
        <w:rPr>
          <w:rFonts w:hint="eastAsia" w:ascii="宋体" w:hAnsi="宋体" w:cs="宋体"/>
          <w:szCs w:val="21"/>
        </w:rPr>
        <w:t>3.2.4 磋商小组发现供应商的报价明显低于其他磋商二次报价（最终报价），使得其磋商二次报价（最终报价）可能低于其个别成本的，应当要求该供应商作出书面说明并提供相应的证明材料。供应商不能合理说明或者不能提供相应证明材料的，磋商小组应当认定该供应商以低于成本报价竞标，并否决其投标。</w:t>
      </w:r>
    </w:p>
    <w:p w14:paraId="072651FB">
      <w:pPr>
        <w:spacing w:line="400" w:lineRule="exact"/>
        <w:ind w:left="-2" w:leftChars="-1" w:firstLine="420" w:firstLineChars="200"/>
        <w:rPr>
          <w:rFonts w:hint="eastAsia" w:ascii="宋体" w:hAnsi="宋体" w:cs="宋体"/>
          <w:szCs w:val="21"/>
          <w:lang w:val="en-US" w:eastAsia="zh-CN"/>
        </w:rPr>
      </w:pPr>
      <w:r>
        <w:rPr>
          <w:rFonts w:hint="eastAsia" w:ascii="宋体" w:hAnsi="宋体" w:cs="宋体"/>
          <w:szCs w:val="21"/>
          <w:lang w:val="en-US" w:eastAsia="zh-CN"/>
        </w:rPr>
        <w:t>3.2.5本次招标活动对于满足政府采购政策要求的供应商按照下列相关规定的扶持政策执行：</w:t>
      </w:r>
    </w:p>
    <w:p w14:paraId="2E50138F">
      <w:pPr>
        <w:spacing w:line="400" w:lineRule="exact"/>
        <w:ind w:left="-2" w:leftChars="-1" w:firstLine="420" w:firstLineChars="200"/>
        <w:rPr>
          <w:rFonts w:hint="default" w:ascii="宋体" w:hAnsi="宋体" w:cs="宋体"/>
          <w:szCs w:val="21"/>
          <w:lang w:val="en-US" w:eastAsia="zh-CN"/>
        </w:rPr>
      </w:pPr>
      <w:r>
        <w:rPr>
          <w:rFonts w:hint="eastAsia" w:ascii="宋体" w:hAnsi="宋体" w:cs="宋体"/>
          <w:szCs w:val="21"/>
          <w:lang w:val="en-US" w:eastAsia="zh-CN"/>
        </w:rPr>
        <w:t>（1）</w:t>
      </w:r>
      <w:r>
        <w:rPr>
          <w:rFonts w:hint="default" w:ascii="宋体" w:hAnsi="宋体" w:cs="宋体"/>
          <w:szCs w:val="21"/>
          <w:lang w:val="en-US" w:eastAsia="zh-CN"/>
        </w:rPr>
        <w:t>中小微企业投标是符合《中小企业划型标准规定》的响应谈判供应商，通过投标提供本企业制造的货物、承担的工程或者服务，或者提供其他中小微企业制造的货物。本项所指货物不包括使用大型企业注册商标的货物。中小微企业投标应提供《中小微企业声明函》；中小企业划分见《关于印发中小企业划型标准规定的通知》（工信部联企业〔2011〕300号）。</w:t>
      </w:r>
    </w:p>
    <w:p w14:paraId="253B3988">
      <w:pPr>
        <w:spacing w:line="400" w:lineRule="exact"/>
        <w:ind w:left="-2" w:leftChars="-1" w:firstLine="420" w:firstLineChars="200"/>
        <w:rPr>
          <w:rFonts w:hint="default" w:ascii="宋体" w:hAnsi="宋体" w:cs="宋体"/>
          <w:szCs w:val="21"/>
          <w:lang w:val="en-US" w:eastAsia="zh-CN"/>
        </w:rPr>
      </w:pPr>
      <w:r>
        <w:rPr>
          <w:rFonts w:hint="eastAsia" w:ascii="宋体" w:hAnsi="宋体" w:cs="宋体"/>
          <w:szCs w:val="21"/>
          <w:lang w:val="en-US" w:eastAsia="zh-CN"/>
        </w:rPr>
        <w:t>（2）</w:t>
      </w:r>
      <w:r>
        <w:rPr>
          <w:rFonts w:hint="default" w:ascii="宋体" w:hAnsi="宋体" w:cs="宋体"/>
          <w:szCs w:val="21"/>
          <w:lang w:val="en-US" w:eastAsia="zh-CN"/>
        </w:rPr>
        <w:t>根据《财政部 司法部关于政府采购支持监狱企业发展有关问题的通知》（财库〔2014〕68号），监狱企业视同小微企业。监狱企业是指由司法部认定的为罪犯、戒毒人员提供生产项目和劳动对象，且全部产权属于司法部监狱管理局、戒毒管理局、直属煤矿管理局，各省、自治区、直辖市监狱管理局、戒毒管理局，各地（设区的市）的监狱、强制隔离戒毒所、戒毒康复所，以及新疆生产建设兵团监狱管理局、戒毒管理局的企业。监狱企业投标时，提供由省级以上监狱管理局、戒毒管理局（含新疆生产建设兵团）出具的属于监狱企业的证明文件，不再提供《中小微企业声明函》。</w:t>
      </w:r>
    </w:p>
    <w:p w14:paraId="131EF640">
      <w:pPr>
        <w:spacing w:line="400" w:lineRule="exact"/>
        <w:ind w:left="-2" w:leftChars="-1" w:firstLine="420" w:firstLineChars="200"/>
        <w:rPr>
          <w:rFonts w:hint="default" w:ascii="宋体" w:hAnsi="宋体" w:cs="宋体"/>
          <w:szCs w:val="21"/>
          <w:lang w:val="en-US" w:eastAsia="zh-CN"/>
        </w:rPr>
      </w:pPr>
      <w:r>
        <w:rPr>
          <w:rFonts w:hint="eastAsia" w:ascii="宋体" w:hAnsi="宋体" w:cs="宋体"/>
          <w:szCs w:val="21"/>
          <w:lang w:val="en-US" w:eastAsia="zh-CN"/>
        </w:rPr>
        <w:t>（3）</w:t>
      </w:r>
      <w:r>
        <w:rPr>
          <w:rFonts w:hint="default" w:ascii="宋体" w:hAnsi="宋体" w:cs="宋体"/>
          <w:szCs w:val="21"/>
          <w:lang w:val="en-US" w:eastAsia="zh-CN"/>
        </w:rPr>
        <w:t>根据《财政部 民政部 中国残疾人联合会关于促进残疾人就业政府采购政策的通知》（财库〔2017〕141号），在政府采购活动中，残疾人福利性单位视同小型、微型企业，享受政府采购支持政策的残疾人福利性单位应当同时满足《财政部 民政部 中国残疾人联合会关于促进残疾人就业政府采购政策的通知》所列条件。残疾人福利性单位属于小型、微型企业的，不重复享受政策。符合条件的残疾人福利性单位在参加政府采购活动时，应当提供《残疾人福利性单位声明函》，并对声明的真实性负责。</w:t>
      </w:r>
    </w:p>
    <w:p w14:paraId="126EAA1F">
      <w:pPr>
        <w:spacing w:line="400" w:lineRule="exact"/>
        <w:ind w:firstLine="422" w:firstLineChars="200"/>
        <w:rPr>
          <w:rFonts w:hint="eastAsia" w:ascii="宋体" w:hAnsi="宋体" w:cs="宋体"/>
          <w:b/>
          <w:sz w:val="21"/>
          <w:szCs w:val="21"/>
        </w:rPr>
      </w:pPr>
      <w:r>
        <w:rPr>
          <w:rFonts w:hint="eastAsia" w:ascii="宋体" w:hAnsi="宋体" w:cs="宋体"/>
          <w:b/>
          <w:sz w:val="21"/>
          <w:szCs w:val="21"/>
        </w:rPr>
        <w:t>3.3 磋商响应文件的澄清</w:t>
      </w:r>
    </w:p>
    <w:p w14:paraId="37A8AB8D">
      <w:pPr>
        <w:spacing w:line="400" w:lineRule="exact"/>
        <w:ind w:left="-2" w:leftChars="-1" w:firstLine="420" w:firstLineChars="200"/>
        <w:rPr>
          <w:rFonts w:hint="eastAsia" w:ascii="宋体" w:hAnsi="宋体" w:cs="宋体"/>
          <w:szCs w:val="21"/>
        </w:rPr>
      </w:pPr>
      <w:r>
        <w:rPr>
          <w:rFonts w:hint="eastAsia" w:ascii="宋体" w:hAnsi="宋体" w:cs="宋体"/>
          <w:szCs w:val="21"/>
        </w:rPr>
        <w:t>3.3.1 在评标过程中，磋商小组可以书面形式要求供应商对磋商响应文件中含义不明确、对同类问题表述不一致或者有明显文字和计算错误的内容作必要的澄清、说明或补正。澄清、说明或补正应以书面方式进行。磋商小组不接受供应商主动提出的澄清、说明或补正。</w:t>
      </w:r>
    </w:p>
    <w:p w14:paraId="03C6D3DA">
      <w:pPr>
        <w:spacing w:line="400" w:lineRule="exact"/>
        <w:ind w:left="-2" w:leftChars="-1" w:firstLine="420" w:firstLineChars="200"/>
        <w:rPr>
          <w:rFonts w:hint="eastAsia" w:ascii="宋体" w:hAnsi="宋体" w:cs="宋体"/>
          <w:szCs w:val="21"/>
        </w:rPr>
      </w:pPr>
      <w:r>
        <w:rPr>
          <w:rFonts w:hint="eastAsia" w:ascii="宋体" w:hAnsi="宋体" w:cs="宋体"/>
          <w:szCs w:val="21"/>
        </w:rPr>
        <w:t>3.3.2 澄清、说明或补正不得超出磋商响应文件的范围且不得改变磋商响应文件的实质性内容，并构成磋商响应文件的组成部分。</w:t>
      </w:r>
    </w:p>
    <w:p w14:paraId="4984E4A5">
      <w:pPr>
        <w:spacing w:line="400" w:lineRule="exact"/>
        <w:ind w:left="-2" w:leftChars="-1" w:firstLine="420" w:firstLineChars="200"/>
        <w:rPr>
          <w:rFonts w:hint="eastAsia" w:ascii="宋体" w:hAnsi="宋体" w:cs="宋体"/>
          <w:szCs w:val="21"/>
        </w:rPr>
      </w:pPr>
      <w:r>
        <w:rPr>
          <w:rFonts w:hint="eastAsia" w:ascii="宋体" w:hAnsi="宋体" w:cs="宋体"/>
          <w:szCs w:val="21"/>
        </w:rPr>
        <w:t>3.3.3 磋商小组对供应商提交的澄清、说明或补正有疑问的，可以要求供应商进一步澄清、说明或补正，直至满足磋商小组的要求。</w:t>
      </w:r>
    </w:p>
    <w:p w14:paraId="58477586">
      <w:pPr>
        <w:spacing w:line="400" w:lineRule="exact"/>
        <w:ind w:firstLine="422" w:firstLineChars="200"/>
        <w:rPr>
          <w:rFonts w:hint="eastAsia" w:ascii="宋体" w:hAnsi="宋体" w:cs="宋体"/>
          <w:b/>
          <w:sz w:val="21"/>
          <w:szCs w:val="21"/>
        </w:rPr>
      </w:pPr>
      <w:r>
        <w:rPr>
          <w:rFonts w:hint="eastAsia" w:ascii="宋体" w:hAnsi="宋体" w:cs="宋体"/>
          <w:b/>
          <w:sz w:val="21"/>
          <w:szCs w:val="21"/>
        </w:rPr>
        <w:t>3.4 评标结果</w:t>
      </w:r>
    </w:p>
    <w:p w14:paraId="18FC5B0E">
      <w:pPr>
        <w:spacing w:line="400" w:lineRule="exact"/>
        <w:ind w:left="-2" w:leftChars="-1" w:firstLine="420" w:firstLineChars="200"/>
        <w:rPr>
          <w:rFonts w:hint="eastAsia" w:ascii="宋体" w:hAnsi="宋体" w:cs="宋体"/>
          <w:szCs w:val="21"/>
        </w:rPr>
      </w:pPr>
      <w:r>
        <w:rPr>
          <w:rFonts w:hint="eastAsia" w:ascii="宋体" w:hAnsi="宋体" w:cs="宋体"/>
          <w:szCs w:val="21"/>
        </w:rPr>
        <w:t>3.4.1 除第二章“供应商须知”前附表授权直接确定成交人外，磋商小组按照得分由高到低的顺序推荐成交候选人，并标明排序。</w:t>
      </w:r>
    </w:p>
    <w:p w14:paraId="2795C6E6">
      <w:pPr>
        <w:spacing w:line="400" w:lineRule="exact"/>
        <w:ind w:left="-2" w:leftChars="-1" w:firstLine="420" w:firstLineChars="200"/>
        <w:rPr>
          <w:rFonts w:hint="eastAsia" w:ascii="宋体" w:hAnsi="宋体" w:cs="宋体"/>
          <w:szCs w:val="21"/>
        </w:rPr>
        <w:sectPr>
          <w:footerReference r:id="rId4" w:type="default"/>
          <w:pgSz w:w="11906" w:h="16838"/>
          <w:pgMar w:top="1134" w:right="1134" w:bottom="1134" w:left="1134" w:header="851" w:footer="471"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宋体" w:hAnsi="宋体" w:cs="宋体"/>
          <w:szCs w:val="21"/>
        </w:rPr>
        <w:t>3.4.2 磋商小组完成评标后，应当向采购人提交评标报告。</w:t>
      </w:r>
    </w:p>
    <w:p w14:paraId="7B1ABF7B">
      <w:pPr>
        <w:bidi w:val="0"/>
        <w:jc w:val="center"/>
        <w:rPr>
          <w:rFonts w:hint="eastAsia" w:ascii="黑体" w:hAnsi="黑体" w:eastAsia="黑体" w:cs="黑体"/>
          <w:sz w:val="44"/>
          <w:szCs w:val="44"/>
          <w:lang w:val="zh-CN" w:eastAsia="zh-CN"/>
        </w:rPr>
      </w:pPr>
      <w:r>
        <w:rPr>
          <w:rFonts w:hint="eastAsia" w:ascii="黑体" w:hAnsi="黑体" w:eastAsia="黑体" w:cs="黑体"/>
          <w:sz w:val="44"/>
          <w:szCs w:val="44"/>
          <w:lang w:val="zh-CN" w:eastAsia="zh-CN"/>
        </w:rPr>
        <w:t>第四章  合同条款及格式</w:t>
      </w:r>
      <w:bookmarkEnd w:id="77"/>
      <w:bookmarkEnd w:id="78"/>
    </w:p>
    <w:p w14:paraId="249A87AE">
      <w:pPr>
        <w:jc w:val="center"/>
        <w:outlineLvl w:val="9"/>
        <w:rPr>
          <w:rFonts w:hint="eastAsia" w:ascii="宋体" w:hAnsi="宋体" w:cs="宋体"/>
          <w:b w:val="0"/>
          <w:sz w:val="21"/>
          <w:szCs w:val="21"/>
          <w:highlight w:val="none"/>
          <w:lang w:val="en-US" w:eastAsia="zh-CN"/>
        </w:rPr>
      </w:pPr>
    </w:p>
    <w:p w14:paraId="4200FA41">
      <w:pPr>
        <w:pStyle w:val="5"/>
        <w:jc w:val="center"/>
        <w:rPr>
          <w:rFonts w:hint="eastAsia" w:ascii="宋体" w:hAnsi="宋体" w:eastAsia="宋体" w:cs="宋体"/>
          <w:sz w:val="32"/>
          <w:szCs w:val="36"/>
          <w:highlight w:val="none"/>
        </w:rPr>
      </w:pPr>
      <w:bookmarkStart w:id="83" w:name="_Toc16877"/>
      <w:bookmarkStart w:id="84" w:name="_Toc14358"/>
      <w:bookmarkStart w:id="85" w:name="_Toc382396567"/>
      <w:r>
        <w:rPr>
          <w:rFonts w:hint="eastAsia" w:ascii="宋体" w:hAnsi="宋体" w:eastAsia="宋体" w:cs="宋体"/>
          <w:sz w:val="32"/>
          <w:szCs w:val="36"/>
          <w:highlight w:val="none"/>
        </w:rPr>
        <w:t>（本格式仅供参考，合同由甲乙双方自行拟定）</w:t>
      </w:r>
    </w:p>
    <w:p w14:paraId="5994945B">
      <w:pPr>
        <w:spacing w:line="300" w:lineRule="auto"/>
        <w:jc w:val="center"/>
        <w:rPr>
          <w:rFonts w:hint="eastAsia" w:ascii="宋体" w:hAnsi="宋体" w:cs="宋体"/>
          <w:b/>
          <w:sz w:val="28"/>
          <w:szCs w:val="28"/>
          <w:highlight w:val="none"/>
        </w:rPr>
      </w:pPr>
    </w:p>
    <w:p w14:paraId="4FDB94DB">
      <w:pPr>
        <w:spacing w:line="300" w:lineRule="auto"/>
        <w:jc w:val="center"/>
        <w:rPr>
          <w:rFonts w:hint="eastAsia" w:ascii="宋体" w:hAnsi="宋体" w:cs="宋体"/>
          <w:b/>
          <w:sz w:val="28"/>
          <w:szCs w:val="28"/>
          <w:highlight w:val="none"/>
        </w:rPr>
      </w:pPr>
    </w:p>
    <w:p w14:paraId="000F1313">
      <w:pPr>
        <w:spacing w:line="300" w:lineRule="auto"/>
        <w:jc w:val="center"/>
        <w:rPr>
          <w:rFonts w:hint="eastAsia" w:ascii="宋体" w:hAnsi="宋体" w:cs="宋体"/>
          <w:b/>
          <w:sz w:val="28"/>
          <w:szCs w:val="28"/>
          <w:highlight w:val="none"/>
        </w:rPr>
      </w:pPr>
    </w:p>
    <w:p w14:paraId="32B27294">
      <w:pPr>
        <w:spacing w:line="300" w:lineRule="auto"/>
        <w:jc w:val="center"/>
        <w:rPr>
          <w:rFonts w:hint="eastAsia" w:ascii="宋体" w:hAnsi="宋体" w:cs="宋体"/>
          <w:b/>
          <w:sz w:val="28"/>
          <w:szCs w:val="28"/>
          <w:highlight w:val="none"/>
        </w:rPr>
      </w:pPr>
    </w:p>
    <w:p w14:paraId="4B5547F3">
      <w:pPr>
        <w:spacing w:line="300" w:lineRule="auto"/>
        <w:jc w:val="center"/>
        <w:rPr>
          <w:rFonts w:hint="eastAsia" w:ascii="宋体" w:hAnsi="宋体" w:cs="宋体"/>
          <w:b/>
          <w:sz w:val="28"/>
          <w:szCs w:val="28"/>
          <w:highlight w:val="none"/>
        </w:rPr>
      </w:pPr>
    </w:p>
    <w:p w14:paraId="1C6C74DA">
      <w:pPr>
        <w:spacing w:line="300" w:lineRule="auto"/>
        <w:jc w:val="center"/>
        <w:rPr>
          <w:rFonts w:hint="eastAsia" w:ascii="宋体" w:hAnsi="宋体" w:cs="宋体"/>
          <w:b/>
          <w:sz w:val="28"/>
          <w:szCs w:val="28"/>
          <w:highlight w:val="none"/>
        </w:rPr>
      </w:pPr>
    </w:p>
    <w:p w14:paraId="44C698C4">
      <w:pPr>
        <w:spacing w:line="300" w:lineRule="auto"/>
        <w:jc w:val="center"/>
        <w:rPr>
          <w:rFonts w:hint="eastAsia" w:ascii="宋体" w:hAnsi="宋体" w:cs="宋体"/>
          <w:b/>
          <w:sz w:val="28"/>
          <w:szCs w:val="28"/>
          <w:highlight w:val="none"/>
        </w:rPr>
      </w:pPr>
    </w:p>
    <w:p w14:paraId="3F0122F5">
      <w:pPr>
        <w:spacing w:line="300" w:lineRule="auto"/>
        <w:jc w:val="center"/>
        <w:rPr>
          <w:rFonts w:hint="eastAsia" w:ascii="宋体" w:hAnsi="宋体" w:cs="宋体"/>
          <w:b/>
          <w:sz w:val="28"/>
          <w:szCs w:val="28"/>
          <w:highlight w:val="none"/>
        </w:rPr>
      </w:pPr>
    </w:p>
    <w:p w14:paraId="6E6904BF">
      <w:pPr>
        <w:spacing w:line="300" w:lineRule="auto"/>
        <w:jc w:val="center"/>
        <w:rPr>
          <w:rFonts w:hint="eastAsia" w:ascii="宋体" w:hAnsi="宋体" w:cs="宋体"/>
          <w:b/>
          <w:sz w:val="28"/>
          <w:szCs w:val="28"/>
          <w:highlight w:val="none"/>
        </w:rPr>
      </w:pPr>
    </w:p>
    <w:p w14:paraId="73F5C66A">
      <w:pPr>
        <w:spacing w:line="300" w:lineRule="auto"/>
        <w:jc w:val="center"/>
        <w:rPr>
          <w:rFonts w:hint="eastAsia" w:ascii="宋体" w:hAnsi="宋体" w:cs="宋体"/>
          <w:b/>
          <w:sz w:val="28"/>
          <w:szCs w:val="28"/>
          <w:highlight w:val="none"/>
        </w:rPr>
      </w:pPr>
    </w:p>
    <w:p w14:paraId="63CE0845">
      <w:pPr>
        <w:spacing w:line="300" w:lineRule="auto"/>
        <w:jc w:val="center"/>
        <w:rPr>
          <w:rFonts w:hint="eastAsia" w:ascii="宋体" w:hAnsi="宋体" w:cs="宋体"/>
          <w:b/>
          <w:sz w:val="28"/>
          <w:szCs w:val="28"/>
          <w:highlight w:val="none"/>
        </w:rPr>
      </w:pPr>
    </w:p>
    <w:p w14:paraId="2CB508CE">
      <w:pPr>
        <w:spacing w:line="300" w:lineRule="auto"/>
        <w:jc w:val="center"/>
        <w:rPr>
          <w:rFonts w:hint="eastAsia" w:ascii="宋体" w:hAnsi="宋体" w:cs="宋体"/>
          <w:b/>
          <w:sz w:val="28"/>
          <w:szCs w:val="28"/>
          <w:highlight w:val="none"/>
        </w:rPr>
      </w:pPr>
    </w:p>
    <w:p w14:paraId="27F87783">
      <w:pPr>
        <w:spacing w:line="300" w:lineRule="auto"/>
        <w:jc w:val="center"/>
        <w:rPr>
          <w:rFonts w:hint="eastAsia" w:ascii="宋体" w:hAnsi="宋体" w:cs="宋体"/>
          <w:b/>
          <w:sz w:val="28"/>
          <w:szCs w:val="28"/>
          <w:highlight w:val="none"/>
        </w:rPr>
      </w:pPr>
    </w:p>
    <w:p w14:paraId="680A7938">
      <w:pPr>
        <w:spacing w:line="300" w:lineRule="auto"/>
        <w:jc w:val="center"/>
        <w:rPr>
          <w:rFonts w:hint="eastAsia" w:ascii="宋体" w:hAnsi="宋体" w:cs="宋体"/>
          <w:b/>
          <w:sz w:val="28"/>
          <w:szCs w:val="28"/>
          <w:highlight w:val="none"/>
        </w:rPr>
      </w:pPr>
    </w:p>
    <w:p w14:paraId="435DBA62">
      <w:pPr>
        <w:spacing w:line="300" w:lineRule="auto"/>
        <w:jc w:val="center"/>
        <w:rPr>
          <w:rFonts w:hint="eastAsia" w:ascii="宋体" w:hAnsi="宋体" w:cs="宋体"/>
          <w:b/>
          <w:sz w:val="28"/>
          <w:szCs w:val="28"/>
          <w:highlight w:val="none"/>
        </w:rPr>
      </w:pPr>
    </w:p>
    <w:p w14:paraId="3FFD576C">
      <w:pPr>
        <w:spacing w:line="300" w:lineRule="auto"/>
        <w:jc w:val="center"/>
        <w:rPr>
          <w:rFonts w:hint="eastAsia" w:ascii="宋体" w:hAnsi="宋体" w:cs="宋体"/>
          <w:b/>
          <w:sz w:val="28"/>
          <w:szCs w:val="28"/>
          <w:highlight w:val="none"/>
        </w:rPr>
      </w:pPr>
    </w:p>
    <w:p w14:paraId="7F2C8DD9">
      <w:pPr>
        <w:spacing w:line="300" w:lineRule="auto"/>
        <w:rPr>
          <w:rFonts w:hint="eastAsia" w:ascii="宋体" w:hAnsi="宋体" w:cs="宋体"/>
          <w:b/>
          <w:sz w:val="28"/>
          <w:szCs w:val="28"/>
          <w:highlight w:val="none"/>
        </w:rPr>
      </w:pPr>
    </w:p>
    <w:p w14:paraId="49B9193A">
      <w:pPr>
        <w:widowControl/>
        <w:spacing w:before="100" w:beforeAutospacing="1" w:after="100" w:afterAutospacing="1"/>
        <w:jc w:val="left"/>
        <w:rPr>
          <w:rFonts w:hint="eastAsia" w:ascii="宋体" w:hAnsi="宋体" w:cs="宋体"/>
          <w:b/>
          <w:sz w:val="44"/>
          <w:highlight w:val="none"/>
        </w:rPr>
        <w:sectPr>
          <w:headerReference r:id="rId5" w:type="default"/>
          <w:footerReference r:id="rId6" w:type="default"/>
          <w:pgSz w:w="11906" w:h="16838"/>
          <w:pgMar w:top="1418" w:right="1276" w:bottom="1134" w:left="1134" w:header="850" w:footer="624" w:gutter="0"/>
          <w:pgNumType w:fmt="decimal"/>
          <w:cols w:space="720" w:num="1"/>
          <w:docGrid w:linePitch="312" w:charSpace="0"/>
        </w:sectPr>
      </w:pPr>
    </w:p>
    <w:p w14:paraId="15097C75">
      <w:pPr>
        <w:spacing w:line="460" w:lineRule="exact"/>
        <w:rPr>
          <w:rFonts w:hint="eastAsia" w:ascii="宋体" w:hAnsi="宋体" w:cs="宋体"/>
          <w:sz w:val="24"/>
          <w:highlight w:val="none"/>
        </w:rPr>
      </w:pPr>
      <w:r>
        <w:rPr>
          <w:rFonts w:hint="eastAsia" w:ascii="宋体" w:hAnsi="宋体" w:cs="宋体"/>
          <w:sz w:val="24"/>
          <w:highlight w:val="none"/>
        </w:rPr>
        <w:t>服务项目：____________________</w:t>
      </w:r>
    </w:p>
    <w:p w14:paraId="01648CBE">
      <w:pPr>
        <w:spacing w:line="460" w:lineRule="exact"/>
        <w:rPr>
          <w:rFonts w:hint="eastAsia" w:ascii="宋体" w:hAnsi="宋体" w:cs="宋体"/>
          <w:sz w:val="24"/>
          <w:highlight w:val="none"/>
        </w:rPr>
      </w:pPr>
      <w:r>
        <w:rPr>
          <w:rFonts w:hint="eastAsia" w:ascii="宋体" w:hAnsi="宋体" w:cs="宋体"/>
          <w:sz w:val="24"/>
          <w:highlight w:val="none"/>
        </w:rPr>
        <w:t>委托方：(以下称甲方)____________</w:t>
      </w:r>
    </w:p>
    <w:p w14:paraId="3F885D1B">
      <w:pPr>
        <w:spacing w:line="460" w:lineRule="exact"/>
        <w:rPr>
          <w:rFonts w:hint="eastAsia" w:ascii="宋体" w:hAnsi="宋体" w:cs="宋体"/>
          <w:sz w:val="24"/>
          <w:highlight w:val="none"/>
        </w:rPr>
      </w:pPr>
      <w:r>
        <w:rPr>
          <w:rFonts w:hint="eastAsia" w:ascii="宋体" w:hAnsi="宋体" w:cs="宋体"/>
          <w:sz w:val="24"/>
          <w:highlight w:val="none"/>
        </w:rPr>
        <w:t>法定代表人：______________________</w:t>
      </w:r>
    </w:p>
    <w:p w14:paraId="02461A47">
      <w:pPr>
        <w:spacing w:line="460" w:lineRule="exact"/>
        <w:rPr>
          <w:rFonts w:hint="eastAsia" w:ascii="宋体" w:hAnsi="宋体" w:cs="宋体"/>
          <w:sz w:val="24"/>
          <w:highlight w:val="none"/>
        </w:rPr>
      </w:pPr>
      <w:r>
        <w:rPr>
          <w:rFonts w:hint="eastAsia" w:ascii="宋体" w:hAnsi="宋体" w:cs="宋体"/>
          <w:sz w:val="24"/>
          <w:highlight w:val="none"/>
        </w:rPr>
        <w:t>法定地址：________________________</w:t>
      </w:r>
    </w:p>
    <w:p w14:paraId="03F4C5D4">
      <w:pPr>
        <w:spacing w:line="460" w:lineRule="exact"/>
        <w:rPr>
          <w:rFonts w:hint="eastAsia" w:ascii="宋体" w:hAnsi="宋体" w:cs="宋体"/>
          <w:sz w:val="24"/>
          <w:highlight w:val="none"/>
        </w:rPr>
      </w:pPr>
      <w:r>
        <w:rPr>
          <w:rFonts w:hint="eastAsia" w:ascii="宋体" w:hAnsi="宋体" w:cs="宋体"/>
          <w:sz w:val="24"/>
          <w:highlight w:val="none"/>
        </w:rPr>
        <w:t>邮政编码：________________________</w:t>
      </w:r>
    </w:p>
    <w:p w14:paraId="39E03BAF">
      <w:pPr>
        <w:spacing w:line="460" w:lineRule="exact"/>
        <w:rPr>
          <w:rFonts w:hint="eastAsia" w:ascii="宋体" w:hAnsi="宋体" w:cs="宋体"/>
          <w:sz w:val="24"/>
          <w:highlight w:val="none"/>
        </w:rPr>
      </w:pPr>
      <w:r>
        <w:rPr>
          <w:rFonts w:hint="eastAsia" w:ascii="宋体" w:hAnsi="宋体" w:cs="宋体"/>
          <w:sz w:val="24"/>
          <w:highlight w:val="none"/>
        </w:rPr>
        <w:t>联系电话：________________________</w:t>
      </w:r>
    </w:p>
    <w:p w14:paraId="2A22989C">
      <w:pPr>
        <w:spacing w:line="460" w:lineRule="exact"/>
        <w:rPr>
          <w:rFonts w:hint="eastAsia" w:ascii="宋体" w:hAnsi="宋体" w:cs="宋体"/>
          <w:sz w:val="24"/>
          <w:highlight w:val="none"/>
        </w:rPr>
      </w:pPr>
      <w:r>
        <w:rPr>
          <w:rFonts w:hint="eastAsia" w:ascii="宋体" w:hAnsi="宋体" w:cs="宋体"/>
          <w:sz w:val="24"/>
          <w:highlight w:val="none"/>
        </w:rPr>
        <w:t>服务方：(以下称乙方) ___________</w:t>
      </w:r>
    </w:p>
    <w:p w14:paraId="00B6DAD6">
      <w:pPr>
        <w:spacing w:line="460" w:lineRule="exact"/>
        <w:rPr>
          <w:rFonts w:hint="eastAsia" w:ascii="宋体" w:hAnsi="宋体" w:cs="宋体"/>
          <w:sz w:val="24"/>
          <w:highlight w:val="none"/>
        </w:rPr>
      </w:pPr>
      <w:r>
        <w:rPr>
          <w:rFonts w:hint="eastAsia" w:ascii="宋体" w:hAnsi="宋体" w:cs="宋体"/>
          <w:sz w:val="24"/>
          <w:highlight w:val="none"/>
        </w:rPr>
        <w:t>法定代表人：______________________</w:t>
      </w:r>
    </w:p>
    <w:p w14:paraId="3E8EB3DE">
      <w:pPr>
        <w:spacing w:line="460" w:lineRule="exact"/>
        <w:rPr>
          <w:rFonts w:hint="eastAsia" w:ascii="宋体" w:hAnsi="宋体" w:cs="宋体"/>
          <w:sz w:val="24"/>
          <w:highlight w:val="none"/>
        </w:rPr>
      </w:pPr>
      <w:r>
        <w:rPr>
          <w:rFonts w:hint="eastAsia" w:ascii="宋体" w:hAnsi="宋体" w:cs="宋体"/>
          <w:sz w:val="24"/>
          <w:highlight w:val="none"/>
        </w:rPr>
        <w:t>法定地址：________________________</w:t>
      </w:r>
    </w:p>
    <w:p w14:paraId="5F0EAA34">
      <w:pPr>
        <w:spacing w:line="460" w:lineRule="exact"/>
        <w:rPr>
          <w:rFonts w:hint="eastAsia" w:ascii="宋体" w:hAnsi="宋体" w:cs="宋体"/>
          <w:sz w:val="24"/>
          <w:highlight w:val="none"/>
        </w:rPr>
      </w:pPr>
      <w:r>
        <w:rPr>
          <w:rFonts w:hint="eastAsia" w:ascii="宋体" w:hAnsi="宋体" w:cs="宋体"/>
          <w:sz w:val="24"/>
          <w:highlight w:val="none"/>
        </w:rPr>
        <w:t>邮政编码：________________________</w:t>
      </w:r>
    </w:p>
    <w:p w14:paraId="50E94E95">
      <w:pPr>
        <w:spacing w:line="460" w:lineRule="exact"/>
        <w:rPr>
          <w:rFonts w:hint="eastAsia" w:ascii="宋体" w:hAnsi="宋体" w:cs="宋体"/>
          <w:sz w:val="24"/>
          <w:highlight w:val="none"/>
        </w:rPr>
      </w:pPr>
      <w:r>
        <w:rPr>
          <w:rFonts w:hint="eastAsia" w:ascii="宋体" w:hAnsi="宋体" w:cs="宋体"/>
          <w:sz w:val="24"/>
          <w:highlight w:val="none"/>
        </w:rPr>
        <w:t>联系电话：________________________</w:t>
      </w:r>
    </w:p>
    <w:p w14:paraId="48E192B0">
      <w:pPr>
        <w:spacing w:line="460" w:lineRule="exact"/>
        <w:rPr>
          <w:rFonts w:hint="eastAsia" w:ascii="宋体" w:hAnsi="宋体" w:cs="宋体"/>
          <w:sz w:val="24"/>
          <w:highlight w:val="none"/>
        </w:rPr>
      </w:pPr>
      <w:r>
        <w:rPr>
          <w:rFonts w:hint="eastAsia" w:ascii="宋体" w:hAnsi="宋体" w:cs="宋体"/>
          <w:sz w:val="24"/>
          <w:highlight w:val="none"/>
        </w:rPr>
        <w:t>____________年_________月_______日</w:t>
      </w:r>
    </w:p>
    <w:p w14:paraId="0B29E5E1">
      <w:pPr>
        <w:spacing w:line="460" w:lineRule="exact"/>
        <w:rPr>
          <w:rFonts w:hint="eastAsia" w:ascii="宋体" w:hAnsi="宋体" w:cs="宋体"/>
          <w:sz w:val="24"/>
          <w:highlight w:val="none"/>
        </w:rPr>
      </w:pPr>
      <w:r>
        <w:rPr>
          <w:rFonts w:hint="eastAsia" w:ascii="宋体" w:hAnsi="宋体" w:cs="宋体"/>
          <w:sz w:val="24"/>
          <w:highlight w:val="none"/>
        </w:rPr>
        <w:t>序文</w:t>
      </w:r>
    </w:p>
    <w:p w14:paraId="67E4AC1A">
      <w:pPr>
        <w:spacing w:line="460" w:lineRule="exact"/>
        <w:rPr>
          <w:rFonts w:hint="eastAsia" w:ascii="宋体" w:hAnsi="宋体" w:cs="宋体"/>
          <w:sz w:val="24"/>
          <w:highlight w:val="none"/>
        </w:rPr>
      </w:pPr>
      <w:r>
        <w:rPr>
          <w:rFonts w:hint="eastAsia" w:ascii="宋体" w:hAnsi="宋体" w:cs="宋体"/>
          <w:sz w:val="24"/>
          <w:highlight w:val="none"/>
        </w:rPr>
        <w:t>鉴于甲方(委托方)需要就_________项目由乙方(服务方)提供技术服务;鉴于乙方愿意接受甲方的委托并提供服务;根据《中华人民共和国</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"http://www.66law.cn/tiaoli/4.aspx" \o "合同法" \t "http://www.66law.cn/contractmodel/_blank" </w:instrText>
      </w:r>
      <w:r>
        <w:rPr>
          <w:rFonts w:hint="eastAsia" w:ascii="宋体" w:hAnsi="宋体" w:cs="宋体"/>
          <w:sz w:val="24"/>
          <w:highlight w:val="none"/>
        </w:rPr>
        <w:fldChar w:fldCharType="separate"/>
      </w:r>
      <w:r>
        <w:rPr>
          <w:rStyle w:val="20"/>
          <w:rFonts w:hint="eastAsia" w:ascii="宋体" w:hAnsi="宋体" w:cs="宋体"/>
          <w:color w:val="auto"/>
          <w:sz w:val="24"/>
          <w:highlight w:val="none"/>
        </w:rPr>
        <w:t>合同法</w:t>
      </w:r>
      <w:r>
        <w:rPr>
          <w:rFonts w:hint="eastAsia" w:ascii="宋体" w:hAnsi="宋体" w:cs="宋体"/>
          <w:sz w:val="24"/>
          <w:highlight w:val="none"/>
        </w:rPr>
        <w:fldChar w:fldCharType="end"/>
      </w:r>
      <w:r>
        <w:rPr>
          <w:rFonts w:hint="eastAsia" w:ascii="宋体" w:hAnsi="宋体" w:cs="宋体"/>
          <w:sz w:val="24"/>
          <w:highlight w:val="none"/>
        </w:rPr>
        <w:t>》有关技术合同的规定及其他相关</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"http://www.66law.cn/tiaoli/" \o "法律法规" \t "http://www.66law.cn/contractmodel/_blank" </w:instrText>
      </w:r>
      <w:r>
        <w:rPr>
          <w:rFonts w:hint="eastAsia" w:ascii="宋体" w:hAnsi="宋体" w:cs="宋体"/>
          <w:sz w:val="24"/>
          <w:highlight w:val="none"/>
        </w:rPr>
        <w:fldChar w:fldCharType="separate"/>
      </w:r>
      <w:r>
        <w:rPr>
          <w:rStyle w:val="20"/>
          <w:rFonts w:hint="eastAsia" w:ascii="宋体" w:hAnsi="宋体" w:cs="宋体"/>
          <w:color w:val="auto"/>
          <w:sz w:val="24"/>
          <w:highlight w:val="none"/>
        </w:rPr>
        <w:t>法律法规</w:t>
      </w:r>
      <w:r>
        <w:rPr>
          <w:rFonts w:hint="eastAsia" w:ascii="宋体" w:hAnsi="宋体" w:cs="宋体"/>
          <w:sz w:val="24"/>
          <w:highlight w:val="none"/>
        </w:rPr>
        <w:fldChar w:fldCharType="end"/>
      </w:r>
      <w:r>
        <w:rPr>
          <w:rFonts w:hint="eastAsia" w:ascii="宋体" w:hAnsi="宋体" w:cs="宋体"/>
          <w:sz w:val="24"/>
          <w:highlight w:val="none"/>
        </w:rPr>
        <w:t>的规定，双方经友好协商，同意就以下条款订立本合同，共同信守执行。</w:t>
      </w:r>
    </w:p>
    <w:p w14:paraId="70F8A59C">
      <w:pPr>
        <w:spacing w:line="460" w:lineRule="exact"/>
        <w:rPr>
          <w:rFonts w:hint="eastAsia" w:ascii="宋体" w:hAnsi="宋体" w:cs="宋体"/>
          <w:sz w:val="24"/>
          <w:highlight w:val="none"/>
        </w:rPr>
      </w:pPr>
      <w:r>
        <w:rPr>
          <w:rFonts w:hint="eastAsia" w:ascii="宋体" w:hAnsi="宋体" w:cs="宋体"/>
          <w:sz w:val="24"/>
          <w:highlight w:val="none"/>
        </w:rPr>
        <w:t>正文</w:t>
      </w:r>
    </w:p>
    <w:p w14:paraId="4DDC9347">
      <w:pPr>
        <w:spacing w:line="460" w:lineRule="exact"/>
        <w:rPr>
          <w:rFonts w:hint="eastAsia" w:ascii="宋体" w:hAnsi="宋体" w:cs="宋体"/>
          <w:sz w:val="24"/>
          <w:highlight w:val="none"/>
        </w:rPr>
      </w:pPr>
      <w:r>
        <w:rPr>
          <w:rFonts w:hint="eastAsia" w:ascii="宋体" w:hAnsi="宋体" w:cs="宋体"/>
          <w:sz w:val="24"/>
          <w:highlight w:val="none"/>
        </w:rPr>
        <w:t>第一条 服务项目名称</w:t>
      </w:r>
    </w:p>
    <w:p w14:paraId="7382CA96">
      <w:pPr>
        <w:spacing w:line="460" w:lineRule="exact"/>
        <w:rPr>
          <w:rFonts w:hint="eastAsia" w:ascii="宋体" w:hAnsi="宋体" w:cs="宋体"/>
          <w:sz w:val="24"/>
          <w:highlight w:val="none"/>
        </w:rPr>
      </w:pPr>
      <w:r>
        <w:rPr>
          <w:rFonts w:hint="eastAsia" w:ascii="宋体" w:hAnsi="宋体" w:cs="宋体"/>
          <w:sz w:val="24"/>
          <w:highlight w:val="none"/>
        </w:rPr>
        <w:t>1.1 服务项目名称是指技术服务合同所涉及到的技术标的项目的全称。本合同的技术服务项目名称为：(本合同所涉及到的技术服务项目的名称)</w:t>
      </w:r>
    </w:p>
    <w:p w14:paraId="3135F66C">
      <w:pPr>
        <w:spacing w:line="460" w:lineRule="exact"/>
        <w:rPr>
          <w:rFonts w:hint="eastAsia" w:ascii="宋体" w:hAnsi="宋体" w:cs="宋体"/>
          <w:sz w:val="24"/>
          <w:highlight w:val="none"/>
        </w:rPr>
      </w:pPr>
      <w:r>
        <w:rPr>
          <w:rFonts w:hint="eastAsia" w:ascii="宋体" w:hAnsi="宋体" w:cs="宋体"/>
          <w:sz w:val="24"/>
          <w:highlight w:val="none"/>
        </w:rPr>
        <w:t>1.2 技术服务合同的项目名称应使用简明、准确的词句和语言反映出合同的技术特征和法律特征，并且项目名称一定要与内容相一致，尽量使用规范化的表述，如关于______技术的技术服务合同或技术培训合同或技术中介合同。</w:t>
      </w:r>
    </w:p>
    <w:p w14:paraId="3991A988">
      <w:pPr>
        <w:spacing w:line="460" w:lineRule="exact"/>
        <w:rPr>
          <w:rFonts w:hint="eastAsia" w:ascii="宋体" w:hAnsi="宋体" w:cs="宋体"/>
          <w:sz w:val="24"/>
          <w:highlight w:val="none"/>
        </w:rPr>
      </w:pPr>
      <w:r>
        <w:rPr>
          <w:rFonts w:hint="eastAsia" w:ascii="宋体" w:hAnsi="宋体" w:cs="宋体"/>
          <w:sz w:val="24"/>
          <w:highlight w:val="none"/>
        </w:rPr>
        <w:t>1.3 鉴于我国技术服务业的具体情况，技术服务合同的种类繁多复杂，法律上具体规定名称的，只有技术培训合同和技术中介合同。但技术服务的范围远不限于此，凡是当事人之间订立的需要用科学技术知识解决特定技术问题的合同，大都属于技术服务合同。</w:t>
      </w:r>
    </w:p>
    <w:p w14:paraId="2838FE35">
      <w:pPr>
        <w:spacing w:line="460" w:lineRule="exact"/>
        <w:rPr>
          <w:rFonts w:hint="eastAsia" w:ascii="宋体" w:hAnsi="宋体" w:cs="宋体"/>
          <w:sz w:val="24"/>
          <w:highlight w:val="none"/>
        </w:rPr>
      </w:pPr>
      <w:r>
        <w:rPr>
          <w:rFonts w:hint="eastAsia" w:ascii="宋体" w:hAnsi="宋体" w:cs="宋体"/>
          <w:sz w:val="24"/>
          <w:highlight w:val="none"/>
        </w:rPr>
        <w:t>第二条 技术服务内容、方式和要求</w:t>
      </w:r>
    </w:p>
    <w:p w14:paraId="24095A8F">
      <w:pPr>
        <w:spacing w:line="460" w:lineRule="exact"/>
        <w:rPr>
          <w:rFonts w:hint="eastAsia" w:ascii="宋体" w:hAnsi="宋体" w:cs="宋体"/>
          <w:sz w:val="24"/>
          <w:highlight w:val="none"/>
        </w:rPr>
      </w:pPr>
      <w:r>
        <w:rPr>
          <w:rFonts w:hint="eastAsia" w:ascii="宋体" w:hAnsi="宋体" w:cs="宋体"/>
          <w:sz w:val="24"/>
          <w:highlight w:val="none"/>
        </w:rPr>
        <w:t>2.1 技术服务合同的标的体现为技术工作成果，主要有产品设计、工艺编制、工程计算、材料配方、设备改造、制定企业技术改造方案、提出改善经营管理、计算机程序设计和检索、复杂的物理测试及化学测试、生物测试、复杂的产品或材料性能的分析鉴定、其他科学研究、技术开发、技术转让、工业化试验和生产活动中完成的特定技术工作、以及技术培训和技术中介合同。服务方可就上述技术服务内容向委托方提供技术服务。</w:t>
      </w:r>
    </w:p>
    <w:p w14:paraId="470C2518">
      <w:pPr>
        <w:spacing w:line="460" w:lineRule="exact"/>
        <w:rPr>
          <w:rFonts w:hint="eastAsia" w:ascii="宋体" w:hAnsi="宋体" w:cs="宋体"/>
          <w:sz w:val="24"/>
          <w:highlight w:val="none"/>
        </w:rPr>
      </w:pPr>
      <w:r>
        <w:rPr>
          <w:rFonts w:hint="eastAsia" w:ascii="宋体" w:hAnsi="宋体" w:cs="宋体"/>
          <w:sz w:val="24"/>
          <w:highlight w:val="none"/>
        </w:rPr>
        <w:t>2.2 技术服务的方式主要是指完成技术服务工作的具体做法、采用的手段和方式。双方约定服务方可以通过产品设计、工艺编制、非常规理化测试分析、企业技术改造、材料鉴定分析、专业技术人员的培训、技术中介活动等方式来提供技术服务。</w:t>
      </w:r>
    </w:p>
    <w:p w14:paraId="23A880AD">
      <w:pPr>
        <w:spacing w:line="460" w:lineRule="exact"/>
        <w:rPr>
          <w:rFonts w:hint="eastAsia" w:ascii="宋体" w:hAnsi="宋体" w:cs="宋体"/>
          <w:sz w:val="24"/>
          <w:highlight w:val="none"/>
        </w:rPr>
      </w:pPr>
      <w:r>
        <w:rPr>
          <w:rFonts w:hint="eastAsia" w:ascii="宋体" w:hAnsi="宋体" w:cs="宋体"/>
          <w:sz w:val="24"/>
          <w:highlight w:val="none"/>
        </w:rPr>
        <w:t>2.3 技术服务的要求是指完成特定技术服务项目的难度、具体的技术指标、经济指标以及实施效果。例如，为引进技术设备的安装、调试以及关键部件的消化吸收，通过技术服务，使技术设备能够达到某一种技术生活水平和某种标准。</w:t>
      </w:r>
    </w:p>
    <w:p w14:paraId="2EA7BE61">
      <w:pPr>
        <w:spacing w:line="460" w:lineRule="exact"/>
        <w:rPr>
          <w:rFonts w:hint="eastAsia" w:ascii="宋体" w:hAnsi="宋体" w:cs="宋体"/>
          <w:sz w:val="24"/>
          <w:highlight w:val="none"/>
        </w:rPr>
      </w:pPr>
      <w:r>
        <w:rPr>
          <w:rFonts w:hint="eastAsia" w:ascii="宋体" w:hAnsi="宋体" w:cs="宋体"/>
          <w:sz w:val="24"/>
          <w:highlight w:val="none"/>
        </w:rPr>
        <w:t>第三条 履行期限、地点和方式</w:t>
      </w:r>
    </w:p>
    <w:p w14:paraId="42DDD38F">
      <w:pPr>
        <w:spacing w:line="460" w:lineRule="exact"/>
        <w:rPr>
          <w:rFonts w:hint="eastAsia" w:ascii="宋体" w:hAnsi="宋体" w:cs="宋体"/>
          <w:sz w:val="24"/>
          <w:highlight w:val="none"/>
        </w:rPr>
      </w:pPr>
      <w:r>
        <w:rPr>
          <w:rFonts w:hint="eastAsia" w:ascii="宋体" w:hAnsi="宋体" w:cs="宋体"/>
          <w:sz w:val="24"/>
          <w:highlight w:val="none"/>
        </w:rPr>
        <w:t>3.1 本合同的履行期限是指本合同从开始履行到履行完毕的具体时日，以及分阶段履行的各阶段的起止时日。双方约定各自的履行期限为：(如委托方协作事项应在______日内完成;服务方应在本合同生效后______日内完成技术服务项目等。)如双方未约定履行期限，义务方可以随时履行，权利方也可以随时要求对方履行但应给对方必要的准备时间。</w:t>
      </w:r>
    </w:p>
    <w:p w14:paraId="7606EE96">
      <w:pPr>
        <w:spacing w:line="460" w:lineRule="exact"/>
        <w:rPr>
          <w:rFonts w:hint="eastAsia" w:ascii="宋体" w:hAnsi="宋体" w:cs="宋体"/>
          <w:sz w:val="24"/>
          <w:highlight w:val="none"/>
        </w:rPr>
      </w:pPr>
      <w:r>
        <w:rPr>
          <w:rFonts w:hint="eastAsia" w:ascii="宋体" w:hAnsi="宋体" w:cs="宋体"/>
          <w:sz w:val="24"/>
          <w:highlight w:val="none"/>
        </w:rPr>
        <w:t>3.2 本合同的履行地点可以由双方约定在委托方所在地，也可以约定在服务方所在地，或者双方同意的其他地点。如果约定不明确，则推定在委托方所在地履行。</w:t>
      </w:r>
    </w:p>
    <w:p w14:paraId="0CAEA8D0">
      <w:pPr>
        <w:spacing w:line="460" w:lineRule="exact"/>
        <w:rPr>
          <w:rFonts w:hint="eastAsia" w:ascii="宋体" w:hAnsi="宋体" w:cs="宋体"/>
          <w:sz w:val="24"/>
          <w:highlight w:val="none"/>
        </w:rPr>
      </w:pPr>
      <w:r>
        <w:rPr>
          <w:rFonts w:hint="eastAsia" w:ascii="宋体" w:hAnsi="宋体" w:cs="宋体"/>
          <w:sz w:val="24"/>
          <w:highlight w:val="none"/>
        </w:rPr>
        <w:t>3.3 本合同的履行方式可以约定以工艺产品结构的设计、新产品、新材料性能的测试分析、新型或者复杂生产线的调试、非标准化的测试分析以及利用技术和经验为特定技术项目服务等方式来完成。</w:t>
      </w:r>
    </w:p>
    <w:p w14:paraId="624D0B2C">
      <w:pPr>
        <w:spacing w:line="460" w:lineRule="exact"/>
        <w:rPr>
          <w:rFonts w:hint="eastAsia" w:ascii="宋体" w:hAnsi="宋体" w:cs="宋体"/>
          <w:sz w:val="24"/>
          <w:highlight w:val="none"/>
        </w:rPr>
      </w:pPr>
      <w:r>
        <w:rPr>
          <w:rFonts w:hint="eastAsia" w:ascii="宋体" w:hAnsi="宋体" w:cs="宋体"/>
          <w:sz w:val="24"/>
          <w:highlight w:val="none"/>
        </w:rPr>
        <w:t>第四条 工作条件和协作事项</w:t>
      </w:r>
    </w:p>
    <w:p w14:paraId="3C3CA789">
      <w:pPr>
        <w:spacing w:line="460" w:lineRule="exact"/>
        <w:rPr>
          <w:rFonts w:hint="eastAsia" w:ascii="宋体" w:hAnsi="宋体" w:cs="宋体"/>
          <w:sz w:val="24"/>
          <w:highlight w:val="none"/>
        </w:rPr>
      </w:pPr>
      <w:r>
        <w:rPr>
          <w:rFonts w:hint="eastAsia" w:ascii="宋体" w:hAnsi="宋体" w:cs="宋体"/>
          <w:sz w:val="24"/>
          <w:highlight w:val="none"/>
        </w:rPr>
        <w:t>4.1 工作条件和协作事项是指为了使服务方顺利开展服务工作，委托方应向服务方提供必要的工作条件和技术背景资料等。</w:t>
      </w:r>
    </w:p>
    <w:p w14:paraId="6D274B08">
      <w:pPr>
        <w:spacing w:line="460" w:lineRule="exact"/>
        <w:rPr>
          <w:rFonts w:hint="eastAsia" w:ascii="宋体" w:hAnsi="宋体" w:cs="宋体"/>
          <w:sz w:val="24"/>
          <w:highlight w:val="none"/>
        </w:rPr>
      </w:pPr>
      <w:r>
        <w:rPr>
          <w:rFonts w:hint="eastAsia" w:ascii="宋体" w:hAnsi="宋体" w:cs="宋体"/>
          <w:sz w:val="24"/>
          <w:highlight w:val="none"/>
        </w:rPr>
        <w:t>4.2 委托方应协作的事项主要有以下几个方面：</w:t>
      </w:r>
    </w:p>
    <w:p w14:paraId="348A44BF">
      <w:pPr>
        <w:spacing w:line="460" w:lineRule="exact"/>
        <w:rPr>
          <w:rFonts w:hint="eastAsia" w:ascii="宋体" w:hAnsi="宋体" w:cs="宋体"/>
          <w:sz w:val="24"/>
          <w:highlight w:val="none"/>
        </w:rPr>
      </w:pPr>
      <w:r>
        <w:rPr>
          <w:rFonts w:hint="eastAsia" w:ascii="宋体" w:hAnsi="宋体" w:cs="宋体"/>
          <w:sz w:val="24"/>
          <w:highlight w:val="none"/>
        </w:rPr>
        <w:t>(1)向服务方阐明所要解决的技术问题的要点，提供有关技术背景材料及有关技术、数据、原始设计文件及必要的样品材料等;</w:t>
      </w:r>
    </w:p>
    <w:p w14:paraId="54499E13">
      <w:pPr>
        <w:spacing w:line="460" w:lineRule="exact"/>
        <w:rPr>
          <w:rFonts w:hint="eastAsia" w:ascii="宋体" w:hAnsi="宋体" w:cs="宋体"/>
          <w:sz w:val="24"/>
          <w:highlight w:val="none"/>
        </w:rPr>
      </w:pPr>
      <w:r>
        <w:rPr>
          <w:rFonts w:hint="eastAsia" w:ascii="宋体" w:hAnsi="宋体" w:cs="宋体"/>
          <w:sz w:val="24"/>
          <w:highlight w:val="none"/>
        </w:rPr>
        <w:t>(2)根据服务方的要求补充说明有关情况，追加有关资料、数据;</w:t>
      </w:r>
    </w:p>
    <w:p w14:paraId="4A2C7002">
      <w:pPr>
        <w:spacing w:line="460" w:lineRule="exact"/>
        <w:rPr>
          <w:rFonts w:hint="eastAsia" w:ascii="宋体" w:hAnsi="宋体" w:cs="宋体"/>
          <w:sz w:val="24"/>
          <w:highlight w:val="none"/>
        </w:rPr>
      </w:pPr>
      <w:r>
        <w:rPr>
          <w:rFonts w:hint="eastAsia" w:ascii="宋体" w:hAnsi="宋体" w:cs="宋体"/>
          <w:sz w:val="24"/>
          <w:highlight w:val="none"/>
        </w:rPr>
        <w:t>(3)提供给服务方的技术资料、数据有明显错误和缺陷，应及时修改、完善;</w:t>
      </w:r>
    </w:p>
    <w:p w14:paraId="2897633E">
      <w:pPr>
        <w:spacing w:line="460" w:lineRule="exact"/>
        <w:rPr>
          <w:rFonts w:hint="eastAsia" w:ascii="宋体" w:hAnsi="宋体" w:cs="宋体"/>
          <w:sz w:val="24"/>
          <w:highlight w:val="none"/>
        </w:rPr>
      </w:pPr>
      <w:r>
        <w:rPr>
          <w:rFonts w:hint="eastAsia" w:ascii="宋体" w:hAnsi="宋体" w:cs="宋体"/>
          <w:sz w:val="24"/>
          <w:highlight w:val="none"/>
        </w:rPr>
        <w:t>(4)为服务方开展服务工作提供场所和必要的工作条件。</w:t>
      </w:r>
    </w:p>
    <w:p w14:paraId="3E9E9D8B">
      <w:pPr>
        <w:spacing w:line="460" w:lineRule="exact"/>
        <w:rPr>
          <w:rFonts w:hint="eastAsia" w:ascii="宋体" w:hAnsi="宋体" w:cs="宋体"/>
          <w:sz w:val="24"/>
          <w:highlight w:val="none"/>
        </w:rPr>
      </w:pPr>
      <w:r>
        <w:rPr>
          <w:rFonts w:hint="eastAsia" w:ascii="宋体" w:hAnsi="宋体" w:cs="宋体"/>
          <w:sz w:val="24"/>
          <w:highlight w:val="none"/>
        </w:rPr>
        <w:t>4.3 双方约定委托方应向服务方提供以下技术资料和数据：(委托方应提供的技术背景材料和有关技术、数据)</w:t>
      </w:r>
    </w:p>
    <w:p w14:paraId="479E6717">
      <w:pPr>
        <w:spacing w:line="460" w:lineRule="exact"/>
        <w:rPr>
          <w:rFonts w:hint="eastAsia" w:ascii="宋体" w:hAnsi="宋体" w:cs="宋体"/>
          <w:sz w:val="24"/>
          <w:highlight w:val="none"/>
        </w:rPr>
      </w:pPr>
      <w:r>
        <w:rPr>
          <w:rFonts w:hint="eastAsia" w:ascii="宋体" w:hAnsi="宋体" w:cs="宋体"/>
          <w:sz w:val="24"/>
          <w:highlight w:val="none"/>
        </w:rPr>
        <w:t>4.4 双方约定委托方应向服务方提供以下工作条件：(委托方应提供的工作条件，如场所、交通、食宿等)</w:t>
      </w:r>
    </w:p>
    <w:p w14:paraId="7466ADD1">
      <w:pPr>
        <w:spacing w:line="460" w:lineRule="exact"/>
        <w:rPr>
          <w:rFonts w:hint="eastAsia" w:ascii="宋体" w:hAnsi="宋体" w:cs="宋体"/>
          <w:sz w:val="24"/>
          <w:highlight w:val="none"/>
        </w:rPr>
      </w:pPr>
      <w:r>
        <w:rPr>
          <w:rFonts w:hint="eastAsia" w:ascii="宋体" w:hAnsi="宋体" w:cs="宋体"/>
          <w:sz w:val="24"/>
          <w:highlight w:val="none"/>
        </w:rPr>
        <w:t>4.5 以上协作事项应约定的明确具体，要尽量写明提供资料及工作条件的具体时间、内容、数量、方式和要求等。</w:t>
      </w:r>
    </w:p>
    <w:p w14:paraId="1BDA5C66">
      <w:pPr>
        <w:spacing w:line="460" w:lineRule="exact"/>
        <w:rPr>
          <w:rFonts w:hint="eastAsia" w:ascii="宋体" w:hAnsi="宋体" w:cs="宋体"/>
          <w:sz w:val="24"/>
          <w:highlight w:val="none"/>
        </w:rPr>
      </w:pPr>
      <w:r>
        <w:rPr>
          <w:rFonts w:hint="eastAsia" w:ascii="宋体" w:hAnsi="宋体" w:cs="宋体"/>
          <w:sz w:val="24"/>
          <w:highlight w:val="none"/>
        </w:rPr>
        <w:t>第五条 技术情报和资料的保密</w:t>
      </w:r>
    </w:p>
    <w:p w14:paraId="65B3C0A4">
      <w:pPr>
        <w:spacing w:line="460" w:lineRule="exact"/>
        <w:rPr>
          <w:rFonts w:hint="eastAsia" w:ascii="宋体" w:hAnsi="宋体" w:cs="宋体"/>
          <w:sz w:val="24"/>
          <w:highlight w:val="none"/>
        </w:rPr>
      </w:pPr>
      <w:r>
        <w:rPr>
          <w:rFonts w:hint="eastAsia" w:ascii="宋体" w:hAnsi="宋体" w:cs="宋体"/>
          <w:sz w:val="24"/>
          <w:highlight w:val="none"/>
        </w:rPr>
        <w:t>5.1 本合同内容如涉及国家安全和重大利益需要保密的，应在合同中载明秘密事项的范围、密级和保密期限以及各方承担的保密义务。</w:t>
      </w:r>
    </w:p>
    <w:p w14:paraId="151AF581">
      <w:pPr>
        <w:spacing w:line="460" w:lineRule="exact"/>
        <w:rPr>
          <w:rFonts w:hint="eastAsia" w:ascii="宋体" w:hAnsi="宋体" w:cs="宋体"/>
          <w:sz w:val="24"/>
          <w:highlight w:val="none"/>
        </w:rPr>
      </w:pPr>
      <w:r>
        <w:rPr>
          <w:rFonts w:hint="eastAsia" w:ascii="宋体" w:hAnsi="宋体" w:cs="宋体"/>
          <w:sz w:val="24"/>
          <w:highlight w:val="none"/>
        </w:rPr>
        <w:t>5.2 委托方提供的技术资料、数据需要保密的，应当在合同中约定保密范围和期限。合同没有约定的，委托方不得干预服务方引用、发表和向第三者提供。</w:t>
      </w:r>
    </w:p>
    <w:p w14:paraId="2C22F0B1">
      <w:pPr>
        <w:spacing w:line="460" w:lineRule="exact"/>
        <w:rPr>
          <w:rFonts w:hint="eastAsia" w:ascii="宋体" w:hAnsi="宋体" w:cs="宋体"/>
          <w:sz w:val="24"/>
          <w:highlight w:val="none"/>
        </w:rPr>
      </w:pPr>
      <w:r>
        <w:rPr>
          <w:rFonts w:hint="eastAsia" w:ascii="宋体" w:hAnsi="宋体" w:cs="宋体"/>
          <w:sz w:val="24"/>
          <w:highlight w:val="none"/>
        </w:rPr>
        <w:t>5.3 双方可以约定不论合同是否变更、解除或者终止，合同保密条款不受其限制而继续有效，各方均应继续承担约定的保密义务。</w:t>
      </w:r>
    </w:p>
    <w:p w14:paraId="2188B609">
      <w:pPr>
        <w:spacing w:line="460" w:lineRule="exact"/>
        <w:rPr>
          <w:rFonts w:hint="eastAsia" w:ascii="宋体" w:hAnsi="宋体" w:cs="宋体"/>
          <w:sz w:val="24"/>
          <w:highlight w:val="none"/>
        </w:rPr>
      </w:pPr>
      <w:r>
        <w:rPr>
          <w:rFonts w:hint="eastAsia" w:ascii="宋体" w:hAnsi="宋体" w:cs="宋体"/>
          <w:sz w:val="24"/>
          <w:highlight w:val="none"/>
        </w:rPr>
        <w:t>第六条 验收标准和方式</w:t>
      </w:r>
    </w:p>
    <w:p w14:paraId="503FA38F">
      <w:pPr>
        <w:spacing w:line="460" w:lineRule="exact"/>
        <w:rPr>
          <w:rFonts w:hint="eastAsia" w:ascii="宋体" w:hAnsi="宋体" w:cs="宋体"/>
          <w:sz w:val="24"/>
          <w:highlight w:val="none"/>
        </w:rPr>
      </w:pPr>
      <w:r>
        <w:rPr>
          <w:rFonts w:hint="eastAsia" w:ascii="宋体" w:hAnsi="宋体" w:cs="宋体"/>
          <w:sz w:val="24"/>
          <w:highlight w:val="none"/>
        </w:rPr>
        <w:t>6.1 鉴于技术服务合同的验收比较特殊，其技术服务成果大都属于软科学范畴，在某种程度上具有无形、不可操作的特点，其验收标准一般无法以硬指标衡量，故双方应本着科学、公正、实事求是的原则，严格按照合同约定的要求进行验收，不能过于苛刻或显失公平。</w:t>
      </w:r>
    </w:p>
    <w:p w14:paraId="3CC969A0">
      <w:pPr>
        <w:spacing w:line="460" w:lineRule="exact"/>
        <w:rPr>
          <w:rFonts w:hint="eastAsia" w:ascii="宋体" w:hAnsi="宋体" w:cs="宋体"/>
          <w:sz w:val="24"/>
          <w:highlight w:val="none"/>
        </w:rPr>
      </w:pPr>
      <w:r>
        <w:rPr>
          <w:rFonts w:hint="eastAsia" w:ascii="宋体" w:hAnsi="宋体" w:cs="宋体"/>
          <w:sz w:val="24"/>
          <w:highlight w:val="none"/>
        </w:rPr>
        <w:t>6，2 双方可以在合同中约定对技术服务成果采用鉴定会、专家评估的方式验收，也可以约定由委托方单方认可视为验收通过。但不论采用何种方式验收都应由验收方出具书面验收证明。</w:t>
      </w:r>
    </w:p>
    <w:p w14:paraId="5C1BB1A2">
      <w:pPr>
        <w:spacing w:line="460" w:lineRule="exact"/>
        <w:rPr>
          <w:rFonts w:hint="eastAsia" w:ascii="宋体" w:hAnsi="宋体" w:cs="宋体"/>
          <w:sz w:val="24"/>
          <w:highlight w:val="none"/>
        </w:rPr>
      </w:pPr>
      <w:r>
        <w:rPr>
          <w:rFonts w:hint="eastAsia" w:ascii="宋体" w:hAnsi="宋体" w:cs="宋体"/>
          <w:sz w:val="24"/>
          <w:highlight w:val="none"/>
        </w:rPr>
        <w:t>6.3 如果双方在合同中没有约定验收或评价方法，则按照合同实用的一般要求组织鉴定。</w:t>
      </w:r>
    </w:p>
    <w:p w14:paraId="52608401">
      <w:pPr>
        <w:spacing w:line="460" w:lineRule="exact"/>
        <w:rPr>
          <w:rFonts w:hint="eastAsia" w:ascii="宋体" w:hAnsi="宋体" w:cs="宋体"/>
          <w:sz w:val="24"/>
          <w:highlight w:val="none"/>
        </w:rPr>
      </w:pPr>
      <w:r>
        <w:rPr>
          <w:rFonts w:hint="eastAsia" w:ascii="宋体" w:hAnsi="宋体" w:cs="宋体"/>
          <w:sz w:val="24"/>
          <w:highlight w:val="none"/>
        </w:rPr>
        <w:t>第七条 报酬及其支付方式</w:t>
      </w:r>
    </w:p>
    <w:p w14:paraId="75A04D61">
      <w:pPr>
        <w:spacing w:line="460" w:lineRule="exact"/>
        <w:rPr>
          <w:rFonts w:hint="eastAsia" w:ascii="宋体" w:hAnsi="宋体" w:cs="宋体"/>
          <w:sz w:val="24"/>
          <w:highlight w:val="none"/>
        </w:rPr>
      </w:pPr>
      <w:r>
        <w:rPr>
          <w:rFonts w:hint="eastAsia" w:ascii="宋体" w:hAnsi="宋体" w:cs="宋体"/>
          <w:sz w:val="24"/>
          <w:highlight w:val="none"/>
        </w:rPr>
        <w:t>7.1 双方应明确约定服务方提供技术服务所应获得的报酬。在本合同中委托方应向服务方支付报酬 元人民币。</w:t>
      </w:r>
    </w:p>
    <w:p w14:paraId="62C33640">
      <w:pPr>
        <w:spacing w:line="460" w:lineRule="exact"/>
        <w:rPr>
          <w:rFonts w:hint="eastAsia" w:ascii="宋体" w:hAnsi="宋体" w:cs="宋体"/>
          <w:sz w:val="24"/>
          <w:highlight w:val="none"/>
        </w:rPr>
      </w:pPr>
      <w:r>
        <w:rPr>
          <w:rFonts w:hint="eastAsia" w:ascii="宋体" w:hAnsi="宋体" w:cs="宋体"/>
          <w:sz w:val="24"/>
          <w:highlight w:val="none"/>
        </w:rPr>
        <w:t>7.2 双方约定报酬的支付方式和期限为：(可以约定采用一次总付、分期支付等方式支付，并明确约定支付期限)</w:t>
      </w:r>
    </w:p>
    <w:p w14:paraId="38CFD243">
      <w:pPr>
        <w:spacing w:line="460" w:lineRule="exact"/>
        <w:rPr>
          <w:rFonts w:hint="eastAsia" w:ascii="宋体" w:hAnsi="宋体" w:cs="宋体"/>
          <w:sz w:val="24"/>
          <w:highlight w:val="none"/>
        </w:rPr>
      </w:pPr>
      <w:r>
        <w:rPr>
          <w:rFonts w:hint="eastAsia" w:ascii="宋体" w:hAnsi="宋体" w:cs="宋体"/>
          <w:sz w:val="24"/>
          <w:highlight w:val="none"/>
        </w:rPr>
        <w:t>7.3 双方可以约定在合同履行过程中，服务方进行必要的调查研究、分析论证、试验测定活动等经费如果不包含在合同报酬中，其费用应由哪一方支付、支付的金额及方式。</w:t>
      </w:r>
    </w:p>
    <w:p w14:paraId="1620D650">
      <w:pPr>
        <w:pStyle w:val="21"/>
        <w:rPr>
          <w:rFonts w:hint="eastAsia" w:ascii="宋体" w:hAnsi="宋体" w:cs="宋体"/>
          <w:b/>
          <w:sz w:val="32"/>
          <w:szCs w:val="28"/>
          <w:highlight w:val="cyan"/>
          <w:lang w:val="zh-CN" w:eastAsia="zh-CN"/>
        </w:rPr>
      </w:pPr>
    </w:p>
    <w:p w14:paraId="65575100">
      <w:pPr>
        <w:pStyle w:val="21"/>
        <w:rPr>
          <w:rFonts w:hint="eastAsia" w:ascii="宋体" w:hAnsi="宋体" w:cs="宋体"/>
          <w:b/>
          <w:sz w:val="32"/>
          <w:szCs w:val="28"/>
          <w:highlight w:val="cyan"/>
          <w:lang w:val="zh-CN" w:eastAsia="zh-CN"/>
        </w:rPr>
      </w:pPr>
    </w:p>
    <w:p w14:paraId="6727D928">
      <w:pPr>
        <w:pStyle w:val="21"/>
        <w:rPr>
          <w:rFonts w:hint="eastAsia" w:ascii="宋体" w:hAnsi="宋体" w:cs="宋体"/>
          <w:b/>
          <w:sz w:val="32"/>
          <w:szCs w:val="28"/>
          <w:highlight w:val="cyan"/>
          <w:lang w:val="zh-CN" w:eastAsia="zh-CN"/>
        </w:rPr>
      </w:pPr>
    </w:p>
    <w:p w14:paraId="521CCFC6">
      <w:pPr>
        <w:pStyle w:val="21"/>
        <w:rPr>
          <w:rFonts w:hint="eastAsia" w:ascii="宋体" w:hAnsi="宋体" w:cs="宋体"/>
          <w:b/>
          <w:sz w:val="32"/>
          <w:szCs w:val="28"/>
          <w:highlight w:val="cyan"/>
          <w:lang w:val="zh-CN" w:eastAsia="zh-CN"/>
        </w:rPr>
      </w:pPr>
    </w:p>
    <w:p w14:paraId="0F811946">
      <w:pPr>
        <w:keepNext w:val="0"/>
        <w:keepLines w:val="0"/>
        <w:pageBreakBefore w:val="0"/>
        <w:numPr>
          <w:ilvl w:val="0"/>
          <w:numId w:val="0"/>
        </w:numPr>
        <w:kinsoku/>
        <w:wordWrap/>
        <w:overflowPunct/>
        <w:topLinePunct w:val="0"/>
        <w:bidi w:val="0"/>
        <w:spacing w:line="360" w:lineRule="auto"/>
        <w:jc w:val="center"/>
        <w:textAlignment w:val="auto"/>
        <w:outlineLvl w:val="0"/>
        <w:rPr>
          <w:rFonts w:hint="eastAsia" w:ascii="黑体" w:hAnsi="黑体" w:eastAsia="黑体" w:cs="黑体"/>
          <w:b w:val="0"/>
          <w:bCs/>
          <w:sz w:val="44"/>
          <w:szCs w:val="44"/>
          <w:highlight w:val="none"/>
          <w:lang w:val="en-US" w:eastAsia="zh-CN"/>
        </w:rPr>
      </w:pPr>
      <w:r>
        <w:rPr>
          <w:rFonts w:hint="eastAsia" w:ascii="黑体" w:hAnsi="黑体" w:eastAsia="黑体" w:cs="黑体"/>
          <w:b w:val="0"/>
          <w:bCs/>
          <w:sz w:val="44"/>
          <w:szCs w:val="44"/>
          <w:highlight w:val="none"/>
          <w:lang w:val="en-US" w:eastAsia="zh-CN"/>
        </w:rPr>
        <w:t>第五章</w:t>
      </w:r>
      <w:r>
        <w:rPr>
          <w:rFonts w:hint="eastAsia" w:ascii="黑体" w:hAnsi="黑体" w:eastAsia="黑体" w:cs="黑体"/>
          <w:b w:val="0"/>
          <w:bCs/>
          <w:sz w:val="44"/>
          <w:szCs w:val="44"/>
          <w:highlight w:val="none"/>
          <w:lang w:val="zh-CN" w:eastAsia="zh-CN"/>
        </w:rPr>
        <w:t xml:space="preserve"> </w:t>
      </w:r>
      <w:bookmarkEnd w:id="83"/>
      <w:bookmarkEnd w:id="84"/>
      <w:bookmarkEnd w:id="85"/>
      <w:r>
        <w:rPr>
          <w:rFonts w:hint="eastAsia" w:ascii="黑体" w:hAnsi="黑体" w:eastAsia="黑体" w:cs="黑体"/>
          <w:b w:val="0"/>
          <w:bCs/>
          <w:sz w:val="44"/>
          <w:szCs w:val="44"/>
          <w:highlight w:val="none"/>
          <w:lang w:val="en-US" w:eastAsia="zh-CN"/>
        </w:rPr>
        <w:t xml:space="preserve"> 服务需求</w:t>
      </w:r>
      <w:bookmarkStart w:id="86" w:name="_Toc3197"/>
      <w:bookmarkStart w:id="87" w:name="_Toc382396568"/>
      <w:bookmarkStart w:id="88" w:name="_Toc8670"/>
    </w:p>
    <w:p w14:paraId="213C72DC">
      <w:pPr>
        <w:rPr>
          <w:rFonts w:hint="eastAsia" w:ascii="宋体" w:hAnsi="宋体" w:eastAsia="宋体" w:cs="宋体"/>
          <w:b/>
          <w:sz w:val="32"/>
          <w:szCs w:val="28"/>
          <w:highlight w:val="none"/>
          <w:lang w:val="zh-CN" w:eastAsia="zh-CN"/>
        </w:rPr>
      </w:pPr>
      <w:bookmarkStart w:id="89" w:name="_Toc7032"/>
    </w:p>
    <w:p w14:paraId="5FB36428">
      <w:pPr>
        <w:bidi w:val="0"/>
        <w:rPr>
          <w:rFonts w:hint="eastAsia" w:ascii="Calibri" w:hAnsi="Calibri" w:eastAsia="宋体" w:cs="Times New Roman"/>
          <w:kern w:val="2"/>
          <w:sz w:val="21"/>
          <w:szCs w:val="22"/>
          <w:lang w:val="zh-CN" w:eastAsia="zh-CN" w:bidi="ar-SA"/>
        </w:rPr>
      </w:pPr>
    </w:p>
    <w:p w14:paraId="37E42FB7">
      <w:pPr>
        <w:jc w:val="center"/>
        <w:rPr>
          <w:rFonts w:hint="eastAsia"/>
          <w:b/>
          <w:bCs/>
          <w:sz w:val="40"/>
          <w:szCs w:val="48"/>
          <w:lang w:val="en-US" w:eastAsia="zh-CN"/>
        </w:rPr>
      </w:pPr>
      <w:r>
        <w:rPr>
          <w:rFonts w:hint="eastAsia"/>
          <w:lang w:val="zh-CN" w:eastAsia="zh-CN"/>
        </w:rPr>
        <w:tab/>
      </w:r>
      <w:r>
        <w:rPr>
          <w:rFonts w:hint="eastAsia"/>
          <w:b/>
          <w:bCs/>
          <w:sz w:val="40"/>
          <w:szCs w:val="48"/>
          <w:lang w:val="en-US" w:eastAsia="zh-CN"/>
        </w:rPr>
        <w:t>扶余市中医院物业服务采购需求</w:t>
      </w:r>
    </w:p>
    <w:p w14:paraId="7D401F22">
      <w:pPr>
        <w:jc w:val="center"/>
        <w:rPr>
          <w:rFonts w:hint="default"/>
          <w:b/>
          <w:bCs/>
          <w:sz w:val="40"/>
          <w:szCs w:val="48"/>
          <w:lang w:val="en-US" w:eastAsia="zh-CN"/>
        </w:rPr>
      </w:pPr>
    </w:p>
    <w:tbl>
      <w:tblPr>
        <w:tblStyle w:val="16"/>
        <w:tblpPr w:leftFromText="180" w:rightFromText="180" w:vertAnchor="text" w:horzAnchor="page" w:tblpX="1237" w:tblpY="189"/>
        <w:tblOverlap w:val="never"/>
        <w:tblW w:w="10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2"/>
        <w:gridCol w:w="3743"/>
        <w:gridCol w:w="1636"/>
        <w:gridCol w:w="1698"/>
        <w:gridCol w:w="1698"/>
      </w:tblGrid>
      <w:tr w14:paraId="6857F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trPr>
        <w:tc>
          <w:tcPr>
            <w:tcW w:w="1302" w:type="dxa"/>
            <w:vAlign w:val="center"/>
          </w:tcPr>
          <w:p w14:paraId="447A35F7">
            <w:pPr>
              <w:jc w:val="center"/>
              <w:rPr>
                <w:rFonts w:hint="eastAsia" w:ascii="宋体" w:hAnsi="宋体" w:eastAsia="宋体" w:cs="宋体"/>
                <w:b/>
                <w:bCs/>
                <w:sz w:val="22"/>
                <w:szCs w:val="22"/>
                <w:vertAlign w:val="baseline"/>
                <w:lang w:val="en-US" w:eastAsia="zh-CN"/>
              </w:rPr>
            </w:pPr>
            <w:r>
              <w:rPr>
                <w:rFonts w:hint="eastAsia" w:ascii="宋体" w:hAnsi="宋体" w:eastAsia="宋体" w:cs="宋体"/>
                <w:b/>
                <w:bCs/>
                <w:sz w:val="22"/>
                <w:szCs w:val="22"/>
                <w:vertAlign w:val="baseline"/>
                <w:lang w:val="en-US" w:eastAsia="zh-CN"/>
              </w:rPr>
              <w:t>主要位置</w:t>
            </w:r>
          </w:p>
        </w:tc>
        <w:tc>
          <w:tcPr>
            <w:tcW w:w="3743" w:type="dxa"/>
            <w:vAlign w:val="center"/>
          </w:tcPr>
          <w:p w14:paraId="2B394169">
            <w:pPr>
              <w:jc w:val="center"/>
              <w:rPr>
                <w:rFonts w:hint="default" w:ascii="宋体" w:hAnsi="宋体" w:eastAsia="宋体" w:cs="宋体"/>
                <w:b/>
                <w:bCs/>
                <w:sz w:val="22"/>
                <w:szCs w:val="22"/>
                <w:vertAlign w:val="baseline"/>
                <w:lang w:val="en-US" w:eastAsia="zh-CN"/>
              </w:rPr>
            </w:pPr>
            <w:r>
              <w:rPr>
                <w:rFonts w:hint="eastAsia" w:ascii="宋体" w:hAnsi="宋体" w:eastAsia="宋体" w:cs="宋体"/>
                <w:b/>
                <w:bCs/>
                <w:sz w:val="22"/>
                <w:szCs w:val="22"/>
                <w:vertAlign w:val="baseline"/>
                <w:lang w:val="en-US" w:eastAsia="zh-CN"/>
              </w:rPr>
              <w:t>服务及人员要求</w:t>
            </w:r>
          </w:p>
        </w:tc>
        <w:tc>
          <w:tcPr>
            <w:tcW w:w="1636" w:type="dxa"/>
            <w:vAlign w:val="center"/>
          </w:tcPr>
          <w:p w14:paraId="2CB031F0">
            <w:pPr>
              <w:jc w:val="center"/>
              <w:rPr>
                <w:rFonts w:hint="default" w:ascii="宋体" w:hAnsi="宋体" w:eastAsia="宋体" w:cs="宋体"/>
                <w:b/>
                <w:bCs/>
                <w:sz w:val="22"/>
                <w:szCs w:val="22"/>
                <w:vertAlign w:val="baseline"/>
                <w:lang w:val="en-US" w:eastAsia="zh-CN"/>
              </w:rPr>
            </w:pPr>
            <w:r>
              <w:rPr>
                <w:rFonts w:hint="eastAsia" w:ascii="宋体" w:hAnsi="宋体" w:eastAsia="宋体" w:cs="宋体"/>
                <w:b/>
                <w:bCs/>
                <w:sz w:val="22"/>
                <w:szCs w:val="22"/>
                <w:vertAlign w:val="baseline"/>
                <w:lang w:val="en-US" w:eastAsia="zh-CN"/>
              </w:rPr>
              <w:t>用工人数</w:t>
            </w:r>
          </w:p>
        </w:tc>
        <w:tc>
          <w:tcPr>
            <w:tcW w:w="1698" w:type="dxa"/>
            <w:vAlign w:val="center"/>
          </w:tcPr>
          <w:p w14:paraId="5D80AD98">
            <w:pPr>
              <w:ind w:firstLine="221" w:firstLineChars="100"/>
              <w:jc w:val="both"/>
              <w:rPr>
                <w:rFonts w:hint="default" w:ascii="宋体" w:hAnsi="宋体" w:eastAsia="宋体" w:cs="宋体"/>
                <w:b/>
                <w:bCs/>
                <w:sz w:val="22"/>
                <w:szCs w:val="22"/>
                <w:vertAlign w:val="baseline"/>
                <w:lang w:val="en-US" w:eastAsia="zh-CN"/>
              </w:rPr>
            </w:pPr>
            <w:r>
              <w:rPr>
                <w:rFonts w:hint="eastAsia" w:ascii="宋体" w:hAnsi="宋体" w:eastAsia="宋体" w:cs="宋体"/>
                <w:b/>
                <w:bCs/>
                <w:sz w:val="22"/>
                <w:szCs w:val="22"/>
                <w:vertAlign w:val="baseline"/>
                <w:lang w:val="en-US" w:eastAsia="zh-CN"/>
              </w:rPr>
              <w:t>服务期限</w:t>
            </w:r>
          </w:p>
        </w:tc>
        <w:tc>
          <w:tcPr>
            <w:tcW w:w="1698" w:type="dxa"/>
            <w:vAlign w:val="center"/>
          </w:tcPr>
          <w:p w14:paraId="4C50E154">
            <w:pPr>
              <w:jc w:val="center"/>
              <w:rPr>
                <w:rFonts w:hint="eastAsia" w:ascii="宋体" w:hAnsi="宋体" w:eastAsia="宋体" w:cs="宋体"/>
                <w:b/>
                <w:bCs/>
                <w:sz w:val="22"/>
                <w:szCs w:val="22"/>
                <w:vertAlign w:val="baseline"/>
                <w:lang w:val="en-US" w:eastAsia="zh-CN"/>
              </w:rPr>
            </w:pPr>
            <w:r>
              <w:rPr>
                <w:rFonts w:hint="eastAsia" w:ascii="宋体" w:hAnsi="宋体" w:eastAsia="宋体" w:cs="宋体"/>
                <w:b/>
                <w:bCs/>
                <w:sz w:val="22"/>
                <w:szCs w:val="22"/>
                <w:vertAlign w:val="baseline"/>
                <w:lang w:val="en-US" w:eastAsia="zh-CN"/>
              </w:rPr>
              <w:t>初步价格（万）</w:t>
            </w:r>
          </w:p>
        </w:tc>
      </w:tr>
      <w:tr w14:paraId="1B10E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5" w:hRule="atLeast"/>
        </w:trPr>
        <w:tc>
          <w:tcPr>
            <w:tcW w:w="1302" w:type="dxa"/>
            <w:vAlign w:val="center"/>
          </w:tcPr>
          <w:p w14:paraId="138311BB">
            <w:pPr>
              <w:jc w:val="center"/>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扶余市中医院</w:t>
            </w:r>
          </w:p>
          <w:p w14:paraId="4E617C4A">
            <w:pPr>
              <w:jc w:val="center"/>
              <w:rPr>
                <w:rFonts w:hint="eastAsia" w:ascii="宋体" w:hAnsi="宋体" w:eastAsia="宋体" w:cs="宋体"/>
                <w:b/>
                <w:bCs/>
                <w:kern w:val="2"/>
                <w:sz w:val="22"/>
                <w:szCs w:val="22"/>
                <w:vertAlign w:val="baseline"/>
                <w:lang w:val="en-US" w:eastAsia="zh-CN" w:bidi="ar-SA"/>
              </w:rPr>
            </w:pPr>
          </w:p>
        </w:tc>
        <w:tc>
          <w:tcPr>
            <w:tcW w:w="3743" w:type="dxa"/>
            <w:shd w:val="clear" w:color="auto" w:fill="auto"/>
            <w:vAlign w:val="center"/>
          </w:tcPr>
          <w:p w14:paraId="2608EE48">
            <w:pPr>
              <w:jc w:val="both"/>
              <w:rPr>
                <w:rFonts w:hint="default" w:ascii="宋体" w:hAnsi="宋体" w:eastAsia="宋体" w:cs="宋体"/>
                <w:b/>
                <w:bCs/>
                <w:kern w:val="2"/>
                <w:sz w:val="22"/>
                <w:szCs w:val="22"/>
                <w:vertAlign w:val="baseline"/>
                <w:lang w:val="en-US" w:eastAsia="zh-CN" w:bidi="ar-SA"/>
              </w:rPr>
            </w:pPr>
            <w:r>
              <w:rPr>
                <w:rFonts w:hint="eastAsia" w:ascii="宋体" w:hAnsi="宋体" w:eastAsia="宋体" w:cs="宋体"/>
                <w:b/>
                <w:bCs/>
                <w:sz w:val="22"/>
                <w:szCs w:val="22"/>
                <w:vertAlign w:val="baseline"/>
                <w:lang w:val="en-US" w:eastAsia="zh-CN"/>
              </w:rPr>
              <w:t>保洁，外保洁，消防控制室，水电万能工，医废处理工污水清理工，氧气房工人，洗衣房工人，清雪工具洗衣房用品，洗衣房易损件，保洁备品，楼梯内外管道配件及费用，污水处理及排放费用，绿化草坪（树木分树种）种植费，亮化工程。</w:t>
            </w:r>
          </w:p>
          <w:p w14:paraId="67AC366E">
            <w:pPr>
              <w:jc w:val="both"/>
              <w:rPr>
                <w:rFonts w:hint="eastAsia" w:ascii="宋体" w:hAnsi="宋体" w:eastAsia="宋体" w:cs="宋体"/>
                <w:sz w:val="22"/>
                <w:szCs w:val="22"/>
                <w:vertAlign w:val="baseline"/>
                <w:lang w:val="en-US" w:eastAsia="zh-CN"/>
              </w:rPr>
            </w:pPr>
          </w:p>
        </w:tc>
        <w:tc>
          <w:tcPr>
            <w:tcW w:w="1636" w:type="dxa"/>
            <w:vAlign w:val="center"/>
          </w:tcPr>
          <w:p w14:paraId="4CE59EDB">
            <w:pPr>
              <w:jc w:val="center"/>
              <w:rPr>
                <w:rFonts w:hint="default" w:ascii="宋体" w:hAnsi="宋体" w:eastAsia="宋体" w:cs="宋体"/>
                <w:b/>
                <w:bCs/>
                <w:sz w:val="22"/>
                <w:szCs w:val="22"/>
                <w:vertAlign w:val="baseline"/>
                <w:lang w:val="en-US" w:eastAsia="zh-CN"/>
              </w:rPr>
            </w:pPr>
            <w:r>
              <w:rPr>
                <w:rFonts w:hint="eastAsia" w:ascii="宋体" w:hAnsi="宋体" w:eastAsia="宋体" w:cs="宋体"/>
                <w:b/>
                <w:bCs/>
                <w:sz w:val="22"/>
                <w:szCs w:val="22"/>
                <w:vertAlign w:val="baseline"/>
                <w:lang w:val="en-US" w:eastAsia="zh-CN"/>
              </w:rPr>
              <w:t>22</w:t>
            </w:r>
          </w:p>
        </w:tc>
        <w:tc>
          <w:tcPr>
            <w:tcW w:w="1698" w:type="dxa"/>
            <w:vAlign w:val="center"/>
          </w:tcPr>
          <w:p w14:paraId="71C66754">
            <w:pPr>
              <w:jc w:val="center"/>
              <w:rPr>
                <w:rFonts w:hint="eastAsia" w:ascii="宋体" w:hAnsi="宋体" w:eastAsia="宋体" w:cs="宋体"/>
                <w:sz w:val="22"/>
                <w:szCs w:val="22"/>
                <w:vertAlign w:val="baseline"/>
                <w:lang w:val="en-US" w:eastAsia="zh-CN"/>
              </w:rPr>
            </w:pPr>
            <w:r>
              <w:rPr>
                <w:rFonts w:hint="eastAsia" w:ascii="宋体" w:hAnsi="宋体" w:eastAsia="宋体" w:cs="宋体"/>
                <w:b/>
                <w:bCs/>
                <w:sz w:val="22"/>
                <w:szCs w:val="22"/>
                <w:vertAlign w:val="baseline"/>
                <w:lang w:val="en-US" w:eastAsia="zh-CN"/>
              </w:rPr>
              <w:t>二年</w:t>
            </w:r>
          </w:p>
        </w:tc>
        <w:tc>
          <w:tcPr>
            <w:tcW w:w="1698" w:type="dxa"/>
            <w:vAlign w:val="center"/>
          </w:tcPr>
          <w:p w14:paraId="5952E371">
            <w:pPr>
              <w:jc w:val="center"/>
              <w:rPr>
                <w:rFonts w:hint="default" w:ascii="宋体" w:hAnsi="宋体" w:eastAsia="宋体" w:cs="宋体"/>
                <w:sz w:val="22"/>
                <w:szCs w:val="22"/>
                <w:vertAlign w:val="baseline"/>
                <w:lang w:val="en-US" w:eastAsia="zh-CN"/>
              </w:rPr>
            </w:pPr>
            <w:r>
              <w:rPr>
                <w:rFonts w:hint="eastAsia" w:ascii="宋体" w:hAnsi="宋体" w:eastAsia="宋体" w:cs="宋体"/>
                <w:b/>
                <w:bCs/>
                <w:sz w:val="22"/>
                <w:szCs w:val="22"/>
                <w:vertAlign w:val="baseline"/>
                <w:lang w:val="en-US" w:eastAsia="zh-CN"/>
              </w:rPr>
              <w:t>649000/年</w:t>
            </w:r>
          </w:p>
        </w:tc>
      </w:tr>
    </w:tbl>
    <w:p w14:paraId="4A01DDEE">
      <w:pPr>
        <w:rPr>
          <w:rFonts w:hint="eastAsia"/>
          <w:b/>
          <w:bCs/>
          <w:lang w:val="en-US" w:eastAsia="zh-CN"/>
        </w:rPr>
      </w:pPr>
    </w:p>
    <w:p w14:paraId="169CF2E0">
      <w:pPr>
        <w:jc w:val="center"/>
        <w:rPr>
          <w:rFonts w:hint="eastAsia"/>
          <w:b/>
          <w:bCs/>
          <w:sz w:val="40"/>
          <w:szCs w:val="48"/>
          <w:lang w:val="en-US" w:eastAsia="zh-CN"/>
        </w:rPr>
      </w:pPr>
    </w:p>
    <w:p w14:paraId="444849B0">
      <w:pPr>
        <w:numPr>
          <w:ilvl w:val="0"/>
          <w:numId w:val="0"/>
        </w:numPr>
        <w:jc w:val="center"/>
        <w:rPr>
          <w:rFonts w:hint="default"/>
          <w:sz w:val="36"/>
          <w:szCs w:val="21"/>
          <w:lang w:val="en-US" w:eastAsia="zh-CN"/>
        </w:rPr>
      </w:pPr>
      <w:r>
        <w:rPr>
          <w:rFonts w:hint="eastAsia"/>
          <w:sz w:val="36"/>
          <w:szCs w:val="21"/>
          <w:lang w:val="en-US" w:eastAsia="zh-CN"/>
        </w:rPr>
        <w:t>物业服务岗位要求</w:t>
      </w:r>
    </w:p>
    <w:p w14:paraId="0834E97D">
      <w:pPr>
        <w:numPr>
          <w:ilvl w:val="0"/>
          <w:numId w:val="0"/>
        </w:numPr>
        <w:jc w:val="both"/>
        <w:rPr>
          <w:rFonts w:hint="eastAsia"/>
          <w:sz w:val="28"/>
          <w:szCs w:val="28"/>
          <w:lang w:val="en-US" w:eastAsia="zh-CN"/>
        </w:rPr>
      </w:pPr>
    </w:p>
    <w:p w14:paraId="121F0E36">
      <w:pPr>
        <w:numPr>
          <w:ilvl w:val="0"/>
          <w:numId w:val="0"/>
        </w:numPr>
        <w:jc w:val="both"/>
        <w:rPr>
          <w:rFonts w:hint="default"/>
          <w:sz w:val="28"/>
          <w:szCs w:val="28"/>
          <w:lang w:val="en-US" w:eastAsia="zh-CN"/>
        </w:rPr>
      </w:pPr>
      <w:r>
        <w:rPr>
          <w:rFonts w:hint="eastAsia"/>
          <w:sz w:val="28"/>
          <w:szCs w:val="28"/>
          <w:lang w:val="en-US" w:eastAsia="zh-CN"/>
        </w:rPr>
        <w:t>1.</w:t>
      </w:r>
      <w:r>
        <w:rPr>
          <w:rFonts w:hint="default"/>
          <w:sz w:val="28"/>
          <w:szCs w:val="28"/>
          <w:lang w:val="en-US" w:eastAsia="zh-CN"/>
        </w:rPr>
        <w:t>保洁</w:t>
      </w:r>
    </w:p>
    <w:p w14:paraId="35655120">
      <w:pPr>
        <w:numPr>
          <w:ilvl w:val="0"/>
          <w:numId w:val="0"/>
        </w:numPr>
        <w:ind w:firstLine="560" w:firstLineChars="200"/>
        <w:jc w:val="both"/>
        <w:rPr>
          <w:rFonts w:hint="default"/>
          <w:sz w:val="28"/>
          <w:szCs w:val="28"/>
          <w:lang w:val="en-US" w:eastAsia="zh-CN"/>
        </w:rPr>
      </w:pPr>
      <w:r>
        <w:rPr>
          <w:rFonts w:hint="eastAsia"/>
          <w:sz w:val="28"/>
          <w:szCs w:val="28"/>
          <w:lang w:val="en-US" w:eastAsia="zh-CN"/>
        </w:rPr>
        <w:t>需要6人，</w:t>
      </w:r>
      <w:r>
        <w:rPr>
          <w:rFonts w:hint="default"/>
          <w:sz w:val="28"/>
          <w:szCs w:val="28"/>
          <w:lang w:val="en-US" w:eastAsia="zh-CN"/>
        </w:rPr>
        <w:t>保洁人员需保持身体健康，确保医院室内卫生及垃圾处理工作的质量。主楼、附属用房、发热门诊、停车场及院内其他区域的卫生清理工作由保洁人员负责。</w:t>
      </w:r>
    </w:p>
    <w:p w14:paraId="02A97D43">
      <w:pPr>
        <w:numPr>
          <w:ilvl w:val="0"/>
          <w:numId w:val="0"/>
        </w:numPr>
        <w:ind w:firstLine="560" w:firstLineChars="200"/>
        <w:jc w:val="both"/>
        <w:rPr>
          <w:rFonts w:hint="default"/>
          <w:sz w:val="28"/>
          <w:szCs w:val="28"/>
          <w:lang w:val="en-US" w:eastAsia="zh-CN"/>
        </w:rPr>
      </w:pPr>
    </w:p>
    <w:p w14:paraId="5D70F0D6">
      <w:pPr>
        <w:numPr>
          <w:ilvl w:val="0"/>
          <w:numId w:val="0"/>
        </w:numPr>
        <w:jc w:val="both"/>
        <w:rPr>
          <w:rFonts w:hint="default"/>
          <w:sz w:val="28"/>
          <w:szCs w:val="28"/>
          <w:lang w:val="en-US" w:eastAsia="zh-CN"/>
        </w:rPr>
      </w:pPr>
      <w:r>
        <w:rPr>
          <w:rFonts w:hint="eastAsia"/>
          <w:sz w:val="28"/>
          <w:szCs w:val="28"/>
          <w:lang w:val="en-US" w:eastAsia="zh-CN"/>
        </w:rPr>
        <w:t>2.</w:t>
      </w:r>
      <w:r>
        <w:rPr>
          <w:rFonts w:hint="default"/>
          <w:sz w:val="28"/>
          <w:szCs w:val="28"/>
          <w:lang w:val="en-US" w:eastAsia="zh-CN"/>
        </w:rPr>
        <w:t>消防控制室</w:t>
      </w:r>
    </w:p>
    <w:p w14:paraId="19CA03C8">
      <w:pPr>
        <w:numPr>
          <w:ilvl w:val="0"/>
          <w:numId w:val="0"/>
        </w:numPr>
        <w:ind w:firstLine="560" w:firstLineChars="200"/>
        <w:jc w:val="both"/>
        <w:rPr>
          <w:rFonts w:hint="default"/>
          <w:sz w:val="28"/>
          <w:szCs w:val="28"/>
          <w:lang w:val="en-US" w:eastAsia="zh-CN"/>
        </w:rPr>
      </w:pPr>
      <w:r>
        <w:rPr>
          <w:rFonts w:hint="eastAsia"/>
          <w:sz w:val="28"/>
          <w:szCs w:val="28"/>
          <w:lang w:val="en-US" w:eastAsia="zh-CN"/>
        </w:rPr>
        <w:t>需要6人，</w:t>
      </w:r>
      <w:r>
        <w:rPr>
          <w:rFonts w:hint="default"/>
          <w:sz w:val="28"/>
          <w:szCs w:val="28"/>
          <w:lang w:val="en-US" w:eastAsia="zh-CN"/>
        </w:rPr>
        <w:t>持证上岗，认真负责地进行消防控制室及消防设备的检查和维护，并做好相关记录。微型消防站的人员组织需健全，并定期进行演练。同时，需接受卫生行政部门及消防安全部门的检查。</w:t>
      </w:r>
    </w:p>
    <w:p w14:paraId="4BDF9864">
      <w:pPr>
        <w:numPr>
          <w:ilvl w:val="0"/>
          <w:numId w:val="0"/>
        </w:numPr>
        <w:jc w:val="both"/>
        <w:rPr>
          <w:rFonts w:hint="default"/>
          <w:sz w:val="28"/>
          <w:szCs w:val="28"/>
          <w:lang w:val="en-US" w:eastAsia="zh-CN"/>
        </w:rPr>
      </w:pPr>
    </w:p>
    <w:p w14:paraId="7ED18763">
      <w:pPr>
        <w:numPr>
          <w:ilvl w:val="0"/>
          <w:numId w:val="0"/>
        </w:numPr>
        <w:jc w:val="both"/>
        <w:rPr>
          <w:rFonts w:hint="default"/>
          <w:sz w:val="28"/>
          <w:szCs w:val="28"/>
          <w:lang w:val="en-US" w:eastAsia="zh-CN"/>
        </w:rPr>
      </w:pPr>
      <w:r>
        <w:rPr>
          <w:rFonts w:hint="eastAsia"/>
          <w:sz w:val="28"/>
          <w:szCs w:val="28"/>
          <w:lang w:val="en-US" w:eastAsia="zh-CN"/>
        </w:rPr>
        <w:t>3.</w:t>
      </w:r>
      <w:r>
        <w:rPr>
          <w:rFonts w:hint="default"/>
          <w:sz w:val="28"/>
          <w:szCs w:val="28"/>
          <w:lang w:val="en-US" w:eastAsia="zh-CN"/>
        </w:rPr>
        <w:t>万能维修工</w:t>
      </w:r>
    </w:p>
    <w:p w14:paraId="20BC6438">
      <w:pPr>
        <w:numPr>
          <w:ilvl w:val="0"/>
          <w:numId w:val="0"/>
        </w:numPr>
        <w:ind w:firstLine="560" w:firstLineChars="200"/>
        <w:jc w:val="both"/>
        <w:rPr>
          <w:rFonts w:hint="default"/>
          <w:sz w:val="28"/>
          <w:szCs w:val="28"/>
          <w:lang w:val="en-US" w:eastAsia="zh-CN"/>
        </w:rPr>
      </w:pPr>
      <w:r>
        <w:rPr>
          <w:rFonts w:hint="eastAsia"/>
          <w:sz w:val="28"/>
          <w:szCs w:val="28"/>
          <w:lang w:val="en-US" w:eastAsia="zh-CN"/>
        </w:rPr>
        <w:t>需要2人，持证上岗，</w:t>
      </w:r>
      <w:r>
        <w:rPr>
          <w:rFonts w:hint="default"/>
          <w:sz w:val="28"/>
          <w:szCs w:val="28"/>
          <w:lang w:val="en-US" w:eastAsia="zh-CN"/>
        </w:rPr>
        <w:t>必须具备维修能力和独立操作的业务能力，保证24小时值班在岗。对全院水电暖及其他设备解决突发问题的能力，以减少医院损失。定期对两个变电室、柴油发电机组、院内空调、污水及气体供应设备进行检查、保养、维修，并每日做好巡查，完成记录。</w:t>
      </w:r>
    </w:p>
    <w:p w14:paraId="6A1276C1">
      <w:pPr>
        <w:numPr>
          <w:ilvl w:val="0"/>
          <w:numId w:val="0"/>
        </w:numPr>
        <w:jc w:val="both"/>
        <w:rPr>
          <w:rFonts w:hint="default"/>
          <w:sz w:val="28"/>
          <w:szCs w:val="28"/>
          <w:lang w:val="en-US" w:eastAsia="zh-CN"/>
        </w:rPr>
      </w:pPr>
    </w:p>
    <w:p w14:paraId="762B8EC1">
      <w:pPr>
        <w:numPr>
          <w:ilvl w:val="0"/>
          <w:numId w:val="0"/>
        </w:numPr>
        <w:ind w:leftChars="0"/>
        <w:jc w:val="both"/>
        <w:rPr>
          <w:rFonts w:hint="default"/>
          <w:sz w:val="28"/>
          <w:szCs w:val="28"/>
          <w:lang w:val="en-US" w:eastAsia="zh-CN"/>
        </w:rPr>
      </w:pPr>
      <w:r>
        <w:rPr>
          <w:rFonts w:hint="eastAsia"/>
          <w:sz w:val="28"/>
          <w:szCs w:val="28"/>
          <w:lang w:val="en-US" w:eastAsia="zh-CN"/>
        </w:rPr>
        <w:t>4.</w:t>
      </w:r>
      <w:r>
        <w:rPr>
          <w:rFonts w:hint="default"/>
          <w:sz w:val="28"/>
          <w:szCs w:val="28"/>
          <w:lang w:val="en-US" w:eastAsia="zh-CN"/>
        </w:rPr>
        <w:t>气体供应室</w:t>
      </w:r>
    </w:p>
    <w:p w14:paraId="4DB5C47D">
      <w:pPr>
        <w:numPr>
          <w:ilvl w:val="0"/>
          <w:numId w:val="0"/>
        </w:numPr>
        <w:ind w:leftChars="0" w:firstLine="560" w:firstLineChars="200"/>
        <w:jc w:val="both"/>
        <w:rPr>
          <w:rFonts w:hint="default"/>
          <w:sz w:val="28"/>
          <w:szCs w:val="28"/>
          <w:lang w:val="en-US" w:eastAsia="zh-CN"/>
        </w:rPr>
      </w:pPr>
      <w:r>
        <w:rPr>
          <w:rFonts w:hint="eastAsia"/>
          <w:sz w:val="28"/>
          <w:szCs w:val="28"/>
          <w:lang w:val="en-US" w:eastAsia="zh-CN"/>
        </w:rPr>
        <w:t>需要2人，</w:t>
      </w:r>
      <w:r>
        <w:rPr>
          <w:rFonts w:hint="default"/>
          <w:sz w:val="28"/>
          <w:szCs w:val="28"/>
          <w:lang w:val="en-US" w:eastAsia="zh-CN"/>
        </w:rPr>
        <w:t>需持有特种设备操作证。鉴于其特殊危险性，操作人员必须熟练掌握操作要领，具备处理突发问题的能力。禁止烟火，闲人免进，确保安全。</w:t>
      </w:r>
    </w:p>
    <w:p w14:paraId="28AB6613">
      <w:pPr>
        <w:numPr>
          <w:ilvl w:val="0"/>
          <w:numId w:val="0"/>
        </w:numPr>
        <w:ind w:leftChars="0"/>
        <w:jc w:val="both"/>
        <w:rPr>
          <w:rFonts w:hint="default"/>
          <w:sz w:val="28"/>
          <w:szCs w:val="28"/>
          <w:lang w:val="en-US" w:eastAsia="zh-CN"/>
        </w:rPr>
      </w:pPr>
    </w:p>
    <w:p w14:paraId="1B499A0C">
      <w:pPr>
        <w:numPr>
          <w:ilvl w:val="0"/>
          <w:numId w:val="1"/>
        </w:numPr>
        <w:ind w:left="0" w:leftChars="0" w:firstLine="0" w:firstLineChars="0"/>
        <w:jc w:val="both"/>
        <w:rPr>
          <w:rFonts w:hint="eastAsia"/>
          <w:sz w:val="28"/>
          <w:szCs w:val="28"/>
          <w:lang w:val="en-US" w:eastAsia="zh-CN"/>
        </w:rPr>
      </w:pPr>
      <w:r>
        <w:rPr>
          <w:rFonts w:hint="eastAsia"/>
          <w:sz w:val="28"/>
          <w:szCs w:val="28"/>
          <w:lang w:val="en-US" w:eastAsia="zh-CN"/>
        </w:rPr>
        <w:t>洗衣房工作人员</w:t>
      </w:r>
    </w:p>
    <w:p w14:paraId="6240DE71">
      <w:pPr>
        <w:numPr>
          <w:ilvl w:val="0"/>
          <w:numId w:val="0"/>
        </w:numPr>
        <w:ind w:leftChars="0" w:firstLine="560" w:firstLineChars="200"/>
        <w:jc w:val="both"/>
        <w:rPr>
          <w:rFonts w:hint="default"/>
          <w:sz w:val="28"/>
          <w:szCs w:val="28"/>
          <w:lang w:val="en-US" w:eastAsia="zh-CN"/>
        </w:rPr>
      </w:pPr>
      <w:r>
        <w:rPr>
          <w:rFonts w:hint="eastAsia"/>
          <w:sz w:val="28"/>
          <w:szCs w:val="28"/>
          <w:lang w:val="en-US" w:eastAsia="zh-CN"/>
        </w:rPr>
        <w:t>需要2人，</w:t>
      </w:r>
      <w:r>
        <w:rPr>
          <w:rFonts w:hint="default"/>
          <w:sz w:val="28"/>
          <w:szCs w:val="28"/>
          <w:lang w:val="en-US" w:eastAsia="zh-CN"/>
        </w:rPr>
        <w:t>需熟练掌握洗衣操作，并做好维护保养，确保满足医院的清洗消杀要求。</w:t>
      </w:r>
    </w:p>
    <w:p w14:paraId="715B1F8E">
      <w:pPr>
        <w:numPr>
          <w:ilvl w:val="0"/>
          <w:numId w:val="0"/>
        </w:numPr>
        <w:ind w:leftChars="0" w:firstLine="560" w:firstLineChars="200"/>
        <w:jc w:val="both"/>
        <w:rPr>
          <w:rFonts w:hint="default"/>
          <w:sz w:val="28"/>
          <w:szCs w:val="28"/>
          <w:lang w:val="en-US" w:eastAsia="zh-CN"/>
        </w:rPr>
      </w:pPr>
    </w:p>
    <w:p w14:paraId="453BE04C">
      <w:pPr>
        <w:numPr>
          <w:ilvl w:val="0"/>
          <w:numId w:val="1"/>
        </w:numPr>
        <w:ind w:left="0" w:leftChars="0" w:firstLine="0" w:firstLineChars="0"/>
        <w:jc w:val="both"/>
        <w:rPr>
          <w:rFonts w:hint="eastAsia"/>
          <w:sz w:val="28"/>
          <w:szCs w:val="28"/>
          <w:lang w:val="en-US" w:eastAsia="zh-CN"/>
        </w:rPr>
      </w:pPr>
      <w:r>
        <w:rPr>
          <w:rFonts w:hint="default"/>
          <w:sz w:val="28"/>
          <w:szCs w:val="28"/>
          <w:lang w:val="en-US" w:eastAsia="zh-CN"/>
        </w:rPr>
        <w:t>医疗废物处理</w:t>
      </w:r>
      <w:r>
        <w:rPr>
          <w:rFonts w:hint="eastAsia"/>
          <w:sz w:val="28"/>
          <w:szCs w:val="28"/>
          <w:lang w:val="en-US" w:eastAsia="zh-CN"/>
        </w:rPr>
        <w:t>人员</w:t>
      </w:r>
    </w:p>
    <w:p w14:paraId="752EB089">
      <w:pPr>
        <w:numPr>
          <w:ilvl w:val="0"/>
          <w:numId w:val="0"/>
        </w:numPr>
        <w:ind w:leftChars="0" w:firstLine="560" w:firstLineChars="200"/>
        <w:jc w:val="both"/>
        <w:rPr>
          <w:rFonts w:hint="default"/>
          <w:sz w:val="28"/>
          <w:szCs w:val="28"/>
          <w:lang w:val="en-US" w:eastAsia="zh-CN"/>
        </w:rPr>
      </w:pPr>
      <w:r>
        <w:rPr>
          <w:rFonts w:hint="eastAsia"/>
          <w:sz w:val="28"/>
          <w:szCs w:val="28"/>
          <w:lang w:val="en-US" w:eastAsia="zh-CN"/>
        </w:rPr>
        <w:t>需要1人，</w:t>
      </w:r>
      <w:r>
        <w:rPr>
          <w:rFonts w:hint="default"/>
          <w:sz w:val="28"/>
          <w:szCs w:val="28"/>
          <w:lang w:val="en-US" w:eastAsia="zh-CN"/>
        </w:rPr>
        <w:t>按照感控要求穿戴好防护服。使用专用工具和专用电梯，将医疗废物进行称重、登记、分类存放。加入环保医废回收网络，联系医废公司定期取走，并做好消毒工作。迎接环保部门的检查。</w:t>
      </w:r>
    </w:p>
    <w:p w14:paraId="7ED7B03F">
      <w:pPr>
        <w:numPr>
          <w:ilvl w:val="0"/>
          <w:numId w:val="0"/>
        </w:numPr>
        <w:ind w:leftChars="0" w:firstLine="560" w:firstLineChars="200"/>
        <w:jc w:val="both"/>
        <w:rPr>
          <w:rFonts w:hint="default"/>
          <w:sz w:val="28"/>
          <w:szCs w:val="28"/>
          <w:lang w:val="en-US" w:eastAsia="zh-CN"/>
        </w:rPr>
      </w:pPr>
    </w:p>
    <w:p w14:paraId="1A95FAF0">
      <w:pPr>
        <w:numPr>
          <w:ilvl w:val="0"/>
          <w:numId w:val="1"/>
        </w:numPr>
        <w:ind w:left="0" w:leftChars="0" w:firstLine="0" w:firstLineChars="0"/>
        <w:jc w:val="both"/>
        <w:rPr>
          <w:rFonts w:hint="default"/>
          <w:sz w:val="28"/>
          <w:szCs w:val="28"/>
          <w:lang w:val="en-US" w:eastAsia="zh-CN"/>
        </w:rPr>
      </w:pPr>
      <w:r>
        <w:rPr>
          <w:rFonts w:hint="default"/>
          <w:sz w:val="28"/>
          <w:szCs w:val="28"/>
          <w:lang w:val="en-US" w:eastAsia="zh-CN"/>
        </w:rPr>
        <w:t>污水处理</w:t>
      </w:r>
      <w:r>
        <w:rPr>
          <w:rFonts w:hint="eastAsia"/>
          <w:sz w:val="28"/>
          <w:szCs w:val="28"/>
          <w:lang w:val="en-US" w:eastAsia="zh-CN"/>
        </w:rPr>
        <w:t>工</w:t>
      </w:r>
    </w:p>
    <w:p w14:paraId="17EDA202">
      <w:pPr>
        <w:numPr>
          <w:ilvl w:val="0"/>
          <w:numId w:val="0"/>
        </w:numPr>
        <w:ind w:leftChars="0" w:firstLine="560" w:firstLineChars="200"/>
        <w:jc w:val="both"/>
        <w:rPr>
          <w:rFonts w:hint="default"/>
          <w:sz w:val="28"/>
          <w:szCs w:val="28"/>
          <w:lang w:val="en-US" w:eastAsia="zh-CN"/>
        </w:rPr>
      </w:pPr>
      <w:r>
        <w:rPr>
          <w:rFonts w:hint="eastAsia"/>
          <w:sz w:val="28"/>
          <w:szCs w:val="28"/>
          <w:lang w:val="en-US" w:eastAsia="zh-CN"/>
        </w:rPr>
        <w:t>需要1人，</w:t>
      </w:r>
      <w:r>
        <w:rPr>
          <w:rFonts w:hint="default"/>
          <w:sz w:val="28"/>
          <w:szCs w:val="28"/>
          <w:lang w:val="en-US" w:eastAsia="zh-CN"/>
        </w:rPr>
        <w:t>需熟练掌握操作流程，并与厂家保持联系，按照技术要求定期进行污水排放。</w:t>
      </w:r>
    </w:p>
    <w:p w14:paraId="2648EACF">
      <w:pPr>
        <w:numPr>
          <w:ilvl w:val="0"/>
          <w:numId w:val="0"/>
        </w:numPr>
        <w:ind w:leftChars="0" w:firstLine="560" w:firstLineChars="200"/>
        <w:jc w:val="both"/>
        <w:rPr>
          <w:rFonts w:hint="default"/>
          <w:sz w:val="28"/>
          <w:szCs w:val="28"/>
          <w:lang w:val="en-US" w:eastAsia="zh-CN"/>
        </w:rPr>
      </w:pPr>
    </w:p>
    <w:p w14:paraId="3BFCF4AA">
      <w:pPr>
        <w:numPr>
          <w:ilvl w:val="0"/>
          <w:numId w:val="0"/>
        </w:numPr>
        <w:jc w:val="both"/>
        <w:rPr>
          <w:rFonts w:hint="default"/>
          <w:sz w:val="28"/>
          <w:szCs w:val="28"/>
          <w:lang w:val="en-US" w:eastAsia="zh-CN"/>
        </w:rPr>
      </w:pPr>
      <w:r>
        <w:rPr>
          <w:rFonts w:hint="eastAsia"/>
          <w:sz w:val="28"/>
          <w:szCs w:val="28"/>
          <w:lang w:val="en-US" w:eastAsia="zh-CN"/>
        </w:rPr>
        <w:t>8.医院外保洁及绿化</w:t>
      </w:r>
    </w:p>
    <w:p w14:paraId="66495462">
      <w:pPr>
        <w:ind w:firstLine="560" w:firstLineChars="200"/>
        <w:jc w:val="both"/>
        <w:rPr>
          <w:rFonts w:hint="default"/>
          <w:sz w:val="28"/>
          <w:szCs w:val="28"/>
          <w:lang w:val="en-US" w:eastAsia="zh-CN"/>
        </w:rPr>
      </w:pPr>
      <w:r>
        <w:rPr>
          <w:rFonts w:hint="eastAsia"/>
          <w:sz w:val="28"/>
          <w:szCs w:val="28"/>
          <w:lang w:val="en-US" w:eastAsia="zh-CN"/>
        </w:rPr>
        <w:t>需要2人，</w:t>
      </w:r>
      <w:r>
        <w:rPr>
          <w:rFonts w:hint="default"/>
          <w:sz w:val="28"/>
          <w:szCs w:val="28"/>
          <w:lang w:val="en-US" w:eastAsia="zh-CN"/>
        </w:rPr>
        <w:t>全院的树木开春时需进行浇水和保养，院内绿化处理、冬季除雪、</w:t>
      </w:r>
      <w:r>
        <w:rPr>
          <w:rFonts w:hint="eastAsia"/>
          <w:sz w:val="28"/>
          <w:szCs w:val="28"/>
          <w:lang w:val="en-US" w:eastAsia="zh-CN"/>
        </w:rPr>
        <w:t>双节亮化。</w:t>
      </w:r>
    </w:p>
    <w:p w14:paraId="09681981">
      <w:pPr>
        <w:numPr>
          <w:ilvl w:val="0"/>
          <w:numId w:val="0"/>
        </w:numPr>
        <w:ind w:firstLine="720" w:firstLineChars="200"/>
        <w:rPr>
          <w:rFonts w:hint="default"/>
          <w:sz w:val="36"/>
          <w:szCs w:val="21"/>
          <w:lang w:val="en-US" w:eastAsia="zh-CN"/>
        </w:rPr>
      </w:pPr>
    </w:p>
    <w:p w14:paraId="7E415F2C">
      <w:pPr>
        <w:rPr>
          <w:rFonts w:hint="default"/>
          <w:sz w:val="32"/>
          <w:szCs w:val="40"/>
          <w:lang w:val="en-US" w:eastAsia="zh-CN"/>
        </w:rPr>
      </w:pPr>
    </w:p>
    <w:p w14:paraId="48D9D9F0">
      <w:pPr>
        <w:tabs>
          <w:tab w:val="left" w:pos="358"/>
        </w:tabs>
        <w:bidi w:val="0"/>
        <w:jc w:val="left"/>
        <w:rPr>
          <w:rFonts w:hint="eastAsia"/>
          <w:lang w:val="zh-CN" w:eastAsia="zh-CN"/>
        </w:rPr>
        <w:sectPr>
          <w:headerReference r:id="rId7" w:type="default"/>
          <w:footerReference r:id="rId8" w:type="default"/>
          <w:pgSz w:w="11906" w:h="16838"/>
          <w:pgMar w:top="1418" w:right="1134" w:bottom="1418"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0047A952">
      <w:pPr>
        <w:keepNext w:val="0"/>
        <w:keepLines w:val="0"/>
        <w:pageBreakBefore w:val="0"/>
        <w:kinsoku/>
        <w:wordWrap/>
        <w:overflowPunct/>
        <w:topLinePunct w:val="0"/>
        <w:bidi w:val="0"/>
        <w:spacing w:line="360" w:lineRule="auto"/>
        <w:jc w:val="center"/>
        <w:textAlignment w:val="auto"/>
        <w:outlineLvl w:val="0"/>
        <w:rPr>
          <w:rFonts w:hint="eastAsia" w:ascii="黑体" w:hAnsi="黑体" w:eastAsia="黑体" w:cs="黑体"/>
          <w:b w:val="0"/>
          <w:bCs/>
          <w:sz w:val="44"/>
          <w:szCs w:val="44"/>
          <w:highlight w:val="none"/>
          <w:lang w:val="zh-CN" w:eastAsia="zh-CN"/>
        </w:rPr>
      </w:pPr>
      <w:r>
        <w:rPr>
          <w:rFonts w:hint="eastAsia" w:ascii="黑体" w:hAnsi="黑体" w:eastAsia="黑体" w:cs="黑体"/>
          <w:b w:val="0"/>
          <w:bCs/>
          <w:sz w:val="44"/>
          <w:szCs w:val="44"/>
          <w:highlight w:val="none"/>
          <w:lang w:val="zh-CN" w:eastAsia="zh-CN"/>
        </w:rPr>
        <w:t>第</w:t>
      </w:r>
      <w:r>
        <w:rPr>
          <w:rFonts w:hint="eastAsia" w:ascii="黑体" w:hAnsi="黑体" w:eastAsia="黑体" w:cs="黑体"/>
          <w:b w:val="0"/>
          <w:bCs/>
          <w:sz w:val="44"/>
          <w:szCs w:val="44"/>
          <w:highlight w:val="none"/>
          <w:lang w:val="en-US" w:eastAsia="zh-CN"/>
        </w:rPr>
        <w:t>六</w:t>
      </w:r>
      <w:r>
        <w:rPr>
          <w:rFonts w:hint="eastAsia" w:ascii="黑体" w:hAnsi="黑体" w:eastAsia="黑体" w:cs="黑体"/>
          <w:b w:val="0"/>
          <w:bCs/>
          <w:sz w:val="44"/>
          <w:szCs w:val="44"/>
          <w:highlight w:val="none"/>
          <w:lang w:val="zh-CN" w:eastAsia="zh-CN"/>
        </w:rPr>
        <w:t>章  响应文件格式</w:t>
      </w:r>
      <w:bookmarkEnd w:id="86"/>
      <w:bookmarkEnd w:id="87"/>
      <w:bookmarkEnd w:id="88"/>
      <w:bookmarkEnd w:id="89"/>
    </w:p>
    <w:p w14:paraId="31F5431A">
      <w:pPr>
        <w:autoSpaceDE w:val="0"/>
        <w:autoSpaceDN w:val="0"/>
        <w:adjustRightInd w:val="0"/>
        <w:spacing w:line="600" w:lineRule="exact"/>
        <w:jc w:val="left"/>
        <w:rPr>
          <w:rFonts w:hint="eastAsia" w:ascii="宋体" w:hAnsi="宋体" w:eastAsia="宋体" w:cs="宋体"/>
          <w:b w:val="0"/>
          <w:szCs w:val="18"/>
          <w:highlight w:val="none"/>
          <w:lang w:val="zh-CN"/>
        </w:rPr>
      </w:pPr>
    </w:p>
    <w:p w14:paraId="70A7B916">
      <w:pPr>
        <w:spacing w:line="360" w:lineRule="auto"/>
        <w:jc w:val="center"/>
        <w:outlineLvl w:val="9"/>
        <w:rPr>
          <w:rFonts w:hint="eastAsia" w:ascii="宋体" w:hAnsi="宋体" w:eastAsia="宋体" w:cs="宋体"/>
          <w:b w:val="0"/>
          <w:sz w:val="32"/>
          <w:szCs w:val="32"/>
          <w:highlight w:val="none"/>
          <w:u w:val="single"/>
        </w:rPr>
      </w:pPr>
    </w:p>
    <w:p w14:paraId="30F2F0FD">
      <w:pPr>
        <w:pStyle w:val="13"/>
        <w:spacing w:line="700" w:lineRule="exact"/>
        <w:ind w:firstLine="1440" w:firstLineChars="600"/>
        <w:rPr>
          <w:rFonts w:hint="eastAsia" w:ascii="宋体" w:hAnsi="宋体" w:eastAsia="宋体" w:cs="宋体"/>
          <w:b w:val="0"/>
          <w:bCs/>
          <w:sz w:val="24"/>
          <w:szCs w:val="24"/>
        </w:rPr>
      </w:pPr>
      <w:r>
        <w:rPr>
          <w:rFonts w:hint="eastAsia" w:ascii="宋体" w:hAnsi="宋体" w:cs="宋体"/>
          <w:b w:val="0"/>
          <w:bCs/>
          <w:sz w:val="24"/>
          <w:szCs w:val="24"/>
          <w:u w:val="single"/>
          <w:lang w:val="en-US" w:eastAsia="zh-CN"/>
        </w:rPr>
        <w:t xml:space="preserve">          </w:t>
      </w:r>
      <w:r>
        <w:rPr>
          <w:rFonts w:hint="eastAsia" w:ascii="宋体" w:hAnsi="宋体" w:eastAsia="宋体" w:cs="宋体"/>
          <w:b w:val="0"/>
          <w:bCs/>
          <w:sz w:val="24"/>
          <w:szCs w:val="24"/>
          <w:u w:val="single"/>
        </w:rPr>
        <w:t xml:space="preserve"> </w:t>
      </w:r>
      <w:r>
        <w:rPr>
          <w:rFonts w:hint="eastAsia" w:ascii="宋体" w:hAnsi="宋体" w:cs="宋体"/>
          <w:b w:val="0"/>
          <w:bCs/>
          <w:sz w:val="24"/>
          <w:szCs w:val="24"/>
          <w:u w:val="single"/>
          <w:lang w:val="en-US" w:eastAsia="zh-CN"/>
        </w:rPr>
        <w:t xml:space="preserve"> </w:t>
      </w:r>
      <w:r>
        <w:rPr>
          <w:rFonts w:hint="eastAsia" w:ascii="宋体" w:hAnsi="宋体" w:eastAsia="宋体" w:cs="宋体"/>
          <w:b w:val="0"/>
          <w:bCs/>
          <w:sz w:val="24"/>
          <w:szCs w:val="24"/>
          <w:u w:val="single"/>
        </w:rPr>
        <w:t xml:space="preserve"> </w:t>
      </w:r>
      <w:r>
        <w:rPr>
          <w:rFonts w:hint="eastAsia" w:ascii="宋体" w:hAnsi="宋体" w:eastAsia="宋体" w:cs="宋体"/>
          <w:b w:val="0"/>
          <w:bCs/>
          <w:sz w:val="44"/>
          <w:szCs w:val="44"/>
          <w:u w:val="single"/>
        </w:rPr>
        <w:t xml:space="preserve">(招标项目名称)    </w:t>
      </w:r>
      <w:r>
        <w:rPr>
          <w:rFonts w:hint="eastAsia" w:ascii="宋体" w:hAnsi="宋体" w:eastAsia="宋体" w:cs="宋体"/>
          <w:b w:val="0"/>
          <w:bCs/>
          <w:sz w:val="24"/>
          <w:szCs w:val="24"/>
          <w:u w:val="single"/>
        </w:rPr>
        <w:t xml:space="preserve">   </w:t>
      </w:r>
      <w:r>
        <w:rPr>
          <w:rFonts w:hint="eastAsia" w:ascii="宋体" w:hAnsi="宋体" w:cs="宋体"/>
          <w:b w:val="0"/>
          <w:bCs/>
          <w:sz w:val="24"/>
          <w:szCs w:val="24"/>
          <w:u w:val="single"/>
          <w:lang w:val="en-US" w:eastAsia="zh-CN"/>
        </w:rPr>
        <w:t xml:space="preserve">  </w:t>
      </w:r>
      <w:r>
        <w:rPr>
          <w:rFonts w:hint="eastAsia" w:ascii="宋体" w:hAnsi="宋体" w:eastAsia="宋体" w:cs="宋体"/>
          <w:b w:val="0"/>
          <w:bCs/>
          <w:sz w:val="24"/>
          <w:szCs w:val="24"/>
          <w:u w:val="single"/>
        </w:rPr>
        <w:t xml:space="preserve"> </w:t>
      </w:r>
    </w:p>
    <w:p w14:paraId="2B91A803">
      <w:pPr>
        <w:spacing w:line="360" w:lineRule="auto"/>
        <w:jc w:val="center"/>
        <w:outlineLvl w:val="9"/>
        <w:rPr>
          <w:rFonts w:hint="eastAsia" w:ascii="宋体" w:hAnsi="宋体" w:eastAsia="宋体" w:cs="宋体"/>
          <w:b w:val="0"/>
          <w:szCs w:val="21"/>
          <w:highlight w:val="none"/>
        </w:rPr>
      </w:pPr>
    </w:p>
    <w:p w14:paraId="033B69CD">
      <w:pPr>
        <w:spacing w:line="360" w:lineRule="auto"/>
        <w:jc w:val="center"/>
        <w:outlineLvl w:val="9"/>
        <w:rPr>
          <w:rFonts w:hint="eastAsia" w:ascii="宋体" w:hAnsi="宋体" w:eastAsia="宋体" w:cs="宋体"/>
          <w:b w:val="0"/>
          <w:sz w:val="72"/>
          <w:szCs w:val="72"/>
          <w:highlight w:val="none"/>
        </w:rPr>
      </w:pPr>
    </w:p>
    <w:p w14:paraId="7D430145">
      <w:pPr>
        <w:spacing w:line="360" w:lineRule="auto"/>
        <w:jc w:val="center"/>
        <w:outlineLvl w:val="9"/>
        <w:rPr>
          <w:rFonts w:hint="eastAsia" w:ascii="宋体" w:hAnsi="宋体" w:eastAsia="宋体" w:cs="宋体"/>
          <w:b w:val="0"/>
          <w:sz w:val="72"/>
          <w:szCs w:val="72"/>
          <w:highlight w:val="none"/>
        </w:rPr>
      </w:pPr>
    </w:p>
    <w:p w14:paraId="1CD32CD4">
      <w:pPr>
        <w:spacing w:line="360" w:lineRule="auto"/>
        <w:jc w:val="center"/>
        <w:outlineLvl w:val="9"/>
        <w:rPr>
          <w:rFonts w:hint="eastAsia" w:ascii="宋体" w:hAnsi="宋体" w:eastAsia="宋体" w:cs="宋体"/>
          <w:b w:val="0"/>
          <w:sz w:val="72"/>
          <w:szCs w:val="72"/>
          <w:highlight w:val="none"/>
          <w:lang w:eastAsia="zh-CN"/>
        </w:rPr>
      </w:pPr>
      <w:bookmarkStart w:id="90" w:name="_Toc15896"/>
      <w:r>
        <w:rPr>
          <w:rFonts w:hint="eastAsia" w:ascii="宋体" w:hAnsi="宋体" w:eastAsia="宋体" w:cs="宋体"/>
          <w:b w:val="0"/>
          <w:sz w:val="72"/>
          <w:szCs w:val="72"/>
          <w:highlight w:val="none"/>
          <w:lang w:eastAsia="zh-CN"/>
        </w:rPr>
        <w:t>竞争性磋商响应文件</w:t>
      </w:r>
      <w:bookmarkEnd w:id="90"/>
    </w:p>
    <w:p w14:paraId="2DACF772">
      <w:pPr>
        <w:spacing w:line="360" w:lineRule="auto"/>
        <w:jc w:val="center"/>
        <w:outlineLvl w:val="9"/>
        <w:rPr>
          <w:rFonts w:hint="eastAsia" w:ascii="宋体" w:hAnsi="宋体" w:eastAsia="宋体" w:cs="宋体"/>
          <w:b w:val="0"/>
          <w:sz w:val="24"/>
          <w:szCs w:val="24"/>
          <w:highlight w:val="none"/>
        </w:rPr>
      </w:pPr>
    </w:p>
    <w:p w14:paraId="6818958A">
      <w:pPr>
        <w:spacing w:line="360" w:lineRule="auto"/>
        <w:jc w:val="center"/>
        <w:outlineLvl w:val="9"/>
        <w:rPr>
          <w:rFonts w:hint="eastAsia" w:ascii="宋体" w:hAnsi="宋体" w:eastAsia="宋体" w:cs="宋体"/>
          <w:b w:val="0"/>
          <w:sz w:val="28"/>
          <w:szCs w:val="28"/>
          <w:highlight w:val="none"/>
          <w:u w:val="single"/>
        </w:rPr>
      </w:pPr>
      <w:r>
        <w:rPr>
          <w:rFonts w:hint="eastAsia" w:ascii="宋体" w:hAnsi="宋体" w:eastAsia="宋体" w:cs="宋体"/>
          <w:b w:val="0"/>
          <w:sz w:val="28"/>
          <w:szCs w:val="28"/>
          <w:highlight w:val="none"/>
        </w:rPr>
        <w:t>项目编号：</w:t>
      </w:r>
    </w:p>
    <w:p w14:paraId="194CDD98">
      <w:pPr>
        <w:spacing w:line="360" w:lineRule="auto"/>
        <w:jc w:val="center"/>
        <w:outlineLvl w:val="9"/>
        <w:rPr>
          <w:rFonts w:hint="eastAsia" w:ascii="宋体" w:hAnsi="宋体" w:eastAsia="宋体" w:cs="宋体"/>
          <w:b w:val="0"/>
          <w:szCs w:val="21"/>
          <w:highlight w:val="none"/>
        </w:rPr>
      </w:pPr>
    </w:p>
    <w:p w14:paraId="659734D0">
      <w:pPr>
        <w:spacing w:line="360" w:lineRule="auto"/>
        <w:jc w:val="center"/>
        <w:outlineLvl w:val="9"/>
        <w:rPr>
          <w:rFonts w:hint="eastAsia" w:ascii="宋体" w:hAnsi="宋体" w:eastAsia="宋体" w:cs="宋体"/>
          <w:b w:val="0"/>
          <w:szCs w:val="21"/>
          <w:highlight w:val="none"/>
        </w:rPr>
      </w:pPr>
    </w:p>
    <w:p w14:paraId="7706B3CB">
      <w:pPr>
        <w:spacing w:line="360" w:lineRule="auto"/>
        <w:jc w:val="center"/>
        <w:outlineLvl w:val="9"/>
        <w:rPr>
          <w:rFonts w:hint="eastAsia" w:ascii="宋体" w:hAnsi="宋体" w:eastAsia="宋体" w:cs="宋体"/>
          <w:b w:val="0"/>
          <w:szCs w:val="21"/>
          <w:highlight w:val="none"/>
        </w:rPr>
      </w:pPr>
    </w:p>
    <w:p w14:paraId="4D98E1F5">
      <w:pPr>
        <w:spacing w:line="360" w:lineRule="auto"/>
        <w:jc w:val="center"/>
        <w:outlineLvl w:val="9"/>
        <w:rPr>
          <w:rFonts w:hint="eastAsia" w:ascii="宋体" w:hAnsi="宋体" w:eastAsia="宋体" w:cs="宋体"/>
          <w:b w:val="0"/>
          <w:szCs w:val="21"/>
          <w:highlight w:val="none"/>
        </w:rPr>
      </w:pPr>
    </w:p>
    <w:p w14:paraId="45AB4ADF">
      <w:pPr>
        <w:spacing w:line="360" w:lineRule="auto"/>
        <w:jc w:val="center"/>
        <w:outlineLvl w:val="9"/>
        <w:rPr>
          <w:rFonts w:hint="eastAsia" w:ascii="宋体" w:hAnsi="宋体" w:eastAsia="宋体" w:cs="宋体"/>
          <w:b w:val="0"/>
          <w:szCs w:val="21"/>
          <w:highlight w:val="none"/>
        </w:rPr>
      </w:pPr>
    </w:p>
    <w:p w14:paraId="5AEEB7EF">
      <w:pPr>
        <w:spacing w:line="360" w:lineRule="auto"/>
        <w:jc w:val="center"/>
        <w:outlineLvl w:val="9"/>
        <w:rPr>
          <w:rFonts w:hint="eastAsia" w:ascii="宋体" w:hAnsi="宋体" w:eastAsia="宋体" w:cs="宋体"/>
          <w:b w:val="0"/>
          <w:szCs w:val="21"/>
          <w:highlight w:val="none"/>
        </w:rPr>
      </w:pPr>
    </w:p>
    <w:p w14:paraId="001323A5">
      <w:pPr>
        <w:spacing w:line="360" w:lineRule="auto"/>
        <w:jc w:val="center"/>
        <w:outlineLvl w:val="9"/>
        <w:rPr>
          <w:rFonts w:hint="eastAsia" w:ascii="宋体" w:hAnsi="宋体" w:eastAsia="宋体" w:cs="宋体"/>
          <w:b w:val="0"/>
          <w:sz w:val="28"/>
          <w:szCs w:val="28"/>
          <w:highlight w:val="none"/>
        </w:rPr>
      </w:pPr>
      <w:bookmarkStart w:id="91" w:name="_Toc25223"/>
      <w:r>
        <w:rPr>
          <w:rFonts w:hint="eastAsia" w:ascii="宋体" w:hAnsi="宋体" w:cs="宋体"/>
          <w:b w:val="0"/>
          <w:sz w:val="28"/>
          <w:szCs w:val="28"/>
          <w:highlight w:val="none"/>
          <w:lang w:eastAsia="zh-CN"/>
        </w:rPr>
        <w:t>供应商</w:t>
      </w:r>
      <w:r>
        <w:rPr>
          <w:rFonts w:hint="eastAsia" w:ascii="宋体" w:hAnsi="宋体" w:eastAsia="宋体" w:cs="宋体"/>
          <w:b w:val="0"/>
          <w:sz w:val="28"/>
          <w:szCs w:val="28"/>
          <w:highlight w:val="none"/>
        </w:rPr>
        <w:t>：</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（盖单位章）</w:t>
      </w:r>
      <w:bookmarkEnd w:id="91"/>
    </w:p>
    <w:p w14:paraId="10B75541">
      <w:pPr>
        <w:spacing w:line="360" w:lineRule="auto"/>
        <w:jc w:val="center"/>
        <w:outlineLvl w:val="9"/>
        <w:rPr>
          <w:rFonts w:hint="eastAsia" w:ascii="宋体" w:hAnsi="宋体" w:eastAsia="宋体" w:cs="宋体"/>
          <w:b w:val="0"/>
          <w:sz w:val="28"/>
          <w:szCs w:val="28"/>
          <w:highlight w:val="none"/>
        </w:rPr>
      </w:pPr>
    </w:p>
    <w:p w14:paraId="7198F204">
      <w:pPr>
        <w:spacing w:line="360" w:lineRule="auto"/>
        <w:jc w:val="center"/>
        <w:outlineLvl w:val="9"/>
        <w:rPr>
          <w:rFonts w:hint="eastAsia" w:ascii="宋体" w:hAnsi="宋体" w:eastAsia="宋体" w:cs="宋体"/>
          <w:b w:val="0"/>
          <w:sz w:val="28"/>
          <w:szCs w:val="28"/>
          <w:highlight w:val="none"/>
        </w:rPr>
      </w:pPr>
      <w:bookmarkStart w:id="92" w:name="_Toc24711"/>
      <w:r>
        <w:rPr>
          <w:rFonts w:hint="eastAsia" w:ascii="宋体" w:hAnsi="宋体" w:eastAsia="宋体" w:cs="宋体"/>
          <w:b w:val="0"/>
          <w:sz w:val="28"/>
          <w:szCs w:val="28"/>
          <w:highlight w:val="none"/>
        </w:rPr>
        <w:t>法定代表人</w:t>
      </w:r>
      <w:r>
        <w:rPr>
          <w:rFonts w:hint="eastAsia" w:ascii="宋体" w:hAnsi="宋体" w:eastAsia="宋体" w:cs="宋体"/>
          <w:b w:val="0"/>
          <w:sz w:val="28"/>
          <w:szCs w:val="28"/>
          <w:highlight w:val="none"/>
          <w:lang w:eastAsia="zh-CN"/>
        </w:rPr>
        <w:t>或</w:t>
      </w:r>
      <w:r>
        <w:rPr>
          <w:rFonts w:hint="eastAsia" w:ascii="宋体" w:hAnsi="宋体" w:eastAsia="宋体" w:cs="宋体"/>
          <w:b w:val="0"/>
          <w:sz w:val="28"/>
          <w:szCs w:val="28"/>
          <w:highlight w:val="none"/>
        </w:rPr>
        <w:t>其委托代理人：</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（签字</w:t>
      </w:r>
      <w:r>
        <w:rPr>
          <w:rFonts w:hint="eastAsia" w:ascii="宋体" w:hAnsi="宋体" w:eastAsia="宋体" w:cs="宋体"/>
          <w:b w:val="0"/>
          <w:sz w:val="28"/>
          <w:szCs w:val="28"/>
          <w:highlight w:val="none"/>
          <w:lang w:eastAsia="zh-CN"/>
        </w:rPr>
        <w:t>或盖章</w:t>
      </w:r>
      <w:r>
        <w:rPr>
          <w:rFonts w:hint="eastAsia" w:ascii="宋体" w:hAnsi="宋体" w:eastAsia="宋体" w:cs="宋体"/>
          <w:b w:val="0"/>
          <w:sz w:val="28"/>
          <w:szCs w:val="28"/>
          <w:highlight w:val="none"/>
        </w:rPr>
        <w:t>）</w:t>
      </w:r>
      <w:bookmarkEnd w:id="92"/>
    </w:p>
    <w:p w14:paraId="266E19F6">
      <w:pPr>
        <w:spacing w:line="360" w:lineRule="auto"/>
        <w:jc w:val="center"/>
        <w:outlineLvl w:val="9"/>
        <w:rPr>
          <w:rFonts w:hint="eastAsia" w:ascii="宋体" w:hAnsi="宋体" w:eastAsia="宋体" w:cs="宋体"/>
          <w:b w:val="0"/>
          <w:szCs w:val="21"/>
          <w:highlight w:val="none"/>
          <w:u w:val="single"/>
        </w:rPr>
      </w:pPr>
    </w:p>
    <w:p w14:paraId="312D5A50">
      <w:pPr>
        <w:spacing w:line="360" w:lineRule="auto"/>
        <w:jc w:val="center"/>
        <w:outlineLvl w:val="9"/>
        <w:rPr>
          <w:rFonts w:hint="eastAsia" w:ascii="宋体" w:hAnsi="宋体" w:eastAsia="宋体" w:cs="宋体"/>
          <w:b w:val="0"/>
          <w:sz w:val="28"/>
          <w:szCs w:val="28"/>
          <w:highlight w:val="none"/>
        </w:rPr>
        <w:sectPr>
          <w:footerReference r:id="rId9" w:type="default"/>
          <w:pgSz w:w="11906" w:h="16838"/>
          <w:pgMar w:top="1418" w:right="1134" w:bottom="1418" w:left="1134" w:header="851" w:footer="992" w:gutter="0"/>
          <w:pgBorders>
            <w:top w:val="none" w:sz="0" w:space="0"/>
            <w:left w:val="none" w:sz="0" w:space="0"/>
            <w:bottom w:val="none" w:sz="0" w:space="0"/>
            <w:right w:val="none" w:sz="0" w:space="0"/>
          </w:pgBorders>
          <w:pgNumType w:fmt="decimal" w:start="34"/>
          <w:cols w:space="720" w:num="1"/>
          <w:docGrid w:type="lines" w:linePitch="312" w:charSpace="0"/>
        </w:sectPr>
      </w:pPr>
      <w:bookmarkStart w:id="93" w:name="_Toc4302"/>
      <w:r>
        <w:rPr>
          <w:rFonts w:hint="eastAsia" w:ascii="宋体" w:hAnsi="宋体" w:eastAsia="宋体" w:cs="宋体"/>
          <w:b w:val="0"/>
          <w:sz w:val="28"/>
          <w:szCs w:val="28"/>
          <w:highlight w:val="none"/>
        </w:rPr>
        <w:t>日期：</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年</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月</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日</w:t>
      </w:r>
      <w:bookmarkEnd w:id="93"/>
    </w:p>
    <w:p w14:paraId="39C2EB57">
      <w:pPr>
        <w:spacing w:before="240" w:beforeLines="100" w:after="240" w:afterLines="100"/>
        <w:jc w:val="center"/>
        <w:rPr>
          <w:rFonts w:hint="eastAsia" w:ascii="宋体" w:hAnsi="宋体" w:eastAsia="宋体" w:cs="宋体"/>
          <w:b/>
          <w:bCs/>
          <w:sz w:val="24"/>
          <w:szCs w:val="24"/>
        </w:rPr>
      </w:pPr>
      <w:bookmarkStart w:id="94" w:name="_Toc31889"/>
      <w:bookmarkStart w:id="95" w:name="_Toc184635138"/>
      <w:bookmarkStart w:id="96" w:name="_Toc382396570"/>
      <w:r>
        <w:rPr>
          <w:rFonts w:hint="eastAsia" w:ascii="宋体" w:hAnsi="宋体" w:eastAsia="宋体" w:cs="宋体"/>
          <w:b/>
          <w:bCs/>
          <w:sz w:val="44"/>
          <w:szCs w:val="44"/>
        </w:rPr>
        <w:t>目    录</w:t>
      </w:r>
      <w:bookmarkStart w:id="97" w:name="_Toc26884"/>
      <w:bookmarkStart w:id="98" w:name="_Toc20299"/>
      <w:bookmarkStart w:id="99" w:name="_Toc523947251"/>
      <w:bookmarkStart w:id="100" w:name="_Toc523946788"/>
      <w:bookmarkStart w:id="101" w:name="_Toc521663818"/>
      <w:bookmarkStart w:id="102" w:name="_Toc2716"/>
      <w:bookmarkStart w:id="103" w:name="_Toc6743"/>
      <w:bookmarkStart w:id="104" w:name="_Toc521757349"/>
      <w:bookmarkStart w:id="105" w:name="_Toc521760543"/>
      <w:bookmarkStart w:id="106" w:name="_Toc523947369"/>
      <w:bookmarkStart w:id="107" w:name="_Toc521758384"/>
      <w:bookmarkStart w:id="108" w:name="_Toc521663638"/>
      <w:bookmarkStart w:id="109" w:name="_Toc522696850"/>
      <w:bookmarkStart w:id="110" w:name="_Toc521663730"/>
      <w:bookmarkStart w:id="111" w:name="_Toc30362"/>
    </w:p>
    <w:p w14:paraId="0559ADC5">
      <w:pPr>
        <w:spacing w:before="240" w:beforeLines="100" w:after="240" w:afterLines="100"/>
        <w:jc w:val="center"/>
        <w:rPr>
          <w:rFonts w:hint="eastAsia" w:ascii="宋体" w:hAnsi="宋体" w:eastAsia="宋体" w:cs="宋体"/>
          <w:sz w:val="24"/>
          <w:szCs w:val="24"/>
        </w:rPr>
      </w:pPr>
      <w:r>
        <w:rPr>
          <w:rFonts w:hint="eastAsia" w:ascii="宋体" w:hAnsi="宋体" w:eastAsia="宋体" w:cs="宋体"/>
          <w:sz w:val="24"/>
          <w:szCs w:val="24"/>
        </w:rPr>
        <w:t>（内容自拟，标题明确，并</w:t>
      </w:r>
      <w:r>
        <w:rPr>
          <w:rFonts w:hint="eastAsia" w:ascii="宋体" w:hAnsi="宋体" w:cs="宋体"/>
          <w:sz w:val="24"/>
          <w:szCs w:val="24"/>
          <w:lang w:val="en-US" w:eastAsia="zh-CN"/>
        </w:rPr>
        <w:t>编制</w:t>
      </w:r>
      <w:r>
        <w:rPr>
          <w:rFonts w:hint="eastAsia" w:ascii="宋体" w:hAnsi="宋体" w:eastAsia="宋体" w:cs="宋体"/>
          <w:sz w:val="24"/>
          <w:szCs w:val="24"/>
        </w:rPr>
        <w:t>对应页码）</w:t>
      </w:r>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14:paraId="52864732">
      <w:pPr>
        <w:jc w:val="center"/>
        <w:outlineLvl w:val="9"/>
        <w:rPr>
          <w:rFonts w:hint="eastAsia" w:ascii="宋体" w:hAnsi="宋体" w:eastAsia="宋体" w:cs="宋体"/>
          <w:b/>
          <w:kern w:val="0"/>
          <w:sz w:val="32"/>
          <w:szCs w:val="20"/>
          <w:highlight w:val="none"/>
          <w:lang w:val="en-US" w:eastAsia="zh-CN" w:bidi="ar-SA"/>
        </w:rPr>
      </w:pPr>
    </w:p>
    <w:p w14:paraId="5E223C7C">
      <w:pPr>
        <w:jc w:val="center"/>
        <w:outlineLvl w:val="9"/>
        <w:rPr>
          <w:rFonts w:hint="eastAsia" w:ascii="宋体" w:hAnsi="宋体" w:eastAsia="宋体" w:cs="宋体"/>
          <w:b/>
          <w:kern w:val="0"/>
          <w:sz w:val="32"/>
          <w:szCs w:val="20"/>
          <w:highlight w:val="none"/>
          <w:lang w:val="en-US" w:eastAsia="zh-CN" w:bidi="ar-SA"/>
        </w:rPr>
      </w:pPr>
    </w:p>
    <w:p w14:paraId="5591A87B">
      <w:pPr>
        <w:jc w:val="center"/>
        <w:outlineLvl w:val="9"/>
        <w:rPr>
          <w:rFonts w:hint="eastAsia" w:ascii="宋体" w:hAnsi="宋体" w:eastAsia="宋体" w:cs="宋体"/>
          <w:b/>
          <w:kern w:val="0"/>
          <w:sz w:val="32"/>
          <w:szCs w:val="20"/>
          <w:highlight w:val="none"/>
          <w:lang w:val="en-US" w:eastAsia="zh-CN" w:bidi="ar-SA"/>
        </w:rPr>
      </w:pPr>
    </w:p>
    <w:p w14:paraId="17440EBD">
      <w:pPr>
        <w:jc w:val="center"/>
        <w:outlineLvl w:val="9"/>
        <w:rPr>
          <w:rFonts w:hint="eastAsia" w:ascii="宋体" w:hAnsi="宋体" w:eastAsia="宋体" w:cs="宋体"/>
          <w:b/>
          <w:kern w:val="0"/>
          <w:sz w:val="32"/>
          <w:szCs w:val="20"/>
          <w:highlight w:val="none"/>
          <w:lang w:val="en-US" w:eastAsia="zh-CN" w:bidi="ar-SA"/>
        </w:rPr>
      </w:pPr>
    </w:p>
    <w:p w14:paraId="49232ABF">
      <w:pPr>
        <w:jc w:val="center"/>
        <w:outlineLvl w:val="9"/>
        <w:rPr>
          <w:rFonts w:hint="eastAsia" w:ascii="宋体" w:hAnsi="宋体" w:eastAsia="宋体" w:cs="宋体"/>
          <w:b/>
          <w:kern w:val="0"/>
          <w:sz w:val="32"/>
          <w:szCs w:val="20"/>
          <w:highlight w:val="none"/>
          <w:lang w:val="en-US" w:eastAsia="zh-CN" w:bidi="ar-SA"/>
        </w:rPr>
      </w:pPr>
    </w:p>
    <w:p w14:paraId="4F107B40">
      <w:pPr>
        <w:jc w:val="center"/>
        <w:outlineLvl w:val="9"/>
        <w:rPr>
          <w:rFonts w:hint="eastAsia" w:ascii="宋体" w:hAnsi="宋体" w:eastAsia="宋体" w:cs="宋体"/>
          <w:b/>
          <w:kern w:val="0"/>
          <w:sz w:val="32"/>
          <w:szCs w:val="20"/>
          <w:highlight w:val="none"/>
          <w:lang w:val="en-US" w:eastAsia="zh-CN" w:bidi="ar-SA"/>
        </w:rPr>
      </w:pPr>
    </w:p>
    <w:p w14:paraId="36377B92">
      <w:pPr>
        <w:jc w:val="center"/>
        <w:outlineLvl w:val="9"/>
        <w:rPr>
          <w:rFonts w:hint="eastAsia" w:ascii="宋体" w:hAnsi="宋体" w:eastAsia="宋体" w:cs="宋体"/>
          <w:b/>
          <w:kern w:val="0"/>
          <w:sz w:val="32"/>
          <w:szCs w:val="20"/>
          <w:highlight w:val="none"/>
          <w:lang w:val="en-US" w:eastAsia="zh-CN" w:bidi="ar-SA"/>
        </w:rPr>
      </w:pPr>
    </w:p>
    <w:p w14:paraId="4779E9BC">
      <w:pPr>
        <w:jc w:val="center"/>
        <w:outlineLvl w:val="9"/>
        <w:rPr>
          <w:rFonts w:hint="eastAsia" w:ascii="宋体" w:hAnsi="宋体" w:eastAsia="宋体" w:cs="宋体"/>
          <w:b/>
          <w:kern w:val="0"/>
          <w:sz w:val="32"/>
          <w:szCs w:val="20"/>
          <w:highlight w:val="none"/>
          <w:lang w:val="en-US" w:eastAsia="zh-CN" w:bidi="ar-SA"/>
        </w:rPr>
      </w:pPr>
    </w:p>
    <w:p w14:paraId="6DC7A2BC">
      <w:pPr>
        <w:jc w:val="center"/>
        <w:outlineLvl w:val="9"/>
        <w:rPr>
          <w:rFonts w:hint="eastAsia" w:ascii="宋体" w:hAnsi="宋体" w:eastAsia="宋体" w:cs="宋体"/>
          <w:b/>
          <w:kern w:val="0"/>
          <w:sz w:val="32"/>
          <w:szCs w:val="20"/>
          <w:highlight w:val="none"/>
          <w:lang w:val="en-US" w:eastAsia="zh-CN" w:bidi="ar-SA"/>
        </w:rPr>
      </w:pPr>
    </w:p>
    <w:p w14:paraId="3D85C2B6">
      <w:pPr>
        <w:jc w:val="center"/>
        <w:outlineLvl w:val="9"/>
        <w:rPr>
          <w:rFonts w:hint="eastAsia" w:ascii="宋体" w:hAnsi="宋体" w:eastAsia="宋体" w:cs="宋体"/>
          <w:b/>
          <w:kern w:val="0"/>
          <w:sz w:val="32"/>
          <w:szCs w:val="20"/>
          <w:highlight w:val="none"/>
          <w:lang w:val="en-US" w:eastAsia="zh-CN" w:bidi="ar-SA"/>
        </w:rPr>
      </w:pPr>
    </w:p>
    <w:p w14:paraId="152C709E">
      <w:pPr>
        <w:jc w:val="center"/>
        <w:outlineLvl w:val="9"/>
        <w:rPr>
          <w:rFonts w:hint="eastAsia" w:ascii="宋体" w:hAnsi="宋体" w:eastAsia="宋体" w:cs="宋体"/>
          <w:b/>
          <w:kern w:val="0"/>
          <w:sz w:val="32"/>
          <w:szCs w:val="20"/>
          <w:highlight w:val="none"/>
          <w:lang w:val="en-US" w:eastAsia="zh-CN" w:bidi="ar-SA"/>
        </w:rPr>
      </w:pPr>
    </w:p>
    <w:p w14:paraId="3C40B801">
      <w:pPr>
        <w:jc w:val="center"/>
        <w:outlineLvl w:val="9"/>
        <w:rPr>
          <w:rFonts w:hint="eastAsia" w:ascii="宋体" w:hAnsi="宋体" w:eastAsia="宋体" w:cs="宋体"/>
          <w:b/>
          <w:kern w:val="0"/>
          <w:sz w:val="32"/>
          <w:szCs w:val="20"/>
          <w:highlight w:val="none"/>
          <w:lang w:val="en-US" w:eastAsia="zh-CN" w:bidi="ar-SA"/>
        </w:rPr>
      </w:pPr>
    </w:p>
    <w:p w14:paraId="64CA0A03">
      <w:pPr>
        <w:jc w:val="center"/>
        <w:outlineLvl w:val="9"/>
        <w:rPr>
          <w:rFonts w:hint="eastAsia" w:ascii="宋体" w:hAnsi="宋体" w:eastAsia="宋体" w:cs="宋体"/>
          <w:b/>
          <w:kern w:val="0"/>
          <w:sz w:val="32"/>
          <w:szCs w:val="20"/>
          <w:highlight w:val="none"/>
          <w:lang w:val="en-US" w:eastAsia="zh-CN" w:bidi="ar-SA"/>
        </w:rPr>
      </w:pPr>
    </w:p>
    <w:p w14:paraId="7D7FA9C8">
      <w:pPr>
        <w:jc w:val="center"/>
        <w:outlineLvl w:val="9"/>
        <w:rPr>
          <w:rFonts w:hint="eastAsia" w:ascii="宋体" w:hAnsi="宋体" w:eastAsia="宋体" w:cs="宋体"/>
          <w:b/>
          <w:kern w:val="0"/>
          <w:sz w:val="32"/>
          <w:szCs w:val="20"/>
          <w:highlight w:val="none"/>
          <w:lang w:val="en-US" w:eastAsia="zh-CN" w:bidi="ar-SA"/>
        </w:rPr>
      </w:pPr>
    </w:p>
    <w:p w14:paraId="499667CA">
      <w:pPr>
        <w:jc w:val="center"/>
        <w:outlineLvl w:val="9"/>
        <w:rPr>
          <w:rFonts w:hint="eastAsia" w:ascii="宋体" w:hAnsi="宋体" w:eastAsia="宋体" w:cs="宋体"/>
          <w:b/>
          <w:kern w:val="0"/>
          <w:sz w:val="32"/>
          <w:szCs w:val="20"/>
          <w:highlight w:val="none"/>
          <w:lang w:val="en-US" w:eastAsia="zh-CN" w:bidi="ar-SA"/>
        </w:rPr>
      </w:pPr>
    </w:p>
    <w:p w14:paraId="6E372DAF">
      <w:pPr>
        <w:jc w:val="center"/>
        <w:outlineLvl w:val="9"/>
        <w:rPr>
          <w:rFonts w:hint="eastAsia" w:ascii="宋体" w:hAnsi="宋体" w:eastAsia="宋体" w:cs="宋体"/>
          <w:b/>
          <w:kern w:val="0"/>
          <w:sz w:val="32"/>
          <w:szCs w:val="20"/>
          <w:highlight w:val="none"/>
          <w:lang w:val="en-US" w:eastAsia="zh-CN" w:bidi="ar-SA"/>
        </w:rPr>
      </w:pPr>
    </w:p>
    <w:p w14:paraId="157A9840">
      <w:pPr>
        <w:jc w:val="center"/>
        <w:outlineLvl w:val="9"/>
        <w:rPr>
          <w:rFonts w:hint="eastAsia" w:ascii="宋体" w:hAnsi="宋体" w:eastAsia="宋体" w:cs="宋体"/>
          <w:b/>
          <w:kern w:val="0"/>
          <w:sz w:val="32"/>
          <w:szCs w:val="20"/>
          <w:highlight w:val="none"/>
          <w:lang w:val="en-US" w:eastAsia="zh-CN" w:bidi="ar-SA"/>
        </w:rPr>
      </w:pPr>
    </w:p>
    <w:p w14:paraId="0E26DA5B">
      <w:pPr>
        <w:jc w:val="center"/>
        <w:outlineLvl w:val="9"/>
        <w:rPr>
          <w:rFonts w:hint="eastAsia" w:ascii="宋体" w:hAnsi="宋体" w:eastAsia="宋体" w:cs="宋体"/>
          <w:b/>
          <w:kern w:val="0"/>
          <w:sz w:val="32"/>
          <w:szCs w:val="20"/>
          <w:highlight w:val="none"/>
          <w:lang w:val="en-US" w:eastAsia="zh-CN" w:bidi="ar-SA"/>
        </w:rPr>
      </w:pPr>
    </w:p>
    <w:p w14:paraId="42165692">
      <w:pPr>
        <w:jc w:val="center"/>
        <w:outlineLvl w:val="9"/>
        <w:rPr>
          <w:rFonts w:hint="eastAsia" w:ascii="宋体" w:hAnsi="宋体" w:eastAsia="宋体" w:cs="宋体"/>
          <w:b/>
          <w:kern w:val="0"/>
          <w:sz w:val="32"/>
          <w:szCs w:val="20"/>
          <w:highlight w:val="none"/>
          <w:lang w:val="en-US" w:eastAsia="zh-CN" w:bidi="ar-SA"/>
        </w:rPr>
      </w:pPr>
    </w:p>
    <w:p w14:paraId="702D6A5A">
      <w:pPr>
        <w:jc w:val="center"/>
        <w:outlineLvl w:val="9"/>
        <w:rPr>
          <w:rFonts w:hint="eastAsia" w:ascii="宋体" w:hAnsi="宋体" w:eastAsia="宋体" w:cs="宋体"/>
          <w:b/>
          <w:kern w:val="0"/>
          <w:sz w:val="36"/>
          <w:szCs w:val="36"/>
          <w:highlight w:val="none"/>
          <w:lang w:val="en-US" w:eastAsia="zh-CN" w:bidi="ar-SA"/>
        </w:rPr>
      </w:pPr>
      <w:r>
        <w:rPr>
          <w:rFonts w:hint="eastAsia" w:ascii="宋体" w:hAnsi="宋体" w:eastAsia="宋体" w:cs="宋体"/>
          <w:b/>
          <w:kern w:val="0"/>
          <w:sz w:val="36"/>
          <w:szCs w:val="36"/>
          <w:highlight w:val="none"/>
          <w:lang w:val="en-US" w:eastAsia="zh-CN" w:bidi="ar-SA"/>
        </w:rPr>
        <w:t>一、投标函及投标函附录</w:t>
      </w:r>
      <w:bookmarkEnd w:id="94"/>
      <w:bookmarkEnd w:id="95"/>
      <w:bookmarkEnd w:id="96"/>
    </w:p>
    <w:p w14:paraId="3C55A86C">
      <w:pPr>
        <w:jc w:val="center"/>
        <w:outlineLvl w:val="9"/>
        <w:rPr>
          <w:rFonts w:hint="eastAsia" w:ascii="宋体" w:hAnsi="宋体" w:eastAsia="宋体" w:cs="宋体"/>
          <w:b w:val="0"/>
          <w:bCs/>
          <w:kern w:val="0"/>
          <w:sz w:val="32"/>
          <w:szCs w:val="32"/>
          <w:highlight w:val="none"/>
          <w:lang w:val="en-US" w:eastAsia="zh-CN" w:bidi="ar-SA"/>
        </w:rPr>
      </w:pPr>
      <w:r>
        <w:rPr>
          <w:rFonts w:hint="eastAsia" w:ascii="宋体" w:hAnsi="宋体" w:eastAsia="宋体" w:cs="宋体"/>
          <w:b w:val="0"/>
          <w:bCs/>
          <w:kern w:val="0"/>
          <w:sz w:val="32"/>
          <w:szCs w:val="32"/>
          <w:highlight w:val="none"/>
          <w:lang w:val="en-US" w:eastAsia="zh-CN" w:bidi="ar-SA"/>
        </w:rPr>
        <w:t>（一）投标函</w:t>
      </w:r>
    </w:p>
    <w:p w14:paraId="10357A87">
      <w:pPr>
        <w:spacing w:line="360" w:lineRule="auto"/>
        <w:jc w:val="both"/>
        <w:rPr>
          <w:rFonts w:hint="eastAsia" w:ascii="宋体" w:hAnsi="宋体" w:eastAsia="宋体" w:cs="宋体"/>
          <w:b w:val="0"/>
          <w:sz w:val="21"/>
          <w:szCs w:val="21"/>
          <w:highlight w:val="none"/>
          <w:u w:val="single"/>
        </w:rPr>
      </w:pPr>
    </w:p>
    <w:p w14:paraId="055C4DE8">
      <w:pPr>
        <w:spacing w:line="360" w:lineRule="auto"/>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lang w:eastAsia="zh-CN"/>
        </w:rPr>
        <w:t>采购人</w:t>
      </w:r>
      <w:r>
        <w:rPr>
          <w:rFonts w:hint="eastAsia" w:ascii="宋体" w:hAnsi="宋体" w:eastAsia="宋体" w:cs="宋体"/>
          <w:b w:val="0"/>
          <w:sz w:val="21"/>
          <w:szCs w:val="21"/>
          <w:highlight w:val="none"/>
        </w:rPr>
        <w:t xml:space="preserve">名称）: </w:t>
      </w:r>
    </w:p>
    <w:p w14:paraId="69C26142">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1．我方已仔细研究了</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（项目名称）</w:t>
      </w:r>
      <w:r>
        <w:rPr>
          <w:rFonts w:hint="eastAsia" w:ascii="宋体" w:hAnsi="宋体" w:cs="宋体"/>
          <w:b w:val="0"/>
          <w:sz w:val="21"/>
          <w:szCs w:val="21"/>
          <w:highlight w:val="none"/>
          <w:lang w:val="en-US" w:eastAsia="zh-CN"/>
        </w:rPr>
        <w:t>竞争性磋商文件</w:t>
      </w:r>
      <w:r>
        <w:rPr>
          <w:rFonts w:hint="eastAsia" w:ascii="宋体" w:hAnsi="宋体" w:eastAsia="宋体" w:cs="宋体"/>
          <w:b w:val="0"/>
          <w:sz w:val="21"/>
          <w:szCs w:val="21"/>
          <w:highlight w:val="none"/>
        </w:rPr>
        <w:t>的全部内容，愿意以人民币（大写）</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元（¥</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）的投标总报价，</w:t>
      </w:r>
      <w:r>
        <w:rPr>
          <w:rFonts w:hint="eastAsia" w:ascii="宋体" w:hAnsi="宋体" w:cs="宋体"/>
          <w:sz w:val="21"/>
          <w:szCs w:val="21"/>
          <w:highlight w:val="none"/>
          <w:lang w:val="en-US" w:eastAsia="zh-CN"/>
        </w:rPr>
        <w:t>合同履行期限</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，按合同约定实施</w:t>
      </w:r>
      <w:r>
        <w:rPr>
          <w:rFonts w:hint="eastAsia" w:ascii="宋体" w:hAnsi="宋体" w:cs="宋体"/>
          <w:b w:val="0"/>
          <w:sz w:val="21"/>
          <w:szCs w:val="21"/>
          <w:highlight w:val="none"/>
          <w:lang w:val="en-US" w:eastAsia="zh-CN"/>
        </w:rPr>
        <w:t>服务</w:t>
      </w:r>
      <w:r>
        <w:rPr>
          <w:rFonts w:hint="eastAsia" w:ascii="宋体" w:hAnsi="宋体" w:eastAsia="宋体" w:cs="宋体"/>
          <w:b w:val="0"/>
          <w:sz w:val="21"/>
          <w:szCs w:val="21"/>
          <w:highlight w:val="none"/>
        </w:rPr>
        <w:t>，</w:t>
      </w:r>
      <w:r>
        <w:rPr>
          <w:rFonts w:hint="eastAsia" w:ascii="宋体" w:hAnsi="宋体" w:cs="宋体"/>
          <w:b w:val="0"/>
          <w:sz w:val="21"/>
          <w:szCs w:val="21"/>
          <w:highlight w:val="none"/>
          <w:lang w:val="en-US" w:eastAsia="zh-CN"/>
        </w:rPr>
        <w:t>服务</w:t>
      </w:r>
      <w:r>
        <w:rPr>
          <w:rFonts w:hint="eastAsia" w:ascii="宋体" w:hAnsi="宋体" w:eastAsia="宋体" w:cs="宋体"/>
          <w:b w:val="0"/>
          <w:sz w:val="21"/>
          <w:szCs w:val="21"/>
          <w:highlight w:val="none"/>
        </w:rPr>
        <w:t>质量达到</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2F000369">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2．我方承诺在投标有效期内不修改、撤销</w:t>
      </w:r>
      <w:r>
        <w:rPr>
          <w:rFonts w:hint="eastAsia" w:ascii="宋体" w:hAnsi="宋体" w:cs="宋体"/>
          <w:b w:val="0"/>
          <w:sz w:val="21"/>
          <w:szCs w:val="21"/>
          <w:highlight w:val="none"/>
          <w:lang w:eastAsia="zh-CN"/>
        </w:rPr>
        <w:t>响应文件</w:t>
      </w:r>
      <w:r>
        <w:rPr>
          <w:rFonts w:hint="eastAsia" w:ascii="宋体" w:hAnsi="宋体" w:eastAsia="宋体" w:cs="宋体"/>
          <w:b w:val="0"/>
          <w:sz w:val="21"/>
          <w:szCs w:val="21"/>
          <w:highlight w:val="none"/>
        </w:rPr>
        <w:t>。</w:t>
      </w:r>
    </w:p>
    <w:p w14:paraId="5FD4B43C">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cs="宋体"/>
          <w:b w:val="0"/>
          <w:sz w:val="21"/>
          <w:szCs w:val="21"/>
          <w:highlight w:val="none"/>
          <w:lang w:val="en-US" w:eastAsia="zh-CN"/>
        </w:rPr>
        <w:t>3</w:t>
      </w:r>
      <w:r>
        <w:rPr>
          <w:rFonts w:hint="eastAsia" w:ascii="宋体" w:hAnsi="宋体" w:eastAsia="宋体" w:cs="宋体"/>
          <w:b w:val="0"/>
          <w:sz w:val="21"/>
          <w:szCs w:val="21"/>
          <w:highlight w:val="none"/>
        </w:rPr>
        <w:t>．如我方中标：</w:t>
      </w:r>
    </w:p>
    <w:p w14:paraId="5FB980F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1</w:t>
      </w:r>
      <w:r>
        <w:rPr>
          <w:rFonts w:hint="eastAsia" w:ascii="宋体" w:hAnsi="宋体" w:cs="宋体"/>
          <w:szCs w:val="21"/>
          <w:highlight w:val="none"/>
          <w:lang w:eastAsia="zh-CN"/>
        </w:rPr>
        <w:t>）</w:t>
      </w:r>
      <w:r>
        <w:rPr>
          <w:rFonts w:hint="eastAsia" w:ascii="宋体" w:hAnsi="宋体" w:cs="宋体"/>
          <w:szCs w:val="21"/>
          <w:highlight w:val="none"/>
          <w:lang w:val="zh-CN"/>
        </w:rPr>
        <w:t>我们已详细阅读了全部招标文件，标段括招标文件的修改、补充文件、参考资料及有关的附件，我们接受招标文件的全部条款和条件，我们知道必须放弃提出含糊不清或误解的问题的权利。</w:t>
      </w:r>
    </w:p>
    <w:p w14:paraId="4970B3C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2</w:t>
      </w:r>
      <w:r>
        <w:rPr>
          <w:rFonts w:hint="eastAsia" w:ascii="宋体" w:hAnsi="宋体" w:cs="宋体"/>
          <w:szCs w:val="21"/>
          <w:highlight w:val="none"/>
          <w:lang w:eastAsia="zh-CN"/>
        </w:rPr>
        <w:t>）</w:t>
      </w:r>
      <w:r>
        <w:rPr>
          <w:rFonts w:hint="eastAsia" w:ascii="宋体" w:hAnsi="宋体" w:cs="宋体"/>
          <w:szCs w:val="21"/>
          <w:highlight w:val="none"/>
          <w:lang w:val="zh-CN"/>
        </w:rPr>
        <w:t>我们对招标文件关于时限、程序方面的规定没有异议，保证按照招标文件规定的时限和程序参加投标活动。</w:t>
      </w:r>
    </w:p>
    <w:p w14:paraId="6A2243D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3</w:t>
      </w:r>
      <w:r>
        <w:rPr>
          <w:rFonts w:hint="eastAsia" w:ascii="宋体" w:hAnsi="宋体" w:cs="宋体"/>
          <w:szCs w:val="21"/>
          <w:highlight w:val="none"/>
          <w:lang w:eastAsia="zh-CN"/>
        </w:rPr>
        <w:t>）</w:t>
      </w:r>
      <w:r>
        <w:rPr>
          <w:rFonts w:hint="eastAsia" w:ascii="宋体" w:hAnsi="宋体" w:cs="宋体"/>
          <w:szCs w:val="21"/>
          <w:highlight w:val="none"/>
          <w:lang w:val="zh-CN"/>
        </w:rPr>
        <w:t>我们同意在投标人须知规定的开标时间起遵循本投标书，并在投标人须知规定的投标有效期满之前均具有约束力，并有可能中标。</w:t>
      </w:r>
    </w:p>
    <w:p w14:paraId="5F8BE59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4</w:t>
      </w:r>
      <w:r>
        <w:rPr>
          <w:rFonts w:hint="eastAsia" w:ascii="宋体" w:hAnsi="宋体" w:cs="宋体"/>
          <w:szCs w:val="21"/>
          <w:highlight w:val="none"/>
          <w:lang w:eastAsia="zh-CN"/>
        </w:rPr>
        <w:t>）</w:t>
      </w:r>
      <w:r>
        <w:rPr>
          <w:rFonts w:hint="eastAsia" w:ascii="宋体" w:hAnsi="宋体" w:cs="宋体"/>
          <w:szCs w:val="21"/>
          <w:highlight w:val="none"/>
          <w:lang w:val="zh-CN"/>
        </w:rPr>
        <w:t>我们如果在规定的投标有效期内撤回投标，则你方可不予退还我们的投标保证金。</w:t>
      </w:r>
    </w:p>
    <w:p w14:paraId="36CE170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5</w:t>
      </w:r>
      <w:r>
        <w:rPr>
          <w:rFonts w:hint="eastAsia" w:ascii="宋体" w:hAnsi="宋体" w:cs="宋体"/>
          <w:szCs w:val="21"/>
          <w:highlight w:val="none"/>
          <w:lang w:eastAsia="zh-CN"/>
        </w:rPr>
        <w:t>）</w:t>
      </w:r>
      <w:r>
        <w:rPr>
          <w:rFonts w:hint="eastAsia" w:ascii="宋体" w:hAnsi="宋体" w:cs="宋体"/>
          <w:szCs w:val="21"/>
          <w:highlight w:val="none"/>
          <w:lang w:val="zh-CN"/>
        </w:rPr>
        <w:t>我们保证向你方提供你方可能要求的与本投标有关的任何证据或资料。</w:t>
      </w:r>
    </w:p>
    <w:p w14:paraId="7C63696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6</w:t>
      </w:r>
      <w:r>
        <w:rPr>
          <w:rFonts w:hint="eastAsia" w:ascii="宋体" w:hAnsi="宋体" w:cs="宋体"/>
          <w:szCs w:val="21"/>
          <w:highlight w:val="none"/>
          <w:lang w:eastAsia="zh-CN"/>
        </w:rPr>
        <w:t>）</w:t>
      </w:r>
      <w:r>
        <w:rPr>
          <w:rFonts w:hint="eastAsia" w:ascii="宋体" w:hAnsi="宋体" w:cs="宋体"/>
          <w:szCs w:val="21"/>
          <w:highlight w:val="none"/>
          <w:lang w:val="zh-CN"/>
        </w:rPr>
        <w:t>我们完全理解你方不一定要接受最低报价的投标或收到的任何投标。</w:t>
      </w:r>
    </w:p>
    <w:p w14:paraId="2849088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7</w:t>
      </w:r>
      <w:r>
        <w:rPr>
          <w:rFonts w:hint="eastAsia" w:ascii="宋体" w:hAnsi="宋体" w:cs="宋体"/>
          <w:szCs w:val="21"/>
          <w:highlight w:val="none"/>
          <w:lang w:eastAsia="zh-CN"/>
        </w:rPr>
        <w:t>）</w:t>
      </w:r>
      <w:r>
        <w:rPr>
          <w:rFonts w:hint="eastAsia" w:ascii="宋体" w:hAnsi="宋体" w:cs="宋体"/>
          <w:bCs/>
          <w:szCs w:val="21"/>
          <w:highlight w:val="none"/>
          <w:lang w:val="zh-CN"/>
        </w:rPr>
        <w:t>投标有效期：投标截止之日后90天（日历天）</w:t>
      </w:r>
      <w:r>
        <w:rPr>
          <w:rFonts w:hint="eastAsia" w:ascii="宋体" w:hAnsi="宋体" w:cs="宋体"/>
          <w:szCs w:val="21"/>
          <w:highlight w:val="none"/>
          <w:lang w:val="zh-CN"/>
        </w:rPr>
        <w:t>。</w:t>
      </w:r>
    </w:p>
    <w:p w14:paraId="302DBF2E">
      <w:pPr>
        <w:tabs>
          <w:tab w:val="left" w:pos="709"/>
        </w:tabs>
        <w:autoSpaceDE w:val="0"/>
        <w:autoSpaceDN w:val="0"/>
        <w:adjustRightInd w:val="0"/>
        <w:spacing w:line="360" w:lineRule="auto"/>
        <w:ind w:firstLine="482"/>
        <w:rPr>
          <w:rFonts w:hint="eastAsia" w:ascii="宋体" w:hAnsi="宋体" w:cs="宋体"/>
          <w:kern w:val="0"/>
          <w:szCs w:val="21"/>
          <w:highlight w:val="none"/>
          <w:lang w:val="zh-CN"/>
        </w:rPr>
      </w:pPr>
      <w:r>
        <w:rPr>
          <w:rFonts w:hint="eastAsia" w:ascii="宋体" w:hAnsi="宋体" w:cs="宋体"/>
          <w:szCs w:val="21"/>
          <w:highlight w:val="none"/>
          <w:lang w:eastAsia="zh-CN"/>
        </w:rPr>
        <w:t>（</w:t>
      </w:r>
      <w:r>
        <w:rPr>
          <w:rFonts w:hint="eastAsia" w:ascii="宋体" w:hAnsi="宋体" w:cs="宋体"/>
          <w:szCs w:val="21"/>
          <w:highlight w:val="none"/>
          <w:lang w:val="en-US" w:eastAsia="zh-CN"/>
        </w:rPr>
        <w:t>8</w:t>
      </w:r>
      <w:r>
        <w:rPr>
          <w:rFonts w:hint="eastAsia" w:ascii="宋体" w:hAnsi="宋体" w:cs="宋体"/>
          <w:szCs w:val="21"/>
          <w:highlight w:val="none"/>
          <w:lang w:eastAsia="zh-CN"/>
        </w:rPr>
        <w:t>）</w:t>
      </w:r>
      <w:r>
        <w:rPr>
          <w:rFonts w:hint="eastAsia" w:ascii="宋体" w:hAnsi="宋体" w:cs="宋体"/>
          <w:kern w:val="0"/>
          <w:szCs w:val="21"/>
          <w:highlight w:val="none"/>
          <w:lang w:val="zh-CN"/>
        </w:rPr>
        <w:t>我方保证严格遵守《中华人民共和国政府采购法实施条例》的有关规定，若有下列情形之一的，我方将被处不予退还投标保证金，列入不良行为记录名单，在一至三年内禁止参加政府招标活动，并予以公告：</w:t>
      </w:r>
    </w:p>
    <w:p w14:paraId="5A687E5A">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1</w:t>
      </w:r>
      <w:r>
        <w:rPr>
          <w:rFonts w:hint="eastAsia" w:ascii="宋体" w:hAnsi="宋体" w:cs="宋体"/>
          <w:szCs w:val="21"/>
          <w:highlight w:val="none"/>
          <w:lang w:val="zh-CN"/>
        </w:rPr>
        <w:t>）提供虚假材料谋取中标、成交的；</w:t>
      </w:r>
    </w:p>
    <w:p w14:paraId="5CAD6E46">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2</w:t>
      </w:r>
      <w:r>
        <w:rPr>
          <w:rFonts w:hint="eastAsia" w:ascii="宋体" w:hAnsi="宋体" w:cs="宋体"/>
          <w:szCs w:val="21"/>
          <w:highlight w:val="none"/>
          <w:lang w:val="zh-CN"/>
        </w:rPr>
        <w:t>）采取不正当手段诋毁、排挤其他投标人的；</w:t>
      </w:r>
    </w:p>
    <w:p w14:paraId="1DBBE743">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3</w:t>
      </w:r>
      <w:r>
        <w:rPr>
          <w:rFonts w:hint="eastAsia" w:ascii="宋体" w:hAnsi="宋体" w:cs="宋体"/>
          <w:szCs w:val="21"/>
          <w:highlight w:val="none"/>
          <w:lang w:val="zh-CN"/>
        </w:rPr>
        <w:t>）与其他投标人、招标机构或者采购单位人员或者其他有关人员恶意串通的；</w:t>
      </w:r>
    </w:p>
    <w:p w14:paraId="0FF9176A">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4</w:t>
      </w:r>
      <w:r>
        <w:rPr>
          <w:rFonts w:hint="eastAsia" w:ascii="宋体" w:hAnsi="宋体" w:cs="宋体"/>
          <w:szCs w:val="21"/>
          <w:highlight w:val="none"/>
          <w:lang w:val="zh-CN"/>
        </w:rPr>
        <w:t>）向评标委员会成员、招标机构或者采购单位人员或者其他有关人员行贿或者提供其他不正当利益的；</w:t>
      </w:r>
    </w:p>
    <w:p w14:paraId="3E562EBD">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5</w:t>
      </w:r>
      <w:r>
        <w:rPr>
          <w:rFonts w:hint="eastAsia" w:ascii="宋体" w:hAnsi="宋体" w:cs="宋体"/>
          <w:szCs w:val="21"/>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704B7A61">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6</w:t>
      </w:r>
      <w:r>
        <w:rPr>
          <w:rFonts w:hint="eastAsia" w:ascii="宋体" w:hAnsi="宋体" w:cs="宋体"/>
          <w:szCs w:val="21"/>
          <w:highlight w:val="none"/>
          <w:lang w:val="zh-CN"/>
        </w:rPr>
        <w:t>）将中标项目转让给他人或者将中标项目分标段给他人的；</w:t>
      </w:r>
    </w:p>
    <w:p w14:paraId="0825DBFD">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7</w:t>
      </w:r>
      <w:r>
        <w:rPr>
          <w:rFonts w:hint="eastAsia" w:ascii="宋体" w:hAnsi="宋体" w:cs="宋体"/>
          <w:szCs w:val="21"/>
          <w:highlight w:val="none"/>
          <w:lang w:val="zh-CN"/>
        </w:rPr>
        <w:t>）签订合同后拒绝履行合同义务的；</w:t>
      </w:r>
    </w:p>
    <w:p w14:paraId="546CC148">
      <w:pPr>
        <w:autoSpaceDE w:val="0"/>
        <w:autoSpaceDN w:val="0"/>
        <w:adjustRightInd w:val="0"/>
        <w:spacing w:line="360" w:lineRule="auto"/>
        <w:ind w:firstLine="480"/>
        <w:rPr>
          <w:rFonts w:hint="eastAsia" w:ascii="宋体" w:hAnsi="宋体" w:eastAsia="宋体" w:cs="宋体"/>
          <w:b w:val="0"/>
          <w:sz w:val="21"/>
          <w:szCs w:val="21"/>
          <w:highlight w:val="none"/>
        </w:rPr>
      </w:pPr>
      <w:r>
        <w:rPr>
          <w:rFonts w:hint="eastAsia" w:ascii="宋体" w:hAnsi="宋体" w:cs="宋体"/>
          <w:szCs w:val="21"/>
          <w:highlight w:val="none"/>
          <w:lang w:val="zh-CN"/>
        </w:rPr>
        <w:t>（</w:t>
      </w:r>
      <w:r>
        <w:rPr>
          <w:rFonts w:hint="eastAsia" w:ascii="宋体" w:hAnsi="宋体" w:cs="宋体"/>
          <w:szCs w:val="21"/>
          <w:highlight w:val="none"/>
          <w:lang w:val="en-US" w:eastAsia="zh-CN"/>
        </w:rPr>
        <w:t>8.</w:t>
      </w:r>
      <w:r>
        <w:rPr>
          <w:rFonts w:hint="eastAsia" w:ascii="宋体" w:hAnsi="宋体" w:cs="宋体"/>
          <w:szCs w:val="21"/>
          <w:highlight w:val="none"/>
        </w:rPr>
        <w:t>8</w:t>
      </w:r>
      <w:r>
        <w:rPr>
          <w:rFonts w:hint="eastAsia" w:ascii="宋体" w:hAnsi="宋体" w:cs="宋体"/>
          <w:szCs w:val="21"/>
          <w:highlight w:val="none"/>
          <w:lang w:val="zh-CN"/>
        </w:rPr>
        <w:t>）拒绝有关部门监督检查或提供虚假情况的。</w:t>
      </w:r>
    </w:p>
    <w:p w14:paraId="676D8C3A">
      <w:pPr>
        <w:spacing w:line="360" w:lineRule="auto"/>
        <w:jc w:val="both"/>
        <w:rPr>
          <w:rFonts w:hint="eastAsia" w:ascii="宋体" w:hAnsi="宋体" w:eastAsia="宋体" w:cs="宋体"/>
          <w:b w:val="0"/>
          <w:sz w:val="21"/>
          <w:szCs w:val="21"/>
          <w:highlight w:val="none"/>
        </w:rPr>
      </w:pPr>
    </w:p>
    <w:p w14:paraId="587EA409">
      <w:pPr>
        <w:spacing w:line="360" w:lineRule="auto"/>
        <w:jc w:val="right"/>
        <w:rPr>
          <w:rFonts w:hint="eastAsia" w:ascii="宋体" w:hAnsi="宋体" w:cs="宋体"/>
          <w:b w:val="0"/>
          <w:sz w:val="21"/>
          <w:szCs w:val="21"/>
          <w:highlight w:val="none"/>
          <w:lang w:eastAsia="zh-CN"/>
        </w:rPr>
      </w:pPr>
    </w:p>
    <w:p w14:paraId="5C774275">
      <w:pPr>
        <w:spacing w:line="360" w:lineRule="auto"/>
        <w:jc w:val="center"/>
        <w:rPr>
          <w:rFonts w:hint="eastAsia" w:ascii="宋体" w:hAnsi="宋体" w:eastAsia="宋体" w:cs="宋体"/>
          <w:b w:val="0"/>
          <w:sz w:val="21"/>
          <w:szCs w:val="21"/>
          <w:highlight w:val="none"/>
        </w:rPr>
      </w:pPr>
      <w:r>
        <w:rPr>
          <w:rFonts w:hint="eastAsia" w:ascii="宋体" w:hAnsi="宋体" w:cs="宋体"/>
          <w:b w:val="0"/>
          <w:sz w:val="21"/>
          <w:szCs w:val="21"/>
          <w:highlight w:val="none"/>
          <w:lang w:val="en-US" w:eastAsia="zh-CN"/>
        </w:rPr>
        <w:t xml:space="preserve">                                 </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（盖单位章）</w:t>
      </w:r>
    </w:p>
    <w:p w14:paraId="462E3F5F">
      <w:pPr>
        <w:spacing w:line="360" w:lineRule="auto"/>
        <w:jc w:val="right"/>
        <w:rPr>
          <w:rFonts w:hint="eastAsia" w:ascii="宋体" w:hAnsi="宋体" w:eastAsia="宋体" w:cs="宋体"/>
          <w:b w:val="0"/>
          <w:sz w:val="21"/>
          <w:szCs w:val="21"/>
          <w:highlight w:val="none"/>
        </w:rPr>
      </w:pPr>
      <w:r>
        <w:rPr>
          <w:rFonts w:hint="eastAsia" w:ascii="宋体" w:hAnsi="宋体" w:cs="宋体"/>
          <w:b w:val="0"/>
          <w:sz w:val="21"/>
          <w:szCs w:val="21"/>
          <w:highlight w:val="none"/>
          <w:lang w:val="en-US" w:eastAsia="zh-CN"/>
        </w:rPr>
        <w:t xml:space="preserve">   </w:t>
      </w:r>
      <w:r>
        <w:rPr>
          <w:rFonts w:hint="eastAsia" w:ascii="宋体" w:hAnsi="宋体" w:eastAsia="宋体" w:cs="宋体"/>
          <w:b w:val="0"/>
          <w:sz w:val="21"/>
          <w:szCs w:val="21"/>
          <w:highlight w:val="none"/>
        </w:rPr>
        <w:t>法定代表人</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其委托代理人：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或盖章</w:t>
      </w:r>
      <w:r>
        <w:rPr>
          <w:rFonts w:hint="eastAsia" w:ascii="宋体" w:hAnsi="宋体" w:eastAsia="宋体" w:cs="宋体"/>
          <w:b w:val="0"/>
          <w:sz w:val="21"/>
          <w:szCs w:val="21"/>
          <w:highlight w:val="none"/>
        </w:rPr>
        <w:t>）</w:t>
      </w:r>
    </w:p>
    <w:p w14:paraId="0300AFEC">
      <w:pPr>
        <w:spacing w:line="360" w:lineRule="auto"/>
        <w:ind w:firstLine="4122" w:firstLineChars="1963"/>
        <w:jc w:val="both"/>
        <w:rPr>
          <w:rFonts w:hint="eastAsia" w:ascii="宋体" w:hAnsi="宋体" w:eastAsia="宋体" w:cs="宋体"/>
          <w:b w:val="0"/>
          <w:sz w:val="21"/>
          <w:szCs w:val="21"/>
          <w:highlight w:val="none"/>
          <w:u w:val="single"/>
        </w:rPr>
      </w:pPr>
      <w:r>
        <w:rPr>
          <w:rFonts w:hint="eastAsia" w:ascii="宋体" w:hAnsi="宋体" w:eastAsia="宋体" w:cs="宋体"/>
          <w:b w:val="0"/>
          <w:sz w:val="21"/>
          <w:szCs w:val="21"/>
          <w:highlight w:val="none"/>
        </w:rPr>
        <w:t>地址：</w:t>
      </w:r>
      <w:r>
        <w:rPr>
          <w:rFonts w:hint="eastAsia" w:ascii="宋体" w:hAnsi="宋体" w:eastAsia="宋体" w:cs="宋体"/>
          <w:b w:val="0"/>
          <w:sz w:val="21"/>
          <w:szCs w:val="21"/>
          <w:highlight w:val="none"/>
          <w:u w:val="single"/>
        </w:rPr>
        <w:t xml:space="preserve">                                       </w:t>
      </w:r>
    </w:p>
    <w:p w14:paraId="72DE2255">
      <w:pPr>
        <w:spacing w:line="360" w:lineRule="auto"/>
        <w:ind w:firstLine="4122" w:firstLineChars="1963"/>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r>
        <w:rPr>
          <w:rFonts w:hint="eastAsia" w:ascii="宋体" w:hAnsi="宋体" w:eastAsia="宋体" w:cs="宋体"/>
          <w:b w:val="0"/>
          <w:sz w:val="21"/>
          <w:szCs w:val="21"/>
          <w:highlight w:val="none"/>
          <w:u w:val="single"/>
        </w:rPr>
        <w:t xml:space="preserve">                                        </w:t>
      </w:r>
    </w:p>
    <w:p w14:paraId="6AF1EF0E">
      <w:pPr>
        <w:spacing w:line="360" w:lineRule="auto"/>
        <w:ind w:firstLine="4122" w:firstLineChars="1963"/>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邮政编码：</w:t>
      </w:r>
      <w:r>
        <w:rPr>
          <w:rFonts w:hint="eastAsia" w:ascii="宋体" w:hAnsi="宋体" w:eastAsia="宋体" w:cs="宋体"/>
          <w:b w:val="0"/>
          <w:sz w:val="21"/>
          <w:szCs w:val="21"/>
          <w:highlight w:val="none"/>
          <w:u w:val="single"/>
        </w:rPr>
        <w:t xml:space="preserve">                                    </w:t>
      </w:r>
    </w:p>
    <w:p w14:paraId="6E52F0FD">
      <w:pPr>
        <w:wordWrap w:val="0"/>
        <w:spacing w:line="360" w:lineRule="auto"/>
        <w:ind w:left="420" w:leftChars="200" w:right="420" w:firstLine="3700" w:firstLineChars="1762"/>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日期：</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rPr>
        <w:t>日</w:t>
      </w:r>
    </w:p>
    <w:p w14:paraId="3F96FCAD">
      <w:pPr>
        <w:wordWrap w:val="0"/>
        <w:spacing w:line="360" w:lineRule="auto"/>
        <w:ind w:right="420" w:firstLine="3498" w:firstLineChars="1666"/>
        <w:jc w:val="right"/>
        <w:rPr>
          <w:rFonts w:hint="eastAsia" w:ascii="宋体" w:hAnsi="宋体" w:eastAsia="宋体" w:cs="宋体"/>
          <w:b w:val="0"/>
          <w:sz w:val="21"/>
          <w:szCs w:val="21"/>
          <w:highlight w:val="none"/>
        </w:rPr>
      </w:pPr>
    </w:p>
    <w:p w14:paraId="126BF9D8">
      <w:pPr>
        <w:spacing w:line="360" w:lineRule="auto"/>
        <w:ind w:firstLine="420" w:firstLineChars="200"/>
        <w:rPr>
          <w:rFonts w:hint="eastAsia" w:ascii="宋体" w:hAnsi="宋体" w:eastAsia="宋体" w:cs="宋体"/>
          <w:b w:val="0"/>
          <w:szCs w:val="21"/>
          <w:highlight w:val="none"/>
        </w:rPr>
        <w:sectPr>
          <w:pgSz w:w="11906" w:h="16838"/>
          <w:pgMar w:top="1418" w:right="1134" w:bottom="1418"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0D715B94">
      <w:pPr>
        <w:autoSpaceDE w:val="0"/>
        <w:autoSpaceDN w:val="0"/>
        <w:adjustRightInd w:val="0"/>
        <w:spacing w:line="400" w:lineRule="exact"/>
        <w:jc w:val="center"/>
        <w:rPr>
          <w:rFonts w:hint="eastAsia" w:ascii="宋体" w:hAnsi="宋体" w:eastAsia="宋体" w:cs="宋体"/>
          <w:b w:val="0"/>
          <w:sz w:val="32"/>
          <w:szCs w:val="32"/>
          <w:highlight w:val="none"/>
          <w:lang w:val="zh-CN"/>
        </w:rPr>
      </w:pPr>
      <w:r>
        <w:rPr>
          <w:rFonts w:hint="eastAsia" w:ascii="宋体" w:hAnsi="宋体" w:eastAsia="宋体" w:cs="宋体"/>
          <w:b w:val="0"/>
          <w:sz w:val="32"/>
          <w:szCs w:val="32"/>
          <w:highlight w:val="none"/>
          <w:lang w:val="zh-CN"/>
        </w:rPr>
        <w:t>(二)投标函附录</w:t>
      </w:r>
    </w:p>
    <w:p w14:paraId="15F146E6">
      <w:pPr>
        <w:autoSpaceDE w:val="0"/>
        <w:autoSpaceDN w:val="0"/>
        <w:adjustRightInd w:val="0"/>
        <w:spacing w:line="400" w:lineRule="exact"/>
        <w:rPr>
          <w:rFonts w:hint="eastAsia" w:ascii="宋体" w:hAnsi="宋体" w:eastAsia="宋体" w:cs="宋体"/>
          <w:b w:val="0"/>
          <w:sz w:val="28"/>
          <w:szCs w:val="18"/>
          <w:highlight w:val="none"/>
          <w:lang w:val="zh-CN"/>
        </w:rPr>
      </w:pPr>
    </w:p>
    <w:tbl>
      <w:tblPr>
        <w:tblStyle w:val="15"/>
        <w:tblW w:w="99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0"/>
        <w:gridCol w:w="1704"/>
        <w:gridCol w:w="5871"/>
        <w:gridCol w:w="1333"/>
      </w:tblGrid>
      <w:tr w14:paraId="15F619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03F24249">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序号</w:t>
            </w:r>
          </w:p>
        </w:tc>
        <w:tc>
          <w:tcPr>
            <w:tcW w:w="1704" w:type="dxa"/>
            <w:tcBorders>
              <w:top w:val="single" w:color="auto" w:sz="4" w:space="0"/>
              <w:left w:val="single" w:color="auto" w:sz="4" w:space="0"/>
              <w:bottom w:val="single" w:color="auto" w:sz="4" w:space="0"/>
              <w:right w:val="single" w:color="auto" w:sz="4" w:space="0"/>
            </w:tcBorders>
            <w:noWrap w:val="0"/>
            <w:vAlign w:val="center"/>
          </w:tcPr>
          <w:p w14:paraId="61A7D595">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名称</w:t>
            </w:r>
          </w:p>
        </w:tc>
        <w:tc>
          <w:tcPr>
            <w:tcW w:w="5871" w:type="dxa"/>
            <w:tcBorders>
              <w:top w:val="single" w:color="auto" w:sz="4" w:space="0"/>
              <w:left w:val="single" w:color="auto" w:sz="4" w:space="0"/>
              <w:bottom w:val="single" w:color="auto" w:sz="4" w:space="0"/>
              <w:right w:val="single" w:color="auto" w:sz="4" w:space="0"/>
            </w:tcBorders>
            <w:noWrap w:val="0"/>
            <w:vAlign w:val="center"/>
          </w:tcPr>
          <w:p w14:paraId="114D2D14">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约定内容</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152CCAB4">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是否</w:t>
            </w:r>
          </w:p>
          <w:p w14:paraId="7B26509D">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响应</w:t>
            </w:r>
          </w:p>
        </w:tc>
      </w:tr>
      <w:tr w14:paraId="78E3CA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5EA9BC6E">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1</w:t>
            </w:r>
          </w:p>
        </w:tc>
        <w:tc>
          <w:tcPr>
            <w:tcW w:w="1704" w:type="dxa"/>
            <w:tcBorders>
              <w:top w:val="single" w:color="auto" w:sz="4" w:space="0"/>
              <w:left w:val="single" w:color="auto" w:sz="4" w:space="0"/>
              <w:bottom w:val="single" w:color="auto" w:sz="4" w:space="0"/>
              <w:right w:val="single" w:color="auto" w:sz="4" w:space="0"/>
            </w:tcBorders>
            <w:noWrap w:val="0"/>
            <w:vAlign w:val="center"/>
          </w:tcPr>
          <w:p w14:paraId="5667AC43">
            <w:pPr>
              <w:autoSpaceDE w:val="0"/>
              <w:autoSpaceDN w:val="0"/>
              <w:adjustRightInd w:val="0"/>
              <w:spacing w:line="300" w:lineRule="exact"/>
              <w:rPr>
                <w:rFonts w:hint="eastAsia" w:ascii="宋体" w:hAnsi="宋体" w:eastAsia="宋体" w:cs="宋体"/>
                <w:b w:val="0"/>
                <w:kern w:val="2"/>
                <w:sz w:val="21"/>
                <w:szCs w:val="21"/>
                <w:highlight w:val="none"/>
                <w:lang w:val="zh-CN" w:eastAsia="zh-CN" w:bidi="ar-SA"/>
              </w:rPr>
            </w:pPr>
            <w:r>
              <w:rPr>
                <w:rFonts w:hint="eastAsia" w:ascii="宋体" w:hAnsi="宋体" w:cs="宋体"/>
                <w:sz w:val="21"/>
                <w:szCs w:val="21"/>
                <w:highlight w:val="none"/>
                <w:lang w:val="en-US" w:eastAsia="zh-CN"/>
              </w:rPr>
              <w:t>服务期限</w:t>
            </w:r>
          </w:p>
        </w:tc>
        <w:tc>
          <w:tcPr>
            <w:tcW w:w="5871" w:type="dxa"/>
            <w:tcBorders>
              <w:top w:val="single" w:color="auto" w:sz="4" w:space="0"/>
              <w:left w:val="single" w:color="auto" w:sz="4" w:space="0"/>
              <w:bottom w:val="single" w:color="auto" w:sz="4" w:space="0"/>
              <w:right w:val="single" w:color="auto" w:sz="4" w:space="0"/>
            </w:tcBorders>
            <w:noWrap w:val="0"/>
            <w:vAlign w:val="center"/>
          </w:tcPr>
          <w:p w14:paraId="33984EA3">
            <w:pPr>
              <w:autoSpaceDE w:val="0"/>
              <w:autoSpaceDN w:val="0"/>
              <w:adjustRightInd w:val="0"/>
              <w:spacing w:line="300" w:lineRule="exact"/>
              <w:rPr>
                <w:rFonts w:hint="eastAsia" w:ascii="宋体" w:hAnsi="宋体" w:eastAsia="宋体" w:cs="宋体"/>
                <w:b w:val="0"/>
                <w:sz w:val="21"/>
                <w:szCs w:val="21"/>
                <w:highlight w:val="none"/>
                <w:lang w:val="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8805410">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3F3142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728CC581">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2</w:t>
            </w:r>
          </w:p>
        </w:tc>
        <w:tc>
          <w:tcPr>
            <w:tcW w:w="1704" w:type="dxa"/>
            <w:tcBorders>
              <w:top w:val="single" w:color="auto" w:sz="4" w:space="0"/>
              <w:left w:val="single" w:color="auto" w:sz="4" w:space="0"/>
              <w:bottom w:val="single" w:color="auto" w:sz="4" w:space="0"/>
              <w:right w:val="single" w:color="auto" w:sz="4" w:space="0"/>
            </w:tcBorders>
            <w:noWrap w:val="0"/>
            <w:vAlign w:val="center"/>
          </w:tcPr>
          <w:p w14:paraId="4EDE04EE">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eastAsia="zh-CN"/>
              </w:rPr>
              <w:t>服务标准</w:t>
            </w:r>
          </w:p>
        </w:tc>
        <w:tc>
          <w:tcPr>
            <w:tcW w:w="5871" w:type="dxa"/>
            <w:tcBorders>
              <w:top w:val="single" w:color="auto" w:sz="4" w:space="0"/>
              <w:left w:val="single" w:color="auto" w:sz="4" w:space="0"/>
              <w:bottom w:val="single" w:color="auto" w:sz="4" w:space="0"/>
              <w:right w:val="single" w:color="auto" w:sz="4" w:space="0"/>
            </w:tcBorders>
            <w:noWrap w:val="0"/>
            <w:vAlign w:val="center"/>
          </w:tcPr>
          <w:p w14:paraId="5D8C3FD2">
            <w:pPr>
              <w:spacing w:line="360" w:lineRule="auto"/>
              <w:rPr>
                <w:rFonts w:hint="eastAsia" w:ascii="宋体" w:hAnsi="宋体" w:eastAsia="宋体" w:cs="宋体"/>
                <w:b w:val="0"/>
                <w:kern w:val="15"/>
                <w:sz w:val="21"/>
                <w:szCs w:val="21"/>
                <w:highlight w:val="none"/>
                <w:lang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7319C223">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659D6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12D24348">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3</w:t>
            </w:r>
          </w:p>
        </w:tc>
        <w:tc>
          <w:tcPr>
            <w:tcW w:w="1704" w:type="dxa"/>
            <w:tcBorders>
              <w:top w:val="single" w:color="auto" w:sz="4" w:space="0"/>
              <w:left w:val="single" w:color="auto" w:sz="4" w:space="0"/>
              <w:bottom w:val="single" w:color="auto" w:sz="4" w:space="0"/>
              <w:right w:val="single" w:color="auto" w:sz="4" w:space="0"/>
            </w:tcBorders>
            <w:noWrap w:val="0"/>
            <w:vAlign w:val="center"/>
          </w:tcPr>
          <w:p w14:paraId="5A163673">
            <w:pPr>
              <w:autoSpaceDE w:val="0"/>
              <w:autoSpaceDN w:val="0"/>
              <w:adjustRightInd w:val="0"/>
              <w:spacing w:line="300" w:lineRule="exact"/>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投标有效期</w:t>
            </w:r>
          </w:p>
        </w:tc>
        <w:tc>
          <w:tcPr>
            <w:tcW w:w="5871" w:type="dxa"/>
            <w:tcBorders>
              <w:top w:val="single" w:color="auto" w:sz="4" w:space="0"/>
              <w:left w:val="single" w:color="auto" w:sz="4" w:space="0"/>
              <w:bottom w:val="single" w:color="auto" w:sz="4" w:space="0"/>
              <w:right w:val="single" w:color="auto" w:sz="4" w:space="0"/>
            </w:tcBorders>
            <w:noWrap w:val="0"/>
            <w:vAlign w:val="center"/>
          </w:tcPr>
          <w:p w14:paraId="2769BA0E">
            <w:pPr>
              <w:autoSpaceDE w:val="0"/>
              <w:autoSpaceDN w:val="0"/>
              <w:adjustRightInd w:val="0"/>
              <w:spacing w:line="300" w:lineRule="exact"/>
              <w:jc w:val="left"/>
              <w:rPr>
                <w:rFonts w:hint="eastAsia" w:ascii="宋体" w:hAnsi="宋体" w:eastAsia="宋体" w:cs="宋体"/>
                <w:b w:val="0"/>
                <w:sz w:val="21"/>
                <w:szCs w:val="21"/>
                <w:highlight w:val="none"/>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5066291F">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4D62B0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618FDFD2">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1704" w:type="dxa"/>
            <w:tcBorders>
              <w:top w:val="single" w:color="auto" w:sz="4" w:space="0"/>
              <w:left w:val="single" w:color="auto" w:sz="4" w:space="0"/>
              <w:bottom w:val="single" w:color="auto" w:sz="4" w:space="0"/>
              <w:right w:val="single" w:color="auto" w:sz="4" w:space="0"/>
            </w:tcBorders>
            <w:noWrap w:val="0"/>
            <w:vAlign w:val="center"/>
          </w:tcPr>
          <w:p w14:paraId="606100FA">
            <w:pPr>
              <w:autoSpaceDE w:val="0"/>
              <w:autoSpaceDN w:val="0"/>
              <w:adjustRightInd w:val="0"/>
              <w:spacing w:line="30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5871" w:type="dxa"/>
            <w:tcBorders>
              <w:top w:val="single" w:color="auto" w:sz="4" w:space="0"/>
              <w:left w:val="single" w:color="auto" w:sz="4" w:space="0"/>
              <w:bottom w:val="single" w:color="auto" w:sz="4" w:space="0"/>
              <w:right w:val="single" w:color="auto" w:sz="4" w:space="0"/>
            </w:tcBorders>
            <w:noWrap w:val="0"/>
            <w:vAlign w:val="center"/>
          </w:tcPr>
          <w:p w14:paraId="28979611">
            <w:pPr>
              <w:autoSpaceDE w:val="0"/>
              <w:autoSpaceDN w:val="0"/>
              <w:adjustRightInd w:val="0"/>
              <w:spacing w:line="300" w:lineRule="exact"/>
              <w:jc w:val="left"/>
              <w:rPr>
                <w:rFonts w:hint="eastAsia" w:ascii="宋体" w:hAnsi="宋体" w:eastAsia="宋体" w:cs="宋体"/>
                <w:b w:val="0"/>
                <w:sz w:val="21"/>
                <w:szCs w:val="21"/>
                <w:highlight w:val="none"/>
                <w:lang w:val="en-US"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2A345803">
            <w:pPr>
              <w:autoSpaceDE w:val="0"/>
              <w:autoSpaceDN w:val="0"/>
              <w:adjustRightInd w:val="0"/>
              <w:spacing w:line="300" w:lineRule="exact"/>
              <w:rPr>
                <w:rFonts w:hint="eastAsia" w:ascii="宋体" w:hAnsi="宋体" w:eastAsia="宋体" w:cs="宋体"/>
                <w:b w:val="0"/>
                <w:sz w:val="21"/>
                <w:szCs w:val="21"/>
                <w:highlight w:val="none"/>
                <w:lang w:val="zh-CN"/>
              </w:rPr>
            </w:pPr>
          </w:p>
        </w:tc>
      </w:tr>
    </w:tbl>
    <w:p w14:paraId="4461609A">
      <w:pPr>
        <w:autoSpaceDE w:val="0"/>
        <w:autoSpaceDN w:val="0"/>
        <w:adjustRightInd w:val="0"/>
        <w:spacing w:line="400" w:lineRule="exact"/>
        <w:jc w:val="left"/>
        <w:rPr>
          <w:rFonts w:hint="eastAsia" w:ascii="宋体" w:hAnsi="宋体" w:eastAsia="宋体" w:cs="宋体"/>
          <w:b w:val="0"/>
          <w:szCs w:val="18"/>
          <w:highlight w:val="none"/>
        </w:rPr>
      </w:pPr>
    </w:p>
    <w:p w14:paraId="3BD5A3AF">
      <w:pPr>
        <w:ind w:left="2663" w:leftChars="1268" w:firstLine="2171" w:firstLineChars="1034"/>
        <w:jc w:val="left"/>
        <w:rPr>
          <w:rFonts w:hint="eastAsia" w:ascii="宋体" w:hAnsi="宋体" w:cs="宋体"/>
          <w:b w:val="0"/>
          <w:sz w:val="21"/>
          <w:szCs w:val="21"/>
          <w:highlight w:val="none"/>
          <w:lang w:eastAsia="zh-CN"/>
        </w:rPr>
      </w:pPr>
      <w:bookmarkStart w:id="112" w:name="_Toc382396571"/>
      <w:bookmarkStart w:id="113" w:name="_Toc184635139"/>
      <w:bookmarkStart w:id="114" w:name="_Toc4402"/>
    </w:p>
    <w:p w14:paraId="2431567F">
      <w:pPr>
        <w:ind w:left="2663" w:leftChars="1268" w:firstLine="2171" w:firstLineChars="1034"/>
        <w:jc w:val="lef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（盖章）</w:t>
      </w:r>
    </w:p>
    <w:p w14:paraId="5F3A5434">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3C5494FC">
      <w:pPr>
        <w:ind w:left="4320" w:firstLine="380"/>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r>
        <w:rPr>
          <w:rFonts w:hint="eastAsia" w:ascii="宋体" w:hAnsi="宋体" w:eastAsia="宋体" w:cs="宋体"/>
          <w:b w:val="0"/>
          <w:sz w:val="21"/>
          <w:szCs w:val="21"/>
          <w:highlight w:val="none"/>
          <w:lang w:val="en-US" w:eastAsia="zh-CN"/>
        </w:rPr>
        <w:t>或</w:t>
      </w:r>
      <w:r>
        <w:rPr>
          <w:rFonts w:hint="eastAsia" w:ascii="宋体" w:hAnsi="宋体" w:eastAsia="宋体" w:cs="宋体"/>
          <w:b w:val="0"/>
          <w:sz w:val="21"/>
          <w:szCs w:val="21"/>
          <w:highlight w:val="none"/>
        </w:rPr>
        <w:t>其委托代理人：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盖章）</w:t>
      </w:r>
    </w:p>
    <w:p w14:paraId="6A78E474">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315DBC97">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日   期：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440DA136">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303B7505">
      <w:pPr>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br w:type="page"/>
      </w:r>
    </w:p>
    <w:bookmarkEnd w:id="112"/>
    <w:bookmarkEnd w:id="113"/>
    <w:bookmarkEnd w:id="114"/>
    <w:p w14:paraId="6615AAB2">
      <w:pPr>
        <w:pStyle w:val="4"/>
        <w:jc w:val="center"/>
        <w:rPr>
          <w:rFonts w:hint="eastAsia" w:ascii="宋体" w:hAnsi="宋体" w:eastAsia="宋体" w:cs="宋体"/>
          <w:sz w:val="36"/>
          <w:szCs w:val="36"/>
        </w:rPr>
      </w:pPr>
      <w:bookmarkStart w:id="115" w:name="_Toc184635142"/>
      <w:r>
        <w:rPr>
          <w:rFonts w:hint="eastAsia" w:ascii="宋体" w:hAnsi="宋体" w:eastAsia="宋体" w:cs="宋体"/>
          <w:sz w:val="36"/>
          <w:szCs w:val="36"/>
        </w:rPr>
        <w:t>二、</w:t>
      </w:r>
      <w:r>
        <w:rPr>
          <w:rFonts w:hint="eastAsia" w:ascii="宋体" w:hAnsi="宋体" w:eastAsia="宋体" w:cs="宋体"/>
          <w:sz w:val="36"/>
          <w:szCs w:val="36"/>
          <w:lang w:val="en-US" w:eastAsia="zh-CN"/>
        </w:rPr>
        <w:t>法定代表人</w:t>
      </w:r>
      <w:r>
        <w:rPr>
          <w:rFonts w:hint="eastAsia" w:ascii="宋体" w:hAnsi="宋体" w:eastAsia="宋体" w:cs="宋体"/>
          <w:sz w:val="36"/>
          <w:szCs w:val="36"/>
        </w:rPr>
        <w:t>身份证明</w:t>
      </w:r>
      <w:bookmarkStart w:id="116" w:name="_Toc32440"/>
      <w:bookmarkStart w:id="117" w:name="_Toc417885543"/>
      <w:r>
        <w:rPr>
          <w:rFonts w:hint="eastAsia" w:ascii="宋体" w:hAnsi="宋体" w:eastAsia="宋体" w:cs="宋体"/>
          <w:sz w:val="36"/>
          <w:szCs w:val="36"/>
        </w:rPr>
        <w:t>及授权委托书</w:t>
      </w:r>
      <w:bookmarkEnd w:id="116"/>
      <w:bookmarkEnd w:id="117"/>
    </w:p>
    <w:p w14:paraId="3DAB431D">
      <w:pPr>
        <w:autoSpaceDE w:val="0"/>
        <w:autoSpaceDN w:val="0"/>
        <w:adjustRightInd w:val="0"/>
        <w:spacing w:line="500" w:lineRule="exact"/>
        <w:jc w:val="center"/>
        <w:rPr>
          <w:rFonts w:hint="eastAsia" w:ascii="宋体" w:hAnsi="宋体" w:eastAsia="宋体" w:cs="宋体"/>
          <w:kern w:val="0"/>
          <w:sz w:val="24"/>
          <w:szCs w:val="24"/>
        </w:rPr>
      </w:pPr>
    </w:p>
    <w:p w14:paraId="054CA2CC">
      <w:pPr>
        <w:autoSpaceDE w:val="0"/>
        <w:autoSpaceDN w:val="0"/>
        <w:adjustRightInd w:val="0"/>
        <w:spacing w:line="500" w:lineRule="exact"/>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 xml:space="preserve">(一) </w:t>
      </w:r>
      <w:r>
        <w:rPr>
          <w:rFonts w:hint="eastAsia" w:ascii="宋体" w:hAnsi="宋体" w:eastAsia="宋体" w:cs="宋体"/>
          <w:b/>
          <w:bCs/>
          <w:kern w:val="0"/>
          <w:sz w:val="32"/>
          <w:szCs w:val="32"/>
          <w:lang w:val="en-US" w:eastAsia="zh-CN"/>
        </w:rPr>
        <w:t>法定代表人</w:t>
      </w:r>
      <w:r>
        <w:rPr>
          <w:rFonts w:hint="eastAsia" w:ascii="宋体" w:hAnsi="宋体" w:eastAsia="宋体" w:cs="宋体"/>
          <w:b/>
          <w:bCs/>
          <w:kern w:val="0"/>
          <w:sz w:val="32"/>
          <w:szCs w:val="32"/>
        </w:rPr>
        <w:t>身份证明</w:t>
      </w:r>
    </w:p>
    <w:p w14:paraId="76CFA2B7">
      <w:pPr>
        <w:autoSpaceDE w:val="0"/>
        <w:autoSpaceDN w:val="0"/>
        <w:adjustRightInd w:val="0"/>
        <w:spacing w:line="500" w:lineRule="exact"/>
        <w:ind w:left="718" w:leftChars="342"/>
        <w:jc w:val="left"/>
        <w:rPr>
          <w:rFonts w:hint="eastAsia" w:ascii="宋体" w:hAnsi="宋体" w:eastAsia="宋体" w:cs="宋体"/>
          <w:kern w:val="0"/>
          <w:sz w:val="24"/>
          <w:szCs w:val="24"/>
        </w:rPr>
      </w:pPr>
    </w:p>
    <w:p w14:paraId="097CCC97">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cs="宋体"/>
          <w:kern w:val="0"/>
          <w:sz w:val="24"/>
          <w:szCs w:val="24"/>
          <w:lang w:val="en-US" w:eastAsia="zh-CN"/>
        </w:rPr>
        <w:t>供应商</w:t>
      </w:r>
      <w:r>
        <w:rPr>
          <w:rFonts w:hint="eastAsia" w:ascii="宋体" w:hAnsi="宋体" w:eastAsia="宋体" w:cs="宋体"/>
          <w:kern w:val="0"/>
          <w:sz w:val="24"/>
          <w:szCs w:val="24"/>
        </w:rPr>
        <w:t>名称：</w:t>
      </w:r>
      <w:r>
        <w:rPr>
          <w:rFonts w:hint="eastAsia" w:ascii="宋体" w:hAnsi="宋体" w:eastAsia="宋体" w:cs="宋体"/>
          <w:kern w:val="0"/>
          <w:sz w:val="24"/>
          <w:szCs w:val="24"/>
          <w:u w:val="single"/>
        </w:rPr>
        <w:t xml:space="preserve">                                </w:t>
      </w:r>
    </w:p>
    <w:p w14:paraId="559694DB">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单位性质：</w:t>
      </w:r>
      <w:r>
        <w:rPr>
          <w:rFonts w:hint="eastAsia" w:ascii="宋体" w:hAnsi="宋体" w:eastAsia="宋体" w:cs="宋体"/>
          <w:kern w:val="0"/>
          <w:sz w:val="24"/>
          <w:szCs w:val="24"/>
          <w:u w:val="single"/>
        </w:rPr>
        <w:t xml:space="preserve">                                  </w:t>
      </w:r>
    </w:p>
    <w:p w14:paraId="5DA9B057">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地址：</w:t>
      </w:r>
      <w:r>
        <w:rPr>
          <w:rFonts w:hint="eastAsia" w:ascii="宋体" w:hAnsi="宋体" w:eastAsia="宋体" w:cs="宋体"/>
          <w:kern w:val="0"/>
          <w:sz w:val="24"/>
          <w:szCs w:val="24"/>
          <w:u w:val="single"/>
        </w:rPr>
        <w:t xml:space="preserve">                                      </w:t>
      </w:r>
    </w:p>
    <w:p w14:paraId="58B2173A">
      <w:pPr>
        <w:autoSpaceDE w:val="0"/>
        <w:autoSpaceDN w:val="0"/>
        <w:adjustRightInd w:val="0"/>
        <w:spacing w:line="600" w:lineRule="exact"/>
        <w:ind w:left="718" w:leftChars="342"/>
        <w:jc w:val="left"/>
        <w:rPr>
          <w:rFonts w:hint="eastAsia" w:ascii="宋体" w:hAnsi="宋体" w:eastAsia="宋体" w:cs="宋体"/>
          <w:kern w:val="0"/>
          <w:sz w:val="24"/>
          <w:szCs w:val="24"/>
        </w:rPr>
      </w:pPr>
      <w:r>
        <w:rPr>
          <w:rFonts w:hint="eastAsia" w:ascii="宋体" w:hAnsi="宋体" w:eastAsia="宋体" w:cs="宋体"/>
          <w:kern w:val="0"/>
          <w:sz w:val="24"/>
          <w:szCs w:val="24"/>
        </w:rPr>
        <w:t>成立时间：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p>
    <w:p w14:paraId="142CC193">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 xml:space="preserve">经营期限： </w:t>
      </w:r>
      <w:r>
        <w:rPr>
          <w:rFonts w:hint="eastAsia" w:ascii="宋体" w:hAnsi="宋体" w:eastAsia="宋体" w:cs="宋体"/>
          <w:kern w:val="0"/>
          <w:sz w:val="24"/>
          <w:szCs w:val="24"/>
          <w:u w:val="single"/>
        </w:rPr>
        <w:t xml:space="preserve">                                                        </w:t>
      </w:r>
    </w:p>
    <w:p w14:paraId="3AC8EBC3">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姓名：</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性别：</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年龄：</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职务：</w:t>
      </w:r>
      <w:r>
        <w:rPr>
          <w:rFonts w:hint="eastAsia" w:ascii="宋体" w:hAnsi="宋体" w:eastAsia="宋体" w:cs="宋体"/>
          <w:kern w:val="0"/>
          <w:sz w:val="24"/>
          <w:szCs w:val="24"/>
          <w:u w:val="single"/>
        </w:rPr>
        <w:t xml:space="preserve">             </w:t>
      </w:r>
    </w:p>
    <w:p w14:paraId="4A877B93">
      <w:pPr>
        <w:autoSpaceDE w:val="0"/>
        <w:autoSpaceDN w:val="0"/>
        <w:adjustRightInd w:val="0"/>
        <w:spacing w:line="600" w:lineRule="exact"/>
        <w:ind w:left="718" w:leftChars="342"/>
        <w:jc w:val="left"/>
        <w:rPr>
          <w:rFonts w:hint="eastAsia" w:ascii="宋体" w:hAnsi="宋体" w:eastAsia="宋体" w:cs="宋体"/>
          <w:kern w:val="0"/>
          <w:sz w:val="24"/>
          <w:szCs w:val="24"/>
        </w:rPr>
      </w:pPr>
      <w:r>
        <w:rPr>
          <w:rFonts w:hint="eastAsia" w:ascii="宋体" w:hAnsi="宋体" w:eastAsia="宋体" w:cs="宋体"/>
          <w:kern w:val="0"/>
          <w:sz w:val="24"/>
          <w:szCs w:val="24"/>
        </w:rPr>
        <w:t>系</w:t>
      </w:r>
      <w:r>
        <w:rPr>
          <w:rFonts w:hint="eastAsia" w:ascii="宋体" w:hAnsi="宋体" w:eastAsia="宋体" w:cs="宋体"/>
          <w:kern w:val="0"/>
          <w:sz w:val="24"/>
          <w:szCs w:val="24"/>
          <w:u w:val="single"/>
        </w:rPr>
        <w:t xml:space="preserve">       (</w:t>
      </w:r>
      <w:r>
        <w:rPr>
          <w:rFonts w:hint="eastAsia" w:ascii="宋体" w:hAnsi="宋体" w:cs="宋体"/>
          <w:kern w:val="0"/>
          <w:sz w:val="24"/>
          <w:szCs w:val="24"/>
          <w:u w:val="single"/>
          <w:lang w:val="en-US" w:eastAsia="zh-CN"/>
        </w:rPr>
        <w:t>供应商</w:t>
      </w:r>
      <w:r>
        <w:rPr>
          <w:rFonts w:hint="eastAsia" w:ascii="宋体" w:hAnsi="宋体" w:eastAsia="宋体" w:cs="宋体"/>
          <w:kern w:val="0"/>
          <w:sz w:val="24"/>
          <w:szCs w:val="24"/>
          <w:u w:val="single"/>
        </w:rPr>
        <w:t xml:space="preserve">名称)                         </w:t>
      </w:r>
      <w:r>
        <w:rPr>
          <w:rFonts w:hint="eastAsia" w:ascii="宋体" w:hAnsi="宋体" w:eastAsia="宋体" w:cs="宋体"/>
          <w:kern w:val="0"/>
          <w:sz w:val="24"/>
          <w:szCs w:val="24"/>
        </w:rPr>
        <w:t>的</w:t>
      </w:r>
      <w:r>
        <w:rPr>
          <w:rFonts w:hint="eastAsia" w:ascii="宋体" w:hAnsi="宋体" w:cs="宋体"/>
          <w:kern w:val="0"/>
          <w:sz w:val="24"/>
          <w:szCs w:val="24"/>
          <w:highlight w:val="none"/>
          <w:lang w:val="en-US" w:eastAsia="zh-CN"/>
        </w:rPr>
        <w:t>法定代表人</w:t>
      </w:r>
      <w:r>
        <w:rPr>
          <w:rFonts w:hint="eastAsia" w:ascii="宋体" w:hAnsi="宋体" w:eastAsia="宋体" w:cs="宋体"/>
          <w:kern w:val="0"/>
          <w:sz w:val="24"/>
          <w:szCs w:val="24"/>
        </w:rPr>
        <w:t>。</w:t>
      </w:r>
    </w:p>
    <w:p w14:paraId="0995A8E4">
      <w:pPr>
        <w:autoSpaceDE w:val="0"/>
        <w:autoSpaceDN w:val="0"/>
        <w:adjustRightInd w:val="0"/>
        <w:spacing w:line="600" w:lineRule="exact"/>
        <w:ind w:left="718" w:leftChars="342"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特此证明。</w:t>
      </w:r>
    </w:p>
    <w:p w14:paraId="45686073">
      <w:pPr>
        <w:autoSpaceDE w:val="0"/>
        <w:autoSpaceDN w:val="0"/>
        <w:adjustRightInd w:val="0"/>
        <w:spacing w:line="600" w:lineRule="exact"/>
        <w:ind w:firstLine="1200" w:firstLineChars="500"/>
        <w:jc w:val="left"/>
        <w:rPr>
          <w:rFonts w:hint="eastAsia" w:ascii="宋体" w:hAnsi="宋体" w:eastAsia="宋体" w:cs="宋体"/>
          <w:kern w:val="0"/>
          <w:sz w:val="24"/>
          <w:szCs w:val="24"/>
        </w:rPr>
      </w:pPr>
      <w:r>
        <w:rPr>
          <w:rFonts w:hint="eastAsia" w:ascii="宋体" w:hAnsi="宋体" w:eastAsia="宋体" w:cs="宋体"/>
          <w:kern w:val="0"/>
          <w:sz w:val="24"/>
          <w:szCs w:val="24"/>
        </w:rPr>
        <w:t>后附：法定代表人身份证复印件加盖公章。</w:t>
      </w:r>
    </w:p>
    <w:p w14:paraId="3FC3729D">
      <w:pPr>
        <w:autoSpaceDE w:val="0"/>
        <w:autoSpaceDN w:val="0"/>
        <w:adjustRightInd w:val="0"/>
        <w:spacing w:line="600" w:lineRule="exact"/>
        <w:ind w:left="718" w:leftChars="342"/>
        <w:jc w:val="right"/>
        <w:rPr>
          <w:rFonts w:hint="eastAsia" w:ascii="宋体" w:hAnsi="宋体" w:eastAsia="宋体" w:cs="宋体"/>
          <w:kern w:val="0"/>
          <w:sz w:val="24"/>
          <w:szCs w:val="24"/>
        </w:rPr>
      </w:pPr>
    </w:p>
    <w:p w14:paraId="554A64AC">
      <w:pPr>
        <w:autoSpaceDE w:val="0"/>
        <w:autoSpaceDN w:val="0"/>
        <w:adjustRightInd w:val="0"/>
        <w:spacing w:line="600" w:lineRule="exact"/>
        <w:ind w:left="718" w:leftChars="342"/>
        <w:jc w:val="right"/>
        <w:rPr>
          <w:rFonts w:hint="eastAsia" w:ascii="宋体" w:hAnsi="宋体" w:eastAsia="宋体" w:cs="宋体"/>
          <w:kern w:val="0"/>
          <w:sz w:val="24"/>
          <w:szCs w:val="24"/>
        </w:rPr>
      </w:pPr>
      <w:r>
        <w:rPr>
          <w:rFonts w:hint="eastAsia" w:ascii="宋体" w:hAnsi="宋体" w:cs="宋体"/>
          <w:kern w:val="0"/>
          <w:sz w:val="24"/>
          <w:szCs w:val="24"/>
          <w:lang w:val="en-US" w:eastAsia="zh-CN"/>
        </w:rPr>
        <w:t>供应商</w:t>
      </w:r>
      <w:r>
        <w:rPr>
          <w:rFonts w:hint="eastAsia" w:ascii="宋体" w:hAnsi="宋体" w:eastAsia="宋体" w:cs="宋体"/>
          <w:kern w:val="0"/>
          <w:sz w:val="24"/>
          <w:szCs w:val="24"/>
        </w:rPr>
        <w:t>：</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(盖单位章)</w:t>
      </w:r>
    </w:p>
    <w:p w14:paraId="4ECF51C9">
      <w:pPr>
        <w:spacing w:line="600" w:lineRule="exact"/>
        <w:ind w:firstLine="2880" w:firstLineChars="1200"/>
        <w:jc w:val="right"/>
        <w:rPr>
          <w:rFonts w:hint="eastAsia" w:ascii="宋体" w:hAnsi="宋体" w:eastAsia="宋体" w:cs="宋体"/>
          <w:kern w:val="0"/>
          <w:sz w:val="24"/>
          <w:szCs w:val="24"/>
        </w:rPr>
      </w:pP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p>
    <w:p w14:paraId="6A4F98C0">
      <w:pPr>
        <w:spacing w:line="500" w:lineRule="exact"/>
        <w:ind w:firstLine="2880" w:firstLineChars="1200"/>
        <w:jc w:val="right"/>
        <w:rPr>
          <w:rFonts w:hint="eastAsia" w:ascii="宋体" w:hAnsi="宋体" w:eastAsia="宋体" w:cs="宋体"/>
          <w:kern w:val="0"/>
          <w:sz w:val="24"/>
          <w:szCs w:val="24"/>
        </w:rPr>
      </w:pPr>
    </w:p>
    <w:p w14:paraId="6D74D76B">
      <w:pPr>
        <w:spacing w:line="500" w:lineRule="exact"/>
        <w:ind w:firstLine="2880" w:firstLineChars="1200"/>
        <w:jc w:val="right"/>
        <w:rPr>
          <w:rFonts w:hint="eastAsia" w:ascii="宋体" w:hAnsi="宋体" w:eastAsia="宋体" w:cs="宋体"/>
          <w:kern w:val="0"/>
          <w:sz w:val="24"/>
          <w:szCs w:val="24"/>
        </w:rPr>
      </w:pPr>
    </w:p>
    <w:p w14:paraId="1B65C3B2">
      <w:pPr>
        <w:spacing w:line="500" w:lineRule="exact"/>
        <w:ind w:firstLine="2880" w:firstLineChars="1200"/>
        <w:jc w:val="right"/>
        <w:rPr>
          <w:rFonts w:hint="eastAsia" w:ascii="宋体" w:hAnsi="宋体" w:eastAsia="宋体" w:cs="宋体"/>
          <w:kern w:val="0"/>
          <w:sz w:val="24"/>
          <w:szCs w:val="24"/>
        </w:rPr>
      </w:pPr>
    </w:p>
    <w:p w14:paraId="06B78959">
      <w:pPr>
        <w:autoSpaceDE w:val="0"/>
        <w:autoSpaceDN w:val="0"/>
        <w:adjustRightInd w:val="0"/>
        <w:spacing w:line="500" w:lineRule="exact"/>
        <w:ind w:firstLine="2520" w:firstLineChars="700"/>
        <w:jc w:val="both"/>
        <w:rPr>
          <w:rFonts w:hint="eastAsia" w:ascii="宋体" w:hAnsi="宋体" w:eastAsia="宋体" w:cs="宋体"/>
          <w:kern w:val="0"/>
          <w:sz w:val="36"/>
          <w:szCs w:val="36"/>
        </w:rPr>
      </w:pPr>
    </w:p>
    <w:p w14:paraId="4C070142">
      <w:pPr>
        <w:snapToGrid w:val="0"/>
        <w:spacing w:line="360" w:lineRule="auto"/>
        <w:jc w:val="center"/>
        <w:textAlignment w:val="bottom"/>
        <w:rPr>
          <w:rFonts w:hint="eastAsia" w:ascii="仿宋" w:hAnsi="仿宋" w:eastAsia="仿宋" w:cs="仿宋"/>
          <w:b/>
          <w:bCs w:val="0"/>
          <w:color w:val="auto"/>
          <w:sz w:val="30"/>
          <w:szCs w:val="30"/>
          <w:highlight w:val="none"/>
          <w:lang w:eastAsia="zh-CN"/>
        </w:rPr>
      </w:pPr>
    </w:p>
    <w:p w14:paraId="2E85C816">
      <w:pPr>
        <w:snapToGrid w:val="0"/>
        <w:spacing w:line="360" w:lineRule="auto"/>
        <w:jc w:val="center"/>
        <w:textAlignment w:val="bottom"/>
        <w:rPr>
          <w:rFonts w:hint="eastAsia" w:ascii="仿宋" w:hAnsi="仿宋" w:eastAsia="仿宋" w:cs="仿宋"/>
          <w:b/>
          <w:bCs w:val="0"/>
          <w:color w:val="auto"/>
          <w:sz w:val="30"/>
          <w:szCs w:val="30"/>
          <w:highlight w:val="none"/>
          <w:lang w:eastAsia="zh-CN"/>
        </w:rPr>
      </w:pPr>
    </w:p>
    <w:p w14:paraId="6991CA4E">
      <w:pPr>
        <w:snapToGrid w:val="0"/>
        <w:spacing w:line="360" w:lineRule="auto"/>
        <w:jc w:val="center"/>
        <w:textAlignment w:val="bottom"/>
        <w:rPr>
          <w:rFonts w:hint="eastAsia" w:ascii="宋体" w:hAnsi="宋体" w:eastAsia="宋体" w:cs="宋体"/>
          <w:b/>
          <w:bCs w:val="0"/>
          <w:color w:val="auto"/>
          <w:sz w:val="32"/>
          <w:szCs w:val="32"/>
          <w:highlight w:val="none"/>
          <w:lang w:eastAsia="zh-CN"/>
        </w:rPr>
      </w:pPr>
    </w:p>
    <w:p w14:paraId="189773C3">
      <w:pPr>
        <w:snapToGrid w:val="0"/>
        <w:spacing w:line="360" w:lineRule="auto"/>
        <w:jc w:val="center"/>
        <w:textAlignment w:val="bottom"/>
        <w:rPr>
          <w:rFonts w:hint="eastAsia" w:ascii="宋体" w:hAnsi="宋体" w:eastAsia="宋体" w:cs="宋体"/>
          <w:b/>
          <w:bCs w:val="0"/>
          <w:color w:val="auto"/>
          <w:sz w:val="32"/>
          <w:szCs w:val="32"/>
          <w:highlight w:val="none"/>
          <w:lang w:eastAsia="zh-CN"/>
        </w:rPr>
      </w:pPr>
    </w:p>
    <w:p w14:paraId="306E0F90">
      <w:pPr>
        <w:snapToGrid w:val="0"/>
        <w:spacing w:line="360" w:lineRule="auto"/>
        <w:jc w:val="center"/>
        <w:textAlignment w:val="bottom"/>
        <w:rPr>
          <w:rFonts w:hint="eastAsia" w:ascii="宋体" w:hAnsi="宋体" w:eastAsia="宋体" w:cs="宋体"/>
          <w:b/>
          <w:bCs w:val="0"/>
          <w:color w:val="auto"/>
          <w:sz w:val="32"/>
          <w:szCs w:val="32"/>
          <w:highlight w:val="none"/>
          <w:lang w:eastAsia="zh-CN"/>
        </w:rPr>
      </w:pPr>
    </w:p>
    <w:p w14:paraId="12B211D6">
      <w:pPr>
        <w:snapToGrid w:val="0"/>
        <w:spacing w:line="360" w:lineRule="auto"/>
        <w:jc w:val="center"/>
        <w:textAlignment w:val="bottom"/>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lang w:eastAsia="zh-CN"/>
        </w:rPr>
        <w:t>（</w:t>
      </w:r>
      <w:r>
        <w:rPr>
          <w:rFonts w:hint="eastAsia" w:ascii="宋体" w:hAnsi="宋体" w:eastAsia="宋体" w:cs="宋体"/>
          <w:b/>
          <w:bCs w:val="0"/>
          <w:color w:val="auto"/>
          <w:sz w:val="32"/>
          <w:szCs w:val="32"/>
          <w:highlight w:val="none"/>
          <w:lang w:val="en-US" w:eastAsia="zh-CN"/>
        </w:rPr>
        <w:t>二</w:t>
      </w:r>
      <w:r>
        <w:rPr>
          <w:rFonts w:hint="eastAsia" w:ascii="宋体" w:hAnsi="宋体" w:eastAsia="宋体" w:cs="宋体"/>
          <w:b/>
          <w:bCs w:val="0"/>
          <w:color w:val="auto"/>
          <w:sz w:val="32"/>
          <w:szCs w:val="32"/>
          <w:highlight w:val="none"/>
          <w:lang w:eastAsia="zh-CN"/>
        </w:rPr>
        <w:t>）</w:t>
      </w:r>
      <w:r>
        <w:rPr>
          <w:rFonts w:hint="eastAsia" w:ascii="宋体" w:hAnsi="宋体" w:eastAsia="宋体" w:cs="宋体"/>
          <w:b/>
          <w:bCs w:val="0"/>
          <w:color w:val="auto"/>
          <w:sz w:val="32"/>
          <w:szCs w:val="32"/>
          <w:highlight w:val="none"/>
          <w:lang w:val="en-US" w:eastAsia="zh-CN"/>
        </w:rPr>
        <w:t>授权委托书</w:t>
      </w:r>
    </w:p>
    <w:p w14:paraId="1002BBCD">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仿宋_GB2312" w:hAnsi="宋体" w:eastAsia="仿宋_GB2312"/>
          <w:color w:val="auto"/>
          <w:sz w:val="24"/>
          <w:szCs w:val="24"/>
          <w:highlight w:val="none"/>
        </w:rPr>
      </w:pPr>
    </w:p>
    <w:p w14:paraId="41F37273">
      <w:pPr>
        <w:autoSpaceDE w:val="0"/>
        <w:autoSpaceDN w:val="0"/>
        <w:adjustRightInd w:val="0"/>
        <w:spacing w:line="360" w:lineRule="auto"/>
        <w:ind w:firstLine="480" w:firstLineChars="200"/>
        <w:jc w:val="left"/>
        <w:rPr>
          <w:rFonts w:hint="eastAsia" w:ascii="宋体" w:hAnsi="宋体" w:eastAsia="宋体" w:cs="宋体"/>
          <w:bCs/>
          <w:sz w:val="24"/>
          <w:szCs w:val="24"/>
          <w:highlight w:val="none"/>
          <w:lang w:val="zh-CN"/>
        </w:rPr>
      </w:pPr>
      <w:r>
        <w:rPr>
          <w:rFonts w:hint="eastAsia" w:ascii="仿宋_GB2312" w:hAnsi="宋体" w:eastAsia="仿宋_GB2312"/>
          <w:color w:val="auto"/>
          <w:sz w:val="24"/>
          <w:szCs w:val="24"/>
          <w:highlight w:val="none"/>
        </w:rPr>
        <w:t xml:space="preserve">   </w:t>
      </w:r>
      <w:r>
        <w:rPr>
          <w:rFonts w:hint="eastAsia" w:ascii="宋体" w:hAnsi="宋体" w:eastAsia="宋体" w:cs="宋体"/>
          <w:bCs/>
          <w:sz w:val="24"/>
          <w:szCs w:val="24"/>
          <w:highlight w:val="none"/>
          <w:lang w:val="zh-CN"/>
        </w:rPr>
        <w:t>本人</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姓名)系</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(供应商名称)的法定代表人，现委托</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姓名)为我方代理人。代理人根据授权，以我方名义签署、澄清、说明、补正、递交、撤回、修改</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(项目名称)</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lang w:val="zh-CN"/>
        </w:rPr>
        <w:t>响应文件、签订合同和处理有关事宜，其法律后果由我方承担。</w:t>
      </w:r>
    </w:p>
    <w:p w14:paraId="2CEDBD67">
      <w:pPr>
        <w:autoSpaceDE w:val="0"/>
        <w:autoSpaceDN w:val="0"/>
        <w:adjustRightInd w:val="0"/>
        <w:spacing w:line="360" w:lineRule="auto"/>
        <w:jc w:val="left"/>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 xml:space="preserve">    委托期限：</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w:t>
      </w:r>
    </w:p>
    <w:p w14:paraId="350549BC">
      <w:pPr>
        <w:autoSpaceDE w:val="0"/>
        <w:autoSpaceDN w:val="0"/>
        <w:adjustRightInd w:val="0"/>
        <w:spacing w:line="360" w:lineRule="auto"/>
        <w:jc w:val="left"/>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 xml:space="preserve">    代理人无转委托权。</w:t>
      </w:r>
    </w:p>
    <w:p w14:paraId="0725D772">
      <w:pPr>
        <w:spacing w:line="360" w:lineRule="auto"/>
        <w:ind w:firstLine="316" w:firstLineChars="150"/>
        <w:rPr>
          <w:rFonts w:hint="eastAsia" w:ascii="宋体" w:hAnsi="宋体"/>
          <w:b/>
          <w:color w:val="auto"/>
          <w:szCs w:val="21"/>
          <w:highlight w:val="none"/>
        </w:rPr>
      </w:pPr>
    </w:p>
    <w:p w14:paraId="6369662F">
      <w:pPr>
        <w:spacing w:line="360" w:lineRule="auto"/>
        <w:ind w:firstLine="602" w:firstLineChars="250"/>
        <w:rPr>
          <w:rFonts w:hint="eastAsia" w:ascii="宋体" w:eastAsia="宋体"/>
          <w:b/>
          <w:color w:val="auto"/>
          <w:sz w:val="24"/>
          <w:szCs w:val="24"/>
          <w:highlight w:val="none"/>
          <w:lang w:eastAsia="zh-CN"/>
        </w:rPr>
      </w:pPr>
      <w:r>
        <w:rPr>
          <w:rFonts w:hint="eastAsia" w:ascii="宋体" w:hAnsi="宋体"/>
          <w:b/>
          <w:color w:val="auto"/>
          <w:sz w:val="24"/>
          <w:szCs w:val="24"/>
          <w:highlight w:val="none"/>
        </w:rPr>
        <w:t>附：被授权人的身份证</w:t>
      </w:r>
      <w:r>
        <w:rPr>
          <w:rFonts w:hint="eastAsia" w:ascii="宋体" w:hAnsi="宋体"/>
          <w:b/>
          <w:color w:val="auto"/>
          <w:sz w:val="24"/>
          <w:szCs w:val="24"/>
          <w:highlight w:val="none"/>
          <w:lang w:eastAsia="zh-CN"/>
        </w:rPr>
        <w:t>扫描件</w:t>
      </w:r>
    </w:p>
    <w:p w14:paraId="3E512A6E">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宋体" w:hAnsi="宋体" w:cs="宋体"/>
          <w:color w:val="auto"/>
          <w:sz w:val="24"/>
          <w:szCs w:val="24"/>
          <w:highlight w:val="none"/>
        </w:rPr>
      </w:pPr>
    </w:p>
    <w:p w14:paraId="4B19F8E0">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宋体" w:hAnsi="宋体" w:cs="宋体"/>
          <w:color w:val="auto"/>
          <w:sz w:val="24"/>
          <w:szCs w:val="24"/>
          <w:highlight w:val="none"/>
        </w:rPr>
      </w:pPr>
    </w:p>
    <w:p w14:paraId="57330319">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宋体" w:hAnsi="宋体" w:cs="宋体"/>
          <w:color w:val="auto"/>
          <w:sz w:val="24"/>
          <w:szCs w:val="24"/>
          <w:highlight w:val="none"/>
        </w:rPr>
      </w:pPr>
    </w:p>
    <w:p w14:paraId="295A55CA">
      <w:pPr>
        <w:snapToGrid w:val="0"/>
        <w:spacing w:line="360" w:lineRule="auto"/>
        <w:ind w:firstLine="975"/>
        <w:textAlignment w:val="bottom"/>
        <w:rPr>
          <w:rFonts w:hint="eastAsia" w:ascii="宋体" w:hAnsi="宋体" w:cs="宋体"/>
          <w:color w:val="auto"/>
          <w:sz w:val="24"/>
          <w:szCs w:val="24"/>
          <w:highlight w:val="none"/>
        </w:rPr>
      </w:pPr>
    </w:p>
    <w:p w14:paraId="50E5943D">
      <w:pPr>
        <w:spacing w:line="360" w:lineRule="auto"/>
        <w:ind w:firstLine="480" w:firstLineChars="200"/>
        <w:jc w:val="right"/>
        <w:rPr>
          <w:rFonts w:ascii="宋体"/>
          <w:color w:val="auto"/>
          <w:sz w:val="24"/>
          <w:szCs w:val="24"/>
          <w:highlight w:val="none"/>
        </w:rPr>
      </w:pPr>
      <w:r>
        <w:rPr>
          <w:rFonts w:hint="eastAsia" w:ascii="宋体" w:hAnsi="宋体"/>
          <w:color w:val="auto"/>
          <w:sz w:val="24"/>
          <w:szCs w:val="24"/>
          <w:highlight w:val="none"/>
          <w:lang w:eastAsia="zh-CN"/>
        </w:rPr>
        <w:t>供</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lang w:eastAsia="zh-CN"/>
        </w:rPr>
        <w:t>应</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lang w:eastAsia="zh-CN"/>
        </w:rPr>
        <w:t>商</w:t>
      </w:r>
      <w:r>
        <w:rPr>
          <w:rFonts w:hint="eastAsia" w:ascii="宋体" w:hAnsi="宋体"/>
          <w:color w:val="auto"/>
          <w:sz w:val="24"/>
          <w:szCs w:val="24"/>
          <w:highlight w:val="none"/>
        </w:rPr>
        <w:t>：</w:t>
      </w:r>
      <w:r>
        <w:rPr>
          <w:rFonts w:ascii="宋体" w:hAnsi="宋体"/>
          <w:color w:val="auto"/>
          <w:sz w:val="24"/>
          <w:szCs w:val="24"/>
          <w:highlight w:val="none"/>
          <w:u w:val="single"/>
        </w:rPr>
        <w:t xml:space="preserve">                            </w:t>
      </w:r>
      <w:r>
        <w:rPr>
          <w:rFonts w:hint="eastAsia" w:ascii="宋体" w:hAnsi="宋体"/>
          <w:color w:val="auto"/>
          <w:sz w:val="24"/>
          <w:szCs w:val="24"/>
          <w:highlight w:val="none"/>
        </w:rPr>
        <w:t>（盖公章）</w:t>
      </w:r>
    </w:p>
    <w:p w14:paraId="63FD04D7">
      <w:pPr>
        <w:spacing w:line="360" w:lineRule="auto"/>
        <w:ind w:firstLine="480" w:firstLineChars="200"/>
        <w:jc w:val="left"/>
        <w:rPr>
          <w:rFonts w:ascii="宋体"/>
          <w:color w:val="auto"/>
          <w:sz w:val="24"/>
          <w:szCs w:val="24"/>
          <w:highlight w:val="none"/>
        </w:rPr>
      </w:pP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法定代表人</w:t>
      </w:r>
      <w:r>
        <w:rPr>
          <w:rFonts w:hint="eastAsia" w:ascii="宋体" w:hAnsi="宋体"/>
          <w:color w:val="auto"/>
          <w:sz w:val="24"/>
          <w:szCs w:val="24"/>
          <w:highlight w:val="none"/>
          <w:lang w:eastAsia="zh-CN"/>
        </w:rPr>
        <w:t>：</w:t>
      </w:r>
      <w:r>
        <w:rPr>
          <w:rFonts w:ascii="宋体" w:hAnsi="宋体"/>
          <w:color w:val="auto"/>
          <w:sz w:val="24"/>
          <w:szCs w:val="24"/>
          <w:highlight w:val="none"/>
          <w:u w:val="single"/>
        </w:rPr>
        <w:t xml:space="preserve">       </w:t>
      </w:r>
      <w:r>
        <w:rPr>
          <w:rFonts w:hint="eastAsia" w:ascii="宋体" w:hAnsi="宋体"/>
          <w:color w:val="auto"/>
          <w:sz w:val="24"/>
          <w:szCs w:val="24"/>
          <w:highlight w:val="none"/>
          <w:u w:val="single"/>
          <w:lang w:val="en-US" w:eastAsia="zh-CN"/>
        </w:rPr>
        <w:t xml:space="preserve">                </w:t>
      </w:r>
      <w:r>
        <w:rPr>
          <w:rFonts w:ascii="宋体" w:hAnsi="宋体"/>
          <w:color w:val="auto"/>
          <w:sz w:val="24"/>
          <w:szCs w:val="24"/>
          <w:highlight w:val="none"/>
          <w:u w:val="single"/>
        </w:rPr>
        <w:t xml:space="preserve">      </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rPr>
        <w:t>（签字）</w:t>
      </w:r>
    </w:p>
    <w:p w14:paraId="5F482A40">
      <w:pPr>
        <w:wordWrap w:val="0"/>
        <w:spacing w:line="360" w:lineRule="auto"/>
        <w:ind w:right="44" w:firstLine="2160" w:firstLineChars="900"/>
        <w:jc w:val="right"/>
        <w:rPr>
          <w:rFonts w:ascii="宋体"/>
          <w:color w:val="auto"/>
          <w:sz w:val="24"/>
          <w:szCs w:val="24"/>
          <w:highlight w:val="none"/>
        </w:rPr>
      </w:pPr>
      <w:r>
        <w:rPr>
          <w:rFonts w:hint="eastAsia" w:ascii="宋体" w:hAnsi="宋体"/>
          <w:color w:val="auto"/>
          <w:sz w:val="24"/>
          <w:szCs w:val="24"/>
          <w:highlight w:val="none"/>
        </w:rPr>
        <w:t>身份证号码：</w:t>
      </w:r>
      <w:r>
        <w:rPr>
          <w:rFonts w:ascii="宋体" w:hAnsi="宋体"/>
          <w:color w:val="auto"/>
          <w:sz w:val="24"/>
          <w:szCs w:val="24"/>
          <w:highlight w:val="none"/>
          <w:u w:val="single"/>
        </w:rPr>
        <w:t xml:space="preserve">                                      </w:t>
      </w:r>
    </w:p>
    <w:p w14:paraId="25455FAB">
      <w:pPr>
        <w:spacing w:line="360" w:lineRule="auto"/>
        <w:ind w:firstLine="480" w:firstLineChars="200"/>
        <w:jc w:val="right"/>
        <w:rPr>
          <w:rFonts w:ascii="宋体"/>
          <w:color w:val="auto"/>
          <w:sz w:val="24"/>
          <w:szCs w:val="24"/>
          <w:highlight w:val="none"/>
        </w:rPr>
      </w:pPr>
      <w:r>
        <w:rPr>
          <w:rFonts w:hint="eastAsia" w:ascii="宋体" w:hAnsi="宋体"/>
          <w:color w:val="auto"/>
          <w:sz w:val="24"/>
          <w:szCs w:val="24"/>
          <w:highlight w:val="none"/>
        </w:rPr>
        <w:t>委托代理人：</w:t>
      </w:r>
      <w:r>
        <w:rPr>
          <w:rFonts w:ascii="宋体" w:hAnsi="宋体"/>
          <w:color w:val="auto"/>
          <w:sz w:val="24"/>
          <w:szCs w:val="24"/>
          <w:highlight w:val="none"/>
          <w:u w:val="single"/>
        </w:rPr>
        <w:t xml:space="preserve">                              </w:t>
      </w:r>
      <w:r>
        <w:rPr>
          <w:rFonts w:hint="eastAsia" w:ascii="宋体" w:hAnsi="宋体"/>
          <w:color w:val="auto"/>
          <w:sz w:val="24"/>
          <w:szCs w:val="24"/>
          <w:highlight w:val="none"/>
        </w:rPr>
        <w:t>（签字）</w:t>
      </w:r>
    </w:p>
    <w:p w14:paraId="3E926AE6">
      <w:pPr>
        <w:tabs>
          <w:tab w:val="left" w:pos="8460"/>
        </w:tabs>
        <w:wordWrap w:val="0"/>
        <w:spacing w:line="360" w:lineRule="auto"/>
        <w:ind w:right="44" w:firstLine="2160" w:firstLineChars="900"/>
        <w:jc w:val="right"/>
        <w:rPr>
          <w:rFonts w:ascii="宋体"/>
          <w:color w:val="auto"/>
          <w:sz w:val="24"/>
          <w:szCs w:val="24"/>
          <w:highlight w:val="none"/>
          <w:u w:val="single"/>
        </w:rPr>
      </w:pPr>
      <w:r>
        <w:rPr>
          <w:rFonts w:hint="eastAsia" w:ascii="宋体" w:hAnsi="宋体"/>
          <w:color w:val="auto"/>
          <w:sz w:val="24"/>
          <w:szCs w:val="24"/>
          <w:highlight w:val="none"/>
        </w:rPr>
        <w:t>身份证号码：</w:t>
      </w:r>
      <w:r>
        <w:rPr>
          <w:rFonts w:ascii="宋体" w:hAnsi="宋体"/>
          <w:color w:val="auto"/>
          <w:sz w:val="24"/>
          <w:szCs w:val="24"/>
          <w:highlight w:val="none"/>
          <w:u w:val="single"/>
        </w:rPr>
        <w:t xml:space="preserve">                                      </w:t>
      </w:r>
    </w:p>
    <w:p w14:paraId="6C8C40E3">
      <w:pPr>
        <w:spacing w:line="360" w:lineRule="auto"/>
        <w:ind w:left="210" w:leftChars="100" w:right="420" w:rightChars="200"/>
        <w:jc w:val="right"/>
        <w:rPr>
          <w:rFonts w:ascii="宋体" w:hAnsi="宋体"/>
          <w:color w:val="auto"/>
          <w:sz w:val="24"/>
          <w:szCs w:val="24"/>
          <w:highlight w:val="none"/>
          <w:u w:val="single"/>
        </w:rPr>
      </w:pPr>
    </w:p>
    <w:p w14:paraId="08F46006">
      <w:pPr>
        <w:spacing w:line="360" w:lineRule="auto"/>
        <w:ind w:left="210" w:leftChars="100" w:right="420" w:rightChars="200"/>
        <w:jc w:val="right"/>
        <w:rPr>
          <w:rFonts w:ascii="宋体" w:hAnsi="宋体"/>
          <w:color w:val="auto"/>
          <w:sz w:val="24"/>
          <w:szCs w:val="24"/>
          <w:highlight w:val="none"/>
          <w:u w:val="single"/>
        </w:rPr>
      </w:pPr>
    </w:p>
    <w:p w14:paraId="237D1D4A">
      <w:pPr>
        <w:spacing w:line="360" w:lineRule="auto"/>
        <w:ind w:left="210" w:leftChars="100" w:right="420" w:rightChars="200"/>
        <w:jc w:val="right"/>
        <w:rPr>
          <w:rFonts w:ascii="宋体"/>
          <w:color w:val="auto"/>
          <w:sz w:val="24"/>
          <w:szCs w:val="24"/>
          <w:highlight w:val="none"/>
        </w:rPr>
      </w:pPr>
      <w:r>
        <w:rPr>
          <w:rFonts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ascii="宋体" w:hAnsi="宋体"/>
          <w:color w:val="auto"/>
          <w:sz w:val="24"/>
          <w:szCs w:val="24"/>
          <w:highlight w:val="none"/>
          <w:u w:val="single"/>
        </w:rPr>
        <w:t xml:space="preserve">       </w:t>
      </w:r>
      <w:r>
        <w:rPr>
          <w:rFonts w:hint="eastAsia" w:ascii="宋体" w:hAnsi="宋体"/>
          <w:color w:val="auto"/>
          <w:sz w:val="24"/>
          <w:szCs w:val="24"/>
          <w:highlight w:val="none"/>
        </w:rPr>
        <w:t>日</w:t>
      </w:r>
    </w:p>
    <w:p w14:paraId="593F742D">
      <w:pPr>
        <w:tabs>
          <w:tab w:val="left" w:pos="720"/>
        </w:tabs>
        <w:ind w:left="0" w:firstLine="0"/>
        <w:jc w:val="center"/>
        <w:outlineLvl w:val="9"/>
        <w:rPr>
          <w:rFonts w:hint="eastAsia" w:ascii="宋体" w:hAnsi="宋体" w:cs="宋体"/>
          <w:b/>
          <w:bCs/>
          <w:kern w:val="2"/>
          <w:sz w:val="32"/>
          <w:szCs w:val="36"/>
          <w:highlight w:val="none"/>
          <w:lang w:val="en-US" w:eastAsia="zh-CN" w:bidi="ar-SA"/>
        </w:rPr>
      </w:pPr>
    </w:p>
    <w:p w14:paraId="2FFC3854">
      <w:pPr>
        <w:tabs>
          <w:tab w:val="left" w:pos="720"/>
        </w:tabs>
        <w:ind w:left="0" w:firstLine="0"/>
        <w:jc w:val="center"/>
        <w:outlineLvl w:val="9"/>
        <w:rPr>
          <w:rFonts w:hint="eastAsia" w:ascii="宋体" w:hAnsi="宋体" w:cs="宋体"/>
          <w:b/>
          <w:bCs/>
          <w:kern w:val="2"/>
          <w:sz w:val="32"/>
          <w:szCs w:val="36"/>
          <w:highlight w:val="none"/>
          <w:lang w:val="en-US" w:eastAsia="zh-CN" w:bidi="ar-SA"/>
        </w:rPr>
      </w:pPr>
    </w:p>
    <w:p w14:paraId="0F287CF2">
      <w:pPr>
        <w:tabs>
          <w:tab w:val="left" w:pos="720"/>
        </w:tabs>
        <w:ind w:left="0" w:firstLine="0"/>
        <w:jc w:val="center"/>
        <w:outlineLvl w:val="9"/>
        <w:rPr>
          <w:rFonts w:hint="eastAsia" w:ascii="宋体" w:hAnsi="宋体" w:cs="宋体"/>
          <w:b/>
          <w:bCs/>
          <w:kern w:val="2"/>
          <w:sz w:val="32"/>
          <w:szCs w:val="36"/>
          <w:highlight w:val="none"/>
          <w:lang w:val="en-US" w:eastAsia="zh-CN" w:bidi="ar-SA"/>
        </w:rPr>
      </w:pPr>
    </w:p>
    <w:p w14:paraId="66117737">
      <w:pPr>
        <w:tabs>
          <w:tab w:val="left" w:pos="720"/>
        </w:tabs>
        <w:ind w:left="0" w:firstLine="0"/>
        <w:jc w:val="center"/>
        <w:outlineLvl w:val="9"/>
        <w:rPr>
          <w:rFonts w:hint="eastAsia" w:ascii="宋体" w:hAnsi="宋体" w:cs="宋体"/>
          <w:b/>
          <w:bCs/>
          <w:kern w:val="2"/>
          <w:sz w:val="32"/>
          <w:szCs w:val="36"/>
          <w:highlight w:val="none"/>
          <w:lang w:val="en-US" w:eastAsia="zh-CN" w:bidi="ar-SA"/>
        </w:rPr>
      </w:pPr>
    </w:p>
    <w:p w14:paraId="2410C7A2">
      <w:pPr>
        <w:tabs>
          <w:tab w:val="left" w:pos="720"/>
        </w:tabs>
        <w:ind w:left="0" w:firstLine="0"/>
        <w:jc w:val="center"/>
        <w:outlineLvl w:val="9"/>
        <w:rPr>
          <w:rFonts w:hint="eastAsia" w:ascii="宋体" w:hAnsi="宋体" w:cs="宋体"/>
          <w:b/>
          <w:bCs/>
          <w:kern w:val="2"/>
          <w:sz w:val="32"/>
          <w:szCs w:val="36"/>
          <w:highlight w:val="none"/>
          <w:lang w:val="en-US" w:eastAsia="zh-CN" w:bidi="ar-SA"/>
        </w:rPr>
      </w:pPr>
    </w:p>
    <w:p w14:paraId="7F055C49">
      <w:pPr>
        <w:tabs>
          <w:tab w:val="left" w:pos="720"/>
        </w:tabs>
        <w:ind w:left="0" w:firstLine="0"/>
        <w:jc w:val="center"/>
        <w:outlineLvl w:val="9"/>
        <w:rPr>
          <w:rFonts w:hint="eastAsia" w:ascii="宋体" w:hAnsi="宋体" w:cs="宋体"/>
          <w:b/>
          <w:bCs/>
          <w:kern w:val="2"/>
          <w:sz w:val="32"/>
          <w:szCs w:val="36"/>
          <w:highlight w:val="none"/>
          <w:lang w:val="en-US" w:eastAsia="zh-CN" w:bidi="ar-SA"/>
        </w:rPr>
      </w:pPr>
    </w:p>
    <w:p w14:paraId="675B6822">
      <w:pPr>
        <w:tabs>
          <w:tab w:val="left" w:pos="720"/>
        </w:tabs>
        <w:ind w:left="0" w:firstLine="0"/>
        <w:jc w:val="center"/>
        <w:outlineLvl w:val="9"/>
        <w:rPr>
          <w:rFonts w:hint="eastAsia" w:ascii="宋体" w:hAnsi="宋体" w:eastAsia="宋体" w:cs="宋体"/>
          <w:b/>
          <w:bCs/>
          <w:kern w:val="2"/>
          <w:sz w:val="36"/>
          <w:szCs w:val="36"/>
          <w:highlight w:val="none"/>
          <w:lang w:val="en-US" w:eastAsia="zh-CN" w:bidi="ar-SA"/>
        </w:rPr>
      </w:pPr>
      <w:r>
        <w:rPr>
          <w:rFonts w:hint="eastAsia" w:ascii="宋体" w:hAnsi="宋体" w:cs="宋体"/>
          <w:b/>
          <w:bCs/>
          <w:kern w:val="2"/>
          <w:sz w:val="36"/>
          <w:szCs w:val="36"/>
          <w:highlight w:val="none"/>
          <w:lang w:val="en-US" w:eastAsia="zh-CN" w:bidi="ar-SA"/>
        </w:rPr>
        <w:t>三、</w:t>
      </w:r>
      <w:r>
        <w:rPr>
          <w:rFonts w:hint="eastAsia" w:ascii="宋体" w:hAnsi="宋体" w:eastAsia="宋体" w:cs="宋体"/>
          <w:b/>
          <w:bCs/>
          <w:kern w:val="2"/>
          <w:sz w:val="36"/>
          <w:szCs w:val="36"/>
          <w:highlight w:val="none"/>
          <w:lang w:val="en-US" w:eastAsia="zh-CN" w:bidi="ar-SA"/>
        </w:rPr>
        <w:t>首次报价一览表</w:t>
      </w:r>
    </w:p>
    <w:p w14:paraId="5C132C80">
      <w:pPr>
        <w:autoSpaceDE w:val="0"/>
        <w:autoSpaceDN w:val="0"/>
        <w:adjustRightInd w:val="0"/>
        <w:spacing w:line="400" w:lineRule="exact"/>
        <w:ind w:firstLine="450" w:firstLineChars="250"/>
        <w:jc w:val="left"/>
        <w:rPr>
          <w:rFonts w:hint="eastAsia" w:ascii="宋体" w:hAnsi="宋体" w:eastAsia="宋体" w:cs="宋体"/>
          <w:b w:val="0"/>
          <w:sz w:val="18"/>
          <w:szCs w:val="18"/>
          <w:highlight w:val="none"/>
          <w:lang w:val="zh-CN"/>
        </w:rPr>
      </w:pPr>
    </w:p>
    <w:p w14:paraId="6C0F06B4">
      <w:pPr>
        <w:jc w:val="both"/>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项目名称：</w:t>
      </w:r>
    </w:p>
    <w:p w14:paraId="061B618B">
      <w:pPr>
        <w:jc w:val="left"/>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项目编号：</w:t>
      </w:r>
    </w:p>
    <w:p w14:paraId="50FDAFB2">
      <w:pPr>
        <w:jc w:val="left"/>
        <w:rPr>
          <w:rFonts w:hint="eastAsia" w:ascii="宋体" w:hAnsi="宋体" w:eastAsia="宋体" w:cs="宋体"/>
          <w:b w:val="0"/>
          <w:sz w:val="24"/>
          <w:szCs w:val="24"/>
          <w:highlight w:val="none"/>
          <w:u w:val="single"/>
        </w:rPr>
      </w:pPr>
      <w:r>
        <w:rPr>
          <w:rFonts w:hint="eastAsia" w:ascii="宋体" w:hAnsi="宋体" w:eastAsia="宋体" w:cs="宋体"/>
          <w:b w:val="0"/>
          <w:sz w:val="24"/>
          <w:szCs w:val="24"/>
          <w:highlight w:val="none"/>
        </w:rPr>
        <w:t>开标时间：</w:t>
      </w:r>
      <w:r>
        <w:rPr>
          <w:rFonts w:hint="eastAsia" w:ascii="宋体" w:hAnsi="宋体" w:eastAsia="宋体" w:cs="宋体"/>
          <w:b w:val="0"/>
          <w:sz w:val="24"/>
          <w:szCs w:val="24"/>
          <w:highlight w:val="none"/>
          <w:u w:val="single"/>
        </w:rPr>
        <w:t xml:space="preserve">    年    月    日     时（北京时间）</w:t>
      </w:r>
    </w:p>
    <w:tbl>
      <w:tblPr>
        <w:tblStyle w:val="15"/>
        <w:tblW w:w="96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6"/>
        <w:gridCol w:w="1606"/>
        <w:gridCol w:w="1606"/>
        <w:gridCol w:w="1606"/>
        <w:gridCol w:w="1607"/>
        <w:gridCol w:w="1607"/>
      </w:tblGrid>
      <w:tr w14:paraId="02501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1417" w:type="dxa"/>
            <w:noWrap w:val="0"/>
            <w:vAlign w:val="center"/>
          </w:tcPr>
          <w:p w14:paraId="455FE70B">
            <w:pPr>
              <w:jc w:val="center"/>
              <w:rPr>
                <w:rFonts w:hint="eastAsia" w:ascii="宋体" w:hAnsi="宋体" w:eastAsia="宋体" w:cs="宋体"/>
                <w:b w:val="0"/>
                <w:sz w:val="24"/>
                <w:szCs w:val="24"/>
                <w:highlight w:val="none"/>
                <w:lang w:eastAsia="zh-CN"/>
              </w:rPr>
            </w:pPr>
            <w:r>
              <w:rPr>
                <w:rFonts w:hint="eastAsia" w:ascii="宋体" w:hAnsi="宋体" w:cs="宋体"/>
                <w:b w:val="0"/>
                <w:sz w:val="24"/>
                <w:szCs w:val="24"/>
                <w:highlight w:val="none"/>
                <w:lang w:eastAsia="zh-CN"/>
              </w:rPr>
              <w:t>供应商</w:t>
            </w:r>
          </w:p>
          <w:p w14:paraId="3EFAB117">
            <w:pPr>
              <w:jc w:val="center"/>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名称</w:t>
            </w:r>
          </w:p>
        </w:tc>
        <w:tc>
          <w:tcPr>
            <w:tcW w:w="1417" w:type="dxa"/>
            <w:noWrap w:val="0"/>
            <w:vAlign w:val="center"/>
          </w:tcPr>
          <w:p w14:paraId="05EA7DD2">
            <w:pPr>
              <w:jc w:val="center"/>
              <w:rPr>
                <w:rFonts w:hint="eastAsia" w:ascii="宋体" w:hAnsi="宋体" w:eastAsia="宋体" w:cs="宋体"/>
                <w:b w:val="0"/>
                <w:sz w:val="24"/>
                <w:szCs w:val="24"/>
                <w:highlight w:val="none"/>
                <w:lang w:eastAsia="zh-CN"/>
              </w:rPr>
            </w:pPr>
            <w:r>
              <w:rPr>
                <w:rFonts w:hint="eastAsia" w:ascii="宋体" w:hAnsi="宋体" w:eastAsia="宋体" w:cs="宋体"/>
                <w:b w:val="0"/>
                <w:sz w:val="24"/>
                <w:szCs w:val="24"/>
                <w:highlight w:val="none"/>
              </w:rPr>
              <w:t>报价</w:t>
            </w:r>
            <w:r>
              <w:rPr>
                <w:rFonts w:hint="eastAsia" w:ascii="宋体" w:hAnsi="宋体" w:cs="宋体"/>
                <w:b w:val="0"/>
                <w:sz w:val="24"/>
                <w:szCs w:val="24"/>
                <w:highlight w:val="none"/>
                <w:lang w:eastAsia="zh-CN"/>
              </w:rPr>
              <w:t>（</w:t>
            </w:r>
            <w:r>
              <w:rPr>
                <w:rFonts w:hint="eastAsia" w:ascii="宋体" w:hAnsi="宋体" w:cs="宋体"/>
                <w:b w:val="0"/>
                <w:sz w:val="24"/>
                <w:szCs w:val="24"/>
                <w:highlight w:val="none"/>
                <w:lang w:val="en-US" w:eastAsia="zh-CN"/>
              </w:rPr>
              <w:t>总价、元</w:t>
            </w:r>
            <w:r>
              <w:rPr>
                <w:rFonts w:hint="eastAsia" w:ascii="宋体" w:hAnsi="宋体" w:cs="宋体"/>
                <w:b w:val="0"/>
                <w:sz w:val="24"/>
                <w:szCs w:val="24"/>
                <w:highlight w:val="none"/>
                <w:lang w:eastAsia="zh-CN"/>
              </w:rPr>
              <w:t>）</w:t>
            </w:r>
          </w:p>
        </w:tc>
        <w:tc>
          <w:tcPr>
            <w:tcW w:w="1417" w:type="dxa"/>
            <w:noWrap w:val="0"/>
            <w:vAlign w:val="center"/>
          </w:tcPr>
          <w:p w14:paraId="56000D29">
            <w:pPr>
              <w:jc w:val="center"/>
              <w:rPr>
                <w:rFonts w:hint="default" w:ascii="宋体" w:hAnsi="宋体" w:eastAsia="宋体" w:cs="宋体"/>
                <w:b w:val="0"/>
                <w:sz w:val="24"/>
                <w:szCs w:val="24"/>
                <w:highlight w:val="none"/>
                <w:lang w:val="en-US" w:eastAsia="zh-CN"/>
              </w:rPr>
            </w:pPr>
            <w:r>
              <w:rPr>
                <w:rFonts w:hint="eastAsia" w:ascii="宋体" w:hAnsi="宋体" w:cs="宋体"/>
                <w:sz w:val="24"/>
                <w:szCs w:val="24"/>
                <w:highlight w:val="none"/>
                <w:lang w:val="en-US" w:eastAsia="zh-CN"/>
              </w:rPr>
              <w:t>合同履行期限</w:t>
            </w:r>
          </w:p>
        </w:tc>
        <w:tc>
          <w:tcPr>
            <w:tcW w:w="1417" w:type="dxa"/>
            <w:noWrap w:val="0"/>
            <w:vAlign w:val="center"/>
          </w:tcPr>
          <w:p w14:paraId="4E790D4C">
            <w:pPr>
              <w:jc w:val="center"/>
              <w:rPr>
                <w:rFonts w:hint="eastAsia" w:ascii="宋体" w:hAnsi="宋体" w:eastAsia="宋体" w:cs="宋体"/>
                <w:b w:val="0"/>
                <w:sz w:val="24"/>
                <w:szCs w:val="24"/>
                <w:highlight w:val="none"/>
                <w:lang w:eastAsia="zh-CN"/>
              </w:rPr>
            </w:pPr>
            <w:r>
              <w:rPr>
                <w:rFonts w:hint="eastAsia" w:ascii="宋体" w:hAnsi="宋体" w:cs="宋体"/>
                <w:b w:val="0"/>
                <w:sz w:val="24"/>
                <w:szCs w:val="24"/>
                <w:highlight w:val="none"/>
                <w:lang w:eastAsia="zh-CN"/>
              </w:rPr>
              <w:t>服务标准</w:t>
            </w:r>
          </w:p>
        </w:tc>
        <w:tc>
          <w:tcPr>
            <w:tcW w:w="1417" w:type="dxa"/>
            <w:noWrap w:val="0"/>
            <w:vAlign w:val="center"/>
          </w:tcPr>
          <w:p w14:paraId="42E2702A">
            <w:pPr>
              <w:jc w:val="center"/>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服务承诺及优惠条件</w:t>
            </w:r>
          </w:p>
        </w:tc>
        <w:tc>
          <w:tcPr>
            <w:tcW w:w="1417" w:type="dxa"/>
            <w:noWrap w:val="0"/>
            <w:vAlign w:val="center"/>
          </w:tcPr>
          <w:p w14:paraId="61044867">
            <w:pPr>
              <w:jc w:val="center"/>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备注</w:t>
            </w:r>
          </w:p>
        </w:tc>
      </w:tr>
      <w:tr w14:paraId="3AE6C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5" w:hRule="atLeast"/>
        </w:trPr>
        <w:tc>
          <w:tcPr>
            <w:tcW w:w="1417" w:type="dxa"/>
            <w:noWrap w:val="0"/>
            <w:vAlign w:val="center"/>
          </w:tcPr>
          <w:p w14:paraId="5CCBC326">
            <w:pPr>
              <w:rPr>
                <w:rFonts w:hint="eastAsia" w:ascii="宋体" w:hAnsi="宋体" w:eastAsia="宋体" w:cs="宋体"/>
                <w:b w:val="0"/>
                <w:sz w:val="24"/>
                <w:szCs w:val="24"/>
                <w:highlight w:val="yellow"/>
              </w:rPr>
            </w:pPr>
          </w:p>
        </w:tc>
        <w:tc>
          <w:tcPr>
            <w:tcW w:w="1417" w:type="dxa"/>
            <w:noWrap w:val="0"/>
            <w:vAlign w:val="center"/>
          </w:tcPr>
          <w:p w14:paraId="78067E28">
            <w:pPr>
              <w:rPr>
                <w:rFonts w:hint="eastAsia" w:ascii="宋体" w:hAnsi="宋体" w:eastAsia="宋体" w:cs="宋体"/>
                <w:b w:val="0"/>
                <w:sz w:val="24"/>
                <w:szCs w:val="24"/>
                <w:highlight w:val="yellow"/>
              </w:rPr>
            </w:pPr>
          </w:p>
        </w:tc>
        <w:tc>
          <w:tcPr>
            <w:tcW w:w="1417" w:type="dxa"/>
            <w:noWrap w:val="0"/>
            <w:vAlign w:val="center"/>
          </w:tcPr>
          <w:p w14:paraId="47210424">
            <w:pPr>
              <w:rPr>
                <w:rFonts w:hint="eastAsia" w:ascii="宋体" w:hAnsi="宋体" w:eastAsia="宋体" w:cs="宋体"/>
                <w:b w:val="0"/>
                <w:sz w:val="24"/>
                <w:szCs w:val="24"/>
                <w:highlight w:val="yellow"/>
                <w:u w:val="single"/>
              </w:rPr>
            </w:pPr>
          </w:p>
        </w:tc>
        <w:tc>
          <w:tcPr>
            <w:tcW w:w="1417" w:type="dxa"/>
            <w:noWrap w:val="0"/>
            <w:vAlign w:val="center"/>
          </w:tcPr>
          <w:p w14:paraId="00499E0F">
            <w:pPr>
              <w:rPr>
                <w:rFonts w:hint="eastAsia" w:ascii="宋体" w:hAnsi="宋体" w:eastAsia="宋体" w:cs="宋体"/>
                <w:b w:val="0"/>
                <w:sz w:val="24"/>
                <w:szCs w:val="24"/>
                <w:highlight w:val="yellow"/>
              </w:rPr>
            </w:pPr>
          </w:p>
        </w:tc>
        <w:tc>
          <w:tcPr>
            <w:tcW w:w="1417" w:type="dxa"/>
            <w:noWrap w:val="0"/>
            <w:vAlign w:val="center"/>
          </w:tcPr>
          <w:p w14:paraId="3DB35BB8">
            <w:pPr>
              <w:rPr>
                <w:rFonts w:hint="eastAsia" w:ascii="宋体" w:hAnsi="宋体" w:eastAsia="宋体" w:cs="宋体"/>
                <w:b w:val="0"/>
                <w:sz w:val="24"/>
                <w:szCs w:val="24"/>
                <w:highlight w:val="yellow"/>
              </w:rPr>
            </w:pPr>
            <w:r>
              <w:rPr>
                <w:rFonts w:hint="eastAsia" w:ascii="宋体" w:hAnsi="宋体" w:eastAsia="宋体" w:cs="宋体"/>
                <w:b w:val="0"/>
                <w:sz w:val="24"/>
                <w:szCs w:val="24"/>
                <w:highlight w:val="none"/>
              </w:rPr>
              <w:t>（有，见标书/无）</w:t>
            </w:r>
          </w:p>
        </w:tc>
        <w:tc>
          <w:tcPr>
            <w:tcW w:w="1417" w:type="dxa"/>
            <w:noWrap w:val="0"/>
            <w:vAlign w:val="center"/>
          </w:tcPr>
          <w:p w14:paraId="0604CD3D">
            <w:pPr>
              <w:rPr>
                <w:rFonts w:hint="eastAsia" w:ascii="宋体" w:hAnsi="宋体" w:eastAsia="宋体" w:cs="宋体"/>
                <w:b w:val="0"/>
                <w:sz w:val="24"/>
                <w:szCs w:val="24"/>
                <w:highlight w:val="yellow"/>
              </w:rPr>
            </w:pPr>
          </w:p>
        </w:tc>
      </w:tr>
    </w:tbl>
    <w:p w14:paraId="2D33D05D">
      <w:pPr>
        <w:jc w:val="left"/>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注：</w:t>
      </w:r>
    </w:p>
    <w:p w14:paraId="2C20BAED">
      <w:pPr>
        <w:ind w:firstLine="480" w:firstLineChars="200"/>
        <w:jc w:val="left"/>
        <w:rPr>
          <w:rFonts w:hint="default" w:ascii="宋体" w:hAnsi="宋体" w:eastAsia="宋体" w:cs="宋体"/>
          <w:b w:val="0"/>
          <w:sz w:val="24"/>
          <w:szCs w:val="24"/>
          <w:highlight w:val="none"/>
          <w:lang w:val="en-US" w:eastAsia="zh-CN"/>
        </w:rPr>
      </w:pPr>
      <w:r>
        <w:rPr>
          <w:rFonts w:hint="eastAsia" w:ascii="宋体" w:hAnsi="宋体" w:cs="宋体"/>
          <w:b w:val="0"/>
          <w:sz w:val="24"/>
          <w:szCs w:val="24"/>
          <w:highlight w:val="none"/>
          <w:lang w:val="en-US" w:eastAsia="zh-CN"/>
        </w:rPr>
        <w:t>1、本表的一切内容具有法律效力，不得更改。</w:t>
      </w:r>
    </w:p>
    <w:p w14:paraId="03B7542C">
      <w:pPr>
        <w:ind w:firstLine="480" w:firstLineChars="200"/>
        <w:jc w:val="both"/>
        <w:rPr>
          <w:rFonts w:hint="eastAsia" w:ascii="宋体" w:hAnsi="宋体" w:eastAsia="宋体" w:cs="宋体"/>
          <w:b w:val="0"/>
          <w:sz w:val="24"/>
          <w:szCs w:val="24"/>
          <w:highlight w:val="none"/>
        </w:rPr>
      </w:pPr>
      <w:r>
        <w:rPr>
          <w:rFonts w:hint="eastAsia" w:ascii="宋体" w:hAnsi="宋体" w:cs="宋体"/>
          <w:b w:val="0"/>
          <w:sz w:val="24"/>
          <w:szCs w:val="24"/>
          <w:highlight w:val="none"/>
          <w:lang w:val="en-US" w:eastAsia="zh-CN"/>
        </w:rPr>
        <w:t>2</w:t>
      </w:r>
      <w:r>
        <w:rPr>
          <w:rFonts w:hint="eastAsia" w:ascii="宋体" w:hAnsi="宋体" w:eastAsia="宋体" w:cs="宋体"/>
          <w:b w:val="0"/>
          <w:sz w:val="24"/>
          <w:szCs w:val="24"/>
          <w:highlight w:val="none"/>
        </w:rPr>
        <w:t>、投标报价为完成全部</w:t>
      </w:r>
      <w:r>
        <w:rPr>
          <w:rFonts w:hint="eastAsia" w:ascii="宋体" w:hAnsi="宋体" w:cs="宋体"/>
          <w:b w:val="0"/>
          <w:sz w:val="24"/>
          <w:szCs w:val="24"/>
          <w:highlight w:val="none"/>
          <w:lang w:eastAsia="zh-CN"/>
        </w:rPr>
        <w:t>服务</w:t>
      </w:r>
      <w:r>
        <w:rPr>
          <w:rFonts w:hint="eastAsia" w:ascii="宋体" w:hAnsi="宋体" w:eastAsia="宋体" w:cs="宋体"/>
          <w:b w:val="0"/>
          <w:sz w:val="24"/>
          <w:szCs w:val="24"/>
          <w:highlight w:val="none"/>
        </w:rPr>
        <w:t>内容的总价格</w:t>
      </w:r>
      <w:r>
        <w:rPr>
          <w:rFonts w:hint="eastAsia" w:ascii="宋体" w:hAnsi="宋体" w:eastAsia="宋体" w:cs="宋体"/>
          <w:b w:val="0"/>
          <w:sz w:val="24"/>
          <w:szCs w:val="24"/>
          <w:highlight w:val="none"/>
          <w:lang w:eastAsia="zh-CN"/>
        </w:rPr>
        <w:t>，报价以元为单位</w:t>
      </w:r>
      <w:r>
        <w:rPr>
          <w:rFonts w:hint="eastAsia" w:ascii="宋体" w:hAnsi="宋体" w:cs="宋体"/>
          <w:b w:val="0"/>
          <w:sz w:val="24"/>
          <w:szCs w:val="24"/>
          <w:highlight w:val="none"/>
          <w:lang w:eastAsia="zh-CN"/>
        </w:rPr>
        <w:t>，</w:t>
      </w:r>
      <w:r>
        <w:rPr>
          <w:rFonts w:hint="eastAsia" w:ascii="宋体" w:hAnsi="宋体" w:cs="宋体"/>
          <w:b w:val="0"/>
          <w:sz w:val="24"/>
          <w:szCs w:val="24"/>
          <w:highlight w:val="none"/>
          <w:lang w:val="en-US" w:eastAsia="zh-CN"/>
        </w:rPr>
        <w:t>保留小数点后两位</w:t>
      </w:r>
      <w:r>
        <w:rPr>
          <w:rFonts w:hint="eastAsia" w:ascii="宋体" w:hAnsi="宋体" w:eastAsia="宋体" w:cs="宋体"/>
          <w:b w:val="0"/>
          <w:sz w:val="24"/>
          <w:szCs w:val="24"/>
          <w:highlight w:val="none"/>
        </w:rPr>
        <w:t>。</w:t>
      </w:r>
    </w:p>
    <w:p w14:paraId="4C15B586">
      <w:pPr>
        <w:ind w:firstLine="480" w:firstLineChars="200"/>
        <w:jc w:val="both"/>
        <w:rPr>
          <w:rFonts w:hint="eastAsia" w:ascii="宋体" w:hAnsi="宋体" w:eastAsia="宋体" w:cs="宋体"/>
          <w:b w:val="0"/>
          <w:sz w:val="24"/>
          <w:szCs w:val="24"/>
          <w:highlight w:val="none"/>
        </w:rPr>
      </w:pPr>
      <w:r>
        <w:rPr>
          <w:rFonts w:hint="eastAsia" w:ascii="宋体" w:hAnsi="宋体" w:cs="宋体"/>
          <w:b w:val="0"/>
          <w:sz w:val="24"/>
          <w:szCs w:val="24"/>
          <w:highlight w:val="none"/>
          <w:lang w:val="en-US" w:eastAsia="zh-CN"/>
        </w:rPr>
        <w:t>3</w:t>
      </w:r>
      <w:r>
        <w:rPr>
          <w:rFonts w:hint="eastAsia" w:ascii="宋体" w:hAnsi="宋体" w:eastAsia="宋体" w:cs="宋体"/>
          <w:b w:val="0"/>
          <w:sz w:val="24"/>
          <w:szCs w:val="24"/>
          <w:highlight w:val="none"/>
        </w:rPr>
        <w:t>、服务承诺及优惠条件在本表中只填写“有，见标书”或 “无”，具体内容在标书中体现。</w:t>
      </w:r>
    </w:p>
    <w:p w14:paraId="7AF44CFA">
      <w:pPr>
        <w:ind w:left="5040"/>
        <w:jc w:val="left"/>
        <w:rPr>
          <w:rFonts w:hint="eastAsia" w:ascii="宋体" w:hAnsi="宋体" w:eastAsia="宋体" w:cs="宋体"/>
          <w:b w:val="0"/>
          <w:sz w:val="24"/>
          <w:szCs w:val="24"/>
          <w:highlight w:val="none"/>
        </w:rPr>
      </w:pPr>
    </w:p>
    <w:p w14:paraId="41750E4F">
      <w:pPr>
        <w:ind w:left="5040"/>
        <w:jc w:val="left"/>
        <w:rPr>
          <w:rFonts w:hint="eastAsia" w:ascii="宋体" w:hAnsi="宋体" w:eastAsia="宋体" w:cs="宋体"/>
          <w:b w:val="0"/>
          <w:sz w:val="24"/>
          <w:szCs w:val="24"/>
          <w:highlight w:val="none"/>
        </w:rPr>
      </w:pPr>
    </w:p>
    <w:p w14:paraId="5B72E671">
      <w:pPr>
        <w:ind w:left="5040"/>
        <w:jc w:val="left"/>
        <w:rPr>
          <w:rFonts w:hint="eastAsia" w:ascii="宋体" w:hAnsi="宋体" w:eastAsia="宋体" w:cs="宋体"/>
          <w:b w:val="0"/>
          <w:sz w:val="21"/>
          <w:szCs w:val="21"/>
          <w:highlight w:val="none"/>
        </w:rPr>
      </w:pPr>
    </w:p>
    <w:p w14:paraId="6F0F22C4">
      <w:pPr>
        <w:ind w:firstLine="2880" w:firstLineChars="1200"/>
        <w:jc w:val="left"/>
        <w:rPr>
          <w:rFonts w:hint="eastAsia" w:ascii="宋体" w:hAnsi="宋体" w:eastAsia="宋体" w:cs="宋体"/>
          <w:b w:val="0"/>
          <w:sz w:val="24"/>
          <w:szCs w:val="24"/>
          <w:highlight w:val="none"/>
        </w:rPr>
      </w:pPr>
      <w:r>
        <w:rPr>
          <w:rFonts w:hint="eastAsia" w:ascii="宋体" w:hAnsi="宋体" w:cs="宋体"/>
          <w:b w:val="0"/>
          <w:sz w:val="24"/>
          <w:szCs w:val="24"/>
          <w:highlight w:val="none"/>
          <w:lang w:eastAsia="zh-CN"/>
        </w:rPr>
        <w:t>供应商</w:t>
      </w:r>
      <w:r>
        <w:rPr>
          <w:rFonts w:hint="eastAsia" w:ascii="宋体" w:hAnsi="宋体" w:eastAsia="宋体" w:cs="宋体"/>
          <w:b w:val="0"/>
          <w:sz w:val="24"/>
          <w:szCs w:val="24"/>
          <w:highlight w:val="none"/>
        </w:rPr>
        <w:t>：</w:t>
      </w:r>
      <w:r>
        <w:rPr>
          <w:rFonts w:hint="eastAsia" w:ascii="宋体" w:hAnsi="宋体" w:eastAsia="宋体" w:cs="宋体"/>
          <w:b w:val="0"/>
          <w:sz w:val="24"/>
          <w:szCs w:val="24"/>
          <w:highlight w:val="none"/>
          <w:u w:val="single"/>
        </w:rPr>
        <w:t xml:space="preserve">                              </w:t>
      </w:r>
      <w:r>
        <w:rPr>
          <w:rFonts w:hint="eastAsia" w:ascii="宋体" w:hAnsi="宋体" w:eastAsia="宋体" w:cs="宋体"/>
          <w:b w:val="0"/>
          <w:sz w:val="24"/>
          <w:szCs w:val="24"/>
          <w:highlight w:val="none"/>
        </w:rPr>
        <w:t>（盖章）</w:t>
      </w:r>
    </w:p>
    <w:p w14:paraId="2219B296">
      <w:pPr>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 xml:space="preserve">  </w:t>
      </w:r>
    </w:p>
    <w:p w14:paraId="783243F9">
      <w:pPr>
        <w:ind w:firstLine="2880" w:firstLineChars="1200"/>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法定代表人</w:t>
      </w:r>
      <w:r>
        <w:rPr>
          <w:rFonts w:hint="eastAsia" w:ascii="宋体" w:hAnsi="宋体" w:eastAsia="宋体" w:cs="宋体"/>
          <w:b w:val="0"/>
          <w:sz w:val="24"/>
          <w:szCs w:val="24"/>
          <w:highlight w:val="none"/>
          <w:lang w:val="en-US" w:eastAsia="zh-CN"/>
        </w:rPr>
        <w:t>或</w:t>
      </w:r>
      <w:r>
        <w:rPr>
          <w:rFonts w:hint="eastAsia" w:ascii="宋体" w:hAnsi="宋体" w:eastAsia="宋体" w:cs="宋体"/>
          <w:b w:val="0"/>
          <w:sz w:val="24"/>
          <w:szCs w:val="24"/>
          <w:highlight w:val="none"/>
        </w:rPr>
        <w:t>其委托代理人：</w:t>
      </w:r>
      <w:r>
        <w:rPr>
          <w:rFonts w:hint="eastAsia" w:ascii="宋体" w:hAnsi="宋体" w:eastAsia="宋体" w:cs="宋体"/>
          <w:b w:val="0"/>
          <w:sz w:val="24"/>
          <w:szCs w:val="24"/>
          <w:highlight w:val="none"/>
          <w:u w:val="single"/>
        </w:rPr>
        <w:t xml:space="preserve">    </w:t>
      </w:r>
      <w:r>
        <w:rPr>
          <w:rFonts w:hint="eastAsia" w:ascii="宋体" w:hAnsi="宋体" w:cs="宋体"/>
          <w:b w:val="0"/>
          <w:sz w:val="24"/>
          <w:szCs w:val="24"/>
          <w:highlight w:val="none"/>
          <w:u w:val="single"/>
          <w:lang w:val="en-US" w:eastAsia="zh-CN"/>
        </w:rPr>
        <w:t xml:space="preserve">     </w:t>
      </w:r>
      <w:r>
        <w:rPr>
          <w:rFonts w:hint="eastAsia" w:ascii="宋体" w:hAnsi="宋体" w:eastAsia="宋体" w:cs="宋体"/>
          <w:b w:val="0"/>
          <w:sz w:val="24"/>
          <w:szCs w:val="24"/>
          <w:highlight w:val="none"/>
          <w:u w:val="single"/>
        </w:rPr>
        <w:t xml:space="preserve">   </w:t>
      </w:r>
      <w:r>
        <w:rPr>
          <w:rFonts w:hint="eastAsia" w:ascii="宋体" w:hAnsi="宋体" w:eastAsia="宋体" w:cs="宋体"/>
          <w:b w:val="0"/>
          <w:sz w:val="24"/>
          <w:szCs w:val="24"/>
          <w:highlight w:val="none"/>
        </w:rPr>
        <w:t>（签字</w:t>
      </w:r>
      <w:r>
        <w:rPr>
          <w:rFonts w:hint="eastAsia" w:ascii="宋体" w:hAnsi="宋体" w:eastAsia="宋体" w:cs="宋体"/>
          <w:b w:val="0"/>
          <w:sz w:val="24"/>
          <w:szCs w:val="24"/>
          <w:highlight w:val="none"/>
          <w:lang w:eastAsia="zh-CN"/>
        </w:rPr>
        <w:t>或</w:t>
      </w:r>
      <w:r>
        <w:rPr>
          <w:rFonts w:hint="eastAsia" w:ascii="宋体" w:hAnsi="宋体" w:eastAsia="宋体" w:cs="宋体"/>
          <w:b w:val="0"/>
          <w:sz w:val="24"/>
          <w:szCs w:val="24"/>
          <w:highlight w:val="none"/>
        </w:rPr>
        <w:t>盖章）</w:t>
      </w:r>
    </w:p>
    <w:p w14:paraId="6901EEF2">
      <w:pPr>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 xml:space="preserve">                                      </w:t>
      </w:r>
    </w:p>
    <w:p w14:paraId="7409162B">
      <w:pPr>
        <w:ind w:firstLine="2880" w:firstLineChars="1200"/>
        <w:jc w:val="both"/>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 xml:space="preserve">日   期： </w:t>
      </w:r>
      <w:r>
        <w:rPr>
          <w:rFonts w:hint="eastAsia" w:ascii="宋体" w:hAnsi="宋体" w:eastAsia="宋体" w:cs="宋体"/>
          <w:b w:val="0"/>
          <w:sz w:val="24"/>
          <w:szCs w:val="24"/>
          <w:highlight w:val="none"/>
          <w:u w:val="single"/>
        </w:rPr>
        <w:t xml:space="preserve">   </w:t>
      </w:r>
      <w:r>
        <w:rPr>
          <w:rFonts w:hint="eastAsia" w:ascii="宋体" w:hAnsi="宋体" w:eastAsia="宋体" w:cs="宋体"/>
          <w:b w:val="0"/>
          <w:sz w:val="24"/>
          <w:szCs w:val="24"/>
          <w:highlight w:val="none"/>
          <w:u w:val="single"/>
          <w:lang w:val="en-US" w:eastAsia="zh-CN"/>
        </w:rPr>
        <w:t xml:space="preserve">  </w:t>
      </w:r>
      <w:r>
        <w:rPr>
          <w:rFonts w:hint="eastAsia" w:ascii="宋体" w:hAnsi="宋体" w:eastAsia="宋体" w:cs="宋体"/>
          <w:b w:val="0"/>
          <w:sz w:val="24"/>
          <w:szCs w:val="24"/>
          <w:highlight w:val="none"/>
          <w:u w:val="single"/>
        </w:rPr>
        <w:t xml:space="preserve">  </w:t>
      </w:r>
      <w:r>
        <w:rPr>
          <w:rFonts w:hint="eastAsia" w:ascii="宋体" w:hAnsi="宋体" w:cs="宋体"/>
          <w:b w:val="0"/>
          <w:sz w:val="24"/>
          <w:szCs w:val="24"/>
          <w:highlight w:val="none"/>
          <w:u w:val="single"/>
          <w:lang w:val="en-US" w:eastAsia="zh-CN"/>
        </w:rPr>
        <w:t xml:space="preserve"> </w:t>
      </w:r>
      <w:r>
        <w:rPr>
          <w:rFonts w:hint="eastAsia" w:ascii="宋体" w:hAnsi="宋体" w:eastAsia="宋体" w:cs="宋体"/>
          <w:b w:val="0"/>
          <w:sz w:val="24"/>
          <w:szCs w:val="24"/>
          <w:highlight w:val="none"/>
        </w:rPr>
        <w:t>年</w:t>
      </w:r>
      <w:r>
        <w:rPr>
          <w:rFonts w:hint="eastAsia" w:ascii="宋体" w:hAnsi="宋体" w:eastAsia="宋体" w:cs="宋体"/>
          <w:b w:val="0"/>
          <w:sz w:val="24"/>
          <w:szCs w:val="24"/>
          <w:highlight w:val="none"/>
          <w:u w:val="single"/>
        </w:rPr>
        <w:t xml:space="preserve">     </w:t>
      </w:r>
      <w:r>
        <w:rPr>
          <w:rFonts w:hint="eastAsia" w:ascii="宋体" w:hAnsi="宋体" w:cs="宋体"/>
          <w:b w:val="0"/>
          <w:sz w:val="24"/>
          <w:szCs w:val="24"/>
          <w:highlight w:val="none"/>
          <w:u w:val="single"/>
          <w:lang w:val="en-US" w:eastAsia="zh-CN"/>
        </w:rPr>
        <w:t xml:space="preserve"> </w:t>
      </w:r>
      <w:r>
        <w:rPr>
          <w:rFonts w:hint="eastAsia" w:ascii="宋体" w:hAnsi="宋体" w:eastAsia="宋体" w:cs="宋体"/>
          <w:b w:val="0"/>
          <w:sz w:val="24"/>
          <w:szCs w:val="24"/>
          <w:highlight w:val="none"/>
        </w:rPr>
        <w:t>月</w:t>
      </w:r>
      <w:r>
        <w:rPr>
          <w:rFonts w:hint="eastAsia" w:ascii="宋体" w:hAnsi="宋体" w:eastAsia="宋体" w:cs="宋体"/>
          <w:b w:val="0"/>
          <w:sz w:val="24"/>
          <w:szCs w:val="24"/>
          <w:highlight w:val="none"/>
          <w:u w:val="single"/>
        </w:rPr>
        <w:t xml:space="preserve">     </w:t>
      </w:r>
      <w:r>
        <w:rPr>
          <w:rFonts w:hint="eastAsia" w:ascii="宋体" w:hAnsi="宋体" w:cs="宋体"/>
          <w:b w:val="0"/>
          <w:sz w:val="24"/>
          <w:szCs w:val="24"/>
          <w:highlight w:val="none"/>
          <w:u w:val="single"/>
          <w:lang w:val="en-US" w:eastAsia="zh-CN"/>
        </w:rPr>
        <w:t xml:space="preserve">  </w:t>
      </w:r>
      <w:r>
        <w:rPr>
          <w:rFonts w:hint="eastAsia" w:ascii="宋体" w:hAnsi="宋体" w:eastAsia="宋体" w:cs="宋体"/>
          <w:b w:val="0"/>
          <w:sz w:val="24"/>
          <w:szCs w:val="24"/>
          <w:highlight w:val="none"/>
        </w:rPr>
        <w:t>日</w:t>
      </w:r>
    </w:p>
    <w:p w14:paraId="75EC241D">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6CC84E16">
      <w:pPr>
        <w:autoSpaceDE w:val="0"/>
        <w:autoSpaceDN w:val="0"/>
        <w:adjustRightInd w:val="0"/>
        <w:spacing w:line="400" w:lineRule="exact"/>
        <w:rPr>
          <w:rFonts w:hint="eastAsia" w:ascii="宋体" w:hAnsi="宋体" w:eastAsia="宋体" w:cs="宋体"/>
          <w:b w:val="0"/>
          <w:sz w:val="21"/>
          <w:szCs w:val="21"/>
          <w:highlight w:val="none"/>
        </w:rPr>
      </w:pPr>
    </w:p>
    <w:p w14:paraId="05BA8B56">
      <w:pPr>
        <w:rPr>
          <w:rFonts w:hint="eastAsia" w:ascii="宋体" w:hAnsi="宋体" w:eastAsia="宋体" w:cs="宋体"/>
          <w:szCs w:val="32"/>
          <w:highlight w:val="none"/>
        </w:rPr>
      </w:pPr>
      <w:bookmarkStart w:id="118" w:name="_Toc382396574"/>
      <w:bookmarkStart w:id="119" w:name="_Toc15393"/>
      <w:r>
        <w:rPr>
          <w:rFonts w:hint="eastAsia" w:ascii="宋体" w:hAnsi="宋体" w:eastAsia="宋体" w:cs="宋体"/>
          <w:szCs w:val="32"/>
          <w:highlight w:val="none"/>
        </w:rPr>
        <w:br w:type="page"/>
      </w:r>
    </w:p>
    <w:bookmarkEnd w:id="115"/>
    <w:bookmarkEnd w:id="118"/>
    <w:bookmarkEnd w:id="119"/>
    <w:p w14:paraId="09957B8F">
      <w:pPr>
        <w:spacing w:line="300" w:lineRule="auto"/>
        <w:jc w:val="center"/>
        <w:rPr>
          <w:rFonts w:ascii="宋体" w:hAnsi="宋体"/>
          <w:b/>
          <w:bCs/>
          <w:sz w:val="36"/>
          <w:szCs w:val="36"/>
        </w:rPr>
      </w:pPr>
      <w:bookmarkStart w:id="120" w:name="_Toc382396577"/>
      <w:bookmarkStart w:id="121" w:name="_Toc22129"/>
      <w:bookmarkStart w:id="122" w:name="_Toc184635145"/>
      <w:r>
        <w:rPr>
          <w:rFonts w:hint="eastAsia" w:ascii="宋体" w:hAnsi="宋体" w:cs="宋体"/>
          <w:b/>
          <w:sz w:val="36"/>
          <w:szCs w:val="36"/>
          <w:highlight w:val="none"/>
          <w:lang w:val="en-US" w:eastAsia="zh-CN"/>
        </w:rPr>
        <w:t>四、</w:t>
      </w:r>
      <w:bookmarkStart w:id="123" w:name="_Toc351644318"/>
      <w:bookmarkStart w:id="124" w:name="_Toc468267489"/>
      <w:bookmarkStart w:id="125" w:name="_Toc409424412"/>
      <w:bookmarkStart w:id="126" w:name="_Toc409424351"/>
      <w:bookmarkStart w:id="127" w:name="_Toc350070700"/>
      <w:r>
        <w:rPr>
          <w:rFonts w:ascii="宋体" w:hAnsi="宋体"/>
          <w:b/>
          <w:bCs/>
          <w:sz w:val="36"/>
          <w:szCs w:val="36"/>
        </w:rPr>
        <w:t>投标报价</w:t>
      </w:r>
      <w:bookmarkEnd w:id="123"/>
      <w:bookmarkEnd w:id="124"/>
      <w:bookmarkEnd w:id="125"/>
      <w:bookmarkEnd w:id="126"/>
      <w:bookmarkEnd w:id="127"/>
      <w:r>
        <w:rPr>
          <w:rFonts w:hint="eastAsia" w:ascii="宋体" w:hAnsi="宋体"/>
          <w:b/>
          <w:bCs/>
          <w:sz w:val="36"/>
          <w:szCs w:val="36"/>
        </w:rPr>
        <w:t>说明</w:t>
      </w:r>
    </w:p>
    <w:p w14:paraId="30111A18">
      <w:pPr>
        <w:spacing w:line="300" w:lineRule="auto"/>
        <w:rPr>
          <w:rFonts w:ascii="宋体" w:hAnsi="宋体" w:cs="仿宋_GB2312"/>
          <w:kern w:val="0"/>
        </w:rPr>
      </w:pPr>
    </w:p>
    <w:p w14:paraId="6CDFB698">
      <w:pPr>
        <w:rPr>
          <w:rFonts w:ascii="宋体" w:hAnsi="宋体"/>
        </w:rPr>
      </w:pPr>
    </w:p>
    <w:p w14:paraId="55493F7A">
      <w:pPr>
        <w:spacing w:line="360" w:lineRule="auto"/>
        <w:ind w:firstLine="480" w:firstLineChars="200"/>
        <w:rPr>
          <w:rFonts w:hint="eastAsia" w:ascii="宋体" w:hAnsi="宋体" w:cs="宋体"/>
          <w:sz w:val="24"/>
          <w:szCs w:val="24"/>
          <w:lang w:eastAsia="zh-CN"/>
        </w:rPr>
      </w:pPr>
      <w:r>
        <w:rPr>
          <w:rFonts w:hint="eastAsia" w:ascii="宋体" w:hAnsi="宋体" w:cs="宋体"/>
          <w:sz w:val="24"/>
          <w:szCs w:val="24"/>
        </w:rPr>
        <w:t>供应商自拟报价说明，报价应当包含为完成本项目全部工作所需的一切费用，分项列示人工成本、管理成本、保险费用等</w:t>
      </w:r>
      <w:r>
        <w:rPr>
          <w:rFonts w:hint="eastAsia" w:ascii="宋体" w:hAnsi="宋体" w:cs="宋体"/>
          <w:sz w:val="24"/>
          <w:szCs w:val="24"/>
          <w:lang w:eastAsia="zh-CN"/>
        </w:rPr>
        <w:t>，</w:t>
      </w:r>
      <w:r>
        <w:rPr>
          <w:rFonts w:hint="eastAsia" w:ascii="宋体" w:hAnsi="宋体" w:cs="宋体"/>
          <w:sz w:val="24"/>
          <w:szCs w:val="24"/>
        </w:rPr>
        <w:t>人员工资符合当地最低工资标准要求</w:t>
      </w:r>
      <w:r>
        <w:rPr>
          <w:rFonts w:hint="eastAsia" w:ascii="宋体" w:hAnsi="宋体" w:cs="宋体"/>
          <w:sz w:val="24"/>
          <w:szCs w:val="24"/>
          <w:lang w:eastAsia="zh-CN"/>
        </w:rPr>
        <w:t>。</w:t>
      </w:r>
    </w:p>
    <w:p w14:paraId="0D9B0B3A">
      <w:pPr>
        <w:spacing w:line="360" w:lineRule="auto"/>
        <w:ind w:firstLine="480" w:firstLineChars="200"/>
        <w:rPr>
          <w:sz w:val="24"/>
          <w:szCs w:val="24"/>
        </w:rPr>
      </w:pPr>
      <w:r>
        <w:rPr>
          <w:rFonts w:hint="eastAsia" w:ascii="宋体" w:hAnsi="宋体" w:cs="宋体"/>
          <w:sz w:val="24"/>
          <w:szCs w:val="24"/>
          <w:lang w:val="en-US" w:eastAsia="zh-CN"/>
        </w:rPr>
        <w:t>供应商</w:t>
      </w:r>
      <w:r>
        <w:rPr>
          <w:rFonts w:hint="eastAsia" w:ascii="宋体" w:hAnsi="宋体"/>
          <w:sz w:val="24"/>
          <w:szCs w:val="24"/>
          <w:lang w:val="en-US" w:eastAsia="zh-CN"/>
        </w:rPr>
        <w:t>须</w:t>
      </w:r>
      <w:r>
        <w:rPr>
          <w:rFonts w:hint="eastAsia" w:ascii="宋体" w:hAnsi="宋体"/>
          <w:sz w:val="24"/>
          <w:szCs w:val="24"/>
        </w:rPr>
        <w:t>提供由法定代表人签字并加盖公章的说明材料。</w:t>
      </w:r>
    </w:p>
    <w:p w14:paraId="7710DAB6">
      <w:pPr>
        <w:autoSpaceDE w:val="0"/>
        <w:autoSpaceDN w:val="0"/>
        <w:adjustRightInd w:val="0"/>
        <w:spacing w:line="360" w:lineRule="auto"/>
        <w:jc w:val="center"/>
        <w:rPr>
          <w:rFonts w:hint="eastAsia" w:ascii="宋体" w:hAnsi="宋体" w:eastAsia="宋体" w:cs="宋体"/>
          <w:b/>
          <w:sz w:val="32"/>
          <w:highlight w:val="none"/>
          <w:lang w:val="zh-CN"/>
        </w:rPr>
      </w:pPr>
    </w:p>
    <w:p w14:paraId="01AD4771">
      <w:pPr>
        <w:autoSpaceDE w:val="0"/>
        <w:autoSpaceDN w:val="0"/>
        <w:adjustRightInd w:val="0"/>
        <w:spacing w:line="360" w:lineRule="auto"/>
        <w:jc w:val="center"/>
        <w:rPr>
          <w:rFonts w:hint="eastAsia" w:ascii="宋体" w:hAnsi="宋体" w:eastAsia="宋体" w:cs="宋体"/>
          <w:b/>
          <w:sz w:val="32"/>
          <w:highlight w:val="none"/>
          <w:lang w:val="zh-CN"/>
        </w:rPr>
      </w:pPr>
    </w:p>
    <w:p w14:paraId="260A3F4D">
      <w:pPr>
        <w:autoSpaceDE w:val="0"/>
        <w:autoSpaceDN w:val="0"/>
        <w:adjustRightInd w:val="0"/>
        <w:spacing w:line="360" w:lineRule="auto"/>
        <w:jc w:val="center"/>
        <w:rPr>
          <w:rFonts w:hint="eastAsia" w:ascii="宋体" w:hAnsi="宋体" w:eastAsia="宋体" w:cs="宋体"/>
          <w:b/>
          <w:sz w:val="32"/>
          <w:highlight w:val="none"/>
          <w:lang w:val="zh-CN"/>
        </w:rPr>
      </w:pPr>
    </w:p>
    <w:p w14:paraId="04C567B1">
      <w:pPr>
        <w:autoSpaceDE w:val="0"/>
        <w:autoSpaceDN w:val="0"/>
        <w:adjustRightInd w:val="0"/>
        <w:spacing w:line="360" w:lineRule="auto"/>
        <w:jc w:val="center"/>
        <w:rPr>
          <w:rFonts w:hint="eastAsia" w:ascii="宋体" w:hAnsi="宋体" w:eastAsia="宋体" w:cs="宋体"/>
          <w:b/>
          <w:sz w:val="32"/>
          <w:highlight w:val="none"/>
          <w:lang w:val="zh-CN"/>
        </w:rPr>
      </w:pPr>
    </w:p>
    <w:p w14:paraId="364A354C">
      <w:pPr>
        <w:autoSpaceDE w:val="0"/>
        <w:autoSpaceDN w:val="0"/>
        <w:adjustRightInd w:val="0"/>
        <w:spacing w:line="360" w:lineRule="auto"/>
        <w:jc w:val="center"/>
        <w:rPr>
          <w:rFonts w:hint="eastAsia" w:ascii="宋体" w:hAnsi="宋体" w:eastAsia="宋体" w:cs="宋体"/>
          <w:b/>
          <w:sz w:val="32"/>
          <w:highlight w:val="none"/>
          <w:lang w:val="zh-CN"/>
        </w:rPr>
      </w:pPr>
    </w:p>
    <w:p w14:paraId="4F5760C7">
      <w:pPr>
        <w:autoSpaceDE w:val="0"/>
        <w:autoSpaceDN w:val="0"/>
        <w:adjustRightInd w:val="0"/>
        <w:spacing w:line="360" w:lineRule="auto"/>
        <w:jc w:val="center"/>
        <w:rPr>
          <w:rFonts w:hint="eastAsia" w:ascii="宋体" w:hAnsi="宋体" w:eastAsia="宋体" w:cs="宋体"/>
          <w:b/>
          <w:sz w:val="32"/>
          <w:highlight w:val="none"/>
          <w:lang w:val="zh-CN"/>
        </w:rPr>
      </w:pPr>
    </w:p>
    <w:p w14:paraId="386C2D54">
      <w:pPr>
        <w:autoSpaceDE w:val="0"/>
        <w:autoSpaceDN w:val="0"/>
        <w:adjustRightInd w:val="0"/>
        <w:spacing w:line="360" w:lineRule="auto"/>
        <w:jc w:val="center"/>
        <w:rPr>
          <w:rFonts w:hint="eastAsia" w:ascii="宋体" w:hAnsi="宋体" w:eastAsia="宋体" w:cs="宋体"/>
          <w:b/>
          <w:sz w:val="32"/>
          <w:highlight w:val="none"/>
          <w:lang w:val="zh-CN"/>
        </w:rPr>
      </w:pPr>
    </w:p>
    <w:p w14:paraId="4C9B65F7">
      <w:pPr>
        <w:autoSpaceDE w:val="0"/>
        <w:autoSpaceDN w:val="0"/>
        <w:adjustRightInd w:val="0"/>
        <w:spacing w:line="360" w:lineRule="auto"/>
        <w:jc w:val="center"/>
        <w:rPr>
          <w:rFonts w:hint="eastAsia" w:ascii="宋体" w:hAnsi="宋体" w:eastAsia="宋体" w:cs="宋体"/>
          <w:b/>
          <w:sz w:val="32"/>
          <w:highlight w:val="none"/>
          <w:lang w:val="zh-CN"/>
        </w:rPr>
      </w:pPr>
    </w:p>
    <w:p w14:paraId="51150C2C">
      <w:pPr>
        <w:autoSpaceDE w:val="0"/>
        <w:autoSpaceDN w:val="0"/>
        <w:adjustRightInd w:val="0"/>
        <w:spacing w:line="360" w:lineRule="auto"/>
        <w:jc w:val="center"/>
        <w:rPr>
          <w:rFonts w:hint="eastAsia" w:ascii="宋体" w:hAnsi="宋体" w:eastAsia="宋体" w:cs="宋体"/>
          <w:b/>
          <w:sz w:val="32"/>
          <w:highlight w:val="none"/>
          <w:lang w:val="zh-CN"/>
        </w:rPr>
      </w:pPr>
    </w:p>
    <w:p w14:paraId="3ABB9AF8">
      <w:pPr>
        <w:autoSpaceDE w:val="0"/>
        <w:autoSpaceDN w:val="0"/>
        <w:adjustRightInd w:val="0"/>
        <w:spacing w:line="360" w:lineRule="auto"/>
        <w:jc w:val="center"/>
        <w:rPr>
          <w:rFonts w:hint="eastAsia" w:ascii="宋体" w:hAnsi="宋体" w:eastAsia="宋体" w:cs="宋体"/>
          <w:b/>
          <w:sz w:val="32"/>
          <w:highlight w:val="none"/>
          <w:lang w:val="zh-CN"/>
        </w:rPr>
      </w:pPr>
    </w:p>
    <w:p w14:paraId="1F379A9C">
      <w:pPr>
        <w:autoSpaceDE w:val="0"/>
        <w:autoSpaceDN w:val="0"/>
        <w:adjustRightInd w:val="0"/>
        <w:spacing w:line="360" w:lineRule="auto"/>
        <w:jc w:val="center"/>
        <w:rPr>
          <w:rFonts w:hint="eastAsia" w:ascii="宋体" w:hAnsi="宋体" w:eastAsia="宋体" w:cs="宋体"/>
          <w:b/>
          <w:sz w:val="32"/>
          <w:highlight w:val="none"/>
          <w:lang w:val="zh-CN"/>
        </w:rPr>
      </w:pPr>
    </w:p>
    <w:p w14:paraId="496EF041">
      <w:pPr>
        <w:autoSpaceDE w:val="0"/>
        <w:autoSpaceDN w:val="0"/>
        <w:adjustRightInd w:val="0"/>
        <w:spacing w:line="360" w:lineRule="auto"/>
        <w:jc w:val="center"/>
        <w:rPr>
          <w:rFonts w:hint="eastAsia" w:ascii="宋体" w:hAnsi="宋体" w:eastAsia="宋体" w:cs="宋体"/>
          <w:b/>
          <w:sz w:val="32"/>
          <w:highlight w:val="none"/>
          <w:lang w:val="zh-CN"/>
        </w:rPr>
      </w:pPr>
    </w:p>
    <w:p w14:paraId="20E3319F">
      <w:pPr>
        <w:autoSpaceDE w:val="0"/>
        <w:autoSpaceDN w:val="0"/>
        <w:adjustRightInd w:val="0"/>
        <w:spacing w:line="360" w:lineRule="auto"/>
        <w:jc w:val="center"/>
        <w:rPr>
          <w:rFonts w:hint="eastAsia" w:ascii="宋体" w:hAnsi="宋体" w:eastAsia="宋体" w:cs="宋体"/>
          <w:b/>
          <w:sz w:val="32"/>
          <w:highlight w:val="none"/>
          <w:lang w:val="zh-CN"/>
        </w:rPr>
      </w:pPr>
    </w:p>
    <w:p w14:paraId="0C8FB9F1">
      <w:pPr>
        <w:autoSpaceDE w:val="0"/>
        <w:autoSpaceDN w:val="0"/>
        <w:adjustRightInd w:val="0"/>
        <w:spacing w:line="360" w:lineRule="auto"/>
        <w:jc w:val="center"/>
        <w:rPr>
          <w:rFonts w:hint="eastAsia" w:ascii="宋体" w:hAnsi="宋体" w:eastAsia="宋体" w:cs="宋体"/>
          <w:b/>
          <w:sz w:val="32"/>
          <w:highlight w:val="none"/>
          <w:lang w:val="zh-CN"/>
        </w:rPr>
      </w:pPr>
    </w:p>
    <w:p w14:paraId="3F47392D">
      <w:pPr>
        <w:autoSpaceDE w:val="0"/>
        <w:autoSpaceDN w:val="0"/>
        <w:adjustRightInd w:val="0"/>
        <w:spacing w:line="360" w:lineRule="auto"/>
        <w:jc w:val="center"/>
        <w:rPr>
          <w:rFonts w:hint="eastAsia" w:ascii="宋体" w:hAnsi="宋体" w:eastAsia="宋体" w:cs="宋体"/>
          <w:b/>
          <w:sz w:val="32"/>
          <w:highlight w:val="none"/>
          <w:lang w:val="zh-CN"/>
        </w:rPr>
      </w:pPr>
    </w:p>
    <w:p w14:paraId="4C388744">
      <w:pPr>
        <w:autoSpaceDE w:val="0"/>
        <w:autoSpaceDN w:val="0"/>
        <w:adjustRightInd w:val="0"/>
        <w:spacing w:line="360" w:lineRule="auto"/>
        <w:jc w:val="center"/>
        <w:rPr>
          <w:rFonts w:hint="eastAsia" w:ascii="宋体" w:hAnsi="宋体" w:eastAsia="宋体" w:cs="宋体"/>
          <w:b/>
          <w:sz w:val="32"/>
          <w:highlight w:val="none"/>
          <w:lang w:val="zh-CN"/>
        </w:rPr>
      </w:pPr>
    </w:p>
    <w:p w14:paraId="55CBFE97">
      <w:pPr>
        <w:autoSpaceDE w:val="0"/>
        <w:autoSpaceDN w:val="0"/>
        <w:adjustRightInd w:val="0"/>
        <w:spacing w:line="360" w:lineRule="auto"/>
        <w:jc w:val="center"/>
        <w:rPr>
          <w:rFonts w:hint="eastAsia" w:ascii="宋体" w:hAnsi="宋体" w:eastAsia="宋体" w:cs="宋体"/>
          <w:b/>
          <w:sz w:val="32"/>
          <w:highlight w:val="none"/>
          <w:lang w:val="zh-CN"/>
        </w:rPr>
      </w:pPr>
    </w:p>
    <w:p w14:paraId="46F32B35">
      <w:pPr>
        <w:autoSpaceDE w:val="0"/>
        <w:autoSpaceDN w:val="0"/>
        <w:adjustRightInd w:val="0"/>
        <w:spacing w:line="360" w:lineRule="auto"/>
        <w:jc w:val="center"/>
        <w:rPr>
          <w:rFonts w:hint="eastAsia" w:ascii="宋体" w:hAnsi="宋体" w:cs="宋体"/>
          <w:b/>
          <w:sz w:val="36"/>
          <w:szCs w:val="36"/>
          <w:highlight w:val="none"/>
          <w:lang w:val="en-US" w:eastAsia="zh-CN"/>
        </w:rPr>
      </w:pPr>
    </w:p>
    <w:p w14:paraId="122A4C8E">
      <w:pPr>
        <w:jc w:val="center"/>
        <w:rPr>
          <w:rFonts w:hint="eastAsia" w:ascii="宋体" w:hAnsi="宋体" w:cs="宋体"/>
          <w:b/>
          <w:sz w:val="36"/>
          <w:szCs w:val="36"/>
          <w:highlight w:val="none"/>
          <w:lang w:val="en-US" w:eastAsia="zh-CN"/>
        </w:rPr>
      </w:pPr>
    </w:p>
    <w:p w14:paraId="786BADD5">
      <w:pPr>
        <w:jc w:val="center"/>
        <w:rPr>
          <w:rFonts w:hint="default" w:ascii="宋体" w:eastAsia="宋体"/>
          <w:b/>
          <w:bCs/>
          <w:sz w:val="36"/>
          <w:szCs w:val="36"/>
          <w:lang w:val="en-US" w:eastAsia="zh-CN"/>
        </w:rPr>
      </w:pPr>
      <w:r>
        <w:rPr>
          <w:rFonts w:hint="eastAsia" w:ascii="宋体" w:hAnsi="宋体" w:cs="宋体"/>
          <w:b/>
          <w:sz w:val="36"/>
          <w:szCs w:val="36"/>
          <w:highlight w:val="none"/>
          <w:lang w:val="en-US" w:eastAsia="zh-CN"/>
        </w:rPr>
        <w:t>五、</w:t>
      </w:r>
      <w:r>
        <w:rPr>
          <w:rFonts w:hint="eastAsia" w:ascii="宋体" w:hAnsi="宋体" w:cs="宋体"/>
          <w:b/>
          <w:bCs/>
          <w:sz w:val="36"/>
          <w:szCs w:val="36"/>
        </w:rPr>
        <w:t>服务方案</w:t>
      </w:r>
      <w:r>
        <w:rPr>
          <w:rFonts w:hint="eastAsia" w:ascii="宋体" w:hAnsi="宋体" w:cs="宋体"/>
          <w:b/>
          <w:bCs/>
          <w:sz w:val="36"/>
          <w:szCs w:val="36"/>
          <w:lang w:val="en-US" w:eastAsia="zh-CN"/>
        </w:rPr>
        <w:t>及各项制度</w:t>
      </w:r>
    </w:p>
    <w:p w14:paraId="2D1EE7A6">
      <w:pPr>
        <w:jc w:val="center"/>
        <w:rPr>
          <w:rFonts w:ascii="宋体"/>
          <w:b/>
          <w:bCs/>
          <w:sz w:val="32"/>
          <w:szCs w:val="32"/>
        </w:rPr>
      </w:pPr>
    </w:p>
    <w:p w14:paraId="2ABB9A4C">
      <w:pPr>
        <w:jc w:val="center"/>
        <w:rPr>
          <w:rFonts w:ascii="宋体" w:hAnsi="宋体" w:cs="宋体"/>
          <w:b/>
          <w:bCs/>
          <w:sz w:val="24"/>
          <w:szCs w:val="24"/>
        </w:rPr>
      </w:pPr>
      <w:r>
        <w:rPr>
          <w:rFonts w:hint="eastAsia" w:ascii="宋体" w:hAnsi="宋体" w:cs="宋体"/>
          <w:b/>
          <w:bCs/>
          <w:sz w:val="24"/>
          <w:szCs w:val="24"/>
        </w:rPr>
        <w:t>投标人依据评分标准，格式自拟</w:t>
      </w:r>
    </w:p>
    <w:p w14:paraId="33606141">
      <w:pPr>
        <w:autoSpaceDE w:val="0"/>
        <w:autoSpaceDN w:val="0"/>
        <w:adjustRightInd w:val="0"/>
        <w:spacing w:line="360" w:lineRule="auto"/>
        <w:ind w:firstLine="480" w:firstLineChars="200"/>
        <w:rPr>
          <w:rFonts w:hint="eastAsia" w:ascii="宋体" w:hAnsi="宋体" w:eastAsia="宋体" w:cs="宋体"/>
          <w:sz w:val="24"/>
          <w:szCs w:val="24"/>
          <w:highlight w:val="none"/>
          <w:lang w:val="zh-CN"/>
        </w:rPr>
      </w:pPr>
    </w:p>
    <w:p w14:paraId="27B3E9E6">
      <w:pPr>
        <w:tabs>
          <w:tab w:val="left" w:pos="720"/>
        </w:tabs>
        <w:jc w:val="center"/>
        <w:outlineLvl w:val="9"/>
        <w:rPr>
          <w:rFonts w:hint="eastAsia" w:ascii="宋体" w:hAnsi="宋体" w:eastAsia="宋体" w:cs="宋体"/>
          <w:b/>
          <w:bCs/>
          <w:sz w:val="32"/>
          <w:szCs w:val="48"/>
          <w:highlight w:val="none"/>
        </w:rPr>
      </w:pPr>
    </w:p>
    <w:p w14:paraId="523C406F">
      <w:pPr>
        <w:rPr>
          <w:rFonts w:hint="eastAsia" w:ascii="宋体" w:hAnsi="宋体" w:eastAsia="宋体" w:cs="宋体"/>
          <w:b/>
          <w:bCs/>
          <w:sz w:val="32"/>
          <w:szCs w:val="48"/>
          <w:highlight w:val="none"/>
        </w:rPr>
      </w:pPr>
      <w:r>
        <w:rPr>
          <w:rFonts w:hint="eastAsia" w:ascii="宋体" w:hAnsi="宋体" w:eastAsia="宋体" w:cs="宋体"/>
          <w:b/>
          <w:bCs/>
          <w:sz w:val="32"/>
          <w:szCs w:val="48"/>
          <w:highlight w:val="none"/>
        </w:rPr>
        <w:br w:type="page"/>
      </w:r>
    </w:p>
    <w:bookmarkEnd w:id="120"/>
    <w:bookmarkEnd w:id="121"/>
    <w:bookmarkEnd w:id="122"/>
    <w:p w14:paraId="29BB1288">
      <w:pPr>
        <w:pStyle w:val="7"/>
        <w:numPr>
          <w:ilvl w:val="0"/>
          <w:numId w:val="0"/>
        </w:numPr>
        <w:spacing w:before="5"/>
        <w:jc w:val="center"/>
        <w:rPr>
          <w:rFonts w:hint="eastAsia" w:asciiTheme="minorEastAsia" w:hAnsiTheme="minorEastAsia" w:eastAsiaTheme="minorEastAsia" w:cstheme="minorEastAsia"/>
          <w:b/>
          <w:bCs/>
          <w:sz w:val="36"/>
          <w:szCs w:val="36"/>
          <w:highlight w:val="none"/>
          <w:lang w:val="en-US" w:eastAsia="zh-CN"/>
        </w:rPr>
      </w:pPr>
      <w:bookmarkStart w:id="128" w:name="_bookmark218"/>
      <w:bookmarkEnd w:id="128"/>
      <w:r>
        <w:rPr>
          <w:rFonts w:hint="eastAsia" w:asciiTheme="minorEastAsia" w:hAnsiTheme="minorEastAsia" w:eastAsiaTheme="minorEastAsia" w:cstheme="minorEastAsia"/>
          <w:b/>
          <w:bCs/>
          <w:sz w:val="36"/>
          <w:szCs w:val="36"/>
          <w:highlight w:val="none"/>
          <w:lang w:val="en-US" w:eastAsia="zh-CN"/>
        </w:rPr>
        <w:t>六、项目管理机构</w:t>
      </w:r>
    </w:p>
    <w:p w14:paraId="176A3A3F">
      <w:pPr>
        <w:pStyle w:val="7"/>
        <w:numPr>
          <w:ilvl w:val="0"/>
          <w:numId w:val="0"/>
        </w:numPr>
        <w:spacing w:before="5"/>
        <w:jc w:val="both"/>
        <w:rPr>
          <w:rFonts w:hint="default" w:asciiTheme="minorEastAsia" w:hAnsiTheme="minorEastAsia" w:eastAsiaTheme="minorEastAsia" w:cstheme="minorEastAsia"/>
          <w:b w:val="0"/>
          <w:sz w:val="32"/>
          <w:szCs w:val="32"/>
          <w:highlight w:val="none"/>
          <w:lang w:val="en-US" w:eastAsia="zh-CN"/>
        </w:rPr>
      </w:pPr>
    </w:p>
    <w:p w14:paraId="47285558">
      <w:pPr>
        <w:spacing w:before="43"/>
        <w:ind w:left="240"/>
        <w:jc w:val="center"/>
        <w:rPr>
          <w:rFonts w:hint="eastAsia" w:ascii="宋体" w:hAnsi="宋体" w:eastAsia="宋体" w:cs="宋体"/>
          <w:b w:val="0"/>
          <w:sz w:val="21"/>
          <w:szCs w:val="21"/>
          <w:highlight w:val="none"/>
        </w:rPr>
      </w:pPr>
      <w:bookmarkStart w:id="129" w:name="_bookmark209"/>
      <w:bookmarkEnd w:id="129"/>
      <w:bookmarkStart w:id="130" w:name="_Toc26528_WPSOffice_Level2"/>
      <w:r>
        <w:rPr>
          <w:rFonts w:hint="eastAsia" w:ascii="宋体" w:hAnsi="宋体" w:cs="宋体"/>
          <w:b w:val="0"/>
          <w:sz w:val="30"/>
          <w:szCs w:val="30"/>
          <w:highlight w:val="none"/>
          <w:lang w:eastAsia="zh-CN"/>
        </w:rPr>
        <w:t>（</w:t>
      </w:r>
      <w:r>
        <w:rPr>
          <w:rFonts w:hint="eastAsia" w:ascii="宋体" w:hAnsi="宋体" w:cs="宋体"/>
          <w:b w:val="0"/>
          <w:sz w:val="30"/>
          <w:szCs w:val="30"/>
          <w:highlight w:val="none"/>
          <w:lang w:val="en-US" w:eastAsia="zh-CN"/>
        </w:rPr>
        <w:t>一</w:t>
      </w:r>
      <w:r>
        <w:rPr>
          <w:rFonts w:hint="eastAsia" w:ascii="宋体" w:hAnsi="宋体" w:cs="宋体"/>
          <w:b w:val="0"/>
          <w:sz w:val="30"/>
          <w:szCs w:val="30"/>
          <w:highlight w:val="none"/>
          <w:lang w:eastAsia="zh-CN"/>
        </w:rPr>
        <w:t>）</w:t>
      </w:r>
      <w:r>
        <w:rPr>
          <w:rFonts w:hint="eastAsia" w:ascii="宋体" w:hAnsi="宋体" w:eastAsia="宋体" w:cs="宋体"/>
          <w:b w:val="0"/>
          <w:sz w:val="30"/>
          <w:szCs w:val="30"/>
          <w:highlight w:val="none"/>
        </w:rPr>
        <w:t>拟</w:t>
      </w:r>
      <w:r>
        <w:rPr>
          <w:rFonts w:hint="eastAsia" w:ascii="宋体" w:hAnsi="宋体" w:eastAsia="宋体" w:cs="宋体"/>
          <w:b w:val="0"/>
          <w:sz w:val="30"/>
          <w:szCs w:val="30"/>
          <w:highlight w:val="none"/>
          <w:lang w:eastAsia="zh-CN"/>
        </w:rPr>
        <w:t>委派</w:t>
      </w:r>
      <w:r>
        <w:rPr>
          <w:rFonts w:hint="eastAsia" w:ascii="宋体" w:hAnsi="宋体" w:eastAsia="宋体" w:cs="宋体"/>
          <w:b w:val="0"/>
          <w:sz w:val="30"/>
          <w:szCs w:val="30"/>
          <w:highlight w:val="none"/>
        </w:rPr>
        <w:t>的主要人员汇总表</w:t>
      </w:r>
      <w:bookmarkEnd w:id="130"/>
    </w:p>
    <w:tbl>
      <w:tblPr>
        <w:tblStyle w:val="15"/>
        <w:tblpPr w:leftFromText="180" w:rightFromText="180" w:vertAnchor="text" w:horzAnchor="page" w:tblpXSpec="center" w:tblpY="478"/>
        <w:tblOverlap w:val="never"/>
        <w:tblW w:w="532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9"/>
        <w:gridCol w:w="999"/>
        <w:gridCol w:w="1005"/>
        <w:gridCol w:w="1767"/>
        <w:gridCol w:w="1005"/>
        <w:gridCol w:w="1260"/>
        <w:gridCol w:w="1130"/>
        <w:gridCol w:w="2324"/>
      </w:tblGrid>
      <w:tr w14:paraId="0F53D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999" w:type="dxa"/>
            <w:vMerge w:val="restart"/>
            <w:vAlign w:val="center"/>
          </w:tcPr>
          <w:p w14:paraId="38D2ACBF">
            <w:pPr>
              <w:jc w:val="center"/>
              <w:rPr>
                <w:rFonts w:ascii="Times New Roman" w:hAnsi="Times New Roman"/>
                <w:sz w:val="21"/>
                <w:szCs w:val="21"/>
                <w:highlight w:val="none"/>
              </w:rPr>
            </w:pPr>
            <w:r>
              <w:rPr>
                <w:rFonts w:ascii="Times New Roman" w:hAnsi="Times New Roman"/>
                <w:sz w:val="21"/>
                <w:szCs w:val="21"/>
                <w:highlight w:val="none"/>
              </w:rPr>
              <w:t>职务</w:t>
            </w:r>
          </w:p>
        </w:tc>
        <w:tc>
          <w:tcPr>
            <w:tcW w:w="999" w:type="dxa"/>
            <w:vMerge w:val="restart"/>
            <w:vAlign w:val="center"/>
          </w:tcPr>
          <w:p w14:paraId="14ABE0E4">
            <w:pPr>
              <w:jc w:val="center"/>
              <w:rPr>
                <w:rFonts w:ascii="Times New Roman" w:hAnsi="Times New Roman"/>
                <w:sz w:val="21"/>
                <w:szCs w:val="21"/>
                <w:highlight w:val="none"/>
              </w:rPr>
            </w:pPr>
            <w:r>
              <w:rPr>
                <w:rFonts w:ascii="Times New Roman" w:hAnsi="Times New Roman"/>
                <w:sz w:val="21"/>
                <w:szCs w:val="21"/>
                <w:highlight w:val="none"/>
              </w:rPr>
              <w:t>姓名</w:t>
            </w:r>
          </w:p>
        </w:tc>
        <w:tc>
          <w:tcPr>
            <w:tcW w:w="1005" w:type="dxa"/>
            <w:vMerge w:val="restart"/>
            <w:vAlign w:val="center"/>
          </w:tcPr>
          <w:p w14:paraId="5975258B">
            <w:pPr>
              <w:jc w:val="center"/>
              <w:rPr>
                <w:rFonts w:ascii="Times New Roman" w:hAnsi="Times New Roman"/>
                <w:sz w:val="21"/>
                <w:szCs w:val="21"/>
                <w:highlight w:val="none"/>
              </w:rPr>
            </w:pPr>
            <w:r>
              <w:rPr>
                <w:rFonts w:ascii="Times New Roman" w:hAnsi="Times New Roman"/>
                <w:sz w:val="21"/>
                <w:szCs w:val="21"/>
                <w:highlight w:val="none"/>
              </w:rPr>
              <w:t>职称</w:t>
            </w:r>
          </w:p>
        </w:tc>
        <w:tc>
          <w:tcPr>
            <w:tcW w:w="7486" w:type="dxa"/>
            <w:gridSpan w:val="5"/>
            <w:vAlign w:val="center"/>
          </w:tcPr>
          <w:p w14:paraId="00A88992">
            <w:pPr>
              <w:jc w:val="center"/>
              <w:rPr>
                <w:rFonts w:ascii="Times New Roman" w:hAnsi="Times New Roman"/>
                <w:sz w:val="21"/>
                <w:szCs w:val="21"/>
                <w:highlight w:val="none"/>
              </w:rPr>
            </w:pPr>
            <w:r>
              <w:rPr>
                <w:rFonts w:ascii="Times New Roman" w:hAnsi="Times New Roman"/>
                <w:sz w:val="21"/>
                <w:szCs w:val="21"/>
                <w:highlight w:val="none"/>
              </w:rPr>
              <w:t>执业或职业资格证明</w:t>
            </w:r>
          </w:p>
        </w:tc>
      </w:tr>
      <w:tr w14:paraId="380E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999" w:type="dxa"/>
            <w:vMerge w:val="continue"/>
          </w:tcPr>
          <w:p w14:paraId="61A4847C">
            <w:pPr>
              <w:rPr>
                <w:rFonts w:ascii="Times New Roman" w:hAnsi="Times New Roman"/>
                <w:sz w:val="21"/>
                <w:szCs w:val="21"/>
                <w:highlight w:val="none"/>
              </w:rPr>
            </w:pPr>
          </w:p>
        </w:tc>
        <w:tc>
          <w:tcPr>
            <w:tcW w:w="999" w:type="dxa"/>
            <w:vMerge w:val="continue"/>
          </w:tcPr>
          <w:p w14:paraId="2D50951A">
            <w:pPr>
              <w:rPr>
                <w:rFonts w:ascii="Times New Roman" w:hAnsi="Times New Roman"/>
                <w:sz w:val="21"/>
                <w:szCs w:val="21"/>
                <w:highlight w:val="none"/>
              </w:rPr>
            </w:pPr>
          </w:p>
        </w:tc>
        <w:tc>
          <w:tcPr>
            <w:tcW w:w="1005" w:type="dxa"/>
            <w:vMerge w:val="continue"/>
          </w:tcPr>
          <w:p w14:paraId="39C6BDC2">
            <w:pPr>
              <w:rPr>
                <w:rFonts w:ascii="Times New Roman" w:hAnsi="Times New Roman"/>
                <w:sz w:val="21"/>
                <w:szCs w:val="21"/>
                <w:highlight w:val="none"/>
              </w:rPr>
            </w:pPr>
          </w:p>
        </w:tc>
        <w:tc>
          <w:tcPr>
            <w:tcW w:w="1767" w:type="dxa"/>
            <w:vAlign w:val="center"/>
          </w:tcPr>
          <w:p w14:paraId="58635BE8">
            <w:pPr>
              <w:jc w:val="center"/>
              <w:rPr>
                <w:rFonts w:ascii="Times New Roman" w:hAnsi="Times New Roman"/>
                <w:sz w:val="21"/>
                <w:szCs w:val="21"/>
                <w:highlight w:val="none"/>
              </w:rPr>
            </w:pPr>
            <w:r>
              <w:rPr>
                <w:rFonts w:ascii="Times New Roman" w:hAnsi="Times New Roman"/>
                <w:sz w:val="21"/>
                <w:szCs w:val="21"/>
                <w:highlight w:val="none"/>
              </w:rPr>
              <w:t>证书名称</w:t>
            </w:r>
          </w:p>
        </w:tc>
        <w:tc>
          <w:tcPr>
            <w:tcW w:w="1005" w:type="dxa"/>
            <w:vAlign w:val="center"/>
          </w:tcPr>
          <w:p w14:paraId="7B56EE81">
            <w:pPr>
              <w:jc w:val="center"/>
              <w:rPr>
                <w:rFonts w:ascii="Times New Roman" w:hAnsi="Times New Roman"/>
                <w:sz w:val="21"/>
                <w:szCs w:val="21"/>
                <w:highlight w:val="none"/>
              </w:rPr>
            </w:pPr>
            <w:r>
              <w:rPr>
                <w:rFonts w:ascii="Times New Roman" w:hAnsi="Times New Roman"/>
                <w:sz w:val="21"/>
                <w:szCs w:val="21"/>
                <w:highlight w:val="none"/>
              </w:rPr>
              <w:t>级别</w:t>
            </w:r>
          </w:p>
        </w:tc>
        <w:tc>
          <w:tcPr>
            <w:tcW w:w="1260" w:type="dxa"/>
            <w:vAlign w:val="center"/>
          </w:tcPr>
          <w:p w14:paraId="31F575A3">
            <w:pPr>
              <w:jc w:val="center"/>
              <w:rPr>
                <w:rFonts w:ascii="Times New Roman" w:hAnsi="Times New Roman"/>
                <w:sz w:val="21"/>
                <w:szCs w:val="21"/>
                <w:highlight w:val="none"/>
              </w:rPr>
            </w:pPr>
            <w:r>
              <w:rPr>
                <w:rFonts w:ascii="Times New Roman" w:hAnsi="Times New Roman"/>
                <w:sz w:val="21"/>
                <w:szCs w:val="21"/>
                <w:highlight w:val="none"/>
              </w:rPr>
              <w:t>证号</w:t>
            </w:r>
          </w:p>
        </w:tc>
        <w:tc>
          <w:tcPr>
            <w:tcW w:w="1130" w:type="dxa"/>
            <w:vAlign w:val="center"/>
          </w:tcPr>
          <w:p w14:paraId="53DDEC0B">
            <w:pPr>
              <w:jc w:val="center"/>
              <w:rPr>
                <w:rFonts w:ascii="Times New Roman" w:hAnsi="Times New Roman"/>
                <w:sz w:val="21"/>
                <w:szCs w:val="21"/>
                <w:highlight w:val="none"/>
              </w:rPr>
            </w:pPr>
            <w:r>
              <w:rPr>
                <w:rFonts w:ascii="Times New Roman" w:hAnsi="Times New Roman"/>
                <w:sz w:val="21"/>
                <w:szCs w:val="21"/>
                <w:highlight w:val="none"/>
              </w:rPr>
              <w:t>专业</w:t>
            </w:r>
          </w:p>
        </w:tc>
        <w:tc>
          <w:tcPr>
            <w:tcW w:w="2324" w:type="dxa"/>
            <w:vAlign w:val="center"/>
          </w:tcPr>
          <w:p w14:paraId="26C2ACD3">
            <w:pPr>
              <w:jc w:val="center"/>
              <w:rPr>
                <w:rFonts w:ascii="Times New Roman" w:hAnsi="Times New Roman"/>
                <w:sz w:val="21"/>
                <w:szCs w:val="21"/>
                <w:highlight w:val="none"/>
              </w:rPr>
            </w:pPr>
            <w:r>
              <w:rPr>
                <w:rFonts w:ascii="Times New Roman" w:hAnsi="Times New Roman" w:eastAsia="宋体"/>
                <w:sz w:val="21"/>
                <w:szCs w:val="21"/>
                <w:highlight w:val="none"/>
              </w:rPr>
              <w:t>养老保险（有/无）</w:t>
            </w:r>
          </w:p>
        </w:tc>
      </w:tr>
      <w:tr w14:paraId="1B739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4CDD5864">
            <w:pPr>
              <w:rPr>
                <w:rFonts w:ascii="Times New Roman" w:hAnsi="Times New Roman"/>
                <w:sz w:val="21"/>
                <w:szCs w:val="21"/>
                <w:highlight w:val="none"/>
              </w:rPr>
            </w:pPr>
          </w:p>
        </w:tc>
        <w:tc>
          <w:tcPr>
            <w:tcW w:w="999" w:type="dxa"/>
          </w:tcPr>
          <w:p w14:paraId="0C2251DB">
            <w:pPr>
              <w:rPr>
                <w:rFonts w:ascii="Times New Roman" w:hAnsi="Times New Roman"/>
                <w:sz w:val="21"/>
                <w:szCs w:val="21"/>
                <w:highlight w:val="none"/>
              </w:rPr>
            </w:pPr>
          </w:p>
        </w:tc>
        <w:tc>
          <w:tcPr>
            <w:tcW w:w="1005" w:type="dxa"/>
          </w:tcPr>
          <w:p w14:paraId="2E29C77F">
            <w:pPr>
              <w:rPr>
                <w:rFonts w:ascii="Times New Roman" w:hAnsi="Times New Roman"/>
                <w:sz w:val="21"/>
                <w:szCs w:val="21"/>
                <w:highlight w:val="none"/>
              </w:rPr>
            </w:pPr>
          </w:p>
        </w:tc>
        <w:tc>
          <w:tcPr>
            <w:tcW w:w="1767" w:type="dxa"/>
          </w:tcPr>
          <w:p w14:paraId="5417BB99">
            <w:pPr>
              <w:rPr>
                <w:rFonts w:ascii="Times New Roman" w:hAnsi="Times New Roman"/>
                <w:sz w:val="21"/>
                <w:szCs w:val="21"/>
                <w:highlight w:val="none"/>
              </w:rPr>
            </w:pPr>
          </w:p>
        </w:tc>
        <w:tc>
          <w:tcPr>
            <w:tcW w:w="1005" w:type="dxa"/>
          </w:tcPr>
          <w:p w14:paraId="2416D8D3">
            <w:pPr>
              <w:rPr>
                <w:rFonts w:ascii="Times New Roman" w:hAnsi="Times New Roman"/>
                <w:sz w:val="21"/>
                <w:szCs w:val="21"/>
                <w:highlight w:val="none"/>
              </w:rPr>
            </w:pPr>
          </w:p>
        </w:tc>
        <w:tc>
          <w:tcPr>
            <w:tcW w:w="1260" w:type="dxa"/>
          </w:tcPr>
          <w:p w14:paraId="073553E1">
            <w:pPr>
              <w:rPr>
                <w:rFonts w:ascii="Times New Roman" w:hAnsi="Times New Roman"/>
                <w:sz w:val="21"/>
                <w:szCs w:val="21"/>
                <w:highlight w:val="none"/>
              </w:rPr>
            </w:pPr>
          </w:p>
        </w:tc>
        <w:tc>
          <w:tcPr>
            <w:tcW w:w="1130" w:type="dxa"/>
          </w:tcPr>
          <w:p w14:paraId="4D4C22F3">
            <w:pPr>
              <w:rPr>
                <w:rFonts w:ascii="Times New Roman" w:hAnsi="Times New Roman"/>
                <w:sz w:val="21"/>
                <w:szCs w:val="21"/>
                <w:highlight w:val="none"/>
              </w:rPr>
            </w:pPr>
          </w:p>
        </w:tc>
        <w:tc>
          <w:tcPr>
            <w:tcW w:w="2324" w:type="dxa"/>
          </w:tcPr>
          <w:p w14:paraId="7AA8664A">
            <w:pPr>
              <w:rPr>
                <w:rFonts w:ascii="Times New Roman" w:hAnsi="Times New Roman"/>
                <w:sz w:val="21"/>
                <w:szCs w:val="21"/>
                <w:highlight w:val="none"/>
              </w:rPr>
            </w:pPr>
          </w:p>
        </w:tc>
      </w:tr>
      <w:tr w14:paraId="38EDD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64009501">
            <w:pPr>
              <w:rPr>
                <w:rFonts w:ascii="Times New Roman" w:hAnsi="Times New Roman"/>
                <w:sz w:val="21"/>
                <w:szCs w:val="21"/>
                <w:highlight w:val="none"/>
              </w:rPr>
            </w:pPr>
          </w:p>
        </w:tc>
        <w:tc>
          <w:tcPr>
            <w:tcW w:w="999" w:type="dxa"/>
          </w:tcPr>
          <w:p w14:paraId="363DA995">
            <w:pPr>
              <w:rPr>
                <w:rFonts w:ascii="Times New Roman" w:hAnsi="Times New Roman"/>
                <w:sz w:val="21"/>
                <w:szCs w:val="21"/>
                <w:highlight w:val="none"/>
              </w:rPr>
            </w:pPr>
          </w:p>
        </w:tc>
        <w:tc>
          <w:tcPr>
            <w:tcW w:w="1005" w:type="dxa"/>
          </w:tcPr>
          <w:p w14:paraId="4CF96E7B">
            <w:pPr>
              <w:rPr>
                <w:rFonts w:ascii="Times New Roman" w:hAnsi="Times New Roman"/>
                <w:sz w:val="21"/>
                <w:szCs w:val="21"/>
                <w:highlight w:val="none"/>
              </w:rPr>
            </w:pPr>
          </w:p>
        </w:tc>
        <w:tc>
          <w:tcPr>
            <w:tcW w:w="1767" w:type="dxa"/>
          </w:tcPr>
          <w:p w14:paraId="239290E1">
            <w:pPr>
              <w:rPr>
                <w:rFonts w:ascii="Times New Roman" w:hAnsi="Times New Roman"/>
                <w:sz w:val="21"/>
                <w:szCs w:val="21"/>
                <w:highlight w:val="none"/>
              </w:rPr>
            </w:pPr>
          </w:p>
        </w:tc>
        <w:tc>
          <w:tcPr>
            <w:tcW w:w="1005" w:type="dxa"/>
          </w:tcPr>
          <w:p w14:paraId="1DB4402B">
            <w:pPr>
              <w:rPr>
                <w:rFonts w:ascii="Times New Roman" w:hAnsi="Times New Roman"/>
                <w:sz w:val="21"/>
                <w:szCs w:val="21"/>
                <w:highlight w:val="none"/>
              </w:rPr>
            </w:pPr>
          </w:p>
        </w:tc>
        <w:tc>
          <w:tcPr>
            <w:tcW w:w="1260" w:type="dxa"/>
          </w:tcPr>
          <w:p w14:paraId="6AF65954">
            <w:pPr>
              <w:rPr>
                <w:rFonts w:ascii="Times New Roman" w:hAnsi="Times New Roman"/>
                <w:sz w:val="21"/>
                <w:szCs w:val="21"/>
                <w:highlight w:val="none"/>
              </w:rPr>
            </w:pPr>
          </w:p>
        </w:tc>
        <w:tc>
          <w:tcPr>
            <w:tcW w:w="1130" w:type="dxa"/>
          </w:tcPr>
          <w:p w14:paraId="2F310F92">
            <w:pPr>
              <w:rPr>
                <w:rFonts w:ascii="Times New Roman" w:hAnsi="Times New Roman"/>
                <w:sz w:val="21"/>
                <w:szCs w:val="21"/>
                <w:highlight w:val="none"/>
              </w:rPr>
            </w:pPr>
          </w:p>
        </w:tc>
        <w:tc>
          <w:tcPr>
            <w:tcW w:w="2324" w:type="dxa"/>
          </w:tcPr>
          <w:p w14:paraId="77ACBB2B">
            <w:pPr>
              <w:rPr>
                <w:rFonts w:ascii="Times New Roman" w:hAnsi="Times New Roman"/>
                <w:sz w:val="21"/>
                <w:szCs w:val="21"/>
                <w:highlight w:val="none"/>
              </w:rPr>
            </w:pPr>
          </w:p>
        </w:tc>
      </w:tr>
      <w:tr w14:paraId="5CBD6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7C90465C">
            <w:pPr>
              <w:rPr>
                <w:rFonts w:ascii="Times New Roman" w:hAnsi="Times New Roman"/>
                <w:sz w:val="21"/>
                <w:szCs w:val="21"/>
                <w:highlight w:val="none"/>
              </w:rPr>
            </w:pPr>
          </w:p>
        </w:tc>
        <w:tc>
          <w:tcPr>
            <w:tcW w:w="999" w:type="dxa"/>
          </w:tcPr>
          <w:p w14:paraId="7BC5FB2F">
            <w:pPr>
              <w:rPr>
                <w:rFonts w:ascii="Times New Roman" w:hAnsi="Times New Roman"/>
                <w:sz w:val="21"/>
                <w:szCs w:val="21"/>
                <w:highlight w:val="none"/>
              </w:rPr>
            </w:pPr>
          </w:p>
        </w:tc>
        <w:tc>
          <w:tcPr>
            <w:tcW w:w="1005" w:type="dxa"/>
          </w:tcPr>
          <w:p w14:paraId="5063DE7D">
            <w:pPr>
              <w:rPr>
                <w:rFonts w:ascii="Times New Roman" w:hAnsi="Times New Roman"/>
                <w:sz w:val="21"/>
                <w:szCs w:val="21"/>
                <w:highlight w:val="none"/>
              </w:rPr>
            </w:pPr>
          </w:p>
        </w:tc>
        <w:tc>
          <w:tcPr>
            <w:tcW w:w="1767" w:type="dxa"/>
          </w:tcPr>
          <w:p w14:paraId="048E96D4">
            <w:pPr>
              <w:rPr>
                <w:rFonts w:ascii="Times New Roman" w:hAnsi="Times New Roman"/>
                <w:sz w:val="21"/>
                <w:szCs w:val="21"/>
                <w:highlight w:val="none"/>
              </w:rPr>
            </w:pPr>
          </w:p>
        </w:tc>
        <w:tc>
          <w:tcPr>
            <w:tcW w:w="1005" w:type="dxa"/>
          </w:tcPr>
          <w:p w14:paraId="7ED484F9">
            <w:pPr>
              <w:rPr>
                <w:rFonts w:ascii="Times New Roman" w:hAnsi="Times New Roman"/>
                <w:sz w:val="21"/>
                <w:szCs w:val="21"/>
                <w:highlight w:val="none"/>
              </w:rPr>
            </w:pPr>
          </w:p>
        </w:tc>
        <w:tc>
          <w:tcPr>
            <w:tcW w:w="1260" w:type="dxa"/>
          </w:tcPr>
          <w:p w14:paraId="2ED02047">
            <w:pPr>
              <w:rPr>
                <w:rFonts w:ascii="Times New Roman" w:hAnsi="Times New Roman"/>
                <w:sz w:val="21"/>
                <w:szCs w:val="21"/>
                <w:highlight w:val="none"/>
              </w:rPr>
            </w:pPr>
          </w:p>
        </w:tc>
        <w:tc>
          <w:tcPr>
            <w:tcW w:w="1130" w:type="dxa"/>
          </w:tcPr>
          <w:p w14:paraId="7816910E">
            <w:pPr>
              <w:rPr>
                <w:rFonts w:ascii="Times New Roman" w:hAnsi="Times New Roman"/>
                <w:sz w:val="21"/>
                <w:szCs w:val="21"/>
                <w:highlight w:val="none"/>
              </w:rPr>
            </w:pPr>
          </w:p>
        </w:tc>
        <w:tc>
          <w:tcPr>
            <w:tcW w:w="2324" w:type="dxa"/>
          </w:tcPr>
          <w:p w14:paraId="457A447A">
            <w:pPr>
              <w:rPr>
                <w:rFonts w:ascii="Times New Roman" w:hAnsi="Times New Roman"/>
                <w:sz w:val="21"/>
                <w:szCs w:val="21"/>
                <w:highlight w:val="none"/>
              </w:rPr>
            </w:pPr>
          </w:p>
        </w:tc>
      </w:tr>
      <w:tr w14:paraId="677B2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02BAB704">
            <w:pPr>
              <w:rPr>
                <w:rFonts w:ascii="Times New Roman" w:hAnsi="Times New Roman"/>
                <w:sz w:val="21"/>
                <w:szCs w:val="21"/>
                <w:highlight w:val="none"/>
              </w:rPr>
            </w:pPr>
          </w:p>
        </w:tc>
        <w:tc>
          <w:tcPr>
            <w:tcW w:w="999" w:type="dxa"/>
          </w:tcPr>
          <w:p w14:paraId="14029C5E">
            <w:pPr>
              <w:rPr>
                <w:rFonts w:ascii="Times New Roman" w:hAnsi="Times New Roman"/>
                <w:sz w:val="21"/>
                <w:szCs w:val="21"/>
                <w:highlight w:val="none"/>
              </w:rPr>
            </w:pPr>
          </w:p>
        </w:tc>
        <w:tc>
          <w:tcPr>
            <w:tcW w:w="1005" w:type="dxa"/>
          </w:tcPr>
          <w:p w14:paraId="63E90FB1">
            <w:pPr>
              <w:rPr>
                <w:rFonts w:ascii="Times New Roman" w:hAnsi="Times New Roman"/>
                <w:sz w:val="21"/>
                <w:szCs w:val="21"/>
                <w:highlight w:val="none"/>
              </w:rPr>
            </w:pPr>
          </w:p>
        </w:tc>
        <w:tc>
          <w:tcPr>
            <w:tcW w:w="1767" w:type="dxa"/>
          </w:tcPr>
          <w:p w14:paraId="3CC7FC0A">
            <w:pPr>
              <w:rPr>
                <w:rFonts w:ascii="Times New Roman" w:hAnsi="Times New Roman"/>
                <w:sz w:val="21"/>
                <w:szCs w:val="21"/>
                <w:highlight w:val="none"/>
              </w:rPr>
            </w:pPr>
          </w:p>
        </w:tc>
        <w:tc>
          <w:tcPr>
            <w:tcW w:w="1005" w:type="dxa"/>
          </w:tcPr>
          <w:p w14:paraId="0ABD86E2">
            <w:pPr>
              <w:rPr>
                <w:rFonts w:ascii="Times New Roman" w:hAnsi="Times New Roman"/>
                <w:sz w:val="21"/>
                <w:szCs w:val="21"/>
                <w:highlight w:val="none"/>
              </w:rPr>
            </w:pPr>
          </w:p>
        </w:tc>
        <w:tc>
          <w:tcPr>
            <w:tcW w:w="1260" w:type="dxa"/>
          </w:tcPr>
          <w:p w14:paraId="770EC532">
            <w:pPr>
              <w:rPr>
                <w:rFonts w:ascii="Times New Roman" w:hAnsi="Times New Roman"/>
                <w:sz w:val="21"/>
                <w:szCs w:val="21"/>
                <w:highlight w:val="none"/>
              </w:rPr>
            </w:pPr>
          </w:p>
        </w:tc>
        <w:tc>
          <w:tcPr>
            <w:tcW w:w="1130" w:type="dxa"/>
          </w:tcPr>
          <w:p w14:paraId="10343671">
            <w:pPr>
              <w:rPr>
                <w:rFonts w:ascii="Times New Roman" w:hAnsi="Times New Roman"/>
                <w:sz w:val="21"/>
                <w:szCs w:val="21"/>
                <w:highlight w:val="none"/>
              </w:rPr>
            </w:pPr>
          </w:p>
        </w:tc>
        <w:tc>
          <w:tcPr>
            <w:tcW w:w="2324" w:type="dxa"/>
          </w:tcPr>
          <w:p w14:paraId="303B10E0">
            <w:pPr>
              <w:rPr>
                <w:rFonts w:ascii="Times New Roman" w:hAnsi="Times New Roman"/>
                <w:sz w:val="21"/>
                <w:szCs w:val="21"/>
                <w:highlight w:val="none"/>
              </w:rPr>
            </w:pPr>
          </w:p>
        </w:tc>
      </w:tr>
      <w:tr w14:paraId="4A0E9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67184191">
            <w:pPr>
              <w:rPr>
                <w:rFonts w:ascii="Times New Roman" w:hAnsi="Times New Roman"/>
                <w:sz w:val="21"/>
                <w:szCs w:val="21"/>
                <w:highlight w:val="none"/>
              </w:rPr>
            </w:pPr>
          </w:p>
        </w:tc>
        <w:tc>
          <w:tcPr>
            <w:tcW w:w="999" w:type="dxa"/>
          </w:tcPr>
          <w:p w14:paraId="5011611C">
            <w:pPr>
              <w:rPr>
                <w:rFonts w:ascii="Times New Roman" w:hAnsi="Times New Roman"/>
                <w:sz w:val="21"/>
                <w:szCs w:val="21"/>
                <w:highlight w:val="none"/>
              </w:rPr>
            </w:pPr>
          </w:p>
        </w:tc>
        <w:tc>
          <w:tcPr>
            <w:tcW w:w="1005" w:type="dxa"/>
          </w:tcPr>
          <w:p w14:paraId="57E43B36">
            <w:pPr>
              <w:rPr>
                <w:rFonts w:ascii="Times New Roman" w:hAnsi="Times New Roman"/>
                <w:sz w:val="21"/>
                <w:szCs w:val="21"/>
                <w:highlight w:val="none"/>
              </w:rPr>
            </w:pPr>
          </w:p>
        </w:tc>
        <w:tc>
          <w:tcPr>
            <w:tcW w:w="1767" w:type="dxa"/>
          </w:tcPr>
          <w:p w14:paraId="090B0846">
            <w:pPr>
              <w:rPr>
                <w:rFonts w:ascii="Times New Roman" w:hAnsi="Times New Roman"/>
                <w:sz w:val="21"/>
                <w:szCs w:val="21"/>
                <w:highlight w:val="none"/>
              </w:rPr>
            </w:pPr>
          </w:p>
        </w:tc>
        <w:tc>
          <w:tcPr>
            <w:tcW w:w="1005" w:type="dxa"/>
          </w:tcPr>
          <w:p w14:paraId="67047771">
            <w:pPr>
              <w:rPr>
                <w:rFonts w:ascii="Times New Roman" w:hAnsi="Times New Roman"/>
                <w:sz w:val="21"/>
                <w:szCs w:val="21"/>
                <w:highlight w:val="none"/>
              </w:rPr>
            </w:pPr>
          </w:p>
        </w:tc>
        <w:tc>
          <w:tcPr>
            <w:tcW w:w="1260" w:type="dxa"/>
          </w:tcPr>
          <w:p w14:paraId="5A1DC358">
            <w:pPr>
              <w:rPr>
                <w:rFonts w:ascii="Times New Roman" w:hAnsi="Times New Roman"/>
                <w:sz w:val="21"/>
                <w:szCs w:val="21"/>
                <w:highlight w:val="none"/>
              </w:rPr>
            </w:pPr>
          </w:p>
        </w:tc>
        <w:tc>
          <w:tcPr>
            <w:tcW w:w="1130" w:type="dxa"/>
          </w:tcPr>
          <w:p w14:paraId="6D969D88">
            <w:pPr>
              <w:rPr>
                <w:rFonts w:ascii="Times New Roman" w:hAnsi="Times New Roman"/>
                <w:sz w:val="21"/>
                <w:szCs w:val="21"/>
                <w:highlight w:val="none"/>
              </w:rPr>
            </w:pPr>
          </w:p>
        </w:tc>
        <w:tc>
          <w:tcPr>
            <w:tcW w:w="2324" w:type="dxa"/>
          </w:tcPr>
          <w:p w14:paraId="621A346C">
            <w:pPr>
              <w:rPr>
                <w:rFonts w:ascii="Times New Roman" w:hAnsi="Times New Roman"/>
                <w:sz w:val="21"/>
                <w:szCs w:val="21"/>
                <w:highlight w:val="none"/>
              </w:rPr>
            </w:pPr>
          </w:p>
        </w:tc>
      </w:tr>
      <w:tr w14:paraId="5FC28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32EA665A">
            <w:pPr>
              <w:rPr>
                <w:rFonts w:ascii="Times New Roman" w:hAnsi="Times New Roman"/>
                <w:sz w:val="21"/>
                <w:szCs w:val="21"/>
                <w:highlight w:val="none"/>
              </w:rPr>
            </w:pPr>
          </w:p>
        </w:tc>
        <w:tc>
          <w:tcPr>
            <w:tcW w:w="999" w:type="dxa"/>
          </w:tcPr>
          <w:p w14:paraId="6B1972C3">
            <w:pPr>
              <w:rPr>
                <w:rFonts w:ascii="Times New Roman" w:hAnsi="Times New Roman"/>
                <w:sz w:val="21"/>
                <w:szCs w:val="21"/>
                <w:highlight w:val="none"/>
              </w:rPr>
            </w:pPr>
          </w:p>
        </w:tc>
        <w:tc>
          <w:tcPr>
            <w:tcW w:w="1005" w:type="dxa"/>
          </w:tcPr>
          <w:p w14:paraId="7C4FC0A4">
            <w:pPr>
              <w:rPr>
                <w:rFonts w:ascii="Times New Roman" w:hAnsi="Times New Roman"/>
                <w:sz w:val="21"/>
                <w:szCs w:val="21"/>
                <w:highlight w:val="none"/>
              </w:rPr>
            </w:pPr>
          </w:p>
        </w:tc>
        <w:tc>
          <w:tcPr>
            <w:tcW w:w="1767" w:type="dxa"/>
          </w:tcPr>
          <w:p w14:paraId="1E3F7AFC">
            <w:pPr>
              <w:rPr>
                <w:rFonts w:ascii="Times New Roman" w:hAnsi="Times New Roman"/>
                <w:sz w:val="21"/>
                <w:szCs w:val="21"/>
                <w:highlight w:val="none"/>
              </w:rPr>
            </w:pPr>
          </w:p>
        </w:tc>
        <w:tc>
          <w:tcPr>
            <w:tcW w:w="1005" w:type="dxa"/>
          </w:tcPr>
          <w:p w14:paraId="2D9A3FD0">
            <w:pPr>
              <w:rPr>
                <w:rFonts w:ascii="Times New Roman" w:hAnsi="Times New Roman"/>
                <w:sz w:val="21"/>
                <w:szCs w:val="21"/>
                <w:highlight w:val="none"/>
              </w:rPr>
            </w:pPr>
          </w:p>
        </w:tc>
        <w:tc>
          <w:tcPr>
            <w:tcW w:w="1260" w:type="dxa"/>
          </w:tcPr>
          <w:p w14:paraId="3BC74595">
            <w:pPr>
              <w:rPr>
                <w:rFonts w:ascii="Times New Roman" w:hAnsi="Times New Roman"/>
                <w:sz w:val="21"/>
                <w:szCs w:val="21"/>
                <w:highlight w:val="none"/>
              </w:rPr>
            </w:pPr>
          </w:p>
        </w:tc>
        <w:tc>
          <w:tcPr>
            <w:tcW w:w="1130" w:type="dxa"/>
          </w:tcPr>
          <w:p w14:paraId="432E5B92">
            <w:pPr>
              <w:rPr>
                <w:rFonts w:ascii="Times New Roman" w:hAnsi="Times New Roman"/>
                <w:sz w:val="21"/>
                <w:szCs w:val="21"/>
                <w:highlight w:val="none"/>
              </w:rPr>
            </w:pPr>
          </w:p>
        </w:tc>
        <w:tc>
          <w:tcPr>
            <w:tcW w:w="2324" w:type="dxa"/>
          </w:tcPr>
          <w:p w14:paraId="114BF5EA">
            <w:pPr>
              <w:rPr>
                <w:rFonts w:ascii="Times New Roman" w:hAnsi="Times New Roman"/>
                <w:sz w:val="21"/>
                <w:szCs w:val="21"/>
                <w:highlight w:val="none"/>
              </w:rPr>
            </w:pPr>
          </w:p>
        </w:tc>
      </w:tr>
      <w:tr w14:paraId="71460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6" w:hRule="atLeast"/>
          <w:jc w:val="center"/>
        </w:trPr>
        <w:tc>
          <w:tcPr>
            <w:tcW w:w="999" w:type="dxa"/>
          </w:tcPr>
          <w:p w14:paraId="505639C6">
            <w:pPr>
              <w:rPr>
                <w:rFonts w:ascii="Times New Roman" w:hAnsi="Times New Roman"/>
                <w:sz w:val="21"/>
                <w:szCs w:val="21"/>
                <w:highlight w:val="none"/>
              </w:rPr>
            </w:pPr>
          </w:p>
        </w:tc>
        <w:tc>
          <w:tcPr>
            <w:tcW w:w="999" w:type="dxa"/>
          </w:tcPr>
          <w:p w14:paraId="091A2EAB">
            <w:pPr>
              <w:rPr>
                <w:rFonts w:ascii="Times New Roman" w:hAnsi="Times New Roman"/>
                <w:sz w:val="21"/>
                <w:szCs w:val="21"/>
                <w:highlight w:val="none"/>
              </w:rPr>
            </w:pPr>
          </w:p>
        </w:tc>
        <w:tc>
          <w:tcPr>
            <w:tcW w:w="1005" w:type="dxa"/>
          </w:tcPr>
          <w:p w14:paraId="6385D4B9">
            <w:pPr>
              <w:rPr>
                <w:rFonts w:ascii="Times New Roman" w:hAnsi="Times New Roman"/>
                <w:sz w:val="21"/>
                <w:szCs w:val="21"/>
                <w:highlight w:val="none"/>
              </w:rPr>
            </w:pPr>
          </w:p>
        </w:tc>
        <w:tc>
          <w:tcPr>
            <w:tcW w:w="1767" w:type="dxa"/>
          </w:tcPr>
          <w:p w14:paraId="05F5822D">
            <w:pPr>
              <w:rPr>
                <w:rFonts w:ascii="Times New Roman" w:hAnsi="Times New Roman"/>
                <w:sz w:val="21"/>
                <w:szCs w:val="21"/>
                <w:highlight w:val="none"/>
              </w:rPr>
            </w:pPr>
          </w:p>
        </w:tc>
        <w:tc>
          <w:tcPr>
            <w:tcW w:w="1005" w:type="dxa"/>
          </w:tcPr>
          <w:p w14:paraId="63095799">
            <w:pPr>
              <w:rPr>
                <w:rFonts w:ascii="Times New Roman" w:hAnsi="Times New Roman"/>
                <w:sz w:val="21"/>
                <w:szCs w:val="21"/>
                <w:highlight w:val="none"/>
              </w:rPr>
            </w:pPr>
          </w:p>
        </w:tc>
        <w:tc>
          <w:tcPr>
            <w:tcW w:w="1260" w:type="dxa"/>
          </w:tcPr>
          <w:p w14:paraId="2467D371">
            <w:pPr>
              <w:rPr>
                <w:rFonts w:ascii="Times New Roman" w:hAnsi="Times New Roman"/>
                <w:sz w:val="21"/>
                <w:szCs w:val="21"/>
                <w:highlight w:val="none"/>
              </w:rPr>
            </w:pPr>
          </w:p>
        </w:tc>
        <w:tc>
          <w:tcPr>
            <w:tcW w:w="1130" w:type="dxa"/>
          </w:tcPr>
          <w:p w14:paraId="7B98C29B">
            <w:pPr>
              <w:rPr>
                <w:rFonts w:ascii="Times New Roman" w:hAnsi="Times New Roman"/>
                <w:sz w:val="21"/>
                <w:szCs w:val="21"/>
                <w:highlight w:val="none"/>
              </w:rPr>
            </w:pPr>
          </w:p>
        </w:tc>
        <w:tc>
          <w:tcPr>
            <w:tcW w:w="2324" w:type="dxa"/>
          </w:tcPr>
          <w:p w14:paraId="50E5CCB9">
            <w:pPr>
              <w:rPr>
                <w:rFonts w:ascii="Times New Roman" w:hAnsi="Times New Roman"/>
                <w:sz w:val="21"/>
                <w:szCs w:val="21"/>
                <w:highlight w:val="none"/>
              </w:rPr>
            </w:pPr>
          </w:p>
        </w:tc>
      </w:tr>
      <w:tr w14:paraId="09958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7FC7FFEA">
            <w:pPr>
              <w:rPr>
                <w:rFonts w:ascii="Times New Roman" w:hAnsi="Times New Roman"/>
                <w:sz w:val="21"/>
                <w:szCs w:val="21"/>
                <w:highlight w:val="none"/>
              </w:rPr>
            </w:pPr>
          </w:p>
        </w:tc>
        <w:tc>
          <w:tcPr>
            <w:tcW w:w="999" w:type="dxa"/>
          </w:tcPr>
          <w:p w14:paraId="79673062">
            <w:pPr>
              <w:rPr>
                <w:rFonts w:ascii="Times New Roman" w:hAnsi="Times New Roman"/>
                <w:sz w:val="21"/>
                <w:szCs w:val="21"/>
                <w:highlight w:val="none"/>
              </w:rPr>
            </w:pPr>
          </w:p>
        </w:tc>
        <w:tc>
          <w:tcPr>
            <w:tcW w:w="1005" w:type="dxa"/>
          </w:tcPr>
          <w:p w14:paraId="325F4530">
            <w:pPr>
              <w:rPr>
                <w:rFonts w:ascii="Times New Roman" w:hAnsi="Times New Roman"/>
                <w:sz w:val="21"/>
                <w:szCs w:val="21"/>
                <w:highlight w:val="none"/>
              </w:rPr>
            </w:pPr>
          </w:p>
        </w:tc>
        <w:tc>
          <w:tcPr>
            <w:tcW w:w="1767" w:type="dxa"/>
          </w:tcPr>
          <w:p w14:paraId="2DFC89CB">
            <w:pPr>
              <w:rPr>
                <w:rFonts w:ascii="Times New Roman" w:hAnsi="Times New Roman"/>
                <w:sz w:val="21"/>
                <w:szCs w:val="21"/>
                <w:highlight w:val="none"/>
              </w:rPr>
            </w:pPr>
          </w:p>
        </w:tc>
        <w:tc>
          <w:tcPr>
            <w:tcW w:w="1005" w:type="dxa"/>
          </w:tcPr>
          <w:p w14:paraId="36E8C2D3">
            <w:pPr>
              <w:rPr>
                <w:rFonts w:ascii="Times New Roman" w:hAnsi="Times New Roman"/>
                <w:sz w:val="21"/>
                <w:szCs w:val="21"/>
                <w:highlight w:val="none"/>
              </w:rPr>
            </w:pPr>
          </w:p>
        </w:tc>
        <w:tc>
          <w:tcPr>
            <w:tcW w:w="1260" w:type="dxa"/>
          </w:tcPr>
          <w:p w14:paraId="0EDB2A20">
            <w:pPr>
              <w:rPr>
                <w:rFonts w:ascii="Times New Roman" w:hAnsi="Times New Roman"/>
                <w:sz w:val="21"/>
                <w:szCs w:val="21"/>
                <w:highlight w:val="none"/>
              </w:rPr>
            </w:pPr>
          </w:p>
        </w:tc>
        <w:tc>
          <w:tcPr>
            <w:tcW w:w="1130" w:type="dxa"/>
          </w:tcPr>
          <w:p w14:paraId="7440A5DB">
            <w:pPr>
              <w:rPr>
                <w:rFonts w:ascii="Times New Roman" w:hAnsi="Times New Roman"/>
                <w:sz w:val="21"/>
                <w:szCs w:val="21"/>
                <w:highlight w:val="none"/>
              </w:rPr>
            </w:pPr>
          </w:p>
        </w:tc>
        <w:tc>
          <w:tcPr>
            <w:tcW w:w="2324" w:type="dxa"/>
          </w:tcPr>
          <w:p w14:paraId="4F218471">
            <w:pPr>
              <w:rPr>
                <w:rFonts w:ascii="Times New Roman" w:hAnsi="Times New Roman"/>
                <w:sz w:val="21"/>
                <w:szCs w:val="21"/>
                <w:highlight w:val="none"/>
              </w:rPr>
            </w:pPr>
          </w:p>
        </w:tc>
      </w:tr>
      <w:tr w14:paraId="51127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6" w:hRule="atLeast"/>
          <w:jc w:val="center"/>
        </w:trPr>
        <w:tc>
          <w:tcPr>
            <w:tcW w:w="999" w:type="dxa"/>
          </w:tcPr>
          <w:p w14:paraId="3A26EA85">
            <w:pPr>
              <w:rPr>
                <w:rFonts w:ascii="Times New Roman" w:hAnsi="Times New Roman"/>
                <w:sz w:val="21"/>
                <w:szCs w:val="21"/>
                <w:highlight w:val="none"/>
              </w:rPr>
            </w:pPr>
          </w:p>
        </w:tc>
        <w:tc>
          <w:tcPr>
            <w:tcW w:w="999" w:type="dxa"/>
          </w:tcPr>
          <w:p w14:paraId="4C82626B">
            <w:pPr>
              <w:rPr>
                <w:rFonts w:ascii="Times New Roman" w:hAnsi="Times New Roman"/>
                <w:sz w:val="21"/>
                <w:szCs w:val="21"/>
                <w:highlight w:val="none"/>
              </w:rPr>
            </w:pPr>
          </w:p>
        </w:tc>
        <w:tc>
          <w:tcPr>
            <w:tcW w:w="1005" w:type="dxa"/>
          </w:tcPr>
          <w:p w14:paraId="674E1A9F">
            <w:pPr>
              <w:rPr>
                <w:rFonts w:ascii="Times New Roman" w:hAnsi="Times New Roman"/>
                <w:sz w:val="21"/>
                <w:szCs w:val="21"/>
                <w:highlight w:val="none"/>
              </w:rPr>
            </w:pPr>
          </w:p>
        </w:tc>
        <w:tc>
          <w:tcPr>
            <w:tcW w:w="1767" w:type="dxa"/>
          </w:tcPr>
          <w:p w14:paraId="50701E8A">
            <w:pPr>
              <w:rPr>
                <w:rFonts w:ascii="Times New Roman" w:hAnsi="Times New Roman"/>
                <w:sz w:val="21"/>
                <w:szCs w:val="21"/>
                <w:highlight w:val="none"/>
              </w:rPr>
            </w:pPr>
          </w:p>
        </w:tc>
        <w:tc>
          <w:tcPr>
            <w:tcW w:w="1005" w:type="dxa"/>
          </w:tcPr>
          <w:p w14:paraId="587FA9F8">
            <w:pPr>
              <w:rPr>
                <w:rFonts w:ascii="Times New Roman" w:hAnsi="Times New Roman"/>
                <w:sz w:val="21"/>
                <w:szCs w:val="21"/>
                <w:highlight w:val="none"/>
              </w:rPr>
            </w:pPr>
          </w:p>
        </w:tc>
        <w:tc>
          <w:tcPr>
            <w:tcW w:w="1260" w:type="dxa"/>
          </w:tcPr>
          <w:p w14:paraId="4105E08F">
            <w:pPr>
              <w:rPr>
                <w:rFonts w:ascii="Times New Roman" w:hAnsi="Times New Roman"/>
                <w:sz w:val="21"/>
                <w:szCs w:val="21"/>
                <w:highlight w:val="none"/>
              </w:rPr>
            </w:pPr>
          </w:p>
        </w:tc>
        <w:tc>
          <w:tcPr>
            <w:tcW w:w="1130" w:type="dxa"/>
          </w:tcPr>
          <w:p w14:paraId="29AC6E53">
            <w:pPr>
              <w:rPr>
                <w:rFonts w:ascii="Times New Roman" w:hAnsi="Times New Roman"/>
                <w:sz w:val="21"/>
                <w:szCs w:val="21"/>
                <w:highlight w:val="none"/>
              </w:rPr>
            </w:pPr>
          </w:p>
        </w:tc>
        <w:tc>
          <w:tcPr>
            <w:tcW w:w="2324" w:type="dxa"/>
          </w:tcPr>
          <w:p w14:paraId="762077DB">
            <w:pPr>
              <w:rPr>
                <w:rFonts w:ascii="Times New Roman" w:hAnsi="Times New Roman"/>
                <w:sz w:val="21"/>
                <w:szCs w:val="21"/>
                <w:highlight w:val="none"/>
              </w:rPr>
            </w:pPr>
          </w:p>
        </w:tc>
      </w:tr>
      <w:tr w14:paraId="7A022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6" w:hRule="atLeast"/>
          <w:jc w:val="center"/>
        </w:trPr>
        <w:tc>
          <w:tcPr>
            <w:tcW w:w="999" w:type="dxa"/>
          </w:tcPr>
          <w:p w14:paraId="06EFCE7E">
            <w:pPr>
              <w:rPr>
                <w:rFonts w:ascii="Times New Roman" w:hAnsi="Times New Roman"/>
                <w:sz w:val="21"/>
                <w:szCs w:val="21"/>
                <w:highlight w:val="none"/>
              </w:rPr>
            </w:pPr>
          </w:p>
        </w:tc>
        <w:tc>
          <w:tcPr>
            <w:tcW w:w="999" w:type="dxa"/>
          </w:tcPr>
          <w:p w14:paraId="1FAC7011">
            <w:pPr>
              <w:rPr>
                <w:rFonts w:ascii="Times New Roman" w:hAnsi="Times New Roman"/>
                <w:sz w:val="21"/>
                <w:szCs w:val="21"/>
                <w:highlight w:val="none"/>
              </w:rPr>
            </w:pPr>
          </w:p>
        </w:tc>
        <w:tc>
          <w:tcPr>
            <w:tcW w:w="1005" w:type="dxa"/>
          </w:tcPr>
          <w:p w14:paraId="2D0229F9">
            <w:pPr>
              <w:rPr>
                <w:rFonts w:ascii="Times New Roman" w:hAnsi="Times New Roman"/>
                <w:sz w:val="21"/>
                <w:szCs w:val="21"/>
                <w:highlight w:val="none"/>
              </w:rPr>
            </w:pPr>
          </w:p>
        </w:tc>
        <w:tc>
          <w:tcPr>
            <w:tcW w:w="1767" w:type="dxa"/>
          </w:tcPr>
          <w:p w14:paraId="407740AC">
            <w:pPr>
              <w:rPr>
                <w:rFonts w:ascii="Times New Roman" w:hAnsi="Times New Roman"/>
                <w:sz w:val="21"/>
                <w:szCs w:val="21"/>
                <w:highlight w:val="none"/>
              </w:rPr>
            </w:pPr>
          </w:p>
        </w:tc>
        <w:tc>
          <w:tcPr>
            <w:tcW w:w="1005" w:type="dxa"/>
          </w:tcPr>
          <w:p w14:paraId="3D40421E">
            <w:pPr>
              <w:rPr>
                <w:rFonts w:ascii="Times New Roman" w:hAnsi="Times New Roman"/>
                <w:sz w:val="21"/>
                <w:szCs w:val="21"/>
                <w:highlight w:val="none"/>
              </w:rPr>
            </w:pPr>
          </w:p>
        </w:tc>
        <w:tc>
          <w:tcPr>
            <w:tcW w:w="1260" w:type="dxa"/>
          </w:tcPr>
          <w:p w14:paraId="09000BE9">
            <w:pPr>
              <w:rPr>
                <w:rFonts w:ascii="Times New Roman" w:hAnsi="Times New Roman"/>
                <w:sz w:val="21"/>
                <w:szCs w:val="21"/>
                <w:highlight w:val="none"/>
              </w:rPr>
            </w:pPr>
          </w:p>
        </w:tc>
        <w:tc>
          <w:tcPr>
            <w:tcW w:w="1130" w:type="dxa"/>
          </w:tcPr>
          <w:p w14:paraId="6BD22C70">
            <w:pPr>
              <w:rPr>
                <w:rFonts w:ascii="Times New Roman" w:hAnsi="Times New Roman"/>
                <w:sz w:val="21"/>
                <w:szCs w:val="21"/>
                <w:highlight w:val="none"/>
              </w:rPr>
            </w:pPr>
          </w:p>
        </w:tc>
        <w:tc>
          <w:tcPr>
            <w:tcW w:w="2324" w:type="dxa"/>
          </w:tcPr>
          <w:p w14:paraId="1A9D0E70">
            <w:pPr>
              <w:rPr>
                <w:rFonts w:ascii="Times New Roman" w:hAnsi="Times New Roman"/>
                <w:sz w:val="21"/>
                <w:szCs w:val="21"/>
                <w:highlight w:val="none"/>
              </w:rPr>
            </w:pPr>
          </w:p>
        </w:tc>
      </w:tr>
      <w:tr w14:paraId="24759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3B20B7B4">
            <w:pPr>
              <w:rPr>
                <w:rFonts w:ascii="Times New Roman" w:hAnsi="Times New Roman"/>
                <w:sz w:val="21"/>
                <w:szCs w:val="21"/>
                <w:highlight w:val="none"/>
              </w:rPr>
            </w:pPr>
          </w:p>
        </w:tc>
        <w:tc>
          <w:tcPr>
            <w:tcW w:w="999" w:type="dxa"/>
          </w:tcPr>
          <w:p w14:paraId="1E1B196C">
            <w:pPr>
              <w:rPr>
                <w:rFonts w:ascii="Times New Roman" w:hAnsi="Times New Roman"/>
                <w:sz w:val="21"/>
                <w:szCs w:val="21"/>
                <w:highlight w:val="none"/>
              </w:rPr>
            </w:pPr>
          </w:p>
        </w:tc>
        <w:tc>
          <w:tcPr>
            <w:tcW w:w="1005" w:type="dxa"/>
          </w:tcPr>
          <w:p w14:paraId="264119DB">
            <w:pPr>
              <w:rPr>
                <w:rFonts w:ascii="Times New Roman" w:hAnsi="Times New Roman"/>
                <w:sz w:val="21"/>
                <w:szCs w:val="21"/>
                <w:highlight w:val="none"/>
              </w:rPr>
            </w:pPr>
          </w:p>
        </w:tc>
        <w:tc>
          <w:tcPr>
            <w:tcW w:w="1767" w:type="dxa"/>
          </w:tcPr>
          <w:p w14:paraId="175DCFF0">
            <w:pPr>
              <w:rPr>
                <w:rFonts w:ascii="Times New Roman" w:hAnsi="Times New Roman"/>
                <w:sz w:val="21"/>
                <w:szCs w:val="21"/>
                <w:highlight w:val="none"/>
              </w:rPr>
            </w:pPr>
          </w:p>
        </w:tc>
        <w:tc>
          <w:tcPr>
            <w:tcW w:w="1005" w:type="dxa"/>
          </w:tcPr>
          <w:p w14:paraId="3CCB1A2C">
            <w:pPr>
              <w:rPr>
                <w:rFonts w:ascii="Times New Roman" w:hAnsi="Times New Roman"/>
                <w:sz w:val="21"/>
                <w:szCs w:val="21"/>
                <w:highlight w:val="none"/>
              </w:rPr>
            </w:pPr>
          </w:p>
        </w:tc>
        <w:tc>
          <w:tcPr>
            <w:tcW w:w="1260" w:type="dxa"/>
          </w:tcPr>
          <w:p w14:paraId="6BD1A7BB">
            <w:pPr>
              <w:rPr>
                <w:rFonts w:ascii="Times New Roman" w:hAnsi="Times New Roman"/>
                <w:sz w:val="21"/>
                <w:szCs w:val="21"/>
                <w:highlight w:val="none"/>
              </w:rPr>
            </w:pPr>
          </w:p>
        </w:tc>
        <w:tc>
          <w:tcPr>
            <w:tcW w:w="1130" w:type="dxa"/>
          </w:tcPr>
          <w:p w14:paraId="68D48381">
            <w:pPr>
              <w:rPr>
                <w:rFonts w:ascii="Times New Roman" w:hAnsi="Times New Roman"/>
                <w:sz w:val="21"/>
                <w:szCs w:val="21"/>
                <w:highlight w:val="none"/>
              </w:rPr>
            </w:pPr>
          </w:p>
        </w:tc>
        <w:tc>
          <w:tcPr>
            <w:tcW w:w="2324" w:type="dxa"/>
          </w:tcPr>
          <w:p w14:paraId="21437A51">
            <w:pPr>
              <w:rPr>
                <w:rFonts w:ascii="Times New Roman" w:hAnsi="Times New Roman"/>
                <w:sz w:val="21"/>
                <w:szCs w:val="21"/>
                <w:highlight w:val="none"/>
              </w:rPr>
            </w:pPr>
          </w:p>
        </w:tc>
      </w:tr>
      <w:tr w14:paraId="5808E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6" w:hRule="atLeast"/>
          <w:jc w:val="center"/>
        </w:trPr>
        <w:tc>
          <w:tcPr>
            <w:tcW w:w="999" w:type="dxa"/>
          </w:tcPr>
          <w:p w14:paraId="54A9FA01">
            <w:pPr>
              <w:rPr>
                <w:rFonts w:ascii="Times New Roman" w:hAnsi="Times New Roman"/>
                <w:sz w:val="21"/>
                <w:szCs w:val="21"/>
                <w:highlight w:val="none"/>
              </w:rPr>
            </w:pPr>
          </w:p>
        </w:tc>
        <w:tc>
          <w:tcPr>
            <w:tcW w:w="999" w:type="dxa"/>
          </w:tcPr>
          <w:p w14:paraId="2F342FD7">
            <w:pPr>
              <w:rPr>
                <w:rFonts w:ascii="Times New Roman" w:hAnsi="Times New Roman"/>
                <w:sz w:val="21"/>
                <w:szCs w:val="21"/>
                <w:highlight w:val="none"/>
              </w:rPr>
            </w:pPr>
          </w:p>
        </w:tc>
        <w:tc>
          <w:tcPr>
            <w:tcW w:w="1005" w:type="dxa"/>
          </w:tcPr>
          <w:p w14:paraId="08EE4AA0">
            <w:pPr>
              <w:rPr>
                <w:rFonts w:ascii="Times New Roman" w:hAnsi="Times New Roman"/>
                <w:sz w:val="21"/>
                <w:szCs w:val="21"/>
                <w:highlight w:val="none"/>
              </w:rPr>
            </w:pPr>
          </w:p>
        </w:tc>
        <w:tc>
          <w:tcPr>
            <w:tcW w:w="1767" w:type="dxa"/>
          </w:tcPr>
          <w:p w14:paraId="6975BDBF">
            <w:pPr>
              <w:rPr>
                <w:rFonts w:ascii="Times New Roman" w:hAnsi="Times New Roman"/>
                <w:sz w:val="21"/>
                <w:szCs w:val="21"/>
                <w:highlight w:val="none"/>
              </w:rPr>
            </w:pPr>
          </w:p>
        </w:tc>
        <w:tc>
          <w:tcPr>
            <w:tcW w:w="1005" w:type="dxa"/>
          </w:tcPr>
          <w:p w14:paraId="182F72B5">
            <w:pPr>
              <w:rPr>
                <w:rFonts w:ascii="Times New Roman" w:hAnsi="Times New Roman"/>
                <w:sz w:val="21"/>
                <w:szCs w:val="21"/>
                <w:highlight w:val="none"/>
              </w:rPr>
            </w:pPr>
          </w:p>
        </w:tc>
        <w:tc>
          <w:tcPr>
            <w:tcW w:w="1260" w:type="dxa"/>
          </w:tcPr>
          <w:p w14:paraId="3C958DEB">
            <w:pPr>
              <w:rPr>
                <w:rFonts w:ascii="Times New Roman" w:hAnsi="Times New Roman"/>
                <w:sz w:val="21"/>
                <w:szCs w:val="21"/>
                <w:highlight w:val="none"/>
              </w:rPr>
            </w:pPr>
          </w:p>
        </w:tc>
        <w:tc>
          <w:tcPr>
            <w:tcW w:w="1130" w:type="dxa"/>
          </w:tcPr>
          <w:p w14:paraId="4121D1FF">
            <w:pPr>
              <w:rPr>
                <w:rFonts w:ascii="Times New Roman" w:hAnsi="Times New Roman"/>
                <w:sz w:val="21"/>
                <w:szCs w:val="21"/>
                <w:highlight w:val="none"/>
              </w:rPr>
            </w:pPr>
          </w:p>
        </w:tc>
        <w:tc>
          <w:tcPr>
            <w:tcW w:w="2324" w:type="dxa"/>
          </w:tcPr>
          <w:p w14:paraId="59236B7D">
            <w:pPr>
              <w:rPr>
                <w:rFonts w:ascii="Times New Roman" w:hAnsi="Times New Roman"/>
                <w:sz w:val="21"/>
                <w:szCs w:val="21"/>
                <w:highlight w:val="none"/>
              </w:rPr>
            </w:pPr>
          </w:p>
        </w:tc>
      </w:tr>
      <w:tr w14:paraId="61664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30374A0E">
            <w:pPr>
              <w:rPr>
                <w:rFonts w:ascii="Times New Roman" w:hAnsi="Times New Roman"/>
                <w:sz w:val="21"/>
                <w:szCs w:val="21"/>
                <w:highlight w:val="none"/>
              </w:rPr>
            </w:pPr>
          </w:p>
        </w:tc>
        <w:tc>
          <w:tcPr>
            <w:tcW w:w="999" w:type="dxa"/>
          </w:tcPr>
          <w:p w14:paraId="1AFC0909">
            <w:pPr>
              <w:rPr>
                <w:rFonts w:ascii="Times New Roman" w:hAnsi="Times New Roman"/>
                <w:sz w:val="21"/>
                <w:szCs w:val="21"/>
                <w:highlight w:val="none"/>
              </w:rPr>
            </w:pPr>
          </w:p>
        </w:tc>
        <w:tc>
          <w:tcPr>
            <w:tcW w:w="1005" w:type="dxa"/>
          </w:tcPr>
          <w:p w14:paraId="164AEC9A">
            <w:pPr>
              <w:rPr>
                <w:rFonts w:ascii="Times New Roman" w:hAnsi="Times New Roman"/>
                <w:sz w:val="21"/>
                <w:szCs w:val="21"/>
                <w:highlight w:val="none"/>
              </w:rPr>
            </w:pPr>
          </w:p>
        </w:tc>
        <w:tc>
          <w:tcPr>
            <w:tcW w:w="1767" w:type="dxa"/>
          </w:tcPr>
          <w:p w14:paraId="4B8F433F">
            <w:pPr>
              <w:rPr>
                <w:rFonts w:ascii="Times New Roman" w:hAnsi="Times New Roman"/>
                <w:sz w:val="21"/>
                <w:szCs w:val="21"/>
                <w:highlight w:val="none"/>
              </w:rPr>
            </w:pPr>
          </w:p>
        </w:tc>
        <w:tc>
          <w:tcPr>
            <w:tcW w:w="1005" w:type="dxa"/>
          </w:tcPr>
          <w:p w14:paraId="228EC5B8">
            <w:pPr>
              <w:rPr>
                <w:rFonts w:ascii="Times New Roman" w:hAnsi="Times New Roman"/>
                <w:sz w:val="21"/>
                <w:szCs w:val="21"/>
                <w:highlight w:val="none"/>
              </w:rPr>
            </w:pPr>
          </w:p>
        </w:tc>
        <w:tc>
          <w:tcPr>
            <w:tcW w:w="1260" w:type="dxa"/>
          </w:tcPr>
          <w:p w14:paraId="6D6F4874">
            <w:pPr>
              <w:rPr>
                <w:rFonts w:ascii="Times New Roman" w:hAnsi="Times New Roman"/>
                <w:sz w:val="21"/>
                <w:szCs w:val="21"/>
                <w:highlight w:val="none"/>
              </w:rPr>
            </w:pPr>
          </w:p>
        </w:tc>
        <w:tc>
          <w:tcPr>
            <w:tcW w:w="1130" w:type="dxa"/>
          </w:tcPr>
          <w:p w14:paraId="4EE64978">
            <w:pPr>
              <w:rPr>
                <w:rFonts w:ascii="Times New Roman" w:hAnsi="Times New Roman"/>
                <w:sz w:val="21"/>
                <w:szCs w:val="21"/>
                <w:highlight w:val="none"/>
              </w:rPr>
            </w:pPr>
          </w:p>
        </w:tc>
        <w:tc>
          <w:tcPr>
            <w:tcW w:w="2324" w:type="dxa"/>
          </w:tcPr>
          <w:p w14:paraId="32D628FB">
            <w:pPr>
              <w:rPr>
                <w:rFonts w:ascii="Times New Roman" w:hAnsi="Times New Roman"/>
                <w:sz w:val="21"/>
                <w:szCs w:val="21"/>
                <w:highlight w:val="none"/>
              </w:rPr>
            </w:pPr>
          </w:p>
        </w:tc>
      </w:tr>
      <w:tr w14:paraId="7C357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99" w:type="dxa"/>
          </w:tcPr>
          <w:p w14:paraId="68861AA7">
            <w:pPr>
              <w:rPr>
                <w:rFonts w:ascii="Times New Roman" w:hAnsi="Times New Roman"/>
                <w:sz w:val="21"/>
                <w:szCs w:val="21"/>
                <w:highlight w:val="none"/>
              </w:rPr>
            </w:pPr>
          </w:p>
        </w:tc>
        <w:tc>
          <w:tcPr>
            <w:tcW w:w="999" w:type="dxa"/>
          </w:tcPr>
          <w:p w14:paraId="5A502E86">
            <w:pPr>
              <w:rPr>
                <w:rFonts w:ascii="Times New Roman" w:hAnsi="Times New Roman"/>
                <w:sz w:val="21"/>
                <w:szCs w:val="21"/>
                <w:highlight w:val="none"/>
              </w:rPr>
            </w:pPr>
          </w:p>
        </w:tc>
        <w:tc>
          <w:tcPr>
            <w:tcW w:w="1005" w:type="dxa"/>
          </w:tcPr>
          <w:p w14:paraId="212AEAC9">
            <w:pPr>
              <w:rPr>
                <w:rFonts w:ascii="Times New Roman" w:hAnsi="Times New Roman"/>
                <w:sz w:val="21"/>
                <w:szCs w:val="21"/>
                <w:highlight w:val="none"/>
              </w:rPr>
            </w:pPr>
          </w:p>
        </w:tc>
        <w:tc>
          <w:tcPr>
            <w:tcW w:w="1767" w:type="dxa"/>
          </w:tcPr>
          <w:p w14:paraId="5A7484AE">
            <w:pPr>
              <w:rPr>
                <w:rFonts w:ascii="Times New Roman" w:hAnsi="Times New Roman"/>
                <w:sz w:val="21"/>
                <w:szCs w:val="21"/>
                <w:highlight w:val="none"/>
              </w:rPr>
            </w:pPr>
          </w:p>
        </w:tc>
        <w:tc>
          <w:tcPr>
            <w:tcW w:w="1005" w:type="dxa"/>
          </w:tcPr>
          <w:p w14:paraId="1B206134">
            <w:pPr>
              <w:rPr>
                <w:rFonts w:ascii="Times New Roman" w:hAnsi="Times New Roman"/>
                <w:sz w:val="21"/>
                <w:szCs w:val="21"/>
                <w:highlight w:val="none"/>
              </w:rPr>
            </w:pPr>
          </w:p>
        </w:tc>
        <w:tc>
          <w:tcPr>
            <w:tcW w:w="1260" w:type="dxa"/>
          </w:tcPr>
          <w:p w14:paraId="17CDFF87">
            <w:pPr>
              <w:rPr>
                <w:rFonts w:ascii="Times New Roman" w:hAnsi="Times New Roman"/>
                <w:sz w:val="21"/>
                <w:szCs w:val="21"/>
                <w:highlight w:val="none"/>
              </w:rPr>
            </w:pPr>
          </w:p>
        </w:tc>
        <w:tc>
          <w:tcPr>
            <w:tcW w:w="1130" w:type="dxa"/>
          </w:tcPr>
          <w:p w14:paraId="68CAEBF4">
            <w:pPr>
              <w:rPr>
                <w:rFonts w:ascii="Times New Roman" w:hAnsi="Times New Roman"/>
                <w:sz w:val="21"/>
                <w:szCs w:val="21"/>
                <w:highlight w:val="none"/>
              </w:rPr>
            </w:pPr>
          </w:p>
        </w:tc>
        <w:tc>
          <w:tcPr>
            <w:tcW w:w="2324" w:type="dxa"/>
          </w:tcPr>
          <w:p w14:paraId="28F7F097">
            <w:pPr>
              <w:rPr>
                <w:rFonts w:ascii="Times New Roman" w:hAnsi="Times New Roman"/>
                <w:sz w:val="21"/>
                <w:szCs w:val="21"/>
                <w:highlight w:val="none"/>
              </w:rPr>
            </w:pPr>
          </w:p>
        </w:tc>
      </w:tr>
    </w:tbl>
    <w:p w14:paraId="57090DB3">
      <w:pPr>
        <w:tabs>
          <w:tab w:val="left" w:pos="720"/>
        </w:tabs>
        <w:ind w:left="0" w:firstLine="0"/>
        <w:jc w:val="center"/>
        <w:outlineLvl w:val="9"/>
        <w:rPr>
          <w:rFonts w:hint="eastAsia" w:ascii="宋体" w:hAnsi="宋体" w:eastAsia="宋体" w:cs="宋体"/>
          <w:b/>
          <w:bCs/>
          <w:sz w:val="36"/>
          <w:szCs w:val="36"/>
          <w:highlight w:val="none"/>
        </w:rPr>
      </w:pPr>
      <w:bookmarkStart w:id="131" w:name="_bookmark216"/>
      <w:bookmarkEnd w:id="131"/>
      <w:bookmarkStart w:id="132" w:name="_Toc3912"/>
      <w:bookmarkStart w:id="133" w:name="_Toc184635147"/>
      <w:bookmarkStart w:id="134" w:name="_Toc382396579"/>
    </w:p>
    <w:p w14:paraId="291A45F9">
      <w:pPr>
        <w:tabs>
          <w:tab w:val="left" w:pos="720"/>
        </w:tabs>
        <w:ind w:left="0" w:firstLine="0"/>
        <w:jc w:val="center"/>
        <w:outlineLvl w:val="9"/>
        <w:rPr>
          <w:rFonts w:hint="eastAsia" w:ascii="宋体" w:hAnsi="宋体" w:eastAsia="宋体" w:cs="宋体"/>
          <w:b/>
          <w:bCs/>
          <w:sz w:val="36"/>
          <w:szCs w:val="36"/>
          <w:highlight w:val="none"/>
        </w:rPr>
      </w:pPr>
    </w:p>
    <w:p w14:paraId="6295E833">
      <w:pPr>
        <w:spacing w:line="360" w:lineRule="auto"/>
        <w:jc w:val="center"/>
        <w:rPr>
          <w:rFonts w:ascii="宋体" w:hAnsi="宋体"/>
          <w:b w:val="0"/>
          <w:bCs/>
          <w:sz w:val="30"/>
          <w:szCs w:val="30"/>
        </w:rPr>
      </w:pPr>
      <w:r>
        <w:rPr>
          <w:rFonts w:hint="eastAsia" w:ascii="宋体" w:hAnsi="宋体"/>
          <w:b w:val="0"/>
          <w:bCs/>
          <w:sz w:val="30"/>
          <w:szCs w:val="30"/>
          <w:lang w:eastAsia="zh-CN"/>
        </w:rPr>
        <w:t>（</w:t>
      </w:r>
      <w:r>
        <w:rPr>
          <w:rFonts w:hint="eastAsia" w:ascii="宋体" w:hAnsi="宋体"/>
          <w:b w:val="0"/>
          <w:bCs/>
          <w:sz w:val="30"/>
          <w:szCs w:val="30"/>
          <w:lang w:val="en-US" w:eastAsia="zh-CN"/>
        </w:rPr>
        <w:t>二</w:t>
      </w:r>
      <w:r>
        <w:rPr>
          <w:rFonts w:hint="eastAsia" w:ascii="宋体" w:hAnsi="宋体"/>
          <w:b w:val="0"/>
          <w:bCs/>
          <w:sz w:val="30"/>
          <w:szCs w:val="30"/>
          <w:lang w:eastAsia="zh-CN"/>
        </w:rPr>
        <w:t>）</w:t>
      </w:r>
      <w:r>
        <w:rPr>
          <w:rFonts w:hint="eastAsia" w:ascii="宋体" w:hAnsi="宋体"/>
          <w:b w:val="0"/>
          <w:bCs/>
          <w:sz w:val="30"/>
          <w:szCs w:val="30"/>
        </w:rPr>
        <w:t>项目</w:t>
      </w:r>
      <w:r>
        <w:rPr>
          <w:rFonts w:hint="eastAsia" w:ascii="宋体" w:hAnsi="宋体"/>
          <w:b w:val="0"/>
          <w:bCs/>
          <w:sz w:val="30"/>
          <w:szCs w:val="30"/>
          <w:lang w:val="en-US" w:eastAsia="zh-CN"/>
        </w:rPr>
        <w:t>经理</w:t>
      </w:r>
      <w:r>
        <w:rPr>
          <w:rFonts w:hint="eastAsia" w:ascii="宋体" w:hAnsi="宋体"/>
          <w:b w:val="0"/>
          <w:bCs/>
          <w:sz w:val="30"/>
          <w:szCs w:val="30"/>
        </w:rPr>
        <w:t>、</w:t>
      </w:r>
      <w:r>
        <w:rPr>
          <w:rFonts w:hint="eastAsia" w:ascii="宋体" w:hAnsi="宋体"/>
          <w:b w:val="0"/>
          <w:bCs/>
          <w:sz w:val="30"/>
          <w:szCs w:val="30"/>
          <w:lang w:val="en-US" w:eastAsia="zh-CN"/>
        </w:rPr>
        <w:t>关键岗位负责人</w:t>
      </w:r>
      <w:r>
        <w:rPr>
          <w:rFonts w:hint="eastAsia" w:ascii="宋体" w:hAnsi="宋体"/>
          <w:b w:val="0"/>
          <w:bCs/>
          <w:sz w:val="30"/>
          <w:szCs w:val="30"/>
        </w:rPr>
        <w:t>简历表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355"/>
        <w:gridCol w:w="1625"/>
        <w:gridCol w:w="1080"/>
        <w:gridCol w:w="900"/>
        <w:gridCol w:w="540"/>
        <w:gridCol w:w="1252"/>
        <w:gridCol w:w="728"/>
        <w:gridCol w:w="1789"/>
      </w:tblGrid>
      <w:tr w14:paraId="64BCA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615" w:type="dxa"/>
            <w:gridSpan w:val="2"/>
            <w:vAlign w:val="center"/>
          </w:tcPr>
          <w:p w14:paraId="1F911271">
            <w:pPr>
              <w:jc w:val="center"/>
              <w:rPr>
                <w:rFonts w:ascii="宋体" w:hAnsi="宋体"/>
                <w:szCs w:val="21"/>
              </w:rPr>
            </w:pPr>
            <w:r>
              <w:rPr>
                <w:rFonts w:hint="eastAsia" w:ascii="宋体" w:hAnsi="宋体"/>
                <w:szCs w:val="21"/>
              </w:rPr>
              <w:t>姓  名</w:t>
            </w:r>
          </w:p>
        </w:tc>
        <w:tc>
          <w:tcPr>
            <w:tcW w:w="1625" w:type="dxa"/>
            <w:vAlign w:val="center"/>
          </w:tcPr>
          <w:p w14:paraId="00D87E47">
            <w:pPr>
              <w:jc w:val="center"/>
              <w:rPr>
                <w:rFonts w:ascii="宋体" w:hAnsi="宋体"/>
                <w:szCs w:val="21"/>
              </w:rPr>
            </w:pPr>
          </w:p>
        </w:tc>
        <w:tc>
          <w:tcPr>
            <w:tcW w:w="1080" w:type="dxa"/>
            <w:vAlign w:val="center"/>
          </w:tcPr>
          <w:p w14:paraId="0495079A">
            <w:pPr>
              <w:jc w:val="center"/>
              <w:rPr>
                <w:rFonts w:ascii="宋体" w:hAnsi="宋体"/>
                <w:szCs w:val="21"/>
              </w:rPr>
            </w:pPr>
            <w:r>
              <w:rPr>
                <w:rFonts w:hint="eastAsia" w:ascii="宋体" w:hAnsi="宋体"/>
                <w:szCs w:val="21"/>
              </w:rPr>
              <w:t>年 龄</w:t>
            </w:r>
          </w:p>
        </w:tc>
        <w:tc>
          <w:tcPr>
            <w:tcW w:w="1440" w:type="dxa"/>
            <w:gridSpan w:val="2"/>
            <w:vAlign w:val="center"/>
          </w:tcPr>
          <w:p w14:paraId="07E2A663">
            <w:pPr>
              <w:jc w:val="center"/>
              <w:rPr>
                <w:rFonts w:ascii="宋体" w:hAnsi="宋体"/>
                <w:szCs w:val="21"/>
              </w:rPr>
            </w:pPr>
          </w:p>
        </w:tc>
        <w:tc>
          <w:tcPr>
            <w:tcW w:w="1980" w:type="dxa"/>
            <w:gridSpan w:val="2"/>
            <w:vAlign w:val="center"/>
          </w:tcPr>
          <w:p w14:paraId="673D6753">
            <w:pPr>
              <w:jc w:val="center"/>
              <w:rPr>
                <w:rFonts w:ascii="宋体" w:hAnsi="宋体"/>
                <w:szCs w:val="21"/>
              </w:rPr>
            </w:pPr>
            <w:r>
              <w:rPr>
                <w:rFonts w:hint="eastAsia" w:ascii="宋体" w:hAnsi="宋体"/>
                <w:szCs w:val="21"/>
              </w:rPr>
              <w:t>学          历</w:t>
            </w:r>
          </w:p>
        </w:tc>
        <w:tc>
          <w:tcPr>
            <w:tcW w:w="1789" w:type="dxa"/>
            <w:vAlign w:val="center"/>
          </w:tcPr>
          <w:p w14:paraId="477974DB">
            <w:pPr>
              <w:jc w:val="center"/>
              <w:rPr>
                <w:rFonts w:ascii="宋体" w:hAnsi="宋体"/>
                <w:szCs w:val="21"/>
              </w:rPr>
            </w:pPr>
          </w:p>
        </w:tc>
      </w:tr>
      <w:tr w14:paraId="1CE8F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615" w:type="dxa"/>
            <w:gridSpan w:val="2"/>
            <w:vAlign w:val="center"/>
          </w:tcPr>
          <w:p w14:paraId="5DEFB2DB">
            <w:pPr>
              <w:jc w:val="center"/>
              <w:rPr>
                <w:rFonts w:ascii="宋体" w:hAnsi="宋体"/>
                <w:szCs w:val="21"/>
              </w:rPr>
            </w:pPr>
            <w:r>
              <w:rPr>
                <w:rFonts w:hint="eastAsia" w:ascii="宋体" w:hAnsi="宋体"/>
                <w:szCs w:val="21"/>
              </w:rPr>
              <w:t>职  称</w:t>
            </w:r>
          </w:p>
        </w:tc>
        <w:tc>
          <w:tcPr>
            <w:tcW w:w="1625" w:type="dxa"/>
            <w:vAlign w:val="center"/>
          </w:tcPr>
          <w:p w14:paraId="62E5A177">
            <w:pPr>
              <w:jc w:val="center"/>
              <w:rPr>
                <w:rFonts w:ascii="宋体" w:hAnsi="宋体"/>
                <w:szCs w:val="21"/>
              </w:rPr>
            </w:pPr>
          </w:p>
        </w:tc>
        <w:tc>
          <w:tcPr>
            <w:tcW w:w="1080" w:type="dxa"/>
            <w:vAlign w:val="center"/>
          </w:tcPr>
          <w:p w14:paraId="0C13800B">
            <w:pPr>
              <w:jc w:val="center"/>
              <w:rPr>
                <w:rFonts w:ascii="宋体" w:hAnsi="宋体"/>
                <w:szCs w:val="21"/>
              </w:rPr>
            </w:pPr>
            <w:r>
              <w:rPr>
                <w:rFonts w:hint="eastAsia" w:ascii="宋体" w:hAnsi="宋体"/>
                <w:szCs w:val="21"/>
              </w:rPr>
              <w:t>职 务</w:t>
            </w:r>
          </w:p>
        </w:tc>
        <w:tc>
          <w:tcPr>
            <w:tcW w:w="1440" w:type="dxa"/>
            <w:gridSpan w:val="2"/>
            <w:vAlign w:val="center"/>
          </w:tcPr>
          <w:p w14:paraId="2FFB453B">
            <w:pPr>
              <w:jc w:val="center"/>
              <w:rPr>
                <w:rFonts w:ascii="宋体" w:hAnsi="宋体"/>
                <w:szCs w:val="21"/>
              </w:rPr>
            </w:pPr>
          </w:p>
        </w:tc>
        <w:tc>
          <w:tcPr>
            <w:tcW w:w="1980" w:type="dxa"/>
            <w:gridSpan w:val="2"/>
            <w:vAlign w:val="center"/>
          </w:tcPr>
          <w:p w14:paraId="0BD5FDED">
            <w:pPr>
              <w:jc w:val="center"/>
              <w:rPr>
                <w:rFonts w:ascii="宋体" w:hAnsi="宋体"/>
                <w:szCs w:val="21"/>
              </w:rPr>
            </w:pPr>
            <w:r>
              <w:rPr>
                <w:rFonts w:hint="eastAsia" w:ascii="宋体" w:hAnsi="宋体"/>
                <w:szCs w:val="21"/>
              </w:rPr>
              <w:t>拟在本合同任职</w:t>
            </w:r>
          </w:p>
        </w:tc>
        <w:tc>
          <w:tcPr>
            <w:tcW w:w="1789" w:type="dxa"/>
            <w:vAlign w:val="center"/>
          </w:tcPr>
          <w:p w14:paraId="59AB2693">
            <w:pPr>
              <w:jc w:val="center"/>
              <w:rPr>
                <w:rFonts w:ascii="宋体" w:hAnsi="宋体"/>
                <w:szCs w:val="21"/>
              </w:rPr>
            </w:pPr>
          </w:p>
        </w:tc>
      </w:tr>
      <w:tr w14:paraId="172BA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615" w:type="dxa"/>
            <w:gridSpan w:val="2"/>
            <w:vAlign w:val="center"/>
          </w:tcPr>
          <w:p w14:paraId="0C989E87">
            <w:pPr>
              <w:jc w:val="center"/>
              <w:rPr>
                <w:rFonts w:ascii="宋体" w:hAnsi="宋体"/>
                <w:szCs w:val="21"/>
              </w:rPr>
            </w:pPr>
            <w:r>
              <w:rPr>
                <w:rFonts w:hint="eastAsia" w:ascii="宋体" w:hAnsi="宋体"/>
                <w:szCs w:val="21"/>
              </w:rPr>
              <w:t>毕业学校</w:t>
            </w:r>
          </w:p>
        </w:tc>
        <w:tc>
          <w:tcPr>
            <w:tcW w:w="7914" w:type="dxa"/>
            <w:gridSpan w:val="7"/>
            <w:vAlign w:val="center"/>
          </w:tcPr>
          <w:p w14:paraId="79FFD478">
            <w:pPr>
              <w:jc w:val="center"/>
              <w:rPr>
                <w:rFonts w:ascii="宋体" w:hAnsi="宋体"/>
                <w:szCs w:val="21"/>
              </w:rPr>
            </w:pPr>
            <w:r>
              <w:rPr>
                <w:rFonts w:hint="eastAsia" w:ascii="宋体" w:hAnsi="宋体"/>
                <w:szCs w:val="21"/>
              </w:rPr>
              <w:t>年毕业于                 学校         专业</w:t>
            </w:r>
          </w:p>
        </w:tc>
      </w:tr>
      <w:tr w14:paraId="562C4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9529" w:type="dxa"/>
            <w:gridSpan w:val="9"/>
            <w:vAlign w:val="center"/>
          </w:tcPr>
          <w:p w14:paraId="1C76D221">
            <w:pPr>
              <w:jc w:val="center"/>
              <w:rPr>
                <w:rFonts w:ascii="宋体" w:hAnsi="宋体"/>
                <w:szCs w:val="21"/>
              </w:rPr>
            </w:pPr>
            <w:r>
              <w:rPr>
                <w:rFonts w:hint="eastAsia" w:ascii="宋体" w:hAnsi="宋体"/>
                <w:szCs w:val="21"/>
              </w:rPr>
              <w:t>主要工作经历</w:t>
            </w:r>
          </w:p>
        </w:tc>
      </w:tr>
      <w:tr w14:paraId="0B493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2E25ABE5">
            <w:pPr>
              <w:jc w:val="center"/>
              <w:rPr>
                <w:rFonts w:ascii="宋体" w:hAnsi="宋体"/>
                <w:szCs w:val="21"/>
              </w:rPr>
            </w:pPr>
            <w:r>
              <w:rPr>
                <w:rFonts w:hint="eastAsia" w:ascii="宋体" w:hAnsi="宋体"/>
                <w:szCs w:val="21"/>
              </w:rPr>
              <w:t>时间</w:t>
            </w:r>
          </w:p>
        </w:tc>
        <w:tc>
          <w:tcPr>
            <w:tcW w:w="3960" w:type="dxa"/>
            <w:gridSpan w:val="4"/>
            <w:vAlign w:val="center"/>
          </w:tcPr>
          <w:p w14:paraId="12FACC79">
            <w:pPr>
              <w:jc w:val="center"/>
              <w:rPr>
                <w:rFonts w:ascii="宋体" w:hAnsi="宋体"/>
                <w:szCs w:val="21"/>
              </w:rPr>
            </w:pPr>
            <w:r>
              <w:rPr>
                <w:rFonts w:hint="eastAsia" w:ascii="宋体" w:hAnsi="宋体"/>
                <w:szCs w:val="21"/>
              </w:rPr>
              <w:t>参加过的类似项目</w:t>
            </w:r>
          </w:p>
        </w:tc>
        <w:tc>
          <w:tcPr>
            <w:tcW w:w="1792" w:type="dxa"/>
            <w:gridSpan w:val="2"/>
            <w:vAlign w:val="center"/>
          </w:tcPr>
          <w:p w14:paraId="25521680">
            <w:pPr>
              <w:jc w:val="center"/>
              <w:rPr>
                <w:rFonts w:ascii="宋体" w:hAnsi="宋体"/>
                <w:szCs w:val="21"/>
              </w:rPr>
            </w:pPr>
            <w:r>
              <w:rPr>
                <w:rFonts w:hint="eastAsia" w:ascii="宋体" w:hAnsi="宋体"/>
                <w:szCs w:val="21"/>
              </w:rPr>
              <w:t>担任职务</w:t>
            </w:r>
          </w:p>
        </w:tc>
        <w:tc>
          <w:tcPr>
            <w:tcW w:w="2517" w:type="dxa"/>
            <w:gridSpan w:val="2"/>
            <w:vAlign w:val="center"/>
          </w:tcPr>
          <w:p w14:paraId="697C226E">
            <w:pPr>
              <w:jc w:val="center"/>
              <w:rPr>
                <w:rFonts w:ascii="宋体" w:hAnsi="宋体"/>
                <w:szCs w:val="21"/>
              </w:rPr>
            </w:pPr>
            <w:r>
              <w:rPr>
                <w:rFonts w:hint="eastAsia" w:ascii="宋体" w:hAnsi="宋体"/>
                <w:szCs w:val="21"/>
              </w:rPr>
              <w:t>发包人及联系电话</w:t>
            </w:r>
          </w:p>
        </w:tc>
      </w:tr>
      <w:tr w14:paraId="660FB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43B796DD">
            <w:pPr>
              <w:jc w:val="center"/>
              <w:rPr>
                <w:rFonts w:ascii="宋体" w:hAnsi="宋体"/>
                <w:szCs w:val="21"/>
              </w:rPr>
            </w:pPr>
          </w:p>
        </w:tc>
        <w:tc>
          <w:tcPr>
            <w:tcW w:w="3960" w:type="dxa"/>
            <w:gridSpan w:val="4"/>
            <w:vAlign w:val="center"/>
          </w:tcPr>
          <w:p w14:paraId="33761C2A">
            <w:pPr>
              <w:jc w:val="center"/>
              <w:rPr>
                <w:rFonts w:ascii="宋体" w:hAnsi="宋体"/>
                <w:szCs w:val="21"/>
              </w:rPr>
            </w:pPr>
          </w:p>
        </w:tc>
        <w:tc>
          <w:tcPr>
            <w:tcW w:w="1792" w:type="dxa"/>
            <w:gridSpan w:val="2"/>
            <w:vAlign w:val="center"/>
          </w:tcPr>
          <w:p w14:paraId="07670FBD">
            <w:pPr>
              <w:jc w:val="center"/>
              <w:rPr>
                <w:rFonts w:ascii="宋体" w:hAnsi="宋体"/>
                <w:szCs w:val="21"/>
              </w:rPr>
            </w:pPr>
          </w:p>
        </w:tc>
        <w:tc>
          <w:tcPr>
            <w:tcW w:w="2517" w:type="dxa"/>
            <w:gridSpan w:val="2"/>
            <w:vAlign w:val="center"/>
          </w:tcPr>
          <w:p w14:paraId="3C82F873">
            <w:pPr>
              <w:jc w:val="center"/>
              <w:rPr>
                <w:rFonts w:ascii="宋体" w:hAnsi="宋体"/>
                <w:szCs w:val="21"/>
              </w:rPr>
            </w:pPr>
          </w:p>
        </w:tc>
      </w:tr>
      <w:tr w14:paraId="46E5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180043C3">
            <w:pPr>
              <w:jc w:val="center"/>
              <w:rPr>
                <w:rFonts w:ascii="宋体" w:hAnsi="宋体"/>
                <w:szCs w:val="21"/>
              </w:rPr>
            </w:pPr>
          </w:p>
        </w:tc>
        <w:tc>
          <w:tcPr>
            <w:tcW w:w="3960" w:type="dxa"/>
            <w:gridSpan w:val="4"/>
            <w:vAlign w:val="center"/>
          </w:tcPr>
          <w:p w14:paraId="7F37C36C">
            <w:pPr>
              <w:jc w:val="center"/>
              <w:rPr>
                <w:rFonts w:ascii="宋体" w:hAnsi="宋体"/>
                <w:szCs w:val="21"/>
              </w:rPr>
            </w:pPr>
          </w:p>
        </w:tc>
        <w:tc>
          <w:tcPr>
            <w:tcW w:w="1792" w:type="dxa"/>
            <w:gridSpan w:val="2"/>
            <w:vAlign w:val="center"/>
          </w:tcPr>
          <w:p w14:paraId="1C621EEE">
            <w:pPr>
              <w:jc w:val="center"/>
              <w:rPr>
                <w:rFonts w:ascii="宋体" w:hAnsi="宋体"/>
                <w:szCs w:val="21"/>
              </w:rPr>
            </w:pPr>
          </w:p>
        </w:tc>
        <w:tc>
          <w:tcPr>
            <w:tcW w:w="2517" w:type="dxa"/>
            <w:gridSpan w:val="2"/>
            <w:vAlign w:val="center"/>
          </w:tcPr>
          <w:p w14:paraId="021A0428">
            <w:pPr>
              <w:jc w:val="center"/>
              <w:rPr>
                <w:rFonts w:ascii="宋体" w:hAnsi="宋体"/>
                <w:szCs w:val="21"/>
              </w:rPr>
            </w:pPr>
          </w:p>
        </w:tc>
      </w:tr>
      <w:tr w14:paraId="13663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6E05F765">
            <w:pPr>
              <w:jc w:val="center"/>
              <w:rPr>
                <w:rFonts w:ascii="宋体" w:hAnsi="宋体"/>
                <w:szCs w:val="21"/>
              </w:rPr>
            </w:pPr>
          </w:p>
        </w:tc>
        <w:tc>
          <w:tcPr>
            <w:tcW w:w="3960" w:type="dxa"/>
            <w:gridSpan w:val="4"/>
            <w:vAlign w:val="center"/>
          </w:tcPr>
          <w:p w14:paraId="02BD5C2B">
            <w:pPr>
              <w:jc w:val="center"/>
              <w:rPr>
                <w:rFonts w:ascii="宋体" w:hAnsi="宋体"/>
                <w:szCs w:val="21"/>
              </w:rPr>
            </w:pPr>
          </w:p>
        </w:tc>
        <w:tc>
          <w:tcPr>
            <w:tcW w:w="1792" w:type="dxa"/>
            <w:gridSpan w:val="2"/>
            <w:vAlign w:val="center"/>
          </w:tcPr>
          <w:p w14:paraId="3AD20F55">
            <w:pPr>
              <w:jc w:val="center"/>
              <w:rPr>
                <w:rFonts w:ascii="宋体" w:hAnsi="宋体"/>
                <w:szCs w:val="21"/>
              </w:rPr>
            </w:pPr>
          </w:p>
        </w:tc>
        <w:tc>
          <w:tcPr>
            <w:tcW w:w="2517" w:type="dxa"/>
            <w:gridSpan w:val="2"/>
            <w:vAlign w:val="center"/>
          </w:tcPr>
          <w:p w14:paraId="365CFFA2">
            <w:pPr>
              <w:jc w:val="center"/>
              <w:rPr>
                <w:rFonts w:ascii="宋体" w:hAnsi="宋体"/>
                <w:szCs w:val="21"/>
              </w:rPr>
            </w:pPr>
          </w:p>
        </w:tc>
      </w:tr>
      <w:tr w14:paraId="20CAF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0C7BCB9F">
            <w:pPr>
              <w:jc w:val="center"/>
              <w:rPr>
                <w:rFonts w:ascii="宋体" w:hAnsi="宋体"/>
                <w:szCs w:val="21"/>
              </w:rPr>
            </w:pPr>
          </w:p>
        </w:tc>
        <w:tc>
          <w:tcPr>
            <w:tcW w:w="3960" w:type="dxa"/>
            <w:gridSpan w:val="4"/>
            <w:vAlign w:val="center"/>
          </w:tcPr>
          <w:p w14:paraId="5C8F7B19">
            <w:pPr>
              <w:jc w:val="center"/>
              <w:rPr>
                <w:rFonts w:ascii="宋体" w:hAnsi="宋体"/>
                <w:szCs w:val="21"/>
              </w:rPr>
            </w:pPr>
          </w:p>
        </w:tc>
        <w:tc>
          <w:tcPr>
            <w:tcW w:w="1792" w:type="dxa"/>
            <w:gridSpan w:val="2"/>
            <w:vAlign w:val="center"/>
          </w:tcPr>
          <w:p w14:paraId="226F5220">
            <w:pPr>
              <w:jc w:val="center"/>
              <w:rPr>
                <w:rFonts w:ascii="宋体" w:hAnsi="宋体"/>
                <w:szCs w:val="21"/>
              </w:rPr>
            </w:pPr>
          </w:p>
        </w:tc>
        <w:tc>
          <w:tcPr>
            <w:tcW w:w="2517" w:type="dxa"/>
            <w:gridSpan w:val="2"/>
            <w:vAlign w:val="center"/>
          </w:tcPr>
          <w:p w14:paraId="5309E060">
            <w:pPr>
              <w:jc w:val="center"/>
              <w:rPr>
                <w:rFonts w:ascii="宋体" w:hAnsi="宋体"/>
                <w:szCs w:val="21"/>
              </w:rPr>
            </w:pPr>
          </w:p>
        </w:tc>
      </w:tr>
      <w:tr w14:paraId="48336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705D8443">
            <w:pPr>
              <w:jc w:val="center"/>
              <w:rPr>
                <w:rFonts w:ascii="宋体" w:hAnsi="宋体"/>
                <w:szCs w:val="21"/>
              </w:rPr>
            </w:pPr>
          </w:p>
        </w:tc>
        <w:tc>
          <w:tcPr>
            <w:tcW w:w="3960" w:type="dxa"/>
            <w:gridSpan w:val="4"/>
            <w:vAlign w:val="center"/>
          </w:tcPr>
          <w:p w14:paraId="0E51ABC0">
            <w:pPr>
              <w:jc w:val="center"/>
              <w:rPr>
                <w:rFonts w:ascii="宋体" w:hAnsi="宋体"/>
                <w:szCs w:val="21"/>
              </w:rPr>
            </w:pPr>
          </w:p>
        </w:tc>
        <w:tc>
          <w:tcPr>
            <w:tcW w:w="1792" w:type="dxa"/>
            <w:gridSpan w:val="2"/>
            <w:vAlign w:val="center"/>
          </w:tcPr>
          <w:p w14:paraId="0DE9BD26">
            <w:pPr>
              <w:jc w:val="center"/>
              <w:rPr>
                <w:rFonts w:ascii="宋体" w:hAnsi="宋体"/>
                <w:szCs w:val="21"/>
              </w:rPr>
            </w:pPr>
          </w:p>
        </w:tc>
        <w:tc>
          <w:tcPr>
            <w:tcW w:w="2517" w:type="dxa"/>
            <w:gridSpan w:val="2"/>
            <w:vAlign w:val="center"/>
          </w:tcPr>
          <w:p w14:paraId="5900C455">
            <w:pPr>
              <w:jc w:val="center"/>
              <w:rPr>
                <w:rFonts w:ascii="宋体" w:hAnsi="宋体"/>
                <w:szCs w:val="21"/>
              </w:rPr>
            </w:pPr>
          </w:p>
        </w:tc>
      </w:tr>
      <w:tr w14:paraId="3F34B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3E8E9834">
            <w:pPr>
              <w:jc w:val="center"/>
              <w:rPr>
                <w:rFonts w:ascii="宋体" w:hAnsi="宋体"/>
                <w:szCs w:val="21"/>
              </w:rPr>
            </w:pPr>
          </w:p>
        </w:tc>
        <w:tc>
          <w:tcPr>
            <w:tcW w:w="3960" w:type="dxa"/>
            <w:gridSpan w:val="4"/>
            <w:vAlign w:val="center"/>
          </w:tcPr>
          <w:p w14:paraId="7087D123">
            <w:pPr>
              <w:jc w:val="center"/>
              <w:rPr>
                <w:rFonts w:ascii="宋体" w:hAnsi="宋体"/>
                <w:szCs w:val="21"/>
              </w:rPr>
            </w:pPr>
          </w:p>
        </w:tc>
        <w:tc>
          <w:tcPr>
            <w:tcW w:w="1792" w:type="dxa"/>
            <w:gridSpan w:val="2"/>
            <w:vAlign w:val="center"/>
          </w:tcPr>
          <w:p w14:paraId="76B1F24D">
            <w:pPr>
              <w:jc w:val="center"/>
              <w:rPr>
                <w:rFonts w:ascii="宋体" w:hAnsi="宋体"/>
                <w:szCs w:val="21"/>
              </w:rPr>
            </w:pPr>
          </w:p>
        </w:tc>
        <w:tc>
          <w:tcPr>
            <w:tcW w:w="2517" w:type="dxa"/>
            <w:gridSpan w:val="2"/>
            <w:vAlign w:val="center"/>
          </w:tcPr>
          <w:p w14:paraId="57BB3431">
            <w:pPr>
              <w:jc w:val="center"/>
              <w:rPr>
                <w:rFonts w:ascii="宋体" w:hAnsi="宋体"/>
                <w:szCs w:val="21"/>
              </w:rPr>
            </w:pPr>
          </w:p>
        </w:tc>
      </w:tr>
      <w:tr w14:paraId="144DE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52BD1957">
            <w:pPr>
              <w:jc w:val="center"/>
              <w:rPr>
                <w:rFonts w:ascii="宋体" w:hAnsi="宋体"/>
                <w:szCs w:val="21"/>
              </w:rPr>
            </w:pPr>
          </w:p>
        </w:tc>
        <w:tc>
          <w:tcPr>
            <w:tcW w:w="3960" w:type="dxa"/>
            <w:gridSpan w:val="4"/>
            <w:vAlign w:val="center"/>
          </w:tcPr>
          <w:p w14:paraId="3A5C42AD">
            <w:pPr>
              <w:jc w:val="center"/>
              <w:rPr>
                <w:rFonts w:ascii="宋体" w:hAnsi="宋体"/>
                <w:szCs w:val="21"/>
              </w:rPr>
            </w:pPr>
          </w:p>
        </w:tc>
        <w:tc>
          <w:tcPr>
            <w:tcW w:w="1792" w:type="dxa"/>
            <w:gridSpan w:val="2"/>
            <w:vAlign w:val="center"/>
          </w:tcPr>
          <w:p w14:paraId="7BBAC723">
            <w:pPr>
              <w:jc w:val="center"/>
              <w:rPr>
                <w:rFonts w:ascii="宋体" w:hAnsi="宋体"/>
                <w:szCs w:val="21"/>
              </w:rPr>
            </w:pPr>
          </w:p>
        </w:tc>
        <w:tc>
          <w:tcPr>
            <w:tcW w:w="2517" w:type="dxa"/>
            <w:gridSpan w:val="2"/>
            <w:vAlign w:val="center"/>
          </w:tcPr>
          <w:p w14:paraId="753BC01A">
            <w:pPr>
              <w:jc w:val="center"/>
              <w:rPr>
                <w:rFonts w:ascii="宋体" w:hAnsi="宋体"/>
                <w:szCs w:val="21"/>
              </w:rPr>
            </w:pPr>
          </w:p>
        </w:tc>
      </w:tr>
      <w:tr w14:paraId="18D4D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382177D7">
            <w:pPr>
              <w:jc w:val="center"/>
              <w:rPr>
                <w:rFonts w:ascii="宋体" w:hAnsi="宋体"/>
                <w:szCs w:val="21"/>
              </w:rPr>
            </w:pPr>
          </w:p>
        </w:tc>
        <w:tc>
          <w:tcPr>
            <w:tcW w:w="3960" w:type="dxa"/>
            <w:gridSpan w:val="4"/>
            <w:vAlign w:val="center"/>
          </w:tcPr>
          <w:p w14:paraId="502C5475">
            <w:pPr>
              <w:jc w:val="center"/>
              <w:rPr>
                <w:rFonts w:ascii="宋体" w:hAnsi="宋体"/>
                <w:szCs w:val="21"/>
              </w:rPr>
            </w:pPr>
          </w:p>
        </w:tc>
        <w:tc>
          <w:tcPr>
            <w:tcW w:w="1792" w:type="dxa"/>
            <w:gridSpan w:val="2"/>
            <w:vAlign w:val="center"/>
          </w:tcPr>
          <w:p w14:paraId="01BF2C2D">
            <w:pPr>
              <w:jc w:val="center"/>
              <w:rPr>
                <w:rFonts w:ascii="宋体" w:hAnsi="宋体"/>
                <w:szCs w:val="21"/>
              </w:rPr>
            </w:pPr>
          </w:p>
        </w:tc>
        <w:tc>
          <w:tcPr>
            <w:tcW w:w="2517" w:type="dxa"/>
            <w:gridSpan w:val="2"/>
            <w:vAlign w:val="center"/>
          </w:tcPr>
          <w:p w14:paraId="3DF908F9">
            <w:pPr>
              <w:jc w:val="center"/>
              <w:rPr>
                <w:rFonts w:ascii="宋体" w:hAnsi="宋体"/>
                <w:szCs w:val="21"/>
              </w:rPr>
            </w:pPr>
          </w:p>
        </w:tc>
      </w:tr>
      <w:tr w14:paraId="25155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7A409685">
            <w:pPr>
              <w:jc w:val="center"/>
              <w:rPr>
                <w:rFonts w:ascii="宋体" w:hAnsi="宋体"/>
                <w:szCs w:val="21"/>
              </w:rPr>
            </w:pPr>
          </w:p>
        </w:tc>
        <w:tc>
          <w:tcPr>
            <w:tcW w:w="3960" w:type="dxa"/>
            <w:gridSpan w:val="4"/>
            <w:vAlign w:val="center"/>
          </w:tcPr>
          <w:p w14:paraId="1482E30B">
            <w:pPr>
              <w:jc w:val="center"/>
              <w:rPr>
                <w:rFonts w:ascii="宋体" w:hAnsi="宋体"/>
                <w:szCs w:val="21"/>
              </w:rPr>
            </w:pPr>
          </w:p>
        </w:tc>
        <w:tc>
          <w:tcPr>
            <w:tcW w:w="1792" w:type="dxa"/>
            <w:gridSpan w:val="2"/>
            <w:vAlign w:val="center"/>
          </w:tcPr>
          <w:p w14:paraId="660A4A00">
            <w:pPr>
              <w:jc w:val="center"/>
              <w:rPr>
                <w:rFonts w:ascii="宋体" w:hAnsi="宋体"/>
                <w:szCs w:val="21"/>
              </w:rPr>
            </w:pPr>
          </w:p>
        </w:tc>
        <w:tc>
          <w:tcPr>
            <w:tcW w:w="2517" w:type="dxa"/>
            <w:gridSpan w:val="2"/>
            <w:vAlign w:val="center"/>
          </w:tcPr>
          <w:p w14:paraId="42695EFC">
            <w:pPr>
              <w:jc w:val="center"/>
              <w:rPr>
                <w:rFonts w:ascii="宋体" w:hAnsi="宋体"/>
                <w:szCs w:val="21"/>
              </w:rPr>
            </w:pPr>
          </w:p>
        </w:tc>
      </w:tr>
      <w:tr w14:paraId="613E8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476B2CAD">
            <w:pPr>
              <w:jc w:val="center"/>
              <w:rPr>
                <w:rFonts w:ascii="宋体" w:hAnsi="宋体"/>
                <w:szCs w:val="21"/>
              </w:rPr>
            </w:pPr>
          </w:p>
        </w:tc>
        <w:tc>
          <w:tcPr>
            <w:tcW w:w="3960" w:type="dxa"/>
            <w:gridSpan w:val="4"/>
            <w:vAlign w:val="center"/>
          </w:tcPr>
          <w:p w14:paraId="187A36E1">
            <w:pPr>
              <w:jc w:val="center"/>
              <w:rPr>
                <w:rFonts w:ascii="宋体" w:hAnsi="宋体"/>
                <w:szCs w:val="21"/>
              </w:rPr>
            </w:pPr>
          </w:p>
        </w:tc>
        <w:tc>
          <w:tcPr>
            <w:tcW w:w="1792" w:type="dxa"/>
            <w:gridSpan w:val="2"/>
            <w:vAlign w:val="center"/>
          </w:tcPr>
          <w:p w14:paraId="088D1562">
            <w:pPr>
              <w:jc w:val="center"/>
              <w:rPr>
                <w:rFonts w:ascii="宋体" w:hAnsi="宋体"/>
                <w:szCs w:val="21"/>
              </w:rPr>
            </w:pPr>
          </w:p>
        </w:tc>
        <w:tc>
          <w:tcPr>
            <w:tcW w:w="2517" w:type="dxa"/>
            <w:gridSpan w:val="2"/>
            <w:vAlign w:val="center"/>
          </w:tcPr>
          <w:p w14:paraId="4FEE4C6E">
            <w:pPr>
              <w:jc w:val="center"/>
              <w:rPr>
                <w:rFonts w:ascii="宋体" w:hAnsi="宋体"/>
                <w:szCs w:val="21"/>
              </w:rPr>
            </w:pPr>
          </w:p>
        </w:tc>
      </w:tr>
      <w:tr w14:paraId="7918A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241C0BAC">
            <w:pPr>
              <w:jc w:val="center"/>
              <w:rPr>
                <w:rFonts w:ascii="宋体" w:hAnsi="宋体"/>
                <w:szCs w:val="21"/>
              </w:rPr>
            </w:pPr>
          </w:p>
        </w:tc>
        <w:tc>
          <w:tcPr>
            <w:tcW w:w="3960" w:type="dxa"/>
            <w:gridSpan w:val="4"/>
            <w:vAlign w:val="center"/>
          </w:tcPr>
          <w:p w14:paraId="27DC1D23">
            <w:pPr>
              <w:jc w:val="center"/>
              <w:rPr>
                <w:rFonts w:ascii="宋体" w:hAnsi="宋体"/>
                <w:szCs w:val="21"/>
              </w:rPr>
            </w:pPr>
          </w:p>
        </w:tc>
        <w:tc>
          <w:tcPr>
            <w:tcW w:w="1792" w:type="dxa"/>
            <w:gridSpan w:val="2"/>
            <w:vAlign w:val="center"/>
          </w:tcPr>
          <w:p w14:paraId="710C3B5A">
            <w:pPr>
              <w:jc w:val="center"/>
              <w:rPr>
                <w:rFonts w:ascii="宋体" w:hAnsi="宋体"/>
                <w:szCs w:val="21"/>
              </w:rPr>
            </w:pPr>
          </w:p>
        </w:tc>
        <w:tc>
          <w:tcPr>
            <w:tcW w:w="2517" w:type="dxa"/>
            <w:gridSpan w:val="2"/>
            <w:vAlign w:val="center"/>
          </w:tcPr>
          <w:p w14:paraId="090F021F">
            <w:pPr>
              <w:jc w:val="center"/>
              <w:rPr>
                <w:rFonts w:ascii="宋体" w:hAnsi="宋体"/>
                <w:szCs w:val="21"/>
              </w:rPr>
            </w:pPr>
          </w:p>
        </w:tc>
      </w:tr>
      <w:tr w14:paraId="09C99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5483D4AC">
            <w:pPr>
              <w:jc w:val="center"/>
              <w:rPr>
                <w:rFonts w:ascii="宋体" w:hAnsi="宋体"/>
                <w:szCs w:val="21"/>
              </w:rPr>
            </w:pPr>
          </w:p>
        </w:tc>
        <w:tc>
          <w:tcPr>
            <w:tcW w:w="3960" w:type="dxa"/>
            <w:gridSpan w:val="4"/>
            <w:vAlign w:val="center"/>
          </w:tcPr>
          <w:p w14:paraId="745ED479">
            <w:pPr>
              <w:jc w:val="center"/>
              <w:rPr>
                <w:rFonts w:ascii="宋体" w:hAnsi="宋体"/>
                <w:szCs w:val="21"/>
              </w:rPr>
            </w:pPr>
          </w:p>
        </w:tc>
        <w:tc>
          <w:tcPr>
            <w:tcW w:w="1792" w:type="dxa"/>
            <w:gridSpan w:val="2"/>
            <w:vAlign w:val="center"/>
          </w:tcPr>
          <w:p w14:paraId="42F355C7">
            <w:pPr>
              <w:jc w:val="center"/>
              <w:rPr>
                <w:rFonts w:ascii="宋体" w:hAnsi="宋体"/>
                <w:szCs w:val="21"/>
              </w:rPr>
            </w:pPr>
          </w:p>
        </w:tc>
        <w:tc>
          <w:tcPr>
            <w:tcW w:w="2517" w:type="dxa"/>
            <w:gridSpan w:val="2"/>
            <w:vAlign w:val="center"/>
          </w:tcPr>
          <w:p w14:paraId="6398EB8B">
            <w:pPr>
              <w:jc w:val="center"/>
              <w:rPr>
                <w:rFonts w:ascii="宋体" w:hAnsi="宋体"/>
                <w:szCs w:val="21"/>
              </w:rPr>
            </w:pPr>
          </w:p>
        </w:tc>
      </w:tr>
    </w:tbl>
    <w:p w14:paraId="3297C283">
      <w:pPr>
        <w:tabs>
          <w:tab w:val="left" w:pos="720"/>
        </w:tabs>
        <w:ind w:left="0" w:firstLine="0"/>
        <w:jc w:val="center"/>
        <w:outlineLvl w:val="9"/>
        <w:rPr>
          <w:rFonts w:hint="eastAsia" w:ascii="宋体" w:hAnsi="宋体" w:cs="宋体"/>
          <w:b/>
          <w:bCs/>
          <w:sz w:val="36"/>
          <w:szCs w:val="36"/>
          <w:highlight w:val="none"/>
          <w:lang w:val="en-US" w:eastAsia="zh-CN"/>
        </w:rPr>
      </w:pPr>
    </w:p>
    <w:p w14:paraId="0C2536A6">
      <w:pPr>
        <w:tabs>
          <w:tab w:val="left" w:pos="720"/>
        </w:tabs>
        <w:ind w:left="0" w:firstLine="0"/>
        <w:jc w:val="center"/>
        <w:outlineLvl w:val="9"/>
        <w:rPr>
          <w:rFonts w:hint="eastAsia" w:ascii="宋体" w:hAnsi="宋体" w:cs="宋体"/>
          <w:b/>
          <w:bCs/>
          <w:sz w:val="36"/>
          <w:szCs w:val="36"/>
          <w:highlight w:val="none"/>
          <w:lang w:val="en-US" w:eastAsia="zh-CN"/>
        </w:rPr>
      </w:pPr>
    </w:p>
    <w:p w14:paraId="5A010ADC">
      <w:pPr>
        <w:tabs>
          <w:tab w:val="left" w:pos="720"/>
        </w:tabs>
        <w:ind w:left="0" w:firstLine="0"/>
        <w:jc w:val="center"/>
        <w:outlineLvl w:val="9"/>
        <w:rPr>
          <w:rFonts w:hint="eastAsia" w:ascii="宋体" w:hAnsi="宋体" w:cs="宋体"/>
          <w:b/>
          <w:bCs/>
          <w:sz w:val="36"/>
          <w:szCs w:val="36"/>
          <w:highlight w:val="none"/>
          <w:lang w:val="en-US" w:eastAsia="zh-CN"/>
        </w:rPr>
      </w:pPr>
    </w:p>
    <w:p w14:paraId="2C38D6FD">
      <w:pPr>
        <w:tabs>
          <w:tab w:val="left" w:pos="720"/>
        </w:tabs>
        <w:ind w:left="0" w:firstLine="0"/>
        <w:jc w:val="center"/>
        <w:outlineLvl w:val="9"/>
        <w:rPr>
          <w:rFonts w:hint="eastAsia" w:ascii="宋体" w:hAnsi="宋体" w:cs="宋体"/>
          <w:b/>
          <w:bCs/>
          <w:sz w:val="36"/>
          <w:szCs w:val="36"/>
          <w:highlight w:val="none"/>
          <w:lang w:val="en-US" w:eastAsia="zh-CN"/>
        </w:rPr>
      </w:pPr>
    </w:p>
    <w:p w14:paraId="6E20D305">
      <w:pPr>
        <w:tabs>
          <w:tab w:val="left" w:pos="720"/>
        </w:tabs>
        <w:ind w:left="0" w:firstLine="0"/>
        <w:jc w:val="center"/>
        <w:outlineLvl w:val="9"/>
        <w:rPr>
          <w:rFonts w:hint="eastAsia" w:ascii="宋体" w:hAnsi="宋体" w:cs="宋体"/>
          <w:b/>
          <w:bCs/>
          <w:sz w:val="36"/>
          <w:szCs w:val="36"/>
          <w:highlight w:val="none"/>
          <w:lang w:val="en-US" w:eastAsia="zh-CN"/>
        </w:rPr>
      </w:pPr>
    </w:p>
    <w:p w14:paraId="7A6C2E76">
      <w:pPr>
        <w:tabs>
          <w:tab w:val="left" w:pos="720"/>
        </w:tabs>
        <w:ind w:left="0" w:firstLine="0"/>
        <w:jc w:val="center"/>
        <w:outlineLvl w:val="9"/>
        <w:rPr>
          <w:rFonts w:hint="eastAsia" w:ascii="宋体" w:hAnsi="宋体" w:cs="宋体"/>
          <w:b/>
          <w:bCs/>
          <w:sz w:val="36"/>
          <w:szCs w:val="36"/>
          <w:highlight w:val="none"/>
          <w:lang w:val="en-US" w:eastAsia="zh-CN"/>
        </w:rPr>
      </w:pPr>
    </w:p>
    <w:p w14:paraId="49A05901">
      <w:pPr>
        <w:tabs>
          <w:tab w:val="left" w:pos="720"/>
        </w:tabs>
        <w:ind w:left="0" w:firstLine="0"/>
        <w:jc w:val="center"/>
        <w:outlineLvl w:val="9"/>
        <w:rPr>
          <w:rFonts w:hint="eastAsia" w:ascii="宋体" w:hAnsi="宋体" w:cs="宋体"/>
          <w:b/>
          <w:bCs/>
          <w:sz w:val="36"/>
          <w:szCs w:val="36"/>
          <w:highlight w:val="none"/>
          <w:lang w:val="en-US" w:eastAsia="zh-CN"/>
        </w:rPr>
      </w:pPr>
    </w:p>
    <w:p w14:paraId="41A15DE6">
      <w:pPr>
        <w:tabs>
          <w:tab w:val="left" w:pos="720"/>
        </w:tabs>
        <w:ind w:left="0" w:firstLine="0"/>
        <w:jc w:val="center"/>
        <w:outlineLvl w:val="9"/>
        <w:rPr>
          <w:rFonts w:hint="eastAsia" w:ascii="宋体" w:hAnsi="宋体" w:cs="宋体"/>
          <w:b/>
          <w:bCs/>
          <w:sz w:val="36"/>
          <w:szCs w:val="36"/>
          <w:highlight w:val="none"/>
          <w:lang w:val="en-US" w:eastAsia="zh-CN"/>
        </w:rPr>
      </w:pPr>
      <w:r>
        <w:rPr>
          <w:rFonts w:hint="eastAsia" w:ascii="宋体" w:hAnsi="宋体" w:cs="宋体"/>
          <w:b/>
          <w:bCs/>
          <w:sz w:val="36"/>
          <w:szCs w:val="36"/>
          <w:highlight w:val="none"/>
          <w:lang w:val="en-US" w:eastAsia="zh-CN"/>
        </w:rPr>
        <w:t>七、</w:t>
      </w:r>
      <w:r>
        <w:rPr>
          <w:rFonts w:hint="eastAsia" w:ascii="宋体" w:hAnsi="宋体" w:eastAsia="宋体" w:cs="宋体"/>
          <w:b/>
          <w:bCs/>
          <w:sz w:val="36"/>
          <w:szCs w:val="36"/>
          <w:highlight w:val="none"/>
        </w:rPr>
        <w:t>类似</w:t>
      </w:r>
      <w:r>
        <w:rPr>
          <w:rFonts w:hint="eastAsia" w:ascii="宋体" w:hAnsi="宋体" w:cs="宋体"/>
          <w:b/>
          <w:bCs/>
          <w:sz w:val="36"/>
          <w:szCs w:val="36"/>
          <w:highlight w:val="none"/>
          <w:lang w:val="en-US" w:eastAsia="zh-CN"/>
        </w:rPr>
        <w:t>业绩</w:t>
      </w:r>
    </w:p>
    <w:p w14:paraId="52946ED3">
      <w:pPr>
        <w:pStyle w:val="24"/>
        <w:rPr>
          <w:rFonts w:hint="eastAsia"/>
          <w:lang w:val="en-US" w:eastAsia="zh-CN"/>
        </w:rPr>
      </w:pPr>
    </w:p>
    <w:tbl>
      <w:tblPr>
        <w:tblStyle w:val="15"/>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5"/>
        <w:gridCol w:w="6840"/>
      </w:tblGrid>
      <w:tr w14:paraId="62B6A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39825E6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项目名称</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47783DE0">
            <w:pPr>
              <w:spacing w:line="300" w:lineRule="exact"/>
              <w:ind w:left="-10" w:leftChars="-5" w:firstLine="2" w:firstLineChars="1"/>
              <w:rPr>
                <w:rFonts w:hint="eastAsia" w:ascii="宋体" w:hAnsi="宋体" w:eastAsia="宋体" w:cs="宋体"/>
                <w:b w:val="0"/>
                <w:sz w:val="21"/>
                <w:szCs w:val="21"/>
                <w:highlight w:val="none"/>
              </w:rPr>
            </w:pPr>
          </w:p>
        </w:tc>
      </w:tr>
      <w:tr w14:paraId="661D6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360CFE8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项目所在地</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7716F832">
            <w:pPr>
              <w:spacing w:line="300" w:lineRule="exact"/>
              <w:ind w:left="-10" w:leftChars="-5" w:firstLine="2" w:firstLineChars="1"/>
              <w:rPr>
                <w:rFonts w:hint="eastAsia" w:ascii="宋体" w:hAnsi="宋体" w:eastAsia="宋体" w:cs="宋体"/>
                <w:b w:val="0"/>
                <w:sz w:val="21"/>
                <w:szCs w:val="21"/>
                <w:highlight w:val="none"/>
              </w:rPr>
            </w:pPr>
          </w:p>
        </w:tc>
      </w:tr>
      <w:tr w14:paraId="5231B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42C5DC8B">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发包人名称</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78CAAD9E">
            <w:pPr>
              <w:spacing w:line="300" w:lineRule="exact"/>
              <w:ind w:left="-10" w:leftChars="-5" w:firstLine="2" w:firstLineChars="1"/>
              <w:rPr>
                <w:rFonts w:hint="eastAsia" w:ascii="宋体" w:hAnsi="宋体" w:eastAsia="宋体" w:cs="宋体"/>
                <w:b w:val="0"/>
                <w:sz w:val="21"/>
                <w:szCs w:val="21"/>
                <w:highlight w:val="none"/>
              </w:rPr>
            </w:pPr>
          </w:p>
        </w:tc>
      </w:tr>
      <w:tr w14:paraId="43104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4FD82A9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发包人地址</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1155AD27">
            <w:pPr>
              <w:spacing w:line="300" w:lineRule="exact"/>
              <w:ind w:left="-10" w:leftChars="-5" w:firstLine="2" w:firstLineChars="1"/>
              <w:rPr>
                <w:rFonts w:hint="eastAsia" w:ascii="宋体" w:hAnsi="宋体" w:eastAsia="宋体" w:cs="宋体"/>
                <w:b w:val="0"/>
                <w:sz w:val="21"/>
                <w:szCs w:val="21"/>
                <w:highlight w:val="none"/>
              </w:rPr>
            </w:pPr>
          </w:p>
        </w:tc>
      </w:tr>
      <w:tr w14:paraId="34017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6252C9A5">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发包人电话</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58A2BBC1">
            <w:pPr>
              <w:spacing w:line="300" w:lineRule="exact"/>
              <w:ind w:left="-10" w:leftChars="-5" w:firstLine="2" w:firstLineChars="1"/>
              <w:rPr>
                <w:rFonts w:hint="eastAsia" w:ascii="宋体" w:hAnsi="宋体" w:eastAsia="宋体" w:cs="宋体"/>
                <w:b w:val="0"/>
                <w:sz w:val="21"/>
                <w:szCs w:val="21"/>
                <w:highlight w:val="none"/>
              </w:rPr>
            </w:pPr>
          </w:p>
        </w:tc>
      </w:tr>
      <w:tr w14:paraId="19942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0FD3CE2B">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合同价格</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115130E8">
            <w:pPr>
              <w:spacing w:line="300" w:lineRule="exact"/>
              <w:ind w:left="-10" w:leftChars="-5" w:firstLine="2" w:firstLineChars="1"/>
              <w:rPr>
                <w:rFonts w:hint="eastAsia" w:ascii="宋体" w:hAnsi="宋体" w:eastAsia="宋体" w:cs="宋体"/>
                <w:b w:val="0"/>
                <w:sz w:val="21"/>
                <w:szCs w:val="21"/>
                <w:highlight w:val="none"/>
              </w:rPr>
            </w:pPr>
          </w:p>
        </w:tc>
      </w:tr>
      <w:tr w14:paraId="09214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75E3F6BD">
            <w:pPr>
              <w:spacing w:line="300" w:lineRule="exact"/>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4DFE3FF9">
            <w:pPr>
              <w:spacing w:line="300" w:lineRule="exact"/>
              <w:ind w:left="-10" w:leftChars="-5" w:firstLine="2" w:firstLineChars="1"/>
              <w:rPr>
                <w:rFonts w:hint="eastAsia" w:ascii="宋体" w:hAnsi="宋体" w:eastAsia="宋体" w:cs="宋体"/>
                <w:b w:val="0"/>
                <w:sz w:val="21"/>
                <w:szCs w:val="21"/>
                <w:highlight w:val="none"/>
              </w:rPr>
            </w:pPr>
          </w:p>
        </w:tc>
      </w:tr>
      <w:tr w14:paraId="25455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3A0E478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承担的工作</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11CB2C56">
            <w:pPr>
              <w:spacing w:line="300" w:lineRule="exact"/>
              <w:ind w:left="-10" w:leftChars="-5" w:firstLine="2" w:firstLineChars="1"/>
              <w:rPr>
                <w:rFonts w:hint="eastAsia" w:ascii="宋体" w:hAnsi="宋体" w:eastAsia="宋体" w:cs="宋体"/>
                <w:b w:val="0"/>
                <w:sz w:val="21"/>
                <w:szCs w:val="21"/>
                <w:highlight w:val="none"/>
              </w:rPr>
            </w:pPr>
          </w:p>
        </w:tc>
      </w:tr>
      <w:tr w14:paraId="687C9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207A77A0">
            <w:pPr>
              <w:spacing w:line="300" w:lineRule="exact"/>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完成情况</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48B91F37">
            <w:pPr>
              <w:spacing w:line="300" w:lineRule="exact"/>
              <w:ind w:left="-10" w:leftChars="-5" w:firstLine="2" w:firstLineChars="1"/>
              <w:rPr>
                <w:rFonts w:hint="eastAsia" w:ascii="宋体" w:hAnsi="宋体" w:eastAsia="宋体" w:cs="宋体"/>
                <w:b w:val="0"/>
                <w:sz w:val="21"/>
                <w:szCs w:val="21"/>
                <w:highlight w:val="none"/>
              </w:rPr>
            </w:pPr>
          </w:p>
        </w:tc>
      </w:tr>
      <w:tr w14:paraId="574ED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5"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56CAE91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项目描述</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41854A1A">
            <w:pPr>
              <w:spacing w:line="300" w:lineRule="exact"/>
              <w:ind w:left="-10" w:leftChars="-5" w:firstLine="2" w:firstLineChars="1"/>
              <w:rPr>
                <w:rFonts w:hint="eastAsia" w:ascii="宋体" w:hAnsi="宋体" w:eastAsia="宋体" w:cs="宋体"/>
                <w:b w:val="0"/>
                <w:sz w:val="21"/>
                <w:szCs w:val="21"/>
                <w:highlight w:val="none"/>
              </w:rPr>
            </w:pPr>
          </w:p>
        </w:tc>
      </w:tr>
      <w:tr w14:paraId="11945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2685" w:type="dxa"/>
            <w:tcBorders>
              <w:top w:val="outset" w:color="auto" w:sz="6" w:space="0"/>
              <w:left w:val="outset" w:color="auto" w:sz="6" w:space="0"/>
              <w:bottom w:val="outset" w:color="auto" w:sz="6" w:space="0"/>
              <w:right w:val="outset" w:color="auto" w:sz="6" w:space="0"/>
            </w:tcBorders>
            <w:noWrap w:val="0"/>
            <w:vAlign w:val="center"/>
          </w:tcPr>
          <w:p w14:paraId="472B8295">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备注</w:t>
            </w:r>
          </w:p>
        </w:tc>
        <w:tc>
          <w:tcPr>
            <w:tcW w:w="6840" w:type="dxa"/>
            <w:tcBorders>
              <w:top w:val="outset" w:color="auto" w:sz="6" w:space="0"/>
              <w:left w:val="outset" w:color="auto" w:sz="6" w:space="0"/>
              <w:bottom w:val="outset" w:color="auto" w:sz="6" w:space="0"/>
              <w:right w:val="outset" w:color="auto" w:sz="6" w:space="0"/>
            </w:tcBorders>
            <w:noWrap w:val="0"/>
            <w:vAlign w:val="center"/>
          </w:tcPr>
          <w:p w14:paraId="20B9B1D8">
            <w:pPr>
              <w:spacing w:line="300" w:lineRule="exact"/>
              <w:ind w:left="-13" w:leftChars="-6"/>
              <w:rPr>
                <w:rFonts w:hint="eastAsia" w:ascii="宋体" w:hAnsi="宋体" w:eastAsia="宋体" w:cs="宋体"/>
                <w:b w:val="0"/>
                <w:sz w:val="21"/>
                <w:szCs w:val="21"/>
                <w:highlight w:val="none"/>
              </w:rPr>
            </w:pPr>
          </w:p>
        </w:tc>
      </w:tr>
    </w:tbl>
    <w:p w14:paraId="5E8D38D1">
      <w:pPr>
        <w:tabs>
          <w:tab w:val="left" w:pos="720"/>
        </w:tabs>
        <w:ind w:left="0" w:firstLine="0"/>
        <w:jc w:val="both"/>
        <w:outlineLvl w:val="9"/>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后附：</w:t>
      </w:r>
      <w:r>
        <w:rPr>
          <w:rFonts w:hint="eastAsia" w:ascii="宋体" w:hAnsi="宋体" w:cs="宋体"/>
          <w:b w:val="0"/>
          <w:kern w:val="2"/>
          <w:sz w:val="21"/>
          <w:szCs w:val="21"/>
          <w:highlight w:val="none"/>
          <w:lang w:val="en-US" w:eastAsia="zh-CN" w:bidi="ar-SA"/>
        </w:rPr>
        <w:t>提供中标通知书或合同协议书</w:t>
      </w:r>
      <w:r>
        <w:rPr>
          <w:rFonts w:hint="eastAsia" w:ascii="宋体" w:hAnsi="宋体" w:cs="宋体"/>
          <w:b w:val="0"/>
          <w:sz w:val="21"/>
          <w:szCs w:val="21"/>
          <w:highlight w:val="none"/>
          <w:lang w:val="en-US" w:eastAsia="zh-CN"/>
        </w:rPr>
        <w:t>扫描</w:t>
      </w:r>
      <w:r>
        <w:rPr>
          <w:rFonts w:hint="eastAsia" w:ascii="宋体" w:hAnsi="宋体" w:eastAsia="宋体" w:cs="宋体"/>
          <w:b w:val="0"/>
          <w:sz w:val="21"/>
          <w:szCs w:val="21"/>
          <w:highlight w:val="none"/>
        </w:rPr>
        <w:t>件</w:t>
      </w:r>
      <w:r>
        <w:rPr>
          <w:rFonts w:hint="eastAsia" w:ascii="宋体" w:hAnsi="宋体" w:cs="宋体"/>
          <w:b w:val="0"/>
          <w:sz w:val="21"/>
          <w:szCs w:val="21"/>
          <w:highlight w:val="none"/>
          <w:lang w:val="en-US" w:eastAsia="zh-CN"/>
        </w:rPr>
        <w:t>并</w:t>
      </w:r>
      <w:r>
        <w:rPr>
          <w:rFonts w:hint="eastAsia" w:ascii="宋体" w:hAnsi="宋体" w:eastAsia="宋体" w:cs="宋体"/>
          <w:b w:val="0"/>
          <w:sz w:val="21"/>
          <w:szCs w:val="21"/>
          <w:highlight w:val="none"/>
        </w:rPr>
        <w:t>加盖单位公章。</w:t>
      </w:r>
    </w:p>
    <w:p w14:paraId="119DEE8D">
      <w:pPr>
        <w:tabs>
          <w:tab w:val="left" w:pos="720"/>
        </w:tabs>
        <w:ind w:left="0" w:firstLine="0"/>
        <w:jc w:val="center"/>
        <w:outlineLvl w:val="9"/>
        <w:rPr>
          <w:rFonts w:hint="eastAsia" w:ascii="宋体" w:hAnsi="宋体" w:eastAsia="宋体" w:cs="宋体"/>
          <w:b w:val="0"/>
          <w:sz w:val="21"/>
          <w:szCs w:val="21"/>
          <w:highlight w:val="none"/>
        </w:rPr>
      </w:pPr>
    </w:p>
    <w:p w14:paraId="353F6E1D">
      <w:pPr>
        <w:tabs>
          <w:tab w:val="left" w:pos="720"/>
        </w:tabs>
        <w:ind w:left="0" w:firstLine="0"/>
        <w:jc w:val="center"/>
        <w:outlineLvl w:val="9"/>
        <w:rPr>
          <w:rFonts w:hint="eastAsia" w:ascii="宋体" w:hAnsi="宋体" w:eastAsia="宋体" w:cs="宋体"/>
          <w:b w:val="0"/>
          <w:sz w:val="21"/>
          <w:szCs w:val="21"/>
          <w:highlight w:val="none"/>
        </w:rPr>
      </w:pPr>
    </w:p>
    <w:p w14:paraId="75DE6027">
      <w:pPr>
        <w:tabs>
          <w:tab w:val="left" w:pos="720"/>
        </w:tabs>
        <w:ind w:left="0" w:firstLine="0"/>
        <w:jc w:val="center"/>
        <w:outlineLvl w:val="9"/>
        <w:rPr>
          <w:rFonts w:hint="eastAsia" w:ascii="宋体" w:hAnsi="宋体" w:eastAsia="宋体" w:cs="宋体"/>
          <w:b w:val="0"/>
          <w:sz w:val="21"/>
          <w:szCs w:val="21"/>
          <w:highlight w:val="none"/>
        </w:rPr>
      </w:pPr>
    </w:p>
    <w:p w14:paraId="3CE8F192">
      <w:pPr>
        <w:tabs>
          <w:tab w:val="left" w:pos="720"/>
        </w:tabs>
        <w:ind w:left="0" w:firstLine="0"/>
        <w:jc w:val="center"/>
        <w:outlineLvl w:val="9"/>
        <w:rPr>
          <w:rFonts w:hint="eastAsia" w:ascii="宋体" w:hAnsi="宋体" w:eastAsia="宋体" w:cs="宋体"/>
          <w:b w:val="0"/>
          <w:sz w:val="21"/>
          <w:szCs w:val="21"/>
          <w:highlight w:val="none"/>
        </w:rPr>
      </w:pPr>
    </w:p>
    <w:p w14:paraId="039C781C">
      <w:pPr>
        <w:tabs>
          <w:tab w:val="left" w:pos="720"/>
        </w:tabs>
        <w:ind w:left="0" w:firstLine="0"/>
        <w:jc w:val="center"/>
        <w:outlineLvl w:val="9"/>
        <w:rPr>
          <w:rFonts w:hint="eastAsia" w:ascii="宋体" w:hAnsi="宋体" w:eastAsia="宋体" w:cs="宋体"/>
          <w:b w:val="0"/>
          <w:sz w:val="21"/>
          <w:szCs w:val="21"/>
          <w:highlight w:val="none"/>
        </w:rPr>
      </w:pPr>
    </w:p>
    <w:p w14:paraId="7B3A6D28">
      <w:pPr>
        <w:tabs>
          <w:tab w:val="left" w:pos="720"/>
        </w:tabs>
        <w:ind w:left="0" w:firstLine="0"/>
        <w:jc w:val="center"/>
        <w:outlineLvl w:val="9"/>
        <w:rPr>
          <w:rFonts w:hint="eastAsia" w:ascii="宋体" w:hAnsi="宋体" w:eastAsia="宋体" w:cs="宋体"/>
          <w:b w:val="0"/>
          <w:sz w:val="21"/>
          <w:szCs w:val="21"/>
          <w:highlight w:val="none"/>
        </w:rPr>
      </w:pPr>
    </w:p>
    <w:p w14:paraId="67BE889B">
      <w:pPr>
        <w:tabs>
          <w:tab w:val="left" w:pos="720"/>
        </w:tabs>
        <w:ind w:left="0" w:firstLine="0"/>
        <w:jc w:val="center"/>
        <w:outlineLvl w:val="9"/>
        <w:rPr>
          <w:rFonts w:hint="eastAsia" w:ascii="宋体" w:hAnsi="宋体" w:eastAsia="宋体" w:cs="宋体"/>
          <w:b w:val="0"/>
          <w:sz w:val="21"/>
          <w:szCs w:val="21"/>
          <w:highlight w:val="none"/>
        </w:rPr>
      </w:pPr>
    </w:p>
    <w:p w14:paraId="5E547B93">
      <w:pPr>
        <w:tabs>
          <w:tab w:val="left" w:pos="720"/>
        </w:tabs>
        <w:ind w:left="0" w:firstLine="0"/>
        <w:jc w:val="center"/>
        <w:outlineLvl w:val="9"/>
        <w:rPr>
          <w:rFonts w:hint="eastAsia" w:ascii="宋体" w:hAnsi="宋体" w:eastAsia="宋体" w:cs="宋体"/>
          <w:b w:val="0"/>
          <w:sz w:val="21"/>
          <w:szCs w:val="21"/>
          <w:highlight w:val="none"/>
        </w:rPr>
      </w:pPr>
    </w:p>
    <w:p w14:paraId="6E196A45">
      <w:pPr>
        <w:tabs>
          <w:tab w:val="left" w:pos="720"/>
        </w:tabs>
        <w:ind w:left="0" w:firstLine="0"/>
        <w:jc w:val="center"/>
        <w:outlineLvl w:val="9"/>
        <w:rPr>
          <w:rFonts w:hint="eastAsia" w:ascii="宋体" w:hAnsi="宋体" w:eastAsia="宋体" w:cs="宋体"/>
          <w:b w:val="0"/>
          <w:sz w:val="21"/>
          <w:szCs w:val="21"/>
          <w:highlight w:val="none"/>
        </w:rPr>
      </w:pPr>
    </w:p>
    <w:p w14:paraId="3ED2C191">
      <w:pPr>
        <w:tabs>
          <w:tab w:val="left" w:pos="720"/>
        </w:tabs>
        <w:ind w:left="0" w:firstLine="0"/>
        <w:jc w:val="center"/>
        <w:outlineLvl w:val="9"/>
        <w:rPr>
          <w:rFonts w:hint="eastAsia" w:ascii="宋体" w:hAnsi="宋体" w:eastAsia="宋体" w:cs="宋体"/>
          <w:b w:val="0"/>
          <w:sz w:val="21"/>
          <w:szCs w:val="21"/>
          <w:highlight w:val="none"/>
        </w:rPr>
      </w:pPr>
    </w:p>
    <w:p w14:paraId="3598C2AE">
      <w:pPr>
        <w:tabs>
          <w:tab w:val="left" w:pos="720"/>
        </w:tabs>
        <w:ind w:left="0" w:firstLine="0"/>
        <w:jc w:val="center"/>
        <w:outlineLvl w:val="9"/>
        <w:rPr>
          <w:rFonts w:hint="eastAsia" w:ascii="宋体" w:hAnsi="宋体" w:eastAsia="宋体" w:cs="宋体"/>
          <w:b w:val="0"/>
          <w:sz w:val="21"/>
          <w:szCs w:val="21"/>
          <w:highlight w:val="none"/>
        </w:rPr>
      </w:pPr>
    </w:p>
    <w:p w14:paraId="1099612C">
      <w:pPr>
        <w:tabs>
          <w:tab w:val="left" w:pos="720"/>
        </w:tabs>
        <w:ind w:left="0" w:firstLine="0"/>
        <w:jc w:val="center"/>
        <w:outlineLvl w:val="9"/>
        <w:rPr>
          <w:rFonts w:hint="eastAsia" w:ascii="宋体" w:hAnsi="宋体" w:eastAsia="宋体" w:cs="宋体"/>
          <w:b w:val="0"/>
          <w:sz w:val="21"/>
          <w:szCs w:val="21"/>
          <w:highlight w:val="none"/>
        </w:rPr>
      </w:pPr>
    </w:p>
    <w:p w14:paraId="76232BE7">
      <w:pPr>
        <w:tabs>
          <w:tab w:val="left" w:pos="720"/>
        </w:tabs>
        <w:ind w:left="0" w:firstLine="0"/>
        <w:jc w:val="center"/>
        <w:outlineLvl w:val="9"/>
        <w:rPr>
          <w:rFonts w:hint="eastAsia" w:ascii="宋体" w:hAnsi="宋体" w:eastAsia="宋体" w:cs="宋体"/>
          <w:b w:val="0"/>
          <w:sz w:val="21"/>
          <w:szCs w:val="21"/>
          <w:highlight w:val="none"/>
        </w:rPr>
      </w:pPr>
    </w:p>
    <w:p w14:paraId="0B80BDA1">
      <w:pPr>
        <w:tabs>
          <w:tab w:val="left" w:pos="720"/>
        </w:tabs>
        <w:ind w:left="0" w:firstLine="0"/>
        <w:jc w:val="center"/>
        <w:outlineLvl w:val="9"/>
        <w:rPr>
          <w:rFonts w:hint="eastAsia" w:ascii="宋体" w:hAnsi="宋体" w:eastAsia="宋体" w:cs="宋体"/>
          <w:b w:val="0"/>
          <w:sz w:val="21"/>
          <w:szCs w:val="21"/>
          <w:highlight w:val="none"/>
        </w:rPr>
      </w:pPr>
    </w:p>
    <w:p w14:paraId="00AE2CDF">
      <w:pPr>
        <w:tabs>
          <w:tab w:val="left" w:pos="720"/>
        </w:tabs>
        <w:ind w:left="0" w:firstLine="0"/>
        <w:jc w:val="center"/>
        <w:outlineLvl w:val="9"/>
        <w:rPr>
          <w:rFonts w:hint="eastAsia" w:ascii="宋体" w:hAnsi="宋体" w:eastAsia="宋体" w:cs="宋体"/>
          <w:b w:val="0"/>
          <w:sz w:val="21"/>
          <w:szCs w:val="21"/>
          <w:highlight w:val="none"/>
        </w:rPr>
      </w:pPr>
    </w:p>
    <w:p w14:paraId="6CADE50B">
      <w:pPr>
        <w:tabs>
          <w:tab w:val="left" w:pos="720"/>
        </w:tabs>
        <w:ind w:left="0" w:firstLine="0"/>
        <w:jc w:val="center"/>
        <w:outlineLvl w:val="9"/>
        <w:rPr>
          <w:rFonts w:hint="eastAsia" w:ascii="宋体" w:hAnsi="宋体" w:eastAsia="宋体" w:cs="宋体"/>
          <w:b w:val="0"/>
          <w:sz w:val="21"/>
          <w:szCs w:val="21"/>
          <w:highlight w:val="none"/>
        </w:rPr>
      </w:pPr>
    </w:p>
    <w:p w14:paraId="74233A06">
      <w:pPr>
        <w:tabs>
          <w:tab w:val="left" w:pos="720"/>
        </w:tabs>
        <w:ind w:left="0" w:firstLine="0"/>
        <w:jc w:val="center"/>
        <w:outlineLvl w:val="9"/>
        <w:rPr>
          <w:rFonts w:hint="eastAsia" w:ascii="宋体" w:hAnsi="宋体" w:eastAsia="宋体" w:cs="宋体"/>
          <w:b/>
          <w:bCs/>
          <w:sz w:val="36"/>
          <w:szCs w:val="36"/>
          <w:highlight w:val="none"/>
        </w:rPr>
      </w:pPr>
      <w:r>
        <w:rPr>
          <w:rFonts w:hint="eastAsia" w:ascii="宋体" w:hAnsi="宋体" w:cs="宋体"/>
          <w:b/>
          <w:bCs/>
          <w:sz w:val="36"/>
          <w:szCs w:val="36"/>
          <w:highlight w:val="none"/>
          <w:lang w:val="en-US" w:eastAsia="zh-CN"/>
        </w:rPr>
        <w:t>八、</w:t>
      </w:r>
      <w:r>
        <w:rPr>
          <w:rFonts w:hint="eastAsia" w:ascii="宋体" w:hAnsi="宋体" w:eastAsia="宋体" w:cs="宋体"/>
          <w:b/>
          <w:bCs/>
          <w:sz w:val="36"/>
          <w:szCs w:val="36"/>
          <w:highlight w:val="none"/>
        </w:rPr>
        <w:t>资格审查资料</w:t>
      </w:r>
      <w:bookmarkEnd w:id="132"/>
      <w:bookmarkEnd w:id="133"/>
      <w:bookmarkEnd w:id="134"/>
    </w:p>
    <w:p w14:paraId="5703B406">
      <w:pPr>
        <w:jc w:val="center"/>
        <w:outlineLvl w:val="9"/>
        <w:rPr>
          <w:rFonts w:hint="eastAsia" w:ascii="宋体" w:hAnsi="宋体" w:eastAsia="宋体" w:cs="宋体"/>
          <w:b w:val="0"/>
          <w:sz w:val="28"/>
          <w:szCs w:val="28"/>
          <w:highlight w:val="none"/>
        </w:rPr>
      </w:pPr>
      <w:r>
        <w:rPr>
          <w:rFonts w:hint="eastAsia" w:ascii="宋体" w:hAnsi="宋体" w:eastAsia="宋体" w:cs="宋体"/>
          <w:b w:val="0"/>
          <w:sz w:val="28"/>
          <w:szCs w:val="28"/>
          <w:highlight w:val="none"/>
        </w:rPr>
        <w:t>（一）</w:t>
      </w:r>
      <w:r>
        <w:rPr>
          <w:rFonts w:hint="eastAsia" w:ascii="宋体" w:hAnsi="宋体" w:cs="宋体"/>
          <w:b w:val="0"/>
          <w:sz w:val="28"/>
          <w:szCs w:val="28"/>
          <w:highlight w:val="none"/>
          <w:lang w:eastAsia="zh-CN"/>
        </w:rPr>
        <w:t>供应商</w:t>
      </w:r>
      <w:r>
        <w:rPr>
          <w:rFonts w:hint="eastAsia" w:ascii="宋体" w:hAnsi="宋体" w:eastAsia="宋体" w:cs="宋体"/>
          <w:b w:val="0"/>
          <w:sz w:val="28"/>
          <w:szCs w:val="28"/>
          <w:highlight w:val="none"/>
        </w:rPr>
        <w:t>基本情况表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900"/>
        <w:gridCol w:w="900"/>
        <w:gridCol w:w="1260"/>
        <w:gridCol w:w="180"/>
        <w:gridCol w:w="344"/>
        <w:gridCol w:w="1096"/>
        <w:gridCol w:w="360"/>
        <w:gridCol w:w="1202"/>
        <w:gridCol w:w="1138"/>
      </w:tblGrid>
      <w:tr w14:paraId="0ED4B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3F6BF90E">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投标供应商名称</w:t>
            </w:r>
          </w:p>
        </w:tc>
        <w:tc>
          <w:tcPr>
            <w:tcW w:w="7380" w:type="dxa"/>
            <w:gridSpan w:val="9"/>
            <w:vAlign w:val="center"/>
          </w:tcPr>
          <w:p w14:paraId="1EB63601">
            <w:pPr>
              <w:autoSpaceDE w:val="0"/>
              <w:autoSpaceDN w:val="0"/>
              <w:adjustRightInd w:val="0"/>
              <w:spacing w:line="360" w:lineRule="auto"/>
              <w:rPr>
                <w:rFonts w:hint="default" w:ascii="宋体" w:hAnsi="宋体" w:cs="宋体"/>
                <w:color w:val="auto"/>
                <w:szCs w:val="21"/>
                <w:highlight w:val="none"/>
                <w:lang w:val="zh-CN"/>
              </w:rPr>
            </w:pPr>
          </w:p>
        </w:tc>
      </w:tr>
      <w:tr w14:paraId="3AE31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1172C38A">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注册地址</w:t>
            </w:r>
          </w:p>
        </w:tc>
        <w:tc>
          <w:tcPr>
            <w:tcW w:w="3584" w:type="dxa"/>
            <w:gridSpan w:val="5"/>
            <w:vAlign w:val="center"/>
          </w:tcPr>
          <w:p w14:paraId="11CE2814">
            <w:pPr>
              <w:autoSpaceDE w:val="0"/>
              <w:autoSpaceDN w:val="0"/>
              <w:adjustRightInd w:val="0"/>
              <w:spacing w:line="360" w:lineRule="auto"/>
              <w:rPr>
                <w:rFonts w:hint="default" w:ascii="宋体" w:hAnsi="宋体" w:cs="宋体"/>
                <w:color w:val="auto"/>
                <w:szCs w:val="21"/>
                <w:highlight w:val="none"/>
                <w:lang w:val="zh-CN"/>
              </w:rPr>
            </w:pPr>
          </w:p>
        </w:tc>
        <w:tc>
          <w:tcPr>
            <w:tcW w:w="1096" w:type="dxa"/>
            <w:vAlign w:val="center"/>
          </w:tcPr>
          <w:p w14:paraId="474BCB3D">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邮政编码</w:t>
            </w:r>
          </w:p>
        </w:tc>
        <w:tc>
          <w:tcPr>
            <w:tcW w:w="2700" w:type="dxa"/>
            <w:gridSpan w:val="3"/>
            <w:vAlign w:val="center"/>
          </w:tcPr>
          <w:p w14:paraId="4173F990">
            <w:pPr>
              <w:autoSpaceDE w:val="0"/>
              <w:autoSpaceDN w:val="0"/>
              <w:adjustRightInd w:val="0"/>
              <w:spacing w:line="360" w:lineRule="auto"/>
              <w:rPr>
                <w:rFonts w:hint="default" w:ascii="宋体" w:hAnsi="宋体" w:cs="宋体"/>
                <w:color w:val="auto"/>
                <w:szCs w:val="21"/>
                <w:highlight w:val="none"/>
                <w:lang w:val="zh-CN"/>
              </w:rPr>
            </w:pPr>
          </w:p>
        </w:tc>
      </w:tr>
      <w:tr w14:paraId="589C1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Merge w:val="restart"/>
            <w:vAlign w:val="center"/>
          </w:tcPr>
          <w:p w14:paraId="59436414">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联系方式</w:t>
            </w:r>
          </w:p>
        </w:tc>
        <w:tc>
          <w:tcPr>
            <w:tcW w:w="900" w:type="dxa"/>
            <w:vAlign w:val="center"/>
          </w:tcPr>
          <w:p w14:paraId="5B37D8E3">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联系人</w:t>
            </w:r>
          </w:p>
        </w:tc>
        <w:tc>
          <w:tcPr>
            <w:tcW w:w="2684" w:type="dxa"/>
            <w:gridSpan w:val="4"/>
            <w:vAlign w:val="center"/>
          </w:tcPr>
          <w:p w14:paraId="6EFCC39C">
            <w:pPr>
              <w:autoSpaceDE w:val="0"/>
              <w:autoSpaceDN w:val="0"/>
              <w:adjustRightInd w:val="0"/>
              <w:spacing w:line="360" w:lineRule="auto"/>
              <w:rPr>
                <w:rFonts w:hint="default" w:ascii="宋体" w:hAnsi="宋体" w:cs="宋体"/>
                <w:color w:val="auto"/>
                <w:szCs w:val="21"/>
                <w:highlight w:val="none"/>
                <w:lang w:val="zh-CN"/>
              </w:rPr>
            </w:pPr>
          </w:p>
        </w:tc>
        <w:tc>
          <w:tcPr>
            <w:tcW w:w="1096" w:type="dxa"/>
            <w:vAlign w:val="center"/>
          </w:tcPr>
          <w:p w14:paraId="63CAE7FD">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电话</w:t>
            </w:r>
          </w:p>
        </w:tc>
        <w:tc>
          <w:tcPr>
            <w:tcW w:w="2700" w:type="dxa"/>
            <w:gridSpan w:val="3"/>
            <w:vAlign w:val="center"/>
          </w:tcPr>
          <w:p w14:paraId="757A956C">
            <w:pPr>
              <w:autoSpaceDE w:val="0"/>
              <w:autoSpaceDN w:val="0"/>
              <w:adjustRightInd w:val="0"/>
              <w:spacing w:line="360" w:lineRule="auto"/>
              <w:rPr>
                <w:rFonts w:hint="default" w:ascii="宋体" w:hAnsi="宋体" w:cs="宋体"/>
                <w:color w:val="auto"/>
                <w:szCs w:val="21"/>
                <w:highlight w:val="none"/>
                <w:lang w:val="zh-CN"/>
              </w:rPr>
            </w:pPr>
          </w:p>
        </w:tc>
      </w:tr>
      <w:tr w14:paraId="3E088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Merge w:val="continue"/>
            <w:vAlign w:val="center"/>
          </w:tcPr>
          <w:p w14:paraId="1E95F728">
            <w:pPr>
              <w:autoSpaceDE w:val="0"/>
              <w:autoSpaceDN w:val="0"/>
              <w:adjustRightInd w:val="0"/>
              <w:spacing w:line="360" w:lineRule="auto"/>
              <w:jc w:val="center"/>
              <w:rPr>
                <w:rFonts w:hint="default" w:ascii="宋体" w:hAnsi="宋体" w:cs="宋体"/>
                <w:color w:val="auto"/>
                <w:szCs w:val="21"/>
                <w:highlight w:val="none"/>
                <w:lang w:val="zh-CN"/>
              </w:rPr>
            </w:pPr>
          </w:p>
        </w:tc>
        <w:tc>
          <w:tcPr>
            <w:tcW w:w="900" w:type="dxa"/>
            <w:vAlign w:val="center"/>
          </w:tcPr>
          <w:p w14:paraId="306A3E86">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传真</w:t>
            </w:r>
          </w:p>
        </w:tc>
        <w:tc>
          <w:tcPr>
            <w:tcW w:w="2684" w:type="dxa"/>
            <w:gridSpan w:val="4"/>
            <w:vAlign w:val="center"/>
          </w:tcPr>
          <w:p w14:paraId="031982FF">
            <w:pPr>
              <w:autoSpaceDE w:val="0"/>
              <w:autoSpaceDN w:val="0"/>
              <w:adjustRightInd w:val="0"/>
              <w:spacing w:line="360" w:lineRule="auto"/>
              <w:rPr>
                <w:rFonts w:hint="default" w:ascii="宋体" w:hAnsi="宋体" w:cs="宋体"/>
                <w:color w:val="auto"/>
                <w:szCs w:val="21"/>
                <w:highlight w:val="none"/>
                <w:lang w:val="zh-CN"/>
              </w:rPr>
            </w:pPr>
          </w:p>
        </w:tc>
        <w:tc>
          <w:tcPr>
            <w:tcW w:w="1096" w:type="dxa"/>
            <w:vAlign w:val="center"/>
          </w:tcPr>
          <w:p w14:paraId="4FBAE0E4">
            <w:pPr>
              <w:autoSpaceDE w:val="0"/>
              <w:autoSpaceDN w:val="0"/>
              <w:adjustRightInd w:val="0"/>
              <w:spacing w:line="360" w:lineRule="auto"/>
              <w:jc w:val="center"/>
              <w:rPr>
                <w:rFonts w:hint="eastAsia" w:ascii="宋体" w:hAnsi="宋体" w:eastAsia="宋体" w:cs="宋体"/>
                <w:color w:val="auto"/>
                <w:szCs w:val="21"/>
                <w:highlight w:val="none"/>
                <w:lang w:val="zh-CN" w:eastAsia="zh-CN"/>
              </w:rPr>
            </w:pPr>
            <w:r>
              <w:rPr>
                <w:rFonts w:hint="eastAsia" w:ascii="宋体" w:hAnsi="宋体" w:cs="宋体"/>
                <w:color w:val="auto"/>
                <w:szCs w:val="21"/>
                <w:highlight w:val="none"/>
                <w:lang w:val="en-US" w:eastAsia="zh-CN"/>
              </w:rPr>
              <w:t>电子邮箱</w:t>
            </w:r>
          </w:p>
        </w:tc>
        <w:tc>
          <w:tcPr>
            <w:tcW w:w="2700" w:type="dxa"/>
            <w:gridSpan w:val="3"/>
            <w:vAlign w:val="center"/>
          </w:tcPr>
          <w:p w14:paraId="41EE5C5C">
            <w:pPr>
              <w:autoSpaceDE w:val="0"/>
              <w:autoSpaceDN w:val="0"/>
              <w:adjustRightInd w:val="0"/>
              <w:spacing w:line="360" w:lineRule="auto"/>
              <w:rPr>
                <w:rFonts w:hint="default" w:ascii="宋体" w:hAnsi="宋体" w:cs="宋体"/>
                <w:color w:val="auto"/>
                <w:szCs w:val="21"/>
                <w:highlight w:val="none"/>
                <w:lang w:val="zh-CN"/>
              </w:rPr>
            </w:pPr>
          </w:p>
        </w:tc>
      </w:tr>
      <w:tr w14:paraId="0EF2F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1CD201E3">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组织结构</w:t>
            </w:r>
          </w:p>
        </w:tc>
        <w:tc>
          <w:tcPr>
            <w:tcW w:w="7380" w:type="dxa"/>
            <w:gridSpan w:val="9"/>
            <w:vAlign w:val="center"/>
          </w:tcPr>
          <w:p w14:paraId="178EED5E">
            <w:pPr>
              <w:autoSpaceDE w:val="0"/>
              <w:autoSpaceDN w:val="0"/>
              <w:adjustRightInd w:val="0"/>
              <w:spacing w:line="360" w:lineRule="auto"/>
              <w:jc w:val="center"/>
              <w:rPr>
                <w:rFonts w:hint="default" w:ascii="宋体" w:hAnsi="宋体" w:cs="宋体"/>
                <w:color w:val="auto"/>
                <w:szCs w:val="21"/>
                <w:highlight w:val="none"/>
                <w:lang w:val="zh-CN"/>
              </w:rPr>
            </w:pPr>
          </w:p>
        </w:tc>
      </w:tr>
      <w:tr w14:paraId="6CFDE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4AC0920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法定代表人</w:t>
            </w:r>
          </w:p>
        </w:tc>
        <w:tc>
          <w:tcPr>
            <w:tcW w:w="900" w:type="dxa"/>
            <w:vAlign w:val="center"/>
          </w:tcPr>
          <w:p w14:paraId="5F7191F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姓名</w:t>
            </w:r>
          </w:p>
        </w:tc>
        <w:tc>
          <w:tcPr>
            <w:tcW w:w="900" w:type="dxa"/>
            <w:vAlign w:val="center"/>
          </w:tcPr>
          <w:p w14:paraId="7AC01033">
            <w:pPr>
              <w:autoSpaceDE w:val="0"/>
              <w:autoSpaceDN w:val="0"/>
              <w:adjustRightInd w:val="0"/>
              <w:spacing w:line="360" w:lineRule="auto"/>
              <w:rPr>
                <w:rFonts w:hint="default" w:ascii="宋体" w:hAnsi="宋体" w:cs="宋体"/>
                <w:color w:val="auto"/>
                <w:szCs w:val="21"/>
                <w:highlight w:val="none"/>
                <w:lang w:val="zh-CN"/>
              </w:rPr>
            </w:pPr>
          </w:p>
        </w:tc>
        <w:tc>
          <w:tcPr>
            <w:tcW w:w="1440" w:type="dxa"/>
            <w:gridSpan w:val="2"/>
            <w:vAlign w:val="center"/>
          </w:tcPr>
          <w:p w14:paraId="5A17CC83">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技术职称</w:t>
            </w:r>
          </w:p>
        </w:tc>
        <w:tc>
          <w:tcPr>
            <w:tcW w:w="1800" w:type="dxa"/>
            <w:gridSpan w:val="3"/>
            <w:vAlign w:val="center"/>
          </w:tcPr>
          <w:p w14:paraId="566893A5">
            <w:pPr>
              <w:autoSpaceDE w:val="0"/>
              <w:autoSpaceDN w:val="0"/>
              <w:adjustRightInd w:val="0"/>
              <w:spacing w:line="360" w:lineRule="auto"/>
              <w:jc w:val="center"/>
              <w:rPr>
                <w:rFonts w:hint="default" w:ascii="宋体" w:hAnsi="宋体" w:cs="宋体"/>
                <w:color w:val="auto"/>
                <w:szCs w:val="21"/>
                <w:highlight w:val="none"/>
                <w:lang w:val="zh-CN"/>
              </w:rPr>
            </w:pPr>
          </w:p>
        </w:tc>
        <w:tc>
          <w:tcPr>
            <w:tcW w:w="1202" w:type="dxa"/>
            <w:vAlign w:val="center"/>
          </w:tcPr>
          <w:p w14:paraId="4A621879">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电话</w:t>
            </w:r>
          </w:p>
        </w:tc>
        <w:tc>
          <w:tcPr>
            <w:tcW w:w="1138" w:type="dxa"/>
            <w:vAlign w:val="center"/>
          </w:tcPr>
          <w:p w14:paraId="0363C837">
            <w:pPr>
              <w:autoSpaceDE w:val="0"/>
              <w:autoSpaceDN w:val="0"/>
              <w:adjustRightInd w:val="0"/>
              <w:spacing w:line="360" w:lineRule="auto"/>
              <w:rPr>
                <w:rFonts w:hint="default" w:ascii="宋体" w:hAnsi="宋体" w:cs="宋体"/>
                <w:color w:val="auto"/>
                <w:szCs w:val="21"/>
                <w:highlight w:val="none"/>
                <w:lang w:val="zh-CN"/>
              </w:rPr>
            </w:pPr>
          </w:p>
        </w:tc>
      </w:tr>
      <w:tr w14:paraId="683FB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51FEFBAF">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技术负责人</w:t>
            </w:r>
          </w:p>
        </w:tc>
        <w:tc>
          <w:tcPr>
            <w:tcW w:w="900" w:type="dxa"/>
            <w:vAlign w:val="center"/>
          </w:tcPr>
          <w:p w14:paraId="183C6EB6">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姓名</w:t>
            </w:r>
          </w:p>
        </w:tc>
        <w:tc>
          <w:tcPr>
            <w:tcW w:w="900" w:type="dxa"/>
            <w:vAlign w:val="center"/>
          </w:tcPr>
          <w:p w14:paraId="10858299">
            <w:pPr>
              <w:autoSpaceDE w:val="0"/>
              <w:autoSpaceDN w:val="0"/>
              <w:adjustRightInd w:val="0"/>
              <w:spacing w:line="360" w:lineRule="auto"/>
              <w:rPr>
                <w:rFonts w:hint="default" w:ascii="宋体" w:hAnsi="宋体" w:cs="宋体"/>
                <w:color w:val="auto"/>
                <w:szCs w:val="21"/>
                <w:highlight w:val="none"/>
                <w:lang w:val="zh-CN"/>
              </w:rPr>
            </w:pPr>
          </w:p>
        </w:tc>
        <w:tc>
          <w:tcPr>
            <w:tcW w:w="1440" w:type="dxa"/>
            <w:gridSpan w:val="2"/>
            <w:vAlign w:val="center"/>
          </w:tcPr>
          <w:p w14:paraId="7A92DA88">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技术职称</w:t>
            </w:r>
          </w:p>
        </w:tc>
        <w:tc>
          <w:tcPr>
            <w:tcW w:w="1800" w:type="dxa"/>
            <w:gridSpan w:val="3"/>
            <w:vAlign w:val="center"/>
          </w:tcPr>
          <w:p w14:paraId="2613510A">
            <w:pPr>
              <w:autoSpaceDE w:val="0"/>
              <w:autoSpaceDN w:val="0"/>
              <w:adjustRightInd w:val="0"/>
              <w:spacing w:line="360" w:lineRule="auto"/>
              <w:jc w:val="center"/>
              <w:rPr>
                <w:rFonts w:hint="default" w:ascii="宋体" w:hAnsi="宋体" w:cs="宋体"/>
                <w:color w:val="auto"/>
                <w:szCs w:val="21"/>
                <w:highlight w:val="none"/>
                <w:lang w:val="zh-CN"/>
              </w:rPr>
            </w:pPr>
          </w:p>
        </w:tc>
        <w:tc>
          <w:tcPr>
            <w:tcW w:w="1202" w:type="dxa"/>
            <w:vAlign w:val="center"/>
          </w:tcPr>
          <w:p w14:paraId="61B7F1B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电话</w:t>
            </w:r>
          </w:p>
        </w:tc>
        <w:tc>
          <w:tcPr>
            <w:tcW w:w="1138" w:type="dxa"/>
            <w:vAlign w:val="center"/>
          </w:tcPr>
          <w:p w14:paraId="66420FFF">
            <w:pPr>
              <w:autoSpaceDE w:val="0"/>
              <w:autoSpaceDN w:val="0"/>
              <w:adjustRightInd w:val="0"/>
              <w:spacing w:line="360" w:lineRule="auto"/>
              <w:rPr>
                <w:rFonts w:hint="default" w:ascii="宋体" w:hAnsi="宋体" w:cs="宋体"/>
                <w:color w:val="auto"/>
                <w:szCs w:val="21"/>
                <w:highlight w:val="none"/>
                <w:lang w:val="zh-CN"/>
              </w:rPr>
            </w:pPr>
          </w:p>
        </w:tc>
      </w:tr>
      <w:tr w14:paraId="618D1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7947E0F9">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成立时间</w:t>
            </w:r>
          </w:p>
        </w:tc>
        <w:tc>
          <w:tcPr>
            <w:tcW w:w="1800" w:type="dxa"/>
            <w:gridSpan w:val="2"/>
            <w:vAlign w:val="center"/>
          </w:tcPr>
          <w:p w14:paraId="67CAFE99">
            <w:pPr>
              <w:autoSpaceDE w:val="0"/>
              <w:autoSpaceDN w:val="0"/>
              <w:adjustRightInd w:val="0"/>
              <w:spacing w:line="360" w:lineRule="auto"/>
              <w:rPr>
                <w:rFonts w:hint="default" w:ascii="宋体" w:hAnsi="宋体" w:cs="宋体"/>
                <w:color w:val="auto"/>
                <w:szCs w:val="21"/>
                <w:highlight w:val="none"/>
                <w:lang w:val="zh-CN"/>
              </w:rPr>
            </w:pPr>
          </w:p>
        </w:tc>
        <w:tc>
          <w:tcPr>
            <w:tcW w:w="5580" w:type="dxa"/>
            <w:gridSpan w:val="7"/>
            <w:vAlign w:val="center"/>
          </w:tcPr>
          <w:p w14:paraId="512F8537">
            <w:pPr>
              <w:autoSpaceDE w:val="0"/>
              <w:autoSpaceDN w:val="0"/>
              <w:adjustRightInd w:val="0"/>
              <w:spacing w:line="360" w:lineRule="auto"/>
              <w:rPr>
                <w:rFonts w:hint="default" w:ascii="宋体" w:hAnsi="宋体" w:cs="宋体"/>
                <w:color w:val="auto"/>
                <w:szCs w:val="21"/>
                <w:highlight w:val="none"/>
                <w:lang w:val="zh-CN"/>
              </w:rPr>
            </w:pPr>
            <w:r>
              <w:rPr>
                <w:rFonts w:hint="eastAsia" w:ascii="宋体" w:hAnsi="宋体" w:cs="宋体"/>
                <w:color w:val="auto"/>
                <w:szCs w:val="21"/>
                <w:highlight w:val="none"/>
                <w:lang w:val="zh-CN"/>
              </w:rPr>
              <w:t>员工总人数：</w:t>
            </w:r>
          </w:p>
        </w:tc>
      </w:tr>
      <w:tr w14:paraId="31BD0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7406EBE7">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企业资质等级</w:t>
            </w:r>
          </w:p>
        </w:tc>
        <w:tc>
          <w:tcPr>
            <w:tcW w:w="1800" w:type="dxa"/>
            <w:gridSpan w:val="2"/>
            <w:vAlign w:val="center"/>
          </w:tcPr>
          <w:p w14:paraId="49BFF56B">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restart"/>
            <w:vAlign w:val="center"/>
          </w:tcPr>
          <w:p w14:paraId="1E9CABF3">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其中</w:t>
            </w:r>
          </w:p>
        </w:tc>
        <w:tc>
          <w:tcPr>
            <w:tcW w:w="1980" w:type="dxa"/>
            <w:gridSpan w:val="4"/>
            <w:vAlign w:val="center"/>
          </w:tcPr>
          <w:p w14:paraId="11DFC099">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项目经理</w:t>
            </w:r>
          </w:p>
        </w:tc>
        <w:tc>
          <w:tcPr>
            <w:tcW w:w="2340" w:type="dxa"/>
            <w:gridSpan w:val="2"/>
            <w:vAlign w:val="center"/>
          </w:tcPr>
          <w:p w14:paraId="347F9546">
            <w:pPr>
              <w:autoSpaceDE w:val="0"/>
              <w:autoSpaceDN w:val="0"/>
              <w:adjustRightInd w:val="0"/>
              <w:spacing w:line="360" w:lineRule="auto"/>
              <w:rPr>
                <w:rFonts w:hint="default" w:ascii="宋体" w:hAnsi="宋体" w:cs="宋体"/>
                <w:color w:val="auto"/>
                <w:szCs w:val="21"/>
                <w:highlight w:val="none"/>
                <w:lang w:val="zh-CN"/>
              </w:rPr>
            </w:pPr>
          </w:p>
        </w:tc>
      </w:tr>
      <w:tr w14:paraId="596FA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11F599F5">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营业执照号</w:t>
            </w:r>
          </w:p>
        </w:tc>
        <w:tc>
          <w:tcPr>
            <w:tcW w:w="1800" w:type="dxa"/>
            <w:gridSpan w:val="2"/>
            <w:vAlign w:val="center"/>
          </w:tcPr>
          <w:p w14:paraId="5C91281C">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0FECC7C2">
            <w:pPr>
              <w:autoSpaceDE w:val="0"/>
              <w:autoSpaceDN w:val="0"/>
              <w:adjustRightInd w:val="0"/>
              <w:spacing w:line="360" w:lineRule="auto"/>
              <w:jc w:val="center"/>
              <w:rPr>
                <w:rFonts w:hint="default" w:ascii="宋体" w:hAnsi="宋体" w:cs="宋体"/>
                <w:color w:val="auto"/>
                <w:szCs w:val="21"/>
                <w:highlight w:val="none"/>
                <w:lang w:val="zh-CN"/>
              </w:rPr>
            </w:pPr>
          </w:p>
        </w:tc>
        <w:tc>
          <w:tcPr>
            <w:tcW w:w="1980" w:type="dxa"/>
            <w:gridSpan w:val="4"/>
            <w:vAlign w:val="center"/>
          </w:tcPr>
          <w:p w14:paraId="489A904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高级职称人员</w:t>
            </w:r>
          </w:p>
        </w:tc>
        <w:tc>
          <w:tcPr>
            <w:tcW w:w="2340" w:type="dxa"/>
            <w:gridSpan w:val="2"/>
            <w:vAlign w:val="center"/>
          </w:tcPr>
          <w:p w14:paraId="122C0440">
            <w:pPr>
              <w:autoSpaceDE w:val="0"/>
              <w:autoSpaceDN w:val="0"/>
              <w:adjustRightInd w:val="0"/>
              <w:spacing w:line="360" w:lineRule="auto"/>
              <w:rPr>
                <w:rFonts w:hint="default" w:ascii="宋体" w:hAnsi="宋体" w:cs="宋体"/>
                <w:color w:val="auto"/>
                <w:szCs w:val="21"/>
                <w:highlight w:val="none"/>
                <w:lang w:val="zh-CN"/>
              </w:rPr>
            </w:pPr>
          </w:p>
        </w:tc>
      </w:tr>
      <w:tr w14:paraId="741F9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2EF38B8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注册资金</w:t>
            </w:r>
          </w:p>
        </w:tc>
        <w:tc>
          <w:tcPr>
            <w:tcW w:w="1800" w:type="dxa"/>
            <w:gridSpan w:val="2"/>
            <w:vAlign w:val="center"/>
          </w:tcPr>
          <w:p w14:paraId="3EADEB6B">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3E470C11">
            <w:pPr>
              <w:autoSpaceDE w:val="0"/>
              <w:autoSpaceDN w:val="0"/>
              <w:adjustRightInd w:val="0"/>
              <w:spacing w:line="360" w:lineRule="auto"/>
              <w:jc w:val="center"/>
              <w:rPr>
                <w:rFonts w:hint="default" w:ascii="宋体" w:hAnsi="宋体" w:cs="宋体"/>
                <w:color w:val="auto"/>
                <w:szCs w:val="21"/>
                <w:highlight w:val="none"/>
                <w:lang w:val="zh-CN"/>
              </w:rPr>
            </w:pPr>
          </w:p>
        </w:tc>
        <w:tc>
          <w:tcPr>
            <w:tcW w:w="1980" w:type="dxa"/>
            <w:gridSpan w:val="4"/>
            <w:vAlign w:val="center"/>
          </w:tcPr>
          <w:p w14:paraId="2B2A04E3">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中级职称人员</w:t>
            </w:r>
          </w:p>
        </w:tc>
        <w:tc>
          <w:tcPr>
            <w:tcW w:w="2340" w:type="dxa"/>
            <w:gridSpan w:val="2"/>
            <w:vAlign w:val="center"/>
          </w:tcPr>
          <w:p w14:paraId="274B2040">
            <w:pPr>
              <w:autoSpaceDE w:val="0"/>
              <w:autoSpaceDN w:val="0"/>
              <w:adjustRightInd w:val="0"/>
              <w:spacing w:line="360" w:lineRule="auto"/>
              <w:rPr>
                <w:rFonts w:hint="default" w:ascii="宋体" w:hAnsi="宋体" w:cs="宋体"/>
                <w:color w:val="auto"/>
                <w:szCs w:val="21"/>
                <w:highlight w:val="none"/>
                <w:lang w:val="zh-CN"/>
              </w:rPr>
            </w:pPr>
          </w:p>
        </w:tc>
      </w:tr>
      <w:tr w14:paraId="04353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04402611">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开户银行</w:t>
            </w:r>
          </w:p>
        </w:tc>
        <w:tc>
          <w:tcPr>
            <w:tcW w:w="1800" w:type="dxa"/>
            <w:gridSpan w:val="2"/>
            <w:vAlign w:val="center"/>
          </w:tcPr>
          <w:p w14:paraId="77482BF3">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12AEC42B">
            <w:pPr>
              <w:autoSpaceDE w:val="0"/>
              <w:autoSpaceDN w:val="0"/>
              <w:adjustRightInd w:val="0"/>
              <w:spacing w:line="360" w:lineRule="auto"/>
              <w:jc w:val="center"/>
              <w:rPr>
                <w:rFonts w:hint="default" w:ascii="宋体" w:hAnsi="宋体" w:cs="宋体"/>
                <w:color w:val="auto"/>
                <w:szCs w:val="21"/>
                <w:highlight w:val="none"/>
                <w:lang w:val="zh-CN"/>
              </w:rPr>
            </w:pPr>
          </w:p>
        </w:tc>
        <w:tc>
          <w:tcPr>
            <w:tcW w:w="1980" w:type="dxa"/>
            <w:gridSpan w:val="4"/>
            <w:vAlign w:val="center"/>
          </w:tcPr>
          <w:p w14:paraId="1A1CD5FE">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初级职称人员</w:t>
            </w:r>
          </w:p>
        </w:tc>
        <w:tc>
          <w:tcPr>
            <w:tcW w:w="2340" w:type="dxa"/>
            <w:gridSpan w:val="2"/>
            <w:vAlign w:val="center"/>
          </w:tcPr>
          <w:p w14:paraId="180A2B2E">
            <w:pPr>
              <w:autoSpaceDE w:val="0"/>
              <w:autoSpaceDN w:val="0"/>
              <w:adjustRightInd w:val="0"/>
              <w:spacing w:line="360" w:lineRule="auto"/>
              <w:rPr>
                <w:rFonts w:hint="default" w:ascii="宋体" w:hAnsi="宋体" w:cs="宋体"/>
                <w:color w:val="auto"/>
                <w:szCs w:val="21"/>
                <w:highlight w:val="none"/>
                <w:lang w:val="zh-CN"/>
              </w:rPr>
            </w:pPr>
          </w:p>
        </w:tc>
      </w:tr>
      <w:tr w14:paraId="2D26E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4FE38C26">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账号</w:t>
            </w:r>
          </w:p>
        </w:tc>
        <w:tc>
          <w:tcPr>
            <w:tcW w:w="1800" w:type="dxa"/>
            <w:gridSpan w:val="2"/>
            <w:vAlign w:val="center"/>
          </w:tcPr>
          <w:p w14:paraId="3BBBD4DC">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520AA088">
            <w:pPr>
              <w:autoSpaceDE w:val="0"/>
              <w:autoSpaceDN w:val="0"/>
              <w:adjustRightInd w:val="0"/>
              <w:spacing w:line="360" w:lineRule="auto"/>
              <w:rPr>
                <w:rFonts w:hint="default" w:ascii="宋体" w:hAnsi="宋体" w:cs="宋体"/>
                <w:color w:val="auto"/>
                <w:szCs w:val="21"/>
                <w:highlight w:val="none"/>
                <w:lang w:val="zh-CN"/>
              </w:rPr>
            </w:pPr>
          </w:p>
        </w:tc>
        <w:tc>
          <w:tcPr>
            <w:tcW w:w="1980" w:type="dxa"/>
            <w:gridSpan w:val="4"/>
            <w:vAlign w:val="center"/>
          </w:tcPr>
          <w:p w14:paraId="2B56D4AD">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技工</w:t>
            </w:r>
          </w:p>
        </w:tc>
        <w:tc>
          <w:tcPr>
            <w:tcW w:w="2340" w:type="dxa"/>
            <w:gridSpan w:val="2"/>
            <w:vAlign w:val="center"/>
          </w:tcPr>
          <w:p w14:paraId="213FDE67">
            <w:pPr>
              <w:autoSpaceDE w:val="0"/>
              <w:autoSpaceDN w:val="0"/>
              <w:adjustRightInd w:val="0"/>
              <w:spacing w:line="360" w:lineRule="auto"/>
              <w:rPr>
                <w:rFonts w:hint="default" w:ascii="宋体" w:hAnsi="宋体" w:cs="宋体"/>
                <w:color w:val="auto"/>
                <w:szCs w:val="21"/>
                <w:highlight w:val="none"/>
                <w:lang w:val="zh-CN"/>
              </w:rPr>
            </w:pPr>
          </w:p>
        </w:tc>
      </w:tr>
      <w:tr w14:paraId="6F335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5" w:hRule="atLeast"/>
          <w:jc w:val="center"/>
        </w:trPr>
        <w:tc>
          <w:tcPr>
            <w:tcW w:w="2076" w:type="dxa"/>
            <w:vAlign w:val="center"/>
          </w:tcPr>
          <w:p w14:paraId="3EA03EC9">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经营范围</w:t>
            </w:r>
          </w:p>
        </w:tc>
        <w:tc>
          <w:tcPr>
            <w:tcW w:w="7380" w:type="dxa"/>
            <w:gridSpan w:val="9"/>
            <w:vAlign w:val="center"/>
          </w:tcPr>
          <w:p w14:paraId="00B0A766">
            <w:pPr>
              <w:autoSpaceDE w:val="0"/>
              <w:autoSpaceDN w:val="0"/>
              <w:adjustRightInd w:val="0"/>
              <w:spacing w:line="360" w:lineRule="auto"/>
              <w:rPr>
                <w:rFonts w:hint="default" w:ascii="宋体" w:hAnsi="宋体" w:cs="宋体"/>
                <w:color w:val="auto"/>
                <w:szCs w:val="21"/>
                <w:highlight w:val="none"/>
                <w:lang w:val="zh-CN"/>
              </w:rPr>
            </w:pPr>
          </w:p>
        </w:tc>
      </w:tr>
      <w:tr w14:paraId="1CC03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076" w:type="dxa"/>
            <w:vAlign w:val="center"/>
          </w:tcPr>
          <w:p w14:paraId="09616546">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备注</w:t>
            </w:r>
          </w:p>
        </w:tc>
        <w:tc>
          <w:tcPr>
            <w:tcW w:w="7380" w:type="dxa"/>
            <w:gridSpan w:val="9"/>
            <w:vAlign w:val="center"/>
          </w:tcPr>
          <w:p w14:paraId="796BA393">
            <w:pPr>
              <w:autoSpaceDE w:val="0"/>
              <w:autoSpaceDN w:val="0"/>
              <w:adjustRightInd w:val="0"/>
              <w:spacing w:line="360" w:lineRule="auto"/>
              <w:rPr>
                <w:rFonts w:hint="default" w:ascii="宋体" w:hAnsi="宋体" w:cs="宋体"/>
                <w:color w:val="auto"/>
                <w:szCs w:val="21"/>
                <w:highlight w:val="none"/>
                <w:lang w:val="zh-CN"/>
              </w:rPr>
            </w:pPr>
          </w:p>
        </w:tc>
      </w:tr>
    </w:tbl>
    <w:p w14:paraId="709B57DE">
      <w:pPr>
        <w:pStyle w:val="7"/>
        <w:spacing w:before="14" w:line="331" w:lineRule="auto"/>
        <w:ind w:left="100" w:right="102"/>
        <w:rPr>
          <w:rFonts w:hint="eastAsia" w:ascii="宋体" w:hAnsi="宋体" w:eastAsia="宋体" w:cs="宋体"/>
          <w:sz w:val="24"/>
          <w:szCs w:val="24"/>
        </w:rPr>
      </w:pPr>
      <w:r>
        <w:rPr>
          <w:rFonts w:hint="eastAsia" w:ascii="宋体" w:hAnsi="宋体" w:eastAsia="宋体" w:cs="宋体"/>
          <w:sz w:val="24"/>
          <w:szCs w:val="24"/>
        </w:rPr>
        <w:t>注：1. 供应商应</w:t>
      </w:r>
      <w:r>
        <w:rPr>
          <w:rFonts w:hint="eastAsia" w:ascii="宋体" w:hAnsi="宋体" w:eastAsia="宋体" w:cs="宋体"/>
          <w:sz w:val="24"/>
          <w:szCs w:val="24"/>
          <w:lang w:eastAsia="zh-CN"/>
        </w:rPr>
        <w:t>附</w:t>
      </w:r>
      <w:r>
        <w:rPr>
          <w:rFonts w:hint="eastAsia" w:ascii="宋体" w:hAnsi="宋体" w:eastAsia="宋体" w:cs="宋体"/>
          <w:sz w:val="24"/>
          <w:szCs w:val="24"/>
        </w:rPr>
        <w:t>企业营业执照（副本）等</w:t>
      </w:r>
      <w:r>
        <w:rPr>
          <w:rFonts w:hint="eastAsia" w:ascii="宋体" w:hAnsi="宋体" w:eastAsia="宋体" w:cs="宋体"/>
          <w:sz w:val="24"/>
          <w:szCs w:val="24"/>
          <w:lang w:val="en-US" w:eastAsia="zh-CN"/>
        </w:rPr>
        <w:t>证明</w:t>
      </w:r>
      <w:r>
        <w:rPr>
          <w:rFonts w:hint="eastAsia" w:ascii="宋体" w:hAnsi="宋体" w:eastAsia="宋体" w:cs="宋体"/>
          <w:sz w:val="24"/>
          <w:szCs w:val="24"/>
        </w:rPr>
        <w:t>材料的</w:t>
      </w:r>
      <w:r>
        <w:rPr>
          <w:rFonts w:hint="eastAsia" w:ascii="宋体" w:hAnsi="宋体" w:cs="宋体"/>
          <w:sz w:val="24"/>
          <w:szCs w:val="24"/>
          <w:lang w:val="en-US" w:eastAsia="zh-CN"/>
        </w:rPr>
        <w:t>扫描</w:t>
      </w:r>
      <w:r>
        <w:rPr>
          <w:rFonts w:hint="eastAsia" w:ascii="宋体" w:hAnsi="宋体" w:eastAsia="宋体" w:cs="宋体"/>
          <w:sz w:val="24"/>
          <w:szCs w:val="24"/>
        </w:rPr>
        <w:t>件。</w:t>
      </w:r>
    </w:p>
    <w:p w14:paraId="6ACCD72B">
      <w:pPr>
        <w:pStyle w:val="7"/>
        <w:spacing w:before="14" w:line="331" w:lineRule="auto"/>
        <w:ind w:left="100" w:right="102" w:firstLine="482" w:firstLineChars="200"/>
        <w:rPr>
          <w:rFonts w:hint="eastAsia" w:ascii="宋体" w:hAnsi="宋体" w:eastAsia="宋体" w:cs="宋体"/>
          <w:sz w:val="24"/>
          <w:szCs w:val="24"/>
        </w:rPr>
      </w:pPr>
      <w:r>
        <w:rPr>
          <w:rFonts w:hint="eastAsia" w:ascii="宋体" w:hAnsi="宋体" w:eastAsia="宋体" w:cs="宋体"/>
          <w:sz w:val="24"/>
          <w:szCs w:val="24"/>
        </w:rPr>
        <w:t>2.如果供应商须知对资质提出了要求，供应商应根据供应商须知的要求在本表后附相关资质证书</w:t>
      </w:r>
      <w:r>
        <w:rPr>
          <w:rFonts w:hint="eastAsia" w:ascii="宋体" w:hAnsi="宋体" w:cs="宋体"/>
          <w:sz w:val="24"/>
          <w:szCs w:val="24"/>
          <w:lang w:val="en-US" w:eastAsia="zh-CN"/>
        </w:rPr>
        <w:t>扫描</w:t>
      </w:r>
      <w:r>
        <w:rPr>
          <w:rFonts w:hint="eastAsia" w:ascii="宋体" w:hAnsi="宋体" w:eastAsia="宋体" w:cs="宋体"/>
          <w:sz w:val="24"/>
          <w:szCs w:val="24"/>
        </w:rPr>
        <w:t>件。</w:t>
      </w:r>
      <w:r>
        <w:rPr>
          <w:rFonts w:hint="eastAsia" w:ascii="宋体" w:hAnsi="宋体" w:eastAsia="宋体" w:cs="宋体"/>
          <w:sz w:val="24"/>
          <w:szCs w:val="24"/>
          <w:lang w:val="en-US"/>
        </w:rPr>
        <w:t xml:space="preserve">  </w:t>
      </w:r>
    </w:p>
    <w:p w14:paraId="5646BEF2">
      <w:pPr>
        <w:outlineLvl w:val="9"/>
        <w:rPr>
          <w:rFonts w:hint="eastAsia" w:ascii="宋体" w:hAnsi="宋体" w:eastAsia="宋体" w:cs="宋体"/>
          <w:sz w:val="24"/>
          <w:szCs w:val="24"/>
          <w:lang w:val="en-US"/>
        </w:rPr>
      </w:pPr>
    </w:p>
    <w:p w14:paraId="7EE2BE43">
      <w:pPr>
        <w:outlineLvl w:val="9"/>
        <w:rPr>
          <w:rFonts w:hint="eastAsia" w:ascii="宋体" w:hAnsi="宋体" w:eastAsia="宋体" w:cs="宋体"/>
          <w:sz w:val="24"/>
          <w:szCs w:val="24"/>
          <w:lang w:val="en-US"/>
        </w:rPr>
      </w:pPr>
    </w:p>
    <w:p w14:paraId="148819C1">
      <w:pPr>
        <w:outlineLvl w:val="9"/>
        <w:rPr>
          <w:rFonts w:hint="eastAsia" w:ascii="宋体" w:hAnsi="宋体" w:eastAsia="宋体" w:cs="宋体"/>
          <w:b w:val="0"/>
          <w:sz w:val="21"/>
          <w:szCs w:val="21"/>
          <w:highlight w:val="none"/>
        </w:rPr>
      </w:pPr>
    </w:p>
    <w:p w14:paraId="27E24F00">
      <w:pPr>
        <w:autoSpaceDE w:val="0"/>
        <w:autoSpaceDN w:val="0"/>
        <w:adjustRightInd w:val="0"/>
        <w:spacing w:line="360" w:lineRule="auto"/>
        <w:jc w:val="center"/>
        <w:rPr>
          <w:rFonts w:hint="default" w:ascii="宋体" w:hAnsi="宋体" w:cs="宋体"/>
          <w:b w:val="0"/>
          <w:bCs w:val="0"/>
          <w:color w:val="auto"/>
          <w:sz w:val="32"/>
          <w:szCs w:val="32"/>
          <w:highlight w:val="none"/>
        </w:rPr>
      </w:pPr>
      <w:bookmarkStart w:id="135" w:name="_Toc382396580"/>
      <w:bookmarkStart w:id="136" w:name="_Toc184635148"/>
      <w:r>
        <w:rPr>
          <w:rFonts w:hint="eastAsia" w:ascii="宋体" w:hAnsi="宋体" w:eastAsia="宋体" w:cs="宋体"/>
          <w:b w:val="0"/>
          <w:bCs w:val="0"/>
          <w:sz w:val="32"/>
          <w:szCs w:val="32"/>
          <w:highlight w:val="none"/>
        </w:rPr>
        <w:t>（</w:t>
      </w:r>
      <w:r>
        <w:rPr>
          <w:rFonts w:hint="eastAsia" w:ascii="宋体" w:hAnsi="宋体" w:eastAsia="宋体" w:cs="宋体"/>
          <w:b w:val="0"/>
          <w:bCs w:val="0"/>
          <w:sz w:val="32"/>
          <w:szCs w:val="32"/>
          <w:highlight w:val="none"/>
          <w:lang w:eastAsia="zh-CN"/>
        </w:rPr>
        <w:t>二</w:t>
      </w:r>
      <w:r>
        <w:rPr>
          <w:rFonts w:hint="eastAsia" w:ascii="宋体" w:hAnsi="宋体" w:eastAsia="宋体" w:cs="宋体"/>
          <w:b w:val="0"/>
          <w:bCs w:val="0"/>
          <w:sz w:val="32"/>
          <w:szCs w:val="32"/>
          <w:highlight w:val="none"/>
        </w:rPr>
        <w:t>）</w:t>
      </w:r>
      <w:r>
        <w:rPr>
          <w:rFonts w:ascii="宋体" w:hAnsi="宋体" w:cs="宋体"/>
          <w:b w:val="0"/>
          <w:bCs w:val="0"/>
          <w:color w:val="auto"/>
          <w:sz w:val="32"/>
          <w:szCs w:val="32"/>
          <w:highlight w:val="none"/>
        </w:rPr>
        <w:t>财务状况</w:t>
      </w:r>
    </w:p>
    <w:p w14:paraId="4559390C">
      <w:pPr>
        <w:rPr>
          <w:rFonts w:hint="eastAsia" w:ascii="宋体" w:hAnsi="宋体" w:eastAsia="宋体" w:cs="宋体"/>
          <w:highlight w:val="none"/>
        </w:rPr>
      </w:pPr>
    </w:p>
    <w:bookmarkEnd w:id="135"/>
    <w:bookmarkEnd w:id="136"/>
    <w:p w14:paraId="473850C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近一年（2024年）的财务审计报告或财务报表（2024年财务审计报告未完成的可提供2023年财务审计报告或财务报表）或投标前三个月内供应商开户银行出具的资信证明（除开具银行明确表示复印无效的，银行资信证明可以是复印件加盖本单位公章；资信证明要能证明供应商的资信状况良好，往来帐款正常，无透支行为，存款证明无效）。</w:t>
      </w:r>
    </w:p>
    <w:p w14:paraId="58015F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响应文件内附扫描件并加盖公章。</w:t>
      </w:r>
    </w:p>
    <w:p w14:paraId="642A096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sz w:val="21"/>
          <w:szCs w:val="21"/>
          <w:highlight w:val="none"/>
        </w:rPr>
      </w:pPr>
    </w:p>
    <w:p w14:paraId="2214397B">
      <w:pPr>
        <w:rPr>
          <w:rFonts w:hint="eastAsia" w:ascii="宋体" w:hAnsi="宋体" w:eastAsia="宋体" w:cs="宋体"/>
          <w:b w:val="0"/>
          <w:sz w:val="21"/>
          <w:szCs w:val="21"/>
          <w:highlight w:val="none"/>
        </w:rPr>
      </w:pPr>
    </w:p>
    <w:p w14:paraId="1DD29A02">
      <w:pPr>
        <w:rPr>
          <w:rFonts w:hint="eastAsia" w:ascii="宋体" w:hAnsi="宋体" w:eastAsia="宋体" w:cs="宋体"/>
          <w:b w:val="0"/>
          <w:sz w:val="21"/>
          <w:szCs w:val="21"/>
          <w:highlight w:val="none"/>
        </w:rPr>
      </w:pPr>
    </w:p>
    <w:p w14:paraId="0979D8FB">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p>
    <w:p w14:paraId="5BF9474D">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p>
    <w:p w14:paraId="6279EA5D">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b w:val="0"/>
          <w:sz w:val="24"/>
          <w:szCs w:val="24"/>
          <w:highlight w:val="none"/>
        </w:rPr>
      </w:pPr>
      <w:r>
        <w:rPr>
          <w:rFonts w:hint="eastAsia" w:ascii="宋体" w:hAnsi="宋体" w:eastAsia="宋体" w:cs="宋体"/>
          <w:sz w:val="32"/>
          <w:szCs w:val="32"/>
          <w:highlight w:val="none"/>
          <w:lang w:val="en-US" w:eastAsia="zh-CN"/>
        </w:rPr>
        <w:t>（三）依法缴纳税收和社会保障资金的相关材料</w:t>
      </w:r>
    </w:p>
    <w:p w14:paraId="2A64258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有依法缴纳税收和社会保障资金的良好记录。</w:t>
      </w:r>
    </w:p>
    <w:p w14:paraId="4099D2B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响应文件内附以下资料：</w:t>
      </w:r>
    </w:p>
    <w:p w14:paraId="2D4EB6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①参加政府采购活动前最近一个缴费周期（月/季度）依法缴纳增值税和企业所得税的凭据扫描件。</w:t>
      </w:r>
    </w:p>
    <w:p w14:paraId="38EEC0C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②参加政府采购活动前最近一个缴费周期（月）依法缴纳社会保险的凭据（专用收据或社会保险缴纳清单）扫描件。</w:t>
      </w:r>
    </w:p>
    <w:p w14:paraId="28A54E3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sz w:val="24"/>
          <w:szCs w:val="24"/>
          <w:highlight w:val="none"/>
        </w:rPr>
      </w:pPr>
    </w:p>
    <w:p w14:paraId="6A636CF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注：依法免税或不需要缴纳社会保障资金的供应商，应提供相应文件证明。</w:t>
      </w:r>
    </w:p>
    <w:p w14:paraId="0694845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由于国家税收征收机制的改革和实施减税降费政策，网上申报材料应当作为缴纳凭据。</w:t>
      </w:r>
    </w:p>
    <w:p w14:paraId="43380469">
      <w:pPr>
        <w:rPr>
          <w:rFonts w:hint="eastAsia" w:ascii="宋体" w:hAnsi="宋体" w:eastAsia="宋体" w:cs="宋体"/>
          <w:b w:val="0"/>
          <w:sz w:val="21"/>
          <w:szCs w:val="21"/>
          <w:highlight w:val="none"/>
        </w:rPr>
      </w:pPr>
    </w:p>
    <w:p w14:paraId="7826829E">
      <w:pPr>
        <w:rPr>
          <w:rFonts w:hint="eastAsia" w:ascii="宋体" w:hAnsi="宋体" w:eastAsia="宋体" w:cs="宋体"/>
          <w:b w:val="0"/>
          <w:sz w:val="21"/>
          <w:szCs w:val="21"/>
          <w:highlight w:val="none"/>
        </w:rPr>
      </w:pPr>
    </w:p>
    <w:p w14:paraId="5C834627">
      <w:pPr>
        <w:rPr>
          <w:rFonts w:hint="eastAsia" w:ascii="宋体" w:hAnsi="宋体" w:eastAsia="宋体" w:cs="宋体"/>
          <w:b w:val="0"/>
          <w:sz w:val="21"/>
          <w:szCs w:val="21"/>
          <w:highlight w:val="none"/>
        </w:rPr>
      </w:pPr>
    </w:p>
    <w:p w14:paraId="7F776400">
      <w:pPr>
        <w:rPr>
          <w:rFonts w:hint="eastAsia" w:ascii="宋体" w:hAnsi="宋体" w:eastAsia="宋体" w:cs="宋体"/>
          <w:b w:val="0"/>
          <w:sz w:val="21"/>
          <w:szCs w:val="21"/>
          <w:highlight w:val="none"/>
        </w:rPr>
      </w:pPr>
    </w:p>
    <w:p w14:paraId="79EBC122">
      <w:pPr>
        <w:rPr>
          <w:rFonts w:hint="eastAsia" w:ascii="宋体" w:hAnsi="宋体" w:eastAsia="宋体" w:cs="宋体"/>
          <w:b w:val="0"/>
          <w:sz w:val="21"/>
          <w:szCs w:val="21"/>
          <w:highlight w:val="none"/>
        </w:rPr>
      </w:pPr>
    </w:p>
    <w:p w14:paraId="7B845D07">
      <w:pPr>
        <w:rPr>
          <w:rFonts w:hint="eastAsia" w:ascii="宋体" w:hAnsi="宋体" w:eastAsia="宋体" w:cs="宋体"/>
          <w:b w:val="0"/>
          <w:sz w:val="21"/>
          <w:szCs w:val="21"/>
          <w:highlight w:val="none"/>
        </w:rPr>
      </w:pPr>
    </w:p>
    <w:p w14:paraId="13B3829A">
      <w:pPr>
        <w:rPr>
          <w:rFonts w:hint="eastAsia" w:ascii="宋体" w:hAnsi="宋体" w:eastAsia="宋体" w:cs="宋体"/>
          <w:b w:val="0"/>
          <w:sz w:val="21"/>
          <w:szCs w:val="21"/>
          <w:highlight w:val="none"/>
        </w:rPr>
      </w:pPr>
    </w:p>
    <w:p w14:paraId="1E902A66">
      <w:pPr>
        <w:rPr>
          <w:rFonts w:hint="eastAsia" w:ascii="宋体" w:hAnsi="宋体" w:eastAsia="宋体" w:cs="宋体"/>
          <w:b w:val="0"/>
          <w:sz w:val="21"/>
          <w:szCs w:val="21"/>
          <w:highlight w:val="none"/>
        </w:rPr>
      </w:pPr>
    </w:p>
    <w:p w14:paraId="5D7B1AD8">
      <w:pPr>
        <w:rPr>
          <w:rFonts w:hint="eastAsia" w:ascii="宋体" w:hAnsi="宋体" w:eastAsia="宋体" w:cs="宋体"/>
          <w:b w:val="0"/>
          <w:sz w:val="21"/>
          <w:szCs w:val="21"/>
          <w:highlight w:val="none"/>
        </w:rPr>
      </w:pPr>
    </w:p>
    <w:p w14:paraId="36F5032E">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b/>
          <w:bCs/>
          <w:kern w:val="0"/>
          <w:sz w:val="44"/>
          <w:szCs w:val="44"/>
          <w:lang w:val="zh-CN" w:eastAsia="zh-CN" w:bidi="ar-SA"/>
        </w:rPr>
      </w:pPr>
      <w:r>
        <w:rPr>
          <w:rFonts w:hint="eastAsia" w:ascii="宋体" w:hAnsi="宋体" w:eastAsia="宋体" w:cs="宋体"/>
          <w:sz w:val="32"/>
          <w:szCs w:val="32"/>
          <w:highlight w:val="none"/>
          <w:lang w:val="en-US" w:eastAsia="zh-CN"/>
        </w:rPr>
        <w:t>（四）信誉要求</w:t>
      </w:r>
    </w:p>
    <w:p w14:paraId="0C3D96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cs="宋体"/>
          <w:b w:val="0"/>
          <w:sz w:val="24"/>
          <w:szCs w:val="24"/>
          <w:highlight w:val="none"/>
          <w:lang w:val="en-US" w:eastAsia="zh-CN"/>
        </w:rPr>
        <w:t>1、</w:t>
      </w:r>
      <w:r>
        <w:rPr>
          <w:rFonts w:hint="eastAsia" w:ascii="宋体" w:hAnsi="宋体" w:eastAsia="宋体" w:cs="宋体"/>
          <w:b w:val="0"/>
          <w:sz w:val="24"/>
          <w:szCs w:val="24"/>
          <w:highlight w:val="none"/>
        </w:rPr>
        <w:t>拒绝列入政府取消投标资格记录期间的企业或个人投标。</w:t>
      </w:r>
    </w:p>
    <w:p w14:paraId="632C76E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cs="宋体"/>
          <w:b w:val="0"/>
          <w:sz w:val="24"/>
          <w:szCs w:val="24"/>
          <w:highlight w:val="none"/>
          <w:lang w:val="en-US" w:eastAsia="zh-CN"/>
        </w:rPr>
        <w:t>2、</w:t>
      </w:r>
      <w:r>
        <w:rPr>
          <w:rFonts w:hint="eastAsia" w:ascii="宋体" w:hAnsi="宋体" w:eastAsia="宋体" w:cs="宋体"/>
          <w:b w:val="0"/>
          <w:sz w:val="24"/>
          <w:szCs w:val="24"/>
          <w:highlight w:val="none"/>
        </w:rPr>
        <w:t>按照《财政部关于在政府采购活动中查询及使用信用记录有关问题的通知》（财库〔2016〕125号）的要求，根据递交响应文件截止时间“信用中国”网站（www.creditchina.gov.cn）、中国政府采购网（www.ccgp.gov.cn）的信息，对列入失信被执行人、重大税收违法案件当事人名单（即“税收违法黑名单”）、政府采购严重违法失信行为记录名单，拒绝参与政府采购活动。</w:t>
      </w:r>
    </w:p>
    <w:p w14:paraId="36BFC9A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参加政府采购活动前3年内在经营活动中没有重大违法记录的书面声明。</w:t>
      </w:r>
    </w:p>
    <w:p w14:paraId="540CE926">
      <w:pPr>
        <w:pStyle w:val="2"/>
        <w:rPr>
          <w:rFonts w:hint="eastAsia"/>
          <w:b w:val="0"/>
          <w:bCs/>
        </w:rPr>
      </w:pPr>
      <w:r>
        <w:rPr>
          <w:rFonts w:hint="eastAsia"/>
          <w:b w:val="0"/>
          <w:bCs/>
        </w:rPr>
        <w:t>响应文件内附查询页面截图和相关书面声明并加盖公章。</w:t>
      </w:r>
    </w:p>
    <w:p w14:paraId="1799FBF5">
      <w:pPr>
        <w:pStyle w:val="2"/>
        <w:rPr>
          <w:rFonts w:hint="eastAsia"/>
        </w:rPr>
      </w:pPr>
    </w:p>
    <w:p w14:paraId="7487B9A8">
      <w:pPr>
        <w:tabs>
          <w:tab w:val="left" w:pos="363"/>
        </w:tabs>
        <w:jc w:val="left"/>
        <w:rPr>
          <w:rFonts w:hint="eastAsia" w:ascii="宋体" w:hAnsi="宋体" w:cs="宋体"/>
          <w:b/>
          <w:sz w:val="21"/>
          <w:szCs w:val="21"/>
          <w:highlight w:val="none"/>
          <w:lang w:val="en-US" w:eastAsia="zh-CN"/>
        </w:rPr>
      </w:pPr>
    </w:p>
    <w:p w14:paraId="139DCFC3">
      <w:pPr>
        <w:tabs>
          <w:tab w:val="left" w:pos="363"/>
        </w:tabs>
        <w:jc w:val="left"/>
        <w:rPr>
          <w:rFonts w:hint="default"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附件：</w:t>
      </w:r>
    </w:p>
    <w:p w14:paraId="514FCCF1">
      <w:pPr>
        <w:jc w:val="center"/>
        <w:rPr>
          <w:rFonts w:hint="eastAsia" w:ascii="宋体" w:hAnsi="宋体" w:eastAsia="宋体" w:cs="宋体"/>
          <w:b/>
          <w:sz w:val="21"/>
          <w:szCs w:val="21"/>
          <w:highlight w:val="none"/>
        </w:rPr>
      </w:pPr>
    </w:p>
    <w:p w14:paraId="057C2CC7">
      <w:pPr>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信誉承诺书</w:t>
      </w:r>
    </w:p>
    <w:p w14:paraId="667A37BD">
      <w:pPr>
        <w:jc w:val="both"/>
        <w:rPr>
          <w:rFonts w:hint="eastAsia" w:ascii="宋体" w:hAnsi="宋体" w:eastAsia="宋体" w:cs="宋体"/>
          <w:b/>
          <w:sz w:val="21"/>
          <w:szCs w:val="21"/>
          <w:highlight w:val="none"/>
        </w:rPr>
      </w:pPr>
    </w:p>
    <w:p w14:paraId="5013AE88">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sz w:val="24"/>
          <w:szCs w:val="24"/>
          <w:highlight w:val="none"/>
        </w:rPr>
        <w:t>我公司在此承诺无企业不良行为记录，不是政府取消投标资格记录期间的企业。</w:t>
      </w:r>
      <w:r>
        <w:rPr>
          <w:rFonts w:hint="eastAsia" w:ascii="宋体" w:hAnsi="宋体" w:eastAsia="宋体" w:cs="宋体"/>
          <w:bCs/>
          <w:sz w:val="24"/>
          <w:szCs w:val="24"/>
          <w:highlight w:val="none"/>
        </w:rPr>
        <w:t>能够自觉遵守国家法律法规、执业准则和职业道德，近三年内没有因违法违规受过行政主管部门和行业协会的行政处罚。不是被列入</w:t>
      </w:r>
      <w:r>
        <w:rPr>
          <w:rFonts w:hint="eastAsia" w:ascii="宋体" w:hAnsi="宋体" w:eastAsia="宋体" w:cs="宋体"/>
          <w:bCs/>
          <w:sz w:val="24"/>
          <w:szCs w:val="24"/>
          <w:highlight w:val="none"/>
          <w:lang w:val="en-US" w:eastAsia="zh-CN"/>
        </w:rPr>
        <w:t>政府采购不良行为记录名单</w:t>
      </w:r>
      <w:r>
        <w:rPr>
          <w:rFonts w:hint="eastAsia" w:ascii="宋体" w:hAnsi="宋体" w:cs="宋体"/>
          <w:bCs/>
          <w:sz w:val="24"/>
          <w:szCs w:val="24"/>
          <w:highlight w:val="none"/>
          <w:lang w:val="en-US" w:eastAsia="zh-CN"/>
        </w:rPr>
        <w:t>、</w:t>
      </w:r>
      <w:r>
        <w:rPr>
          <w:rFonts w:hint="eastAsia" w:ascii="宋体" w:hAnsi="宋体" w:eastAsia="宋体" w:cs="宋体"/>
          <w:bCs/>
          <w:sz w:val="24"/>
          <w:szCs w:val="24"/>
          <w:highlight w:val="none"/>
        </w:rPr>
        <w:t>失信被执行人，重大税收违法案件当事人名单、政府采购严重违法失信行为记录名单的</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w:t>
      </w:r>
    </w:p>
    <w:p w14:paraId="3AD2DA39">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特此承诺！</w:t>
      </w:r>
    </w:p>
    <w:p w14:paraId="1A50A0A2">
      <w:pPr>
        <w:wordWrap w:val="0"/>
        <w:spacing w:line="360" w:lineRule="auto"/>
        <w:ind w:right="480"/>
        <w:rPr>
          <w:rFonts w:hint="eastAsia" w:ascii="宋体" w:hAnsi="宋体" w:eastAsia="宋体" w:cs="宋体"/>
          <w:color w:val="000000"/>
          <w:sz w:val="24"/>
          <w:szCs w:val="24"/>
          <w:highlight w:val="none"/>
        </w:rPr>
      </w:pPr>
    </w:p>
    <w:p w14:paraId="0600F159">
      <w:pPr>
        <w:wordWrap w:val="0"/>
        <w:spacing w:line="360" w:lineRule="auto"/>
        <w:ind w:right="480"/>
        <w:rPr>
          <w:rFonts w:hint="eastAsia" w:ascii="宋体" w:hAnsi="宋体" w:eastAsia="宋体" w:cs="宋体"/>
          <w:color w:val="000000"/>
          <w:sz w:val="24"/>
          <w:szCs w:val="24"/>
          <w:highlight w:val="none"/>
        </w:rPr>
      </w:pPr>
    </w:p>
    <w:p w14:paraId="45017760">
      <w:pPr>
        <w:spacing w:line="480" w:lineRule="auto"/>
        <w:ind w:left="1197" w:leftChars="570" w:firstLine="2640" w:firstLineChars="1100"/>
        <w:jc w:val="both"/>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供应商</w:t>
      </w:r>
      <w:r>
        <w:rPr>
          <w:rFonts w:hint="eastAsia" w:ascii="宋体" w:hAnsi="宋体" w:eastAsia="宋体" w:cs="宋体"/>
          <w:color w:val="000000"/>
          <w:sz w:val="24"/>
          <w:szCs w:val="24"/>
          <w:highlight w:val="none"/>
        </w:rPr>
        <w:t>（盖单位公章）：</w:t>
      </w:r>
    </w:p>
    <w:p w14:paraId="6B3DE134">
      <w:pPr>
        <w:spacing w:line="480" w:lineRule="auto"/>
        <w:ind w:firstLine="3840" w:firstLineChars="16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法定代表人或其委托代理人（签字或盖章）：</w:t>
      </w:r>
    </w:p>
    <w:p w14:paraId="0FBEC873">
      <w:pPr>
        <w:spacing w:line="480" w:lineRule="auto"/>
        <w:ind w:firstLine="480" w:firstLineChars="200"/>
        <w:rPr>
          <w:rFonts w:hint="eastAsia" w:ascii="宋体" w:hAnsi="宋体" w:eastAsia="宋体" w:cs="宋体"/>
          <w:color w:val="000000"/>
          <w:sz w:val="24"/>
          <w:szCs w:val="24"/>
          <w:highlight w:val="none"/>
        </w:rPr>
      </w:pPr>
    </w:p>
    <w:p w14:paraId="5409B691">
      <w:pPr>
        <w:spacing w:line="480" w:lineRule="auto"/>
        <w:ind w:firstLine="6240" w:firstLineChars="2600"/>
        <w:jc w:val="right"/>
        <w:rPr>
          <w:rFonts w:hint="eastAsia" w:ascii="宋体" w:hAnsi="宋体" w:eastAsia="宋体" w:cs="宋体"/>
          <w:b/>
          <w:bCs/>
          <w:kern w:val="0"/>
          <w:sz w:val="44"/>
          <w:szCs w:val="44"/>
          <w:lang w:val="zh-CN" w:eastAsia="zh-CN" w:bidi="ar-SA"/>
        </w:rPr>
      </w:pPr>
      <w:r>
        <w:rPr>
          <w:rFonts w:hint="eastAsia" w:ascii="宋体" w:hAnsi="宋体" w:eastAsia="宋体" w:cs="宋体"/>
          <w:color w:val="000000"/>
          <w:sz w:val="24"/>
          <w:szCs w:val="24"/>
          <w:highlight w:val="none"/>
        </w:rPr>
        <w:t>年     月     日</w:t>
      </w:r>
    </w:p>
    <w:p w14:paraId="0C8F62B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lang w:val="en-US" w:eastAsia="zh-CN"/>
        </w:rPr>
      </w:pPr>
      <w:r>
        <w:rPr>
          <w:rFonts w:hint="eastAsia"/>
          <w:sz w:val="24"/>
          <w:szCs w:val="24"/>
        </w:rPr>
        <w:br w:type="page"/>
      </w:r>
    </w:p>
    <w:p w14:paraId="29C9702A">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w:t>
      </w:r>
      <w:r>
        <w:rPr>
          <w:rFonts w:hint="eastAsia" w:ascii="宋体" w:hAnsi="宋体" w:cs="宋体"/>
          <w:sz w:val="32"/>
          <w:szCs w:val="32"/>
          <w:highlight w:val="none"/>
          <w:lang w:val="en-US" w:eastAsia="zh-CN"/>
        </w:rPr>
        <w:t>五</w:t>
      </w:r>
      <w:r>
        <w:rPr>
          <w:rFonts w:hint="eastAsia" w:ascii="宋体" w:hAnsi="宋体" w:eastAsia="宋体" w:cs="宋体"/>
          <w:sz w:val="32"/>
          <w:szCs w:val="32"/>
          <w:highlight w:val="none"/>
          <w:lang w:val="en-US" w:eastAsia="zh-CN"/>
        </w:rPr>
        <w:t>）</w:t>
      </w:r>
      <w:r>
        <w:rPr>
          <w:rFonts w:hint="eastAsia"/>
          <w:sz w:val="32"/>
          <w:szCs w:val="32"/>
          <w:lang w:val="en-US" w:eastAsia="zh-CN"/>
        </w:rPr>
        <w:t>企业性质</w:t>
      </w:r>
    </w:p>
    <w:p w14:paraId="43221117">
      <w:pPr>
        <w:keepNext/>
        <w:keepLines/>
        <w:spacing w:before="260" w:after="260" w:line="415" w:lineRule="auto"/>
        <w:outlineLvl w:val="1"/>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附件1</w:t>
      </w:r>
    </w:p>
    <w:p w14:paraId="44DA5D9D">
      <w:pPr>
        <w:jc w:val="center"/>
        <w:rPr>
          <w:rFonts w:ascii="宋体" w:hAnsi="宋体" w:cs="仿宋_GB2312"/>
          <w:b/>
          <w:bCs/>
          <w:sz w:val="28"/>
          <w:szCs w:val="28"/>
        </w:rPr>
      </w:pPr>
      <w:r>
        <w:rPr>
          <w:rFonts w:hint="eastAsia" w:ascii="宋体" w:hAnsi="宋体" w:cs="仿宋_GB2312"/>
          <w:b/>
          <w:bCs/>
          <w:sz w:val="28"/>
          <w:szCs w:val="28"/>
        </w:rPr>
        <w:t>中小企业声明函（工程、服务）</w:t>
      </w:r>
    </w:p>
    <w:p w14:paraId="6611C639">
      <w:pPr>
        <w:spacing w:line="360" w:lineRule="auto"/>
        <w:rPr>
          <w:rFonts w:ascii="宋体" w:hAnsi="宋体" w:cs="仿宋_GB2312"/>
        </w:rPr>
      </w:pPr>
    </w:p>
    <w:p w14:paraId="4725DECD">
      <w:pPr>
        <w:spacing w:line="360" w:lineRule="auto"/>
        <w:ind w:firstLine="420" w:firstLineChars="200"/>
        <w:rPr>
          <w:rFonts w:ascii="宋体" w:hAnsi="宋体" w:cs="仿宋_GB2312"/>
        </w:rPr>
      </w:pPr>
      <w:r>
        <w:rPr>
          <w:rFonts w:hint="eastAsia" w:ascii="宋体" w:hAnsi="宋体" w:cs="仿宋_GB2312"/>
        </w:rPr>
        <w:t>本公司（联合体）郑重声明，根据《政府采购促进中小企业发展管理办法》（财库﹝2020﹞46 号）的规定，本公司（联合体）参加</w:t>
      </w:r>
      <w:r>
        <w:rPr>
          <w:rFonts w:hint="eastAsia" w:ascii="宋体" w:hAnsi="宋体" w:cs="仿宋_GB2312"/>
          <w:u w:val="single"/>
        </w:rPr>
        <w:t>（单位名称）</w:t>
      </w:r>
      <w:r>
        <w:rPr>
          <w:rFonts w:hint="eastAsia" w:ascii="宋体" w:hAnsi="宋体" w:cs="仿宋_GB2312"/>
        </w:rPr>
        <w:t>的</w:t>
      </w:r>
      <w:r>
        <w:rPr>
          <w:rFonts w:hint="eastAsia" w:ascii="宋体" w:hAnsi="宋体" w:cs="仿宋_GB2312"/>
          <w:u w:val="single"/>
        </w:rPr>
        <w:t>（项目名称）</w:t>
      </w:r>
      <w:r>
        <w:rPr>
          <w:rFonts w:hint="eastAsia" w:ascii="宋体" w:hAnsi="宋体" w:cs="仿宋_GB2312"/>
        </w:rPr>
        <w:t>采购活动，工程的施工单位全部为符合政策要求的中小企业（或者：服务全部由符合政策要求的中小企业承接）。相关企业（含联合体中的中小企业、签订分包意向协议的中小企业）的具体情况如下：</w:t>
      </w:r>
    </w:p>
    <w:p w14:paraId="0B5C1E98">
      <w:pPr>
        <w:spacing w:line="360" w:lineRule="auto"/>
        <w:ind w:firstLine="420" w:firstLineChars="200"/>
        <w:rPr>
          <w:rFonts w:ascii="宋体" w:hAnsi="宋体" w:cs="仿宋_GB2312"/>
        </w:rPr>
      </w:pPr>
      <w:r>
        <w:rPr>
          <w:rFonts w:hint="eastAsia" w:ascii="宋体" w:hAnsi="宋体" w:cs="仿宋_GB2312"/>
        </w:rPr>
        <w:t>1.</w:t>
      </w:r>
      <w:r>
        <w:rPr>
          <w:rFonts w:hint="eastAsia" w:ascii="宋体" w:hAnsi="宋体" w:cs="仿宋_GB2312"/>
          <w:u w:val="single"/>
        </w:rPr>
        <w:t xml:space="preserve"> （标的名称） </w:t>
      </w:r>
      <w:r>
        <w:rPr>
          <w:rFonts w:hint="eastAsia" w:ascii="宋体" w:hAnsi="宋体" w:cs="仿宋_GB2312"/>
        </w:rPr>
        <w:t>，属于</w:t>
      </w:r>
      <w:r>
        <w:rPr>
          <w:rFonts w:hint="eastAsia" w:ascii="宋体" w:hAnsi="宋体" w:cs="仿宋_GB2312"/>
          <w:u w:val="single"/>
        </w:rPr>
        <w:t>（采购文件中明确的所属行业）</w:t>
      </w:r>
      <w:r>
        <w:rPr>
          <w:rFonts w:hint="eastAsia" w:ascii="宋体" w:hAnsi="宋体" w:cs="仿宋_GB2312"/>
        </w:rPr>
        <w:t>；承建（承接）企业为</w:t>
      </w:r>
      <w:r>
        <w:rPr>
          <w:rFonts w:hint="eastAsia" w:ascii="宋体" w:hAnsi="宋体" w:cs="仿宋_GB2312"/>
          <w:u w:val="single"/>
        </w:rPr>
        <w:t>（企业名称）</w:t>
      </w:r>
      <w:r>
        <w:rPr>
          <w:rFonts w:hint="eastAsia" w:ascii="宋体" w:hAnsi="宋体" w:cs="仿宋_GB2312"/>
        </w:rPr>
        <w:t>，从业人员</w:t>
      </w:r>
      <w:r>
        <w:rPr>
          <w:rFonts w:hint="eastAsia" w:ascii="宋体" w:hAnsi="宋体" w:cs="仿宋_GB2312"/>
          <w:u w:val="single"/>
        </w:rPr>
        <w:t xml:space="preserve">     </w:t>
      </w:r>
      <w:r>
        <w:rPr>
          <w:rFonts w:hint="eastAsia" w:ascii="宋体" w:hAnsi="宋体" w:cs="仿宋_GB2312"/>
        </w:rPr>
        <w:t>人，营业收入为</w:t>
      </w:r>
      <w:r>
        <w:rPr>
          <w:rFonts w:hint="eastAsia" w:ascii="宋体" w:hAnsi="宋体" w:cs="仿宋_GB2312"/>
          <w:u w:val="single"/>
        </w:rPr>
        <w:t xml:space="preserve">     </w:t>
      </w:r>
      <w:r>
        <w:rPr>
          <w:rFonts w:hint="eastAsia" w:ascii="宋体" w:hAnsi="宋体" w:cs="仿宋_GB2312"/>
        </w:rPr>
        <w:t>万元，资产总额为</w:t>
      </w:r>
      <w:r>
        <w:rPr>
          <w:rFonts w:hint="eastAsia" w:ascii="宋体" w:hAnsi="宋体" w:cs="仿宋_GB2312"/>
          <w:u w:val="single"/>
        </w:rPr>
        <w:t xml:space="preserve">     </w:t>
      </w:r>
      <w:r>
        <w:rPr>
          <w:rFonts w:hint="eastAsia" w:ascii="宋体" w:hAnsi="宋体" w:cs="仿宋_GB2312"/>
        </w:rPr>
        <w:t>万元</w:t>
      </w:r>
      <w:r>
        <w:rPr>
          <w:rFonts w:hint="eastAsia" w:ascii="宋体" w:hAnsi="宋体" w:cs="仿宋_GB2312"/>
          <w:vertAlign w:val="superscript"/>
        </w:rPr>
        <w:t>1</w:t>
      </w:r>
      <w:r>
        <w:rPr>
          <w:rFonts w:hint="eastAsia" w:ascii="宋体" w:hAnsi="宋体" w:cs="仿宋_GB2312"/>
        </w:rPr>
        <w:t>，属于</w:t>
      </w:r>
      <w:r>
        <w:rPr>
          <w:rFonts w:hint="eastAsia" w:ascii="宋体" w:hAnsi="宋体" w:cs="仿宋_GB2312"/>
          <w:u w:val="single"/>
        </w:rPr>
        <w:t>（中型企业、小型企业、微型企业）</w:t>
      </w:r>
      <w:r>
        <w:rPr>
          <w:rFonts w:hint="eastAsia" w:ascii="宋体" w:hAnsi="宋体" w:cs="仿宋_GB2312"/>
        </w:rPr>
        <w:t>；</w:t>
      </w:r>
    </w:p>
    <w:p w14:paraId="1B29BA92">
      <w:pPr>
        <w:spacing w:line="360" w:lineRule="auto"/>
        <w:ind w:firstLine="420" w:firstLineChars="200"/>
        <w:rPr>
          <w:rFonts w:ascii="宋体" w:hAnsi="宋体" w:cs="仿宋_GB2312"/>
        </w:rPr>
      </w:pPr>
      <w:r>
        <w:rPr>
          <w:rFonts w:hint="eastAsia" w:ascii="宋体" w:hAnsi="宋体" w:cs="仿宋_GB2312"/>
        </w:rPr>
        <w:t>2.</w:t>
      </w:r>
      <w:r>
        <w:rPr>
          <w:rFonts w:hint="eastAsia" w:ascii="宋体" w:hAnsi="宋体" w:cs="仿宋_GB2312"/>
          <w:u w:val="single"/>
        </w:rPr>
        <w:t xml:space="preserve"> （标的名称） </w:t>
      </w:r>
      <w:r>
        <w:rPr>
          <w:rFonts w:hint="eastAsia" w:ascii="宋体" w:hAnsi="宋体" w:cs="仿宋_GB2312"/>
        </w:rPr>
        <w:t>，属于</w:t>
      </w:r>
      <w:r>
        <w:rPr>
          <w:rFonts w:hint="eastAsia" w:ascii="宋体" w:hAnsi="宋体" w:cs="仿宋_GB2312"/>
          <w:u w:val="single"/>
        </w:rPr>
        <w:t>（采购文件中明确的所属行业）</w:t>
      </w:r>
      <w:r>
        <w:rPr>
          <w:rFonts w:hint="eastAsia" w:ascii="宋体" w:hAnsi="宋体" w:cs="仿宋_GB2312"/>
        </w:rPr>
        <w:t>；承建（承接）企业为</w:t>
      </w:r>
      <w:r>
        <w:rPr>
          <w:rFonts w:hint="eastAsia" w:ascii="宋体" w:hAnsi="宋体" w:cs="仿宋_GB2312"/>
          <w:u w:val="single"/>
        </w:rPr>
        <w:t>（企业名称）</w:t>
      </w:r>
      <w:r>
        <w:rPr>
          <w:rFonts w:hint="eastAsia" w:ascii="宋体" w:hAnsi="宋体" w:cs="仿宋_GB2312"/>
        </w:rPr>
        <w:t>，从业人员</w:t>
      </w:r>
      <w:r>
        <w:rPr>
          <w:rFonts w:hint="eastAsia" w:ascii="宋体" w:hAnsi="宋体" w:cs="仿宋_GB2312"/>
          <w:u w:val="single"/>
        </w:rPr>
        <w:t xml:space="preserve">     </w:t>
      </w:r>
      <w:r>
        <w:rPr>
          <w:rFonts w:hint="eastAsia" w:ascii="宋体" w:hAnsi="宋体" w:cs="仿宋_GB2312"/>
        </w:rPr>
        <w:t>人，营业收入为</w:t>
      </w:r>
      <w:r>
        <w:rPr>
          <w:rFonts w:hint="eastAsia" w:ascii="宋体" w:hAnsi="宋体" w:cs="仿宋_GB2312"/>
          <w:u w:val="single"/>
        </w:rPr>
        <w:t xml:space="preserve">     </w:t>
      </w:r>
      <w:r>
        <w:rPr>
          <w:rFonts w:hint="eastAsia" w:ascii="宋体" w:hAnsi="宋体" w:cs="仿宋_GB2312"/>
        </w:rPr>
        <w:t>万元，资产总额为</w:t>
      </w:r>
      <w:r>
        <w:rPr>
          <w:rFonts w:hint="eastAsia" w:ascii="宋体" w:hAnsi="宋体" w:cs="仿宋_GB2312"/>
          <w:u w:val="single"/>
        </w:rPr>
        <w:t xml:space="preserve">      </w:t>
      </w:r>
      <w:r>
        <w:rPr>
          <w:rFonts w:hint="eastAsia" w:ascii="宋体" w:hAnsi="宋体" w:cs="仿宋_GB2312"/>
        </w:rPr>
        <w:t>万元，属于</w:t>
      </w:r>
      <w:r>
        <w:rPr>
          <w:rFonts w:hint="eastAsia" w:ascii="宋体" w:hAnsi="宋体" w:cs="仿宋_GB2312"/>
          <w:u w:val="single"/>
        </w:rPr>
        <w:t>（中型企业、小型企业、微型企业）</w:t>
      </w:r>
      <w:r>
        <w:rPr>
          <w:rFonts w:hint="eastAsia" w:ascii="宋体" w:hAnsi="宋体" w:cs="仿宋_GB2312"/>
        </w:rPr>
        <w:t>；</w:t>
      </w:r>
    </w:p>
    <w:p w14:paraId="13331CC4">
      <w:pPr>
        <w:spacing w:line="360" w:lineRule="auto"/>
        <w:ind w:firstLine="420" w:firstLineChars="200"/>
        <w:rPr>
          <w:rFonts w:ascii="宋体" w:hAnsi="宋体" w:cs="仿宋_GB2312"/>
        </w:rPr>
      </w:pPr>
      <w:r>
        <w:rPr>
          <w:rFonts w:hint="eastAsia" w:ascii="宋体" w:hAnsi="宋体" w:cs="仿宋_GB2312"/>
        </w:rPr>
        <w:t>……</w:t>
      </w:r>
    </w:p>
    <w:p w14:paraId="243DB8D2">
      <w:pPr>
        <w:spacing w:line="360" w:lineRule="auto"/>
        <w:ind w:firstLine="420" w:firstLineChars="200"/>
        <w:rPr>
          <w:rFonts w:ascii="宋体" w:hAnsi="宋体" w:cs="仿宋_GB2312"/>
        </w:rPr>
      </w:pPr>
      <w:r>
        <w:rPr>
          <w:rFonts w:hint="eastAsia" w:ascii="宋体" w:hAnsi="宋体" w:cs="仿宋_GB2312"/>
        </w:rPr>
        <w:t>以上企业，不属于大企业的分支机构，不存在控股股东为大企业的情形，也不存在与大企业的负责人为同一人的情形。</w:t>
      </w:r>
    </w:p>
    <w:p w14:paraId="06D8BD78">
      <w:pPr>
        <w:spacing w:line="360" w:lineRule="auto"/>
        <w:ind w:firstLine="420" w:firstLineChars="200"/>
        <w:rPr>
          <w:rFonts w:ascii="宋体" w:hAnsi="宋体" w:cs="仿宋_GB2312"/>
        </w:rPr>
      </w:pPr>
      <w:r>
        <w:rPr>
          <w:rFonts w:hint="eastAsia" w:ascii="宋体" w:hAnsi="宋体" w:cs="仿宋_GB2312"/>
        </w:rPr>
        <w:t>本企业对上述声明内容的真实性负责。如有虚假，将依法承担相应责任。</w:t>
      </w:r>
    </w:p>
    <w:p w14:paraId="58A9382C">
      <w:pPr>
        <w:spacing w:line="360" w:lineRule="auto"/>
        <w:ind w:firstLine="3360" w:firstLineChars="1600"/>
        <w:rPr>
          <w:rFonts w:ascii="宋体" w:hAnsi="宋体" w:cs="仿宋_GB2312"/>
        </w:rPr>
      </w:pPr>
    </w:p>
    <w:p w14:paraId="250D7329">
      <w:pPr>
        <w:spacing w:line="360" w:lineRule="auto"/>
        <w:ind w:firstLine="3360" w:firstLineChars="1600"/>
        <w:rPr>
          <w:rFonts w:ascii="宋体" w:hAnsi="宋体" w:cs="仿宋_GB2312"/>
        </w:rPr>
      </w:pPr>
    </w:p>
    <w:p w14:paraId="612A8989">
      <w:pPr>
        <w:spacing w:line="360" w:lineRule="auto"/>
        <w:ind w:firstLine="3360" w:firstLineChars="1600"/>
        <w:rPr>
          <w:rFonts w:ascii="宋体" w:hAnsi="宋体" w:cs="仿宋_GB2312"/>
        </w:rPr>
      </w:pPr>
    </w:p>
    <w:p w14:paraId="71E68EB9">
      <w:pPr>
        <w:spacing w:line="360" w:lineRule="auto"/>
        <w:ind w:firstLine="3360" w:firstLineChars="1600"/>
        <w:rPr>
          <w:rFonts w:ascii="宋体" w:hAnsi="宋体" w:cs="仿宋_GB2312"/>
        </w:rPr>
      </w:pPr>
      <w:r>
        <w:rPr>
          <w:rFonts w:hint="eastAsia" w:ascii="宋体" w:hAnsi="宋体" w:cs="仿宋_GB2312"/>
        </w:rPr>
        <w:t>企业名称（盖章）：</w:t>
      </w:r>
    </w:p>
    <w:p w14:paraId="3AF86B37">
      <w:pPr>
        <w:spacing w:line="360" w:lineRule="auto"/>
        <w:ind w:firstLine="3360" w:firstLineChars="1600"/>
        <w:rPr>
          <w:rFonts w:hint="eastAsia" w:ascii="宋体" w:hAnsi="宋体" w:cs="仿宋_GB2312"/>
        </w:rPr>
      </w:pPr>
      <w:r>
        <w:rPr>
          <w:rFonts w:hint="eastAsia" w:ascii="宋体" w:hAnsi="宋体" w:cs="仿宋_GB2312"/>
        </w:rPr>
        <w:t>日 期：</w:t>
      </w:r>
    </w:p>
    <w:p w14:paraId="0B943EEB">
      <w:pPr>
        <w:spacing w:line="360" w:lineRule="auto"/>
        <w:ind w:firstLine="3360" w:firstLineChars="1600"/>
        <w:rPr>
          <w:rFonts w:hint="eastAsia" w:ascii="宋体" w:hAnsi="宋体" w:cs="仿宋_GB2312"/>
        </w:rPr>
      </w:pPr>
    </w:p>
    <w:p w14:paraId="388E73F0">
      <w:pPr>
        <w:rPr>
          <w:rFonts w:ascii="宋体" w:hAnsi="宋体"/>
        </w:rPr>
      </w:pPr>
    </w:p>
    <w:p w14:paraId="31AD3A52">
      <w:pPr>
        <w:spacing w:line="360" w:lineRule="auto"/>
        <w:ind w:firstLine="420" w:firstLineChars="200"/>
        <w:rPr>
          <w:rFonts w:ascii="宋体" w:hAnsi="宋体" w:cs="宋体"/>
        </w:rPr>
      </w:pPr>
      <w:r>
        <w:rPr>
          <w:rFonts w:hint="eastAsia" w:ascii="宋体" w:hAnsi="宋体" w:cs="宋体"/>
        </w:rPr>
        <w:t>从业人员、营业收入、资产总额填报上一年度数据，无上一年度数据的新成立企业可不填报。</w:t>
      </w:r>
    </w:p>
    <w:p w14:paraId="55D80D49">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p>
    <w:p w14:paraId="6AE04098">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p>
    <w:p w14:paraId="6613B9B1">
      <w:pPr>
        <w:keepNext/>
        <w:keepLines/>
        <w:pageBreakBefore w:val="0"/>
        <w:widowControl w:val="0"/>
        <w:kinsoku/>
        <w:wordWrap/>
        <w:overflowPunct/>
        <w:topLinePunct w:val="0"/>
        <w:autoSpaceDE/>
        <w:autoSpaceDN/>
        <w:bidi w:val="0"/>
        <w:adjustRightInd/>
        <w:snapToGrid/>
        <w:spacing w:before="260" w:after="260" w:line="240" w:lineRule="auto"/>
        <w:textAlignment w:val="auto"/>
        <w:outlineLvl w:val="1"/>
        <w:rPr>
          <w:rFonts w:hint="eastAsia" w:ascii="宋体" w:hAnsi="宋体" w:eastAsia="宋体" w:cs="宋体"/>
          <w:b/>
          <w:bCs/>
          <w:sz w:val="24"/>
          <w:szCs w:val="24"/>
        </w:rPr>
      </w:pPr>
      <w:r>
        <w:rPr>
          <w:rFonts w:hint="eastAsia" w:ascii="宋体" w:hAnsi="宋体" w:eastAsia="宋体" w:cs="宋体"/>
          <w:b/>
          <w:bCs/>
          <w:sz w:val="24"/>
          <w:szCs w:val="24"/>
        </w:rPr>
        <w:t>附件2</w:t>
      </w:r>
    </w:p>
    <w:p w14:paraId="33DA6164">
      <w:pPr>
        <w:keepNext/>
        <w:keepLines/>
        <w:pageBreakBefore w:val="0"/>
        <w:widowControl w:val="0"/>
        <w:kinsoku/>
        <w:wordWrap/>
        <w:overflowPunct/>
        <w:topLinePunct w:val="0"/>
        <w:autoSpaceDE/>
        <w:autoSpaceDN/>
        <w:bidi w:val="0"/>
        <w:adjustRightInd/>
        <w:snapToGrid/>
        <w:spacing w:before="260" w:after="260" w:line="240" w:lineRule="auto"/>
        <w:jc w:val="center"/>
        <w:textAlignment w:val="auto"/>
        <w:outlineLvl w:val="1"/>
        <w:rPr>
          <w:rFonts w:hint="eastAsia" w:ascii="宋体" w:hAnsi="宋体" w:eastAsia="宋体" w:cs="宋体"/>
          <w:b/>
          <w:bCs/>
          <w:sz w:val="28"/>
          <w:szCs w:val="28"/>
        </w:rPr>
      </w:pPr>
      <w:r>
        <w:rPr>
          <w:rFonts w:hint="eastAsia" w:ascii="宋体" w:hAnsi="宋体" w:eastAsia="宋体" w:cs="宋体"/>
          <w:b/>
          <w:bCs/>
          <w:sz w:val="28"/>
          <w:szCs w:val="28"/>
        </w:rPr>
        <w:t>残疾人福利性单位声明函</w:t>
      </w:r>
    </w:p>
    <w:p w14:paraId="49934A2D">
      <w:pPr>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（非残疾人福利性单位不提供）</w:t>
      </w:r>
    </w:p>
    <w:p w14:paraId="2D6CBC77">
      <w:pPr>
        <w:snapToGrid w:val="0"/>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0E7A1F37">
      <w:pPr>
        <w:snapToGrid w:val="0"/>
        <w:spacing w:line="480" w:lineRule="auto"/>
        <w:ind w:firstLine="420"/>
        <w:rPr>
          <w:rFonts w:hint="eastAsia" w:ascii="宋体" w:hAnsi="宋体" w:eastAsia="宋体" w:cs="宋体"/>
          <w:kern w:val="0"/>
          <w:sz w:val="21"/>
          <w:szCs w:val="21"/>
        </w:rPr>
      </w:pPr>
    </w:p>
    <w:p w14:paraId="4D75D511">
      <w:pPr>
        <w:snapToGrid w:val="0"/>
        <w:spacing w:line="480" w:lineRule="auto"/>
        <w:ind w:firstLine="420"/>
        <w:rPr>
          <w:rFonts w:hint="eastAsia" w:ascii="宋体" w:hAnsi="宋体" w:eastAsia="宋体" w:cs="宋体"/>
          <w:kern w:val="0"/>
          <w:sz w:val="21"/>
          <w:szCs w:val="21"/>
        </w:rPr>
      </w:pPr>
      <w:r>
        <w:rPr>
          <w:rFonts w:hint="eastAsia" w:ascii="宋体" w:hAnsi="宋体" w:eastAsia="宋体" w:cs="宋体"/>
          <w:kern w:val="0"/>
          <w:sz w:val="21"/>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29276BD">
      <w:pPr>
        <w:snapToGrid w:val="0"/>
        <w:spacing w:line="480" w:lineRule="auto"/>
        <w:ind w:firstLine="420"/>
        <w:rPr>
          <w:rFonts w:hint="eastAsia" w:ascii="宋体" w:hAnsi="宋体" w:eastAsia="宋体" w:cs="宋体"/>
          <w:kern w:val="0"/>
          <w:sz w:val="21"/>
          <w:szCs w:val="21"/>
        </w:rPr>
      </w:pPr>
      <w:r>
        <w:rPr>
          <w:rFonts w:hint="eastAsia" w:ascii="宋体" w:hAnsi="宋体" w:eastAsia="宋体" w:cs="宋体"/>
          <w:kern w:val="0"/>
          <w:sz w:val="21"/>
          <w:szCs w:val="21"/>
        </w:rPr>
        <w:t>本单位对上述声明的真实性负责。如有虚假，将依法承担相应责任。</w:t>
      </w:r>
    </w:p>
    <w:p w14:paraId="3041EFDC">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 xml:space="preserve">        </w:t>
      </w:r>
    </w:p>
    <w:p w14:paraId="3E29AB97">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 xml:space="preserve">                             </w:t>
      </w:r>
    </w:p>
    <w:p w14:paraId="2279E945">
      <w:pPr>
        <w:spacing w:line="500" w:lineRule="exact"/>
        <w:ind w:firstLine="3150" w:firstLineChars="1500"/>
        <w:rPr>
          <w:rFonts w:hint="eastAsia" w:ascii="宋体" w:hAnsi="宋体" w:eastAsia="宋体" w:cs="宋体"/>
          <w:sz w:val="21"/>
          <w:szCs w:val="21"/>
          <w:u w:val="single"/>
        </w:rPr>
      </w:pPr>
      <w:r>
        <w:rPr>
          <w:rFonts w:hint="eastAsia" w:ascii="宋体" w:hAnsi="宋体" w:eastAsia="宋体" w:cs="宋体"/>
          <w:sz w:val="21"/>
          <w:szCs w:val="21"/>
        </w:rPr>
        <w:t>企业名称：</w:t>
      </w:r>
      <w:r>
        <w:rPr>
          <w:rFonts w:hint="eastAsia" w:ascii="宋体" w:hAnsi="宋体" w:eastAsia="宋体" w:cs="宋体"/>
          <w:sz w:val="21"/>
          <w:szCs w:val="21"/>
          <w:u w:val="single"/>
        </w:rPr>
        <w:t xml:space="preserve">                          </w:t>
      </w:r>
      <w:r>
        <w:rPr>
          <w:rFonts w:hint="eastAsia" w:ascii="宋体" w:hAnsi="宋体" w:eastAsia="宋体" w:cs="宋体"/>
          <w:sz w:val="21"/>
          <w:szCs w:val="21"/>
        </w:rPr>
        <w:t>（盖单位公章）</w:t>
      </w:r>
    </w:p>
    <w:p w14:paraId="75CEA208">
      <w:pPr>
        <w:spacing w:line="500" w:lineRule="exact"/>
        <w:ind w:firstLine="3150" w:firstLineChars="1500"/>
        <w:rPr>
          <w:rFonts w:hint="eastAsia" w:ascii="宋体" w:hAnsi="宋体" w:eastAsia="宋体" w:cs="宋体"/>
          <w:sz w:val="21"/>
          <w:szCs w:val="21"/>
          <w:u w:val="single"/>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p>
    <w:p w14:paraId="17F34E69">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 xml:space="preserve"> </w:t>
      </w:r>
    </w:p>
    <w:p w14:paraId="750A80A8">
      <w:pPr>
        <w:snapToGrid w:val="0"/>
        <w:spacing w:line="360" w:lineRule="auto"/>
        <w:rPr>
          <w:rFonts w:hint="eastAsia" w:ascii="宋体" w:hAnsi="宋体" w:eastAsia="宋体" w:cs="宋体"/>
          <w:kern w:val="0"/>
          <w:sz w:val="21"/>
          <w:szCs w:val="21"/>
        </w:rPr>
      </w:pPr>
    </w:p>
    <w:p w14:paraId="1D2541BD">
      <w:pPr>
        <w:snapToGrid w:val="0"/>
        <w:spacing w:line="360" w:lineRule="auto"/>
        <w:rPr>
          <w:rFonts w:hint="eastAsia" w:ascii="宋体" w:hAnsi="宋体" w:eastAsia="宋体" w:cs="宋体"/>
          <w:kern w:val="0"/>
          <w:sz w:val="21"/>
          <w:szCs w:val="21"/>
        </w:rPr>
      </w:pPr>
    </w:p>
    <w:p w14:paraId="3C4392B2">
      <w:pPr>
        <w:snapToGrid w:val="0"/>
        <w:spacing w:line="360" w:lineRule="auto"/>
        <w:rPr>
          <w:rFonts w:hint="eastAsia" w:ascii="宋体" w:hAnsi="宋体" w:eastAsia="宋体" w:cs="宋体"/>
          <w:kern w:val="0"/>
          <w:sz w:val="21"/>
          <w:szCs w:val="21"/>
        </w:rPr>
      </w:pPr>
      <w:r>
        <w:rPr>
          <w:rFonts w:hint="eastAsia" w:ascii="宋体" w:hAnsi="宋体" w:eastAsia="宋体" w:cs="宋体"/>
          <w:kern w:val="0"/>
          <w:sz w:val="21"/>
          <w:szCs w:val="21"/>
        </w:rPr>
        <w:t xml:space="preserve">备注：享受政府采购支持政策的残疾人福利性单位应当同时满足以下条件： </w:t>
      </w:r>
    </w:p>
    <w:p w14:paraId="59A1B441">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（1）安置的残疾人占本单位在职职工人数的比例不低于25%（含25%），并且安置的残疾人人数不少于10人（含10人）；</w:t>
      </w:r>
    </w:p>
    <w:p w14:paraId="64D50BAD">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 xml:space="preserve">（2）依法与安置的每位残疾人签订了一年以上（含一年）的劳动合同或服务协议； </w:t>
      </w:r>
    </w:p>
    <w:p w14:paraId="22E59D97">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 xml:space="preserve">（3）为安置的每位残疾人按月足额缴纳了基本养老保险、基本医疗保险、失业保险、工伤保险和生育保险等社会保险费； </w:t>
      </w:r>
    </w:p>
    <w:p w14:paraId="0C9B78E2">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 xml:space="preserve">（4）通过银行等金融机构向安置的每位残疾人，按月支付了不低于单位所在区县适用的经省级人民政府批准的月最低工资标准的工资； </w:t>
      </w:r>
    </w:p>
    <w:p w14:paraId="502E5FB0">
      <w:pPr>
        <w:snapToGrid w:val="0"/>
        <w:spacing w:line="360" w:lineRule="auto"/>
        <w:ind w:firstLine="419"/>
        <w:rPr>
          <w:rFonts w:hint="eastAsia" w:ascii="宋体" w:hAnsi="宋体" w:eastAsia="宋体" w:cs="宋体"/>
          <w:kern w:val="0"/>
          <w:sz w:val="21"/>
          <w:szCs w:val="21"/>
        </w:rPr>
      </w:pPr>
      <w:r>
        <w:rPr>
          <w:rFonts w:hint="eastAsia" w:ascii="宋体" w:hAnsi="宋体" w:eastAsia="宋体" w:cs="宋体"/>
          <w:kern w:val="0"/>
          <w:sz w:val="21"/>
          <w:szCs w:val="21"/>
        </w:rPr>
        <w:t>（5）提供本单位制造的货物、承担的工程或者服务（以下简称产品），或者提供其他残疾人福利性单位制造的货物（不包括使用非残疾人福利性单位注册商标的货物）。</w:t>
      </w:r>
    </w:p>
    <w:p w14:paraId="1A6B714D">
      <w:pPr>
        <w:snapToGrid w:val="0"/>
        <w:spacing w:line="360" w:lineRule="auto"/>
        <w:ind w:firstLine="419"/>
        <w:rPr>
          <w:rFonts w:hint="eastAsia" w:ascii="宋体" w:hAnsi="宋体" w:eastAsia="宋体" w:cs="宋体"/>
          <w:b/>
          <w:bCs/>
          <w:sz w:val="21"/>
          <w:szCs w:val="21"/>
        </w:rPr>
      </w:pPr>
      <w:r>
        <w:rPr>
          <w:rFonts w:hint="eastAsia" w:ascii="宋体" w:hAnsi="宋体" w:eastAsia="宋体" w:cs="宋体"/>
          <w:kern w:val="0"/>
          <w:sz w:val="21"/>
          <w:szCs w:val="21"/>
        </w:rPr>
        <w:t>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级）》的自然人，包括具有劳动条件和劳动意愿的精神残疾人。在职职工人数是指与残疾人福利性单位建立劳动关系并依法签订劳动合同或者服务协议的雇员人数。</w:t>
      </w:r>
    </w:p>
    <w:p w14:paraId="4683AD4B">
      <w:pPr>
        <w:keepNext w:val="0"/>
        <w:keepLines w:val="0"/>
        <w:pageBreakBefore w:val="0"/>
        <w:widowControl w:val="0"/>
        <w:kinsoku/>
        <w:wordWrap/>
        <w:overflowPunct/>
        <w:topLinePunct w:val="0"/>
        <w:autoSpaceDE/>
        <w:autoSpaceDN/>
        <w:bidi w:val="0"/>
        <w:adjustRightInd/>
        <w:snapToGrid/>
        <w:spacing w:beforeLines="50" w:afterLines="50" w:line="360" w:lineRule="auto"/>
        <w:jc w:val="both"/>
        <w:textAlignment w:val="auto"/>
        <w:rPr>
          <w:rFonts w:hint="eastAsia" w:ascii="宋体" w:hAnsi="宋体" w:eastAsia="宋体" w:cs="宋体"/>
          <w:sz w:val="32"/>
          <w:szCs w:val="32"/>
          <w:highlight w:val="none"/>
          <w:lang w:val="en-US" w:eastAsia="zh-CN"/>
        </w:rPr>
      </w:pPr>
    </w:p>
    <w:p w14:paraId="7FF6E80D">
      <w:pPr>
        <w:pStyle w:val="14"/>
        <w:spacing w:line="360" w:lineRule="auto"/>
        <w:jc w:val="both"/>
        <w:rPr>
          <w:rStyle w:val="18"/>
          <w:rFonts w:hint="eastAsia"/>
          <w:color w:val="auto"/>
          <w:highlight w:val="none"/>
          <w:lang w:val="en-US" w:eastAsia="zh-CN"/>
        </w:rPr>
      </w:pPr>
      <w:r>
        <w:rPr>
          <w:rStyle w:val="18"/>
          <w:color w:val="auto"/>
          <w:highlight w:val="none"/>
        </w:rPr>
        <w:t>附件</w:t>
      </w:r>
      <w:r>
        <w:rPr>
          <w:rStyle w:val="18"/>
          <w:rFonts w:hint="eastAsia"/>
          <w:color w:val="auto"/>
          <w:highlight w:val="none"/>
          <w:lang w:val="en-US" w:eastAsia="zh-CN"/>
        </w:rPr>
        <w:t>3</w:t>
      </w:r>
    </w:p>
    <w:p w14:paraId="67390DCA">
      <w:pPr>
        <w:widowControl/>
        <w:spacing w:before="100" w:beforeAutospacing="1" w:after="100" w:afterAutospacing="1" w:line="360" w:lineRule="auto"/>
        <w:jc w:val="both"/>
        <w:rPr>
          <w:rStyle w:val="18"/>
          <w:rFonts w:hint="eastAsia" w:ascii="Times New Roman" w:hAnsi="Times New Roman" w:eastAsia="宋体" w:cs="Times New Roman"/>
          <w:color w:val="auto"/>
          <w:kern w:val="2"/>
          <w:sz w:val="36"/>
          <w:szCs w:val="36"/>
          <w:highlight w:val="none"/>
          <w:lang w:val="en-US" w:eastAsia="zh-CN" w:bidi="ar-SA"/>
        </w:rPr>
      </w:pPr>
    </w:p>
    <w:p w14:paraId="7BBAF6C5">
      <w:pPr>
        <w:widowControl/>
        <w:spacing w:before="100" w:beforeAutospacing="1" w:after="100" w:afterAutospacing="1" w:line="360" w:lineRule="auto"/>
        <w:jc w:val="center"/>
        <w:rPr>
          <w:rStyle w:val="18"/>
          <w:rFonts w:hint="default" w:ascii="宋体" w:hAnsi="宋体" w:eastAsia="宋体" w:cs="宋体"/>
          <w:color w:val="auto"/>
          <w:kern w:val="0"/>
          <w:sz w:val="28"/>
          <w:szCs w:val="28"/>
          <w:highlight w:val="none"/>
          <w:lang w:val="en-US" w:eastAsia="zh-CN" w:bidi="ar-SA"/>
        </w:rPr>
      </w:pPr>
      <w:r>
        <w:rPr>
          <w:rStyle w:val="18"/>
          <w:rFonts w:hint="eastAsia" w:ascii="Times New Roman" w:hAnsi="Times New Roman" w:eastAsia="宋体" w:cs="Times New Roman"/>
          <w:color w:val="auto"/>
          <w:kern w:val="2"/>
          <w:sz w:val="28"/>
          <w:szCs w:val="28"/>
          <w:highlight w:val="none"/>
          <w:lang w:val="en-US" w:eastAsia="zh-CN" w:bidi="ar-SA"/>
        </w:rPr>
        <w:t>监狱企业证明文件（如有）</w:t>
      </w:r>
    </w:p>
    <w:p w14:paraId="1291CC09">
      <w:pPr>
        <w:widowControl w:val="0"/>
        <w:tabs>
          <w:tab w:val="left" w:pos="8233"/>
        </w:tabs>
        <w:spacing w:before="133" w:after="120" w:line="357" w:lineRule="auto"/>
        <w:ind w:left="129" w:right="319" w:firstLine="480" w:firstLineChars="200"/>
        <w:jc w:val="both"/>
        <w:rPr>
          <w:rFonts w:hint="default" w:ascii="宋体" w:hAnsi="宋体" w:eastAsia="宋体" w:cs="宋体"/>
          <w:color w:val="auto"/>
          <w:kern w:val="2"/>
          <w:sz w:val="24"/>
          <w:szCs w:val="24"/>
          <w:highlight w:val="none"/>
          <w:lang w:val="en-US" w:eastAsia="zh-CN" w:bidi="ar-SA"/>
        </w:rPr>
      </w:pPr>
    </w:p>
    <w:p w14:paraId="0E333A04">
      <w:pPr>
        <w:widowControl w:val="0"/>
        <w:tabs>
          <w:tab w:val="left" w:pos="8233"/>
        </w:tabs>
        <w:spacing w:before="133" w:after="120" w:line="357" w:lineRule="auto"/>
        <w:ind w:left="129" w:right="319"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供应商如是监狱企业，提供相关证明文件。 </w:t>
      </w:r>
    </w:p>
    <w:p w14:paraId="498B8345">
      <w:pPr>
        <w:widowControl w:val="0"/>
        <w:tabs>
          <w:tab w:val="left" w:pos="8233"/>
        </w:tabs>
        <w:spacing w:before="133" w:after="120" w:line="357" w:lineRule="auto"/>
        <w:ind w:right="319" w:firstLine="3840" w:firstLineChars="1600"/>
        <w:jc w:val="both"/>
        <w:rPr>
          <w:rFonts w:hint="eastAsia" w:ascii="宋体" w:hAnsi="宋体" w:eastAsia="宋体" w:cs="宋体"/>
          <w:color w:val="auto"/>
          <w:kern w:val="2"/>
          <w:sz w:val="24"/>
          <w:szCs w:val="24"/>
          <w:highlight w:val="none"/>
          <w:lang w:val="en-US" w:eastAsia="zh-CN" w:bidi="ar-SA"/>
        </w:rPr>
      </w:pPr>
    </w:p>
    <w:p w14:paraId="28BC8A15">
      <w:pPr>
        <w:widowControl w:val="0"/>
        <w:tabs>
          <w:tab w:val="left" w:pos="8233"/>
        </w:tabs>
        <w:spacing w:before="133" w:after="120" w:line="357" w:lineRule="auto"/>
        <w:ind w:right="319" w:firstLine="3840" w:firstLineChars="1600"/>
        <w:jc w:val="both"/>
        <w:rPr>
          <w:rFonts w:hint="eastAsia" w:ascii="宋体" w:hAnsi="宋体" w:eastAsia="宋体" w:cs="宋体"/>
          <w:color w:val="auto"/>
          <w:kern w:val="2"/>
          <w:sz w:val="24"/>
          <w:szCs w:val="24"/>
          <w:highlight w:val="none"/>
          <w:lang w:val="en-US" w:eastAsia="zh-CN" w:bidi="ar-SA"/>
        </w:rPr>
      </w:pPr>
    </w:p>
    <w:p w14:paraId="32C135F1">
      <w:pPr>
        <w:widowControl w:val="0"/>
        <w:tabs>
          <w:tab w:val="left" w:pos="8233"/>
        </w:tabs>
        <w:spacing w:before="133" w:after="120" w:line="357" w:lineRule="auto"/>
        <w:ind w:right="319" w:firstLine="4320" w:firstLineChars="18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供应商名称</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盖章</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w:t>
      </w:r>
    </w:p>
    <w:p w14:paraId="30DB1A17">
      <w:pPr>
        <w:widowControl w:val="0"/>
        <w:tabs>
          <w:tab w:val="left" w:pos="8233"/>
        </w:tabs>
        <w:spacing w:before="133" w:after="120" w:line="357" w:lineRule="auto"/>
        <w:ind w:left="129" w:right="319" w:firstLine="480" w:firstLineChars="2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w:t>
      </w:r>
      <w:r>
        <w:rPr>
          <w:rFonts w:hint="eastAsia" w:ascii="宋体" w:hAnsi="宋体" w:cs="宋体"/>
          <w:color w:val="auto"/>
          <w:kern w:val="2"/>
          <w:sz w:val="24"/>
          <w:szCs w:val="24"/>
          <w:highlight w:val="none"/>
          <w:lang w:val="en-US" w:eastAsia="zh-CN" w:bidi="ar-SA"/>
        </w:rPr>
        <w:t xml:space="preserve">    </w:t>
      </w:r>
      <w:r>
        <w:rPr>
          <w:rFonts w:hint="eastAsia" w:ascii="宋体" w:hAnsi="宋体" w:eastAsia="宋体" w:cs="宋体"/>
          <w:color w:val="auto"/>
          <w:kern w:val="2"/>
          <w:sz w:val="24"/>
          <w:szCs w:val="24"/>
          <w:highlight w:val="none"/>
          <w:lang w:val="en-US" w:eastAsia="zh-CN" w:bidi="ar-SA"/>
        </w:rPr>
        <w:t>供应商法定代表人或授权代表签字：</w:t>
      </w:r>
    </w:p>
    <w:p w14:paraId="45BA9075">
      <w:pPr>
        <w:widowControl w:val="0"/>
        <w:tabs>
          <w:tab w:val="left" w:pos="8233"/>
        </w:tabs>
        <w:spacing w:before="133" w:after="120" w:line="357" w:lineRule="auto"/>
        <w:ind w:left="129" w:right="319" w:firstLine="480" w:firstLineChars="2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w:t>
      </w:r>
      <w:r>
        <w:rPr>
          <w:rFonts w:hint="eastAsia" w:ascii="宋体" w:hAnsi="宋体" w:cs="宋体"/>
          <w:color w:val="auto"/>
          <w:kern w:val="2"/>
          <w:sz w:val="24"/>
          <w:szCs w:val="24"/>
          <w:highlight w:val="none"/>
          <w:lang w:val="en-US" w:eastAsia="zh-CN" w:bidi="ar-SA"/>
        </w:rPr>
        <w:t xml:space="preserve">    </w:t>
      </w:r>
      <w:r>
        <w:rPr>
          <w:rFonts w:hint="eastAsia" w:ascii="宋体" w:hAnsi="宋体" w:eastAsia="宋体" w:cs="宋体"/>
          <w:color w:val="auto"/>
          <w:kern w:val="2"/>
          <w:sz w:val="24"/>
          <w:szCs w:val="24"/>
          <w:highlight w:val="none"/>
          <w:lang w:val="en-US" w:eastAsia="zh-CN" w:bidi="ar-SA"/>
        </w:rPr>
        <w:t>日 期 ：</w:t>
      </w:r>
    </w:p>
    <w:p w14:paraId="4F68D796">
      <w:pPr>
        <w:pStyle w:val="14"/>
        <w:spacing w:line="360" w:lineRule="auto"/>
        <w:jc w:val="center"/>
        <w:rPr>
          <w:rStyle w:val="18"/>
          <w:color w:val="auto"/>
          <w:sz w:val="21"/>
          <w:szCs w:val="21"/>
          <w:highlight w:val="none"/>
        </w:rPr>
      </w:pPr>
    </w:p>
    <w:p w14:paraId="78F5B759">
      <w:pPr>
        <w:rPr>
          <w:rFonts w:hint="eastAsia" w:ascii="宋体" w:hAnsi="宋体" w:eastAsia="宋体" w:cs="宋体"/>
          <w:b/>
          <w:spacing w:val="-4"/>
          <w:sz w:val="21"/>
          <w:szCs w:val="21"/>
        </w:rPr>
      </w:pPr>
    </w:p>
    <w:p w14:paraId="58BA2E0F">
      <w:pPr>
        <w:rPr>
          <w:rFonts w:hint="eastAsia" w:ascii="宋体" w:hAnsi="宋体" w:eastAsia="宋体" w:cs="宋体"/>
          <w:b/>
          <w:spacing w:val="-4"/>
          <w:sz w:val="21"/>
          <w:szCs w:val="21"/>
        </w:rPr>
      </w:pPr>
    </w:p>
    <w:p w14:paraId="5BA3E26A">
      <w:pPr>
        <w:ind w:firstLine="283" w:firstLineChars="0"/>
        <w:rPr>
          <w:rFonts w:hint="eastAsia" w:ascii="宋体" w:hAnsi="宋体" w:eastAsia="宋体" w:cs="宋体"/>
          <w:b/>
          <w:spacing w:val="-4"/>
          <w:sz w:val="21"/>
          <w:szCs w:val="21"/>
        </w:rPr>
      </w:pPr>
    </w:p>
    <w:p w14:paraId="632BFEA3">
      <w:pPr>
        <w:rPr>
          <w:rFonts w:hint="eastAsia" w:ascii="宋体" w:hAnsi="宋体" w:eastAsia="宋体" w:cs="宋体"/>
          <w:b/>
          <w:spacing w:val="-4"/>
          <w:sz w:val="21"/>
          <w:szCs w:val="21"/>
        </w:rPr>
      </w:pPr>
    </w:p>
    <w:p w14:paraId="20FE9A0A">
      <w:pPr>
        <w:pStyle w:val="11"/>
        <w:keepNext w:val="0"/>
        <w:keepLines w:val="0"/>
        <w:pageBreakBefore w:val="0"/>
        <w:widowControl w:val="0"/>
        <w:tabs>
          <w:tab w:val="right" w:leader="dot" w:pos="9175"/>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根据《财政部 司法部关于政府采购支持监狱企业发展有关问题的通知》（财库〔2014〕68号），监狱企业视同小微企业。监狱企业是指由司法部认定的为罪犯、戒毒人员提供生产项目和劳动对象，且全部产权属于司法部监狱管理局、戒毒管理局、直属煤矿管理局，各省、自治区、直辖市监狱管理局、戒毒管理局，各地（设区的市）的监狱、强制隔离戒毒所、戒毒康复所，以及新疆生产建设兵团监狱管理局、戒毒管理局的企业。监狱企业投标时，提供由省级以上监狱管理局、戒毒管理局（含新疆生产建设兵团）出具的属于监狱企业的证明文件，不再提供《中小微企业声明函》。</w:t>
      </w:r>
    </w:p>
    <w:p w14:paraId="6DFAAE0F">
      <w:pPr>
        <w:rPr>
          <w:rFonts w:hint="eastAsia" w:ascii="宋体" w:hAnsi="宋体" w:eastAsia="宋体" w:cs="宋体"/>
          <w:b/>
          <w:spacing w:val="-4"/>
          <w:sz w:val="24"/>
          <w:szCs w:val="24"/>
        </w:rPr>
      </w:pPr>
    </w:p>
    <w:p w14:paraId="3ED9667B">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p>
    <w:p w14:paraId="74AD98D0">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p>
    <w:p w14:paraId="21FD72E8">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p>
    <w:p w14:paraId="5007E860">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default"/>
          <w:sz w:val="32"/>
          <w:szCs w:val="32"/>
          <w:lang w:val="en-US" w:eastAsia="zh-CN"/>
        </w:rPr>
      </w:pPr>
      <w:r>
        <w:rPr>
          <w:rFonts w:hint="eastAsia" w:ascii="宋体" w:hAnsi="宋体" w:eastAsia="宋体" w:cs="宋体"/>
          <w:sz w:val="32"/>
          <w:szCs w:val="32"/>
          <w:highlight w:val="none"/>
          <w:lang w:val="en-US" w:eastAsia="zh-CN"/>
        </w:rPr>
        <w:t>（</w:t>
      </w:r>
      <w:r>
        <w:rPr>
          <w:rFonts w:hint="eastAsia" w:ascii="宋体" w:hAnsi="宋体" w:cs="宋体"/>
          <w:sz w:val="32"/>
          <w:szCs w:val="32"/>
          <w:highlight w:val="none"/>
          <w:lang w:val="en-US" w:eastAsia="zh-CN"/>
        </w:rPr>
        <w:t>六</w:t>
      </w:r>
      <w:r>
        <w:rPr>
          <w:rFonts w:hint="eastAsia" w:ascii="宋体" w:hAnsi="宋体" w:eastAsia="宋体" w:cs="宋体"/>
          <w:sz w:val="32"/>
          <w:szCs w:val="32"/>
          <w:highlight w:val="none"/>
          <w:lang w:val="en-US" w:eastAsia="zh-CN"/>
        </w:rPr>
        <w:t>）</w:t>
      </w:r>
      <w:r>
        <w:rPr>
          <w:rFonts w:hint="eastAsia"/>
          <w:sz w:val="32"/>
          <w:szCs w:val="32"/>
          <w:lang w:val="en-US" w:eastAsia="zh-CN"/>
        </w:rPr>
        <w:t>其他要求</w:t>
      </w:r>
    </w:p>
    <w:tbl>
      <w:tblPr>
        <w:tblStyle w:val="15"/>
        <w:tblW w:w="910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02"/>
      </w:tblGrid>
      <w:tr w14:paraId="06D6BE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27" w:hRule="atLeast"/>
          <w:jc w:val="center"/>
        </w:trPr>
        <w:tc>
          <w:tcPr>
            <w:tcW w:w="9102" w:type="dxa"/>
            <w:noWrap w:val="0"/>
            <w:vAlign w:val="center"/>
          </w:tcPr>
          <w:p w14:paraId="02149681">
            <w:pPr>
              <w:jc w:val="center"/>
              <w:rPr>
                <w:rFonts w:hint="eastAsia" w:ascii="宋体" w:hAnsi="宋体" w:eastAsia="宋体" w:cs="宋体"/>
                <w:b/>
                <w:bCs/>
                <w:sz w:val="24"/>
                <w:szCs w:val="24"/>
              </w:rPr>
            </w:pPr>
          </w:p>
          <w:p w14:paraId="76BF1058">
            <w:pPr>
              <w:jc w:val="center"/>
              <w:rPr>
                <w:rFonts w:hint="eastAsia" w:ascii="宋体" w:hAnsi="宋体" w:eastAsia="宋体" w:cs="宋体"/>
                <w:b/>
                <w:bCs/>
                <w:sz w:val="28"/>
                <w:szCs w:val="28"/>
              </w:rPr>
            </w:pPr>
            <w:r>
              <w:rPr>
                <w:rFonts w:hint="eastAsia" w:ascii="宋体" w:hAnsi="宋体" w:eastAsia="宋体" w:cs="宋体"/>
                <w:b/>
                <w:bCs/>
                <w:sz w:val="28"/>
                <w:szCs w:val="28"/>
              </w:rPr>
              <w:t>承诺书</w:t>
            </w:r>
          </w:p>
          <w:p w14:paraId="08F5871F">
            <w:pPr>
              <w:spacing w:line="240" w:lineRule="auto"/>
              <w:jc w:val="left"/>
              <w:rPr>
                <w:rFonts w:hint="eastAsia"/>
                <w:highlight w:val="none"/>
              </w:rPr>
            </w:pPr>
          </w:p>
          <w:p w14:paraId="51C8E1AA">
            <w:pPr>
              <w:spacing w:line="240" w:lineRule="auto"/>
              <w:jc w:val="left"/>
              <w:rPr>
                <w:rFonts w:hint="eastAsia" w:eastAsia="宋体"/>
                <w:sz w:val="24"/>
                <w:szCs w:val="24"/>
                <w:highlight w:val="none"/>
                <w:lang w:val="en-US" w:eastAsia="zh-CN"/>
              </w:rPr>
            </w:pPr>
            <w:r>
              <w:rPr>
                <w:rFonts w:hint="eastAsia"/>
                <w:sz w:val="24"/>
                <w:szCs w:val="24"/>
                <w:highlight w:val="none"/>
              </w:rPr>
              <w:t>我单位</w:t>
            </w:r>
            <w:r>
              <w:rPr>
                <w:rFonts w:hint="eastAsia"/>
                <w:sz w:val="24"/>
                <w:szCs w:val="24"/>
                <w:highlight w:val="none"/>
                <w:lang w:val="en-US" w:eastAsia="zh-CN"/>
              </w:rPr>
              <w:t>承诺：</w:t>
            </w:r>
          </w:p>
          <w:p w14:paraId="6E83E9DE">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sz w:val="24"/>
                <w:szCs w:val="24"/>
                <w:highlight w:val="none"/>
              </w:rPr>
            </w:pPr>
          </w:p>
          <w:p w14:paraId="1F5A8F32">
            <w:pPr>
              <w:pStyle w:val="2"/>
              <w:keepNext w:val="0"/>
              <w:keepLines w:val="0"/>
              <w:pageBreakBefore w:val="0"/>
              <w:widowControl w:val="0"/>
              <w:kinsoku/>
              <w:wordWrap/>
              <w:overflowPunct/>
              <w:topLinePunct w:val="0"/>
              <w:autoSpaceDE/>
              <w:autoSpaceDN/>
              <w:bidi w:val="0"/>
              <w:adjustRightInd/>
              <w:snapToGrid/>
              <w:spacing w:after="0" w:afterLines="0" w:line="380" w:lineRule="exact"/>
              <w:ind w:left="0" w:leftChars="0" w:firstLine="528"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kern w:val="2"/>
                <w:sz w:val="24"/>
                <w:szCs w:val="24"/>
                <w:lang w:val="en-US" w:eastAsia="zh-CN" w:bidi="ar-SA"/>
              </w:rPr>
              <w:t>我单位</w:t>
            </w:r>
            <w:r>
              <w:rPr>
                <w:rFonts w:hint="eastAsia" w:ascii="宋体" w:hAnsi="宋体" w:eastAsia="宋体" w:cs="宋体"/>
                <w:b w:val="0"/>
                <w:bCs w:val="0"/>
                <w:sz w:val="24"/>
                <w:szCs w:val="24"/>
                <w:lang w:val="en-US" w:eastAsia="zh-CN"/>
              </w:rPr>
              <w:t>不存在下列情形：</w:t>
            </w:r>
          </w:p>
          <w:p w14:paraId="26C3B5B3">
            <w:pPr>
              <w:spacing w:line="360" w:lineRule="auto"/>
              <w:ind w:firstLine="480" w:firstLineChars="200"/>
              <w:jc w:val="left"/>
              <w:rPr>
                <w:rFonts w:hint="eastAsia" w:ascii="宋体" w:hAnsi="宋体" w:eastAsia="宋体" w:cs="宋体"/>
                <w:sz w:val="24"/>
                <w:szCs w:val="24"/>
              </w:rPr>
            </w:pPr>
          </w:p>
          <w:p w14:paraId="0752B37B">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与采购人存在利害关系可能影响招标公正性的法人、其他组织或者个人，不得参加投标。单位负责人为同一人或者存在控股、管理关系的不同单位，不得参加同一标段投标或者未划分标段的同一招标项目投标。</w:t>
            </w:r>
          </w:p>
          <w:p w14:paraId="74C594E9">
            <w:pPr>
              <w:spacing w:line="240" w:lineRule="auto"/>
              <w:jc w:val="left"/>
              <w:rPr>
                <w:rFonts w:hint="eastAsia" w:ascii="宋体" w:hAnsi="宋体"/>
                <w:sz w:val="24"/>
                <w:szCs w:val="24"/>
                <w:highlight w:val="none"/>
              </w:rPr>
            </w:pPr>
          </w:p>
          <w:p w14:paraId="7FE179E5">
            <w:pPr>
              <w:spacing w:line="240" w:lineRule="auto"/>
              <w:ind w:firstLine="480" w:firstLineChars="200"/>
              <w:jc w:val="left"/>
              <w:rPr>
                <w:rFonts w:ascii="宋体" w:hAnsi="宋体"/>
                <w:sz w:val="24"/>
                <w:szCs w:val="24"/>
                <w:highlight w:val="none"/>
              </w:rPr>
            </w:pPr>
            <w:r>
              <w:rPr>
                <w:rFonts w:hint="eastAsia" w:ascii="宋体" w:hAnsi="宋体"/>
                <w:sz w:val="24"/>
                <w:szCs w:val="24"/>
                <w:highlight w:val="none"/>
              </w:rPr>
              <w:t>我方保证上述信息的真实和准确，并愿意承担因我方就此弄虚作假引起的一切法律后果。</w:t>
            </w:r>
          </w:p>
          <w:p w14:paraId="0E4DA901">
            <w:pPr>
              <w:spacing w:line="360" w:lineRule="auto"/>
              <w:rPr>
                <w:rFonts w:hint="eastAsia" w:ascii="宋体" w:hAnsi="宋体" w:eastAsia="宋体" w:cs="宋体"/>
                <w:sz w:val="24"/>
                <w:szCs w:val="24"/>
              </w:rPr>
            </w:pPr>
          </w:p>
          <w:p w14:paraId="36A4DDEF">
            <w:pPr>
              <w:spacing w:line="360" w:lineRule="auto"/>
              <w:ind w:firstLine="960" w:firstLineChars="400"/>
              <w:jc w:val="left"/>
              <w:rPr>
                <w:rFonts w:hint="eastAsia" w:ascii="宋体" w:hAnsi="宋体" w:eastAsia="宋体" w:cs="宋体"/>
                <w:sz w:val="24"/>
                <w:szCs w:val="24"/>
              </w:rPr>
            </w:pPr>
          </w:p>
          <w:p w14:paraId="3CFE178D">
            <w:pPr>
              <w:spacing w:line="360" w:lineRule="auto"/>
              <w:ind w:firstLine="720" w:firstLineChars="300"/>
              <w:jc w:val="left"/>
              <w:rPr>
                <w:rFonts w:hint="eastAsia" w:ascii="宋体" w:hAnsi="宋体" w:eastAsia="宋体" w:cs="宋体"/>
                <w:sz w:val="24"/>
                <w:szCs w:val="24"/>
              </w:rPr>
            </w:pPr>
            <w:r>
              <w:rPr>
                <w:rFonts w:hint="eastAsia" w:ascii="宋体" w:hAnsi="宋体" w:eastAsia="宋体" w:cs="宋体"/>
                <w:sz w:val="24"/>
                <w:szCs w:val="24"/>
              </w:rPr>
              <w:t>特此承诺。</w:t>
            </w:r>
          </w:p>
          <w:p w14:paraId="21498AA3">
            <w:pPr>
              <w:spacing w:line="360" w:lineRule="auto"/>
              <w:rPr>
                <w:rFonts w:hint="eastAsia" w:ascii="宋体" w:hAnsi="宋体" w:eastAsia="宋体" w:cs="宋体"/>
                <w:sz w:val="24"/>
                <w:szCs w:val="24"/>
              </w:rPr>
            </w:pPr>
          </w:p>
          <w:p w14:paraId="5BB3DA26">
            <w:pPr>
              <w:spacing w:line="360" w:lineRule="auto"/>
              <w:rPr>
                <w:rFonts w:hint="eastAsia" w:ascii="宋体" w:hAnsi="宋体" w:eastAsia="宋体" w:cs="宋体"/>
                <w:sz w:val="24"/>
                <w:szCs w:val="24"/>
              </w:rPr>
            </w:pPr>
          </w:p>
          <w:p w14:paraId="0B67C3EB">
            <w:pPr>
              <w:spacing w:line="360" w:lineRule="auto"/>
              <w:rPr>
                <w:rFonts w:hint="eastAsia" w:ascii="宋体" w:hAnsi="宋体" w:eastAsia="宋体" w:cs="宋体"/>
                <w:sz w:val="24"/>
                <w:szCs w:val="24"/>
              </w:rPr>
            </w:pPr>
          </w:p>
          <w:p w14:paraId="6A3ACDA2">
            <w:pPr>
              <w:spacing w:line="360" w:lineRule="auto"/>
              <w:rPr>
                <w:rFonts w:hint="eastAsia" w:ascii="宋体" w:hAnsi="宋体" w:eastAsia="宋体" w:cs="宋体"/>
                <w:sz w:val="24"/>
                <w:szCs w:val="24"/>
              </w:rPr>
            </w:pPr>
          </w:p>
          <w:p w14:paraId="01EB5756">
            <w:pPr>
              <w:spacing w:before="120" w:beforeLines="50" w:line="480" w:lineRule="auto"/>
              <w:jc w:val="right"/>
              <w:rPr>
                <w:rFonts w:hint="eastAsia" w:ascii="宋体" w:hAnsi="宋体" w:eastAsia="宋体" w:cs="宋体"/>
                <w:sz w:val="24"/>
                <w:szCs w:val="24"/>
              </w:rPr>
            </w:pPr>
            <w:r>
              <w:rPr>
                <w:rFonts w:hint="eastAsia" w:ascii="宋体" w:hAnsi="宋体" w:eastAsia="宋体" w:cs="宋体"/>
                <w:bCs/>
                <w:sz w:val="24"/>
                <w:szCs w:val="24"/>
                <w:lang w:val="en-US" w:eastAsia="zh-CN"/>
              </w:rPr>
              <w:t>供应商</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（盖单位章）</w:t>
            </w:r>
          </w:p>
          <w:p w14:paraId="02996B46">
            <w:pPr>
              <w:spacing w:line="480" w:lineRule="auto"/>
              <w:jc w:val="right"/>
              <w:rPr>
                <w:rFonts w:hint="eastAsia" w:ascii="宋体" w:hAnsi="宋体" w:eastAsia="宋体" w:cs="宋体"/>
                <w:sz w:val="24"/>
                <w:szCs w:val="24"/>
              </w:rPr>
            </w:pPr>
            <w:r>
              <w:rPr>
                <w:rFonts w:hint="eastAsia" w:ascii="宋体" w:hAnsi="宋体" w:eastAsia="宋体" w:cs="宋体"/>
                <w:bCs/>
                <w:sz w:val="24"/>
                <w:szCs w:val="24"/>
              </w:rPr>
              <w:t>法定代表人</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（签字或盖章）</w:t>
            </w:r>
          </w:p>
          <w:p w14:paraId="3D79E891">
            <w:pPr>
              <w:spacing w:line="480" w:lineRule="auto"/>
              <w:jc w:val="right"/>
              <w:rPr>
                <w:rFonts w:hint="eastAsia" w:ascii="宋体" w:hAnsi="宋体" w:eastAsia="宋体" w:cs="宋体"/>
                <w:b/>
                <w:bCs/>
                <w:u w:val="single"/>
              </w:rPr>
            </w:pP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p>
        </w:tc>
      </w:tr>
    </w:tbl>
    <w:p w14:paraId="129AC50D">
      <w:pPr>
        <w:autoSpaceDE w:val="0"/>
        <w:autoSpaceDN w:val="0"/>
        <w:adjustRightInd w:val="0"/>
        <w:spacing w:line="600" w:lineRule="exact"/>
        <w:jc w:val="both"/>
        <w:rPr>
          <w:rFonts w:hint="eastAsia" w:ascii="宋体" w:hAnsi="宋体" w:eastAsia="宋体" w:cs="宋体"/>
          <w:b w:val="0"/>
          <w:sz w:val="21"/>
          <w:szCs w:val="21"/>
          <w:highlight w:val="none"/>
        </w:rPr>
      </w:pPr>
    </w:p>
    <w:p w14:paraId="2BDA3696">
      <w:pPr>
        <w:autoSpaceDE w:val="0"/>
        <w:autoSpaceDN w:val="0"/>
        <w:adjustRightInd w:val="0"/>
        <w:spacing w:line="600" w:lineRule="exact"/>
        <w:jc w:val="both"/>
        <w:rPr>
          <w:rFonts w:hint="eastAsia" w:ascii="宋体" w:hAnsi="宋体" w:eastAsia="宋体" w:cs="宋体"/>
          <w:b w:val="0"/>
          <w:sz w:val="21"/>
          <w:szCs w:val="21"/>
          <w:highlight w:val="none"/>
        </w:rPr>
      </w:pPr>
    </w:p>
    <w:p w14:paraId="327C9A38">
      <w:pPr>
        <w:autoSpaceDE w:val="0"/>
        <w:autoSpaceDN w:val="0"/>
        <w:adjustRightInd w:val="0"/>
        <w:spacing w:line="600" w:lineRule="exact"/>
        <w:jc w:val="both"/>
        <w:rPr>
          <w:rFonts w:hint="eastAsia" w:ascii="宋体" w:hAnsi="宋体" w:eastAsia="宋体" w:cs="宋体"/>
          <w:b w:val="0"/>
          <w:sz w:val="21"/>
          <w:szCs w:val="21"/>
          <w:highlight w:val="none"/>
        </w:rPr>
      </w:pPr>
    </w:p>
    <w:p w14:paraId="60C990D5">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br w:type="page"/>
      </w:r>
    </w:p>
    <w:p w14:paraId="1BDA30A6">
      <w:pPr>
        <w:tabs>
          <w:tab w:val="left" w:pos="720"/>
        </w:tabs>
        <w:ind w:left="0" w:firstLine="0"/>
        <w:jc w:val="center"/>
        <w:outlineLvl w:val="9"/>
        <w:rPr>
          <w:rFonts w:hint="eastAsia" w:ascii="宋体" w:hAnsi="宋体" w:eastAsia="宋体" w:cs="宋体"/>
          <w:b/>
          <w:bCs/>
          <w:sz w:val="36"/>
          <w:szCs w:val="36"/>
          <w:highlight w:val="none"/>
        </w:rPr>
      </w:pPr>
      <w:r>
        <w:rPr>
          <w:rFonts w:hint="eastAsia" w:ascii="宋体" w:hAnsi="宋体" w:cs="宋体"/>
          <w:b/>
          <w:bCs/>
          <w:sz w:val="36"/>
          <w:szCs w:val="36"/>
          <w:highlight w:val="none"/>
          <w:lang w:val="en-US" w:eastAsia="zh-CN"/>
        </w:rPr>
        <w:t>九、</w:t>
      </w:r>
      <w:r>
        <w:rPr>
          <w:rFonts w:hint="eastAsia" w:ascii="宋体" w:hAnsi="宋体" w:eastAsia="宋体" w:cs="宋体"/>
          <w:b/>
          <w:bCs/>
          <w:sz w:val="36"/>
          <w:szCs w:val="36"/>
          <w:highlight w:val="none"/>
          <w:lang w:val="en-US" w:eastAsia="zh-CN"/>
        </w:rPr>
        <w:t>其他材</w:t>
      </w:r>
      <w:r>
        <w:rPr>
          <w:rFonts w:hint="eastAsia" w:ascii="宋体" w:hAnsi="宋体" w:eastAsia="宋体" w:cs="宋体"/>
          <w:b/>
          <w:bCs/>
          <w:sz w:val="36"/>
          <w:szCs w:val="36"/>
          <w:highlight w:val="none"/>
        </w:rPr>
        <w:t>料</w:t>
      </w:r>
    </w:p>
    <w:p w14:paraId="5B411C2B">
      <w:pPr>
        <w:bidi w:val="0"/>
        <w:rPr>
          <w:rFonts w:hint="default" w:ascii="Calibri" w:hAnsi="Calibri" w:eastAsia="宋体" w:cs="Times New Roman"/>
          <w:kern w:val="2"/>
          <w:sz w:val="24"/>
          <w:szCs w:val="24"/>
          <w:lang w:val="en-US" w:eastAsia="zh-CN" w:bidi="ar-SA"/>
        </w:rPr>
      </w:pPr>
      <w:r>
        <w:rPr>
          <w:rFonts w:hint="eastAsia" w:ascii="宋体" w:hAnsi="宋体" w:cs="宋体"/>
          <w:b w:val="0"/>
          <w:sz w:val="21"/>
          <w:szCs w:val="21"/>
          <w:highlight w:val="none"/>
          <w:lang w:eastAsia="zh-CN"/>
        </w:rPr>
        <w:tab/>
      </w:r>
    </w:p>
    <w:p w14:paraId="7B6D3289">
      <w:pPr>
        <w:ind w:firstLine="480" w:firstLineChars="200"/>
        <w:jc w:val="both"/>
        <w:rPr>
          <w:rFonts w:hint="eastAsia" w:ascii="宋体" w:hAnsi="宋体" w:eastAsia="宋体" w:cs="宋体"/>
          <w:sz w:val="24"/>
          <w:szCs w:val="24"/>
          <w:highlight w:val="none"/>
        </w:rPr>
      </w:pPr>
    </w:p>
    <w:p w14:paraId="4F03A0FB">
      <w:pPr>
        <w:ind w:firstLine="480" w:firstLineChars="200"/>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磋商文件中要求提交的其他证明材料或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认为有必要提供的其他证明材料。</w:t>
      </w:r>
    </w:p>
    <w:p w14:paraId="577E6468">
      <w:pPr>
        <w:rPr>
          <w:rFonts w:hint="eastAsia" w:ascii="宋体" w:hAnsi="宋体" w:eastAsia="宋体" w:cs="宋体"/>
          <w:sz w:val="24"/>
          <w:szCs w:val="24"/>
          <w:highlight w:val="none"/>
        </w:rPr>
      </w:pPr>
    </w:p>
    <w:p w14:paraId="667CDED9">
      <w:pPr>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例如：</w:t>
      </w:r>
    </w:p>
    <w:p w14:paraId="286CE8BB">
      <w:pPr>
        <w:numPr>
          <w:ilvl w:val="0"/>
          <w:numId w:val="0"/>
        </w:numPr>
        <w:bidi w:val="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优惠条件</w:t>
      </w:r>
    </w:p>
    <w:p w14:paraId="103E7C31">
      <w:pPr>
        <w:numPr>
          <w:ilvl w:val="0"/>
          <w:numId w:val="0"/>
        </w:numPr>
        <w:bidi w:val="0"/>
        <w:ind w:firstLine="480" w:firstLineChars="200"/>
        <w:rPr>
          <w:rFonts w:hint="eastAsia" w:ascii="宋体" w:hAnsi="宋体" w:eastAsia="宋体" w:cs="宋体"/>
          <w:sz w:val="24"/>
          <w:szCs w:val="24"/>
          <w:highlight w:val="none"/>
        </w:rPr>
      </w:pPr>
      <w:bookmarkStart w:id="137" w:name="_Toc15392"/>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服务承诺</w:t>
      </w:r>
      <w:bookmarkEnd w:id="137"/>
    </w:p>
    <w:p w14:paraId="26A291BF">
      <w:pPr>
        <w:bidi w:val="0"/>
        <w:ind w:firstLine="294" w:firstLineChars="0"/>
        <w:jc w:val="left"/>
        <w:rPr>
          <w:rFonts w:hint="default"/>
          <w:sz w:val="24"/>
          <w:szCs w:val="24"/>
          <w:lang w:val="en-US" w:eastAsia="zh-CN"/>
        </w:rPr>
      </w:pPr>
    </w:p>
    <w:p w14:paraId="68D6E171">
      <w:pPr>
        <w:tabs>
          <w:tab w:val="left" w:pos="958"/>
        </w:tabs>
        <w:autoSpaceDE w:val="0"/>
        <w:autoSpaceDN w:val="0"/>
        <w:adjustRightInd w:val="0"/>
        <w:spacing w:line="600" w:lineRule="exact"/>
        <w:jc w:val="both"/>
        <w:rPr>
          <w:rFonts w:hint="eastAsia" w:ascii="宋体" w:hAnsi="宋体" w:eastAsia="宋体" w:cs="宋体"/>
          <w:b w:val="0"/>
          <w:sz w:val="21"/>
          <w:szCs w:val="21"/>
          <w:highlight w:val="none"/>
          <w:lang w:eastAsia="zh-CN"/>
        </w:rPr>
      </w:pPr>
    </w:p>
    <w:p w14:paraId="1166BD80">
      <w:pPr>
        <w:autoSpaceDE w:val="0"/>
        <w:autoSpaceDN w:val="0"/>
        <w:adjustRightInd w:val="0"/>
        <w:spacing w:line="600" w:lineRule="exact"/>
        <w:jc w:val="both"/>
        <w:rPr>
          <w:rFonts w:hint="eastAsia" w:ascii="宋体" w:hAnsi="宋体" w:eastAsia="宋体" w:cs="宋体"/>
          <w:b w:val="0"/>
          <w:sz w:val="21"/>
          <w:szCs w:val="21"/>
          <w:highlight w:val="none"/>
        </w:rPr>
      </w:pPr>
    </w:p>
    <w:p w14:paraId="0DDF2A23">
      <w:pPr>
        <w:autoSpaceDE w:val="0"/>
        <w:autoSpaceDN w:val="0"/>
        <w:adjustRightInd w:val="0"/>
        <w:spacing w:line="600" w:lineRule="exact"/>
        <w:jc w:val="both"/>
        <w:rPr>
          <w:rFonts w:hint="eastAsia" w:ascii="宋体" w:hAnsi="宋体" w:eastAsia="宋体" w:cs="宋体"/>
          <w:b w:val="0"/>
          <w:sz w:val="21"/>
          <w:szCs w:val="21"/>
          <w:highlight w:val="none"/>
        </w:rPr>
      </w:pPr>
    </w:p>
    <w:p w14:paraId="5E9DC467">
      <w:pPr>
        <w:autoSpaceDE w:val="0"/>
        <w:autoSpaceDN w:val="0"/>
        <w:adjustRightInd w:val="0"/>
        <w:spacing w:line="600" w:lineRule="exact"/>
        <w:jc w:val="both"/>
        <w:rPr>
          <w:rFonts w:hint="eastAsia" w:ascii="宋体" w:hAnsi="宋体" w:eastAsia="宋体" w:cs="宋体"/>
          <w:b w:val="0"/>
          <w:sz w:val="21"/>
          <w:szCs w:val="21"/>
          <w:highlight w:val="none"/>
        </w:rPr>
      </w:pPr>
    </w:p>
    <w:p w14:paraId="1C205711">
      <w:pPr>
        <w:autoSpaceDE w:val="0"/>
        <w:autoSpaceDN w:val="0"/>
        <w:adjustRightInd w:val="0"/>
        <w:spacing w:line="600" w:lineRule="exact"/>
        <w:jc w:val="both"/>
        <w:rPr>
          <w:rFonts w:hint="eastAsia" w:ascii="宋体" w:hAnsi="宋体" w:eastAsia="宋体" w:cs="宋体"/>
          <w:b w:val="0"/>
          <w:sz w:val="21"/>
          <w:szCs w:val="21"/>
          <w:highlight w:val="none"/>
        </w:rPr>
      </w:pPr>
    </w:p>
    <w:p w14:paraId="7A1F1046">
      <w:pPr>
        <w:autoSpaceDE w:val="0"/>
        <w:autoSpaceDN w:val="0"/>
        <w:adjustRightInd w:val="0"/>
        <w:spacing w:line="600" w:lineRule="exact"/>
        <w:jc w:val="both"/>
        <w:rPr>
          <w:rFonts w:hint="eastAsia" w:ascii="宋体" w:hAnsi="宋体" w:eastAsia="宋体" w:cs="宋体"/>
          <w:b w:val="0"/>
          <w:sz w:val="21"/>
          <w:szCs w:val="21"/>
          <w:highlight w:val="none"/>
        </w:rPr>
      </w:pPr>
    </w:p>
    <w:p w14:paraId="0F14A17E">
      <w:pPr>
        <w:autoSpaceDE w:val="0"/>
        <w:autoSpaceDN w:val="0"/>
        <w:adjustRightInd w:val="0"/>
        <w:spacing w:line="600" w:lineRule="exact"/>
        <w:jc w:val="both"/>
        <w:rPr>
          <w:rFonts w:hint="eastAsia" w:ascii="宋体" w:hAnsi="宋体" w:eastAsia="宋体" w:cs="宋体"/>
          <w:b w:val="0"/>
          <w:sz w:val="21"/>
          <w:szCs w:val="21"/>
          <w:highlight w:val="none"/>
        </w:rPr>
      </w:pPr>
    </w:p>
    <w:p w14:paraId="7D2D030B">
      <w:pPr>
        <w:autoSpaceDE w:val="0"/>
        <w:autoSpaceDN w:val="0"/>
        <w:adjustRightInd w:val="0"/>
        <w:spacing w:line="600" w:lineRule="exact"/>
        <w:jc w:val="both"/>
        <w:rPr>
          <w:rFonts w:hint="eastAsia" w:ascii="宋体" w:hAnsi="宋体" w:eastAsia="宋体" w:cs="宋体"/>
          <w:b w:val="0"/>
          <w:sz w:val="21"/>
          <w:szCs w:val="21"/>
          <w:highlight w:val="none"/>
        </w:rPr>
      </w:pPr>
    </w:p>
    <w:p w14:paraId="5FD2B036">
      <w:pPr>
        <w:autoSpaceDE w:val="0"/>
        <w:autoSpaceDN w:val="0"/>
        <w:adjustRightInd w:val="0"/>
        <w:spacing w:line="600" w:lineRule="exact"/>
        <w:jc w:val="both"/>
        <w:rPr>
          <w:rFonts w:hint="eastAsia" w:ascii="宋体" w:hAnsi="宋体" w:eastAsia="宋体" w:cs="宋体"/>
          <w:b w:val="0"/>
          <w:sz w:val="21"/>
          <w:szCs w:val="21"/>
          <w:highlight w:val="none"/>
        </w:rPr>
      </w:pPr>
    </w:p>
    <w:p w14:paraId="50F2560C">
      <w:pPr>
        <w:autoSpaceDE w:val="0"/>
        <w:autoSpaceDN w:val="0"/>
        <w:adjustRightInd w:val="0"/>
        <w:spacing w:line="600" w:lineRule="exact"/>
        <w:jc w:val="both"/>
        <w:rPr>
          <w:rFonts w:hint="eastAsia" w:ascii="宋体" w:hAnsi="宋体" w:eastAsia="宋体" w:cs="宋体"/>
          <w:b w:val="0"/>
          <w:sz w:val="21"/>
          <w:szCs w:val="21"/>
          <w:highlight w:val="none"/>
        </w:rPr>
      </w:pPr>
    </w:p>
    <w:p w14:paraId="6AE4152F">
      <w:pPr>
        <w:autoSpaceDE w:val="0"/>
        <w:autoSpaceDN w:val="0"/>
        <w:adjustRightInd w:val="0"/>
        <w:spacing w:line="600" w:lineRule="exact"/>
        <w:jc w:val="both"/>
        <w:rPr>
          <w:rFonts w:hint="eastAsia" w:ascii="宋体" w:hAnsi="宋体" w:eastAsia="宋体" w:cs="宋体"/>
          <w:b w:val="0"/>
          <w:sz w:val="21"/>
          <w:szCs w:val="21"/>
          <w:highlight w:val="none"/>
        </w:rPr>
      </w:pPr>
    </w:p>
    <w:p w14:paraId="7A86A73D">
      <w:pPr>
        <w:autoSpaceDE w:val="0"/>
        <w:autoSpaceDN w:val="0"/>
        <w:adjustRightInd w:val="0"/>
        <w:spacing w:line="600" w:lineRule="exact"/>
        <w:jc w:val="both"/>
        <w:rPr>
          <w:rFonts w:hint="eastAsia" w:ascii="宋体" w:hAnsi="宋体" w:eastAsia="宋体" w:cs="宋体"/>
          <w:b w:val="0"/>
          <w:sz w:val="21"/>
          <w:szCs w:val="21"/>
          <w:highlight w:val="none"/>
        </w:rPr>
      </w:pPr>
    </w:p>
    <w:p w14:paraId="6982E8B3">
      <w:pPr>
        <w:autoSpaceDE w:val="0"/>
        <w:autoSpaceDN w:val="0"/>
        <w:adjustRightInd w:val="0"/>
        <w:spacing w:line="600" w:lineRule="exact"/>
        <w:jc w:val="both"/>
        <w:rPr>
          <w:rFonts w:hint="eastAsia" w:ascii="宋体" w:hAnsi="宋体" w:eastAsia="宋体" w:cs="宋体"/>
          <w:b w:val="0"/>
          <w:sz w:val="21"/>
          <w:szCs w:val="21"/>
          <w:highlight w:val="none"/>
        </w:rPr>
      </w:pPr>
    </w:p>
    <w:p w14:paraId="1F91D337">
      <w:pPr>
        <w:widowControl w:val="0"/>
        <w:spacing w:line="400" w:lineRule="exact"/>
        <w:jc w:val="both"/>
        <w:rPr>
          <w:rFonts w:hint="eastAsia" w:ascii="宋体" w:hAnsi="宋体" w:eastAsia="宋体" w:cs="宋体"/>
          <w:b w:val="0"/>
          <w:sz w:val="21"/>
          <w:szCs w:val="21"/>
          <w:highlight w:val="none"/>
        </w:rPr>
      </w:pPr>
    </w:p>
    <w:p w14:paraId="4F0E6186">
      <w:pPr>
        <w:spacing w:line="500" w:lineRule="exact"/>
        <w:jc w:val="left"/>
        <w:rPr>
          <w:rFonts w:hint="eastAsia" w:ascii="宋体" w:hAnsi="宋体" w:eastAsia="宋体" w:cs="宋体"/>
          <w:highlight w:val="none"/>
        </w:rPr>
      </w:pPr>
    </w:p>
    <w:p w14:paraId="5F749C3E">
      <w:pPr>
        <w:keepNext w:val="0"/>
        <w:keepLines w:val="0"/>
        <w:pageBreakBefore w:val="0"/>
        <w:widowControl w:val="0"/>
        <w:kinsoku/>
        <w:wordWrap/>
        <w:overflowPunct/>
        <w:topLinePunct w:val="0"/>
        <w:autoSpaceDE/>
        <w:autoSpaceDN/>
        <w:bidi w:val="0"/>
        <w:adjustRightInd/>
        <w:snapToGrid/>
        <w:spacing w:before="0" w:beforeLines="0" w:line="400" w:lineRule="exact"/>
        <w:ind w:right="0" w:rightChars="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z w:val="24"/>
          <w:highlight w:val="none"/>
        </w:rPr>
        <w:br w:type="page"/>
      </w:r>
      <w:r>
        <w:rPr>
          <w:rFonts w:hint="eastAsia" w:ascii="宋体" w:hAnsi="宋体" w:eastAsia="宋体" w:cs="宋体"/>
          <w:b/>
          <w:bCs/>
          <w:spacing w:val="0"/>
          <w:w w:val="100"/>
          <w:kern w:val="2"/>
          <w:position w:val="0"/>
          <w:sz w:val="21"/>
          <w:szCs w:val="21"/>
          <w:highlight w:val="none"/>
        </w:rPr>
        <w:t>附件：</w:t>
      </w:r>
    </w:p>
    <w:p w14:paraId="00E7733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2" w:firstLineChars="200"/>
        <w:jc w:val="center"/>
        <w:textAlignment w:val="auto"/>
        <w:outlineLvl w:val="9"/>
        <w:rPr>
          <w:rFonts w:hint="eastAsia" w:ascii="宋体" w:hAnsi="宋体" w:eastAsia="宋体" w:cs="宋体"/>
          <w:b/>
          <w:bCs/>
          <w:spacing w:val="0"/>
          <w:w w:val="100"/>
          <w:kern w:val="2"/>
          <w:position w:val="0"/>
          <w:sz w:val="24"/>
          <w:szCs w:val="24"/>
          <w:highlight w:val="none"/>
        </w:rPr>
      </w:pPr>
      <w:r>
        <w:rPr>
          <w:rFonts w:hint="eastAsia" w:ascii="宋体" w:hAnsi="宋体" w:eastAsia="宋体" w:cs="宋体"/>
          <w:b/>
          <w:bCs/>
          <w:spacing w:val="0"/>
          <w:w w:val="100"/>
          <w:kern w:val="2"/>
          <w:position w:val="0"/>
          <w:sz w:val="24"/>
          <w:szCs w:val="24"/>
          <w:highlight w:val="none"/>
        </w:rPr>
        <w:t>政府采购促进中小企业发展管理办法</w:t>
      </w:r>
    </w:p>
    <w:p w14:paraId="57C7D57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2" w:firstLineChars="200"/>
        <w:jc w:val="center"/>
        <w:textAlignment w:val="auto"/>
        <w:outlineLvl w:val="9"/>
        <w:rPr>
          <w:rFonts w:hint="eastAsia" w:ascii="宋体" w:hAnsi="宋体" w:eastAsia="宋体" w:cs="宋体"/>
          <w:b/>
          <w:bCs/>
          <w:spacing w:val="0"/>
          <w:w w:val="100"/>
          <w:kern w:val="2"/>
          <w:position w:val="0"/>
          <w:sz w:val="24"/>
          <w:szCs w:val="24"/>
          <w:highlight w:val="none"/>
        </w:rPr>
      </w:pPr>
      <w:r>
        <w:rPr>
          <w:rFonts w:hint="eastAsia" w:ascii="宋体" w:hAnsi="宋体" w:eastAsia="宋体" w:cs="宋体"/>
          <w:b/>
          <w:bCs/>
          <w:spacing w:val="0"/>
          <w:w w:val="100"/>
          <w:kern w:val="2"/>
          <w:position w:val="0"/>
          <w:sz w:val="24"/>
          <w:szCs w:val="24"/>
          <w:highlight w:val="none"/>
        </w:rPr>
        <w:t>财库〔2020〕46 号</w:t>
      </w:r>
    </w:p>
    <w:p w14:paraId="1ECE6B1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第一条 为了发挥政府采购的政策功能，促进中小企业健康发展，根据《中华人民共和国政府采购法》 、 《中华人民共和国中小企业促进法》 等有关法律法规，制定本办法。</w:t>
      </w:r>
    </w:p>
    <w:p w14:paraId="3B32B7F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第二条 本办法所称中小企业，是指在中华人民共和国境内依法设立，依据国务院批准的中小企 业划分标准确定的中型企业、小型企业和微型企业，但与大企业的负责人为同一人，或者与大企业 存在直接控股、管理关系的除外。</w:t>
      </w:r>
    </w:p>
    <w:p w14:paraId="55CD701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符合中小企业划分标准的个体工商户，在政府采购活动中视同中小企业。</w:t>
      </w:r>
    </w:p>
    <w:p w14:paraId="1FB9DE3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第三条 采购人在政府采购活动中应当通过加强采购需求管理，落实预留采购份额、价格评审优惠、优先采购等措施，提高中小企业在政府采购中的份额，支持中小企业发展。</w:t>
      </w:r>
    </w:p>
    <w:p w14:paraId="605AC5E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第四条 在政府采购活动中，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提供的货物、工程或者服务符合下列情形的，享受本办法规定的中小企业扶持政策：</w:t>
      </w:r>
    </w:p>
    <w:p w14:paraId="0DAE406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（一）在货物采购项目中，货物由中小企业制造，即货物由中小企业生产且使用该中小企业商号或者注册商标；</w:t>
      </w:r>
    </w:p>
    <w:p w14:paraId="07E7E6D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在工程采购项目中，工程由中小企业承建，即工程施工单位为中小企业；</w:t>
      </w:r>
    </w:p>
    <w:p w14:paraId="006CC7C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在服务采购项目中，服务由中小企业承接，即提供服务的人员为中小企业依照《中华人 民共和国劳动合同法》 订立劳动合同的从业人员。</w:t>
      </w:r>
    </w:p>
    <w:p w14:paraId="6BBFB8E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在货物采购项目中，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提供的货物既有中小企业制造货物，也有大型企业制造货物的，不 享受本办法规定的中小企业扶持政策。</w:t>
      </w:r>
    </w:p>
    <w:p w14:paraId="4797D84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以联合体形式参加政府采购活动，联合体各方均为中小企业的，联合体视同中小企业。其中， 联合体各方均为小微企业的，联合体视同小微企业。</w:t>
      </w:r>
    </w:p>
    <w:p w14:paraId="3F93B08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第五条 采购人在政府采购活动中应当合理确定采购项目的采购需求，不得以企业注册资本、资产总额、营业收入、从业人员、利润、纳税额等规模条件和财务指标作为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的资格要求或者评审因素，不得在企业股权结构、经营年限等方面对中小企业实行差别待遇或者歧视待遇。</w:t>
      </w:r>
    </w:p>
    <w:p w14:paraId="6F2086E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第六条 主管预算单位应当组织评估本部门及所属单位政府采购项目，统筹制定面向中小企业预 留采购份额的具体方案，对适宜由中小企业提供的采购项目和采购包，预留采购份额专门面向中小 企业采购，并在政府采购预算中单独列示。</w:t>
      </w:r>
    </w:p>
    <w:p w14:paraId="7FC3C30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符合下列情形之一的，可不专门面向中小企业预留采购份额：</w:t>
      </w:r>
    </w:p>
    <w:p w14:paraId="677AEE6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（一）法律法规和国家有关政策明确规定优先或者应当面向事业单位、社会组织等非企业主体采购的；</w:t>
      </w:r>
    </w:p>
    <w:p w14:paraId="714D841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因确需使用不可替代的专利、专有技术，基础设施限制，或者提供特定公共服务等原因，只能从中小企业之外的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处采购的；</w:t>
      </w:r>
    </w:p>
    <w:p w14:paraId="53AC017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按照本办法规定预留采购份额无法确保充分供应、充分竞争，或者存在可能影响政府采购目标实现的情形；</w:t>
      </w:r>
    </w:p>
    <w:p w14:paraId="4C4F12C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 框架协议采购项目；</w:t>
      </w:r>
    </w:p>
    <w:p w14:paraId="3E6DA7F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 省级以上人民政府财政部门规定的其他情形。</w:t>
      </w:r>
    </w:p>
    <w:p w14:paraId="1212E97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除上述情形外，其他均为适宜由中小企业提供的情形。</w:t>
      </w:r>
    </w:p>
    <w:p w14:paraId="3B3BF1C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第七条 采购限额标准以上，200万元以下的货物和服务采购项目、400万元以下的工程采购项目，适宜由中小企业提供的，采购人应当专门面向中小企业采购。</w:t>
      </w:r>
    </w:p>
    <w:p w14:paraId="14A7C19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第八条 超过200万元的货物和服务采购项目、超过400万元的工程采购项目中适宜由中小企业提供的，预留该部分采购项目预算总额的 30%以上专门面向中小企业采购，其中预留给小微企业的比例不低于60%。预留份额通过下列措施进行：</w:t>
      </w:r>
    </w:p>
    <w:p w14:paraId="5066960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（一）将采购项目整体或者设置采购包专门面向中小企业采购；</w:t>
      </w:r>
    </w:p>
    <w:p w14:paraId="16369C6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以联合体形式参加采购活动，且联合体中中小企业承担的部分达到一定比例；</w:t>
      </w:r>
    </w:p>
    <w:p w14:paraId="3DB76ED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（三）要求获得采购合同的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将采购项目中的一定比例分包给一家或者多家中小企业。</w:t>
      </w:r>
    </w:p>
    <w:p w14:paraId="0C87E35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组成联合体或者接受分包合同的中小企业与联合体内其他企业、分包企业之间不得存在直接控 股、管理关系。</w:t>
      </w:r>
    </w:p>
    <w:p w14:paraId="34977A2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32BF94B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w:t>
      </w:r>
      <w:r>
        <w:rPr>
          <w:rFonts w:hint="eastAsia" w:ascii="宋体" w:hAnsi="宋体" w:eastAsia="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不享受价格扣除优惠政策。</w:t>
      </w:r>
    </w:p>
    <w:p w14:paraId="46D38C7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034A56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第十条 采购人应当严格按照本办法规定和主管预算单位制定的预留采购份额具体方案开展采购活动。预留份额的采购项目或者采购包，通过发布公告方式邀请</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后，符合资格条件的中小企业数量不足3家的，应当中止采购活动，视同未预留份额的采购项目或者采购包，按照本办法第九条有关规定重新组织采购活动。</w:t>
      </w:r>
    </w:p>
    <w:p w14:paraId="1A7BB10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第十一条 中小企业参加政府采购活动，应当出具本办法规定的《中小企业声明函》 （附 1） ，否则不得享受相关中小企业扶持政策。任何单位和个人不得要求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提供《中小企业声明函》 之 外的中小企业身份证明文件。</w:t>
      </w:r>
    </w:p>
    <w:p w14:paraId="4D0EC39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第十二条 采购项目涉及中小企业采购的，采购文件应当明确以下内容：</w:t>
      </w:r>
    </w:p>
    <w:p w14:paraId="234528E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（一）预留份额的采购项目或者采购包，明确该项目或相关采购包专门面向中小企业采购，以 及相关标的及预算金额；</w:t>
      </w:r>
    </w:p>
    <w:p w14:paraId="4F6B0E4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（二）要求以联合体形式参加或者合同分包的，明确联合协议或者分包意向协议中中小企业合同金额应当达到的比例，并作为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资格条件；</w:t>
      </w:r>
    </w:p>
    <w:p w14:paraId="160B446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（三）非预留份额的采购项目或者采购包，明确有关价格扣除比例或者价格分加分比例；</w:t>
      </w:r>
    </w:p>
    <w:p w14:paraId="60423F1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（四）规定依据本办法规定享受扶持政策获得政府采购合同的，小微企业不得将合同分包给大中型企业，中型企业不得将合同分包给大型企业；</w:t>
      </w:r>
    </w:p>
    <w:p w14:paraId="0D731A5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（五）采购人认为具备相关条件的，明确对中小企业在资金支付期限、预付款比例等方面的优惠措施；</w:t>
      </w:r>
    </w:p>
    <w:p w14:paraId="51674C4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（六）明确采购标的对应的中小企业划分标准所属行业；</w:t>
      </w:r>
    </w:p>
    <w:p w14:paraId="149F149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（七）法律法规和省级以上人民政府财政部门规定的其他事项。</w:t>
      </w:r>
    </w:p>
    <w:p w14:paraId="6A59BEF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第十三条 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享受本办法规定的中小企业扶持政策的，采购人、采购代理机构应当随中标、成交结果公开中标、成交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的《中小企业声明函》 。</w:t>
      </w:r>
    </w:p>
    <w:p w14:paraId="0A72E00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适用招标投标法的政府采购工程建设项目，应当在公示中标候选人时公开中标候选人的《中小企业声明函》 。</w:t>
      </w:r>
    </w:p>
    <w:p w14:paraId="3834980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F3244A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774AC4D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第十六条 政府采购监督检查、投诉处理及政府采购行政处罚中对中小企业的认定，由货物制造商或者工程、服务</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注册登记所在地的县级以上人民政府中小企业主管部门负责。</w:t>
      </w:r>
    </w:p>
    <w:p w14:paraId="20AE2EE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中小企业主管部门应当在收到财政部门或者有关招标投标行政监督部门关于协助开展中小企业认定函后10个工作日内做出书面答复。</w:t>
      </w:r>
    </w:p>
    <w:p w14:paraId="7A40549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14:paraId="70EB3CC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C61596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 等国家有关规定追究法律责任。</w:t>
      </w:r>
    </w:p>
    <w:p w14:paraId="54E84AE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 xml:space="preserve">第二十条 </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按照本办法规定提供声明函内容不实的，属于提供虚假材料谋取中标、成交，依照《中华人民共和国政府采购法》 等国家有关规定追究相应责任。</w:t>
      </w:r>
    </w:p>
    <w:p w14:paraId="5856342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按照本办法规定提供声明函内容不实的，属于弄虚作假骗取中标，依照《中华人民共和国招标投标法》 等国家有关规定追究相应责任。</w:t>
      </w:r>
    </w:p>
    <w:p w14:paraId="75DAF42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第二十一条 财政部门、中小企业主管部门及其工作人员在履行职责中违反本办法规定及存在其他滥用职权、玩忽职守、徇私舞弊等违法违纪行为的，依照《中华人民共和国政府采购法》 、《中华人民共和国公务员法》 、 《中华人民共和</w:t>
      </w:r>
      <w:r>
        <w:rPr>
          <w:rFonts w:hint="eastAsia" w:ascii="宋体" w:hAnsi="宋体" w:eastAsia="宋体" w:cs="宋体"/>
          <w:spacing w:val="0"/>
          <w:w w:val="100"/>
          <w:kern w:val="2"/>
          <w:position w:val="0"/>
          <w:sz w:val="21"/>
          <w:szCs w:val="21"/>
          <w:highlight w:val="none"/>
        </w:rPr>
        <w:fldChar w:fldCharType="begin"/>
      </w:r>
      <w:r>
        <w:rPr>
          <w:rFonts w:hint="eastAsia" w:ascii="宋体" w:hAnsi="宋体" w:eastAsia="宋体" w:cs="宋体"/>
          <w:spacing w:val="0"/>
          <w:w w:val="100"/>
          <w:kern w:val="2"/>
          <w:position w:val="0"/>
          <w:sz w:val="21"/>
          <w:szCs w:val="21"/>
          <w:highlight w:val="none"/>
        </w:rPr>
        <w:instrText xml:space="preserve"> HYPERLINK "http://10.162.100.18:168/golaw?dbnm=gjfg&amp;flid=1129012015130679" </w:instrText>
      </w:r>
      <w:r>
        <w:rPr>
          <w:rFonts w:hint="eastAsia" w:ascii="宋体" w:hAnsi="宋体" w:eastAsia="宋体" w:cs="宋体"/>
          <w:spacing w:val="0"/>
          <w:w w:val="100"/>
          <w:kern w:val="2"/>
          <w:position w:val="0"/>
          <w:sz w:val="21"/>
          <w:szCs w:val="21"/>
          <w:highlight w:val="none"/>
        </w:rPr>
        <w:fldChar w:fldCharType="separate"/>
      </w:r>
      <w:r>
        <w:rPr>
          <w:rFonts w:hint="eastAsia" w:ascii="宋体" w:hAnsi="宋体" w:eastAsia="宋体" w:cs="宋体"/>
          <w:spacing w:val="0"/>
          <w:w w:val="100"/>
          <w:kern w:val="2"/>
          <w:position w:val="0"/>
          <w:sz w:val="21"/>
          <w:szCs w:val="21"/>
          <w:highlight w:val="none"/>
        </w:rPr>
        <w:t>国监察法</w:t>
      </w:r>
      <w:r>
        <w:rPr>
          <w:rFonts w:hint="eastAsia" w:ascii="宋体" w:hAnsi="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中华人民共和国政府采购法实施条例》</w:t>
      </w:r>
      <w:r>
        <w:rPr>
          <w:rFonts w:hint="eastAsia" w:ascii="宋体" w:hAnsi="宋体" w:eastAsia="宋体" w:cs="宋体"/>
          <w:spacing w:val="0"/>
          <w:w w:val="100"/>
          <w:kern w:val="2"/>
          <w:position w:val="0"/>
          <w:sz w:val="21"/>
          <w:szCs w:val="21"/>
          <w:highlight w:val="none"/>
        </w:rPr>
        <w:fldChar w:fldCharType="end"/>
      </w:r>
      <w:r>
        <w:rPr>
          <w:rFonts w:hint="eastAsia" w:ascii="宋体" w:hAnsi="宋体" w:eastAsia="宋体" w:cs="宋体"/>
          <w:spacing w:val="0"/>
          <w:w w:val="100"/>
          <w:kern w:val="2"/>
          <w:position w:val="0"/>
          <w:sz w:val="21"/>
          <w:szCs w:val="21"/>
          <w:highlight w:val="none"/>
        </w:rPr>
        <w:t>等国家有关规定追究相应责任； 涉嫌犯罪的，依法移送有关国家机关处理。</w:t>
      </w:r>
    </w:p>
    <w:p w14:paraId="40A270C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eastAsia="zh-CN"/>
        </w:rPr>
        <w:t>第二十二条</w:t>
      </w:r>
      <w:r>
        <w:rPr>
          <w:rFonts w:hint="eastAsia" w:ascii="宋体" w:hAnsi="宋体" w:eastAsia="宋体" w:cs="宋体"/>
          <w:spacing w:val="0"/>
          <w:w w:val="100"/>
          <w:kern w:val="2"/>
          <w:position w:val="0"/>
          <w:sz w:val="21"/>
          <w:szCs w:val="21"/>
          <w:highlight w:val="none"/>
          <w:lang w:val="en-US" w:eastAsia="zh-CN"/>
        </w:rPr>
        <w:t xml:space="preserve"> 对外援助项目、国家相关资格或者资质管理制度另有规定的项目，不适用本办法。</w:t>
      </w:r>
    </w:p>
    <w:p w14:paraId="5B6C3DDE">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lang w:val="en-US" w:eastAsia="zh-CN"/>
        </w:rPr>
      </w:pPr>
      <w:r>
        <w:rPr>
          <w:rFonts w:hint="eastAsia" w:ascii="宋体" w:hAnsi="宋体" w:eastAsia="宋体" w:cs="宋体"/>
          <w:b w:val="0"/>
          <w:bCs/>
          <w:spacing w:val="0"/>
          <w:w w:val="100"/>
          <w:kern w:val="2"/>
          <w:position w:val="0"/>
          <w:sz w:val="21"/>
          <w:szCs w:val="21"/>
          <w:highlight w:val="none"/>
          <w:lang w:val="en-US" w:eastAsia="zh-CN"/>
        </w:rPr>
        <w:t>第二十三条 关于视同中小企业的其他主体的政府采购扶持政策，由财政部会同有关部门另行规定。</w:t>
      </w:r>
    </w:p>
    <w:p w14:paraId="4786BD1D">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lang w:val="en-US" w:eastAsia="zh-CN"/>
        </w:rPr>
      </w:pPr>
      <w:r>
        <w:rPr>
          <w:rFonts w:hint="eastAsia" w:ascii="宋体" w:hAnsi="宋体" w:eastAsia="宋体" w:cs="宋体"/>
          <w:b w:val="0"/>
          <w:bCs/>
          <w:spacing w:val="0"/>
          <w:w w:val="100"/>
          <w:kern w:val="2"/>
          <w:position w:val="0"/>
          <w:sz w:val="21"/>
          <w:szCs w:val="21"/>
          <w:highlight w:val="none"/>
          <w:lang w:val="en-US" w:eastAsia="zh-CN"/>
        </w:rPr>
        <w:t>第二十四条 省级财政部门可以会同中小企业主管部门根据本办法的规定制定具体实施办法。</w:t>
      </w:r>
    </w:p>
    <w:p w14:paraId="1525F982">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lang w:val="en-US" w:eastAsia="zh-CN"/>
        </w:rPr>
      </w:pPr>
      <w:r>
        <w:rPr>
          <w:rFonts w:hint="eastAsia" w:ascii="宋体" w:hAnsi="宋体" w:eastAsia="宋体" w:cs="宋体"/>
          <w:b w:val="0"/>
          <w:bCs/>
          <w:spacing w:val="0"/>
          <w:w w:val="100"/>
          <w:kern w:val="2"/>
          <w:position w:val="0"/>
          <w:sz w:val="21"/>
          <w:szCs w:val="21"/>
          <w:highlight w:val="none"/>
          <w:lang w:val="en-US" w:eastAsia="zh-CN"/>
        </w:rPr>
        <w:t>第二十五条 本办法自2021年1月1日起施行。《财政部工业和信息化部关于印发〈政府采购促进中小企业发展暂行办法〉的通知》（财库﹝2011﹞181号同时废止。</w:t>
      </w:r>
    </w:p>
    <w:p w14:paraId="4A375534">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p>
    <w:p w14:paraId="1E0F5520">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p>
    <w:p w14:paraId="54189DE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eastAsia="zh-CN"/>
        </w:rPr>
      </w:pPr>
      <w:r>
        <w:rPr>
          <w:rFonts w:hint="eastAsia" w:ascii="宋体" w:hAnsi="宋体" w:eastAsia="宋体" w:cs="宋体"/>
          <w:spacing w:val="0"/>
          <w:w w:val="100"/>
          <w:kern w:val="2"/>
          <w:position w:val="0"/>
          <w:sz w:val="21"/>
          <w:szCs w:val="21"/>
          <w:highlight w:val="none"/>
          <w:lang w:eastAsia="zh-CN"/>
        </w:rPr>
        <w:br w:type="page"/>
      </w:r>
    </w:p>
    <w:p w14:paraId="159B38F8">
      <w:pPr>
        <w:pStyle w:val="4"/>
        <w:pageBreakBefore w:val="0"/>
        <w:widowControl w:val="0"/>
        <w:kinsoku/>
        <w:wordWrap/>
        <w:overflowPunct/>
        <w:topLinePunct w:val="0"/>
        <w:bidi w:val="0"/>
        <w:spacing w:line="240" w:lineRule="auto"/>
        <w:jc w:val="center"/>
        <w:textAlignment w:val="auto"/>
        <w:rPr>
          <w:rFonts w:hint="eastAsia" w:ascii="宋体" w:hAnsi="宋体" w:eastAsia="宋体" w:cs="宋体"/>
          <w:sz w:val="24"/>
          <w:szCs w:val="24"/>
          <w:highlight w:val="none"/>
        </w:rPr>
      </w:pPr>
      <w:bookmarkStart w:id="138" w:name="_Toc24075"/>
      <w:r>
        <w:rPr>
          <w:rFonts w:hint="eastAsia" w:ascii="宋体" w:hAnsi="宋体" w:eastAsia="宋体" w:cs="宋体"/>
          <w:sz w:val="24"/>
          <w:szCs w:val="24"/>
          <w:highlight w:val="none"/>
        </w:rPr>
        <w:t>关于进一步加大政府采购支持中小企业力度的通知</w:t>
      </w:r>
      <w:bookmarkEnd w:id="138"/>
    </w:p>
    <w:p w14:paraId="198F7ED0">
      <w:pPr>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宋体" w:hAnsi="宋体" w:eastAsia="宋体" w:cs="宋体"/>
          <w:szCs w:val="21"/>
          <w:highlight w:val="none"/>
        </w:rPr>
      </w:pPr>
      <w:r>
        <w:rPr>
          <w:rFonts w:hint="eastAsia" w:ascii="宋体" w:hAnsi="宋体" w:eastAsia="宋体" w:cs="宋体"/>
          <w:b/>
          <w:bCs/>
          <w:sz w:val="24"/>
          <w:szCs w:val="24"/>
          <w:highlight w:val="none"/>
        </w:rPr>
        <w:t>财库〔2022〕19号</w:t>
      </w:r>
    </w:p>
    <w:p w14:paraId="6A80D3EF">
      <w:pPr>
        <w:widowControl/>
        <w:spacing w:line="360" w:lineRule="auto"/>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各中央预算单位，各省、自治区、直辖市、计划单列市财政厅（局），新疆生产建设兵团财政局：</w:t>
      </w:r>
    </w:p>
    <w:p w14:paraId="48543745">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4B46E6F9">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79C093AD">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403B50DB">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4D9695B">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四、认真做好组织实施。各地区、各部门应当加强组织领导，明确工作责任，细化执行要求，强化监督检查，确保国务院部署落实到位，对通知执行中出现的问题要及时向财政部报告。</w:t>
      </w:r>
    </w:p>
    <w:p w14:paraId="46DCE4C6">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本通知自2022年7月1日起执行。</w:t>
      </w:r>
    </w:p>
    <w:p w14:paraId="46666AFD">
      <w:pPr>
        <w:widowControl/>
        <w:spacing w:line="360" w:lineRule="auto"/>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财  政  部</w:t>
      </w:r>
    </w:p>
    <w:p w14:paraId="620FE680">
      <w:pPr>
        <w:widowControl/>
        <w:spacing w:line="360" w:lineRule="auto"/>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2022年5月30日</w:t>
      </w:r>
    </w:p>
    <w:p w14:paraId="0DB2EC3D">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2668A3B8">
      <w:pPr>
        <w:keepNext w:val="0"/>
        <w:keepLines w:val="0"/>
        <w:pageBreakBefore w:val="0"/>
        <w:widowControl w:val="0"/>
        <w:tabs>
          <w:tab w:val="left" w:pos="567"/>
        </w:tabs>
        <w:kinsoku/>
        <w:wordWrap/>
        <w:overflowPunct/>
        <w:topLinePunct w:val="0"/>
        <w:autoSpaceDE/>
        <w:autoSpaceDN/>
        <w:bidi w:val="0"/>
        <w:adjustRightInd/>
        <w:snapToGrid/>
        <w:spacing w:before="0" w:beforeLines="0" w:line="400" w:lineRule="exact"/>
        <w:ind w:left="0" w:leftChars="0" w:right="0" w:rightChars="0" w:firstLine="482" w:firstLineChars="200"/>
        <w:jc w:val="center"/>
        <w:textAlignment w:val="auto"/>
        <w:outlineLvl w:val="9"/>
        <w:rPr>
          <w:rFonts w:hint="eastAsia" w:ascii="宋体" w:hAnsi="宋体" w:eastAsia="宋体" w:cs="宋体"/>
          <w:b/>
          <w:bCs/>
          <w:spacing w:val="0"/>
          <w:w w:val="100"/>
          <w:kern w:val="2"/>
          <w:position w:val="0"/>
          <w:sz w:val="24"/>
          <w:szCs w:val="24"/>
          <w:highlight w:val="none"/>
        </w:rPr>
      </w:pPr>
      <w:r>
        <w:rPr>
          <w:rFonts w:hint="eastAsia" w:ascii="宋体" w:hAnsi="宋体" w:eastAsia="宋体" w:cs="宋体"/>
          <w:b/>
          <w:bCs/>
          <w:spacing w:val="0"/>
          <w:w w:val="100"/>
          <w:kern w:val="2"/>
          <w:position w:val="0"/>
          <w:sz w:val="24"/>
          <w:szCs w:val="24"/>
          <w:highlight w:val="none"/>
        </w:rPr>
        <w:t>财政部 司法部关于政府采购支持监狱企业发展有关问题的通知</w:t>
      </w:r>
    </w:p>
    <w:p w14:paraId="5056EAB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2" w:firstLineChars="200"/>
        <w:jc w:val="center"/>
        <w:textAlignment w:val="auto"/>
        <w:outlineLvl w:val="9"/>
        <w:rPr>
          <w:rFonts w:hint="eastAsia" w:ascii="宋体" w:hAnsi="宋体" w:eastAsia="宋体" w:cs="宋体"/>
          <w:b/>
          <w:bCs/>
          <w:spacing w:val="0"/>
          <w:w w:val="100"/>
          <w:kern w:val="2"/>
          <w:position w:val="0"/>
          <w:sz w:val="24"/>
          <w:szCs w:val="24"/>
          <w:highlight w:val="none"/>
        </w:rPr>
      </w:pPr>
      <w:r>
        <w:rPr>
          <w:rFonts w:hint="eastAsia" w:ascii="宋体" w:hAnsi="宋体" w:eastAsia="宋体" w:cs="宋体"/>
          <w:b/>
          <w:bCs/>
          <w:spacing w:val="0"/>
          <w:w w:val="100"/>
          <w:kern w:val="2"/>
          <w:position w:val="0"/>
          <w:sz w:val="24"/>
          <w:szCs w:val="24"/>
          <w:highlight w:val="none"/>
        </w:rPr>
        <w:t>(财库〔2014〕 68 号)</w:t>
      </w:r>
    </w:p>
    <w:p w14:paraId="65917E5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 自治区、直辖市、计划单列市财政厅（局）、司法厅（局） ，新疆生产建设兵团 财务局、司法局、监狱管理局：</w:t>
      </w:r>
    </w:p>
    <w:p w14:paraId="25D3446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 号）文件精神，发挥政府采购支持监狱企业发展的作用，现就有关事项通知如下：</w:t>
      </w:r>
    </w:p>
    <w:p w14:paraId="6988521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一、监狱企业是指由司法部认定的为罪犯、戒毒人员提供生产项目和劳动对象，且全部产权属于司法部监狱管理局、戒毒管理局、直属煤矿管理局，各省、 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5DA401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77AE9B4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三、各地区、各部门要积极通过预留采购份额支持监狱企业。有制服采购项目的部门，应加强对政府采购预算和计划编制工作的统筹，预留本部门制服采购项目预算总额的 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E00B16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3DFEA4BF">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rPr>
      </w:pPr>
      <w:r>
        <w:rPr>
          <w:rFonts w:hint="eastAsia" w:ascii="宋体" w:hAnsi="宋体" w:eastAsia="宋体" w:cs="宋体"/>
          <w:b w:val="0"/>
          <w:bCs/>
          <w:spacing w:val="0"/>
          <w:w w:val="100"/>
          <w:kern w:val="2"/>
          <w:position w:val="0"/>
          <w:sz w:val="21"/>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07843A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0" w:firstLineChars="200"/>
        <w:jc w:val="both"/>
        <w:textAlignment w:val="auto"/>
        <w:outlineLvl w:val="9"/>
        <w:rPr>
          <w:rFonts w:hint="eastAsia" w:ascii="宋体" w:hAnsi="宋体" w:eastAsia="宋体" w:cs="宋体"/>
          <w:spacing w:val="0"/>
          <w:w w:val="100"/>
          <w:kern w:val="2"/>
          <w:position w:val="0"/>
          <w:sz w:val="24"/>
          <w:szCs w:val="24"/>
          <w:highlight w:val="none"/>
        </w:rPr>
      </w:pPr>
      <w:r>
        <w:rPr>
          <w:rFonts w:hint="eastAsia" w:ascii="宋体" w:hAnsi="宋体" w:eastAsia="宋体" w:cs="宋体"/>
          <w:spacing w:val="0"/>
          <w:w w:val="100"/>
          <w:kern w:val="2"/>
          <w:position w:val="0"/>
          <w:sz w:val="24"/>
          <w:szCs w:val="24"/>
          <w:highlight w:val="none"/>
        </w:rPr>
        <w:br w:type="page"/>
      </w:r>
    </w:p>
    <w:p w14:paraId="307EDA3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2" w:firstLineChars="200"/>
        <w:jc w:val="center"/>
        <w:textAlignment w:val="auto"/>
        <w:outlineLvl w:val="9"/>
        <w:rPr>
          <w:rFonts w:hint="eastAsia" w:ascii="宋体" w:hAnsi="宋体" w:eastAsia="宋体" w:cs="宋体"/>
          <w:b/>
          <w:bCs/>
          <w:spacing w:val="0"/>
          <w:w w:val="100"/>
          <w:kern w:val="2"/>
          <w:position w:val="0"/>
          <w:sz w:val="24"/>
          <w:szCs w:val="24"/>
          <w:highlight w:val="none"/>
        </w:rPr>
      </w:pPr>
      <w:r>
        <w:rPr>
          <w:rFonts w:hint="eastAsia" w:ascii="宋体" w:hAnsi="宋体" w:eastAsia="宋体" w:cs="宋体"/>
          <w:b/>
          <w:bCs/>
          <w:spacing w:val="0"/>
          <w:w w:val="100"/>
          <w:kern w:val="2"/>
          <w:position w:val="0"/>
          <w:sz w:val="24"/>
          <w:szCs w:val="24"/>
          <w:highlight w:val="none"/>
        </w:rPr>
        <w:t>中小企业划型标准规定</w:t>
      </w:r>
    </w:p>
    <w:p w14:paraId="24458CE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一、根据《中华人民共和国中小企业促进法》 和《国务院关于进一步促进中小企业发展的若干意见》(国发〔2009〕36 号)，制定本规定。</w:t>
      </w:r>
    </w:p>
    <w:p w14:paraId="1F4FA7C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二、中小企业划分为中型、小型、微型三种类型，具体标准根据企业从业人员、营业收入、资产总额等指标，结合行业特点制定。</w:t>
      </w:r>
    </w:p>
    <w:p w14:paraId="61016F1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三、本规定适用的行业包括：农、林、牧、渔业，工业（包括采矿业，制造业，电力、热力、燃气及水生产和供应业），建筑业，批发业，零售业，交通运输业（不含铁路运输业） ，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461116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四、各行业划型标准为：</w:t>
      </w:r>
    </w:p>
    <w:p w14:paraId="6C04CA4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（一）农、林、牧、渔业。营业收入 20000 万元以下的为中小微型企业。其中，营业收入 500 万元及以上的为中型企业，营业收入 50 万元及以上的为小型企业，营业收入 50 万元以下的为微型企业。</w:t>
      </w:r>
    </w:p>
    <w:p w14:paraId="0772669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w:t>
      </w:r>
    </w:p>
    <w:p w14:paraId="391F0D9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（三）建筑业。营业收入 80000 万元以下或资产总额 80000 万元以下的为中小微型企业。其中，营业收入 6000 万元及以上，且资产总额 5000 万元及以上的为中型企业； 营业收入 300 万元及以上，且资产总额 300 万元及以上的为小型企业；营业收入 300 万元以下或资产总额 300 万元以下的为微型企业。</w:t>
      </w:r>
    </w:p>
    <w:p w14:paraId="7F8F7CC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（四）批发业。从业人员 200 人以下或营业收入 40000 万元以下的为中小微型企业。其中，从业人员 20 人及以上，且营业收入 5000 万元及以上的为中型企业；从业人员 5 人及以上，且营业收入1000万元及以上的为小型企业；从业人员 5 人以下或营业收入 1000 万元以下的为微型企业。</w:t>
      </w:r>
    </w:p>
    <w:p w14:paraId="27E28EF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（五）零售业。从业人员 300 人以下或营业收入 20000 万元以下的为中小微型企业。其中，从业人员 50 人及以上，且营业收入 500 万元及以上的为中型企业；从业人员 10 人及以上，且营业收入100 万元及以上的为小型企业；从业人员 10 人以下或营业收入 100 万元以下的为微型企业。</w:t>
      </w:r>
    </w:p>
    <w:p w14:paraId="6982204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 交通运输业。从业人员 1000 人以下或营业收入 30000 万元以下的为中小微型企业。其中，从业人员 300人及以上，且营业收入 3000 万元及以上的为中型企业；从业人员 20 人及以上，且营业收入 200 万元及以上的为小型企业；从业人员 20 人以下或营业收入 200 万元以下的为微型企业。</w:t>
      </w:r>
    </w:p>
    <w:p w14:paraId="7FC23D4D">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rPr>
      </w:pPr>
      <w:r>
        <w:rPr>
          <w:rFonts w:hint="eastAsia" w:ascii="宋体" w:hAnsi="宋体" w:eastAsia="宋体" w:cs="宋体"/>
          <w:b w:val="0"/>
          <w:bCs/>
          <w:spacing w:val="0"/>
          <w:w w:val="100"/>
          <w:kern w:val="2"/>
          <w:position w:val="0"/>
          <w:sz w:val="21"/>
          <w:szCs w:val="21"/>
          <w:highlight w:val="none"/>
        </w:rPr>
        <w:t>（七）仓储业。从业人员 200 人以下或营业收入 30000 万元以下的为中小微型企业。其中，从业人员 100 人及以上，且营业收入 1000 万元及以上的为中型企业；从业人员 20 人及以上，且营业收入100 万元及以上的为小型企业；从业人员 20 人以下或营业收入 100 万元以下的为微型企业。</w:t>
      </w:r>
    </w:p>
    <w:p w14:paraId="1D15150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（八）邮政业。从业人员 1000 人以下或营业收入 30000 万元以下的为中小微型企业。其中，从业人员 300 人及以上，且营业收入 2000 万元及以上的为中型企业；从业人员 20 人及以上，且营业收入100万元及以上的为小型企业；从业人员 20人以下或营业收入 100 万元以下的为微型企业。</w:t>
      </w:r>
    </w:p>
    <w:p w14:paraId="36714E8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（九）住宿业。从业人员 300 人以下或营业收入 10000 万元以下的为中小微型企业。其中，从业人员 100 人及以上，且营业收入 2000 万元及以上的为中型企业；从业人员 10 人及以上，且营业 收入100 万元及以上的为小型企业；从业人员 10 人以下或营业收入 100 万元以下的为微型企业。</w:t>
      </w:r>
    </w:p>
    <w:p w14:paraId="7BFD45C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（十）餐饮业。从业人员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w:t>
      </w:r>
    </w:p>
    <w:p w14:paraId="1A85EE2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（十一）信息传输业。从业人员 2000 人以下或营业收入 100000 万元以下的为中小微型企业。其中，从业人员 100 人及以上，且营业收入 1000 万元及以上的为中型企业； 从业人员 10 人及以上，且营业收入 100 万元及以上的为小型企业；从业人员 10 人以下或营业收入 100 万元以下的为微型企业。</w:t>
      </w:r>
    </w:p>
    <w:p w14:paraId="4065EC0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（十二）软件和信息技术服务业。从业人员 300 人以下或营业收入 10000 万元以下的为中小微型企业。其中，从业人员100 人及以上，且营业收入 1000 万元及以上的为中型企业；从业人员 10人及以上，且营业收入 50 万元及以上的为小型企业；从业人员 10 人以下或营业收入 50 万元以下的为微型企业。</w:t>
      </w:r>
    </w:p>
    <w:p w14:paraId="497E1BA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（十三） 房地产开发经营。营业收入 200000 万元以下或资产总额 10000 万元以下的为中小微型企业。其中，营业收入1000 万元及以上，且资产总额 5000 万元及以上的为中型企业；营业收入 100 万元及以上，且资产总额 2000 万元及以上的为小型企业；营业收入 100 万元以下或资产总额 2000 万元以下的为微型企业。</w:t>
      </w:r>
    </w:p>
    <w:p w14:paraId="3E4F397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（十四） 物业管理。从业人员 1000 人以下或营业收入 5000 万元以下的为中小微型企业。其中，从业人员 300 人及以上，且营业收入 1000 万元及以上的为中型企业；从业人员 100 人及以上，且营 业收入500 万元及以上的为小型企业；从业人员 100 人以下或营业收入 500 万元以下的为微型企业。</w:t>
      </w:r>
    </w:p>
    <w:p w14:paraId="69AA78F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（十五） 租赁和商务服务业。从业人员 300 人以下或资产总额 120000 万元以下的为中小微型企 业。其中，从业人员 100 人及以上，且资产总额 8000 万元及以上的为中型企业；从业人员 10 人及以上，且资产总额 100 万元及以上的为小型企业；从业人员 10 人以下或资产总额 100 万元以下的为 微型企业。</w:t>
      </w:r>
    </w:p>
    <w:p w14:paraId="76F904B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（十六）其他未列明行业。从业人员 300 人以下的为中小微型企业。其中，从业人员 100 人及以上的为中型企业；从业人员 10 人及以上的为小型企业；从业人员 10 人以下的为微型企业。</w:t>
      </w:r>
    </w:p>
    <w:p w14:paraId="0237CFC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五、企业类型的划分以统计部门的统计数据为依据。</w:t>
      </w:r>
    </w:p>
    <w:p w14:paraId="658161E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六、本规定适用于在中华人民共和国境内依法设立的各类所有制和各种组织形式的企业。个体工商户和本规定以外的行业，参照本规定进行划型。</w:t>
      </w:r>
    </w:p>
    <w:p w14:paraId="476D45D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5797924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八、本规定由工业和信息化部、国家统计局会同有关部门根据《国民经济行业分类》 修订情况 和企业发展变化情况适时修订。</w:t>
      </w:r>
    </w:p>
    <w:p w14:paraId="60F2949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九、本规定由工业和信息化部、国家统计局会同有关部门负责解释。</w:t>
      </w:r>
    </w:p>
    <w:p w14:paraId="34E3A156">
      <w:pPr>
        <w:pStyle w:val="7"/>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rPr>
      </w:pPr>
      <w:bookmarkStart w:id="139" w:name="_bookmark4"/>
      <w:bookmarkEnd w:id="139"/>
      <w:r>
        <w:rPr>
          <w:rFonts w:hint="eastAsia" w:ascii="宋体" w:hAnsi="宋体" w:eastAsia="宋体" w:cs="宋体"/>
          <w:b w:val="0"/>
          <w:bCs/>
          <w:spacing w:val="0"/>
          <w:w w:val="100"/>
          <w:kern w:val="2"/>
          <w:position w:val="0"/>
          <w:sz w:val="21"/>
          <w:szCs w:val="21"/>
          <w:highlight w:val="none"/>
        </w:rPr>
        <w:t>十、本规定自发布之日起执行，原国家经贸委、原国家计委、财政部和国家统计局 2003 年颁布 的《中小企业标准暂行规定》 同时废止。</w:t>
      </w:r>
    </w:p>
    <w:p w14:paraId="175F1A19">
      <w:pPr>
        <w:rPr>
          <w:rFonts w:hint="eastAsia" w:ascii="宋体" w:hAnsi="宋体" w:eastAsia="宋体" w:cs="宋体"/>
          <w:sz w:val="24"/>
          <w:highlight w:val="none"/>
        </w:rPr>
      </w:pPr>
    </w:p>
    <w:p w14:paraId="0BA5DF45"/>
    <w:sectPr>
      <w:pgSz w:w="11906" w:h="16838"/>
      <w:pgMar w:top="1134" w:right="1134" w:bottom="1134" w:left="1134" w:header="851" w:footer="992" w:gutter="0"/>
      <w:pgBorders>
        <w:top w:val="none" w:sz="0" w:space="0"/>
        <w:left w:val="none" w:sz="0" w:space="0"/>
        <w:bottom w:val="none" w:sz="0" w:space="0"/>
        <w:right w:val="none" w:sz="0" w:space="0"/>
      </w:pgBorders>
      <w:pgNumType w:fmt="decimal"/>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新魏">
    <w:altName w:val="宋体"/>
    <w:panose1 w:val="0201080004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6D1F93">
    <w:pPr>
      <w:pStyle w:val="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0FC7FE">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40FC7FE">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5DE90">
    <w:pPr>
      <w:pStyle w:val="9"/>
      <w:jc w:val="center"/>
      <w:rPr>
        <w:rFonts w:hint="eastAsia"/>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93EB96C">
                          <w:pPr>
                            <w:pStyle w:val="9"/>
                            <w:jc w:val="center"/>
                          </w:pPr>
                          <w:r>
                            <w:fldChar w:fldCharType="begin"/>
                          </w:r>
                          <w:r>
                            <w:rPr>
                              <w:rStyle w:val="19"/>
                            </w:rPr>
                            <w:instrText xml:space="preserve"> PAGE </w:instrText>
                          </w:r>
                          <w:r>
                            <w:fldChar w:fldCharType="separate"/>
                          </w:r>
                          <w:r>
                            <w:rPr>
                              <w:rStyle w:val="19"/>
                            </w:rPr>
                            <w:t>34</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NYcM0BAACp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q4ozJyy9+OXH98vP35df3xjF&#10;SKDBY011954q4/gWRlqbJY4UTLzHLtj0JUaM8iTv+SqvGiOT6dK6Wq9LSknKLQ7hFw/XfcD4ToFl&#10;yWh4oPfLsorTB4xT6VKSujm408bkNzTurwBhThGVl2C+nZhMEycrjvtxpreH9kzsBlqEhjvae87M&#10;e0c6p51ZjLAY+8U4+qAPfV6q1B39m2OkkfKkqcMESwyTQy+Yuc7bllbksZ+rHv6w7R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spNYcM0BAACpAwAADgAAAAAAAAABACAAAAAeAQAAZHJzL2Uy&#10;b0RvYy54bWxQSwUGAAAAAAYABgBZAQAAXQUAAAAA&#10;">
              <v:fill on="f" focussize="0,0"/>
              <v:stroke on="f"/>
              <v:imagedata o:title=""/>
              <o:lock v:ext="edit" aspectratio="f"/>
              <v:textbox inset="0mm,0mm,0mm,0mm" style="mso-fit-shape-to-text:t;">
                <w:txbxContent>
                  <w:p w14:paraId="393EB96C">
                    <w:pPr>
                      <w:pStyle w:val="9"/>
                      <w:jc w:val="center"/>
                    </w:pPr>
                    <w:r>
                      <w:fldChar w:fldCharType="begin"/>
                    </w:r>
                    <w:r>
                      <w:rPr>
                        <w:rStyle w:val="19"/>
                      </w:rPr>
                      <w:instrText xml:space="preserve"> PAGE </w:instrText>
                    </w:r>
                    <w:r>
                      <w:fldChar w:fldCharType="separate"/>
                    </w:r>
                    <w:r>
                      <w:rPr>
                        <w:rStyle w:val="19"/>
                      </w:rPr>
                      <w:t>34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F92D7">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F039EB8">
                          <w:pPr>
                            <w:pStyle w:val="9"/>
                          </w:pPr>
                          <w:r>
                            <w:fldChar w:fldCharType="begin"/>
                          </w:r>
                          <w:r>
                            <w:instrText xml:space="preserve"> PAGE  \* MERGEFORMAT </w:instrText>
                          </w:r>
                          <w:r>
                            <w:fldChar w:fldCharType="separate"/>
                          </w:r>
                          <w:r>
                            <w:t>46</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3F039EB8">
                    <w:pPr>
                      <w:pStyle w:val="9"/>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2DDE1">
    <w:pPr>
      <w:pStyle w:val="9"/>
      <w:rPr>
        <w:rFonts w:hint="default"/>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689239">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4689239">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35842E">
    <w:pPr>
      <w:pStyle w:val="9"/>
      <w:jc w:val="center"/>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F75D78">
                          <w:pPr>
                            <w:pStyle w:val="9"/>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CF75D78">
                    <w:pPr>
                      <w:pStyle w:val="9"/>
                    </w:pPr>
                    <w:r>
                      <w:fldChar w:fldCharType="begin"/>
                    </w:r>
                    <w:r>
                      <w:instrText xml:space="preserve"> PAGE  \* MERGEFORMAT </w:instrText>
                    </w:r>
                    <w:r>
                      <w:fldChar w:fldCharType="separate"/>
                    </w:r>
                    <w:r>
                      <w:t>34</w:t>
                    </w:r>
                    <w:r>
                      <w:fldChar w:fldCharType="end"/>
                    </w:r>
                  </w:p>
                </w:txbxContent>
              </v:textbox>
            </v:shape>
          </w:pict>
        </mc:Fallback>
      </mc:AlternateContent>
    </w: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7F4C21">
                          <w:pPr>
                            <w:pStyle w:val="9"/>
                            <w:jc w:val="both"/>
                            <w:rPr>
                              <w:rFonts w:ascii="宋体" w:hAnsi="宋体" w:eastAsia="宋体"/>
                              <w:sz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07F4C21">
                    <w:pPr>
                      <w:pStyle w:val="9"/>
                      <w:jc w:val="both"/>
                      <w:rPr>
                        <w:rFonts w:ascii="宋体" w:hAnsi="宋体" w:eastAsia="宋体"/>
                        <w:sz w:val="28"/>
                      </w:rPr>
                    </w:pP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D59E4B">
                          <w:pPr>
                            <w:pStyle w:val="9"/>
                            <w:rPr>
                              <w:rFonts w:hint="default" w:eastAsia="宋体"/>
                              <w:lang w:val="en-US"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CD59E4B">
                    <w:pPr>
                      <w:pStyle w:val="9"/>
                      <w:rPr>
                        <w:rFonts w:hint="default" w:eastAsia="宋体"/>
                        <w:lang w:val="en-US" w:eastAsia="zh-CN"/>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6CC3DF">
    <w:pPr>
      <w:pStyle w:val="10"/>
      <w:pBdr>
        <w:bottom w:val="none" w:color="auto" w:sz="0" w:space="1"/>
      </w:pBdr>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02CA5">
    <w:pPr>
      <w:pStyle w:val="10"/>
      <w:pBdr>
        <w:bottom w:val="none" w:color="auto" w:sz="0" w:space="1"/>
      </w:pBdr>
      <w:ind w:right="360"/>
      <w:rPr>
        <w:rFonts w:hint="eastAsia"/>
        <w:b w:val="0"/>
      </w:rPr>
    </w:pPr>
    <w:r>
      <w:rPr>
        <w:rFonts w:hint="eastAsia" w:ascii="华文新魏" w:eastAsia="华文新魏"/>
        <w:b w:val="0"/>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56A55F"/>
    <w:multiLevelType w:val="singleLevel"/>
    <w:tmpl w:val="1F56A55F"/>
    <w:lvl w:ilvl="0" w:tentative="0">
      <w:start w:val="5"/>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3323FE"/>
    <w:rsid w:val="0BAA09FA"/>
    <w:rsid w:val="16AB1B70"/>
    <w:rsid w:val="22A740F1"/>
    <w:rsid w:val="26876DE5"/>
    <w:rsid w:val="29AE0DEF"/>
    <w:rsid w:val="2E6F5877"/>
    <w:rsid w:val="2FDF477A"/>
    <w:rsid w:val="32DC259F"/>
    <w:rsid w:val="34615AF8"/>
    <w:rsid w:val="353323FE"/>
    <w:rsid w:val="3D3F6BAB"/>
    <w:rsid w:val="3F4044E8"/>
    <w:rsid w:val="43B87FA6"/>
    <w:rsid w:val="43DA6B22"/>
    <w:rsid w:val="4B475260"/>
    <w:rsid w:val="50857F24"/>
    <w:rsid w:val="51605E19"/>
    <w:rsid w:val="52EB37E9"/>
    <w:rsid w:val="553B5E36"/>
    <w:rsid w:val="5C8C788F"/>
    <w:rsid w:val="648A6492"/>
    <w:rsid w:val="69D40447"/>
    <w:rsid w:val="6D15510A"/>
    <w:rsid w:val="73BB49CC"/>
    <w:rsid w:val="79752091"/>
    <w:rsid w:val="7B656E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2"/>
    <w:basedOn w:val="1"/>
    <w:next w:val="1"/>
    <w:qFormat/>
    <w:uiPriority w:val="0"/>
    <w:pPr>
      <w:keepNext/>
      <w:keepLines/>
      <w:tabs>
        <w:tab w:val="left" w:pos="432"/>
      </w:tabs>
      <w:spacing w:before="260" w:beforeLines="0" w:after="260" w:afterLines="0" w:line="413" w:lineRule="auto"/>
      <w:jc w:val="center"/>
      <w:outlineLvl w:val="1"/>
    </w:pPr>
    <w:rPr>
      <w:rFonts w:ascii="Arial" w:hAnsi="Arial" w:eastAsia="黑体"/>
      <w:b/>
      <w:sz w:val="32"/>
    </w:rPr>
  </w:style>
  <w:style w:type="paragraph" w:styleId="5">
    <w:name w:val="heading 3"/>
    <w:basedOn w:val="1"/>
    <w:next w:val="6"/>
    <w:qFormat/>
    <w:uiPriority w:val="0"/>
    <w:pPr>
      <w:keepNext/>
      <w:keepLines/>
      <w:spacing w:before="120" w:beforeLines="0" w:after="120" w:afterLines="0"/>
      <w:outlineLvl w:val="2"/>
    </w:pPr>
    <w:rPr>
      <w:b/>
      <w:bCs/>
      <w:szCs w:val="32"/>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1"/>
    <w:qFormat/>
    <w:uiPriority w:val="0"/>
    <w:pPr>
      <w:widowControl/>
      <w:overflowPunct w:val="0"/>
      <w:autoSpaceDE w:val="0"/>
      <w:autoSpaceDN w:val="0"/>
      <w:adjustRightInd w:val="0"/>
      <w:spacing w:line="360" w:lineRule="auto"/>
      <w:ind w:firstLine="540"/>
      <w:textAlignment w:val="baseline"/>
    </w:pPr>
    <w:rPr>
      <w:rFonts w:ascii="宋体" w:hAnsi="MS Sans Serif"/>
      <w:b/>
      <w:spacing w:val="12"/>
      <w:kern w:val="0"/>
      <w:sz w:val="24"/>
    </w:rPr>
  </w:style>
  <w:style w:type="paragraph" w:styleId="6">
    <w:name w:val="Normal Indent"/>
    <w:basedOn w:val="1"/>
    <w:qFormat/>
    <w:uiPriority w:val="0"/>
    <w:pPr>
      <w:ind w:firstLine="420"/>
    </w:pPr>
    <w:rPr>
      <w:szCs w:val="20"/>
    </w:rPr>
  </w:style>
  <w:style w:type="paragraph" w:styleId="7">
    <w:name w:val="Body Text"/>
    <w:basedOn w:val="1"/>
    <w:next w:val="1"/>
    <w:qFormat/>
    <w:uiPriority w:val="0"/>
    <w:pPr>
      <w:spacing w:line="0" w:lineRule="atLeast"/>
    </w:pPr>
    <w:rPr>
      <w:rFonts w:ascii="Calibri" w:hAnsi="Calibri"/>
      <w:b/>
      <w:sz w:val="30"/>
      <w:szCs w:val="20"/>
    </w:rPr>
  </w:style>
  <w:style w:type="paragraph" w:styleId="8">
    <w:name w:val="Plain Text"/>
    <w:basedOn w:val="1"/>
    <w:qFormat/>
    <w:uiPriority w:val="0"/>
    <w:rPr>
      <w:rFonts w:ascii="宋体" w:hAnsi="Courier New"/>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ind w:right="90"/>
      <w:jc w:val="right"/>
    </w:pPr>
    <w:rPr>
      <w:sz w:val="18"/>
      <w:szCs w:val="18"/>
    </w:rPr>
  </w:style>
  <w:style w:type="paragraph" w:styleId="11">
    <w:name w:val="toc 1"/>
    <w:basedOn w:val="1"/>
    <w:next w:val="1"/>
    <w:qFormat/>
    <w:uiPriority w:val="0"/>
  </w:style>
  <w:style w:type="paragraph" w:styleId="12">
    <w:name w:val="toc 2"/>
    <w:basedOn w:val="1"/>
    <w:next w:val="1"/>
    <w:qFormat/>
    <w:uiPriority w:val="39"/>
    <w:pPr>
      <w:ind w:left="420" w:leftChars="200"/>
    </w:pPr>
  </w:style>
  <w:style w:type="paragraph" w:styleId="13">
    <w:name w:val="Body Text 2"/>
    <w:basedOn w:val="1"/>
    <w:qFormat/>
    <w:uiPriority w:val="0"/>
    <w:pPr>
      <w:spacing w:after="120" w:afterLines="0" w:line="480" w:lineRule="auto"/>
    </w:pPr>
    <w:rPr>
      <w:szCs w:val="24"/>
    </w:rPr>
  </w:style>
  <w:style w:type="paragraph" w:styleId="14">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Strong"/>
    <w:basedOn w:val="17"/>
    <w:qFormat/>
    <w:uiPriority w:val="22"/>
    <w:rPr>
      <w:b/>
      <w:bCs/>
    </w:rPr>
  </w:style>
  <w:style w:type="character" w:styleId="19">
    <w:name w:val="page number"/>
    <w:basedOn w:val="17"/>
    <w:qFormat/>
    <w:uiPriority w:val="0"/>
  </w:style>
  <w:style w:type="character" w:styleId="20">
    <w:name w:val="Hyperlink"/>
    <w:qFormat/>
    <w:uiPriority w:val="99"/>
    <w:rPr>
      <w:color w:val="0000FF"/>
      <w:u w:val="single"/>
    </w:rPr>
  </w:style>
  <w:style w:type="paragraph" w:customStyle="1" w:styleId="21">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2">
    <w:name w:val="列出段落1"/>
    <w:basedOn w:val="1"/>
    <w:autoRedefine/>
    <w:qFormat/>
    <w:uiPriority w:val="0"/>
    <w:pPr>
      <w:ind w:firstLine="420" w:firstLineChars="200"/>
    </w:pPr>
    <w:rPr>
      <w:rFonts w:ascii="Times New Roman" w:hAnsi="Times New Roman" w:eastAsia="宋体"/>
      <w:szCs w:val="24"/>
    </w:rPr>
  </w:style>
  <w:style w:type="character" w:customStyle="1" w:styleId="23">
    <w:name w:val="样式 宋体 黑色"/>
    <w:basedOn w:val="17"/>
    <w:qFormat/>
    <w:uiPriority w:val="0"/>
    <w:rPr>
      <w:rFonts w:ascii="宋体" w:hAnsi="宋体" w:eastAsia="宋体"/>
      <w:color w:val="000000"/>
      <w:sz w:val="21"/>
    </w:rPr>
  </w:style>
  <w:style w:type="paragraph" w:customStyle="1" w:styleId="24">
    <w:name w:val="样式 正文11 + 首行缩进:  2 字符"/>
    <w:basedOn w:val="1"/>
    <w:qFormat/>
    <w:uiPriority w:val="0"/>
    <w:pPr>
      <w:ind w:firstLine="560"/>
    </w:pPr>
    <w:rPr>
      <w:rFonts w:ascii="宋体" w:hAnsi="宋体" w:eastAsia="微软雅黑" w:cs="宋体"/>
      <w:color w:val="FF000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19848</Words>
  <Characters>21398</Characters>
  <Lines>0</Lines>
  <Paragraphs>0</Paragraphs>
  <TotalTime>49</TotalTime>
  <ScaleCrop>false</ScaleCrop>
  <LinksUpToDate>false</LinksUpToDate>
  <CharactersWithSpaces>21582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2025-03-22T04:07:00Z</dcterms:created>
  <dc:creator>都是故事里的人</dc:creator>
  <cp:lastModifiedBy>都是故事里的人</cp:lastModifiedBy>
  <cp:lastPrinted>2025-03-31T06:03:21Z</cp:lastPrinted>
  <dcterms:modified xsi:type="dcterms:W3CDTF">2025-03-31T07:08:26Z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2EE41BEC753A4B3BBA7DC95122EE1D83_11</vt:lpwstr>
  </property>
  <property fmtid="{D5CDD505-2E9C-101B-9397-08002B2CF9AE}" pid="4" name="KSOTemplateDocerSaveRecord">
    <vt:lpwstr>eyJoZGlkIjoiYTY3MjZjZTY0ZGM0N2U1YzY2MjAwNWQxODg0MGQ4YWEiLCJ1c2VySWQiOiIyMDUxNjQ4NzIifQ==</vt:lpwstr>
  </property>
</Properties>
</file>