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A6041">
      <w:pPr>
        <w:rPr>
          <w:lang w:val="zh-CN"/>
        </w:rPr>
      </w:pPr>
    </w:p>
    <w:p w14:paraId="04733247">
      <w:pPr>
        <w:autoSpaceDE w:val="0"/>
        <w:autoSpaceDN w:val="0"/>
        <w:adjustRightInd w:val="0"/>
        <w:jc w:val="center"/>
        <w:rPr>
          <w:rFonts w:hint="eastAsia" w:ascii="宋体" w:hAnsi="宋体" w:eastAsia="宋体" w:cs="Times New Roman"/>
          <w:b/>
          <w:bCs/>
          <w:kern w:val="2"/>
          <w:sz w:val="52"/>
          <w:szCs w:val="52"/>
          <w:lang w:val="en-US" w:eastAsia="zh-CN" w:bidi="ar-SA"/>
        </w:rPr>
      </w:pPr>
      <w:r>
        <w:rPr>
          <w:rFonts w:hint="eastAsia" w:ascii="宋体" w:hAnsi="宋体" w:eastAsia="宋体" w:cs="Times New Roman"/>
          <w:b/>
          <w:bCs/>
          <w:kern w:val="2"/>
          <w:sz w:val="52"/>
          <w:szCs w:val="52"/>
          <w:lang w:val="en-US" w:eastAsia="zh-CN" w:bidi="ar-SA"/>
        </w:rPr>
        <w:t>扶余市动物疫病预防控制中心</w:t>
      </w:r>
    </w:p>
    <w:p w14:paraId="1DA99EC4">
      <w:pPr>
        <w:autoSpaceDE w:val="0"/>
        <w:autoSpaceDN w:val="0"/>
        <w:adjustRightInd w:val="0"/>
        <w:jc w:val="center"/>
        <w:rPr>
          <w:rFonts w:hint="eastAsia" w:ascii="宋体" w:hAnsi="宋体" w:cs="宋体-18030"/>
          <w:b/>
          <w:sz w:val="72"/>
          <w:szCs w:val="72"/>
          <w:lang w:val="zh-CN"/>
        </w:rPr>
      </w:pPr>
      <w:r>
        <w:rPr>
          <w:rFonts w:hint="eastAsia" w:ascii="宋体" w:hAnsi="宋体" w:eastAsia="宋体" w:cs="Times New Roman"/>
          <w:b/>
          <w:bCs/>
          <w:kern w:val="2"/>
          <w:sz w:val="52"/>
          <w:szCs w:val="52"/>
          <w:lang w:val="en-US" w:eastAsia="zh-CN" w:bidi="ar-SA"/>
        </w:rPr>
        <w:t>2025年常规免疫疫苗采购项目项目</w:t>
      </w:r>
    </w:p>
    <w:p w14:paraId="12742BE8">
      <w:pPr>
        <w:autoSpaceDE w:val="0"/>
        <w:autoSpaceDN w:val="0"/>
        <w:adjustRightInd w:val="0"/>
        <w:ind w:firstLine="2891" w:firstLineChars="400"/>
        <w:jc w:val="both"/>
        <w:rPr>
          <w:rFonts w:hint="eastAsia" w:ascii="宋体" w:hAnsi="宋体" w:cs="宋体-18030"/>
          <w:b/>
          <w:sz w:val="72"/>
          <w:szCs w:val="72"/>
          <w:lang w:val="zh-CN"/>
        </w:rPr>
      </w:pPr>
    </w:p>
    <w:p w14:paraId="3E64E662">
      <w:pPr>
        <w:autoSpaceDE w:val="0"/>
        <w:autoSpaceDN w:val="0"/>
        <w:adjustRightInd w:val="0"/>
        <w:jc w:val="center"/>
        <w:rPr>
          <w:rFonts w:ascii="宋体" w:hAnsi="宋体" w:cs="宋体-18030"/>
          <w:b/>
          <w:sz w:val="72"/>
          <w:szCs w:val="72"/>
          <w:lang w:val="zh-CN"/>
        </w:rPr>
      </w:pPr>
      <w:r>
        <w:rPr>
          <w:rFonts w:hint="eastAsia" w:ascii="宋体" w:hAnsi="宋体" w:cs="宋体-18030"/>
          <w:b/>
          <w:sz w:val="72"/>
          <w:szCs w:val="72"/>
          <w:lang w:val="zh-CN"/>
        </w:rPr>
        <w:t>谈</w:t>
      </w:r>
      <w:r>
        <w:rPr>
          <w:rFonts w:hint="eastAsia" w:ascii="宋体" w:hAnsi="宋体" w:cs="宋体-18030"/>
          <w:b/>
          <w:sz w:val="72"/>
          <w:szCs w:val="72"/>
          <w:lang w:val="en-US" w:eastAsia="zh-CN"/>
        </w:rPr>
        <w:t xml:space="preserve"> </w:t>
      </w:r>
      <w:r>
        <w:rPr>
          <w:rFonts w:hint="eastAsia" w:ascii="宋体" w:hAnsi="宋体" w:cs="宋体-18030"/>
          <w:b/>
          <w:sz w:val="72"/>
          <w:szCs w:val="72"/>
          <w:lang w:val="zh-CN"/>
        </w:rPr>
        <w:t>判 文 件</w:t>
      </w:r>
    </w:p>
    <w:p w14:paraId="753560D9">
      <w:pPr>
        <w:autoSpaceDE w:val="0"/>
        <w:autoSpaceDN w:val="0"/>
        <w:adjustRightInd w:val="0"/>
        <w:spacing w:line="500" w:lineRule="exact"/>
        <w:jc w:val="center"/>
        <w:rPr>
          <w:rFonts w:hint="eastAsia" w:ascii="宋体" w:hAnsi="宋体" w:cs="宋体-18030"/>
          <w:b/>
          <w:color w:val="C00000"/>
          <w:sz w:val="32"/>
          <w:szCs w:val="32"/>
          <w:lang w:val="zh-CN"/>
        </w:rPr>
      </w:pPr>
    </w:p>
    <w:p w14:paraId="4C07442A">
      <w:pPr>
        <w:autoSpaceDE w:val="0"/>
        <w:autoSpaceDN w:val="0"/>
        <w:adjustRightInd w:val="0"/>
        <w:spacing w:line="500" w:lineRule="exact"/>
        <w:jc w:val="center"/>
        <w:rPr>
          <w:rFonts w:hint="eastAsia" w:ascii="宋体" w:hAnsi="宋体" w:cs="宋体-18030"/>
          <w:b/>
          <w:color w:val="C00000"/>
          <w:sz w:val="32"/>
          <w:szCs w:val="32"/>
          <w:lang w:val="zh-CN"/>
        </w:rPr>
      </w:pPr>
    </w:p>
    <w:p w14:paraId="042E7D8E">
      <w:pPr>
        <w:autoSpaceDE w:val="0"/>
        <w:autoSpaceDN w:val="0"/>
        <w:adjustRightInd w:val="0"/>
        <w:spacing w:line="500" w:lineRule="exact"/>
        <w:jc w:val="center"/>
        <w:rPr>
          <w:rFonts w:ascii="宋体" w:hAnsi="宋体" w:cs="宋体-18030"/>
          <w:b/>
          <w:sz w:val="28"/>
          <w:szCs w:val="28"/>
          <w:lang w:val="zh-CN"/>
        </w:rPr>
      </w:pPr>
      <w:r>
        <w:rPr>
          <w:rFonts w:hint="eastAsia" w:ascii="宋体" w:hAnsi="宋体" w:cs="宋体-18030"/>
          <w:b/>
          <w:color w:val="000000"/>
          <w:sz w:val="32"/>
          <w:szCs w:val="32"/>
          <w:lang w:val="en-US" w:eastAsia="zh-CN"/>
        </w:rPr>
        <w:t>项目</w:t>
      </w:r>
      <w:r>
        <w:rPr>
          <w:rFonts w:hint="eastAsia" w:ascii="宋体" w:hAnsi="宋体" w:cs="宋体-18030"/>
          <w:b/>
          <w:color w:val="000000"/>
          <w:sz w:val="32"/>
          <w:szCs w:val="32"/>
          <w:lang w:val="zh-CN"/>
        </w:rPr>
        <w:t>编号：</w:t>
      </w:r>
      <w:r>
        <w:rPr>
          <w:rFonts w:hint="eastAsia" w:ascii="宋体" w:hAnsi="宋体" w:cs="宋体-18030"/>
          <w:b/>
          <w:color w:val="000000"/>
          <w:sz w:val="32"/>
          <w:szCs w:val="32"/>
          <w:lang w:val="en-US" w:eastAsia="zh-CN"/>
        </w:rPr>
        <w:t>采购计划-[2025]-00006号—[2025]-00006号</w:t>
      </w:r>
    </w:p>
    <w:p w14:paraId="0A5FC36F">
      <w:pPr>
        <w:autoSpaceDE w:val="0"/>
        <w:autoSpaceDN w:val="0"/>
        <w:adjustRightInd w:val="0"/>
        <w:spacing w:line="500" w:lineRule="exact"/>
        <w:jc w:val="center"/>
        <w:rPr>
          <w:rFonts w:ascii="宋体" w:hAnsi="宋体" w:cs="宋体-18030"/>
          <w:b/>
          <w:sz w:val="28"/>
          <w:szCs w:val="28"/>
          <w:lang w:val="zh-CN"/>
        </w:rPr>
      </w:pPr>
    </w:p>
    <w:p w14:paraId="7EEA33DB">
      <w:pPr>
        <w:autoSpaceDE w:val="0"/>
        <w:autoSpaceDN w:val="0"/>
        <w:adjustRightInd w:val="0"/>
        <w:spacing w:line="500" w:lineRule="exact"/>
        <w:jc w:val="center"/>
        <w:rPr>
          <w:rFonts w:ascii="宋体" w:hAnsi="宋体" w:cs="宋体-18030"/>
          <w:b/>
          <w:sz w:val="28"/>
          <w:szCs w:val="28"/>
          <w:lang w:val="zh-CN"/>
        </w:rPr>
      </w:pPr>
    </w:p>
    <w:p w14:paraId="51681289">
      <w:pPr>
        <w:autoSpaceDE w:val="0"/>
        <w:autoSpaceDN w:val="0"/>
        <w:adjustRightInd w:val="0"/>
        <w:spacing w:line="500" w:lineRule="exact"/>
        <w:jc w:val="center"/>
        <w:rPr>
          <w:rFonts w:ascii="宋体" w:hAnsi="宋体" w:cs="宋体-18030"/>
          <w:b/>
          <w:sz w:val="28"/>
          <w:szCs w:val="28"/>
          <w:lang w:val="zh-CN"/>
        </w:rPr>
      </w:pPr>
    </w:p>
    <w:p w14:paraId="7B42112B">
      <w:pPr>
        <w:autoSpaceDE w:val="0"/>
        <w:autoSpaceDN w:val="0"/>
        <w:adjustRightInd w:val="0"/>
        <w:spacing w:line="500" w:lineRule="exact"/>
        <w:jc w:val="center"/>
        <w:rPr>
          <w:rFonts w:ascii="宋体" w:hAnsi="宋体" w:cs="宋体-18030"/>
          <w:b/>
          <w:sz w:val="28"/>
          <w:szCs w:val="28"/>
          <w:lang w:val="zh-CN"/>
        </w:rPr>
      </w:pPr>
    </w:p>
    <w:p w14:paraId="3C79FC10">
      <w:pPr>
        <w:autoSpaceDE w:val="0"/>
        <w:autoSpaceDN w:val="0"/>
        <w:adjustRightInd w:val="0"/>
        <w:spacing w:line="500" w:lineRule="exact"/>
        <w:jc w:val="center"/>
        <w:rPr>
          <w:rFonts w:ascii="宋体" w:hAnsi="宋体" w:cs="宋体-18030"/>
          <w:b/>
          <w:sz w:val="28"/>
          <w:szCs w:val="28"/>
          <w:lang w:val="zh-CN"/>
        </w:rPr>
      </w:pPr>
    </w:p>
    <w:p w14:paraId="571970E9">
      <w:pPr>
        <w:autoSpaceDE w:val="0"/>
        <w:autoSpaceDN w:val="0"/>
        <w:adjustRightInd w:val="0"/>
        <w:spacing w:line="500" w:lineRule="exact"/>
        <w:ind w:firstLine="1807" w:firstLineChars="600"/>
        <w:jc w:val="both"/>
        <w:rPr>
          <w:rFonts w:hint="eastAsia" w:ascii="宋体" w:hAnsi="宋体" w:eastAsia="宋体" w:cs="宋体-18030"/>
          <w:b/>
          <w:sz w:val="30"/>
          <w:szCs w:val="30"/>
          <w:lang w:val="zh-CN"/>
        </w:rPr>
      </w:pPr>
      <w:r>
        <w:rPr>
          <w:rFonts w:hint="eastAsia" w:ascii="宋体" w:hAnsi="宋体" w:cs="宋体-18030"/>
          <w:b/>
          <w:sz w:val="30"/>
          <w:szCs w:val="30"/>
          <w:lang w:val="zh-CN"/>
        </w:rPr>
        <w:t>采购单位：</w:t>
      </w:r>
      <w:r>
        <w:rPr>
          <w:rFonts w:hint="eastAsia" w:ascii="宋体" w:hAnsi="宋体" w:eastAsia="宋体" w:cs="宋体-18030"/>
          <w:b/>
          <w:sz w:val="30"/>
          <w:szCs w:val="30"/>
          <w:lang w:val="en-US" w:eastAsia="zh-CN"/>
        </w:rPr>
        <w:t>扶余市动物疫病预防控制中心</w:t>
      </w:r>
    </w:p>
    <w:p w14:paraId="1E83CAA8">
      <w:pPr>
        <w:autoSpaceDE w:val="0"/>
        <w:autoSpaceDN w:val="0"/>
        <w:adjustRightInd w:val="0"/>
        <w:spacing w:line="500" w:lineRule="exact"/>
        <w:ind w:firstLine="1807" w:firstLineChars="600"/>
        <w:jc w:val="both"/>
        <w:rPr>
          <w:rFonts w:ascii="宋体" w:hAnsi="宋体" w:cs="宋体-18030"/>
          <w:b/>
          <w:sz w:val="30"/>
          <w:szCs w:val="30"/>
          <w:lang w:val="zh-CN"/>
        </w:rPr>
      </w:pPr>
      <w:r>
        <w:rPr>
          <w:rFonts w:hint="eastAsia" w:ascii="宋体" w:hAnsi="宋体" w:cs="宋体-18030"/>
          <w:b/>
          <w:sz w:val="30"/>
          <w:szCs w:val="30"/>
          <w:lang w:val="zh-CN"/>
        </w:rPr>
        <w:t>集中采购机构：扶余市政府采购中心</w:t>
      </w:r>
    </w:p>
    <w:p w14:paraId="3FB1B8D6">
      <w:pPr>
        <w:autoSpaceDE w:val="0"/>
        <w:autoSpaceDN w:val="0"/>
        <w:adjustRightInd w:val="0"/>
        <w:spacing w:line="500" w:lineRule="exact"/>
        <w:jc w:val="center"/>
        <w:rPr>
          <w:rFonts w:hint="eastAsia" w:ascii="宋体" w:hAnsi="宋体" w:cs="宋体-18030"/>
          <w:b/>
          <w:sz w:val="30"/>
          <w:szCs w:val="30"/>
          <w:lang w:val="en-US" w:eastAsia="zh-CN"/>
        </w:rPr>
      </w:pPr>
    </w:p>
    <w:p w14:paraId="6F0C6AE2">
      <w:pPr>
        <w:autoSpaceDE w:val="0"/>
        <w:autoSpaceDN w:val="0"/>
        <w:adjustRightInd w:val="0"/>
        <w:spacing w:line="500" w:lineRule="exact"/>
        <w:jc w:val="center"/>
        <w:rPr>
          <w:rFonts w:hint="eastAsia" w:ascii="宋体" w:hAnsi="宋体" w:cs="宋体-18030"/>
          <w:b/>
          <w:sz w:val="30"/>
          <w:szCs w:val="30"/>
          <w:lang w:val="en-US" w:eastAsia="zh-CN"/>
        </w:rPr>
      </w:pPr>
    </w:p>
    <w:p w14:paraId="1305DF9F">
      <w:pPr>
        <w:spacing w:line="400" w:lineRule="exact"/>
        <w:rPr>
          <w:rFonts w:hint="eastAsia" w:ascii="宋体" w:hAnsi="宋体"/>
          <w:sz w:val="24"/>
        </w:rPr>
      </w:pPr>
    </w:p>
    <w:p w14:paraId="3394D737">
      <w:pPr>
        <w:widowControl/>
        <w:spacing w:line="377" w:lineRule="auto"/>
        <w:jc w:val="center"/>
        <w:rPr>
          <w:rFonts w:hint="eastAsia" w:ascii="宋体" w:hAnsi="宋体" w:cs="宋体"/>
          <w:b/>
          <w:bCs/>
          <w:kern w:val="0"/>
          <w:sz w:val="44"/>
          <w:szCs w:val="36"/>
        </w:rPr>
      </w:pPr>
    </w:p>
    <w:p w14:paraId="0D5BF520">
      <w:pPr>
        <w:widowControl/>
        <w:spacing w:line="377" w:lineRule="auto"/>
        <w:rPr>
          <w:rFonts w:hint="eastAsia" w:ascii="宋体" w:hAnsi="宋体" w:cs="宋体"/>
          <w:b/>
          <w:bCs/>
          <w:kern w:val="0"/>
          <w:sz w:val="24"/>
          <w:u w:val="single"/>
        </w:rPr>
      </w:pPr>
    </w:p>
    <w:p w14:paraId="25C85E81">
      <w:pPr>
        <w:pStyle w:val="13"/>
        <w:jc w:val="both"/>
        <w:rPr>
          <w:rFonts w:hint="eastAsia"/>
        </w:rPr>
      </w:pPr>
    </w:p>
    <w:p w14:paraId="711F6863">
      <w:pPr>
        <w:pStyle w:val="13"/>
        <w:ind w:firstLine="3975" w:firstLineChars="1100"/>
        <w:jc w:val="both"/>
        <w:rPr>
          <w:rFonts w:hint="eastAsia"/>
          <w:sz w:val="36"/>
        </w:rPr>
      </w:pPr>
    </w:p>
    <w:p w14:paraId="2BE6C6D6">
      <w:pPr>
        <w:jc w:val="center"/>
        <w:rPr>
          <w:rFonts w:hint="eastAsia" w:ascii="宋体" w:hAnsi="宋体" w:eastAsia="宋体" w:cs="宋体"/>
          <w:b/>
          <w:bCs/>
          <w:color w:val="auto"/>
          <w:sz w:val="44"/>
          <w:highlight w:val="none"/>
        </w:rPr>
      </w:pPr>
    </w:p>
    <w:p w14:paraId="16633BF2">
      <w:pPr>
        <w:jc w:val="center"/>
        <w:rPr>
          <w:rFonts w:hint="eastAsia" w:ascii="宋体" w:hAnsi="宋体" w:eastAsia="宋体" w:cs="宋体"/>
          <w:b/>
          <w:bCs/>
          <w:color w:val="auto"/>
          <w:sz w:val="44"/>
          <w:highlight w:val="none"/>
        </w:rPr>
      </w:pPr>
    </w:p>
    <w:p w14:paraId="62F293B6">
      <w:pPr>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rPr>
        <w:t>目        录</w:t>
      </w:r>
    </w:p>
    <w:p w14:paraId="36A17ADE">
      <w:pPr>
        <w:jc w:val="center"/>
        <w:rPr>
          <w:rFonts w:hint="eastAsia" w:ascii="宋体" w:hAnsi="宋体" w:eastAsia="宋体" w:cs="宋体"/>
          <w:b/>
          <w:bCs/>
          <w:color w:val="auto"/>
          <w:sz w:val="44"/>
          <w:highlight w:val="none"/>
        </w:rPr>
      </w:pPr>
    </w:p>
    <w:p w14:paraId="3B0E877D">
      <w:pPr>
        <w:rPr>
          <w:rFonts w:hint="eastAsia" w:ascii="宋体" w:hAnsi="宋体" w:eastAsia="宋体" w:cs="宋体"/>
          <w:color w:val="auto"/>
          <w:sz w:val="24"/>
          <w:highlight w:val="none"/>
        </w:rPr>
      </w:pPr>
    </w:p>
    <w:p w14:paraId="2B03BCC8">
      <w:pPr>
        <w:pStyle w:val="12"/>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"_Toc103723514" </w:instrText>
      </w:r>
      <w:r>
        <w:rPr>
          <w:rFonts w:hint="eastAsia" w:ascii="宋体" w:hAnsi="宋体" w:eastAsia="宋体" w:cs="宋体"/>
          <w:color w:val="auto"/>
          <w:highlight w:val="none"/>
        </w:rPr>
        <w:fldChar w:fldCharType="separate"/>
      </w:r>
      <w:r>
        <w:rPr>
          <w:rStyle w:val="21"/>
          <w:rFonts w:hint="eastAsia" w:ascii="宋体" w:hAnsi="宋体" w:eastAsia="宋体" w:cs="宋体"/>
          <w:color w:val="auto"/>
          <w:highlight w:val="none"/>
        </w:rPr>
        <w:t xml:space="preserve">第一章 </w:t>
      </w:r>
      <w:r>
        <w:rPr>
          <w:rFonts w:hint="eastAsia" w:ascii="宋体" w:hAnsi="宋体" w:eastAsia="宋体" w:cs="宋体"/>
          <w:color w:val="auto"/>
          <w:highlight w:val="none"/>
        </w:rPr>
        <w:t>竞争性谈判公告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_Toc103723514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E2EA694">
      <w:pPr>
        <w:pStyle w:val="12"/>
        <w:rPr>
          <w:rFonts w:hint="eastAsia" w:ascii="宋体" w:hAnsi="宋体" w:eastAsia="宋体" w:cs="宋体"/>
          <w:color w:val="auto"/>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"_Toc103723515" </w:instrText>
      </w:r>
      <w:r>
        <w:rPr>
          <w:rFonts w:hint="eastAsia" w:ascii="宋体" w:hAnsi="宋体" w:eastAsia="宋体" w:cs="宋体"/>
          <w:color w:val="auto"/>
          <w:highlight w:val="none"/>
        </w:rPr>
        <w:fldChar w:fldCharType="separate"/>
      </w:r>
      <w:r>
        <w:rPr>
          <w:rStyle w:val="21"/>
          <w:rFonts w:hint="eastAsia" w:ascii="宋体" w:hAnsi="宋体" w:eastAsia="宋体" w:cs="宋体"/>
          <w:color w:val="auto"/>
          <w:highlight w:val="none"/>
        </w:rPr>
        <w:t xml:space="preserve">第二章 </w:t>
      </w:r>
      <w:r>
        <w:rPr>
          <w:rFonts w:hint="eastAsia" w:ascii="宋体" w:hAnsi="宋体" w:eastAsia="宋体" w:cs="宋体"/>
          <w:color w:val="auto"/>
          <w:highlight w:val="none"/>
        </w:rPr>
        <w:t>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eastAsia="宋体" w:cs="宋体"/>
          <w:color w:val="auto"/>
          <w:highlight w:val="none"/>
          <w:lang w:val="en-US" w:eastAsia="zh-CN"/>
        </w:rPr>
        <w:t>5</w:t>
      </w:r>
    </w:p>
    <w:p w14:paraId="4917F538">
      <w:pPr>
        <w:pStyle w:val="12"/>
        <w:rPr>
          <w:rFonts w:hint="eastAsia" w:ascii="宋体" w:hAnsi="宋体" w:eastAsia="宋体" w:cs="宋体"/>
          <w:color w:val="auto"/>
          <w:sz w:val="28"/>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"_Toc103723516" </w:instrText>
      </w:r>
      <w:r>
        <w:rPr>
          <w:rFonts w:hint="eastAsia" w:ascii="宋体" w:hAnsi="宋体" w:eastAsia="宋体" w:cs="宋体"/>
          <w:color w:val="auto"/>
          <w:highlight w:val="none"/>
        </w:rPr>
        <w:fldChar w:fldCharType="separate"/>
      </w:r>
      <w:r>
        <w:rPr>
          <w:rStyle w:val="21"/>
          <w:rFonts w:hint="eastAsia" w:ascii="宋体" w:hAnsi="宋体" w:eastAsia="宋体" w:cs="宋体"/>
          <w:bCs/>
          <w:color w:val="auto"/>
          <w:highlight w:val="none"/>
        </w:rPr>
        <w:t xml:space="preserve">第三章 </w:t>
      </w:r>
      <w:r>
        <w:rPr>
          <w:rFonts w:hint="eastAsia" w:eastAsia="宋体" w:cs="宋体"/>
          <w:color w:val="auto"/>
          <w:highlight w:val="none"/>
          <w:lang w:val="en-US" w:eastAsia="zh-CN"/>
        </w:rPr>
        <w:t>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_Toc103723516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eastAsia="宋体" w:cs="宋体"/>
          <w:color w:val="auto"/>
          <w:highlight w:val="none"/>
          <w:lang w:val="en-US" w:eastAsia="zh-CN"/>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A1305AC">
      <w:pPr>
        <w:pStyle w:val="12"/>
        <w:rPr>
          <w:rFonts w:hint="default" w:ascii="宋体" w:hAnsi="宋体" w:eastAsia="宋体" w:cs="宋体"/>
          <w:color w:val="auto"/>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"_Toc103723527" </w:instrText>
      </w:r>
      <w:r>
        <w:rPr>
          <w:rFonts w:hint="eastAsia" w:ascii="宋体" w:hAnsi="宋体" w:eastAsia="宋体" w:cs="宋体"/>
          <w:color w:val="auto"/>
          <w:highlight w:val="none"/>
        </w:rPr>
        <w:fldChar w:fldCharType="separate"/>
      </w:r>
      <w:r>
        <w:rPr>
          <w:rStyle w:val="21"/>
          <w:rFonts w:hint="eastAsia" w:ascii="宋体" w:hAnsi="宋体" w:eastAsia="宋体" w:cs="宋体"/>
          <w:color w:val="auto"/>
          <w:kern w:val="0"/>
          <w:highlight w:val="none"/>
          <w:lang w:val="zh-CN"/>
        </w:rPr>
        <w:t>第四章  政府采购合同条款及格式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eastAsia="宋体" w:cs="宋体"/>
          <w:color w:val="auto"/>
          <w:highlight w:val="none"/>
          <w:lang w:val="en-US" w:eastAsia="zh-CN"/>
        </w:rPr>
        <w:t>20</w:t>
      </w:r>
    </w:p>
    <w:p w14:paraId="4BF76BE1">
      <w:pPr>
        <w:pStyle w:val="12"/>
        <w:rPr>
          <w:rFonts w:hint="default" w:ascii="宋体" w:hAnsi="宋体" w:eastAsia="宋体" w:cs="宋体"/>
          <w:color w:val="auto"/>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"_Toc103723528" </w:instrText>
      </w:r>
      <w:r>
        <w:rPr>
          <w:rFonts w:hint="eastAsia" w:ascii="宋体" w:hAnsi="宋体" w:eastAsia="宋体" w:cs="宋体"/>
          <w:color w:val="auto"/>
          <w:highlight w:val="none"/>
        </w:rPr>
        <w:fldChar w:fldCharType="separate"/>
      </w:r>
      <w:r>
        <w:rPr>
          <w:rStyle w:val="21"/>
          <w:rFonts w:hint="eastAsia" w:ascii="宋体" w:hAnsi="宋体" w:eastAsia="宋体" w:cs="宋体"/>
          <w:color w:val="auto"/>
          <w:kern w:val="0"/>
          <w:highlight w:val="none"/>
          <w:lang w:val="zh-CN"/>
        </w:rPr>
        <w:t>第五章  评审办法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eastAsia="宋体" w:cs="宋体"/>
          <w:color w:val="auto"/>
          <w:highlight w:val="none"/>
          <w:lang w:val="en-US" w:eastAsia="zh-CN"/>
        </w:rPr>
        <w:t>23</w:t>
      </w:r>
    </w:p>
    <w:p w14:paraId="588CB926">
      <w:pPr>
        <w:pStyle w:val="12"/>
        <w:rPr>
          <w:rFonts w:hint="default" w:ascii="宋体" w:hAnsi="宋体" w:eastAsia="宋体" w:cs="宋体"/>
          <w:color w:val="auto"/>
          <w:szCs w:val="2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"_Toc103723529" </w:instrText>
      </w:r>
      <w:r>
        <w:rPr>
          <w:rFonts w:hint="eastAsia" w:ascii="宋体" w:hAnsi="宋体" w:eastAsia="宋体" w:cs="宋体"/>
          <w:color w:val="auto"/>
          <w:highlight w:val="none"/>
        </w:rPr>
        <w:fldChar w:fldCharType="separate"/>
      </w:r>
      <w:r>
        <w:rPr>
          <w:rStyle w:val="21"/>
          <w:rFonts w:hint="eastAsia" w:ascii="宋体" w:hAnsi="宋体" w:eastAsia="宋体" w:cs="宋体"/>
          <w:color w:val="auto"/>
          <w:highlight w:val="none"/>
        </w:rPr>
        <w:t xml:space="preserve">第六章  </w:t>
      </w:r>
      <w:r>
        <w:rPr>
          <w:rFonts w:hint="eastAsia" w:ascii="宋体" w:hAnsi="宋体" w:eastAsia="宋体" w:cs="宋体"/>
          <w:color w:val="auto"/>
          <w:highlight w:val="none"/>
        </w:rPr>
        <w:t>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eastAsia="宋体" w:cs="宋体"/>
          <w:color w:val="auto"/>
          <w:highlight w:val="none"/>
          <w:lang w:val="en-US" w:eastAsia="zh-CN"/>
        </w:rPr>
        <w:t>26</w:t>
      </w:r>
    </w:p>
    <w:p w14:paraId="305CAC9C">
      <w:pPr>
        <w:keepLines w:val="0"/>
        <w:pageBreakBefore w:val="0"/>
        <w:kinsoku/>
        <w:wordWrap/>
        <w:overflowPunct/>
        <w:topLinePunct w:val="0"/>
        <w:bidi w:val="0"/>
        <w:adjustRightInd w:val="0"/>
        <w:snapToGrid w:val="0"/>
        <w:spacing w:line="440" w:lineRule="exact"/>
        <w:jc w:val="center"/>
        <w:rPr>
          <w:rFonts w:hint="eastAsia" w:ascii="宋体" w:hAnsi="宋体" w:eastAsia="宋体" w:cs="宋体"/>
          <w:color w:val="auto"/>
          <w:sz w:val="28"/>
          <w:highlight w:val="none"/>
        </w:rPr>
        <w:sectPr>
          <w:headerReference r:id="rId3" w:type="even"/>
          <w:footerReference r:id="rId4" w:type="even"/>
          <w:pgSz w:w="11907" w:h="16840"/>
          <w:pgMar w:top="1418" w:right="1197" w:bottom="1134" w:left="1365" w:header="680" w:footer="907" w:gutter="0"/>
          <w:pgNumType w:start="0"/>
          <w:cols w:space="720" w:num="1"/>
          <w:titlePg/>
        </w:sectPr>
      </w:pPr>
      <w:r>
        <w:rPr>
          <w:rFonts w:hint="eastAsia" w:ascii="宋体" w:hAnsi="宋体" w:eastAsia="宋体" w:cs="宋体"/>
          <w:color w:val="auto"/>
          <w:sz w:val="28"/>
          <w:highlight w:val="none"/>
        </w:rPr>
        <w:fldChar w:fldCharType="end"/>
      </w:r>
      <w:bookmarkStart w:id="0" w:name="_Toc490304398"/>
    </w:p>
    <w:p w14:paraId="5D9ED8B3">
      <w:pPr>
        <w:keepLines w:val="0"/>
        <w:pageBreakBefore w:val="0"/>
        <w:kinsoku/>
        <w:wordWrap/>
        <w:overflowPunct/>
        <w:topLinePunct w:val="0"/>
        <w:bidi w:val="0"/>
        <w:adjustRightInd w:val="0"/>
        <w:snapToGrid w:val="0"/>
        <w:spacing w:line="440" w:lineRule="exact"/>
        <w:jc w:val="center"/>
        <w:rPr>
          <w:rFonts w:ascii="宋体" w:hAnsi="宋体"/>
          <w:b w:val="0"/>
          <w:bCs w:val="0"/>
          <w:color w:val="000000"/>
          <w:sz w:val="32"/>
          <w:szCs w:val="32"/>
        </w:rPr>
      </w:pPr>
      <w:r>
        <w:rPr>
          <w:rFonts w:hint="eastAsia" w:ascii="黑体" w:hAnsi="黑体" w:eastAsia="黑体" w:cs="黑体"/>
          <w:b w:val="0"/>
          <w:bCs w:val="0"/>
          <w:sz w:val="44"/>
          <w:szCs w:val="44"/>
        </w:rPr>
        <w:t>第一</w:t>
      </w:r>
      <w:r>
        <w:rPr>
          <w:rFonts w:hint="eastAsia" w:ascii="黑体" w:hAnsi="黑体" w:eastAsia="黑体" w:cs="黑体"/>
          <w:b w:val="0"/>
          <w:bCs w:val="0"/>
          <w:sz w:val="44"/>
          <w:szCs w:val="44"/>
          <w:lang w:val="en-US" w:eastAsia="zh-CN"/>
        </w:rPr>
        <w:t>章</w:t>
      </w:r>
      <w:r>
        <w:rPr>
          <w:rFonts w:hint="eastAsia" w:ascii="黑体" w:hAnsi="黑体" w:eastAsia="黑体" w:cs="黑体"/>
          <w:b w:val="0"/>
          <w:bCs w:val="0"/>
          <w:sz w:val="44"/>
          <w:szCs w:val="44"/>
        </w:rPr>
        <w:t xml:space="preserve"> 竞争性谈判公告</w:t>
      </w:r>
      <w:bookmarkEnd w:id="0"/>
    </w:p>
    <w:p w14:paraId="7559F6E8">
      <w:pPr>
        <w:keepLines w:val="0"/>
        <w:pageBreakBefore w:val="0"/>
        <w:kinsoku/>
        <w:wordWrap/>
        <w:overflowPunct/>
        <w:topLinePunct w:val="0"/>
        <w:bidi w:val="0"/>
        <w:spacing w:line="44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zh-CN"/>
        </w:rPr>
        <w:t>项目</w:t>
      </w:r>
      <w:r>
        <w:rPr>
          <w:rFonts w:hint="eastAsia" w:ascii="黑体" w:hAnsi="黑体" w:eastAsia="黑体" w:cs="黑体"/>
          <w:b w:val="0"/>
          <w:bCs w:val="0"/>
          <w:sz w:val="32"/>
          <w:szCs w:val="32"/>
          <w:lang w:val="en-US" w:eastAsia="zh-CN"/>
        </w:rPr>
        <w:t>概况</w:t>
      </w:r>
    </w:p>
    <w:p w14:paraId="3BC01611">
      <w:pPr>
        <w:pStyle w:val="2"/>
        <w:keepLines w:val="0"/>
        <w:pageBreakBefore w:val="0"/>
        <w:numPr>
          <w:ilvl w:val="0"/>
          <w:numId w:val="0"/>
        </w:numPr>
        <w:kinsoku/>
        <w:wordWrap/>
        <w:overflowPunct/>
        <w:topLinePunct w:val="0"/>
        <w:bidi w:val="0"/>
        <w:adjustRightInd/>
        <w:snapToGrid/>
        <w:spacing w:line="440" w:lineRule="exact"/>
        <w:ind w:firstLine="640" w:firstLineChars="200"/>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kern w:val="2"/>
          <w:sz w:val="32"/>
          <w:szCs w:val="32"/>
          <w:lang w:val="en-US" w:eastAsia="zh-CN" w:bidi="ar-SA"/>
        </w:rPr>
        <w:t>扶余市动物疫病预防控制中心2025年常规免疫疫苗采购项目项目</w:t>
      </w:r>
      <w:r>
        <w:rPr>
          <w:rFonts w:hint="eastAsia" w:ascii="仿宋" w:hAnsi="仿宋" w:eastAsia="仿宋" w:cs="仿宋"/>
          <w:b w:val="0"/>
          <w:bCs w:val="0"/>
          <w:sz w:val="32"/>
          <w:szCs w:val="32"/>
          <w:lang w:val="zh-CN" w:eastAsia="zh-CN"/>
        </w:rPr>
        <w:t>的潜在投标人应在政府采购云平台（https://www.zcygov.cn/）</w:t>
      </w:r>
      <w:r>
        <w:rPr>
          <w:rFonts w:hint="eastAsia" w:ascii="仿宋" w:hAnsi="仿宋" w:eastAsia="仿宋" w:cs="仿宋"/>
          <w:b w:val="0"/>
          <w:bCs w:val="0"/>
          <w:sz w:val="32"/>
          <w:szCs w:val="32"/>
          <w:lang w:eastAsia="zh-CN"/>
        </w:rPr>
        <w:t>获取</w:t>
      </w:r>
      <w:r>
        <w:rPr>
          <w:rFonts w:hint="eastAsia" w:ascii="仿宋" w:hAnsi="仿宋" w:eastAsia="仿宋" w:cs="仿宋"/>
          <w:b w:val="0"/>
          <w:bCs w:val="0"/>
          <w:sz w:val="32"/>
          <w:szCs w:val="32"/>
          <w:lang w:val="en-US" w:eastAsia="zh-CN"/>
        </w:rPr>
        <w:t>谈判</w:t>
      </w:r>
      <w:r>
        <w:rPr>
          <w:rFonts w:hint="eastAsia" w:ascii="仿宋" w:hAnsi="仿宋" w:eastAsia="仿宋" w:cs="仿宋"/>
          <w:b w:val="0"/>
          <w:bCs w:val="0"/>
          <w:sz w:val="32"/>
          <w:szCs w:val="32"/>
          <w:lang w:eastAsia="zh-CN"/>
        </w:rPr>
        <w:t>文件，并于</w:t>
      </w:r>
      <w:r>
        <w:rPr>
          <w:rFonts w:hint="eastAsia" w:ascii="仿宋" w:hAnsi="仿宋" w:eastAsia="仿宋" w:cs="仿宋"/>
          <w:b w:val="0"/>
          <w:bCs w:val="0"/>
          <w:sz w:val="32"/>
          <w:szCs w:val="32"/>
          <w:highlight w:val="none"/>
          <w:lang w:val="en-US" w:eastAsia="zh-CN"/>
        </w:rPr>
        <w:t>2025</w:t>
      </w:r>
      <w:r>
        <w:rPr>
          <w:rFonts w:hint="eastAsia" w:ascii="仿宋" w:hAnsi="仿宋" w:eastAsia="仿宋" w:cs="仿宋"/>
          <w:b w:val="0"/>
          <w:bCs w:val="0"/>
          <w:sz w:val="32"/>
          <w:szCs w:val="32"/>
          <w:highlight w:val="none"/>
          <w:lang w:eastAsia="zh-CN"/>
        </w:rPr>
        <w:t>年</w:t>
      </w: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color w:val="auto"/>
          <w:sz w:val="32"/>
          <w:szCs w:val="32"/>
          <w:highlight w:val="none"/>
          <w:lang w:eastAsia="zh-CN"/>
        </w:rPr>
        <w:t>月</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lang w:eastAsia="zh-CN"/>
        </w:rPr>
        <w:t>日</w:t>
      </w:r>
      <w:r>
        <w:rPr>
          <w:rFonts w:hint="eastAsia" w:ascii="仿宋" w:hAnsi="仿宋" w:eastAsia="仿宋" w:cs="仿宋"/>
          <w:b w:val="0"/>
          <w:bCs w:val="0"/>
          <w:color w:val="auto"/>
          <w:sz w:val="32"/>
          <w:szCs w:val="32"/>
          <w:highlight w:val="none"/>
          <w:lang w:val="en-US" w:eastAsia="zh-CN"/>
        </w:rPr>
        <w:t>9</w:t>
      </w:r>
      <w:r>
        <w:rPr>
          <w:rFonts w:hint="eastAsia" w:ascii="仿宋" w:hAnsi="仿宋" w:eastAsia="仿宋" w:cs="仿宋"/>
          <w:b w:val="0"/>
          <w:bCs w:val="0"/>
          <w:color w:val="auto"/>
          <w:sz w:val="32"/>
          <w:szCs w:val="32"/>
          <w:highlight w:val="none"/>
          <w:lang w:eastAsia="zh-CN"/>
        </w:rPr>
        <w:t>时</w:t>
      </w:r>
      <w:r>
        <w:rPr>
          <w:rFonts w:hint="eastAsia" w:ascii="仿宋" w:hAnsi="仿宋" w:eastAsia="仿宋" w:cs="仿宋"/>
          <w:b w:val="0"/>
          <w:bCs w:val="0"/>
          <w:color w:val="auto"/>
          <w:sz w:val="32"/>
          <w:szCs w:val="32"/>
          <w:highlight w:val="none"/>
          <w:lang w:val="en-US" w:eastAsia="zh-CN"/>
        </w:rPr>
        <w:t>00分</w:t>
      </w:r>
      <w:r>
        <w:rPr>
          <w:rFonts w:hint="eastAsia" w:ascii="仿宋" w:hAnsi="仿宋" w:eastAsia="仿宋" w:cs="仿宋"/>
          <w:b w:val="0"/>
          <w:bCs w:val="0"/>
          <w:color w:val="auto"/>
          <w:sz w:val="32"/>
          <w:szCs w:val="32"/>
          <w:lang w:eastAsia="zh-CN"/>
        </w:rPr>
        <w:t>（北京时间）前递交投标文件。</w:t>
      </w:r>
    </w:p>
    <w:p w14:paraId="0564BDA5">
      <w:pPr>
        <w:keepLines w:val="0"/>
        <w:pageBreakBefore w:val="0"/>
        <w:kinsoku/>
        <w:wordWrap/>
        <w:overflowPunct/>
        <w:topLinePunct w:val="0"/>
        <w:bidi w:val="0"/>
        <w:spacing w:line="440" w:lineRule="exact"/>
        <w:rPr>
          <w:rFonts w:hint="eastAsia" w:ascii="宋体" w:hAnsi="宋体" w:eastAsia="宋体" w:cs="Times New Roman"/>
          <w:b w:val="0"/>
          <w:bCs w:val="0"/>
          <w:sz w:val="32"/>
          <w:szCs w:val="32"/>
        </w:rPr>
      </w:pPr>
      <w:r>
        <w:rPr>
          <w:rFonts w:hint="eastAsia" w:ascii="黑体" w:hAnsi="黑体" w:eastAsia="黑体" w:cs="黑体"/>
          <w:b w:val="0"/>
          <w:bCs w:val="0"/>
          <w:sz w:val="32"/>
          <w:szCs w:val="32"/>
        </w:rPr>
        <w:t>一、项目基本情况</w:t>
      </w:r>
    </w:p>
    <w:p w14:paraId="1E0E9570">
      <w:pPr>
        <w:keepLines w:val="0"/>
        <w:pageBreakBefore w:val="0"/>
        <w:kinsoku/>
        <w:wordWrap/>
        <w:overflowPunct/>
        <w:topLinePunct w:val="0"/>
        <w:bidi w:val="0"/>
        <w:adjustRightInd/>
        <w:snapToGrid/>
        <w:spacing w:line="44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项目</w:t>
      </w:r>
      <w:r>
        <w:rPr>
          <w:rFonts w:hint="eastAsia" w:ascii="仿宋" w:hAnsi="仿宋" w:eastAsia="仿宋" w:cs="仿宋"/>
          <w:b w:val="0"/>
          <w:bCs w:val="0"/>
          <w:sz w:val="32"/>
          <w:szCs w:val="32"/>
        </w:rPr>
        <w:t>编号：</w:t>
      </w:r>
      <w:r>
        <w:rPr>
          <w:rFonts w:hint="eastAsia" w:ascii="仿宋" w:hAnsi="仿宋" w:eastAsia="仿宋" w:cs="仿宋"/>
          <w:b w:val="0"/>
          <w:bCs w:val="0"/>
          <w:sz w:val="32"/>
          <w:szCs w:val="32"/>
          <w:lang w:eastAsia="zh-CN"/>
        </w:rPr>
        <w:t>采购计划-[2025]-00006号—[2025]-00006号</w:t>
      </w:r>
    </w:p>
    <w:p w14:paraId="730B2EBC">
      <w:pPr>
        <w:pStyle w:val="2"/>
        <w:keepLines w:val="0"/>
        <w:pageBreakBefore w:val="0"/>
        <w:numPr>
          <w:ilvl w:val="0"/>
          <w:numId w:val="0"/>
        </w:numPr>
        <w:kinsoku/>
        <w:wordWrap/>
        <w:overflowPunct/>
        <w:topLinePunct w:val="0"/>
        <w:bidi w:val="0"/>
        <w:adjustRightInd/>
        <w:snapToGrid/>
        <w:spacing w:line="440" w:lineRule="exact"/>
        <w:ind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项目名称：</w:t>
      </w:r>
      <w:r>
        <w:rPr>
          <w:rFonts w:hint="eastAsia" w:ascii="仿宋" w:hAnsi="仿宋" w:eastAsia="仿宋" w:cs="仿宋"/>
          <w:b w:val="0"/>
          <w:bCs w:val="0"/>
          <w:kern w:val="2"/>
          <w:sz w:val="32"/>
          <w:szCs w:val="32"/>
          <w:lang w:val="en-US" w:eastAsia="zh-CN" w:bidi="ar-SA"/>
        </w:rPr>
        <w:t>扶余市动物疫病预防控制中心2025年常规免疫疫苗采购项目项目</w:t>
      </w:r>
    </w:p>
    <w:p w14:paraId="7661932C">
      <w:pPr>
        <w:keepLines w:val="0"/>
        <w:pageBreakBefore w:val="0"/>
        <w:kinsoku/>
        <w:wordWrap/>
        <w:overflowPunct/>
        <w:topLinePunct w:val="0"/>
        <w:bidi w:val="0"/>
        <w:adjustRightInd/>
        <w:snapToGrid/>
        <w:spacing w:line="44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预算金额：</w:t>
      </w:r>
      <w:r>
        <w:rPr>
          <w:rFonts w:hint="eastAsia" w:ascii="仿宋" w:hAnsi="仿宋" w:eastAsia="仿宋" w:cs="仿宋"/>
          <w:b w:val="0"/>
          <w:bCs w:val="0"/>
          <w:sz w:val="32"/>
          <w:szCs w:val="32"/>
          <w:lang w:val="en-US" w:eastAsia="zh-CN"/>
        </w:rPr>
        <w:t>550000</w:t>
      </w:r>
      <w:r>
        <w:rPr>
          <w:rFonts w:hint="eastAsia" w:ascii="仿宋" w:hAnsi="仿宋" w:eastAsia="仿宋" w:cs="仿宋"/>
          <w:b w:val="0"/>
          <w:bCs w:val="0"/>
          <w:sz w:val="32"/>
          <w:szCs w:val="32"/>
          <w:lang w:eastAsia="zh-CN"/>
        </w:rPr>
        <w:t>元</w:t>
      </w:r>
    </w:p>
    <w:p w14:paraId="376DA42E">
      <w:pPr>
        <w:keepLines w:val="0"/>
        <w:pageBreakBefore w:val="0"/>
        <w:kinsoku/>
        <w:wordWrap/>
        <w:overflowPunct/>
        <w:topLinePunct w:val="0"/>
        <w:bidi w:val="0"/>
        <w:adjustRightInd/>
        <w:snapToGrid/>
        <w:spacing w:line="44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最高限价：</w:t>
      </w:r>
      <w:r>
        <w:rPr>
          <w:rFonts w:hint="eastAsia" w:ascii="仿宋" w:hAnsi="仿宋" w:eastAsia="仿宋" w:cs="仿宋"/>
          <w:b w:val="0"/>
          <w:bCs w:val="0"/>
          <w:sz w:val="32"/>
          <w:szCs w:val="32"/>
          <w:lang w:val="en-US" w:eastAsia="zh-CN"/>
        </w:rPr>
        <w:t>550000元</w:t>
      </w:r>
    </w:p>
    <w:p w14:paraId="07C20063">
      <w:pPr>
        <w:keepLines w:val="0"/>
        <w:pageBreakBefore w:val="0"/>
        <w:widowControl/>
        <w:tabs>
          <w:tab w:val="left" w:pos="0"/>
        </w:tabs>
        <w:kinsoku/>
        <w:wordWrap/>
        <w:overflowPunct/>
        <w:topLinePunct w:val="0"/>
        <w:autoSpaceDE w:val="0"/>
        <w:autoSpaceDN w:val="0"/>
        <w:bidi w:val="0"/>
        <w:adjustRightInd/>
        <w:snapToGrid/>
        <w:spacing w:line="440" w:lineRule="exact"/>
        <w:ind w:firstLine="640" w:firstLineChars="200"/>
        <w:textAlignment w:val="bottom"/>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采购方式：</w:t>
      </w:r>
      <w:r>
        <w:rPr>
          <w:rFonts w:hint="eastAsia" w:ascii="仿宋" w:hAnsi="仿宋" w:eastAsia="仿宋" w:cs="仿宋"/>
          <w:color w:val="000000"/>
          <w:sz w:val="32"/>
          <w:szCs w:val="32"/>
          <w:lang w:eastAsia="zh-CN"/>
        </w:rPr>
        <w:t>竞争性谈判</w:t>
      </w:r>
    </w:p>
    <w:p w14:paraId="40CCCD07">
      <w:pPr>
        <w:keepNext w:val="0"/>
        <w:keepLines w:val="0"/>
        <w:pageBreakBefore w:val="0"/>
        <w:widowControl/>
        <w:tabs>
          <w:tab w:val="left" w:pos="0"/>
        </w:tabs>
        <w:kinsoku/>
        <w:wordWrap/>
        <w:overflowPunct/>
        <w:topLinePunct w:val="0"/>
        <w:autoSpaceDE w:val="0"/>
        <w:autoSpaceDN w:val="0"/>
        <w:bidi w:val="0"/>
        <w:adjustRightInd/>
        <w:snapToGrid/>
        <w:spacing w:line="440" w:lineRule="exact"/>
        <w:ind w:firstLine="640" w:firstLineChars="200"/>
        <w:textAlignment w:val="bottom"/>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采购需求：</w:t>
      </w:r>
      <w:r>
        <w:rPr>
          <w:rFonts w:hint="eastAsia" w:ascii="仿宋" w:hAnsi="仿宋" w:eastAsia="仿宋" w:cs="仿宋"/>
          <w:sz w:val="32"/>
          <w:szCs w:val="32"/>
          <w:lang w:eastAsia="zh-CN"/>
        </w:rPr>
        <w:t>兽用疫苗</w:t>
      </w:r>
      <w:r>
        <w:rPr>
          <w:rFonts w:hint="eastAsia" w:ascii="仿宋" w:hAnsi="仿宋" w:eastAsia="仿宋" w:cs="仿宋"/>
          <w:b w:val="0"/>
          <w:bCs w:val="0"/>
          <w:sz w:val="32"/>
          <w:szCs w:val="32"/>
          <w:lang w:val="en-US" w:eastAsia="zh-CN"/>
        </w:rPr>
        <w:t>。具体内容</w:t>
      </w:r>
      <w:r>
        <w:rPr>
          <w:rFonts w:hint="eastAsia" w:ascii="仿宋" w:hAnsi="仿宋" w:eastAsia="仿宋" w:cs="仿宋"/>
          <w:b w:val="0"/>
          <w:bCs w:val="0"/>
          <w:sz w:val="32"/>
          <w:szCs w:val="32"/>
        </w:rPr>
        <w:t>详见</w:t>
      </w:r>
      <w:r>
        <w:rPr>
          <w:rFonts w:hint="eastAsia" w:ascii="仿宋" w:hAnsi="仿宋" w:eastAsia="仿宋" w:cs="仿宋"/>
          <w:b w:val="0"/>
          <w:bCs w:val="0"/>
          <w:sz w:val="32"/>
          <w:szCs w:val="32"/>
          <w:lang w:val="en-US" w:eastAsia="zh-CN"/>
        </w:rPr>
        <w:t>竞争性</w:t>
      </w:r>
      <w:r>
        <w:rPr>
          <w:rFonts w:hint="eastAsia" w:ascii="仿宋" w:hAnsi="仿宋" w:eastAsia="仿宋" w:cs="仿宋"/>
          <w:b w:val="0"/>
          <w:bCs w:val="0"/>
          <w:sz w:val="32"/>
          <w:szCs w:val="32"/>
          <w:lang w:eastAsia="zh-CN"/>
        </w:rPr>
        <w:t>谈判文件。</w:t>
      </w:r>
    </w:p>
    <w:p w14:paraId="3D936CE5">
      <w:pPr>
        <w:keepNext w:val="0"/>
        <w:keepLines w:val="0"/>
        <w:pageBreakBefore w:val="0"/>
        <w:widowControl/>
        <w:tabs>
          <w:tab w:val="left" w:pos="0"/>
        </w:tabs>
        <w:kinsoku/>
        <w:wordWrap/>
        <w:overflowPunct/>
        <w:topLinePunct w:val="0"/>
        <w:autoSpaceDE w:val="0"/>
        <w:autoSpaceDN w:val="0"/>
        <w:bidi w:val="0"/>
        <w:adjustRightInd/>
        <w:snapToGrid/>
        <w:spacing w:line="440" w:lineRule="exact"/>
        <w:ind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val="zh-CN"/>
        </w:rPr>
        <w:t>交货方式：由中标人负责将货物安全完好运抵交货地点、并保证验收合格。</w:t>
      </w:r>
    </w:p>
    <w:p w14:paraId="03F779DD">
      <w:pPr>
        <w:keepNext w:val="0"/>
        <w:keepLines w:val="0"/>
        <w:pageBreakBefore w:val="0"/>
        <w:widowControl/>
        <w:tabs>
          <w:tab w:val="left" w:pos="0"/>
        </w:tabs>
        <w:kinsoku/>
        <w:wordWrap/>
        <w:overflowPunct/>
        <w:topLinePunct w:val="0"/>
        <w:autoSpaceDE w:val="0"/>
        <w:autoSpaceDN w:val="0"/>
        <w:bidi w:val="0"/>
        <w:adjustRightInd/>
        <w:snapToGrid/>
        <w:spacing w:line="440" w:lineRule="exact"/>
        <w:ind w:firstLine="640" w:firstLineChars="200"/>
        <w:textAlignment w:val="bottom"/>
        <w:rPr>
          <w:rFonts w:hint="eastAsia" w:ascii="仿宋" w:hAnsi="仿宋" w:eastAsia="仿宋" w:cs="仿宋"/>
          <w:color w:val="C00000"/>
          <w:sz w:val="32"/>
          <w:szCs w:val="32"/>
        </w:rPr>
      </w:pPr>
      <w:r>
        <w:rPr>
          <w:rFonts w:hint="eastAsia" w:ascii="仿宋" w:hAnsi="仿宋" w:eastAsia="仿宋" w:cs="仿宋"/>
          <w:b w:val="0"/>
          <w:bCs w:val="0"/>
          <w:sz w:val="32"/>
          <w:szCs w:val="32"/>
          <w:lang w:val="en-US"/>
        </w:rPr>
        <w:t>8</w:t>
      </w:r>
      <w:r>
        <w:rPr>
          <w:rFonts w:hint="eastAsia" w:ascii="仿宋" w:hAnsi="仿宋" w:eastAsia="仿宋" w:cs="仿宋"/>
          <w:sz w:val="32"/>
          <w:szCs w:val="32"/>
          <w:lang w:eastAsia="zh-CN"/>
        </w:rPr>
        <w:t>.</w:t>
      </w:r>
      <w:r>
        <w:rPr>
          <w:rFonts w:hint="eastAsia" w:ascii="仿宋" w:hAnsi="仿宋" w:eastAsia="仿宋" w:cs="仿宋"/>
          <w:sz w:val="32"/>
          <w:szCs w:val="32"/>
        </w:rPr>
        <w:t>合同履行期限：双方</w:t>
      </w:r>
      <w:r>
        <w:rPr>
          <w:rFonts w:hint="eastAsia" w:ascii="仿宋" w:hAnsi="仿宋" w:eastAsia="仿宋" w:cs="仿宋"/>
          <w:sz w:val="32"/>
          <w:szCs w:val="32"/>
          <w:lang w:val="en-US" w:eastAsia="zh-CN"/>
        </w:rPr>
        <w:t>按</w:t>
      </w:r>
      <w:r>
        <w:rPr>
          <w:rFonts w:hint="eastAsia" w:ascii="仿宋" w:hAnsi="仿宋" w:eastAsia="仿宋" w:cs="仿宋"/>
          <w:sz w:val="32"/>
          <w:szCs w:val="32"/>
        </w:rPr>
        <w:t>合同</w:t>
      </w:r>
      <w:r>
        <w:rPr>
          <w:rFonts w:hint="eastAsia" w:ascii="仿宋" w:hAnsi="仿宋" w:eastAsia="仿宋" w:cs="仿宋"/>
          <w:sz w:val="32"/>
          <w:szCs w:val="32"/>
          <w:lang w:val="en-US" w:eastAsia="zh-CN"/>
        </w:rPr>
        <w:t>约定履行期限</w:t>
      </w:r>
      <w:r>
        <w:rPr>
          <w:rFonts w:hint="eastAsia" w:ascii="仿宋" w:hAnsi="仿宋" w:eastAsia="仿宋" w:cs="仿宋"/>
          <w:sz w:val="32"/>
          <w:szCs w:val="32"/>
        </w:rPr>
        <w:t>。</w:t>
      </w:r>
    </w:p>
    <w:p w14:paraId="6DA42C28">
      <w:pPr>
        <w:keepNext w:val="0"/>
        <w:keepLines w:val="0"/>
        <w:pageBreakBefore w:val="0"/>
        <w:widowControl/>
        <w:tabs>
          <w:tab w:val="left" w:pos="0"/>
        </w:tabs>
        <w:kinsoku/>
        <w:wordWrap/>
        <w:overflowPunct/>
        <w:topLinePunct w:val="0"/>
        <w:autoSpaceDE w:val="0"/>
        <w:autoSpaceDN w:val="0"/>
        <w:bidi w:val="0"/>
        <w:adjustRightInd/>
        <w:snapToGrid/>
        <w:spacing w:line="440" w:lineRule="exact"/>
        <w:ind w:firstLine="640" w:firstLineChars="200"/>
        <w:textAlignment w:val="bottom"/>
        <w:rPr>
          <w:rFonts w:hint="eastAsia" w:ascii="仿宋" w:hAnsi="仿宋" w:eastAsia="仿宋" w:cs="仿宋"/>
          <w:sz w:val="32"/>
          <w:szCs w:val="32"/>
        </w:rPr>
      </w:pPr>
      <w:r>
        <w:rPr>
          <w:rFonts w:hint="eastAsia" w:ascii="仿宋" w:hAnsi="仿宋" w:eastAsia="仿宋" w:cs="仿宋"/>
          <w:b w:val="0"/>
          <w:bCs w:val="0"/>
          <w:sz w:val="32"/>
          <w:szCs w:val="32"/>
          <w:lang w:val="en-US"/>
        </w:rPr>
        <w:t>9</w:t>
      </w:r>
      <w:r>
        <w:rPr>
          <w:rFonts w:hint="eastAsia" w:ascii="仿宋" w:hAnsi="仿宋" w:eastAsia="仿宋" w:cs="仿宋"/>
          <w:sz w:val="32"/>
          <w:szCs w:val="32"/>
          <w:lang w:eastAsia="zh-CN"/>
        </w:rPr>
        <w:t>.</w:t>
      </w:r>
      <w:r>
        <w:rPr>
          <w:rFonts w:hint="eastAsia" w:ascii="仿宋" w:hAnsi="仿宋" w:eastAsia="仿宋" w:cs="仿宋"/>
          <w:sz w:val="32"/>
          <w:szCs w:val="32"/>
        </w:rPr>
        <w:t>本次项目不接</w:t>
      </w:r>
      <w:r>
        <w:rPr>
          <w:rFonts w:hint="eastAsia" w:ascii="仿宋" w:hAnsi="仿宋" w:eastAsia="仿宋" w:cs="仿宋"/>
          <w:sz w:val="32"/>
          <w:szCs w:val="32"/>
          <w:lang w:val="en-US" w:eastAsia="zh-CN"/>
        </w:rPr>
        <w:t>受</w:t>
      </w:r>
      <w:r>
        <w:rPr>
          <w:rFonts w:hint="eastAsia" w:ascii="仿宋" w:hAnsi="仿宋" w:eastAsia="仿宋" w:cs="仿宋"/>
          <w:sz w:val="32"/>
          <w:szCs w:val="32"/>
        </w:rPr>
        <w:t>联合体投标。</w:t>
      </w:r>
    </w:p>
    <w:p w14:paraId="08594F9E">
      <w:pPr>
        <w:keepLines w:val="0"/>
        <w:pageBreakBefore w:val="0"/>
        <w:kinsoku/>
        <w:wordWrap/>
        <w:overflowPunct/>
        <w:topLinePunct w:val="0"/>
        <w:bidi w:val="0"/>
        <w:spacing w:line="440" w:lineRule="exact"/>
        <w:rPr>
          <w:rFonts w:hint="eastAsia" w:ascii="黑体" w:hAnsi="黑体" w:eastAsia="黑体" w:cs="黑体"/>
          <w:bCs/>
          <w:color w:val="000000"/>
          <w:kern w:val="0"/>
          <w:sz w:val="32"/>
          <w:szCs w:val="32"/>
        </w:rPr>
      </w:pPr>
      <w:r>
        <w:rPr>
          <w:rFonts w:hint="eastAsia" w:ascii="黑体" w:hAnsi="黑体" w:eastAsia="黑体" w:cs="黑体"/>
          <w:color w:val="000000"/>
          <w:kern w:val="0"/>
          <w:sz w:val="32"/>
          <w:szCs w:val="32"/>
        </w:rPr>
        <w:t>二、</w:t>
      </w:r>
      <w:r>
        <w:rPr>
          <w:rFonts w:hint="eastAsia" w:ascii="黑体" w:hAnsi="黑体" w:eastAsia="黑体" w:cs="黑体"/>
          <w:bCs/>
          <w:color w:val="000000"/>
          <w:kern w:val="0"/>
          <w:sz w:val="32"/>
          <w:szCs w:val="32"/>
        </w:rPr>
        <w:t>申请人的资格要求：</w:t>
      </w:r>
    </w:p>
    <w:p w14:paraId="0FB9DD53">
      <w:pPr>
        <w:keepLines w:val="0"/>
        <w:pageBreakBefore w:val="0"/>
        <w:kinsoku/>
        <w:wordWrap/>
        <w:overflowPunct/>
        <w:topLinePunct w:val="0"/>
        <w:bidi w:val="0"/>
        <w:spacing w:line="440" w:lineRule="exact"/>
        <w:ind w:firstLine="640" w:firstLineChars="200"/>
        <w:rPr>
          <w:rFonts w:hint="eastAsia" w:ascii="仿宋" w:hAnsi="仿宋" w:eastAsia="仿宋" w:cs="仿宋"/>
          <w:bCs/>
          <w:color w:val="000000"/>
          <w:kern w:val="0"/>
          <w:sz w:val="32"/>
          <w:szCs w:val="32"/>
          <w:lang w:eastAsia="zh-CN"/>
        </w:rPr>
      </w:pPr>
      <w:r>
        <w:rPr>
          <w:rFonts w:hint="eastAsia" w:ascii="仿宋" w:hAnsi="仿宋" w:eastAsia="仿宋" w:cs="仿宋"/>
          <w:bCs/>
          <w:color w:val="000000"/>
          <w:kern w:val="0"/>
          <w:sz w:val="32"/>
          <w:szCs w:val="32"/>
        </w:rPr>
        <w:t>（一）满足《中华人民共和国政府采购法》第二十二条规定</w:t>
      </w:r>
      <w:r>
        <w:rPr>
          <w:rFonts w:hint="eastAsia" w:ascii="仿宋" w:hAnsi="仿宋" w:eastAsia="仿宋" w:cs="仿宋"/>
          <w:bCs/>
          <w:color w:val="000000"/>
          <w:kern w:val="0"/>
          <w:sz w:val="32"/>
          <w:szCs w:val="32"/>
          <w:lang w:eastAsia="zh-CN"/>
        </w:rPr>
        <w:t>。</w:t>
      </w:r>
    </w:p>
    <w:p w14:paraId="64A5BB3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440" w:lineRule="exact"/>
        <w:ind w:right="0" w:firstLine="640" w:firstLineChars="200"/>
        <w:rPr>
          <w:rFonts w:hint="default" w:ascii="仿宋" w:hAnsi="仿宋" w:eastAsia="仿宋" w:cs="仿宋"/>
          <w:bCs/>
          <w:color w:val="000000"/>
          <w:kern w:val="0"/>
          <w:sz w:val="32"/>
          <w:szCs w:val="32"/>
          <w:lang w:val="en-US" w:eastAsia="zh-CN"/>
        </w:rPr>
      </w:pPr>
      <w:r>
        <w:rPr>
          <w:rFonts w:hint="eastAsia" w:ascii="仿宋" w:hAnsi="仿宋" w:eastAsia="仿宋" w:cs="仿宋"/>
          <w:bCs/>
          <w:color w:val="000000"/>
          <w:kern w:val="0"/>
          <w:sz w:val="32"/>
          <w:szCs w:val="32"/>
        </w:rPr>
        <w:t>（二）落实政府采购政策需满足的资格要求：</w:t>
      </w:r>
      <w:r>
        <w:rPr>
          <w:rFonts w:hint="eastAsia" w:ascii="仿宋" w:hAnsi="仿宋" w:eastAsia="仿宋" w:cs="仿宋"/>
          <w:bCs/>
          <w:color w:val="000000"/>
          <w:kern w:val="0"/>
          <w:sz w:val="32"/>
          <w:szCs w:val="32"/>
          <w:lang w:val="en-US" w:eastAsia="zh-CN"/>
        </w:rPr>
        <w:t>本项目专门面向中小、小微企业采购。</w:t>
      </w:r>
    </w:p>
    <w:p w14:paraId="36A39966">
      <w:pPr>
        <w:keepLines w:val="0"/>
        <w:pageBreakBefore w:val="0"/>
        <w:kinsoku/>
        <w:wordWrap/>
        <w:overflowPunct/>
        <w:topLinePunct w:val="0"/>
        <w:bidi w:val="0"/>
        <w:spacing w:line="440" w:lineRule="exact"/>
        <w:ind w:firstLine="640" w:firstLineChars="200"/>
        <w:rPr>
          <w:rFonts w:hint="eastAsia" w:ascii="仿宋" w:hAnsi="仿宋" w:eastAsia="仿宋" w:cs="仿宋"/>
          <w:bCs/>
          <w:color w:val="000000"/>
          <w:kern w:val="0"/>
          <w:sz w:val="32"/>
          <w:szCs w:val="32"/>
          <w:lang w:eastAsia="zh-CN"/>
        </w:rPr>
      </w:pPr>
      <w:r>
        <w:rPr>
          <w:rFonts w:hint="eastAsia" w:ascii="仿宋" w:hAnsi="仿宋" w:eastAsia="仿宋" w:cs="仿宋"/>
          <w:bCs/>
          <w:color w:val="000000"/>
          <w:kern w:val="0"/>
          <w:sz w:val="32"/>
          <w:szCs w:val="32"/>
        </w:rPr>
        <w:t>1.执行《政府采购促进中小企业发展</w:t>
      </w:r>
      <w:r>
        <w:rPr>
          <w:rFonts w:hint="eastAsia" w:ascii="仿宋" w:hAnsi="仿宋" w:eastAsia="仿宋" w:cs="仿宋"/>
          <w:bCs/>
          <w:color w:val="000000"/>
          <w:kern w:val="0"/>
          <w:sz w:val="32"/>
          <w:szCs w:val="32"/>
          <w:lang w:eastAsia="zh-CN"/>
        </w:rPr>
        <w:t>管理</w:t>
      </w:r>
      <w:r>
        <w:rPr>
          <w:rFonts w:hint="eastAsia" w:ascii="仿宋" w:hAnsi="仿宋" w:eastAsia="仿宋" w:cs="仿宋"/>
          <w:bCs/>
          <w:color w:val="000000"/>
          <w:kern w:val="0"/>
          <w:sz w:val="32"/>
          <w:szCs w:val="32"/>
        </w:rPr>
        <w:t>办法》（财库[</w:t>
      </w:r>
      <w:r>
        <w:rPr>
          <w:rFonts w:hint="eastAsia" w:ascii="仿宋" w:hAnsi="仿宋" w:eastAsia="仿宋" w:cs="仿宋"/>
          <w:bCs/>
          <w:color w:val="000000"/>
          <w:kern w:val="0"/>
          <w:sz w:val="32"/>
          <w:szCs w:val="32"/>
          <w:lang w:val="en-US" w:eastAsia="zh-CN"/>
        </w:rPr>
        <w:t>2020</w:t>
      </w:r>
      <w:r>
        <w:rPr>
          <w:rFonts w:hint="eastAsia" w:ascii="仿宋" w:hAnsi="仿宋" w:eastAsia="仿宋" w:cs="仿宋"/>
          <w:bCs/>
          <w:color w:val="000000"/>
          <w:kern w:val="0"/>
          <w:sz w:val="32"/>
          <w:szCs w:val="32"/>
        </w:rPr>
        <w:t>]</w:t>
      </w:r>
      <w:r>
        <w:rPr>
          <w:rFonts w:hint="eastAsia" w:ascii="仿宋" w:hAnsi="仿宋" w:eastAsia="仿宋" w:cs="仿宋"/>
          <w:bCs/>
          <w:color w:val="000000"/>
          <w:kern w:val="0"/>
          <w:sz w:val="32"/>
          <w:szCs w:val="32"/>
          <w:lang w:val="en-US" w:eastAsia="zh-CN"/>
        </w:rPr>
        <w:t>46</w:t>
      </w:r>
      <w:r>
        <w:rPr>
          <w:rFonts w:hint="eastAsia" w:ascii="仿宋" w:hAnsi="仿宋" w:eastAsia="仿宋" w:cs="仿宋"/>
          <w:bCs/>
          <w:color w:val="000000"/>
          <w:kern w:val="0"/>
          <w:sz w:val="32"/>
          <w:szCs w:val="32"/>
        </w:rPr>
        <w:t>号）</w:t>
      </w:r>
      <w:r>
        <w:rPr>
          <w:rFonts w:hint="eastAsia" w:ascii="仿宋" w:hAnsi="仿宋" w:eastAsia="仿宋" w:cs="仿宋"/>
          <w:bCs/>
          <w:color w:val="000000"/>
          <w:kern w:val="0"/>
          <w:sz w:val="32"/>
          <w:szCs w:val="32"/>
          <w:lang w:eastAsia="zh-CN"/>
        </w:rPr>
        <w:t>。</w:t>
      </w:r>
    </w:p>
    <w:p w14:paraId="5EAC3178">
      <w:pPr>
        <w:keepLines w:val="0"/>
        <w:pageBreakBefore w:val="0"/>
        <w:kinsoku/>
        <w:wordWrap/>
        <w:overflowPunct/>
        <w:topLinePunct w:val="0"/>
        <w:bidi w:val="0"/>
        <w:spacing w:line="440" w:lineRule="exact"/>
        <w:ind w:firstLine="640" w:firstLineChars="200"/>
        <w:rPr>
          <w:rFonts w:hint="eastAsia" w:ascii="仿宋" w:hAnsi="仿宋" w:eastAsia="仿宋" w:cs="仿宋"/>
          <w:bCs/>
          <w:color w:val="000000"/>
          <w:kern w:val="0"/>
          <w:sz w:val="32"/>
          <w:szCs w:val="32"/>
          <w:lang w:eastAsia="zh-CN"/>
        </w:rPr>
      </w:pPr>
      <w:r>
        <w:rPr>
          <w:rFonts w:hint="eastAsia" w:ascii="仿宋" w:hAnsi="仿宋" w:eastAsia="仿宋" w:cs="仿宋"/>
          <w:bCs/>
          <w:color w:val="000000"/>
          <w:kern w:val="0"/>
          <w:sz w:val="32"/>
          <w:szCs w:val="32"/>
        </w:rPr>
        <w:t>2.执行《财政部、司法部关于政府采购支持监狱企业发展有关问题的通知》（财库[2014]68号）</w:t>
      </w:r>
      <w:r>
        <w:rPr>
          <w:rFonts w:hint="eastAsia" w:ascii="仿宋" w:hAnsi="仿宋" w:eastAsia="仿宋" w:cs="仿宋"/>
          <w:bCs/>
          <w:color w:val="000000"/>
          <w:kern w:val="0"/>
          <w:sz w:val="32"/>
          <w:szCs w:val="32"/>
          <w:lang w:eastAsia="zh-CN"/>
        </w:rPr>
        <w:t>。</w:t>
      </w:r>
    </w:p>
    <w:p w14:paraId="12B3041E">
      <w:pPr>
        <w:keepLines w:val="0"/>
        <w:pageBreakBefore w:val="0"/>
        <w:kinsoku/>
        <w:wordWrap/>
        <w:overflowPunct/>
        <w:topLinePunct w:val="0"/>
        <w:bidi w:val="0"/>
        <w:spacing w:line="440" w:lineRule="exact"/>
        <w:ind w:firstLine="640" w:firstLineChars="200"/>
        <w:rPr>
          <w:rFonts w:hint="eastAsia" w:ascii="仿宋" w:hAnsi="仿宋" w:eastAsia="仿宋" w:cs="仿宋"/>
          <w:bCs/>
          <w:color w:val="000000"/>
          <w:kern w:val="0"/>
          <w:sz w:val="32"/>
          <w:szCs w:val="32"/>
          <w:lang w:eastAsia="zh-CN"/>
        </w:rPr>
      </w:pPr>
      <w:r>
        <w:rPr>
          <w:rFonts w:hint="eastAsia" w:ascii="仿宋" w:hAnsi="仿宋" w:eastAsia="仿宋" w:cs="仿宋"/>
          <w:bCs/>
          <w:color w:val="000000"/>
          <w:kern w:val="0"/>
          <w:sz w:val="32"/>
          <w:szCs w:val="32"/>
        </w:rPr>
        <w:t>3.执行《关于促进残疾人就业政府采购政策的通知》（财库〔2017〕141号）</w:t>
      </w:r>
      <w:r>
        <w:rPr>
          <w:rFonts w:hint="eastAsia" w:ascii="仿宋" w:hAnsi="仿宋" w:eastAsia="仿宋" w:cs="仿宋"/>
          <w:bCs/>
          <w:color w:val="000000"/>
          <w:kern w:val="0"/>
          <w:sz w:val="32"/>
          <w:szCs w:val="32"/>
          <w:lang w:eastAsia="zh-CN"/>
        </w:rPr>
        <w:t>。</w:t>
      </w:r>
    </w:p>
    <w:p w14:paraId="5C94CB88">
      <w:pPr>
        <w:keepLines w:val="0"/>
        <w:pageBreakBefore w:val="0"/>
        <w:kinsoku/>
        <w:wordWrap/>
        <w:overflowPunct/>
        <w:topLinePunct w:val="0"/>
        <w:bidi w:val="0"/>
        <w:spacing w:line="440" w:lineRule="exact"/>
        <w:ind w:firstLine="640" w:firstLineChars="200"/>
        <w:rPr>
          <w:rFonts w:hint="eastAsia" w:ascii="仿宋" w:hAnsi="仿宋" w:eastAsia="仿宋" w:cs="仿宋"/>
          <w:bCs/>
          <w:color w:val="000000"/>
          <w:kern w:val="0"/>
          <w:sz w:val="32"/>
          <w:szCs w:val="32"/>
          <w:lang w:eastAsia="zh-CN"/>
        </w:rPr>
      </w:pPr>
      <w:r>
        <w:rPr>
          <w:rFonts w:hint="eastAsia" w:ascii="仿宋" w:hAnsi="仿宋" w:eastAsia="仿宋" w:cs="仿宋"/>
          <w:bCs/>
          <w:color w:val="000000"/>
          <w:kern w:val="0"/>
          <w:sz w:val="32"/>
          <w:szCs w:val="32"/>
          <w:lang w:val="en-US" w:eastAsia="zh-CN"/>
        </w:rPr>
        <w:t>4</w:t>
      </w:r>
      <w:r>
        <w:rPr>
          <w:rFonts w:hint="eastAsia" w:ascii="仿宋" w:hAnsi="仿宋" w:eastAsia="仿宋" w:cs="仿宋"/>
          <w:bCs/>
          <w:color w:val="000000"/>
          <w:kern w:val="0"/>
          <w:sz w:val="32"/>
          <w:szCs w:val="32"/>
        </w:rPr>
        <w:t>.执行《财政部关于在政府采购活动中查询及使用信用记录有关问题的通知》（财库[2016]125号）；投标人不能列入失信被执行人、重大税收违法案件当事人名单、政府采购严重违法失信行为记录名单，依据财库【2016】125号，通过“信用中国”网站（www.creditchina.gov.cn）或中国政府采购网（www.ccgp.gov.cn）渠道查询相关信用记录的网站截图证明</w:t>
      </w:r>
      <w:r>
        <w:rPr>
          <w:rFonts w:hint="eastAsia" w:ascii="仿宋" w:hAnsi="仿宋" w:eastAsia="仿宋" w:cs="仿宋"/>
          <w:bCs/>
          <w:color w:val="000000"/>
          <w:kern w:val="0"/>
          <w:sz w:val="32"/>
          <w:szCs w:val="32"/>
          <w:lang w:eastAsia="zh-CN"/>
        </w:rPr>
        <w:t>。</w:t>
      </w:r>
    </w:p>
    <w:p w14:paraId="7FFE2D5F">
      <w:pPr>
        <w:keepLines w:val="0"/>
        <w:pageBreakBefore w:val="0"/>
        <w:kinsoku/>
        <w:wordWrap/>
        <w:overflowPunct/>
        <w:topLinePunct w:val="0"/>
        <w:bidi w:val="0"/>
        <w:spacing w:line="440" w:lineRule="exact"/>
        <w:ind w:firstLine="640" w:firstLineChars="200"/>
        <w:rPr>
          <w:rFonts w:hint="eastAsia" w:ascii="仿宋" w:hAnsi="仿宋" w:eastAsia="仿宋" w:cs="仿宋"/>
          <w:sz w:val="32"/>
          <w:szCs w:val="32"/>
        </w:rPr>
      </w:pPr>
      <w:r>
        <w:rPr>
          <w:rFonts w:hint="eastAsia" w:ascii="仿宋" w:hAnsi="仿宋" w:eastAsia="仿宋" w:cs="仿宋"/>
          <w:bCs/>
          <w:color w:val="000000"/>
          <w:kern w:val="0"/>
          <w:sz w:val="32"/>
          <w:szCs w:val="32"/>
          <w:lang w:val="en-US" w:eastAsia="zh-CN"/>
        </w:rPr>
        <w:t>5.特别提示：参与政府采购项目的中小企业政府采购活动资金不足的，可以根据扶余市财政局文件</w:t>
      </w:r>
      <w:r>
        <w:rPr>
          <w:rFonts w:hint="eastAsia" w:ascii="仿宋" w:hAnsi="仿宋" w:eastAsia="仿宋" w:cs="仿宋"/>
          <w:bCs/>
          <w:color w:val="000000"/>
          <w:kern w:val="0"/>
          <w:sz w:val="32"/>
          <w:szCs w:val="32"/>
        </w:rPr>
        <w:t>（</w:t>
      </w:r>
      <w:r>
        <w:rPr>
          <w:rFonts w:hint="eastAsia" w:ascii="仿宋" w:hAnsi="仿宋" w:eastAsia="仿宋" w:cs="仿宋"/>
          <w:bCs/>
          <w:color w:val="000000"/>
          <w:kern w:val="0"/>
          <w:sz w:val="32"/>
          <w:szCs w:val="32"/>
          <w:lang w:eastAsia="zh-CN"/>
        </w:rPr>
        <w:t>扶财采购</w:t>
      </w:r>
      <w:r>
        <w:rPr>
          <w:rFonts w:hint="eastAsia" w:ascii="仿宋" w:hAnsi="仿宋" w:eastAsia="仿宋" w:cs="仿宋"/>
          <w:bCs/>
          <w:color w:val="000000"/>
          <w:kern w:val="0"/>
          <w:sz w:val="32"/>
          <w:szCs w:val="32"/>
        </w:rPr>
        <w:t>[20</w:t>
      </w:r>
      <w:r>
        <w:rPr>
          <w:rFonts w:hint="eastAsia" w:ascii="仿宋" w:hAnsi="仿宋" w:eastAsia="仿宋" w:cs="仿宋"/>
          <w:bCs/>
          <w:color w:val="000000"/>
          <w:kern w:val="0"/>
          <w:sz w:val="32"/>
          <w:szCs w:val="32"/>
          <w:lang w:val="en-US" w:eastAsia="zh-CN"/>
        </w:rPr>
        <w:t>21</w:t>
      </w:r>
      <w:r>
        <w:rPr>
          <w:rFonts w:hint="eastAsia" w:ascii="仿宋" w:hAnsi="仿宋" w:eastAsia="仿宋" w:cs="仿宋"/>
          <w:bCs/>
          <w:color w:val="000000"/>
          <w:kern w:val="0"/>
          <w:sz w:val="32"/>
          <w:szCs w:val="32"/>
        </w:rPr>
        <w:t>]</w:t>
      </w:r>
      <w:r>
        <w:rPr>
          <w:rFonts w:hint="eastAsia" w:ascii="仿宋" w:hAnsi="仿宋" w:eastAsia="仿宋" w:cs="仿宋"/>
          <w:bCs/>
          <w:color w:val="000000"/>
          <w:kern w:val="0"/>
          <w:sz w:val="32"/>
          <w:szCs w:val="32"/>
          <w:lang w:val="en-US" w:eastAsia="zh-CN"/>
        </w:rPr>
        <w:t>455</w:t>
      </w:r>
      <w:r>
        <w:rPr>
          <w:rFonts w:hint="eastAsia" w:ascii="仿宋" w:hAnsi="仿宋" w:eastAsia="仿宋" w:cs="仿宋"/>
          <w:bCs/>
          <w:color w:val="000000"/>
          <w:kern w:val="0"/>
          <w:sz w:val="32"/>
          <w:szCs w:val="32"/>
        </w:rPr>
        <w:t>号）《</w:t>
      </w:r>
      <w:r>
        <w:rPr>
          <w:rFonts w:hint="eastAsia" w:ascii="仿宋" w:hAnsi="仿宋" w:eastAsia="仿宋" w:cs="仿宋"/>
          <w:bCs/>
          <w:color w:val="000000"/>
          <w:kern w:val="0"/>
          <w:sz w:val="32"/>
          <w:szCs w:val="32"/>
          <w:lang w:eastAsia="zh-CN"/>
        </w:rPr>
        <w:t>关于扶余市推广应用政府采购合同融资专区的通知</w:t>
      </w:r>
      <w:r>
        <w:rPr>
          <w:rFonts w:hint="eastAsia" w:ascii="仿宋" w:hAnsi="仿宋" w:eastAsia="仿宋" w:cs="仿宋"/>
          <w:bCs/>
          <w:color w:val="000000"/>
          <w:kern w:val="0"/>
          <w:sz w:val="32"/>
          <w:szCs w:val="32"/>
        </w:rPr>
        <w:t>》</w:t>
      </w:r>
      <w:r>
        <w:rPr>
          <w:rFonts w:hint="eastAsia" w:ascii="仿宋" w:hAnsi="仿宋" w:eastAsia="仿宋" w:cs="仿宋"/>
          <w:bCs/>
          <w:color w:val="000000"/>
          <w:kern w:val="0"/>
          <w:sz w:val="32"/>
          <w:szCs w:val="32"/>
          <w:lang w:eastAsia="zh-CN"/>
        </w:rPr>
        <w:t>精神，可以在吉林省政府采购网“政府采购合同融资专区”进行融资（融资专区客服电话：</w:t>
      </w:r>
      <w:r>
        <w:rPr>
          <w:rFonts w:hint="eastAsia" w:ascii="仿宋" w:hAnsi="仿宋" w:eastAsia="仿宋" w:cs="仿宋"/>
          <w:bCs/>
          <w:color w:val="000000"/>
          <w:kern w:val="0"/>
          <w:sz w:val="32"/>
          <w:szCs w:val="32"/>
          <w:lang w:val="en-US" w:eastAsia="zh-CN"/>
        </w:rPr>
        <w:t>0431-81888898/81888698</w:t>
      </w:r>
      <w:r>
        <w:rPr>
          <w:rFonts w:hint="eastAsia" w:ascii="仿宋" w:hAnsi="仿宋" w:eastAsia="仿宋" w:cs="仿宋"/>
          <w:bCs/>
          <w:color w:val="000000"/>
          <w:kern w:val="0"/>
          <w:sz w:val="32"/>
          <w:szCs w:val="32"/>
          <w:lang w:eastAsia="zh-CN"/>
        </w:rPr>
        <w:t>）。</w:t>
      </w:r>
    </w:p>
    <w:p w14:paraId="427C2AF3">
      <w:pPr>
        <w:keepLines w:val="0"/>
        <w:pageBreakBefore w:val="0"/>
        <w:kinsoku/>
        <w:wordWrap/>
        <w:overflowPunct/>
        <w:topLinePunct w:val="0"/>
        <w:bidi w:val="0"/>
        <w:spacing w:line="440" w:lineRule="exact"/>
        <w:ind w:firstLine="640" w:firstLineChars="200"/>
        <w:jc w:val="left"/>
        <w:rPr>
          <w:rFonts w:hint="eastAsia" w:ascii="仿宋" w:hAnsi="仿宋" w:eastAsia="仿宋" w:cs="仿宋"/>
          <w:bCs/>
          <w:color w:val="000000"/>
          <w:kern w:val="0"/>
          <w:sz w:val="32"/>
          <w:szCs w:val="32"/>
          <w:highlight w:val="none"/>
        </w:rPr>
      </w:pPr>
      <w:r>
        <w:rPr>
          <w:rFonts w:hint="eastAsia" w:ascii="仿宋" w:hAnsi="仿宋" w:eastAsia="仿宋" w:cs="仿宋"/>
          <w:bCs/>
          <w:color w:val="000000"/>
          <w:kern w:val="0"/>
          <w:sz w:val="32"/>
          <w:szCs w:val="32"/>
          <w:highlight w:val="none"/>
        </w:rPr>
        <w:t>（三）本项目的特定资格要求：</w:t>
      </w:r>
    </w:p>
    <w:p w14:paraId="37EAC3C6">
      <w:pPr>
        <w:keepLines w:val="0"/>
        <w:pageBreakBefore w:val="0"/>
        <w:kinsoku/>
        <w:wordWrap/>
        <w:overflowPunct/>
        <w:topLinePunct w:val="0"/>
        <w:bidi w:val="0"/>
        <w:spacing w:line="440" w:lineRule="exact"/>
        <w:ind w:firstLine="640" w:firstLineChars="200"/>
        <w:jc w:val="left"/>
        <w:rPr>
          <w:rFonts w:hint="eastAsia" w:ascii="仿宋" w:hAnsi="仿宋" w:eastAsia="仿宋" w:cs="仿宋"/>
          <w:bCs/>
          <w:color w:val="000000"/>
          <w:kern w:val="0"/>
          <w:sz w:val="32"/>
          <w:szCs w:val="32"/>
          <w:highlight w:val="none"/>
          <w:lang w:eastAsia="zh-CN"/>
        </w:rPr>
      </w:pPr>
      <w:r>
        <w:rPr>
          <w:rFonts w:hint="eastAsia" w:ascii="仿宋" w:hAnsi="仿宋" w:eastAsia="仿宋" w:cs="仿宋"/>
          <w:bCs/>
          <w:color w:val="000000"/>
          <w:kern w:val="0"/>
          <w:sz w:val="32"/>
          <w:szCs w:val="32"/>
          <w:highlight w:val="none"/>
          <w:lang w:val="en-US" w:eastAsia="zh-CN"/>
        </w:rPr>
        <w:t>1.</w:t>
      </w:r>
      <w:r>
        <w:rPr>
          <w:rFonts w:hint="eastAsia" w:ascii="仿宋" w:hAnsi="仿宋" w:eastAsia="仿宋" w:cs="仿宋"/>
          <w:bCs/>
          <w:color w:val="000000"/>
          <w:kern w:val="0"/>
          <w:sz w:val="32"/>
          <w:szCs w:val="32"/>
          <w:highlight w:val="none"/>
          <w:lang w:eastAsia="zh-CN"/>
        </w:rPr>
        <w:t>根据</w:t>
      </w:r>
      <w:r>
        <w:rPr>
          <w:rFonts w:hint="eastAsia" w:ascii="仿宋" w:hAnsi="仿宋" w:eastAsia="仿宋" w:cs="仿宋"/>
          <w:bCs/>
          <w:color w:val="000000"/>
          <w:kern w:val="0"/>
          <w:sz w:val="32"/>
          <w:szCs w:val="32"/>
          <w:highlight w:val="none"/>
        </w:rPr>
        <w:t>《政府采购促进中小企业发展</w:t>
      </w:r>
      <w:r>
        <w:rPr>
          <w:rFonts w:hint="eastAsia" w:ascii="仿宋" w:hAnsi="仿宋" w:eastAsia="仿宋" w:cs="仿宋"/>
          <w:bCs/>
          <w:color w:val="000000"/>
          <w:kern w:val="0"/>
          <w:sz w:val="32"/>
          <w:szCs w:val="32"/>
          <w:highlight w:val="none"/>
          <w:lang w:eastAsia="zh-CN"/>
        </w:rPr>
        <w:t>管理</w:t>
      </w:r>
      <w:r>
        <w:rPr>
          <w:rFonts w:hint="eastAsia" w:ascii="仿宋" w:hAnsi="仿宋" w:eastAsia="仿宋" w:cs="仿宋"/>
          <w:bCs/>
          <w:color w:val="000000"/>
          <w:kern w:val="0"/>
          <w:sz w:val="32"/>
          <w:szCs w:val="32"/>
          <w:highlight w:val="none"/>
        </w:rPr>
        <w:t>办法》（财库[</w:t>
      </w:r>
      <w:r>
        <w:rPr>
          <w:rFonts w:hint="eastAsia" w:ascii="仿宋" w:hAnsi="仿宋" w:eastAsia="仿宋" w:cs="仿宋"/>
          <w:bCs/>
          <w:color w:val="000000"/>
          <w:kern w:val="0"/>
          <w:sz w:val="32"/>
          <w:szCs w:val="32"/>
          <w:highlight w:val="none"/>
          <w:lang w:val="en-US" w:eastAsia="zh-CN"/>
        </w:rPr>
        <w:t>2020</w:t>
      </w:r>
      <w:r>
        <w:rPr>
          <w:rFonts w:hint="eastAsia" w:ascii="仿宋" w:hAnsi="仿宋" w:eastAsia="仿宋" w:cs="仿宋"/>
          <w:bCs/>
          <w:color w:val="000000"/>
          <w:kern w:val="0"/>
          <w:sz w:val="32"/>
          <w:szCs w:val="32"/>
          <w:highlight w:val="none"/>
        </w:rPr>
        <w:t>]</w:t>
      </w:r>
      <w:r>
        <w:rPr>
          <w:rFonts w:hint="eastAsia" w:ascii="仿宋" w:hAnsi="仿宋" w:eastAsia="仿宋" w:cs="仿宋"/>
          <w:bCs/>
          <w:color w:val="000000"/>
          <w:kern w:val="0"/>
          <w:sz w:val="32"/>
          <w:szCs w:val="32"/>
          <w:highlight w:val="none"/>
          <w:lang w:val="en-US" w:eastAsia="zh-CN"/>
        </w:rPr>
        <w:t>46</w:t>
      </w:r>
      <w:r>
        <w:rPr>
          <w:rFonts w:hint="eastAsia" w:ascii="仿宋" w:hAnsi="仿宋" w:eastAsia="仿宋" w:cs="仿宋"/>
          <w:bCs/>
          <w:color w:val="000000"/>
          <w:kern w:val="0"/>
          <w:sz w:val="32"/>
          <w:szCs w:val="32"/>
          <w:highlight w:val="none"/>
        </w:rPr>
        <w:t>号）</w:t>
      </w:r>
      <w:r>
        <w:rPr>
          <w:rFonts w:hint="eastAsia" w:ascii="仿宋" w:hAnsi="仿宋" w:eastAsia="仿宋" w:cs="仿宋"/>
          <w:bCs/>
          <w:color w:val="000000"/>
          <w:kern w:val="0"/>
          <w:sz w:val="32"/>
          <w:szCs w:val="32"/>
          <w:highlight w:val="none"/>
          <w:lang w:eastAsia="zh-CN"/>
        </w:rPr>
        <w:t>，本项目专门面向</w:t>
      </w:r>
      <w:r>
        <w:rPr>
          <w:rFonts w:hint="eastAsia" w:ascii="仿宋" w:hAnsi="仿宋" w:eastAsia="仿宋" w:cs="仿宋"/>
          <w:bCs/>
          <w:color w:val="000000"/>
          <w:kern w:val="0"/>
          <w:sz w:val="32"/>
          <w:szCs w:val="32"/>
          <w:highlight w:val="none"/>
        </w:rPr>
        <w:t>中小</w:t>
      </w:r>
      <w:r>
        <w:rPr>
          <w:rFonts w:hint="eastAsia" w:ascii="仿宋" w:hAnsi="仿宋" w:eastAsia="仿宋" w:cs="仿宋"/>
          <w:bCs/>
          <w:color w:val="000000"/>
          <w:kern w:val="0"/>
          <w:sz w:val="32"/>
          <w:szCs w:val="32"/>
          <w:highlight w:val="none"/>
          <w:lang w:eastAsia="zh-CN"/>
        </w:rPr>
        <w:t>、</w:t>
      </w:r>
      <w:r>
        <w:rPr>
          <w:rFonts w:hint="eastAsia" w:ascii="仿宋" w:hAnsi="仿宋" w:eastAsia="仿宋" w:cs="仿宋"/>
          <w:bCs/>
          <w:color w:val="000000"/>
          <w:kern w:val="0"/>
          <w:sz w:val="32"/>
          <w:szCs w:val="32"/>
          <w:highlight w:val="none"/>
          <w:lang w:val="en-US" w:eastAsia="zh-CN"/>
        </w:rPr>
        <w:t>小微</w:t>
      </w:r>
      <w:r>
        <w:rPr>
          <w:rFonts w:hint="eastAsia" w:ascii="仿宋" w:hAnsi="仿宋" w:eastAsia="仿宋" w:cs="仿宋"/>
          <w:bCs/>
          <w:color w:val="000000"/>
          <w:kern w:val="0"/>
          <w:sz w:val="32"/>
          <w:szCs w:val="32"/>
          <w:highlight w:val="none"/>
        </w:rPr>
        <w:t>企业</w:t>
      </w:r>
      <w:r>
        <w:rPr>
          <w:rFonts w:hint="eastAsia" w:ascii="仿宋" w:hAnsi="仿宋" w:eastAsia="仿宋" w:cs="仿宋"/>
          <w:bCs/>
          <w:color w:val="000000"/>
          <w:kern w:val="0"/>
          <w:sz w:val="32"/>
          <w:szCs w:val="32"/>
          <w:highlight w:val="none"/>
          <w:lang w:eastAsia="zh-CN"/>
        </w:rPr>
        <w:t>招标。</w:t>
      </w:r>
    </w:p>
    <w:p w14:paraId="24AEC10A">
      <w:pPr>
        <w:keepLines w:val="0"/>
        <w:pageBreakBefore w:val="0"/>
        <w:kinsoku/>
        <w:wordWrap/>
        <w:overflowPunct/>
        <w:topLinePunct w:val="0"/>
        <w:bidi w:val="0"/>
        <w:spacing w:line="440" w:lineRule="exact"/>
        <w:ind w:firstLine="640" w:firstLineChars="200"/>
        <w:jc w:val="left"/>
        <w:rPr>
          <w:rFonts w:hint="default" w:ascii="仿宋" w:hAnsi="仿宋" w:eastAsia="仿宋" w:cs="仿宋"/>
          <w:bCs/>
          <w:color w:val="000000"/>
          <w:kern w:val="0"/>
          <w:sz w:val="32"/>
          <w:szCs w:val="32"/>
          <w:highlight w:val="none"/>
          <w:lang w:val="en-US" w:eastAsia="zh-CN"/>
        </w:rPr>
      </w:pPr>
      <w:r>
        <w:rPr>
          <w:rFonts w:hint="eastAsia" w:ascii="仿宋" w:hAnsi="仿宋" w:eastAsia="仿宋" w:cs="仿宋"/>
          <w:bCs/>
          <w:color w:val="000000"/>
          <w:kern w:val="0"/>
          <w:sz w:val="32"/>
          <w:szCs w:val="32"/>
          <w:highlight w:val="none"/>
          <w:lang w:val="en-US" w:eastAsia="zh-CN"/>
        </w:rPr>
        <w:t>2.与采购人存在利害关系可能影响采购公正性的法人、其他组织或者个人，不得参加投标。单位负责人为同一人或者存在控股、管理关系的不同单位，不得参加同一标段投标或者未划分标段的同一采购项目投标。否则，作无效处理。</w:t>
      </w:r>
    </w:p>
    <w:p w14:paraId="3EAF17AD">
      <w:pPr>
        <w:keepLines w:val="0"/>
        <w:pageBreakBefore w:val="0"/>
        <w:kinsoku/>
        <w:wordWrap/>
        <w:overflowPunct/>
        <w:topLinePunct w:val="0"/>
        <w:bidi w:val="0"/>
        <w:spacing w:line="440" w:lineRule="exact"/>
        <w:jc w:val="left"/>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三、获取</w:t>
      </w:r>
      <w:r>
        <w:rPr>
          <w:rFonts w:hint="eastAsia" w:ascii="黑体" w:hAnsi="黑体" w:eastAsia="黑体" w:cs="黑体"/>
          <w:bCs/>
          <w:color w:val="000000"/>
          <w:kern w:val="0"/>
          <w:sz w:val="32"/>
          <w:szCs w:val="32"/>
          <w:lang w:val="en-US" w:eastAsia="zh-CN"/>
        </w:rPr>
        <w:t>谈判</w:t>
      </w:r>
      <w:r>
        <w:rPr>
          <w:rFonts w:hint="eastAsia" w:ascii="黑体" w:hAnsi="黑体" w:eastAsia="黑体" w:cs="黑体"/>
          <w:bCs/>
          <w:color w:val="000000"/>
          <w:kern w:val="0"/>
          <w:sz w:val="32"/>
          <w:szCs w:val="32"/>
        </w:rPr>
        <w:t>文件</w:t>
      </w:r>
    </w:p>
    <w:p w14:paraId="28E1B2D2">
      <w:pPr>
        <w:keepLines w:val="0"/>
        <w:pageBreakBefore w:val="0"/>
        <w:kinsoku/>
        <w:wordWrap/>
        <w:overflowPunct/>
        <w:topLinePunct w:val="0"/>
        <w:bidi w:val="0"/>
        <w:spacing w:line="440" w:lineRule="exact"/>
        <w:ind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时间：</w:t>
      </w:r>
      <w:r>
        <w:rPr>
          <w:rFonts w:hint="eastAsia" w:ascii="仿宋" w:hAnsi="仿宋" w:eastAsia="仿宋" w:cs="仿宋"/>
          <w:sz w:val="32"/>
          <w:szCs w:val="32"/>
          <w:highlight w:val="none"/>
        </w:rPr>
        <w:t>请于</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rPr>
        <w:t>日至</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年2月</w:t>
      </w:r>
      <w:r>
        <w:rPr>
          <w:rFonts w:hint="eastAsia" w:ascii="仿宋" w:hAnsi="仿宋" w:eastAsia="仿宋" w:cs="仿宋"/>
          <w:sz w:val="32"/>
          <w:szCs w:val="32"/>
          <w:highlight w:val="none"/>
          <w:lang w:val="en-US" w:eastAsia="zh-CN"/>
        </w:rPr>
        <w:t>26</w:t>
      </w:r>
      <w:r>
        <w:rPr>
          <w:rFonts w:hint="eastAsia" w:ascii="仿宋" w:hAnsi="仿宋" w:eastAsia="仿宋" w:cs="仿宋"/>
          <w:sz w:val="32"/>
          <w:szCs w:val="32"/>
          <w:highlight w:val="none"/>
        </w:rPr>
        <w:t>日，每天上午8：30</w:t>
      </w:r>
      <w:r>
        <w:rPr>
          <w:rFonts w:hint="eastAsia" w:ascii="仿宋" w:hAnsi="仿宋" w:eastAsia="仿宋" w:cs="仿宋"/>
          <w:sz w:val="32"/>
          <w:szCs w:val="32"/>
          <w:highlight w:val="none"/>
          <w:lang w:val="en-US" w:eastAsia="zh-CN"/>
        </w:rPr>
        <w:t>至</w:t>
      </w:r>
      <w:r>
        <w:rPr>
          <w:rFonts w:hint="eastAsia" w:ascii="仿宋" w:hAnsi="仿宋" w:eastAsia="仿宋" w:cs="仿宋"/>
          <w:sz w:val="32"/>
          <w:szCs w:val="32"/>
          <w:highlight w:val="none"/>
        </w:rPr>
        <w:t>下午16：30（北京时间，法定节假日除外）</w:t>
      </w:r>
      <w:r>
        <w:rPr>
          <w:rFonts w:hint="eastAsia" w:ascii="仿宋" w:hAnsi="仿宋" w:eastAsia="仿宋" w:cs="仿宋"/>
          <w:color w:val="auto"/>
          <w:sz w:val="32"/>
          <w:szCs w:val="32"/>
          <w:highlight w:val="none"/>
          <w:lang w:eastAsia="zh-CN"/>
        </w:rPr>
        <w:t>。</w:t>
      </w:r>
    </w:p>
    <w:p w14:paraId="02D5C92E">
      <w:pPr>
        <w:keepLines w:val="0"/>
        <w:pageBreakBefore w:val="0"/>
        <w:kinsoku/>
        <w:wordWrap/>
        <w:overflowPunct/>
        <w:topLinePunct w:val="0"/>
        <w:bidi w:val="0"/>
        <w:spacing w:line="44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sz w:val="32"/>
          <w:szCs w:val="32"/>
          <w:lang w:val="en-US" w:eastAsia="zh-CN"/>
        </w:rPr>
        <w:t>2.方式：潜在</w:t>
      </w:r>
      <w:r>
        <w:rPr>
          <w:rFonts w:hint="eastAsia" w:ascii="仿宋" w:hAnsi="仿宋" w:eastAsia="仿宋" w:cs="仿宋"/>
          <w:sz w:val="32"/>
          <w:szCs w:val="32"/>
        </w:rPr>
        <w:t>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4F174AEE">
      <w:pPr>
        <w:keepLines w:val="0"/>
        <w:pageBreakBefore w:val="0"/>
        <w:kinsoku/>
        <w:wordWrap/>
        <w:overflowPunct/>
        <w:topLinePunct w:val="0"/>
        <w:bidi w:val="0"/>
        <w:spacing w:line="44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.售价：0</w:t>
      </w:r>
      <w:r>
        <w:rPr>
          <w:rFonts w:hint="eastAsia" w:ascii="仿宋" w:hAnsi="仿宋" w:eastAsia="仿宋" w:cs="仿宋"/>
          <w:color w:val="000000"/>
          <w:kern w:val="0"/>
          <w:sz w:val="32"/>
          <w:szCs w:val="32"/>
          <w:lang w:val="en-US" w:eastAsia="zh-CN"/>
        </w:rPr>
        <w:t>元。</w:t>
      </w:r>
    </w:p>
    <w:p w14:paraId="24497260">
      <w:pPr>
        <w:keepLines w:val="0"/>
        <w:pageBreakBefore w:val="0"/>
        <w:kinsoku/>
        <w:wordWrap/>
        <w:overflowPunct/>
        <w:topLinePunct w:val="0"/>
        <w:bidi w:val="0"/>
        <w:spacing w:line="440" w:lineRule="exac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四、响应文件提交</w:t>
      </w:r>
    </w:p>
    <w:p w14:paraId="2167CC35">
      <w:pPr>
        <w:keepLines w:val="0"/>
        <w:pageBreakBefore w:val="0"/>
        <w:kinsoku/>
        <w:wordWrap/>
        <w:overflowPunct/>
        <w:topLinePunct w:val="0"/>
        <w:bidi w:val="0"/>
        <w:spacing w:line="44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u w:val="none"/>
          <w:lang w:val="en-US" w:eastAsia="zh-CN"/>
        </w:rPr>
        <w:t>3</w:t>
      </w:r>
      <w:r>
        <w:rPr>
          <w:rFonts w:hint="eastAsia" w:ascii="仿宋" w:hAnsi="仿宋" w:eastAsia="仿宋" w:cs="仿宋"/>
          <w:color w:val="auto"/>
          <w:kern w:val="0"/>
          <w:sz w:val="32"/>
          <w:szCs w:val="32"/>
          <w:highlight w:val="none"/>
          <w:u w:val="none"/>
        </w:rPr>
        <w:t>月</w:t>
      </w:r>
      <w:r>
        <w:rPr>
          <w:rFonts w:hint="eastAsia" w:ascii="仿宋" w:hAnsi="仿宋" w:eastAsia="仿宋" w:cs="仿宋"/>
          <w:color w:val="auto"/>
          <w:kern w:val="0"/>
          <w:sz w:val="32"/>
          <w:szCs w:val="32"/>
          <w:highlight w:val="none"/>
          <w:u w:val="none"/>
          <w:lang w:val="en-US" w:eastAsia="zh-CN"/>
        </w:rPr>
        <w:t>4</w:t>
      </w:r>
      <w:r>
        <w:rPr>
          <w:rFonts w:hint="eastAsia" w:ascii="仿宋" w:hAnsi="仿宋" w:eastAsia="仿宋" w:cs="仿宋"/>
          <w:color w:val="auto"/>
          <w:kern w:val="0"/>
          <w:sz w:val="32"/>
          <w:szCs w:val="32"/>
          <w:highlight w:val="none"/>
          <w:u w:val="none"/>
        </w:rPr>
        <w:t>日</w:t>
      </w:r>
      <w:r>
        <w:rPr>
          <w:rFonts w:hint="eastAsia" w:ascii="仿宋" w:hAnsi="仿宋" w:eastAsia="仿宋" w:cs="仿宋"/>
          <w:color w:val="auto"/>
          <w:kern w:val="0"/>
          <w:sz w:val="32"/>
          <w:szCs w:val="32"/>
          <w:highlight w:val="none"/>
          <w:u w:val="none"/>
          <w:lang w:val="en-US" w:eastAsia="zh-CN"/>
        </w:rPr>
        <w:t>9</w:t>
      </w:r>
      <w:r>
        <w:rPr>
          <w:rFonts w:hint="eastAsia" w:ascii="仿宋" w:hAnsi="仿宋" w:eastAsia="仿宋" w:cs="仿宋"/>
          <w:color w:val="auto"/>
          <w:kern w:val="0"/>
          <w:sz w:val="32"/>
          <w:szCs w:val="32"/>
          <w:highlight w:val="none"/>
          <w:u w:val="none"/>
        </w:rPr>
        <w:t>时</w:t>
      </w:r>
      <w:r>
        <w:rPr>
          <w:rFonts w:hint="eastAsia" w:ascii="仿宋" w:hAnsi="仿宋" w:eastAsia="仿宋" w:cs="仿宋"/>
          <w:color w:val="auto"/>
          <w:kern w:val="0"/>
          <w:sz w:val="32"/>
          <w:szCs w:val="32"/>
          <w:highlight w:val="none"/>
          <w:lang w:val="en-US" w:eastAsia="zh-CN"/>
        </w:rPr>
        <w:t>00分</w:t>
      </w:r>
      <w:r>
        <w:rPr>
          <w:rFonts w:hint="eastAsia" w:ascii="仿宋" w:hAnsi="仿宋" w:eastAsia="仿宋" w:cs="仿宋"/>
          <w:color w:val="auto"/>
          <w:sz w:val="32"/>
          <w:szCs w:val="32"/>
        </w:rPr>
        <w:t>（北京时间）</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逾期递交或不符合</w:t>
      </w:r>
      <w:r>
        <w:rPr>
          <w:rFonts w:hint="eastAsia" w:ascii="仿宋" w:hAnsi="仿宋" w:eastAsia="仿宋" w:cs="仿宋"/>
          <w:color w:val="auto"/>
          <w:kern w:val="0"/>
          <w:sz w:val="32"/>
          <w:szCs w:val="32"/>
          <w:lang w:val="en-US" w:eastAsia="zh-CN"/>
        </w:rPr>
        <w:t>谈判</w:t>
      </w:r>
      <w:r>
        <w:rPr>
          <w:rFonts w:hint="eastAsia" w:ascii="仿宋" w:hAnsi="仿宋" w:eastAsia="仿宋" w:cs="仿宋"/>
          <w:color w:val="auto"/>
          <w:kern w:val="0"/>
          <w:sz w:val="32"/>
          <w:szCs w:val="32"/>
        </w:rPr>
        <w:t>文件规定的投标文件将</w:t>
      </w:r>
      <w:r>
        <w:rPr>
          <w:rFonts w:hint="eastAsia" w:ascii="仿宋" w:hAnsi="仿宋" w:eastAsia="仿宋" w:cs="仿宋"/>
          <w:color w:val="auto"/>
          <w:kern w:val="0"/>
          <w:sz w:val="32"/>
          <w:szCs w:val="32"/>
          <w:lang w:eastAsia="zh-CN"/>
        </w:rPr>
        <w:t>不</w:t>
      </w:r>
      <w:r>
        <w:rPr>
          <w:rFonts w:hint="eastAsia" w:ascii="仿宋" w:hAnsi="仿宋" w:eastAsia="仿宋" w:cs="仿宋"/>
          <w:color w:val="auto"/>
          <w:kern w:val="0"/>
          <w:sz w:val="32"/>
          <w:szCs w:val="32"/>
        </w:rPr>
        <w:t>予以</w:t>
      </w:r>
      <w:r>
        <w:rPr>
          <w:rFonts w:hint="eastAsia" w:ascii="仿宋" w:hAnsi="仿宋" w:eastAsia="仿宋" w:cs="仿宋"/>
          <w:color w:val="auto"/>
          <w:kern w:val="0"/>
          <w:sz w:val="32"/>
          <w:szCs w:val="32"/>
          <w:lang w:eastAsia="zh-CN"/>
        </w:rPr>
        <w:t>受理</w:t>
      </w:r>
      <w:r>
        <w:rPr>
          <w:rFonts w:hint="eastAsia" w:ascii="仿宋" w:hAnsi="仿宋" w:eastAsia="仿宋" w:cs="仿宋"/>
          <w:color w:val="auto"/>
          <w:kern w:val="0"/>
          <w:sz w:val="32"/>
          <w:szCs w:val="32"/>
        </w:rPr>
        <w:t>。</w:t>
      </w:r>
    </w:p>
    <w:p w14:paraId="543CC75E">
      <w:pPr>
        <w:pStyle w:val="16"/>
        <w:keepNext w:val="0"/>
        <w:keepLines w:val="0"/>
        <w:pageBreakBefore w:val="0"/>
        <w:kinsoku/>
        <w:wordWrap/>
        <w:overflowPunct/>
        <w:topLinePunct w:val="0"/>
        <w:bidi w:val="0"/>
        <w:adjustRightInd/>
        <w:snapToGrid/>
        <w:spacing w:after="0" w:line="440" w:lineRule="exact"/>
        <w:ind w:left="0" w:leftChars="0" w:firstLine="640" w:firstLineChars="200"/>
        <w:rPr>
          <w:rFonts w:hint="eastAsia" w:ascii="仿宋" w:hAnsi="仿宋" w:eastAsia="仿宋" w:cs="仿宋"/>
          <w:color w:val="auto"/>
          <w:kern w:val="0"/>
          <w:sz w:val="32"/>
          <w:szCs w:val="32"/>
          <w:lang w:eastAsia="zh-CN"/>
        </w:rPr>
      </w:pPr>
      <w:r>
        <w:rPr>
          <w:rFonts w:hint="eastAsia" w:ascii="仿宋" w:hAnsi="仿宋" w:eastAsia="仿宋" w:cs="仿宋"/>
          <w:kern w:val="0"/>
          <w:sz w:val="32"/>
          <w:szCs w:val="32"/>
          <w:lang w:val="en-US" w:eastAsia="zh-CN"/>
        </w:rPr>
        <w:t>2.开标</w:t>
      </w:r>
      <w:r>
        <w:rPr>
          <w:rFonts w:hint="eastAsia" w:ascii="仿宋" w:hAnsi="仿宋" w:eastAsia="仿宋" w:cs="仿宋"/>
          <w:kern w:val="0"/>
          <w:sz w:val="32"/>
          <w:szCs w:val="32"/>
        </w:rPr>
        <w:t>地点：</w:t>
      </w:r>
      <w:r>
        <w:rPr>
          <w:rFonts w:hint="eastAsia" w:ascii="仿宋" w:hAnsi="仿宋" w:eastAsia="仿宋" w:cs="仿宋"/>
          <w:color w:val="auto"/>
          <w:kern w:val="0"/>
          <w:sz w:val="32"/>
          <w:szCs w:val="32"/>
        </w:rPr>
        <w:t>扶余市公共资源交易中心</w:t>
      </w:r>
      <w:r>
        <w:rPr>
          <w:rFonts w:hint="eastAsia" w:ascii="仿宋" w:hAnsi="仿宋" w:eastAsia="仿宋" w:cs="仿宋"/>
          <w:color w:val="auto"/>
          <w:kern w:val="0"/>
          <w:sz w:val="32"/>
          <w:szCs w:val="32"/>
          <w:lang w:val="en-US" w:eastAsia="zh-CN"/>
        </w:rPr>
        <w:t>六</w:t>
      </w:r>
      <w:r>
        <w:rPr>
          <w:rFonts w:hint="eastAsia" w:ascii="仿宋" w:hAnsi="仿宋" w:eastAsia="仿宋" w:cs="仿宋"/>
          <w:color w:val="auto"/>
          <w:kern w:val="0"/>
          <w:sz w:val="32"/>
          <w:szCs w:val="32"/>
        </w:rPr>
        <w:t>楼开标</w:t>
      </w:r>
      <w:r>
        <w:rPr>
          <w:rFonts w:hint="eastAsia" w:ascii="仿宋" w:hAnsi="仿宋" w:eastAsia="仿宋" w:cs="仿宋"/>
          <w:color w:val="auto"/>
          <w:kern w:val="0"/>
          <w:sz w:val="32"/>
          <w:szCs w:val="32"/>
          <w:lang w:val="en-US" w:eastAsia="zh-CN"/>
        </w:rPr>
        <w:t>二室</w:t>
      </w:r>
      <w:r>
        <w:rPr>
          <w:rFonts w:hint="eastAsia" w:ascii="仿宋" w:hAnsi="仿宋" w:eastAsia="仿宋" w:cs="仿宋"/>
          <w:color w:val="auto"/>
          <w:kern w:val="0"/>
          <w:sz w:val="32"/>
          <w:szCs w:val="32"/>
        </w:rPr>
        <w:t>（</w:t>
      </w:r>
      <w:r>
        <w:rPr>
          <w:rFonts w:hint="eastAsia" w:ascii="仿宋" w:hAnsi="仿宋" w:eastAsia="仿宋" w:cs="仿宋"/>
          <w:color w:val="000000"/>
          <w:kern w:val="0"/>
          <w:sz w:val="32"/>
          <w:szCs w:val="32"/>
        </w:rPr>
        <w:t>扶余市</w:t>
      </w:r>
      <w:r>
        <w:rPr>
          <w:rFonts w:hint="eastAsia" w:ascii="仿宋" w:hAnsi="仿宋" w:eastAsia="仿宋" w:cs="仿宋"/>
          <w:color w:val="000000"/>
          <w:kern w:val="0"/>
          <w:sz w:val="32"/>
          <w:szCs w:val="32"/>
          <w:lang w:val="en-US" w:eastAsia="zh-CN"/>
        </w:rPr>
        <w:t>公安局镇郊派出所西侧、扶余市</w:t>
      </w:r>
      <w:r>
        <w:rPr>
          <w:rFonts w:hint="eastAsia" w:ascii="仿宋" w:hAnsi="仿宋" w:eastAsia="仿宋" w:cs="仿宋"/>
          <w:color w:val="000000"/>
          <w:kern w:val="0"/>
          <w:sz w:val="32"/>
          <w:szCs w:val="32"/>
        </w:rPr>
        <w:t>春华路社保家园小区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w:t>
      </w:r>
    </w:p>
    <w:p w14:paraId="446D030C">
      <w:pPr>
        <w:pStyle w:val="16"/>
        <w:keepNext w:val="0"/>
        <w:keepLines w:val="0"/>
        <w:pageBreakBefore w:val="0"/>
        <w:kinsoku/>
        <w:wordWrap/>
        <w:overflowPunct/>
        <w:topLinePunct w:val="0"/>
        <w:bidi w:val="0"/>
        <w:adjustRightInd/>
        <w:snapToGrid/>
        <w:spacing w:after="0" w:line="440" w:lineRule="exact"/>
        <w:ind w:left="0" w:leftChars="0" w:firstLine="640" w:firstLineChars="200"/>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14:paraId="6DD4E489">
      <w:pPr>
        <w:keepLines w:val="0"/>
        <w:pageBreakBefore w:val="0"/>
        <w:numPr>
          <w:ilvl w:val="0"/>
          <w:numId w:val="0"/>
        </w:numPr>
        <w:kinsoku/>
        <w:wordWrap/>
        <w:overflowPunct/>
        <w:topLinePunct w:val="0"/>
        <w:bidi w:val="0"/>
        <w:spacing w:line="440" w:lineRule="exac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公告期限</w:t>
      </w:r>
    </w:p>
    <w:p w14:paraId="0B191B41">
      <w:pPr>
        <w:keepLines w:val="0"/>
        <w:pageBreakBefore w:val="0"/>
        <w:kinsoku/>
        <w:wordWrap/>
        <w:overflowPunct/>
        <w:topLinePunct w:val="0"/>
        <w:bidi w:val="0"/>
        <w:spacing w:line="44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自公告发布之日起</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个工作日。</w:t>
      </w:r>
    </w:p>
    <w:p w14:paraId="50F1420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40" w:lineRule="exact"/>
        <w:ind w:right="0" w:rightChars="0"/>
        <w:jc w:val="left"/>
        <w:rPr>
          <w:rFonts w:ascii="黑体" w:hAnsi="黑体" w:eastAsia="黑体"/>
          <w:color w:val="000000"/>
          <w:kern w:val="0"/>
          <w:sz w:val="32"/>
          <w:szCs w:val="32"/>
        </w:rPr>
      </w:pPr>
      <w:r>
        <w:rPr>
          <w:rFonts w:hint="eastAsia" w:ascii="黑体" w:hAnsi="黑体" w:eastAsia="黑体"/>
          <w:color w:val="000000"/>
          <w:kern w:val="0"/>
          <w:sz w:val="32"/>
          <w:szCs w:val="32"/>
          <w:lang w:val="en-US" w:eastAsia="zh-CN"/>
        </w:rPr>
        <w:t>六、</w:t>
      </w:r>
      <w:r>
        <w:rPr>
          <w:rFonts w:ascii="黑体" w:hAnsi="黑体" w:eastAsia="黑体"/>
          <w:color w:val="000000"/>
          <w:kern w:val="0"/>
          <w:sz w:val="32"/>
          <w:szCs w:val="32"/>
        </w:rPr>
        <w:t>其他</w:t>
      </w:r>
      <w:r>
        <w:rPr>
          <w:rFonts w:hint="eastAsia" w:ascii="黑体" w:hAnsi="黑体" w:eastAsia="黑体"/>
          <w:color w:val="000000"/>
          <w:kern w:val="0"/>
          <w:sz w:val="32"/>
          <w:szCs w:val="32"/>
        </w:rPr>
        <w:t>补</w:t>
      </w:r>
      <w:r>
        <w:rPr>
          <w:rFonts w:ascii="黑体" w:hAnsi="黑体" w:eastAsia="黑体"/>
          <w:color w:val="000000"/>
          <w:kern w:val="0"/>
          <w:sz w:val="32"/>
          <w:szCs w:val="32"/>
        </w:rPr>
        <w:t>充事宜</w:t>
      </w:r>
    </w:p>
    <w:p w14:paraId="16EA07ED">
      <w:pPr>
        <w:keepLines w:val="0"/>
        <w:pageBreakBefore w:val="0"/>
        <w:kinsoku/>
        <w:wordWrap/>
        <w:overflowPunct/>
        <w:topLinePunct w:val="0"/>
        <w:bidi w:val="0"/>
        <w:spacing w:line="44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1.本次谈判公告同时在“政采云”平台（http:// www.zcygov.cn），同步推送至吉林省政府采购网（http://www.ccgp-jilin.gov.cn/）、中国政府采购网、吉林省公共资源交易公共服务平台发布。</w:t>
      </w:r>
    </w:p>
    <w:p w14:paraId="1D3E1C58">
      <w:pPr>
        <w:keepLines w:val="0"/>
        <w:pageBreakBefore w:val="0"/>
        <w:kinsoku/>
        <w:wordWrap/>
        <w:overflowPunct/>
        <w:topLinePunct w:val="0"/>
        <w:bidi w:val="0"/>
        <w:spacing w:line="440" w:lineRule="exact"/>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2.若对项目采购电子交易系统操作有疑问，可登录“政采云”平台（https://www.zcygov.cn/）点击右侧咨询小采，获取采小蜜智能服务管家帮助，或拨打政采云服务热线95763获取热线服务帮助。 </w:t>
      </w:r>
    </w:p>
    <w:p w14:paraId="7D28AB42">
      <w:pPr>
        <w:keepLines w:val="0"/>
        <w:pageBreakBefore w:val="0"/>
        <w:kinsoku/>
        <w:wordWrap/>
        <w:overflowPunct/>
        <w:topLinePunct w:val="0"/>
        <w:bidi w:val="0"/>
        <w:spacing w:line="440" w:lineRule="exact"/>
        <w:rPr>
          <w:rFonts w:ascii="宋体" w:hAnsi="宋体"/>
          <w:color w:val="000000"/>
          <w:kern w:val="0"/>
          <w:sz w:val="32"/>
          <w:szCs w:val="32"/>
        </w:rPr>
      </w:pPr>
      <w:r>
        <w:rPr>
          <w:rFonts w:hint="eastAsia" w:ascii="黑体" w:hAnsi="黑体" w:eastAsia="黑体"/>
          <w:color w:val="000000"/>
          <w:kern w:val="0"/>
          <w:sz w:val="32"/>
          <w:szCs w:val="32"/>
          <w:lang w:eastAsia="zh-CN"/>
        </w:rPr>
        <w:t>七</w:t>
      </w:r>
      <w:r>
        <w:rPr>
          <w:rFonts w:hint="eastAsia" w:ascii="黑体" w:hAnsi="黑体" w:eastAsia="黑体"/>
          <w:color w:val="000000"/>
          <w:kern w:val="0"/>
          <w:sz w:val="32"/>
          <w:szCs w:val="32"/>
        </w:rPr>
        <w:t>、</w:t>
      </w:r>
      <w:r>
        <w:rPr>
          <w:rFonts w:ascii="黑体" w:hAnsi="黑体" w:eastAsia="黑体"/>
          <w:color w:val="000000"/>
          <w:kern w:val="0"/>
          <w:sz w:val="32"/>
          <w:szCs w:val="32"/>
        </w:rPr>
        <w:t>对本次招标提出询</w:t>
      </w:r>
      <w:r>
        <w:rPr>
          <w:rFonts w:hint="eastAsia" w:ascii="黑体" w:hAnsi="黑体" w:eastAsia="黑体"/>
          <w:color w:val="000000"/>
          <w:kern w:val="0"/>
          <w:sz w:val="32"/>
          <w:szCs w:val="32"/>
        </w:rPr>
        <w:t>问</w:t>
      </w:r>
      <w:r>
        <w:rPr>
          <w:rFonts w:ascii="黑体" w:hAnsi="黑体" w:eastAsia="黑体"/>
          <w:color w:val="000000"/>
          <w:kern w:val="0"/>
          <w:sz w:val="32"/>
          <w:szCs w:val="32"/>
        </w:rPr>
        <w:t>，请按以</w:t>
      </w:r>
      <w:r>
        <w:rPr>
          <w:rFonts w:hint="eastAsia" w:ascii="黑体" w:hAnsi="黑体" w:eastAsia="黑体"/>
          <w:color w:val="000000"/>
          <w:kern w:val="0"/>
          <w:sz w:val="32"/>
          <w:szCs w:val="32"/>
        </w:rPr>
        <w:t>下</w:t>
      </w:r>
      <w:r>
        <w:rPr>
          <w:rFonts w:ascii="黑体" w:hAnsi="黑体" w:eastAsia="黑体"/>
          <w:color w:val="000000"/>
          <w:kern w:val="0"/>
          <w:sz w:val="32"/>
          <w:szCs w:val="32"/>
        </w:rPr>
        <w:t>方式联系</w:t>
      </w:r>
    </w:p>
    <w:p w14:paraId="20882677">
      <w:pPr>
        <w:keepLines w:val="0"/>
        <w:pageBreakBefore w:val="0"/>
        <w:kinsoku/>
        <w:wordWrap/>
        <w:overflowPunct/>
        <w:topLinePunct w:val="0"/>
        <w:bidi w:val="0"/>
        <w:spacing w:line="44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1.采购人信息</w:t>
      </w:r>
    </w:p>
    <w:p w14:paraId="357C848E">
      <w:pPr>
        <w:keepLines w:val="0"/>
        <w:pageBreakBefore w:val="0"/>
        <w:kinsoku/>
        <w:wordWrap/>
        <w:overflowPunct/>
        <w:topLinePunct w:val="0"/>
        <w:bidi w:val="0"/>
        <w:spacing w:line="44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名称：扶余市动物疫病预防控制中心</w:t>
      </w:r>
    </w:p>
    <w:p w14:paraId="35471D29">
      <w:pPr>
        <w:keepLines w:val="0"/>
        <w:pageBreakBefore w:val="0"/>
        <w:kinsoku/>
        <w:wordWrap/>
        <w:overflowPunct/>
        <w:topLinePunct w:val="0"/>
        <w:bidi w:val="0"/>
        <w:spacing w:line="44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地址：扶余市</w:t>
      </w:r>
    </w:p>
    <w:p w14:paraId="76382573">
      <w:pPr>
        <w:spacing w:line="46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bidi="ar-SA"/>
        </w:rPr>
        <w:t>联系方式：13894943313</w:t>
      </w:r>
    </w:p>
    <w:p w14:paraId="452C85C1">
      <w:pPr>
        <w:keepLines w:val="0"/>
        <w:pageBreakBefore w:val="0"/>
        <w:kinsoku/>
        <w:wordWrap/>
        <w:overflowPunct/>
        <w:topLinePunct w:val="0"/>
        <w:bidi w:val="0"/>
        <w:spacing w:line="44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2.集中采购机构信息</w:t>
      </w:r>
    </w:p>
    <w:p w14:paraId="0047A4E9">
      <w:pPr>
        <w:keepLines w:val="0"/>
        <w:pageBreakBefore w:val="0"/>
        <w:kinsoku/>
        <w:wordWrap/>
        <w:overflowPunct/>
        <w:topLinePunct w:val="0"/>
        <w:bidi w:val="0"/>
        <w:spacing w:line="44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名称：扶余市政府采购中心</w:t>
      </w:r>
    </w:p>
    <w:p w14:paraId="27005797">
      <w:pPr>
        <w:keepLines w:val="0"/>
        <w:pageBreakBefore w:val="0"/>
        <w:kinsoku/>
        <w:wordWrap/>
        <w:overflowPunct/>
        <w:topLinePunct w:val="0"/>
        <w:bidi w:val="0"/>
        <w:spacing w:line="44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地址：扶余市财政局一楼</w:t>
      </w:r>
    </w:p>
    <w:p w14:paraId="11DB1EA8">
      <w:pPr>
        <w:keepLines w:val="0"/>
        <w:pageBreakBefore w:val="0"/>
        <w:kinsoku/>
        <w:wordWrap/>
        <w:overflowPunct/>
        <w:topLinePunct w:val="0"/>
        <w:bidi w:val="0"/>
        <w:spacing w:line="44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联系方式：0438-5061018/5061055</w:t>
      </w:r>
    </w:p>
    <w:p w14:paraId="7E069F83">
      <w:pPr>
        <w:keepLines w:val="0"/>
        <w:pageBreakBefore w:val="0"/>
        <w:kinsoku/>
        <w:wordWrap/>
        <w:overflowPunct/>
        <w:topLinePunct w:val="0"/>
        <w:bidi w:val="0"/>
        <w:spacing w:line="440" w:lineRule="exact"/>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联系人：张科</w:t>
      </w:r>
    </w:p>
    <w:p w14:paraId="20ACC1D8">
      <w:pPr>
        <w:keepLines w:val="0"/>
        <w:pageBreakBefore w:val="0"/>
        <w:kinsoku/>
        <w:wordWrap/>
        <w:overflowPunct/>
        <w:topLinePunct w:val="0"/>
        <w:bidi w:val="0"/>
        <w:spacing w:line="44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3.项目联系方式</w:t>
      </w:r>
    </w:p>
    <w:p w14:paraId="25D21B1A">
      <w:pPr>
        <w:keepLines w:val="0"/>
        <w:pageBreakBefore w:val="0"/>
        <w:kinsoku/>
        <w:wordWrap/>
        <w:overflowPunct/>
        <w:topLinePunct w:val="0"/>
        <w:bidi w:val="0"/>
        <w:spacing w:line="44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项目联系人：沈召伟</w:t>
      </w:r>
    </w:p>
    <w:p w14:paraId="4D8AE740">
      <w:pPr>
        <w:keepLines w:val="0"/>
        <w:pageBreakBefore w:val="0"/>
        <w:kinsoku/>
        <w:wordWrap/>
        <w:overflowPunct/>
        <w:topLinePunct w:val="0"/>
        <w:bidi w:val="0"/>
        <w:spacing w:line="44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联系方式：13894943313</w:t>
      </w:r>
    </w:p>
    <w:p w14:paraId="5F5EBF75">
      <w:pPr>
        <w:keepLines w:val="0"/>
        <w:pageBreakBefore w:val="0"/>
        <w:kinsoku/>
        <w:wordWrap/>
        <w:overflowPunct/>
        <w:topLinePunct w:val="0"/>
        <w:bidi w:val="0"/>
        <w:spacing w:line="44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1715F892">
      <w:pPr>
        <w:keepLines w:val="0"/>
        <w:pageBreakBefore w:val="0"/>
        <w:kinsoku/>
        <w:wordWrap/>
        <w:overflowPunct/>
        <w:topLinePunct w:val="0"/>
        <w:bidi w:val="0"/>
        <w:spacing w:line="440" w:lineRule="exact"/>
        <w:ind w:firstLine="1920" w:firstLineChars="600"/>
        <w:rPr>
          <w:rFonts w:hint="eastAsia" w:ascii="仿宋" w:hAnsi="仿宋" w:eastAsia="仿宋" w:cs="仿宋"/>
          <w:sz w:val="32"/>
          <w:szCs w:val="32"/>
        </w:rPr>
      </w:pPr>
    </w:p>
    <w:p w14:paraId="17E53832">
      <w:pPr>
        <w:keepLines w:val="0"/>
        <w:pageBreakBefore w:val="0"/>
        <w:kinsoku/>
        <w:wordWrap/>
        <w:overflowPunct/>
        <w:topLinePunct w:val="0"/>
        <w:bidi w:val="0"/>
        <w:spacing w:line="440" w:lineRule="exact"/>
        <w:ind w:firstLine="1920" w:firstLineChars="600"/>
        <w:rPr>
          <w:rFonts w:hint="eastAsia" w:ascii="仿宋" w:hAnsi="仿宋" w:eastAsia="仿宋" w:cs="仿宋"/>
          <w:sz w:val="32"/>
          <w:szCs w:val="32"/>
        </w:rPr>
      </w:pPr>
    </w:p>
    <w:p w14:paraId="1F221F7D">
      <w:pPr>
        <w:keepLines w:val="0"/>
        <w:pageBreakBefore w:val="0"/>
        <w:kinsoku/>
        <w:wordWrap/>
        <w:overflowPunct/>
        <w:topLinePunct w:val="0"/>
        <w:bidi w:val="0"/>
        <w:spacing w:line="440" w:lineRule="exact"/>
        <w:ind w:firstLine="5120" w:firstLineChars="1600"/>
        <w:jc w:val="right"/>
        <w:rPr>
          <w:rFonts w:hint="eastAsia" w:ascii="仿宋" w:hAnsi="仿宋" w:eastAsia="仿宋" w:cs="仿宋"/>
          <w:sz w:val="32"/>
          <w:szCs w:val="32"/>
        </w:rPr>
      </w:pPr>
      <w:r>
        <w:rPr>
          <w:rFonts w:hint="eastAsia" w:ascii="仿宋" w:hAnsi="仿宋" w:eastAsia="仿宋" w:cs="仿宋"/>
          <w:sz w:val="32"/>
          <w:szCs w:val="32"/>
        </w:rPr>
        <w:t>扶余市政府采购中心</w:t>
      </w:r>
    </w:p>
    <w:p w14:paraId="33C4A933">
      <w:pPr>
        <w:pStyle w:val="22"/>
        <w:keepLines w:val="0"/>
        <w:pageBreakBefore w:val="0"/>
        <w:kinsoku/>
        <w:wordWrap/>
        <w:overflowPunct/>
        <w:topLinePunct w:val="0"/>
        <w:bidi w:val="0"/>
        <w:spacing w:line="440" w:lineRule="exact"/>
        <w:ind w:firstLine="5440" w:firstLineChars="1700"/>
        <w:jc w:val="righ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2025年2月21日</w:t>
      </w:r>
    </w:p>
    <w:p w14:paraId="446D67D0">
      <w:pPr>
        <w:spacing w:line="480" w:lineRule="auto"/>
        <w:jc w:val="both"/>
        <w:rPr>
          <w:rFonts w:hint="eastAsia" w:ascii="黑体" w:hAnsi="黑体" w:eastAsia="黑体" w:cs="黑体"/>
          <w:b w:val="0"/>
          <w:bCs/>
          <w:sz w:val="44"/>
          <w:szCs w:val="44"/>
          <w:lang w:val="en-US" w:eastAsia="zh-CN"/>
        </w:rPr>
      </w:pPr>
    </w:p>
    <w:p w14:paraId="1950F3E4">
      <w:pPr>
        <w:spacing w:line="480" w:lineRule="auto"/>
        <w:jc w:val="center"/>
        <w:rPr>
          <w:rFonts w:hint="default" w:ascii="黑体" w:hAnsi="宋体" w:eastAsia="黑体" w:cs="宋体-18030"/>
          <w:kern w:val="0"/>
          <w:szCs w:val="21"/>
          <w:lang w:val="en-US" w:eastAsia="zh-CN"/>
        </w:rPr>
      </w:pPr>
      <w:r>
        <w:rPr>
          <w:rFonts w:hint="eastAsia" w:ascii="黑体" w:hAnsi="黑体" w:eastAsia="黑体" w:cs="黑体"/>
          <w:b w:val="0"/>
          <w:bCs/>
          <w:sz w:val="44"/>
          <w:szCs w:val="44"/>
          <w:lang w:val="en-US" w:eastAsia="zh-CN"/>
        </w:rPr>
        <w:t>第二章 供应商须知</w:t>
      </w:r>
    </w:p>
    <w:p w14:paraId="21FAD498">
      <w:pPr>
        <w:autoSpaceDE w:val="0"/>
        <w:autoSpaceDN w:val="0"/>
        <w:adjustRightInd w:val="0"/>
        <w:spacing w:line="500" w:lineRule="exact"/>
        <w:jc w:val="center"/>
        <w:rPr>
          <w:rFonts w:ascii="黑体" w:hAnsi="宋体" w:eastAsia="黑体" w:cs="宋体-18030"/>
          <w:kern w:val="0"/>
          <w:sz w:val="36"/>
          <w:szCs w:val="36"/>
        </w:rPr>
      </w:pPr>
      <w:r>
        <w:rPr>
          <w:rFonts w:hint="eastAsia" w:ascii="黑体" w:hAnsi="宋体" w:eastAsia="黑体" w:cs="宋体-18030"/>
          <w:kern w:val="0"/>
          <w:sz w:val="36"/>
          <w:szCs w:val="36"/>
          <w:lang w:val="en-US" w:eastAsia="zh-CN"/>
        </w:rPr>
        <w:t>一、供应商</w:t>
      </w:r>
      <w:r>
        <w:rPr>
          <w:rFonts w:hint="eastAsia" w:ascii="黑体" w:hAnsi="宋体" w:eastAsia="黑体" w:cs="宋体-18030"/>
          <w:kern w:val="0"/>
          <w:sz w:val="36"/>
          <w:szCs w:val="36"/>
        </w:rPr>
        <w:t>须知资料表</w:t>
      </w:r>
    </w:p>
    <w:tbl>
      <w:tblPr>
        <w:tblStyle w:val="18"/>
        <w:tblW w:w="94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5"/>
        <w:gridCol w:w="2310"/>
        <w:gridCol w:w="6293"/>
      </w:tblGrid>
      <w:tr w14:paraId="0AAA77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97" w:hRule="atLeast"/>
          <w:tblHeader/>
          <w:jc w:val="center"/>
        </w:trPr>
        <w:tc>
          <w:tcPr>
            <w:tcW w:w="895" w:type="dxa"/>
            <w:tcMar>
              <w:left w:w="0" w:type="dxa"/>
              <w:right w:w="0" w:type="dxa"/>
            </w:tcMar>
          </w:tcPr>
          <w:p w14:paraId="2057BEC3">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10" w:type="dxa"/>
            <w:tcMar>
              <w:left w:w="0" w:type="dxa"/>
              <w:right w:w="0" w:type="dxa"/>
            </w:tcMar>
          </w:tcPr>
          <w:p w14:paraId="22272A70">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6293" w:type="dxa"/>
            <w:tcMar>
              <w:left w:w="0" w:type="dxa"/>
              <w:right w:w="0" w:type="dxa"/>
            </w:tcMar>
          </w:tcPr>
          <w:p w14:paraId="0C112FFD">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编列内容</w:t>
            </w:r>
          </w:p>
        </w:tc>
      </w:tr>
      <w:tr w14:paraId="69B8B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895" w:type="dxa"/>
            <w:tcMar>
              <w:left w:w="0" w:type="dxa"/>
              <w:right w:w="0" w:type="dxa"/>
            </w:tcMar>
            <w:vAlign w:val="center"/>
          </w:tcPr>
          <w:p w14:paraId="38D14054">
            <w:pPr>
              <w:pStyle w:val="5"/>
              <w:keepNext w:val="0"/>
              <w:keepLines w:val="0"/>
              <w:suppressLineNumbers w:val="0"/>
              <w:spacing w:before="0" w:beforeAutospacing="0" w:after="0" w:afterAutospacing="0" w:line="320" w:lineRule="exact"/>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rPr>
              <w:t>1.1.</w:t>
            </w:r>
            <w:r>
              <w:rPr>
                <w:rFonts w:hint="eastAsia" w:ascii="宋体" w:hAnsi="宋体" w:eastAsia="宋体" w:cs="宋体"/>
                <w:sz w:val="21"/>
                <w:szCs w:val="21"/>
                <w:lang w:val="en-US" w:eastAsia="zh-CN"/>
              </w:rPr>
              <w:t>1</w:t>
            </w:r>
          </w:p>
        </w:tc>
        <w:tc>
          <w:tcPr>
            <w:tcW w:w="2310" w:type="dxa"/>
            <w:tcMar>
              <w:left w:w="0" w:type="dxa"/>
              <w:right w:w="0" w:type="dxa"/>
            </w:tcMar>
            <w:vAlign w:val="center"/>
          </w:tcPr>
          <w:p w14:paraId="28FCA57A">
            <w:pPr>
              <w:keepNext w:val="0"/>
              <w:keepLines w:val="0"/>
              <w:suppressLineNumbers w:val="0"/>
              <w:spacing w:before="0" w:beforeAutospacing="0" w:after="0" w:afterAutospacing="0" w:line="320" w:lineRule="exact"/>
              <w:ind w:left="0" w:right="0"/>
              <w:jc w:val="center"/>
              <w:rPr>
                <w:rFonts w:hint="eastAsia" w:ascii="宋体" w:hAnsi="宋体" w:eastAsia="宋体" w:cs="宋体"/>
                <w:bCs/>
                <w:szCs w:val="21"/>
                <w:lang w:val="zh-CN"/>
              </w:rPr>
            </w:pPr>
            <w:r>
              <w:rPr>
                <w:rFonts w:hint="eastAsia" w:ascii="宋体" w:hAnsi="宋体" w:eastAsia="宋体" w:cs="宋体"/>
                <w:bCs/>
                <w:szCs w:val="21"/>
                <w:lang w:val="zh-CN"/>
              </w:rPr>
              <w:t>招标人</w:t>
            </w:r>
          </w:p>
        </w:tc>
        <w:tc>
          <w:tcPr>
            <w:tcW w:w="6293" w:type="dxa"/>
            <w:tcMar>
              <w:left w:w="0" w:type="dxa"/>
              <w:right w:w="0" w:type="dxa"/>
            </w:tcMar>
            <w:vAlign w:val="center"/>
          </w:tcPr>
          <w:p w14:paraId="1A55A2B8">
            <w:pPr>
              <w:keepNext w:val="0"/>
              <w:keepLines w:val="0"/>
              <w:widowControl/>
              <w:suppressLineNumbers w:val="0"/>
              <w:spacing w:before="0" w:beforeAutospacing="0" w:after="0" w:afterAutospacing="0"/>
              <w:ind w:left="0" w:right="0"/>
              <w:jc w:val="left"/>
              <w:rPr>
                <w:rFonts w:hint="eastAsia" w:ascii="宋体" w:hAnsi="宋体" w:eastAsia="宋体" w:cs="宋体"/>
                <w:bCs/>
                <w:szCs w:val="21"/>
                <w:highlight w:val="none"/>
                <w:lang w:val="en-US" w:eastAsia="zh-CN"/>
              </w:rPr>
            </w:pPr>
            <w:r>
              <w:rPr>
                <w:rFonts w:hint="eastAsia" w:ascii="宋体" w:hAnsi="宋体" w:eastAsia="宋体" w:cs="宋体"/>
                <w:bCs/>
                <w:szCs w:val="21"/>
                <w:highlight w:val="none"/>
              </w:rPr>
              <w:t>招标</w:t>
            </w:r>
            <w:r>
              <w:rPr>
                <w:rFonts w:hint="eastAsia" w:ascii="宋体" w:hAnsi="宋体" w:eastAsia="宋体" w:cs="宋体"/>
                <w:bCs/>
                <w:szCs w:val="21"/>
                <w:highlight w:val="none"/>
                <w:lang w:eastAsia="zh-CN"/>
              </w:rPr>
              <w:t>人：</w:t>
            </w:r>
            <w:r>
              <w:rPr>
                <w:rFonts w:hint="eastAsia" w:ascii="宋体" w:hAnsi="宋体" w:eastAsia="宋体" w:cs="宋体"/>
                <w:bCs/>
                <w:szCs w:val="21"/>
                <w:highlight w:val="none"/>
                <w:lang w:val="en-US" w:eastAsia="zh-CN"/>
              </w:rPr>
              <w:t>扶余市动物疫病预防控制中心</w:t>
            </w:r>
          </w:p>
          <w:p w14:paraId="57A4F005">
            <w:pPr>
              <w:keepNext w:val="0"/>
              <w:keepLines w:val="0"/>
              <w:suppressLineNumbers w:val="0"/>
              <w:spacing w:before="0" w:beforeAutospacing="0" w:after="0" w:afterAutospacing="0" w:line="320" w:lineRule="exact"/>
              <w:ind w:left="0" w:right="0"/>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地  址：扶余市</w:t>
            </w:r>
          </w:p>
          <w:p w14:paraId="225FC3DB">
            <w:pPr>
              <w:keepNext w:val="0"/>
              <w:keepLines w:val="0"/>
              <w:suppressLineNumbers w:val="0"/>
              <w:spacing w:before="0" w:beforeAutospacing="0" w:after="0" w:afterAutospacing="0" w:line="320" w:lineRule="exact"/>
              <w:ind w:left="0" w:right="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eastAsia="zh-CN"/>
              </w:rPr>
              <w:t>联系人：</w:t>
            </w:r>
            <w:r>
              <w:rPr>
                <w:rFonts w:hint="eastAsia" w:ascii="宋体" w:hAnsi="宋体" w:eastAsia="宋体" w:cs="宋体"/>
                <w:bCs/>
                <w:szCs w:val="21"/>
                <w:highlight w:val="none"/>
                <w:lang w:val="en-US" w:eastAsia="zh-CN"/>
              </w:rPr>
              <w:t>沈召伟</w:t>
            </w:r>
          </w:p>
          <w:p w14:paraId="3CCFD826">
            <w:pPr>
              <w:keepNext w:val="0"/>
              <w:keepLines w:val="0"/>
              <w:suppressLineNumbers w:val="0"/>
              <w:spacing w:before="0" w:beforeAutospacing="0" w:after="0" w:afterAutospacing="0" w:line="320" w:lineRule="exact"/>
              <w:ind w:left="0" w:right="0"/>
              <w:rPr>
                <w:rFonts w:hint="eastAsia" w:ascii="宋体" w:hAnsi="宋体" w:eastAsia="宋体" w:cs="宋体"/>
                <w:bCs/>
                <w:szCs w:val="21"/>
                <w:u w:val="single"/>
                <w:lang w:val="en-US" w:eastAsia="zh-CN"/>
              </w:rPr>
            </w:pPr>
            <w:r>
              <w:rPr>
                <w:rFonts w:hint="eastAsia" w:ascii="宋体" w:hAnsi="宋体" w:eastAsia="宋体" w:cs="宋体"/>
                <w:bCs/>
                <w:szCs w:val="21"/>
                <w:highlight w:val="none"/>
              </w:rPr>
              <w:t>电  话</w:t>
            </w:r>
            <w:r>
              <w:rPr>
                <w:rFonts w:hint="eastAsia" w:ascii="宋体" w:hAnsi="宋体" w:eastAsia="宋体" w:cs="宋体"/>
                <w:bCs/>
                <w:szCs w:val="21"/>
                <w:highlight w:val="none"/>
                <w:lang w:val="en-US" w:eastAsia="zh-CN"/>
              </w:rPr>
              <w:t>：13894943313</w:t>
            </w:r>
          </w:p>
        </w:tc>
      </w:tr>
      <w:tr w14:paraId="3C7230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895" w:type="dxa"/>
            <w:tcMar>
              <w:left w:w="0" w:type="dxa"/>
              <w:right w:w="0" w:type="dxa"/>
            </w:tcMar>
            <w:vAlign w:val="center"/>
          </w:tcPr>
          <w:p w14:paraId="43ADF064">
            <w:pPr>
              <w:pStyle w:val="5"/>
              <w:keepNext w:val="0"/>
              <w:keepLines w:val="0"/>
              <w:suppressLineNumbers w:val="0"/>
              <w:spacing w:before="0" w:beforeAutospacing="0" w:after="0" w:afterAutospacing="0" w:line="320" w:lineRule="exact"/>
              <w:ind w:left="0" w:right="0" w:firstLine="0"/>
              <w:jc w:val="center"/>
              <w:rPr>
                <w:rFonts w:hint="eastAsia" w:ascii="宋体" w:hAnsi="宋体" w:eastAsia="宋体" w:cs="宋体"/>
                <w:sz w:val="21"/>
                <w:szCs w:val="21"/>
                <w:lang w:eastAsia="zh-CN"/>
              </w:rPr>
            </w:pPr>
            <w:r>
              <w:rPr>
                <w:rFonts w:hint="eastAsia" w:ascii="宋体" w:hAnsi="宋体" w:eastAsia="宋体" w:cs="宋体"/>
                <w:sz w:val="21"/>
                <w:szCs w:val="21"/>
              </w:rPr>
              <w:t>1.1.</w:t>
            </w:r>
            <w:r>
              <w:rPr>
                <w:rFonts w:hint="eastAsia" w:ascii="宋体" w:hAnsi="宋体" w:eastAsia="宋体" w:cs="宋体"/>
                <w:sz w:val="21"/>
                <w:szCs w:val="21"/>
                <w:lang w:val="en-US" w:eastAsia="zh-CN"/>
              </w:rPr>
              <w:t>2</w:t>
            </w:r>
          </w:p>
        </w:tc>
        <w:tc>
          <w:tcPr>
            <w:tcW w:w="2310" w:type="dxa"/>
            <w:tcMar>
              <w:left w:w="0" w:type="dxa"/>
              <w:right w:w="0" w:type="dxa"/>
            </w:tcMar>
            <w:vAlign w:val="center"/>
          </w:tcPr>
          <w:p w14:paraId="2BFECB0E">
            <w:pPr>
              <w:keepNext w:val="0"/>
              <w:keepLines w:val="0"/>
              <w:suppressLineNumbers w:val="0"/>
              <w:spacing w:before="0" w:beforeAutospacing="0" w:after="0" w:afterAutospacing="0" w:line="320" w:lineRule="exact"/>
              <w:ind w:left="0" w:right="0"/>
              <w:jc w:val="center"/>
              <w:rPr>
                <w:rFonts w:hint="eastAsia" w:ascii="宋体" w:hAnsi="宋体" w:eastAsia="宋体" w:cs="宋体"/>
                <w:bCs/>
                <w:szCs w:val="21"/>
                <w:lang w:val="zh-CN"/>
              </w:rPr>
            </w:pPr>
            <w:r>
              <w:rPr>
                <w:rFonts w:hint="eastAsia" w:ascii="宋体" w:hAnsi="宋体" w:eastAsia="宋体" w:cs="宋体"/>
                <w:bCs/>
                <w:szCs w:val="21"/>
                <w:lang w:val="zh-CN"/>
              </w:rPr>
              <w:t>集中采购机构</w:t>
            </w:r>
          </w:p>
        </w:tc>
        <w:tc>
          <w:tcPr>
            <w:tcW w:w="6293" w:type="dxa"/>
            <w:tcMar>
              <w:left w:w="0" w:type="dxa"/>
              <w:right w:w="0" w:type="dxa"/>
            </w:tcMar>
            <w:vAlign w:val="center"/>
          </w:tcPr>
          <w:p w14:paraId="48AFC210">
            <w:pPr>
              <w:keepNext w:val="0"/>
              <w:keepLines w:val="0"/>
              <w:suppressLineNumbers w:val="0"/>
              <w:spacing w:before="0" w:beforeAutospacing="0" w:after="0" w:afterAutospacing="0" w:line="320" w:lineRule="exact"/>
              <w:ind w:left="0" w:right="0"/>
              <w:rPr>
                <w:rFonts w:hint="eastAsia" w:ascii="宋体" w:hAnsi="宋体" w:eastAsia="宋体" w:cs="宋体"/>
                <w:bCs/>
                <w:szCs w:val="21"/>
                <w:lang w:val="zh-CN"/>
              </w:rPr>
            </w:pPr>
            <w:r>
              <w:rPr>
                <w:rFonts w:hint="eastAsia" w:ascii="宋体" w:hAnsi="宋体" w:eastAsia="宋体" w:cs="宋体"/>
                <w:bCs/>
                <w:szCs w:val="21"/>
                <w:lang w:val="zh-CN"/>
              </w:rPr>
              <w:t>名  称：扶余市政府采购中心</w:t>
            </w:r>
          </w:p>
          <w:p w14:paraId="1D56DCF0">
            <w:pPr>
              <w:keepNext w:val="0"/>
              <w:keepLines w:val="0"/>
              <w:suppressLineNumbers w:val="0"/>
              <w:spacing w:before="0" w:beforeAutospacing="0" w:after="0" w:afterAutospacing="0" w:line="320" w:lineRule="exact"/>
              <w:ind w:left="0" w:right="0"/>
              <w:rPr>
                <w:rFonts w:hint="eastAsia" w:ascii="宋体" w:hAnsi="宋体" w:eastAsia="宋体" w:cs="宋体"/>
                <w:bCs/>
                <w:szCs w:val="21"/>
                <w:lang w:val="zh-CN"/>
              </w:rPr>
            </w:pPr>
            <w:r>
              <w:rPr>
                <w:rFonts w:hint="eastAsia" w:ascii="宋体" w:hAnsi="宋体" w:eastAsia="宋体" w:cs="宋体"/>
                <w:bCs/>
                <w:szCs w:val="21"/>
                <w:lang w:val="zh-CN"/>
              </w:rPr>
              <w:t>地  址：扶余市</w:t>
            </w:r>
          </w:p>
          <w:p w14:paraId="5E32A078">
            <w:pPr>
              <w:keepNext w:val="0"/>
              <w:keepLines w:val="0"/>
              <w:suppressLineNumbers w:val="0"/>
              <w:spacing w:before="0" w:beforeAutospacing="0" w:after="0" w:afterAutospacing="0" w:line="320" w:lineRule="exact"/>
              <w:ind w:left="0" w:right="0"/>
              <w:rPr>
                <w:rFonts w:hint="eastAsia" w:ascii="宋体" w:hAnsi="宋体" w:eastAsia="宋体" w:cs="宋体"/>
                <w:bCs/>
                <w:szCs w:val="21"/>
                <w:lang w:val="en-US" w:eastAsia="zh-CN"/>
              </w:rPr>
            </w:pPr>
            <w:r>
              <w:rPr>
                <w:rFonts w:hint="eastAsia" w:ascii="宋体" w:hAnsi="宋体" w:eastAsia="宋体" w:cs="宋体"/>
                <w:bCs/>
                <w:szCs w:val="21"/>
                <w:lang w:val="en-US" w:eastAsia="zh-CN"/>
              </w:rPr>
              <w:t>联系人</w:t>
            </w:r>
            <w:r>
              <w:rPr>
                <w:rFonts w:hint="eastAsia" w:ascii="宋体" w:hAnsi="宋体" w:eastAsia="宋体" w:cs="宋体"/>
                <w:bCs/>
                <w:szCs w:val="21"/>
                <w:lang w:val="zh-CN"/>
              </w:rPr>
              <w:t>：</w:t>
            </w:r>
            <w:r>
              <w:rPr>
                <w:rFonts w:hint="eastAsia" w:ascii="宋体" w:hAnsi="宋体" w:eastAsia="宋体" w:cs="宋体"/>
                <w:bCs/>
                <w:szCs w:val="21"/>
                <w:lang w:val="en-US" w:eastAsia="zh-CN"/>
              </w:rPr>
              <w:t>张科</w:t>
            </w:r>
          </w:p>
          <w:p w14:paraId="52E8D425">
            <w:pPr>
              <w:keepNext w:val="0"/>
              <w:keepLines w:val="0"/>
              <w:suppressLineNumbers w:val="0"/>
              <w:spacing w:before="0" w:beforeAutospacing="0" w:after="0" w:afterAutospacing="0" w:line="320" w:lineRule="exact"/>
              <w:ind w:left="0" w:right="0"/>
              <w:rPr>
                <w:rFonts w:hint="eastAsia" w:ascii="宋体" w:hAnsi="宋体" w:eastAsia="宋体" w:cs="宋体"/>
                <w:bCs/>
                <w:szCs w:val="21"/>
                <w:lang w:val="en-US" w:eastAsia="zh-CN"/>
              </w:rPr>
            </w:pPr>
            <w:r>
              <w:rPr>
                <w:rFonts w:hint="eastAsia" w:ascii="宋体" w:hAnsi="宋体" w:eastAsia="宋体" w:cs="宋体"/>
                <w:bCs/>
                <w:szCs w:val="21"/>
                <w:lang w:val="zh-CN"/>
              </w:rPr>
              <w:t>电  话：0438-</w:t>
            </w:r>
            <w:r>
              <w:rPr>
                <w:rFonts w:hint="eastAsia" w:ascii="宋体" w:hAnsi="宋体" w:eastAsia="宋体" w:cs="宋体"/>
                <w:bCs/>
                <w:szCs w:val="21"/>
                <w:lang w:val="en-US" w:eastAsia="zh-CN"/>
              </w:rPr>
              <w:t>5061018</w:t>
            </w:r>
          </w:p>
        </w:tc>
      </w:tr>
      <w:tr w14:paraId="220D42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895" w:type="dxa"/>
            <w:tcMar>
              <w:left w:w="0" w:type="dxa"/>
              <w:right w:w="0" w:type="dxa"/>
            </w:tcMar>
            <w:vAlign w:val="center"/>
          </w:tcPr>
          <w:p w14:paraId="09722D72">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3</w:t>
            </w:r>
          </w:p>
        </w:tc>
        <w:tc>
          <w:tcPr>
            <w:tcW w:w="2310" w:type="dxa"/>
            <w:tcMar>
              <w:left w:w="0" w:type="dxa"/>
              <w:right w:w="0" w:type="dxa"/>
            </w:tcMar>
            <w:vAlign w:val="center"/>
          </w:tcPr>
          <w:p w14:paraId="53001B8F">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项目名称及编号</w:t>
            </w:r>
          </w:p>
        </w:tc>
        <w:tc>
          <w:tcPr>
            <w:tcW w:w="6293" w:type="dxa"/>
            <w:tcMar>
              <w:left w:w="0" w:type="dxa"/>
              <w:right w:w="0" w:type="dxa"/>
            </w:tcMar>
            <w:vAlign w:val="center"/>
          </w:tcPr>
          <w:p w14:paraId="4E764700">
            <w:pPr>
              <w:pStyle w:val="23"/>
              <w:keepNext w:val="0"/>
              <w:keepLines w:val="0"/>
              <w:suppressLineNumbers w:val="0"/>
              <w:spacing w:before="0" w:beforeAutospacing="0" w:after="0" w:afterAutospacing="0" w:line="320" w:lineRule="exact"/>
              <w:ind w:left="1050" w:right="0" w:hanging="1050" w:hangingChars="500"/>
              <w:jc w:val="both"/>
              <w:rPr>
                <w:rFonts w:hint="eastAsia" w:ascii="宋体" w:hAnsi="宋体" w:eastAsia="宋体" w:cs="宋体"/>
                <w:bCs/>
                <w:sz w:val="21"/>
                <w:szCs w:val="21"/>
                <w:lang w:val="en-US" w:eastAsia="zh-CN"/>
              </w:rPr>
            </w:pPr>
            <w:r>
              <w:rPr>
                <w:rFonts w:hint="eastAsia" w:ascii="宋体" w:hAnsi="宋体" w:eastAsia="宋体" w:cs="宋体"/>
                <w:bCs/>
                <w:sz w:val="21"/>
                <w:szCs w:val="21"/>
              </w:rPr>
              <w:t>项目名称：</w:t>
            </w:r>
            <w:r>
              <w:rPr>
                <w:rFonts w:hint="eastAsia" w:ascii="宋体" w:hAnsi="宋体" w:eastAsia="宋体" w:cs="宋体"/>
                <w:bCs/>
                <w:sz w:val="21"/>
                <w:szCs w:val="21"/>
                <w:lang w:val="en-US" w:eastAsia="zh-CN"/>
              </w:rPr>
              <w:t>扶余市动物疫病预防控制中心2025年常规免疫疫苗采购项目项目</w:t>
            </w:r>
          </w:p>
          <w:p w14:paraId="44165191">
            <w:pPr>
              <w:pStyle w:val="23"/>
              <w:keepNext w:val="0"/>
              <w:keepLines w:val="0"/>
              <w:suppressLineNumbers w:val="0"/>
              <w:spacing w:before="0" w:beforeAutospacing="0" w:after="0" w:afterAutospacing="0" w:line="320" w:lineRule="exact"/>
              <w:ind w:left="1050" w:right="0" w:hanging="1050" w:hangingChars="500"/>
              <w:jc w:val="both"/>
              <w:rPr>
                <w:rFonts w:hint="eastAsia" w:ascii="宋体" w:hAnsi="宋体" w:eastAsia="宋体" w:cs="宋体"/>
                <w:bCs/>
                <w:color w:val="auto"/>
                <w:kern w:val="2"/>
                <w:sz w:val="21"/>
                <w:szCs w:val="21"/>
                <w:lang w:val="en-US" w:eastAsia="zh-CN"/>
              </w:rPr>
            </w:pPr>
            <w:r>
              <w:rPr>
                <w:rFonts w:hint="eastAsia" w:ascii="宋体" w:hAnsi="宋体" w:eastAsia="宋体" w:cs="宋体"/>
                <w:bCs/>
                <w:sz w:val="21"/>
                <w:szCs w:val="21"/>
                <w:highlight w:val="none"/>
                <w:lang w:val="zh-CN"/>
              </w:rPr>
              <w:t>采购编号：采购计划-[2025]-00006号-[2025]-00006号</w:t>
            </w:r>
          </w:p>
        </w:tc>
      </w:tr>
      <w:tr w14:paraId="5021FF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895" w:type="dxa"/>
            <w:tcMar>
              <w:left w:w="0" w:type="dxa"/>
              <w:right w:w="0" w:type="dxa"/>
            </w:tcMar>
            <w:vAlign w:val="center"/>
          </w:tcPr>
          <w:p w14:paraId="6AC40DFD">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4</w:t>
            </w:r>
          </w:p>
        </w:tc>
        <w:tc>
          <w:tcPr>
            <w:tcW w:w="2310" w:type="dxa"/>
            <w:tcMar>
              <w:left w:w="0" w:type="dxa"/>
              <w:right w:w="0" w:type="dxa"/>
            </w:tcMar>
            <w:vAlign w:val="center"/>
          </w:tcPr>
          <w:p w14:paraId="5E868782">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en-US" w:eastAsia="zh-CN"/>
              </w:rPr>
              <w:t>交货</w:t>
            </w:r>
            <w:r>
              <w:rPr>
                <w:rFonts w:hint="eastAsia" w:ascii="宋体" w:hAnsi="宋体" w:eastAsia="宋体" w:cs="宋体"/>
                <w:bCs/>
                <w:color w:val="auto"/>
                <w:kern w:val="2"/>
                <w:sz w:val="21"/>
                <w:szCs w:val="21"/>
                <w:lang w:val="zh-CN"/>
              </w:rPr>
              <w:t>地点</w:t>
            </w:r>
          </w:p>
        </w:tc>
        <w:tc>
          <w:tcPr>
            <w:tcW w:w="6293" w:type="dxa"/>
            <w:tcMar>
              <w:left w:w="0" w:type="dxa"/>
              <w:right w:w="0" w:type="dxa"/>
            </w:tcMar>
            <w:vAlign w:val="center"/>
          </w:tcPr>
          <w:p w14:paraId="5ECB2969">
            <w:pPr>
              <w:keepNext w:val="0"/>
              <w:keepLines w:val="0"/>
              <w:widowControl/>
              <w:suppressLineNumbers w:val="0"/>
              <w:spacing w:before="0" w:beforeAutospacing="0" w:after="0" w:afterAutospacing="0"/>
              <w:ind w:left="0" w:right="0"/>
              <w:jc w:val="left"/>
              <w:rPr>
                <w:rFonts w:hint="eastAsia" w:ascii="宋体" w:hAnsi="宋体" w:eastAsia="宋体" w:cs="宋体"/>
                <w:szCs w:val="21"/>
                <w:lang w:val="en-US" w:eastAsia="zh-CN"/>
              </w:rPr>
            </w:pPr>
            <w:r>
              <w:rPr>
                <w:rFonts w:hint="eastAsia" w:ascii="宋体" w:hAnsi="宋体" w:eastAsia="宋体" w:cs="宋体"/>
                <w:bCs/>
                <w:szCs w:val="21"/>
                <w:highlight w:val="none"/>
                <w:lang w:val="en-US" w:eastAsia="zh-CN"/>
              </w:rPr>
              <w:t>扶余市动物疫病预防控制中心</w:t>
            </w:r>
          </w:p>
        </w:tc>
      </w:tr>
      <w:tr w14:paraId="5D1DC2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895" w:type="dxa"/>
            <w:tcMar>
              <w:left w:w="0" w:type="dxa"/>
              <w:right w:w="0" w:type="dxa"/>
            </w:tcMar>
            <w:vAlign w:val="center"/>
          </w:tcPr>
          <w:p w14:paraId="474C43C3">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2310" w:type="dxa"/>
            <w:tcMar>
              <w:left w:w="0" w:type="dxa"/>
              <w:right w:w="0" w:type="dxa"/>
            </w:tcMar>
            <w:vAlign w:val="center"/>
          </w:tcPr>
          <w:p w14:paraId="1A0A1F61">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bCs/>
                <w:color w:val="auto"/>
                <w:kern w:val="2"/>
                <w:sz w:val="21"/>
                <w:szCs w:val="21"/>
                <w:lang w:val="en-US" w:eastAsia="zh-CN"/>
              </w:rPr>
            </w:pPr>
            <w:r>
              <w:rPr>
                <w:rFonts w:hint="eastAsia" w:ascii="宋体" w:hAnsi="宋体" w:eastAsia="宋体" w:cs="宋体"/>
                <w:bCs/>
                <w:color w:val="auto"/>
                <w:kern w:val="2"/>
                <w:sz w:val="21"/>
                <w:szCs w:val="21"/>
                <w:lang w:val="en-US" w:eastAsia="zh-CN"/>
              </w:rPr>
              <w:t>采购最高限价</w:t>
            </w:r>
          </w:p>
        </w:tc>
        <w:tc>
          <w:tcPr>
            <w:tcW w:w="6293" w:type="dxa"/>
            <w:tcMar>
              <w:left w:w="0" w:type="dxa"/>
              <w:right w:w="0" w:type="dxa"/>
            </w:tcMar>
            <w:vAlign w:val="center"/>
          </w:tcPr>
          <w:p w14:paraId="01E1EA0D">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bCs/>
                <w:sz w:val="21"/>
                <w:szCs w:val="21"/>
                <w:lang w:val="en-US" w:eastAsia="zh-CN"/>
              </w:rPr>
            </w:pPr>
            <w:r>
              <w:rPr>
                <w:rFonts w:hint="eastAsia" w:ascii="宋体" w:hAnsi="宋体" w:eastAsia="宋体" w:cs="宋体"/>
                <w:bCs/>
                <w:sz w:val="21"/>
                <w:szCs w:val="21"/>
                <w:highlight w:val="none"/>
                <w:lang w:val="en-US" w:eastAsia="zh-CN"/>
              </w:rPr>
              <w:t>550000元</w:t>
            </w:r>
          </w:p>
        </w:tc>
      </w:tr>
      <w:tr w14:paraId="51F6C5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895" w:type="dxa"/>
            <w:tcMar>
              <w:left w:w="0" w:type="dxa"/>
              <w:right w:w="0" w:type="dxa"/>
            </w:tcMar>
            <w:vAlign w:val="center"/>
          </w:tcPr>
          <w:p w14:paraId="7A41F731">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2310" w:type="dxa"/>
            <w:tcMar>
              <w:left w:w="0" w:type="dxa"/>
              <w:right w:w="0" w:type="dxa"/>
            </w:tcMar>
            <w:vAlign w:val="center"/>
          </w:tcPr>
          <w:p w14:paraId="30B3C2C8">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资金来源</w:t>
            </w:r>
          </w:p>
        </w:tc>
        <w:tc>
          <w:tcPr>
            <w:tcW w:w="6293" w:type="dxa"/>
            <w:tcMar>
              <w:left w:w="0" w:type="dxa"/>
              <w:right w:w="0" w:type="dxa"/>
            </w:tcMar>
            <w:vAlign w:val="center"/>
          </w:tcPr>
          <w:p w14:paraId="2E5FCF64">
            <w:pPr>
              <w:pStyle w:val="23"/>
              <w:keepNext w:val="0"/>
              <w:keepLines w:val="0"/>
              <w:suppressLineNumbers w:val="0"/>
              <w:spacing w:before="0" w:beforeAutospacing="0" w:after="0" w:afterAutospacing="0" w:line="320" w:lineRule="exact"/>
              <w:ind w:left="0" w:right="0"/>
              <w:jc w:val="both"/>
              <w:rPr>
                <w:rFonts w:hint="eastAsia" w:ascii="宋体" w:hAnsi="宋体" w:eastAsia="宋体" w:cs="宋体"/>
                <w:bCs/>
                <w:color w:val="auto"/>
                <w:kern w:val="2"/>
                <w:sz w:val="21"/>
                <w:szCs w:val="21"/>
                <w:lang w:val="en-US" w:eastAsia="zh-CN"/>
              </w:rPr>
            </w:pPr>
            <w:r>
              <w:rPr>
                <w:rFonts w:hint="eastAsia" w:ascii="宋体" w:hAnsi="宋体" w:eastAsia="宋体" w:cs="宋体"/>
                <w:bCs/>
                <w:color w:val="auto"/>
                <w:kern w:val="2"/>
                <w:sz w:val="21"/>
                <w:szCs w:val="21"/>
                <w:highlight w:val="none"/>
                <w:lang w:val="zh-CN"/>
              </w:rPr>
              <w:t>财政资金</w:t>
            </w:r>
            <w:bookmarkStart w:id="15" w:name="_GoBack"/>
            <w:bookmarkEnd w:id="15"/>
          </w:p>
        </w:tc>
      </w:tr>
      <w:tr w14:paraId="4D2CF9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95" w:type="dxa"/>
            <w:tcMar>
              <w:left w:w="0" w:type="dxa"/>
              <w:right w:w="0" w:type="dxa"/>
            </w:tcMar>
            <w:vAlign w:val="center"/>
          </w:tcPr>
          <w:p w14:paraId="5262EDF6">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1.2.2</w:t>
            </w:r>
          </w:p>
        </w:tc>
        <w:tc>
          <w:tcPr>
            <w:tcW w:w="2310" w:type="dxa"/>
            <w:tcMar>
              <w:left w:w="0" w:type="dxa"/>
              <w:right w:w="0" w:type="dxa"/>
            </w:tcMar>
            <w:vAlign w:val="center"/>
          </w:tcPr>
          <w:p w14:paraId="2BA3D9DE">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资金落实情况</w:t>
            </w:r>
          </w:p>
        </w:tc>
        <w:tc>
          <w:tcPr>
            <w:tcW w:w="6293" w:type="dxa"/>
            <w:tcMar>
              <w:left w:w="0" w:type="dxa"/>
              <w:right w:w="0" w:type="dxa"/>
            </w:tcMar>
            <w:vAlign w:val="center"/>
          </w:tcPr>
          <w:p w14:paraId="0823055E">
            <w:pPr>
              <w:pStyle w:val="23"/>
              <w:keepNext w:val="0"/>
              <w:keepLines w:val="0"/>
              <w:suppressLineNumbers w:val="0"/>
              <w:spacing w:before="0" w:beforeAutospacing="0" w:after="0" w:afterAutospacing="0" w:line="320" w:lineRule="exact"/>
              <w:ind w:left="0" w:right="0"/>
              <w:jc w:val="both"/>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已落实</w:t>
            </w:r>
          </w:p>
        </w:tc>
      </w:tr>
      <w:tr w14:paraId="55AB37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895" w:type="dxa"/>
            <w:tcMar>
              <w:left w:w="0" w:type="dxa"/>
              <w:right w:w="0" w:type="dxa"/>
            </w:tcMar>
            <w:vAlign w:val="center"/>
          </w:tcPr>
          <w:p w14:paraId="4098B21E">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w:t>
            </w:r>
          </w:p>
        </w:tc>
        <w:tc>
          <w:tcPr>
            <w:tcW w:w="2310" w:type="dxa"/>
            <w:tcMar>
              <w:left w:w="0" w:type="dxa"/>
              <w:right w:w="0" w:type="dxa"/>
            </w:tcMar>
            <w:vAlign w:val="center"/>
          </w:tcPr>
          <w:p w14:paraId="51B0191F">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资金支付方式</w:t>
            </w:r>
          </w:p>
        </w:tc>
        <w:tc>
          <w:tcPr>
            <w:tcW w:w="6293" w:type="dxa"/>
            <w:tcMar>
              <w:left w:w="0" w:type="dxa"/>
              <w:right w:w="0" w:type="dxa"/>
            </w:tcMar>
            <w:vAlign w:val="center"/>
          </w:tcPr>
          <w:p w14:paraId="3447E997">
            <w:pPr>
              <w:pStyle w:val="23"/>
              <w:keepNext w:val="0"/>
              <w:keepLines w:val="0"/>
              <w:suppressLineNumbers w:val="0"/>
              <w:spacing w:before="0" w:beforeAutospacing="0" w:after="0" w:afterAutospacing="0" w:line="320" w:lineRule="exact"/>
              <w:ind w:left="0" w:right="0"/>
              <w:jc w:val="both"/>
              <w:rPr>
                <w:rFonts w:hint="eastAsia" w:ascii="宋体" w:hAnsi="宋体" w:eastAsia="宋体" w:cs="宋体"/>
                <w:bCs/>
                <w:color w:val="auto"/>
                <w:kern w:val="2"/>
                <w:sz w:val="21"/>
                <w:szCs w:val="21"/>
                <w:lang w:val="en-US" w:eastAsia="zh-CN"/>
              </w:rPr>
            </w:pPr>
            <w:r>
              <w:rPr>
                <w:rFonts w:hint="eastAsia" w:hAnsi="宋体" w:cs="宋体"/>
                <w:bCs/>
                <w:color w:val="auto"/>
                <w:kern w:val="2"/>
                <w:sz w:val="21"/>
                <w:szCs w:val="21"/>
                <w:lang w:val="en-US" w:eastAsia="zh-CN"/>
              </w:rPr>
              <w:t>按照合同规定</w:t>
            </w:r>
            <w:r>
              <w:rPr>
                <w:rFonts w:hint="eastAsia" w:ascii="宋体" w:hAnsi="宋体" w:eastAsia="宋体" w:cs="宋体"/>
                <w:bCs/>
                <w:color w:val="auto"/>
                <w:kern w:val="2"/>
                <w:sz w:val="21"/>
                <w:szCs w:val="21"/>
                <w:lang w:val="en-US" w:eastAsia="zh-CN"/>
              </w:rPr>
              <w:t>。</w:t>
            </w:r>
          </w:p>
        </w:tc>
      </w:tr>
      <w:tr w14:paraId="35AC4A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895" w:type="dxa"/>
            <w:tcMar>
              <w:left w:w="0" w:type="dxa"/>
              <w:right w:w="0" w:type="dxa"/>
            </w:tcMar>
            <w:vAlign w:val="center"/>
          </w:tcPr>
          <w:p w14:paraId="3EA5C812">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1.3.1</w:t>
            </w:r>
          </w:p>
        </w:tc>
        <w:tc>
          <w:tcPr>
            <w:tcW w:w="2310" w:type="dxa"/>
            <w:tcMar>
              <w:left w:w="0" w:type="dxa"/>
              <w:right w:w="0" w:type="dxa"/>
            </w:tcMar>
            <w:vAlign w:val="center"/>
          </w:tcPr>
          <w:p w14:paraId="727DB3A6">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bCs/>
                <w:color w:val="auto"/>
                <w:kern w:val="2"/>
                <w:sz w:val="21"/>
                <w:szCs w:val="21"/>
                <w:lang w:val="zh-CN"/>
              </w:rPr>
            </w:pPr>
            <w:r>
              <w:rPr>
                <w:rFonts w:hint="eastAsia" w:ascii="宋体" w:hAnsi="宋体" w:eastAsia="宋体" w:cs="宋体"/>
                <w:color w:val="000000"/>
                <w:sz w:val="21"/>
                <w:szCs w:val="21"/>
                <w:lang w:eastAsia="zh-CN"/>
              </w:rPr>
              <w:t>项目内容</w:t>
            </w:r>
          </w:p>
        </w:tc>
        <w:tc>
          <w:tcPr>
            <w:tcW w:w="6293" w:type="dxa"/>
            <w:tcMar>
              <w:left w:w="0" w:type="dxa"/>
              <w:right w:w="0" w:type="dxa"/>
            </w:tcMar>
            <w:vAlign w:val="center"/>
          </w:tcPr>
          <w:p w14:paraId="49FFBC14">
            <w:pPr>
              <w:pStyle w:val="23"/>
              <w:keepNext w:val="0"/>
              <w:keepLines w:val="0"/>
              <w:suppressLineNumbers w:val="0"/>
              <w:spacing w:before="0" w:beforeAutospacing="0" w:after="0" w:afterAutospacing="0" w:line="320" w:lineRule="exact"/>
              <w:ind w:left="1050" w:right="0" w:hanging="1050" w:hangingChars="50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扶余市动物疫病预防控制中心2025年常规免疫疫苗采购项目项目</w:t>
            </w:r>
          </w:p>
          <w:p w14:paraId="3CD7620F">
            <w:pPr>
              <w:pStyle w:val="23"/>
              <w:keepNext w:val="0"/>
              <w:keepLines w:val="0"/>
              <w:suppressLineNumbers w:val="0"/>
              <w:spacing w:before="0" w:beforeAutospacing="0" w:after="0" w:afterAutospacing="0" w:line="320" w:lineRule="exact"/>
              <w:ind w:left="1050" w:right="0" w:hanging="1050" w:hangingChars="500"/>
              <w:jc w:val="both"/>
              <w:rPr>
                <w:rFonts w:hint="eastAsia" w:ascii="宋体" w:hAnsi="宋体" w:eastAsia="宋体" w:cs="宋体"/>
                <w:bCs/>
                <w:color w:val="auto"/>
                <w:kern w:val="2"/>
                <w:sz w:val="21"/>
                <w:szCs w:val="21"/>
                <w:lang w:val="en-US"/>
              </w:rPr>
            </w:pPr>
          </w:p>
        </w:tc>
      </w:tr>
      <w:tr w14:paraId="7DB110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98" w:hRule="atLeast"/>
          <w:jc w:val="center"/>
        </w:trPr>
        <w:tc>
          <w:tcPr>
            <w:tcW w:w="895" w:type="dxa"/>
            <w:tcMar>
              <w:left w:w="0" w:type="dxa"/>
              <w:right w:w="0" w:type="dxa"/>
            </w:tcMar>
            <w:vAlign w:val="center"/>
          </w:tcPr>
          <w:p w14:paraId="2EAB83A1">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1.4.1</w:t>
            </w:r>
          </w:p>
        </w:tc>
        <w:tc>
          <w:tcPr>
            <w:tcW w:w="2310" w:type="dxa"/>
            <w:tcMar>
              <w:left w:w="0" w:type="dxa"/>
              <w:right w:w="0" w:type="dxa"/>
            </w:tcMar>
            <w:vAlign w:val="center"/>
          </w:tcPr>
          <w:p w14:paraId="41F3561D">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资质条件、</w:t>
            </w:r>
          </w:p>
          <w:p w14:paraId="4E6E863F">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能力和信誉</w:t>
            </w:r>
          </w:p>
        </w:tc>
        <w:tc>
          <w:tcPr>
            <w:tcW w:w="6293" w:type="dxa"/>
            <w:tcMar>
              <w:left w:w="0" w:type="dxa"/>
              <w:right w:w="0" w:type="dxa"/>
            </w:tcMar>
            <w:vAlign w:val="center"/>
          </w:tcPr>
          <w:p w14:paraId="1FCDBB3C">
            <w:pPr>
              <w:keepNext w:val="0"/>
              <w:keepLines w:val="0"/>
              <w:suppressLineNumbers w:val="0"/>
              <w:tabs>
                <w:tab w:val="left" w:pos="1260"/>
              </w:tabs>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kern w:val="21"/>
                <w:szCs w:val="21"/>
                <w:highlight w:val="none"/>
              </w:rPr>
              <w:t>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须具备《中华人民共和国政府采购法》第二十二条关于供应商条件的规定：</w:t>
            </w:r>
          </w:p>
          <w:p w14:paraId="06F53C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（1）具有独立承担民事责任的能力；</w:t>
            </w:r>
          </w:p>
          <w:p w14:paraId="1E2EA5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（2）具有良好的商业信誉和健全的财务会计制度；</w:t>
            </w:r>
          </w:p>
          <w:p w14:paraId="77E34E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（3）具有履行合同所必需的设备和专业技术能力；</w:t>
            </w:r>
          </w:p>
          <w:p w14:paraId="6C2D32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（4）有依法缴纳税收和社会保障资金的良好记录；</w:t>
            </w:r>
          </w:p>
          <w:p w14:paraId="0CA01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（5）参加政府采购活动前三年内，在经营活动中没有重大违法记录；</w:t>
            </w:r>
          </w:p>
          <w:p w14:paraId="3FCF8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（6）法律、行政法规规定的其他条件</w:t>
            </w:r>
            <w:r>
              <w:rPr>
                <w:rFonts w:hint="eastAsia" w:ascii="宋体" w:hAnsi="宋体" w:eastAsia="宋体" w:cs="宋体"/>
                <w:color w:val="auto"/>
                <w:szCs w:val="21"/>
                <w:highlight w:val="none"/>
                <w:lang w:eastAsia="zh-CN"/>
              </w:rPr>
              <w:t>。</w:t>
            </w:r>
          </w:p>
          <w:p w14:paraId="24F8C1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落实政府采购政策需满足的资格要求：本项目专门面向中小、小微企业采购。</w:t>
            </w:r>
          </w:p>
          <w:p w14:paraId="6465E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宋体" w:hAnsi="宋体" w:eastAsia="宋体" w:cs="宋体"/>
                <w:szCs w:val="20"/>
                <w:highlight w:val="none"/>
                <w:lang w:val="en-US" w:eastAsia="zh-CN"/>
              </w:rPr>
            </w:pPr>
            <w:r>
              <w:rPr>
                <w:rFonts w:hint="eastAsia" w:ascii="宋体" w:hAnsi="宋体" w:eastAsia="宋体" w:cs="宋体"/>
                <w:szCs w:val="20"/>
                <w:highlight w:val="none"/>
                <w:lang w:val="en-US" w:eastAsia="zh-CN"/>
              </w:rPr>
              <w:t>3.本项目的特定资格要求：</w:t>
            </w:r>
          </w:p>
          <w:p w14:paraId="27A970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宋体" w:hAnsi="宋体" w:eastAsia="宋体" w:cs="宋体"/>
                <w:szCs w:val="20"/>
                <w:highlight w:val="none"/>
                <w:lang w:val="en-US" w:eastAsia="zh-CN"/>
              </w:rPr>
            </w:pPr>
            <w:r>
              <w:rPr>
                <w:rFonts w:hint="eastAsia" w:ascii="宋体" w:hAnsi="宋体" w:cs="宋体"/>
                <w:szCs w:val="20"/>
                <w:highlight w:val="none"/>
                <w:lang w:val="en-US" w:eastAsia="zh-CN"/>
              </w:rPr>
              <w:t>（1）</w:t>
            </w:r>
            <w:r>
              <w:rPr>
                <w:rFonts w:hint="eastAsia" w:ascii="宋体" w:hAnsi="宋体" w:eastAsia="宋体" w:cs="宋体"/>
                <w:szCs w:val="20"/>
                <w:highlight w:val="none"/>
                <w:lang w:val="en-US" w:eastAsia="zh-CN"/>
              </w:rPr>
              <w:t>根据《政府采购促进中小企业发展管理办法》（财库[2020]46号），本项目专门面向中小、小微企业招标。</w:t>
            </w:r>
          </w:p>
          <w:p w14:paraId="58E75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宋体" w:hAnsi="宋体" w:eastAsia="宋体" w:cs="宋体"/>
                <w:szCs w:val="20"/>
                <w:highlight w:val="none"/>
                <w:lang w:val="en-US" w:eastAsia="zh-CN"/>
              </w:rPr>
            </w:pPr>
            <w:r>
              <w:rPr>
                <w:rFonts w:hint="eastAsia" w:ascii="宋体" w:hAnsi="宋体" w:cs="宋体"/>
                <w:szCs w:val="20"/>
                <w:highlight w:val="none"/>
                <w:lang w:val="en-US" w:eastAsia="zh-CN"/>
              </w:rPr>
              <w:t>（2）</w:t>
            </w:r>
            <w:r>
              <w:rPr>
                <w:rFonts w:hint="eastAsia" w:ascii="宋体" w:hAnsi="宋体" w:eastAsia="宋体" w:cs="宋体"/>
                <w:szCs w:val="20"/>
                <w:highlight w:val="none"/>
                <w:lang w:val="en-US" w:eastAsia="zh-CN"/>
              </w:rPr>
              <w:t>与采购人存在利害关系可能影响采购公正性的法人、其他组织或者个人，不得参加投标。单位负责人为同一人或者存在控股、管理关系的不同单位，不得参加同一标段投标或者未划分标段的同一采购项目投标。否则，作无效处理。</w:t>
            </w:r>
          </w:p>
          <w:p w14:paraId="7D73C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宋体" w:hAnsi="宋体" w:eastAsia="宋体" w:cs="宋体"/>
                <w:color w:val="auto"/>
                <w:kern w:val="21"/>
                <w:szCs w:val="21"/>
                <w:highlight w:val="none"/>
                <w:lang w:eastAsia="zh-CN"/>
              </w:rPr>
            </w:pPr>
            <w:r>
              <w:rPr>
                <w:rFonts w:hint="eastAsia" w:ascii="宋体" w:hAnsi="宋体" w:cs="宋体"/>
                <w:color w:val="auto"/>
                <w:szCs w:val="20"/>
                <w:highlight w:val="none"/>
                <w:lang w:val="en-US" w:eastAsia="zh-CN"/>
              </w:rPr>
              <w:t>4.</w:t>
            </w:r>
            <w:r>
              <w:rPr>
                <w:rFonts w:hint="eastAsia" w:ascii="宋体" w:hAnsi="宋体" w:eastAsia="宋体" w:cs="宋体"/>
                <w:color w:val="auto"/>
                <w:kern w:val="21"/>
                <w:szCs w:val="21"/>
                <w:highlight w:val="none"/>
              </w:rPr>
              <w:t>不接受被政府列入取消投标资格期限内的企业或个人参加投标</w:t>
            </w:r>
            <w:r>
              <w:rPr>
                <w:rFonts w:hint="eastAsia" w:ascii="宋体" w:hAnsi="宋体" w:eastAsia="宋体" w:cs="宋体"/>
                <w:color w:val="auto"/>
                <w:kern w:val="21"/>
                <w:szCs w:val="21"/>
                <w:highlight w:val="none"/>
                <w:lang w:eastAsia="zh-CN"/>
              </w:rPr>
              <w:t>。</w:t>
            </w:r>
          </w:p>
          <w:p w14:paraId="57682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宋体" w:hAnsi="宋体" w:eastAsia="宋体" w:cs="宋体"/>
                <w:color w:val="auto"/>
                <w:kern w:val="21"/>
                <w:szCs w:val="21"/>
                <w:highlight w:val="none"/>
                <w:lang w:eastAsia="zh-CN"/>
              </w:rPr>
            </w:pPr>
          </w:p>
        </w:tc>
      </w:tr>
      <w:tr w14:paraId="65190C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93" w:hRule="atLeast"/>
          <w:jc w:val="center"/>
        </w:trPr>
        <w:tc>
          <w:tcPr>
            <w:tcW w:w="895" w:type="dxa"/>
            <w:tcMar>
              <w:left w:w="0" w:type="dxa"/>
              <w:right w:w="0" w:type="dxa"/>
            </w:tcMar>
            <w:vAlign w:val="center"/>
          </w:tcPr>
          <w:p w14:paraId="4AB242DF">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w:t>
            </w:r>
          </w:p>
        </w:tc>
        <w:tc>
          <w:tcPr>
            <w:tcW w:w="2310" w:type="dxa"/>
            <w:tcMar>
              <w:left w:w="0" w:type="dxa"/>
              <w:right w:w="0" w:type="dxa"/>
            </w:tcMar>
            <w:vAlign w:val="center"/>
          </w:tcPr>
          <w:p w14:paraId="6E8DEA26">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构成投标文件的其他材料</w:t>
            </w:r>
          </w:p>
        </w:tc>
        <w:tc>
          <w:tcPr>
            <w:tcW w:w="6293" w:type="dxa"/>
            <w:tcMar>
              <w:left w:w="0" w:type="dxa"/>
              <w:right w:w="0" w:type="dxa"/>
            </w:tcMar>
            <w:vAlign w:val="center"/>
          </w:tcPr>
          <w:p w14:paraId="5E390E99">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1、法人或者其他组织的营业执照等证明文件的复印件（有效的企业营业执照、组织机构代码证和税务登记证、或多证合一的营业执照），自然人的身份证明；企业资质证书副本复印件（</w:t>
            </w:r>
            <w:r>
              <w:rPr>
                <w:rFonts w:hint="eastAsia" w:ascii="宋体" w:hAnsi="宋体" w:eastAsia="宋体" w:cs="宋体"/>
                <w:bCs/>
                <w:kern w:val="2"/>
                <w:sz w:val="21"/>
                <w:szCs w:val="21"/>
                <w:highlight w:val="none"/>
                <w:lang w:val="en-US" w:eastAsia="zh-CN" w:bidi="ar"/>
              </w:rPr>
              <w:t>投标文件内附复印件并加盖单位公章</w:t>
            </w:r>
            <w:r>
              <w:rPr>
                <w:rFonts w:hint="eastAsia" w:ascii="宋体" w:hAnsi="宋体" w:eastAsia="宋体" w:cs="宋体"/>
                <w:kern w:val="0"/>
                <w:sz w:val="21"/>
                <w:szCs w:val="21"/>
                <w:highlight w:val="none"/>
                <w:lang w:val="en-US" w:eastAsia="zh-CN" w:bidi="ar"/>
              </w:rPr>
              <w:t>）。</w:t>
            </w:r>
          </w:p>
          <w:p w14:paraId="6B95ED13">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2、组织机构代码证副本复印件（三证合一企业或五证合一企业可以不提供组织机构代码证）。</w:t>
            </w:r>
            <w:r>
              <w:rPr>
                <w:rFonts w:hint="eastAsia" w:ascii="宋体" w:hAnsi="宋体" w:eastAsia="宋体" w:cs="宋体"/>
                <w:bCs/>
                <w:kern w:val="2"/>
                <w:sz w:val="21"/>
                <w:szCs w:val="21"/>
                <w:highlight w:val="none"/>
                <w:lang w:val="en-US" w:eastAsia="zh-CN" w:bidi="ar"/>
              </w:rPr>
              <w:t>投标文件内附复印件并加盖单位公章。</w:t>
            </w:r>
          </w:p>
          <w:p w14:paraId="4553FC2A">
            <w:pPr>
              <w:pStyle w:val="14"/>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3.2023年的财务审计报告或财务报表或投标前三个月内供应商开户银行出具的资信证明（除开具银行明确表示复印无效的，银行资信证明可以是复印件加盖本单位公章；资信证明要能证明供应商的资信状况良好，往来帐款正常，无透支行为，存款证明无效）。</w:t>
            </w:r>
          </w:p>
          <w:p w14:paraId="3587DB5D">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
              </w:rPr>
              <w:t>4.须提供近一年内任意一个月缴纳税收和社会保障资金证明材料。</w:t>
            </w:r>
            <w:r>
              <w:rPr>
                <w:rFonts w:hint="eastAsia" w:ascii="宋体" w:hAnsi="宋体" w:eastAsia="宋体" w:cs="宋体"/>
                <w:bCs/>
                <w:kern w:val="2"/>
                <w:sz w:val="21"/>
                <w:szCs w:val="21"/>
                <w:highlight w:val="none"/>
                <w:lang w:val="en-US" w:eastAsia="zh-CN" w:bidi="ar"/>
              </w:rPr>
              <w:t>投标文件内附复印件并加盖单位公章</w:t>
            </w:r>
            <w:r>
              <w:rPr>
                <w:rFonts w:hint="eastAsia" w:ascii="宋体" w:hAnsi="宋体" w:eastAsia="宋体" w:cs="宋体"/>
                <w:kern w:val="0"/>
                <w:sz w:val="21"/>
                <w:szCs w:val="21"/>
                <w:highlight w:val="none"/>
                <w:lang w:val="en-US" w:eastAsia="zh-CN" w:bidi="ar"/>
              </w:rPr>
              <w:t>。</w:t>
            </w:r>
          </w:p>
        </w:tc>
      </w:tr>
      <w:tr w14:paraId="4F29BB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895" w:type="dxa"/>
            <w:tcMar>
              <w:left w:w="0" w:type="dxa"/>
              <w:right w:w="0" w:type="dxa"/>
            </w:tcMar>
            <w:vAlign w:val="center"/>
          </w:tcPr>
          <w:p w14:paraId="39222D30">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1.4.</w:t>
            </w:r>
            <w:r>
              <w:rPr>
                <w:rFonts w:hint="eastAsia" w:ascii="宋体" w:hAnsi="宋体" w:eastAsia="宋体" w:cs="宋体"/>
                <w:color w:val="auto"/>
                <w:sz w:val="21"/>
                <w:szCs w:val="21"/>
                <w:lang w:val="en-US" w:eastAsia="zh-CN"/>
              </w:rPr>
              <w:t>3</w:t>
            </w:r>
          </w:p>
        </w:tc>
        <w:tc>
          <w:tcPr>
            <w:tcW w:w="2310" w:type="dxa"/>
            <w:tcMar>
              <w:left w:w="0" w:type="dxa"/>
              <w:right w:w="0" w:type="dxa"/>
            </w:tcMar>
            <w:vAlign w:val="center"/>
          </w:tcPr>
          <w:p w14:paraId="26E3CD34">
            <w:pPr>
              <w:keepNext w:val="0"/>
              <w:keepLines w:val="0"/>
              <w:suppressLineNumbers w:val="0"/>
              <w:spacing w:before="0" w:beforeAutospacing="0" w:after="0" w:afterAutospacing="0" w:line="32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是否接受联合体投标</w:t>
            </w:r>
          </w:p>
        </w:tc>
        <w:tc>
          <w:tcPr>
            <w:tcW w:w="6293" w:type="dxa"/>
            <w:tcMar>
              <w:left w:w="0" w:type="dxa"/>
              <w:right w:w="0" w:type="dxa"/>
            </w:tcMar>
            <w:vAlign w:val="center"/>
          </w:tcPr>
          <w:p w14:paraId="40815B62">
            <w:pPr>
              <w:keepNext w:val="0"/>
              <w:keepLines w:val="0"/>
              <w:suppressLineNumbers w:val="0"/>
              <w:spacing w:before="0" w:beforeAutospacing="0" w:after="0" w:afterAutospacing="0" w:line="320" w:lineRule="exact"/>
              <w:ind w:left="0" w:right="0" w:firstLine="105" w:firstLineChars="50"/>
              <w:rPr>
                <w:rFonts w:hint="eastAsia" w:ascii="宋体" w:hAnsi="宋体" w:eastAsia="宋体" w:cs="宋体"/>
                <w:kern w:val="0"/>
                <w:szCs w:val="21"/>
              </w:rPr>
            </w:pPr>
            <w:r>
              <w:rPr>
                <w:rFonts w:hint="eastAsia" w:ascii="宋体" w:hAnsi="宋体" w:eastAsia="宋体" w:cs="宋体"/>
                <w:kern w:val="0"/>
                <w:szCs w:val="21"/>
              </w:rPr>
              <w:t>否</w:t>
            </w:r>
          </w:p>
        </w:tc>
      </w:tr>
      <w:tr w14:paraId="047B6B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895" w:type="dxa"/>
            <w:tcMar>
              <w:left w:w="0" w:type="dxa"/>
              <w:right w:w="0" w:type="dxa"/>
            </w:tcMar>
            <w:vAlign w:val="center"/>
          </w:tcPr>
          <w:p w14:paraId="2DB05B38">
            <w:pPr>
              <w:keepNext w:val="0"/>
              <w:keepLines w:val="0"/>
              <w:suppressLineNumbers w:val="0"/>
              <w:spacing w:before="0" w:beforeAutospacing="0" w:after="0" w:afterAutospacing="0" w:line="32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5.</w:t>
            </w:r>
            <w:r>
              <w:rPr>
                <w:rFonts w:hint="eastAsia" w:ascii="宋体" w:hAnsi="宋体" w:eastAsia="宋体" w:cs="宋体"/>
                <w:kern w:val="0"/>
                <w:szCs w:val="21"/>
              </w:rPr>
              <w:t>1</w:t>
            </w:r>
          </w:p>
        </w:tc>
        <w:tc>
          <w:tcPr>
            <w:tcW w:w="2310" w:type="dxa"/>
            <w:tcMar>
              <w:left w:w="0" w:type="dxa"/>
              <w:right w:w="0" w:type="dxa"/>
            </w:tcMar>
            <w:vAlign w:val="center"/>
          </w:tcPr>
          <w:p w14:paraId="08B5ADC0">
            <w:pPr>
              <w:keepNext w:val="0"/>
              <w:keepLines w:val="0"/>
              <w:suppressLineNumbers w:val="0"/>
              <w:snapToGrid w:val="0"/>
              <w:spacing w:before="0" w:beforeAutospacing="0" w:after="0" w:afterAutospacing="0"/>
              <w:ind w:left="0" w:right="0"/>
              <w:jc w:val="center"/>
              <w:rPr>
                <w:rFonts w:hint="eastAsia" w:ascii="宋体" w:hAnsi="宋体" w:eastAsia="宋体" w:cs="宋体"/>
                <w:kern w:val="0"/>
                <w:szCs w:val="21"/>
              </w:rPr>
            </w:pPr>
            <w:r>
              <w:rPr>
                <w:rFonts w:hint="eastAsia" w:ascii="宋体" w:hAnsi="宋体" w:eastAsia="宋体" w:cs="宋体"/>
                <w:kern w:val="0"/>
                <w:szCs w:val="21"/>
              </w:rPr>
              <w:t>投标人提出问题的截止时间</w:t>
            </w:r>
          </w:p>
        </w:tc>
        <w:tc>
          <w:tcPr>
            <w:tcW w:w="6293" w:type="dxa"/>
            <w:tcMar>
              <w:left w:w="0" w:type="dxa"/>
              <w:right w:w="0" w:type="dxa"/>
            </w:tcMar>
            <w:vAlign w:val="center"/>
          </w:tcPr>
          <w:p w14:paraId="3C52E5B1">
            <w:pPr>
              <w:keepNext w:val="0"/>
              <w:keepLines w:val="0"/>
              <w:suppressLineNumbers w:val="0"/>
              <w:adjustRightInd w:val="0"/>
              <w:snapToGrid w:val="0"/>
              <w:spacing w:before="0" w:beforeLines="25" w:beforeAutospacing="0" w:after="0" w:afterAutospacing="0" w:line="300" w:lineRule="auto"/>
              <w:ind w:left="0" w:right="0"/>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szCs w:val="21"/>
                <w:lang w:val="zh-CN"/>
              </w:rPr>
              <w:t>时间</w:t>
            </w:r>
            <w:r>
              <w:rPr>
                <w:rFonts w:hint="eastAsia" w:ascii="宋体" w:hAnsi="宋体" w:eastAsia="宋体" w:cs="宋体"/>
                <w:bCs/>
                <w:szCs w:val="21"/>
                <w:highlight w:val="none"/>
                <w:lang w:val="zh-CN"/>
              </w:rPr>
              <w:t>：</w:t>
            </w:r>
            <w:r>
              <w:rPr>
                <w:rFonts w:hint="eastAsia" w:ascii="宋体" w:hAnsi="宋体" w:eastAsia="宋体" w:cs="宋体"/>
                <w:bCs/>
                <w:color w:val="000000" w:themeColor="text1"/>
                <w:szCs w:val="21"/>
                <w:highlight w:val="none"/>
                <w:lang w:val="en-US" w:eastAsia="zh-CN"/>
                <w14:textFill>
                  <w14:solidFill>
                    <w14:schemeClr w14:val="tx1"/>
                  </w14:solidFill>
                </w14:textFill>
              </w:rPr>
              <w:t>2025</w:t>
            </w:r>
            <w:r>
              <w:rPr>
                <w:rFonts w:hint="eastAsia" w:ascii="宋体" w:hAnsi="宋体" w:eastAsia="宋体" w:cs="宋体"/>
                <w:bCs/>
                <w:color w:val="000000" w:themeColor="text1"/>
                <w:szCs w:val="21"/>
                <w:highlight w:val="none"/>
                <w:lang w:val="zh-CN"/>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lang w:val="zh-CN"/>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lang w:val="zh-CN"/>
                <w14:textFill>
                  <w14:solidFill>
                    <w14:schemeClr w14:val="tx1"/>
                  </w14:solidFill>
                </w14:textFill>
              </w:rPr>
              <w:t>日</w:t>
            </w:r>
            <w:r>
              <w:rPr>
                <w:rFonts w:hint="eastAsia" w:ascii="宋体" w:hAnsi="宋体" w:eastAsia="宋体" w:cs="宋体"/>
                <w:bCs/>
                <w:color w:val="000000" w:themeColor="text1"/>
                <w:szCs w:val="21"/>
                <w:highlight w:val="none"/>
                <w:lang w:val="en-US" w:eastAsia="zh-CN"/>
                <w14:textFill>
                  <w14:solidFill>
                    <w14:schemeClr w14:val="tx1"/>
                  </w14:solidFill>
                </w14:textFill>
              </w:rPr>
              <w:t>16</w:t>
            </w:r>
            <w:r>
              <w:rPr>
                <w:rFonts w:hint="eastAsia" w:ascii="宋体" w:hAnsi="宋体" w:eastAsia="宋体" w:cs="宋体"/>
                <w:bCs/>
                <w:color w:val="000000" w:themeColor="text1"/>
                <w:szCs w:val="21"/>
                <w:highlight w:val="none"/>
                <w:lang w:val="zh-CN"/>
                <w14:textFill>
                  <w14:solidFill>
                    <w14:schemeClr w14:val="tx1"/>
                  </w14:solidFill>
                </w14:textFill>
              </w:rPr>
              <w:t>时</w:t>
            </w:r>
            <w:r>
              <w:rPr>
                <w:rFonts w:hint="eastAsia" w:ascii="宋体" w:hAnsi="宋体" w:eastAsia="宋体" w:cs="宋体"/>
                <w:bCs/>
                <w:color w:val="000000" w:themeColor="text1"/>
                <w:szCs w:val="21"/>
                <w:highlight w:val="none"/>
                <w:lang w:val="en-US" w:eastAsia="zh-CN"/>
                <w14:textFill>
                  <w14:solidFill>
                    <w14:schemeClr w14:val="tx1"/>
                  </w14:solidFill>
                </w14:textFill>
              </w:rPr>
              <w:t>0</w:t>
            </w:r>
            <w:r>
              <w:rPr>
                <w:rFonts w:hint="eastAsia" w:ascii="宋体" w:hAnsi="宋体" w:eastAsia="宋体" w:cs="宋体"/>
                <w:bCs/>
                <w:color w:val="000000" w:themeColor="text1"/>
                <w:szCs w:val="21"/>
                <w:highlight w:val="none"/>
                <w:lang w:val="zh-CN"/>
                <w14:textFill>
                  <w14:solidFill>
                    <w14:schemeClr w14:val="tx1"/>
                  </w14:solidFill>
                </w14:textFill>
              </w:rPr>
              <w:t>0分前</w:t>
            </w:r>
          </w:p>
          <w:p w14:paraId="16083446">
            <w:pPr>
              <w:keepNext w:val="0"/>
              <w:keepLines w:val="0"/>
              <w:suppressLineNumbers w:val="0"/>
              <w:adjustRightInd w:val="0"/>
              <w:snapToGrid w:val="0"/>
              <w:spacing w:before="0" w:beforeLines="25" w:beforeAutospacing="0" w:after="0" w:afterAutospacing="0" w:line="300" w:lineRule="auto"/>
              <w:ind w:left="0" w:right="0"/>
              <w:rPr>
                <w:rFonts w:hint="eastAsia" w:ascii="宋体" w:hAnsi="宋体" w:eastAsia="宋体" w:cs="宋体"/>
                <w:bCs/>
                <w:szCs w:val="21"/>
                <w:lang w:val="zh-CN"/>
              </w:rPr>
            </w:pPr>
            <w:r>
              <w:rPr>
                <w:rFonts w:hint="eastAsia" w:ascii="宋体" w:hAnsi="宋体" w:eastAsia="宋体" w:cs="宋体"/>
                <w:bCs/>
                <w:szCs w:val="21"/>
                <w:lang w:val="zh-CN"/>
              </w:rPr>
              <w:t>提交地址：扶余市财政局一楼政府采购中心</w:t>
            </w:r>
          </w:p>
          <w:p w14:paraId="6DD80E07">
            <w:pPr>
              <w:keepNext w:val="0"/>
              <w:keepLines w:val="0"/>
              <w:suppressLineNumbers w:val="0"/>
              <w:adjustRightInd w:val="0"/>
              <w:snapToGrid w:val="0"/>
              <w:spacing w:before="0" w:beforeLines="25" w:beforeAutospacing="0" w:after="0" w:afterAutospacing="0" w:line="300" w:lineRule="auto"/>
              <w:ind w:left="0" w:right="0"/>
              <w:rPr>
                <w:rFonts w:hint="eastAsia" w:ascii="宋体" w:hAnsi="宋体" w:eastAsia="宋体" w:cs="宋体"/>
                <w:bCs/>
                <w:szCs w:val="21"/>
                <w:lang w:val="en-US" w:eastAsia="zh-CN"/>
              </w:rPr>
            </w:pPr>
            <w:r>
              <w:rPr>
                <w:rFonts w:hint="eastAsia" w:ascii="宋体" w:hAnsi="宋体" w:eastAsia="宋体" w:cs="宋体"/>
                <w:bCs/>
                <w:szCs w:val="21"/>
                <w:lang w:val="zh-CN"/>
              </w:rPr>
              <w:t>联系人：</w:t>
            </w:r>
            <w:r>
              <w:rPr>
                <w:rFonts w:hint="eastAsia" w:ascii="宋体" w:hAnsi="宋体" w:eastAsia="宋体" w:cs="宋体"/>
                <w:bCs/>
                <w:szCs w:val="21"/>
                <w:lang w:val="en-US" w:eastAsia="zh-CN"/>
              </w:rPr>
              <w:t>张科</w:t>
            </w:r>
          </w:p>
          <w:p w14:paraId="7BC0679B">
            <w:pPr>
              <w:keepNext w:val="0"/>
              <w:keepLines w:val="0"/>
              <w:suppressLineNumbers w:val="0"/>
              <w:adjustRightInd w:val="0"/>
              <w:snapToGrid w:val="0"/>
              <w:spacing w:before="0" w:beforeLines="25" w:beforeAutospacing="0" w:after="0" w:afterAutospacing="0" w:line="300" w:lineRule="auto"/>
              <w:ind w:left="0" w:right="0"/>
              <w:rPr>
                <w:rFonts w:hint="eastAsia" w:ascii="宋体" w:hAnsi="宋体" w:eastAsia="宋体" w:cs="宋体"/>
                <w:bCs/>
                <w:szCs w:val="21"/>
                <w:lang w:val="en-US" w:eastAsia="zh-CN"/>
              </w:rPr>
            </w:pPr>
            <w:r>
              <w:rPr>
                <w:rFonts w:hint="eastAsia" w:ascii="宋体" w:hAnsi="宋体" w:eastAsia="宋体" w:cs="宋体"/>
                <w:bCs/>
                <w:szCs w:val="21"/>
                <w:lang w:val="zh-CN"/>
              </w:rPr>
              <w:t>电话：0438-</w:t>
            </w:r>
            <w:r>
              <w:rPr>
                <w:rFonts w:hint="eastAsia" w:ascii="宋体" w:hAnsi="宋体" w:eastAsia="宋体" w:cs="宋体"/>
                <w:bCs/>
                <w:szCs w:val="21"/>
                <w:lang w:val="en-US" w:eastAsia="zh-CN"/>
              </w:rPr>
              <w:t>5061018</w:t>
            </w:r>
          </w:p>
          <w:p w14:paraId="1EAFF30E">
            <w:pPr>
              <w:keepNext w:val="0"/>
              <w:keepLines w:val="0"/>
              <w:suppressLineNumbers w:val="0"/>
              <w:adjustRightInd w:val="0"/>
              <w:snapToGrid w:val="0"/>
              <w:spacing w:before="0" w:beforeLines="25" w:beforeAutospacing="0" w:after="0" w:afterAutospacing="0" w:line="300" w:lineRule="auto"/>
              <w:ind w:left="0" w:right="0"/>
              <w:rPr>
                <w:rFonts w:hint="eastAsia" w:ascii="宋体" w:hAnsi="宋体" w:eastAsia="宋体" w:cs="宋体"/>
                <w:kern w:val="0"/>
                <w:szCs w:val="21"/>
              </w:rPr>
            </w:pPr>
            <w:r>
              <w:rPr>
                <w:rFonts w:hint="eastAsia" w:ascii="宋体" w:hAnsi="宋体" w:eastAsia="宋体" w:cs="宋体"/>
                <w:b/>
                <w:bCs/>
                <w:szCs w:val="21"/>
                <w:lang w:val="zh-CN"/>
              </w:rPr>
              <w:t>若投标人未按规定提交投标疑问（后附投标疑问格式），则视为其无疑问。</w:t>
            </w:r>
          </w:p>
        </w:tc>
      </w:tr>
      <w:tr w14:paraId="47F80E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895" w:type="dxa"/>
            <w:tcMar>
              <w:left w:w="0" w:type="dxa"/>
              <w:right w:w="0" w:type="dxa"/>
            </w:tcMar>
            <w:vAlign w:val="center"/>
          </w:tcPr>
          <w:p w14:paraId="05B9D13E">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.2</w:t>
            </w:r>
          </w:p>
        </w:tc>
        <w:tc>
          <w:tcPr>
            <w:tcW w:w="2310" w:type="dxa"/>
            <w:tcMar>
              <w:left w:w="0" w:type="dxa"/>
              <w:right w:w="0" w:type="dxa"/>
            </w:tcMar>
            <w:vAlign w:val="center"/>
          </w:tcPr>
          <w:p w14:paraId="2DD331C8">
            <w:pPr>
              <w:keepNext w:val="0"/>
              <w:keepLines w:val="0"/>
              <w:suppressLineNumbers w:val="0"/>
              <w:spacing w:before="0" w:beforeAutospacing="0" w:after="0" w:afterAutospacing="0" w:line="32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书面澄清的时间</w:t>
            </w:r>
          </w:p>
        </w:tc>
        <w:tc>
          <w:tcPr>
            <w:tcW w:w="6293" w:type="dxa"/>
            <w:tcMar>
              <w:left w:w="0" w:type="dxa"/>
              <w:right w:w="0" w:type="dxa"/>
            </w:tcMar>
            <w:vAlign w:val="center"/>
          </w:tcPr>
          <w:p w14:paraId="0C68EB23">
            <w:pPr>
              <w:keepNext w:val="0"/>
              <w:keepLines w:val="0"/>
              <w:suppressLineNumbers w:val="0"/>
              <w:spacing w:before="0" w:beforeAutospacing="0" w:after="0" w:afterAutospacing="0" w:line="320" w:lineRule="exact"/>
              <w:ind w:left="0" w:right="0"/>
              <w:rPr>
                <w:rFonts w:hint="eastAsia" w:ascii="宋体" w:hAnsi="宋体" w:eastAsia="宋体" w:cs="宋体"/>
                <w:kern w:val="0"/>
                <w:szCs w:val="21"/>
              </w:rPr>
            </w:pPr>
            <w:r>
              <w:rPr>
                <w:rFonts w:hint="eastAsia" w:ascii="宋体" w:hAnsi="宋体" w:eastAsia="宋体" w:cs="宋体"/>
                <w:sz w:val="21"/>
                <w:szCs w:val="21"/>
              </w:rPr>
              <w:t>在收到相应澄清或修改文件后 24 小时内</w:t>
            </w:r>
          </w:p>
        </w:tc>
      </w:tr>
      <w:tr w14:paraId="7F778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895" w:type="dxa"/>
            <w:tcMar>
              <w:left w:w="0" w:type="dxa"/>
              <w:right w:w="0" w:type="dxa"/>
            </w:tcMar>
            <w:vAlign w:val="center"/>
          </w:tcPr>
          <w:p w14:paraId="6A6F4B60">
            <w:pPr>
              <w:keepNext w:val="0"/>
              <w:keepLines w:val="0"/>
              <w:suppressLineNumbers w:val="0"/>
              <w:adjustRightInd w:val="0"/>
              <w:snapToGrid w:val="0"/>
              <w:spacing w:before="0" w:beforeLines="15" w:beforeAutospacing="0" w:after="0" w:afterAutospacing="0" w:line="276" w:lineRule="auto"/>
              <w:ind w:left="0" w:right="0"/>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1</w:t>
            </w:r>
          </w:p>
        </w:tc>
        <w:tc>
          <w:tcPr>
            <w:tcW w:w="2310" w:type="dxa"/>
            <w:tcMar>
              <w:left w:w="0" w:type="dxa"/>
              <w:right w:w="0" w:type="dxa"/>
            </w:tcMar>
            <w:vAlign w:val="center"/>
          </w:tcPr>
          <w:p w14:paraId="0B192343">
            <w:pPr>
              <w:keepNext w:val="0"/>
              <w:keepLines w:val="0"/>
              <w:suppressLineNumbers w:val="0"/>
              <w:adjustRightInd w:val="0"/>
              <w:snapToGrid w:val="0"/>
              <w:spacing w:before="0" w:beforeLines="15" w:beforeAutospacing="0" w:after="0" w:afterAutospacing="0" w:line="276"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投标截止时间</w:t>
            </w:r>
          </w:p>
        </w:tc>
        <w:tc>
          <w:tcPr>
            <w:tcW w:w="6293" w:type="dxa"/>
            <w:tcMar>
              <w:left w:w="0" w:type="dxa"/>
              <w:right w:w="0" w:type="dxa"/>
            </w:tcMar>
            <w:vAlign w:val="center"/>
          </w:tcPr>
          <w:p w14:paraId="53803285">
            <w:pPr>
              <w:keepNext w:val="0"/>
              <w:keepLines w:val="0"/>
              <w:suppressLineNumbers w:val="0"/>
              <w:adjustRightInd w:val="0"/>
              <w:snapToGrid w:val="0"/>
              <w:spacing w:before="0" w:beforeLines="15" w:beforeAutospacing="0" w:after="0" w:afterAutospacing="0" w:line="276" w:lineRule="auto"/>
              <w:ind w:left="0" w:right="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lang w:val="en-US" w:eastAsia="zh-CN"/>
              </w:rPr>
              <w:t>2025</w:t>
            </w:r>
            <w:r>
              <w:rPr>
                <w:rFonts w:hint="eastAsia" w:ascii="宋体" w:hAnsi="宋体" w:eastAsia="宋体" w:cs="宋体"/>
                <w:b/>
                <w:color w:val="000000" w:themeColor="text1"/>
                <w:szCs w:val="21"/>
                <w:highlight w:val="none"/>
                <w14:textFill>
                  <w14:solidFill>
                    <w14:schemeClr w14:val="tx1"/>
                  </w14:solidFill>
                </w14:textFill>
              </w:rPr>
              <w:t>年</w:t>
            </w:r>
            <w:r>
              <w:rPr>
                <w:rFonts w:hint="eastAsia" w:ascii="宋体" w:hAnsi="宋体" w:cs="宋体"/>
                <w:b/>
                <w:color w:val="000000" w:themeColor="text1"/>
                <w:szCs w:val="21"/>
                <w:highlight w:val="none"/>
                <w:lang w:val="en-US" w:eastAsia="zh-CN"/>
                <w14:textFill>
                  <w14:solidFill>
                    <w14:schemeClr w14:val="tx1"/>
                  </w14:solidFill>
                </w14:textFill>
              </w:rPr>
              <w:t>3</w:t>
            </w:r>
            <w:r>
              <w:rPr>
                <w:rFonts w:hint="eastAsia" w:ascii="宋体" w:hAnsi="宋体" w:eastAsia="宋体" w:cs="宋体"/>
                <w:b/>
                <w:color w:val="000000" w:themeColor="text1"/>
                <w:szCs w:val="21"/>
                <w:highlight w:val="none"/>
                <w14:textFill>
                  <w14:solidFill>
                    <w14:schemeClr w14:val="tx1"/>
                  </w14:solidFill>
                </w14:textFill>
              </w:rPr>
              <w:t>月</w:t>
            </w: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14:textFill>
                  <w14:solidFill>
                    <w14:schemeClr w14:val="tx1"/>
                  </w14:solidFill>
                </w14:textFill>
              </w:rPr>
              <w:t>日</w:t>
            </w:r>
            <w:r>
              <w:rPr>
                <w:rFonts w:hint="eastAsia" w:ascii="宋体" w:hAnsi="宋体" w:eastAsia="宋体" w:cs="宋体"/>
                <w:b/>
                <w:color w:val="000000" w:themeColor="text1"/>
                <w:szCs w:val="21"/>
                <w:highlight w:val="none"/>
                <w:lang w:val="en-US" w:eastAsia="zh-CN"/>
                <w14:textFill>
                  <w14:solidFill>
                    <w14:schemeClr w14:val="tx1"/>
                  </w14:solidFill>
                </w14:textFill>
              </w:rPr>
              <w:t>9</w:t>
            </w:r>
            <w:r>
              <w:rPr>
                <w:rFonts w:hint="eastAsia" w:ascii="宋体" w:hAnsi="宋体" w:eastAsia="宋体" w:cs="宋体"/>
                <w:b/>
                <w:color w:val="000000" w:themeColor="text1"/>
                <w:szCs w:val="21"/>
                <w:highlight w:val="none"/>
                <w14:textFill>
                  <w14:solidFill>
                    <w14:schemeClr w14:val="tx1"/>
                  </w14:solidFill>
                </w14:textFill>
              </w:rPr>
              <w:t>时</w:t>
            </w:r>
            <w:r>
              <w:rPr>
                <w:rFonts w:hint="eastAsia" w:ascii="宋体" w:hAnsi="宋体" w:eastAsia="宋体" w:cs="宋体"/>
                <w:b/>
                <w:color w:val="000000" w:themeColor="text1"/>
                <w:szCs w:val="21"/>
                <w:highlight w:val="none"/>
                <w:lang w:val="en-US" w:eastAsia="zh-CN"/>
                <w14:textFill>
                  <w14:solidFill>
                    <w14:schemeClr w14:val="tx1"/>
                  </w14:solidFill>
                </w14:textFill>
              </w:rPr>
              <w:t>00分</w:t>
            </w:r>
            <w:r>
              <w:rPr>
                <w:rFonts w:hint="eastAsia" w:ascii="宋体" w:hAnsi="宋体" w:eastAsia="宋体" w:cs="宋体"/>
                <w:b/>
                <w:color w:val="000000" w:themeColor="text1"/>
                <w:szCs w:val="21"/>
                <w:highlight w:val="none"/>
                <w14:textFill>
                  <w14:solidFill>
                    <w14:schemeClr w14:val="tx1"/>
                  </w14:solidFill>
                </w14:textFill>
              </w:rPr>
              <w:t>(北京时间</w:t>
            </w:r>
            <w:r>
              <w:rPr>
                <w:rFonts w:hint="eastAsia" w:ascii="宋体" w:hAnsi="宋体" w:eastAsia="宋体" w:cs="宋体"/>
                <w:b/>
                <w:color w:val="auto"/>
                <w:szCs w:val="21"/>
                <w:highlight w:val="none"/>
              </w:rPr>
              <w:t>)</w:t>
            </w:r>
          </w:p>
        </w:tc>
      </w:tr>
      <w:tr w14:paraId="01C5AD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895" w:type="dxa"/>
            <w:tcMar>
              <w:left w:w="0" w:type="dxa"/>
              <w:right w:w="0" w:type="dxa"/>
            </w:tcMar>
            <w:vAlign w:val="center"/>
          </w:tcPr>
          <w:p w14:paraId="704FA652">
            <w:pPr>
              <w:keepNext w:val="0"/>
              <w:keepLines w:val="0"/>
              <w:suppressLineNumbers w:val="0"/>
              <w:adjustRightInd w:val="0"/>
              <w:snapToGrid w:val="0"/>
              <w:spacing w:before="0" w:beforeLines="15" w:beforeAutospacing="0" w:after="0" w:afterAutospacing="0" w:line="276" w:lineRule="auto"/>
              <w:ind w:left="0" w:right="0"/>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2</w:t>
            </w:r>
          </w:p>
        </w:tc>
        <w:tc>
          <w:tcPr>
            <w:tcW w:w="2310" w:type="dxa"/>
            <w:tcMar>
              <w:left w:w="0" w:type="dxa"/>
              <w:right w:w="0" w:type="dxa"/>
            </w:tcMar>
            <w:vAlign w:val="center"/>
          </w:tcPr>
          <w:p w14:paraId="19E03E56">
            <w:pPr>
              <w:keepNext w:val="0"/>
              <w:keepLines w:val="0"/>
              <w:suppressLineNumbers w:val="0"/>
              <w:adjustRightInd w:val="0"/>
              <w:snapToGrid w:val="0"/>
              <w:spacing w:before="0" w:beforeLines="15" w:beforeAutospacing="0" w:after="0" w:afterAutospacing="0" w:line="276" w:lineRule="auto"/>
              <w:ind w:left="0" w:right="0"/>
              <w:jc w:val="center"/>
              <w:rPr>
                <w:rFonts w:hint="eastAsia" w:ascii="宋体" w:hAnsi="宋体" w:eastAsia="宋体" w:cs="宋体"/>
                <w:szCs w:val="21"/>
              </w:rPr>
            </w:pPr>
            <w:r>
              <w:rPr>
                <w:rFonts w:hint="eastAsia" w:ascii="宋体" w:hAnsi="宋体" w:eastAsia="宋体" w:cs="宋体"/>
                <w:szCs w:val="21"/>
              </w:rPr>
              <w:t>投标人确认收到</w:t>
            </w:r>
            <w:r>
              <w:rPr>
                <w:rFonts w:hint="eastAsia" w:ascii="宋体" w:hAnsi="宋体" w:eastAsia="宋体" w:cs="宋体"/>
                <w:szCs w:val="21"/>
                <w:lang w:val="en-US" w:eastAsia="zh-CN"/>
              </w:rPr>
              <w:t>谈判价</w:t>
            </w:r>
            <w:r>
              <w:rPr>
                <w:rFonts w:hint="eastAsia" w:ascii="宋体" w:hAnsi="宋体" w:eastAsia="宋体" w:cs="宋体"/>
                <w:szCs w:val="21"/>
              </w:rPr>
              <w:t>文件澄清的时间</w:t>
            </w:r>
          </w:p>
        </w:tc>
        <w:tc>
          <w:tcPr>
            <w:tcW w:w="6293" w:type="dxa"/>
            <w:tcMar>
              <w:left w:w="0" w:type="dxa"/>
              <w:right w:w="0" w:type="dxa"/>
            </w:tcMar>
            <w:vAlign w:val="center"/>
          </w:tcPr>
          <w:p w14:paraId="65016119">
            <w:pPr>
              <w:keepNext w:val="0"/>
              <w:keepLines w:val="0"/>
              <w:suppressLineNumbers w:val="0"/>
              <w:adjustRightInd w:val="0"/>
              <w:snapToGrid w:val="0"/>
              <w:spacing w:before="0" w:beforeLines="15" w:beforeAutospacing="0" w:after="0" w:afterAutospacing="0" w:line="276" w:lineRule="auto"/>
              <w:ind w:left="0" w:right="0"/>
              <w:rPr>
                <w:rFonts w:hint="eastAsia" w:ascii="宋体" w:hAnsi="宋体" w:eastAsia="宋体" w:cs="宋体"/>
                <w:color w:val="auto"/>
                <w:szCs w:val="21"/>
              </w:rPr>
            </w:pPr>
            <w:r>
              <w:rPr>
                <w:rFonts w:hint="eastAsia" w:ascii="宋体" w:hAnsi="宋体" w:eastAsia="宋体" w:cs="宋体"/>
                <w:color w:val="auto"/>
                <w:szCs w:val="21"/>
              </w:rPr>
              <w:t>在收到相应澄清文件后</w:t>
            </w:r>
            <w:r>
              <w:rPr>
                <w:rFonts w:hint="eastAsia" w:ascii="宋体" w:hAnsi="宋体" w:eastAsia="宋体" w:cs="宋体"/>
                <w:color w:val="auto"/>
                <w:szCs w:val="21"/>
                <w:u w:val="single"/>
              </w:rPr>
              <w:t xml:space="preserve"> 24 </w:t>
            </w:r>
            <w:r>
              <w:rPr>
                <w:rFonts w:hint="eastAsia" w:ascii="宋体" w:hAnsi="宋体" w:eastAsia="宋体" w:cs="宋体"/>
                <w:color w:val="auto"/>
                <w:szCs w:val="21"/>
              </w:rPr>
              <w:t>小时内</w:t>
            </w:r>
          </w:p>
        </w:tc>
      </w:tr>
      <w:tr w14:paraId="6F59E1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895" w:type="dxa"/>
            <w:tcMar>
              <w:left w:w="0" w:type="dxa"/>
              <w:right w:w="0" w:type="dxa"/>
            </w:tcMar>
            <w:vAlign w:val="center"/>
          </w:tcPr>
          <w:p w14:paraId="6B32601F">
            <w:pPr>
              <w:keepNext w:val="0"/>
              <w:keepLines w:val="0"/>
              <w:suppressLineNumbers w:val="0"/>
              <w:adjustRightInd w:val="0"/>
              <w:snapToGrid w:val="0"/>
              <w:spacing w:before="0" w:beforeLines="15" w:beforeAutospacing="0" w:after="0" w:afterAutospacing="0" w:line="276" w:lineRule="auto"/>
              <w:ind w:left="0" w:right="0"/>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3</w:t>
            </w:r>
          </w:p>
        </w:tc>
        <w:tc>
          <w:tcPr>
            <w:tcW w:w="2310" w:type="dxa"/>
            <w:tcMar>
              <w:left w:w="0" w:type="dxa"/>
              <w:right w:w="0" w:type="dxa"/>
            </w:tcMar>
            <w:vAlign w:val="center"/>
          </w:tcPr>
          <w:p w14:paraId="021589B1">
            <w:pPr>
              <w:keepNext w:val="0"/>
              <w:keepLines w:val="0"/>
              <w:suppressLineNumbers w:val="0"/>
              <w:adjustRightInd w:val="0"/>
              <w:snapToGrid w:val="0"/>
              <w:spacing w:before="0" w:beforeLines="15" w:beforeAutospacing="0" w:after="0" w:afterAutospacing="0" w:line="276" w:lineRule="auto"/>
              <w:ind w:left="0" w:right="0"/>
              <w:jc w:val="center"/>
              <w:rPr>
                <w:rFonts w:hint="eastAsia" w:ascii="宋体" w:hAnsi="宋体" w:eastAsia="宋体" w:cs="宋体"/>
                <w:szCs w:val="21"/>
              </w:rPr>
            </w:pPr>
            <w:r>
              <w:rPr>
                <w:rFonts w:hint="eastAsia" w:ascii="宋体" w:hAnsi="宋体" w:eastAsia="宋体" w:cs="宋体"/>
                <w:szCs w:val="21"/>
              </w:rPr>
              <w:t>投标人确认收到</w:t>
            </w:r>
            <w:r>
              <w:rPr>
                <w:rFonts w:hint="eastAsia" w:ascii="宋体" w:hAnsi="宋体" w:eastAsia="宋体" w:cs="宋体"/>
                <w:szCs w:val="21"/>
                <w:lang w:val="en-US" w:eastAsia="zh-CN"/>
              </w:rPr>
              <w:t>谈判</w:t>
            </w:r>
            <w:r>
              <w:rPr>
                <w:rFonts w:hint="eastAsia" w:ascii="宋体" w:hAnsi="宋体" w:eastAsia="宋体" w:cs="宋体"/>
                <w:szCs w:val="21"/>
              </w:rPr>
              <w:t>文件修改的时间</w:t>
            </w:r>
          </w:p>
        </w:tc>
        <w:tc>
          <w:tcPr>
            <w:tcW w:w="6293" w:type="dxa"/>
            <w:tcMar>
              <w:left w:w="0" w:type="dxa"/>
              <w:right w:w="0" w:type="dxa"/>
            </w:tcMar>
            <w:vAlign w:val="center"/>
          </w:tcPr>
          <w:p w14:paraId="53DBA649">
            <w:pPr>
              <w:keepNext w:val="0"/>
              <w:keepLines w:val="0"/>
              <w:suppressLineNumbers w:val="0"/>
              <w:adjustRightInd w:val="0"/>
              <w:snapToGrid w:val="0"/>
              <w:spacing w:before="0" w:beforeLines="15" w:beforeAutospacing="0" w:after="0" w:afterAutospacing="0" w:line="276" w:lineRule="auto"/>
              <w:ind w:left="0" w:right="0"/>
              <w:rPr>
                <w:rFonts w:hint="eastAsia" w:ascii="宋体" w:hAnsi="宋体" w:eastAsia="宋体" w:cs="宋体"/>
                <w:szCs w:val="21"/>
              </w:rPr>
            </w:pPr>
            <w:r>
              <w:rPr>
                <w:rFonts w:hint="eastAsia" w:ascii="宋体" w:hAnsi="宋体" w:eastAsia="宋体" w:cs="宋体"/>
                <w:color w:val="000000"/>
                <w:szCs w:val="21"/>
              </w:rPr>
              <w:t>在收到相应修改文件后</w:t>
            </w:r>
            <w:r>
              <w:rPr>
                <w:rFonts w:hint="eastAsia" w:ascii="宋体" w:hAnsi="宋体" w:eastAsia="宋体" w:cs="宋体"/>
                <w:color w:val="000000"/>
                <w:szCs w:val="21"/>
                <w:u w:val="single"/>
              </w:rPr>
              <w:t xml:space="preserve"> 24 </w:t>
            </w:r>
            <w:r>
              <w:rPr>
                <w:rFonts w:hint="eastAsia" w:ascii="宋体" w:hAnsi="宋体" w:eastAsia="宋体" w:cs="宋体"/>
                <w:color w:val="000000"/>
                <w:szCs w:val="21"/>
              </w:rPr>
              <w:t>小时内</w:t>
            </w:r>
          </w:p>
        </w:tc>
      </w:tr>
      <w:tr w14:paraId="7A376D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atLeast"/>
          <w:jc w:val="center"/>
        </w:trPr>
        <w:tc>
          <w:tcPr>
            <w:tcW w:w="895" w:type="dxa"/>
            <w:tcMar>
              <w:left w:w="0" w:type="dxa"/>
              <w:right w:w="0" w:type="dxa"/>
            </w:tcMar>
            <w:vAlign w:val="center"/>
          </w:tcPr>
          <w:p w14:paraId="336C5E25">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1</w:t>
            </w:r>
          </w:p>
        </w:tc>
        <w:tc>
          <w:tcPr>
            <w:tcW w:w="2310" w:type="dxa"/>
            <w:tcMar>
              <w:left w:w="0" w:type="dxa"/>
              <w:right w:w="0" w:type="dxa"/>
            </w:tcMar>
            <w:vAlign w:val="center"/>
          </w:tcPr>
          <w:p w14:paraId="5DB953BE">
            <w:pPr>
              <w:keepNext w:val="0"/>
              <w:keepLines w:val="0"/>
              <w:suppressLineNumbers w:val="0"/>
              <w:spacing w:before="0" w:beforeAutospacing="0" w:after="0" w:afterAutospacing="0" w:line="320" w:lineRule="exact"/>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投标有效期</w:t>
            </w:r>
          </w:p>
        </w:tc>
        <w:tc>
          <w:tcPr>
            <w:tcW w:w="6293" w:type="dxa"/>
            <w:tcMar>
              <w:left w:w="0" w:type="dxa"/>
              <w:right w:w="0" w:type="dxa"/>
            </w:tcMar>
            <w:vAlign w:val="center"/>
          </w:tcPr>
          <w:p w14:paraId="64A0D867">
            <w:pPr>
              <w:keepNext w:val="0"/>
              <w:keepLines w:val="0"/>
              <w:suppressLineNumbers w:val="0"/>
              <w:spacing w:before="0" w:beforeAutospacing="0" w:after="0" w:afterAutospacing="0" w:line="320" w:lineRule="exact"/>
              <w:ind w:left="0" w:right="0"/>
              <w:rPr>
                <w:rFonts w:hint="eastAsia" w:ascii="宋体" w:hAnsi="宋体" w:eastAsia="宋体" w:cs="宋体"/>
                <w:bCs/>
                <w:szCs w:val="21"/>
                <w:highlight w:val="none"/>
                <w:lang w:val="zh-CN"/>
              </w:rPr>
            </w:pPr>
            <w:r>
              <w:rPr>
                <w:rFonts w:hint="eastAsia" w:ascii="宋体" w:hAnsi="宋体" w:eastAsia="宋体" w:cs="宋体"/>
                <w:bCs/>
                <w:kern w:val="15"/>
                <w:szCs w:val="21"/>
                <w:highlight w:val="none"/>
              </w:rPr>
              <w:t>投标截止之日起</w:t>
            </w:r>
            <w:r>
              <w:rPr>
                <w:rFonts w:hint="eastAsia" w:ascii="宋体" w:hAnsi="宋体" w:eastAsia="宋体" w:cs="宋体"/>
                <w:bCs/>
                <w:szCs w:val="21"/>
                <w:highlight w:val="none"/>
                <w:lang w:val="en-US" w:eastAsia="zh-CN"/>
              </w:rPr>
              <w:t>90</w:t>
            </w:r>
            <w:r>
              <w:rPr>
                <w:rFonts w:hint="eastAsia" w:ascii="宋体" w:hAnsi="宋体" w:eastAsia="宋体" w:cs="宋体"/>
                <w:bCs/>
                <w:szCs w:val="21"/>
                <w:highlight w:val="none"/>
                <w:lang w:val="zh-CN"/>
              </w:rPr>
              <w:t>天</w:t>
            </w:r>
          </w:p>
        </w:tc>
      </w:tr>
      <w:tr w14:paraId="065D79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895" w:type="dxa"/>
            <w:tcMar>
              <w:left w:w="0" w:type="dxa"/>
              <w:right w:w="0" w:type="dxa"/>
            </w:tcMar>
            <w:vAlign w:val="center"/>
          </w:tcPr>
          <w:p w14:paraId="475FF0E6">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2</w:t>
            </w:r>
          </w:p>
        </w:tc>
        <w:tc>
          <w:tcPr>
            <w:tcW w:w="2310" w:type="dxa"/>
            <w:tcMar>
              <w:left w:w="0" w:type="dxa"/>
              <w:right w:w="0" w:type="dxa"/>
            </w:tcMar>
            <w:vAlign w:val="center"/>
          </w:tcPr>
          <w:p w14:paraId="1FA3B3D3">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投标保证金</w:t>
            </w:r>
          </w:p>
        </w:tc>
        <w:tc>
          <w:tcPr>
            <w:tcW w:w="6293" w:type="dxa"/>
            <w:tcMar>
              <w:left w:w="0" w:type="dxa"/>
              <w:right w:w="0" w:type="dxa"/>
            </w:tcMar>
            <w:vAlign w:val="center"/>
          </w:tcPr>
          <w:p w14:paraId="2925BF28">
            <w:pPr>
              <w:keepNext w:val="0"/>
              <w:keepLines w:val="0"/>
              <w:suppressLineNumbers w:val="0"/>
              <w:spacing w:before="0" w:beforeAutospacing="0" w:after="0" w:afterAutospacing="0" w:line="280" w:lineRule="exact"/>
              <w:ind w:left="0" w:right="0"/>
              <w:rPr>
                <w:rFonts w:hint="eastAsia" w:ascii="宋体" w:hAnsi="宋体" w:eastAsia="宋体" w:cs="宋体"/>
                <w:bCs/>
                <w:szCs w:val="21"/>
                <w:lang w:eastAsia="zh-CN"/>
              </w:rPr>
            </w:pPr>
            <w:r>
              <w:rPr>
                <w:rFonts w:hint="eastAsia" w:ascii="宋体" w:hAnsi="宋体" w:eastAsia="宋体" w:cs="宋体"/>
                <w:bCs/>
                <w:szCs w:val="21"/>
                <w:lang w:eastAsia="zh-CN"/>
              </w:rPr>
              <w:t>无</w:t>
            </w:r>
          </w:p>
        </w:tc>
      </w:tr>
      <w:tr w14:paraId="624C7C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895" w:type="dxa"/>
            <w:tcMar>
              <w:left w:w="0" w:type="dxa"/>
              <w:right w:w="0" w:type="dxa"/>
            </w:tcMar>
            <w:vAlign w:val="center"/>
          </w:tcPr>
          <w:p w14:paraId="52AFBF1D">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3</w:t>
            </w:r>
          </w:p>
        </w:tc>
        <w:tc>
          <w:tcPr>
            <w:tcW w:w="2310" w:type="dxa"/>
            <w:tcMar>
              <w:left w:w="0" w:type="dxa"/>
              <w:right w:w="0" w:type="dxa"/>
            </w:tcMar>
            <w:vAlign w:val="center"/>
          </w:tcPr>
          <w:p w14:paraId="27716AB7">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中小企业政策扶持（实质性要求）</w:t>
            </w:r>
          </w:p>
        </w:tc>
        <w:tc>
          <w:tcPr>
            <w:tcW w:w="6293" w:type="dxa"/>
            <w:tcMar>
              <w:left w:w="0" w:type="dxa"/>
              <w:right w:w="0" w:type="dxa"/>
            </w:tcMar>
            <w:vAlign w:val="center"/>
          </w:tcPr>
          <w:p w14:paraId="55EA2D52">
            <w:pPr>
              <w:pStyle w:val="23"/>
              <w:keepNext w:val="0"/>
              <w:keepLines w:val="0"/>
              <w:suppressLineNumbers w:val="0"/>
              <w:spacing w:before="0" w:beforeAutospacing="0" w:after="0" w:afterAutospacing="0" w:line="320" w:lineRule="exact"/>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val="en-US" w:eastAsia="zh-CN"/>
              </w:rPr>
              <w:t>专门</w:t>
            </w:r>
            <w:r>
              <w:rPr>
                <w:rFonts w:hint="eastAsia" w:ascii="宋体" w:hAnsi="宋体" w:eastAsia="宋体" w:cs="宋体"/>
                <w:color w:val="auto"/>
                <w:sz w:val="21"/>
                <w:szCs w:val="21"/>
                <w:highlight w:val="none"/>
              </w:rPr>
              <w:t>面向中小企业、监狱企业、残疾人福利性单位采购</w:t>
            </w:r>
            <w:r>
              <w:rPr>
                <w:rFonts w:hint="eastAsia" w:ascii="宋体" w:hAnsi="宋体" w:eastAsia="宋体" w:cs="宋体"/>
                <w:color w:val="auto"/>
                <w:sz w:val="21"/>
                <w:szCs w:val="21"/>
                <w:highlight w:val="none"/>
                <w:lang w:eastAsia="zh-CN"/>
              </w:rPr>
              <w:t>：</w:t>
            </w:r>
          </w:p>
          <w:p w14:paraId="1B58DA68">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中小企业价格扣除</w:t>
            </w:r>
          </w:p>
          <w:p w14:paraId="2CDF96EC">
            <w:pPr>
              <w:pStyle w:val="23"/>
              <w:keepNext w:val="0"/>
              <w:keepLines w:val="0"/>
              <w:suppressLineNumbers w:val="0"/>
              <w:spacing w:before="0" w:beforeAutospacing="0" w:after="0" w:afterAutospacing="0" w:line="3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1、根据《政府采购促进中小企业发展暂行办法》（财库[20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号）的规定，对小型和微型企业产品的价格给予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%的价格扣除，用扣除后的价格参与评标。</w:t>
            </w:r>
          </w:p>
          <w:p w14:paraId="23E9FE3E">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2、参加政府采购活动的中小企业应当提供《中小企业声明函》原件。</w:t>
            </w:r>
          </w:p>
          <w:p w14:paraId="14ED2CC5">
            <w:pPr>
              <w:pStyle w:val="23"/>
              <w:keepNext w:val="0"/>
              <w:keepLines w:val="0"/>
              <w:suppressLineNumbers w:val="0"/>
              <w:spacing w:before="0" w:beforeAutospacing="0" w:after="0" w:afterAutospacing="0" w:line="3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3、提供由省级以上监狱管理局、戒毒管理局（含新疆生产建设兵团）出具的属于监狱企业证明文件的，视同为小型和微型企业。</w:t>
            </w:r>
          </w:p>
          <w:p w14:paraId="11C8D777">
            <w:pPr>
              <w:pStyle w:val="23"/>
              <w:keepNext w:val="0"/>
              <w:keepLines w:val="0"/>
              <w:suppressLineNumbers w:val="0"/>
              <w:spacing w:before="0" w:beforeAutospacing="0" w:after="0" w:afterAutospacing="0" w:line="3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4、符合享受政府采购支持政策的残疾人福利性单位条件且提供《残疾人福利性单位声明函》原件的，视同为小型和微型企业。</w:t>
            </w:r>
          </w:p>
          <w:p w14:paraId="0707209A">
            <w:pPr>
              <w:pStyle w:val="23"/>
              <w:keepNext w:val="0"/>
              <w:keepLines w:val="0"/>
              <w:suppressLineNumbers w:val="0"/>
              <w:spacing w:before="0" w:beforeAutospacing="0" w:after="0" w:afterAutospacing="0" w:line="3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5、中小企业所投产品非本企业生产，应提供产品制造企业为中小企业的声明函原件。供应商提供的货物既有中小企业制造货物，也有大型企业制造货物的，不享受本办法规定的中小企业扶持政策。</w:t>
            </w:r>
          </w:p>
          <w:p w14:paraId="23B04D6B">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6、以上政策企业如出现重叠，不重复享受，只享受一种价格扣除。</w:t>
            </w:r>
          </w:p>
        </w:tc>
      </w:tr>
      <w:tr w14:paraId="01E480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895" w:type="dxa"/>
            <w:tcMar>
              <w:left w:w="0" w:type="dxa"/>
              <w:right w:w="0" w:type="dxa"/>
            </w:tcMar>
            <w:vAlign w:val="center"/>
          </w:tcPr>
          <w:p w14:paraId="7BBC2300">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4</w:t>
            </w:r>
          </w:p>
        </w:tc>
        <w:tc>
          <w:tcPr>
            <w:tcW w:w="2310" w:type="dxa"/>
            <w:tcMar>
              <w:left w:w="0" w:type="dxa"/>
              <w:right w:w="0" w:type="dxa"/>
            </w:tcMar>
            <w:vAlign w:val="center"/>
          </w:tcPr>
          <w:p w14:paraId="74B827A9">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是否允许递交备选投标方案</w:t>
            </w:r>
          </w:p>
        </w:tc>
        <w:tc>
          <w:tcPr>
            <w:tcW w:w="6293" w:type="dxa"/>
            <w:tcMar>
              <w:left w:w="0" w:type="dxa"/>
              <w:right w:w="0" w:type="dxa"/>
            </w:tcMar>
            <w:vAlign w:val="center"/>
          </w:tcPr>
          <w:p w14:paraId="5AA996A6">
            <w:pPr>
              <w:pStyle w:val="23"/>
              <w:keepNext w:val="0"/>
              <w:keepLines w:val="0"/>
              <w:suppressLineNumbers w:val="0"/>
              <w:spacing w:before="0" w:beforeAutospacing="0" w:after="0" w:afterAutospacing="0" w:line="320" w:lineRule="exact"/>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14:paraId="62756E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88" w:hRule="atLeast"/>
          <w:jc w:val="center"/>
        </w:trPr>
        <w:tc>
          <w:tcPr>
            <w:tcW w:w="895" w:type="dxa"/>
            <w:tcMar>
              <w:left w:w="0" w:type="dxa"/>
              <w:right w:w="0" w:type="dxa"/>
            </w:tcMar>
            <w:vAlign w:val="center"/>
          </w:tcPr>
          <w:p w14:paraId="7C66BE0D">
            <w:pPr>
              <w:keepNext w:val="0"/>
              <w:keepLines w:val="0"/>
              <w:suppressLineNumbers w:val="0"/>
              <w:spacing w:before="0" w:beforeAutospacing="0" w:after="0" w:afterAutospacing="0" w:line="320" w:lineRule="exact"/>
              <w:ind w:left="0" w:right="0"/>
              <w:jc w:val="center"/>
              <w:rPr>
                <w:rFonts w:hint="eastAsia" w:ascii="宋体" w:hAnsi="宋体" w:eastAsia="宋体" w:cs="宋体"/>
                <w:kern w:val="0"/>
                <w:szCs w:val="21"/>
                <w:lang w:val="en-US"/>
              </w:rPr>
            </w:pPr>
            <w:r>
              <w:rPr>
                <w:rFonts w:hint="eastAsia" w:ascii="宋体" w:hAnsi="宋体" w:eastAsia="宋体" w:cs="宋体"/>
                <w:kern w:val="0"/>
                <w:szCs w:val="21"/>
              </w:rPr>
              <w:t>3.</w:t>
            </w:r>
            <w:r>
              <w:rPr>
                <w:rFonts w:hint="eastAsia" w:ascii="宋体" w:hAnsi="宋体" w:eastAsia="宋体" w:cs="宋体"/>
                <w:kern w:val="0"/>
                <w:szCs w:val="21"/>
                <w:lang w:val="en-US" w:eastAsia="zh-CN"/>
              </w:rPr>
              <w:t>5</w:t>
            </w:r>
            <w:r>
              <w:rPr>
                <w:rFonts w:hint="eastAsia" w:ascii="宋体" w:hAnsi="宋体" w:eastAsia="宋体" w:cs="宋体"/>
                <w:kern w:val="0"/>
                <w:szCs w:val="21"/>
              </w:rPr>
              <w:t>.</w:t>
            </w:r>
            <w:r>
              <w:rPr>
                <w:rFonts w:hint="eastAsia" w:ascii="宋体" w:hAnsi="宋体" w:eastAsia="宋体" w:cs="宋体"/>
                <w:kern w:val="0"/>
                <w:szCs w:val="21"/>
                <w:lang w:val="en-US"/>
              </w:rPr>
              <w:t>1</w:t>
            </w:r>
          </w:p>
        </w:tc>
        <w:tc>
          <w:tcPr>
            <w:tcW w:w="2310" w:type="dxa"/>
            <w:tcMar>
              <w:left w:w="0" w:type="dxa"/>
              <w:right w:w="0" w:type="dxa"/>
            </w:tcMar>
            <w:vAlign w:val="center"/>
          </w:tcPr>
          <w:p w14:paraId="181C2768">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签字或盖章要求</w:t>
            </w:r>
          </w:p>
        </w:tc>
        <w:tc>
          <w:tcPr>
            <w:tcW w:w="6293" w:type="dxa"/>
            <w:tcMar>
              <w:left w:w="0" w:type="dxa"/>
              <w:right w:w="0" w:type="dxa"/>
            </w:tcMar>
            <w:vAlign w:val="center"/>
          </w:tcPr>
          <w:p w14:paraId="5FB1D577">
            <w:pPr>
              <w:keepNext w:val="0"/>
              <w:keepLines w:val="0"/>
              <w:suppressLineNumbers w:val="0"/>
              <w:spacing w:before="0" w:beforeAutospacing="0" w:after="0" w:afterAutospacing="0" w:line="320" w:lineRule="exact"/>
              <w:ind w:left="0" w:right="0"/>
              <w:rPr>
                <w:rFonts w:hint="eastAsia" w:ascii="宋体" w:hAnsi="宋体" w:eastAsia="宋体" w:cs="宋体"/>
                <w:szCs w:val="21"/>
              </w:rPr>
            </w:pPr>
            <w:r>
              <w:rPr>
                <w:rFonts w:hint="eastAsia" w:ascii="宋体" w:hAnsi="宋体" w:eastAsia="宋体" w:cs="宋体"/>
                <w:bCs/>
                <w:szCs w:val="21"/>
              </w:rPr>
              <w:t>按</w:t>
            </w:r>
            <w:r>
              <w:rPr>
                <w:rFonts w:hint="eastAsia" w:ascii="宋体" w:hAnsi="宋体" w:eastAsia="宋体" w:cs="宋体"/>
                <w:bCs/>
                <w:szCs w:val="21"/>
                <w:lang w:val="en-US" w:eastAsia="zh-CN"/>
              </w:rPr>
              <w:t>谈判</w:t>
            </w:r>
            <w:r>
              <w:rPr>
                <w:rFonts w:hint="eastAsia" w:ascii="宋体" w:hAnsi="宋体" w:eastAsia="宋体" w:cs="宋体"/>
                <w:bCs/>
                <w:szCs w:val="21"/>
              </w:rPr>
              <w:t>文件中提供的格式及要求填写</w:t>
            </w:r>
          </w:p>
        </w:tc>
      </w:tr>
      <w:tr w14:paraId="22A3AC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895" w:type="dxa"/>
            <w:tcMar>
              <w:left w:w="0" w:type="dxa"/>
              <w:right w:w="0" w:type="dxa"/>
            </w:tcMar>
            <w:vAlign w:val="center"/>
          </w:tcPr>
          <w:p w14:paraId="615790FA">
            <w:pPr>
              <w:keepNext w:val="0"/>
              <w:keepLines w:val="0"/>
              <w:suppressLineNumbers w:val="0"/>
              <w:spacing w:before="0" w:beforeAutospacing="0" w:after="0" w:afterAutospacing="0" w:line="320" w:lineRule="exact"/>
              <w:ind w:left="0" w:right="0"/>
              <w:jc w:val="center"/>
              <w:rPr>
                <w:rFonts w:hint="eastAsia" w:ascii="宋体" w:hAnsi="宋体" w:eastAsia="宋体" w:cs="宋体"/>
                <w:kern w:val="0"/>
                <w:szCs w:val="21"/>
                <w:lang w:val="en-US"/>
              </w:rPr>
            </w:pPr>
            <w:r>
              <w:rPr>
                <w:rFonts w:hint="eastAsia" w:ascii="宋体" w:hAnsi="宋体" w:eastAsia="宋体" w:cs="宋体"/>
                <w:kern w:val="0"/>
                <w:szCs w:val="21"/>
              </w:rPr>
              <w:t>3.</w:t>
            </w:r>
            <w:r>
              <w:rPr>
                <w:rFonts w:hint="eastAsia" w:ascii="宋体" w:hAnsi="宋体" w:eastAsia="宋体" w:cs="宋体"/>
                <w:kern w:val="0"/>
                <w:szCs w:val="21"/>
                <w:lang w:val="en-US" w:eastAsia="zh-CN"/>
              </w:rPr>
              <w:t>5</w:t>
            </w:r>
            <w:r>
              <w:rPr>
                <w:rFonts w:hint="eastAsia" w:ascii="宋体" w:hAnsi="宋体" w:eastAsia="宋体" w:cs="宋体"/>
                <w:kern w:val="0"/>
                <w:szCs w:val="21"/>
              </w:rPr>
              <w:t>.</w:t>
            </w:r>
            <w:r>
              <w:rPr>
                <w:rFonts w:hint="eastAsia" w:ascii="宋体" w:hAnsi="宋体" w:eastAsia="宋体" w:cs="宋体"/>
                <w:kern w:val="0"/>
                <w:szCs w:val="21"/>
                <w:lang w:val="en-US"/>
              </w:rPr>
              <w:t>2</w:t>
            </w:r>
          </w:p>
        </w:tc>
        <w:tc>
          <w:tcPr>
            <w:tcW w:w="2310" w:type="dxa"/>
            <w:tcMar>
              <w:left w:w="0" w:type="dxa"/>
              <w:right w:w="0" w:type="dxa"/>
            </w:tcMar>
            <w:vAlign w:val="center"/>
          </w:tcPr>
          <w:p w14:paraId="7EEE683F">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293" w:type="dxa"/>
            <w:tcMar>
              <w:left w:w="0" w:type="dxa"/>
              <w:right w:w="0" w:type="dxa"/>
            </w:tcMar>
            <w:vAlign w:val="center"/>
          </w:tcPr>
          <w:p w14:paraId="3CCBFC17">
            <w:pPr>
              <w:pStyle w:val="23"/>
              <w:keepNext w:val="0"/>
              <w:keepLines w:val="0"/>
              <w:suppressLineNumbers w:val="0"/>
              <w:spacing w:before="0" w:beforeAutospacing="0" w:after="0" w:afterAutospacing="0" w:line="320" w:lineRule="exact"/>
              <w:ind w:left="0" w:right="0"/>
              <w:jc w:val="both"/>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lang w:val="en-US" w:eastAsia="zh-CN"/>
              </w:rPr>
              <w:t>电子版响应文件要求</w:t>
            </w:r>
            <w:r>
              <w:rPr>
                <w:rFonts w:hint="eastAsia" w:ascii="宋体" w:hAnsi="宋体" w:eastAsia="宋体" w:cs="宋体"/>
                <w:bCs/>
                <w:color w:val="auto"/>
                <w:kern w:val="15"/>
                <w:sz w:val="21"/>
                <w:szCs w:val="21"/>
                <w:highlight w:val="none"/>
              </w:rPr>
              <w:t>：</w:t>
            </w:r>
          </w:p>
          <w:p w14:paraId="20AAD915">
            <w:pPr>
              <w:pStyle w:val="23"/>
              <w:keepNext w:val="0"/>
              <w:keepLines w:val="0"/>
              <w:suppressLineNumbers w:val="0"/>
              <w:spacing w:before="0" w:beforeAutospacing="0" w:after="0" w:afterAutospacing="0" w:line="320" w:lineRule="exact"/>
              <w:ind w:left="0" w:right="0"/>
              <w:jc w:val="both"/>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1）本项目为全流程电子化项目，递交响应文件截止时间前，响应文件须上传至“政采云”平台，实行在线电子投标，电脑进行远程解密。供应商应提前确认好CA锁及电脑等设备使用正常。逾期上传的或因供应商原因未能进行解密的电子</w:t>
            </w:r>
            <w:r>
              <w:rPr>
                <w:rFonts w:hint="eastAsia" w:ascii="宋体" w:hAnsi="宋体" w:eastAsia="宋体" w:cs="宋体"/>
                <w:bCs/>
                <w:color w:val="auto"/>
                <w:kern w:val="15"/>
                <w:sz w:val="21"/>
                <w:szCs w:val="21"/>
                <w:highlight w:val="none"/>
                <w:lang w:val="en-US" w:eastAsia="zh-CN"/>
              </w:rPr>
              <w:t>询价</w:t>
            </w:r>
            <w:r>
              <w:rPr>
                <w:rFonts w:hint="eastAsia" w:ascii="宋体" w:hAnsi="宋体" w:eastAsia="宋体" w:cs="宋体"/>
                <w:bCs/>
                <w:color w:val="auto"/>
                <w:kern w:val="15"/>
                <w:sz w:val="21"/>
                <w:szCs w:val="21"/>
                <w:highlight w:val="none"/>
              </w:rPr>
              <w:t>文件，平台将予以拒收，其投标无效。</w:t>
            </w:r>
          </w:p>
          <w:p w14:paraId="29BBBB9D">
            <w:pPr>
              <w:pStyle w:val="23"/>
              <w:keepNext w:val="0"/>
              <w:keepLines w:val="0"/>
              <w:suppressLineNumbers w:val="0"/>
              <w:spacing w:before="0" w:beforeAutospacing="0" w:after="0" w:afterAutospacing="0" w:line="320" w:lineRule="exact"/>
              <w:ind w:left="0" w:right="0"/>
              <w:jc w:val="both"/>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（2）供应商在“政采云”平台（http：//www.zcygov.cn）上制作响应文件1份（此响应文件须上传至“政采云”平台）。</w:t>
            </w:r>
          </w:p>
          <w:p w14:paraId="4540BCC9">
            <w:pPr>
              <w:pStyle w:val="23"/>
              <w:keepNext w:val="0"/>
              <w:keepLines w:val="0"/>
              <w:suppressLineNumbers w:val="0"/>
              <w:spacing w:before="0" w:beforeAutospacing="0" w:after="0" w:afterAutospacing="0" w:line="320" w:lineRule="exact"/>
              <w:ind w:left="0" w:right="0"/>
              <w:jc w:val="both"/>
              <w:rPr>
                <w:rFonts w:hint="eastAsia" w:ascii="宋体" w:hAnsi="宋体" w:eastAsia="宋体" w:cs="宋体"/>
                <w:color w:val="auto"/>
                <w:sz w:val="21"/>
                <w:szCs w:val="21"/>
              </w:rPr>
            </w:pPr>
            <w:r>
              <w:rPr>
                <w:rFonts w:hint="eastAsia" w:ascii="宋体" w:hAnsi="宋体" w:eastAsia="宋体" w:cs="宋体"/>
                <w:bCs/>
                <w:color w:val="auto"/>
                <w:kern w:val="15"/>
                <w:sz w:val="21"/>
                <w:szCs w:val="21"/>
                <w:highlight w:val="none"/>
              </w:rPr>
              <w:t>（3）供应商在制作响应文件时，电子响应文件以“政采云”平台的响应文件格式为准。</w:t>
            </w:r>
          </w:p>
        </w:tc>
      </w:tr>
      <w:tr w14:paraId="2521AD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95" w:type="dxa"/>
            <w:tcMar>
              <w:left w:w="0" w:type="dxa"/>
              <w:right w:w="0" w:type="dxa"/>
            </w:tcMar>
            <w:vAlign w:val="center"/>
          </w:tcPr>
          <w:p w14:paraId="6BB38E22">
            <w:pPr>
              <w:pStyle w:val="23"/>
              <w:keepNext w:val="0"/>
              <w:keepLines w:val="0"/>
              <w:suppressLineNumbers w:val="0"/>
              <w:spacing w:before="0" w:beforeAutospacing="0" w:after="0" w:afterAutospacing="0" w:line="320" w:lineRule="exact"/>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hAnsi="宋体" w:cs="宋体"/>
                <w:color w:val="auto"/>
                <w:sz w:val="21"/>
                <w:szCs w:val="21"/>
                <w:lang w:val="en-US" w:eastAsia="zh-CN"/>
              </w:rPr>
              <w:t>1</w:t>
            </w:r>
          </w:p>
        </w:tc>
        <w:tc>
          <w:tcPr>
            <w:tcW w:w="2310" w:type="dxa"/>
            <w:tcMar>
              <w:left w:w="0" w:type="dxa"/>
              <w:right w:w="0" w:type="dxa"/>
            </w:tcMar>
            <w:vAlign w:val="center"/>
          </w:tcPr>
          <w:p w14:paraId="75DC1BE7">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响应文件解密</w:t>
            </w:r>
          </w:p>
        </w:tc>
        <w:tc>
          <w:tcPr>
            <w:tcW w:w="6293" w:type="dxa"/>
            <w:tcMar>
              <w:left w:w="0" w:type="dxa"/>
              <w:right w:w="0" w:type="dxa"/>
            </w:tcMar>
            <w:vAlign w:val="center"/>
          </w:tcPr>
          <w:p w14:paraId="7DB97B55">
            <w:pPr>
              <w:pStyle w:val="23"/>
              <w:keepNext w:val="0"/>
              <w:keepLines w:val="0"/>
              <w:suppressLineNumbers w:val="0"/>
              <w:spacing w:before="0" w:beforeAutospacing="0" w:after="0" w:afterAutospacing="0" w:line="320" w:lineRule="exact"/>
              <w:ind w:left="0" w:right="0"/>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1.支持网上远程解密，建议供应商在解密时间前自备可登录互联网的电脑设备和 CA 数字证书等到开标现场准备解密。如未到现场自行远程解密，由此引起的解密失败或无法解密等问题由供应商自行承担。</w:t>
            </w:r>
          </w:p>
          <w:p w14:paraId="34100FA9">
            <w:pPr>
              <w:pStyle w:val="23"/>
              <w:keepNext w:val="0"/>
              <w:keepLines w:val="0"/>
              <w:suppressLineNumbers w:val="0"/>
              <w:spacing w:before="0" w:beforeAutospacing="0" w:after="0" w:afterAutospacing="0" w:line="320" w:lineRule="exact"/>
              <w:ind w:left="0" w:right="0"/>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2.解密时间系统默认为 30 分钟，由于供应商自身原因导致无法在规定时间内进行解密，视为无效响应。</w:t>
            </w:r>
          </w:p>
          <w:p w14:paraId="34B31D45">
            <w:pPr>
              <w:pStyle w:val="23"/>
              <w:keepNext w:val="0"/>
              <w:keepLines w:val="0"/>
              <w:suppressLineNumbers w:val="0"/>
              <w:spacing w:before="0" w:beforeAutospacing="0" w:after="0" w:afterAutospacing="0" w:line="320" w:lineRule="exact"/>
              <w:ind w:left="0" w:right="0"/>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3.解密后，对开启结果进行网上公示，报价为空、为零的将被视为无效响应。</w:t>
            </w:r>
          </w:p>
          <w:p w14:paraId="0A130778">
            <w:pPr>
              <w:pStyle w:val="23"/>
              <w:keepNext w:val="0"/>
              <w:keepLines w:val="0"/>
              <w:suppressLineNumbers w:val="0"/>
              <w:spacing w:before="0" w:beforeAutospacing="0" w:after="0" w:afterAutospacing="0" w:line="320" w:lineRule="exact"/>
              <w:ind w:left="0" w:right="0"/>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4.解密后，供应商应保持电话畅通并具备相应的网络环境，随时准备接受网上询标。</w:t>
            </w:r>
          </w:p>
        </w:tc>
      </w:tr>
      <w:tr w14:paraId="5AF2C3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895" w:type="dxa"/>
            <w:tcMar>
              <w:left w:w="0" w:type="dxa"/>
              <w:right w:w="0" w:type="dxa"/>
            </w:tcMar>
            <w:vAlign w:val="center"/>
          </w:tcPr>
          <w:p w14:paraId="44E997EB">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2310" w:type="dxa"/>
            <w:tcMar>
              <w:left w:w="0" w:type="dxa"/>
              <w:right w:w="0" w:type="dxa"/>
            </w:tcMar>
            <w:vAlign w:val="center"/>
          </w:tcPr>
          <w:p w14:paraId="5FD1A914">
            <w:pPr>
              <w:keepNext w:val="0"/>
              <w:keepLines w:val="0"/>
              <w:suppressLineNumbers w:val="0"/>
              <w:spacing w:before="0" w:beforeAutospacing="0" w:after="0" w:afterAutospacing="0" w:line="32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开标时间和地点</w:t>
            </w:r>
          </w:p>
        </w:tc>
        <w:tc>
          <w:tcPr>
            <w:tcW w:w="6293" w:type="dxa"/>
            <w:tcMar>
              <w:left w:w="0" w:type="dxa"/>
              <w:right w:w="0" w:type="dxa"/>
            </w:tcMar>
            <w:vAlign w:val="center"/>
          </w:tcPr>
          <w:p w14:paraId="49DC2F48">
            <w:pPr>
              <w:keepNext w:val="0"/>
              <w:keepLines w:val="0"/>
              <w:suppressLineNumbers w:val="0"/>
              <w:spacing w:before="0" w:beforeAutospacing="0" w:after="0" w:afterAutospacing="0" w:line="320" w:lineRule="exact"/>
              <w:ind w:left="0" w:right="0"/>
              <w:rPr>
                <w:rFonts w:hint="eastAsia" w:ascii="宋体" w:hAnsi="宋体" w:eastAsia="宋体" w:cs="宋体"/>
                <w:kern w:val="0"/>
                <w:szCs w:val="21"/>
              </w:rPr>
            </w:pPr>
            <w:r>
              <w:rPr>
                <w:rFonts w:hint="eastAsia" w:ascii="宋体" w:hAnsi="宋体" w:eastAsia="宋体" w:cs="宋体"/>
                <w:kern w:val="0"/>
                <w:szCs w:val="21"/>
              </w:rPr>
              <w:t>开标时间：同投标截止时间</w:t>
            </w:r>
          </w:p>
          <w:p w14:paraId="03098F52">
            <w:pPr>
              <w:keepNext w:val="0"/>
              <w:keepLines w:val="0"/>
              <w:suppressLineNumbers w:val="0"/>
              <w:spacing w:before="0" w:beforeAutospacing="0" w:after="0" w:afterAutospacing="0" w:line="320" w:lineRule="exact"/>
              <w:ind w:left="0" w:right="0"/>
              <w:rPr>
                <w:rFonts w:hint="eastAsia" w:ascii="宋体" w:hAnsi="宋体" w:eastAsia="宋体" w:cs="宋体"/>
                <w:szCs w:val="21"/>
              </w:rPr>
            </w:pPr>
            <w:r>
              <w:rPr>
                <w:rFonts w:hint="eastAsia" w:ascii="宋体" w:hAnsi="宋体" w:eastAsia="宋体" w:cs="宋体"/>
                <w:kern w:val="0"/>
                <w:szCs w:val="21"/>
              </w:rPr>
              <w:t>开标地点：同递交投标文件地点</w:t>
            </w:r>
          </w:p>
        </w:tc>
      </w:tr>
      <w:tr w14:paraId="0C3F5F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895" w:type="dxa"/>
            <w:tcMar>
              <w:left w:w="0" w:type="dxa"/>
              <w:right w:w="0" w:type="dxa"/>
            </w:tcMar>
            <w:vAlign w:val="center"/>
          </w:tcPr>
          <w:p w14:paraId="3AC2D6A0">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2310" w:type="dxa"/>
            <w:tcMar>
              <w:left w:w="0" w:type="dxa"/>
              <w:right w:w="0" w:type="dxa"/>
            </w:tcMar>
            <w:vAlign w:val="center"/>
          </w:tcPr>
          <w:p w14:paraId="5418DB56">
            <w:pPr>
              <w:keepNext w:val="0"/>
              <w:keepLines w:val="0"/>
              <w:suppressLineNumbers w:val="0"/>
              <w:spacing w:before="0" w:beforeAutospacing="0" w:after="0" w:afterAutospacing="0" w:line="32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开标程序</w:t>
            </w:r>
          </w:p>
        </w:tc>
        <w:tc>
          <w:tcPr>
            <w:tcW w:w="6293" w:type="dxa"/>
            <w:tcMar>
              <w:left w:w="0" w:type="dxa"/>
              <w:right w:w="0" w:type="dxa"/>
            </w:tcMar>
            <w:vAlign w:val="center"/>
          </w:tcPr>
          <w:p w14:paraId="2AC19FD6">
            <w:pPr>
              <w:keepNext w:val="0"/>
              <w:keepLines w:val="0"/>
              <w:suppressLineNumbers w:val="0"/>
              <w:spacing w:before="0" w:beforeAutospacing="0" w:after="0" w:afterAutospacing="0" w:line="320" w:lineRule="exact"/>
              <w:ind w:left="0" w:right="0"/>
              <w:rPr>
                <w:rFonts w:hint="eastAsia" w:ascii="宋体" w:hAnsi="宋体" w:eastAsia="宋体" w:cs="宋体"/>
                <w:kern w:val="0"/>
                <w:szCs w:val="21"/>
              </w:rPr>
            </w:pPr>
            <w:r>
              <w:rPr>
                <w:rFonts w:hint="eastAsia" w:ascii="宋体" w:hAnsi="宋体" w:eastAsia="宋体" w:cs="宋体"/>
                <w:kern w:val="0"/>
                <w:szCs w:val="21"/>
              </w:rPr>
              <w:t>密封情况检查：由投标人与采购监督管理部门同时检查投标文件密封情况；</w:t>
            </w:r>
          </w:p>
          <w:p w14:paraId="50FCFF79">
            <w:pPr>
              <w:keepNext w:val="0"/>
              <w:keepLines w:val="0"/>
              <w:suppressLineNumbers w:val="0"/>
              <w:spacing w:before="0" w:beforeAutospacing="0" w:after="0" w:afterAutospacing="0" w:line="320" w:lineRule="exact"/>
              <w:ind w:left="0" w:right="0"/>
              <w:rPr>
                <w:rFonts w:hint="eastAsia" w:ascii="宋体" w:hAnsi="宋体" w:eastAsia="宋体" w:cs="宋体"/>
                <w:kern w:val="0"/>
                <w:szCs w:val="21"/>
              </w:rPr>
            </w:pPr>
            <w:r>
              <w:rPr>
                <w:rFonts w:hint="eastAsia" w:ascii="宋体" w:hAnsi="宋体" w:eastAsia="宋体" w:cs="宋体"/>
                <w:kern w:val="0"/>
                <w:szCs w:val="21"/>
              </w:rPr>
              <w:t>开标顺序：按投标文件递交顺序。</w:t>
            </w:r>
          </w:p>
        </w:tc>
      </w:tr>
      <w:tr w14:paraId="383D04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95" w:type="dxa"/>
            <w:tcMar>
              <w:left w:w="0" w:type="dxa"/>
              <w:right w:w="0" w:type="dxa"/>
            </w:tcMar>
            <w:vAlign w:val="center"/>
          </w:tcPr>
          <w:p w14:paraId="35F15EC2">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6.1</w:t>
            </w:r>
          </w:p>
        </w:tc>
        <w:tc>
          <w:tcPr>
            <w:tcW w:w="2310" w:type="dxa"/>
            <w:tcMar>
              <w:left w:w="0" w:type="dxa"/>
              <w:right w:w="0" w:type="dxa"/>
            </w:tcMar>
            <w:vAlign w:val="center"/>
          </w:tcPr>
          <w:p w14:paraId="04E81FDB">
            <w:pPr>
              <w:keepNext w:val="0"/>
              <w:keepLines w:val="0"/>
              <w:suppressLineNumbers w:val="0"/>
              <w:spacing w:before="0" w:beforeAutospacing="0" w:after="0" w:afterAutospacing="0" w:line="320" w:lineRule="exact"/>
              <w:ind w:left="0" w:right="0"/>
              <w:jc w:val="center"/>
              <w:rPr>
                <w:rFonts w:hint="eastAsia" w:ascii="宋体" w:hAnsi="宋体" w:eastAsia="宋体" w:cs="宋体"/>
                <w:kern w:val="0"/>
                <w:szCs w:val="21"/>
              </w:rPr>
            </w:pPr>
            <w:r>
              <w:rPr>
                <w:rFonts w:hint="eastAsia" w:ascii="宋体" w:hAnsi="宋体" w:eastAsia="宋体" w:cs="宋体"/>
                <w:color w:val="000000"/>
                <w:sz w:val="21"/>
                <w:szCs w:val="21"/>
                <w:lang w:val="en-US" w:eastAsia="zh-CN"/>
              </w:rPr>
              <w:t>谈判</w:t>
            </w:r>
            <w:r>
              <w:rPr>
                <w:rFonts w:hint="eastAsia" w:ascii="宋体" w:hAnsi="宋体" w:eastAsia="宋体" w:cs="宋体"/>
                <w:color w:val="000000"/>
                <w:sz w:val="21"/>
                <w:szCs w:val="21"/>
              </w:rPr>
              <w:t>小组的组建</w:t>
            </w:r>
          </w:p>
        </w:tc>
        <w:tc>
          <w:tcPr>
            <w:tcW w:w="6293" w:type="dxa"/>
            <w:tcMar>
              <w:left w:w="0" w:type="dxa"/>
              <w:right w:w="0" w:type="dxa"/>
            </w:tcMar>
            <w:vAlign w:val="center"/>
          </w:tcPr>
          <w:p w14:paraId="17AF55D8">
            <w:pPr>
              <w:keepNext w:val="0"/>
              <w:keepLines w:val="0"/>
              <w:suppressLineNumbers w:val="0"/>
              <w:spacing w:before="0" w:beforeAutospacing="0" w:after="0" w:afterAutospacing="0" w:line="320" w:lineRule="exact"/>
              <w:ind w:left="0" w:right="0"/>
              <w:rPr>
                <w:rFonts w:hint="eastAsia" w:ascii="宋体" w:hAnsi="宋体" w:eastAsia="宋体" w:cs="宋体"/>
                <w:kern w:val="0"/>
                <w:szCs w:val="21"/>
              </w:rPr>
            </w:pPr>
            <w:r>
              <w:rPr>
                <w:rFonts w:hint="eastAsia" w:ascii="宋体" w:hAnsi="宋体" w:eastAsia="宋体" w:cs="宋体"/>
                <w:kern w:val="0"/>
                <w:szCs w:val="21"/>
                <w:lang w:val="en-US" w:eastAsia="zh-CN"/>
              </w:rPr>
              <w:t>谈判小组</w:t>
            </w:r>
            <w:r>
              <w:rPr>
                <w:rFonts w:hint="eastAsia" w:ascii="宋体" w:hAnsi="宋体" w:eastAsia="宋体" w:cs="宋体"/>
                <w:kern w:val="0"/>
                <w:szCs w:val="21"/>
              </w:rPr>
              <w:t>构成：</w:t>
            </w:r>
            <w:r>
              <w:rPr>
                <w:rFonts w:hint="eastAsia" w:ascii="宋体" w:hAnsi="宋体" w:eastAsia="宋体" w:cs="宋体"/>
                <w:kern w:val="0"/>
                <w:szCs w:val="21"/>
                <w:lang w:val="en-US" w:eastAsia="zh-CN"/>
              </w:rPr>
              <w:t>3</w:t>
            </w:r>
            <w:r>
              <w:rPr>
                <w:rFonts w:hint="eastAsia" w:ascii="宋体" w:hAnsi="宋体" w:eastAsia="宋体" w:cs="宋体"/>
                <w:kern w:val="0"/>
                <w:szCs w:val="21"/>
              </w:rPr>
              <w:t>人</w:t>
            </w:r>
          </w:p>
          <w:p w14:paraId="5F3FC5FB">
            <w:pPr>
              <w:keepNext w:val="0"/>
              <w:keepLines w:val="0"/>
              <w:suppressLineNumbers w:val="0"/>
              <w:spacing w:before="0" w:beforeAutospacing="0" w:after="0" w:afterAutospacing="0" w:line="320" w:lineRule="exact"/>
              <w:ind w:left="0" w:right="0"/>
              <w:rPr>
                <w:rFonts w:hint="eastAsia" w:ascii="宋体" w:hAnsi="宋体" w:eastAsia="宋体" w:cs="宋体"/>
                <w:kern w:val="0"/>
                <w:szCs w:val="21"/>
                <w:lang w:val="en-US"/>
              </w:rPr>
            </w:pPr>
            <w:r>
              <w:rPr>
                <w:rFonts w:hint="eastAsia" w:ascii="宋体" w:hAnsi="宋体" w:eastAsia="宋体" w:cs="宋体"/>
                <w:kern w:val="0"/>
                <w:szCs w:val="21"/>
                <w:lang w:val="en-US" w:eastAsia="zh-CN"/>
              </w:rPr>
              <w:t>谈判小组</w:t>
            </w:r>
            <w:r>
              <w:rPr>
                <w:rFonts w:hint="eastAsia" w:ascii="宋体" w:hAnsi="宋体" w:eastAsia="宋体" w:cs="宋体"/>
                <w:kern w:val="0"/>
                <w:szCs w:val="21"/>
              </w:rPr>
              <w:t>确定方式：</w:t>
            </w:r>
            <w:r>
              <w:rPr>
                <w:rFonts w:hint="eastAsia" w:ascii="宋体" w:hAnsi="宋体" w:eastAsia="宋体" w:cs="宋体"/>
                <w:kern w:val="0"/>
                <w:szCs w:val="21"/>
                <w:lang w:val="en-US" w:eastAsia="zh-CN"/>
              </w:rPr>
              <w:t>在政采云平台</w:t>
            </w:r>
            <w:r>
              <w:rPr>
                <w:rFonts w:hint="eastAsia" w:ascii="宋体" w:hAnsi="宋体" w:eastAsia="宋体" w:cs="宋体"/>
                <w:kern w:val="0"/>
                <w:szCs w:val="21"/>
              </w:rPr>
              <w:t>专家库中</w:t>
            </w:r>
            <w:r>
              <w:rPr>
                <w:rFonts w:hint="eastAsia" w:ascii="宋体" w:hAnsi="宋体" w:eastAsia="宋体" w:cs="宋体"/>
                <w:kern w:val="0"/>
                <w:szCs w:val="21"/>
                <w:lang w:val="en-US" w:eastAsia="zh-CN"/>
              </w:rPr>
              <w:t>随机</w:t>
            </w:r>
            <w:r>
              <w:rPr>
                <w:rFonts w:hint="eastAsia" w:ascii="宋体" w:hAnsi="宋体" w:eastAsia="宋体" w:cs="宋体"/>
                <w:kern w:val="0"/>
                <w:szCs w:val="21"/>
              </w:rPr>
              <w:t>抽取</w:t>
            </w:r>
          </w:p>
        </w:tc>
      </w:tr>
      <w:tr w14:paraId="2587EA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21" w:hRule="atLeast"/>
          <w:jc w:val="center"/>
        </w:trPr>
        <w:tc>
          <w:tcPr>
            <w:tcW w:w="895" w:type="dxa"/>
            <w:tcMar>
              <w:left w:w="0" w:type="dxa"/>
              <w:right w:w="0" w:type="dxa"/>
            </w:tcMar>
            <w:vAlign w:val="center"/>
          </w:tcPr>
          <w:p w14:paraId="79A3F29F">
            <w:pPr>
              <w:pStyle w:val="23"/>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7.1</w:t>
            </w:r>
          </w:p>
        </w:tc>
        <w:tc>
          <w:tcPr>
            <w:tcW w:w="2310" w:type="dxa"/>
            <w:tcMar>
              <w:left w:w="0" w:type="dxa"/>
              <w:right w:w="0" w:type="dxa"/>
            </w:tcMar>
            <w:vAlign w:val="center"/>
          </w:tcPr>
          <w:p w14:paraId="785C1824">
            <w:pPr>
              <w:keepNext w:val="0"/>
              <w:keepLines w:val="0"/>
              <w:suppressLineNumbers w:val="0"/>
              <w:spacing w:before="0" w:beforeAutospacing="0" w:after="0" w:afterAutospacing="0" w:line="32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是否授权</w:t>
            </w:r>
            <w:r>
              <w:rPr>
                <w:rFonts w:hint="eastAsia" w:ascii="宋体" w:hAnsi="宋体" w:eastAsia="宋体" w:cs="宋体"/>
                <w:color w:val="000000"/>
                <w:sz w:val="21"/>
                <w:szCs w:val="21"/>
                <w:lang w:val="en-US" w:eastAsia="zh-CN"/>
              </w:rPr>
              <w:t>谈判</w:t>
            </w:r>
            <w:r>
              <w:rPr>
                <w:rFonts w:hint="eastAsia" w:ascii="宋体" w:hAnsi="宋体" w:eastAsia="宋体" w:cs="宋体"/>
                <w:color w:val="000000"/>
                <w:sz w:val="21"/>
                <w:szCs w:val="21"/>
              </w:rPr>
              <w:t>小组</w:t>
            </w:r>
            <w:r>
              <w:rPr>
                <w:rFonts w:hint="eastAsia" w:ascii="宋体" w:hAnsi="宋体" w:eastAsia="宋体" w:cs="宋体"/>
                <w:kern w:val="0"/>
                <w:szCs w:val="21"/>
              </w:rPr>
              <w:t>确定</w:t>
            </w:r>
            <w:r>
              <w:rPr>
                <w:rFonts w:hint="eastAsia" w:ascii="宋体" w:hAnsi="宋体" w:eastAsia="宋体" w:cs="宋体"/>
                <w:kern w:val="0"/>
                <w:szCs w:val="21"/>
                <w:lang w:val="en-US" w:eastAsia="zh-CN"/>
              </w:rPr>
              <w:t>成交</w:t>
            </w:r>
            <w:r>
              <w:rPr>
                <w:rFonts w:hint="eastAsia" w:ascii="宋体" w:hAnsi="宋体" w:eastAsia="宋体" w:cs="宋体"/>
                <w:kern w:val="0"/>
                <w:szCs w:val="21"/>
              </w:rPr>
              <w:t>人</w:t>
            </w:r>
          </w:p>
        </w:tc>
        <w:tc>
          <w:tcPr>
            <w:tcW w:w="6293" w:type="dxa"/>
            <w:tcMar>
              <w:left w:w="0" w:type="dxa"/>
              <w:right w:w="0" w:type="dxa"/>
            </w:tcMar>
            <w:vAlign w:val="center"/>
          </w:tcPr>
          <w:p w14:paraId="7E303F92">
            <w:pPr>
              <w:keepNext w:val="0"/>
              <w:keepLines w:val="0"/>
              <w:suppressLineNumbers w:val="0"/>
              <w:spacing w:before="0" w:beforeAutospacing="0" w:after="0" w:afterAutospacing="0" w:line="300" w:lineRule="exact"/>
              <w:ind w:left="0" w:right="0"/>
              <w:jc w:val="left"/>
              <w:rPr>
                <w:rFonts w:hint="eastAsia" w:ascii="宋体" w:hAnsi="宋体" w:eastAsia="宋体" w:cs="宋体"/>
                <w:kern w:val="0"/>
                <w:szCs w:val="21"/>
              </w:rPr>
            </w:pPr>
            <w:r>
              <w:rPr>
                <w:rFonts w:hint="eastAsia" w:ascii="宋体" w:hAnsi="宋体" w:eastAsia="宋体" w:cs="宋体"/>
                <w:kern w:val="0"/>
                <w:szCs w:val="21"/>
              </w:rPr>
              <w:t>是</w:t>
            </w:r>
          </w:p>
        </w:tc>
      </w:tr>
    </w:tbl>
    <w:p w14:paraId="1FC97113">
      <w:pPr>
        <w:widowControl/>
        <w:spacing w:after="225" w:line="270" w:lineRule="atLeast"/>
        <w:ind w:firstLine="560"/>
        <w:jc w:val="left"/>
        <w:rPr>
          <w:rFonts w:hint="eastAsia" w:ascii="仿宋" w:hAnsi="仿宋" w:eastAsia="仿宋" w:cs="仿宋"/>
          <w:kern w:val="0"/>
          <w:sz w:val="32"/>
          <w:szCs w:val="32"/>
        </w:rPr>
      </w:pPr>
    </w:p>
    <w:p w14:paraId="2DE1A195">
      <w:pPr>
        <w:widowControl/>
        <w:spacing w:after="225" w:line="270" w:lineRule="atLeast"/>
        <w:ind w:firstLine="560"/>
        <w:jc w:val="left"/>
        <w:rPr>
          <w:rFonts w:hint="eastAsia" w:ascii="仿宋" w:hAnsi="仿宋" w:eastAsia="仿宋" w:cs="仿宋"/>
          <w:kern w:val="0"/>
          <w:sz w:val="32"/>
          <w:szCs w:val="32"/>
        </w:rPr>
      </w:pPr>
    </w:p>
    <w:p w14:paraId="26C891ED">
      <w:pPr>
        <w:bidi w:val="0"/>
        <w:rPr>
          <w:rFonts w:hint="eastAsia"/>
        </w:rPr>
      </w:pPr>
      <w:bookmarkStart w:id="1" w:name="_Toc333312464"/>
      <w:bookmarkStart w:id="2" w:name="_Toc358186910"/>
      <w:bookmarkStart w:id="3" w:name="_Toc333415218"/>
    </w:p>
    <w:p w14:paraId="562C2CE2">
      <w:pPr>
        <w:bidi w:val="0"/>
        <w:jc w:val="center"/>
        <w:rPr>
          <w:rFonts w:hint="eastAsia" w:ascii="黑体" w:hAnsi="黑体" w:eastAsia="黑体" w:cs="黑体"/>
          <w:b w:val="0"/>
          <w:bCs w:val="0"/>
          <w:sz w:val="36"/>
          <w:szCs w:val="36"/>
          <w:lang w:val="en-US" w:eastAsia="zh-CN"/>
        </w:rPr>
      </w:pPr>
    </w:p>
    <w:p w14:paraId="74CD0F28">
      <w:pPr>
        <w:bidi w:val="0"/>
        <w:jc w:val="both"/>
        <w:rPr>
          <w:rFonts w:hint="eastAsia" w:ascii="黑体" w:hAnsi="黑体" w:eastAsia="黑体" w:cs="黑体"/>
          <w:b w:val="0"/>
          <w:bCs w:val="0"/>
          <w:sz w:val="36"/>
          <w:szCs w:val="36"/>
          <w:lang w:val="en-US" w:eastAsia="zh-CN"/>
        </w:rPr>
      </w:pPr>
    </w:p>
    <w:p w14:paraId="7328F865">
      <w:pPr>
        <w:bidi w:val="0"/>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val="en-US" w:eastAsia="zh-CN"/>
        </w:rPr>
        <w:t>二、</w:t>
      </w:r>
      <w:r>
        <w:rPr>
          <w:rFonts w:hint="eastAsia" w:ascii="黑体" w:hAnsi="黑体" w:eastAsia="黑体" w:cs="黑体"/>
          <w:b w:val="0"/>
          <w:bCs w:val="0"/>
          <w:sz w:val="36"/>
          <w:szCs w:val="36"/>
        </w:rPr>
        <w:t>竞争性谈判须知</w:t>
      </w:r>
      <w:bookmarkEnd w:id="1"/>
      <w:bookmarkEnd w:id="2"/>
      <w:bookmarkEnd w:id="3"/>
    </w:p>
    <w:p w14:paraId="3D420324">
      <w:pPr>
        <w:pStyle w:val="9"/>
        <w:pageBreakBefore w:val="0"/>
        <w:kinsoku/>
        <w:wordWrap/>
        <w:topLinePunct w:val="0"/>
        <w:bidi w:val="0"/>
        <w:adjustRightInd w:val="0"/>
        <w:snapToGrid w:val="0"/>
        <w:spacing w:line="500" w:lineRule="exact"/>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一</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 xml:space="preserve"> 说  明</w:t>
      </w:r>
    </w:p>
    <w:p w14:paraId="113879B6">
      <w:pPr>
        <w:pStyle w:val="9"/>
        <w:pageBreakBefore w:val="0"/>
        <w:kinsoku/>
        <w:wordWrap/>
        <w:topLinePunct w:val="0"/>
        <w:bidi w:val="0"/>
        <w:adjustRightInd w:val="0"/>
        <w:snapToGrid w:val="0"/>
        <w:spacing w:line="5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1．采购单位</w:t>
      </w:r>
    </w:p>
    <w:p w14:paraId="2AF156E1">
      <w:pPr>
        <w:pageBreakBefore w:val="0"/>
        <w:kinsoku/>
        <w:wordWrap/>
        <w:topLinePunct w:val="0"/>
        <w:bidi w:val="0"/>
        <w:adjustRightInd w:val="0"/>
        <w:snapToGrid w:val="0"/>
        <w:spacing w:line="5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采购单位是指依法进行政府采购的国家机关、事业单位、团体组织。本项目采购单位详见</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供应商须知资料表</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w:t>
      </w:r>
    </w:p>
    <w:p w14:paraId="794CD9A6">
      <w:pPr>
        <w:pageBreakBefore w:val="0"/>
        <w:widowControl/>
        <w:kinsoku/>
        <w:wordWrap/>
        <w:topLinePunct w:val="0"/>
        <w:bidi w:val="0"/>
        <w:adjustRightInd w:val="0"/>
        <w:snapToGrid w:val="0"/>
        <w:spacing w:line="500" w:lineRule="exact"/>
        <w:jc w:val="left"/>
        <w:rPr>
          <w:rFonts w:hint="eastAsia" w:ascii="宋体" w:hAnsi="宋体" w:eastAsia="宋体" w:cs="宋体"/>
          <w:b/>
          <w:bCs w:val="0"/>
          <w:sz w:val="24"/>
          <w:szCs w:val="24"/>
        </w:rPr>
      </w:pPr>
      <w:r>
        <w:rPr>
          <w:rFonts w:hint="eastAsia" w:ascii="宋体" w:hAnsi="宋体" w:eastAsia="宋体" w:cs="宋体"/>
          <w:b/>
          <w:bCs w:val="0"/>
          <w:color w:val="000000"/>
          <w:sz w:val="24"/>
          <w:szCs w:val="24"/>
        </w:rPr>
        <w:t>2．合格的</w:t>
      </w:r>
      <w:r>
        <w:rPr>
          <w:rFonts w:hint="eastAsia" w:ascii="宋体" w:hAnsi="宋体" w:cs="宋体"/>
          <w:b/>
          <w:bCs w:val="0"/>
          <w:color w:val="000000"/>
          <w:sz w:val="24"/>
          <w:szCs w:val="24"/>
          <w:lang w:val="en-US" w:eastAsia="zh-CN"/>
        </w:rPr>
        <w:t>供应</w:t>
      </w:r>
      <w:r>
        <w:rPr>
          <w:rFonts w:hint="eastAsia" w:ascii="宋体" w:hAnsi="宋体" w:eastAsia="宋体" w:cs="宋体"/>
          <w:b/>
          <w:bCs w:val="0"/>
          <w:color w:val="000000"/>
          <w:sz w:val="24"/>
          <w:szCs w:val="24"/>
        </w:rPr>
        <w:t>商</w:t>
      </w:r>
    </w:p>
    <w:p w14:paraId="6F155286">
      <w:pPr>
        <w:pStyle w:val="9"/>
        <w:pageBreakBefore w:val="0"/>
        <w:kinsoku/>
        <w:wordWrap/>
        <w:topLinePunct w:val="0"/>
        <w:bidi w:val="0"/>
        <w:adjustRightInd w:val="0"/>
        <w:snapToGrid w:val="0"/>
        <w:spacing w:line="500" w:lineRule="exact"/>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2.1合格供应商须是符合《中华人民共和国政府采购法》第二十二条，具有独立法人资格并有生产或经营本次采购货物和履行合同的能力</w:t>
      </w:r>
      <w:r>
        <w:rPr>
          <w:rFonts w:hint="eastAsia" w:ascii="宋体" w:hAnsi="宋体" w:cs="宋体"/>
          <w:bCs/>
          <w:color w:val="auto"/>
          <w:sz w:val="24"/>
          <w:szCs w:val="24"/>
          <w:lang w:eastAsia="zh-CN"/>
        </w:rPr>
        <w:t>。</w:t>
      </w:r>
    </w:p>
    <w:p w14:paraId="054C309F">
      <w:pPr>
        <w:pStyle w:val="9"/>
        <w:pageBreakBefore w:val="0"/>
        <w:kinsoku/>
        <w:wordWrap/>
        <w:topLinePunct w:val="0"/>
        <w:bidi w:val="0"/>
        <w:adjustRightInd w:val="0"/>
        <w:snapToGrid w:val="0"/>
        <w:spacing w:line="500" w:lineRule="exact"/>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2.2财务状况良好，依法缴纳税收和社会保障资金的相关材料</w:t>
      </w:r>
      <w:r>
        <w:rPr>
          <w:rFonts w:hint="eastAsia" w:ascii="宋体" w:hAnsi="宋体" w:cs="宋体"/>
          <w:bCs/>
          <w:color w:val="auto"/>
          <w:sz w:val="24"/>
          <w:szCs w:val="24"/>
          <w:lang w:eastAsia="zh-CN"/>
        </w:rPr>
        <w:t>。</w:t>
      </w:r>
    </w:p>
    <w:p w14:paraId="260EECDE">
      <w:pPr>
        <w:pStyle w:val="9"/>
        <w:pageBreakBefore w:val="0"/>
        <w:kinsoku/>
        <w:wordWrap/>
        <w:topLinePunct w:val="0"/>
        <w:bidi w:val="0"/>
        <w:adjustRightInd w:val="0"/>
        <w:snapToGrid w:val="0"/>
        <w:spacing w:line="500" w:lineRule="exact"/>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2.3.落实政府采购政策需满足的资格要求：本项目属于专门面向中小微企业、监狱企业、残疾人福利性单位采购的项目，投标应出具中小企业声明函等相关证明</w:t>
      </w:r>
      <w:r>
        <w:rPr>
          <w:rFonts w:hint="eastAsia" w:ascii="宋体" w:hAnsi="宋体" w:cs="宋体"/>
          <w:bCs/>
          <w:color w:val="auto"/>
          <w:sz w:val="24"/>
          <w:szCs w:val="24"/>
          <w:lang w:eastAsia="zh-CN"/>
        </w:rPr>
        <w:t>。</w:t>
      </w:r>
    </w:p>
    <w:p w14:paraId="599495AD">
      <w:pPr>
        <w:pStyle w:val="9"/>
        <w:pageBreakBefore w:val="0"/>
        <w:kinsoku/>
        <w:wordWrap/>
        <w:topLinePunct w:val="0"/>
        <w:bidi w:val="0"/>
        <w:adjustRightInd w:val="0"/>
        <w:snapToGrid w:val="0"/>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2.4.投标人不得为“信用中国”网站（www.creditchina.gov.cn）中列入失信被执行人和重大税收违法案件当事人名单的企业，不得为中国政府采购网（www.ccgp.gov.cn）政府采购严重违法失信行为记录名单中被财政部门禁止参加政府采购活动的企业（在处罚决定规定的时间和地域范围内）（详见财库【2016】125号文）；不得为工商行政管理机关在全国企业信用信息公示系统（http://www.gsxt.gov.cn/index.html）中列入严重违法失信企业名单的企业；投标人须在中国裁判文书网（http://wenshu.court.gov.cn）自行查询本公司无行贿犯罪记录。</w:t>
      </w:r>
    </w:p>
    <w:p w14:paraId="05BA7494">
      <w:pPr>
        <w:pStyle w:val="9"/>
        <w:pageBreakBefore w:val="0"/>
        <w:kinsoku/>
        <w:wordWrap/>
        <w:topLinePunct w:val="0"/>
        <w:bidi w:val="0"/>
        <w:adjustRightInd w:val="0"/>
        <w:snapToGrid w:val="0"/>
        <w:spacing w:line="500" w:lineRule="exact"/>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2.5拒绝列入政府不良行为记录期间的企业或个人投标</w:t>
      </w:r>
      <w:r>
        <w:rPr>
          <w:rFonts w:hint="eastAsia" w:ascii="宋体" w:hAnsi="宋体" w:cs="宋体"/>
          <w:bCs/>
          <w:color w:val="auto"/>
          <w:sz w:val="24"/>
          <w:szCs w:val="24"/>
          <w:lang w:eastAsia="zh-CN"/>
        </w:rPr>
        <w:t>。</w:t>
      </w:r>
    </w:p>
    <w:p w14:paraId="5F5DE8E9">
      <w:pPr>
        <w:pStyle w:val="9"/>
        <w:pageBreakBefore w:val="0"/>
        <w:kinsoku/>
        <w:wordWrap/>
        <w:topLinePunct w:val="0"/>
        <w:bidi w:val="0"/>
        <w:adjustRightInd w:val="0"/>
        <w:snapToGrid w:val="0"/>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2.6本项目采用资格后审。</w:t>
      </w:r>
    </w:p>
    <w:p w14:paraId="381904EC">
      <w:pPr>
        <w:pStyle w:val="9"/>
        <w:pageBreakBefore w:val="0"/>
        <w:kinsoku/>
        <w:wordWrap/>
        <w:topLinePunct w:val="0"/>
        <w:bidi w:val="0"/>
        <w:adjustRightInd w:val="0"/>
        <w:snapToGrid w:val="0"/>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注：（1）与采购人存在利害关系可能影响采购公正性的法人、其他组织或者个人，不得参加投标。（2）单位负责人为同一人或者存在控股、管理关系的不同单位，不得参加同一标段投标或者未划分标段的同一采购项目投标。否则，作无效处理。</w:t>
      </w:r>
    </w:p>
    <w:p w14:paraId="1BDFB36C">
      <w:pPr>
        <w:pageBreakBefore w:val="0"/>
        <w:kinsoku/>
        <w:wordWrap/>
        <w:topLinePunct w:val="0"/>
        <w:bidi w:val="0"/>
        <w:adjustRightInd w:val="0"/>
        <w:snapToGrid w:val="0"/>
        <w:spacing w:line="500" w:lineRule="exact"/>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3.</w:t>
      </w:r>
      <w:r>
        <w:rPr>
          <w:rFonts w:hint="eastAsia" w:ascii="宋体" w:hAnsi="宋体" w:eastAsia="宋体" w:cs="宋体"/>
          <w:b/>
          <w:bCs/>
          <w:color w:val="000000"/>
          <w:sz w:val="24"/>
          <w:szCs w:val="24"/>
        </w:rPr>
        <w:t>资金来源和落实情况</w:t>
      </w:r>
    </w:p>
    <w:p w14:paraId="4DBB16C4">
      <w:pPr>
        <w:pageBreakBefore w:val="0"/>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.1本次采购项目的资金来源：见</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供应商须知资料表</w:t>
      </w:r>
      <w:r>
        <w:rPr>
          <w:rFonts w:hint="eastAsia" w:ascii="宋体" w:hAnsi="宋体" w:eastAsia="宋体" w:cs="宋体"/>
          <w:bCs/>
          <w:color w:val="000000"/>
          <w:sz w:val="24"/>
          <w:szCs w:val="24"/>
          <w:lang w:eastAsia="zh-CN"/>
        </w:rPr>
        <w:t>”</w:t>
      </w:r>
      <w:r>
        <w:rPr>
          <w:rFonts w:hint="eastAsia" w:ascii="宋体" w:hAnsi="宋体" w:eastAsia="宋体" w:cs="宋体"/>
          <w:color w:val="000000"/>
          <w:sz w:val="24"/>
          <w:szCs w:val="24"/>
        </w:rPr>
        <w:t>。</w:t>
      </w:r>
    </w:p>
    <w:p w14:paraId="385A8C6F">
      <w:pPr>
        <w:pageBreakBefore w:val="0"/>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.2本次采购项目的资金落实情况：见</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供应商须知资料表</w:t>
      </w:r>
      <w:r>
        <w:rPr>
          <w:rFonts w:hint="eastAsia" w:ascii="宋体" w:hAnsi="宋体" w:eastAsia="宋体" w:cs="宋体"/>
          <w:bCs/>
          <w:color w:val="000000"/>
          <w:sz w:val="24"/>
          <w:szCs w:val="24"/>
          <w:lang w:eastAsia="zh-CN"/>
        </w:rPr>
        <w:t>”</w:t>
      </w:r>
      <w:r>
        <w:rPr>
          <w:rFonts w:hint="eastAsia" w:ascii="宋体" w:hAnsi="宋体" w:eastAsia="宋体" w:cs="宋体"/>
          <w:color w:val="000000"/>
          <w:sz w:val="24"/>
          <w:szCs w:val="24"/>
        </w:rPr>
        <w:t>。</w:t>
      </w:r>
    </w:p>
    <w:p w14:paraId="3C1E6DDA">
      <w:pPr>
        <w:pageBreakBefore w:val="0"/>
        <w:kinsoku/>
        <w:wordWrap/>
        <w:topLinePunct w:val="0"/>
        <w:bidi w:val="0"/>
        <w:adjustRightInd w:val="0"/>
        <w:snapToGrid w:val="0"/>
        <w:spacing w:line="500" w:lineRule="exact"/>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4.质疑和投诉</w:t>
      </w:r>
    </w:p>
    <w:p w14:paraId="0E5793AC">
      <w:pPr>
        <w:pageBreakBefore w:val="0"/>
        <w:kinsoku/>
        <w:wordWrap/>
        <w:topLinePunct w:val="0"/>
        <w:bidi w:val="0"/>
        <w:adjustRightInd w:val="0"/>
        <w:snapToGrid w:val="0"/>
        <w:spacing w:line="5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4.1 供应商认为采购人文件、采购过程、中标或者成交结果使自己的权益受到损害的，可以在知道或者应知其权益受到损害之日起7个工作日内，以书面形式向代理机构质疑。</w:t>
      </w:r>
    </w:p>
    <w:p w14:paraId="223E9167">
      <w:pPr>
        <w:pageBreakBefore w:val="0"/>
        <w:kinsoku/>
        <w:wordWrap/>
        <w:topLinePunct w:val="0"/>
        <w:bidi w:val="0"/>
        <w:adjustRightInd w:val="0"/>
        <w:snapToGrid w:val="0"/>
        <w:spacing w:line="5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4.2 供应商在法定质疑期内一次性提出针对同一采购程序环节的质疑。</w:t>
      </w:r>
    </w:p>
    <w:p w14:paraId="7984E84E">
      <w:pPr>
        <w:pageBreakBefore w:val="0"/>
        <w:kinsoku/>
        <w:wordWrap/>
        <w:topLinePunct w:val="0"/>
        <w:bidi w:val="0"/>
        <w:adjustRightInd w:val="0"/>
        <w:snapToGrid w:val="0"/>
        <w:spacing w:line="5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4.3 在资格性条件没有不合理条款的前提下，只接受符合资格性条件供应商的质疑。</w:t>
      </w:r>
    </w:p>
    <w:p w14:paraId="534C397E">
      <w:pPr>
        <w:pageBreakBefore w:val="0"/>
        <w:kinsoku/>
        <w:wordWrap/>
        <w:topLinePunct w:val="0"/>
        <w:bidi w:val="0"/>
        <w:adjustRightInd w:val="0"/>
        <w:snapToGrid w:val="0"/>
        <w:spacing w:line="500" w:lineRule="exact"/>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4.4 质疑供应商对采购代理机构的答复不满意，或者采购代理机构未在规定时间内作出答复的，可以在答复期满后15个工作日内向相关部门提起投诉。</w:t>
      </w:r>
    </w:p>
    <w:p w14:paraId="6A052FA1">
      <w:pPr>
        <w:pStyle w:val="9"/>
        <w:pageBreakBefore w:val="0"/>
        <w:kinsoku/>
        <w:wordWrap/>
        <w:topLinePunct w:val="0"/>
        <w:bidi w:val="0"/>
        <w:adjustRightInd w:val="0"/>
        <w:snapToGrid w:val="0"/>
        <w:spacing w:line="500" w:lineRule="exact"/>
        <w:jc w:val="center"/>
        <w:rPr>
          <w:rFonts w:hint="eastAsia" w:ascii="宋体" w:hAnsi="宋体" w:eastAsia="宋体" w:cs="宋体"/>
          <w:b/>
          <w:bCs/>
          <w:color w:val="000000"/>
          <w:sz w:val="24"/>
          <w:szCs w:val="24"/>
        </w:rPr>
      </w:pPr>
    </w:p>
    <w:p w14:paraId="4D255748">
      <w:pPr>
        <w:pStyle w:val="9"/>
        <w:pageBreakBefore w:val="0"/>
        <w:kinsoku/>
        <w:wordWrap/>
        <w:topLinePunct w:val="0"/>
        <w:bidi w:val="0"/>
        <w:adjustRightInd w:val="0"/>
        <w:snapToGrid w:val="0"/>
        <w:spacing w:line="500" w:lineRule="exact"/>
        <w:jc w:val="center"/>
        <w:rPr>
          <w:rFonts w:hint="eastAsia" w:ascii="仿宋" w:hAnsi="仿宋" w:eastAsia="仿宋" w:cs="仿宋"/>
          <w:b/>
          <w:bCs/>
          <w:color w:val="000000"/>
          <w:sz w:val="32"/>
          <w:szCs w:val="32"/>
          <w:lang w:eastAsia="zh-CN"/>
        </w:rPr>
      </w:pPr>
    </w:p>
    <w:p w14:paraId="37D15065">
      <w:pPr>
        <w:pStyle w:val="9"/>
        <w:pageBreakBefore w:val="0"/>
        <w:kinsoku/>
        <w:wordWrap/>
        <w:topLinePunct w:val="0"/>
        <w:bidi w:val="0"/>
        <w:adjustRightInd w:val="0"/>
        <w:snapToGrid w:val="0"/>
        <w:spacing w:line="500" w:lineRule="exact"/>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二</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竞争性谈判文件</w:t>
      </w:r>
    </w:p>
    <w:p w14:paraId="226C9208">
      <w:pPr>
        <w:pStyle w:val="9"/>
        <w:pageBreakBefore w:val="0"/>
        <w:kinsoku/>
        <w:wordWrap/>
        <w:topLinePunct w:val="0"/>
        <w:bidi w:val="0"/>
        <w:adjustRightInd w:val="0"/>
        <w:snapToGrid w:val="0"/>
        <w:spacing w:line="5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5．竞争性谈判文件构成</w:t>
      </w:r>
    </w:p>
    <w:p w14:paraId="7027670C">
      <w:pPr>
        <w:pStyle w:val="9"/>
        <w:pageBreakBefore w:val="0"/>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rPr>
      </w:pPr>
      <w:bookmarkStart w:id="4" w:name="_Toc238630512"/>
      <w:r>
        <w:rPr>
          <w:rFonts w:hint="eastAsia" w:ascii="宋体" w:hAnsi="宋体" w:eastAsia="宋体" w:cs="宋体"/>
          <w:color w:val="000000"/>
          <w:sz w:val="24"/>
          <w:szCs w:val="24"/>
        </w:rPr>
        <w:t>5.1 竞争性谈判文件包括下列部分：</w:t>
      </w:r>
      <w:bookmarkEnd w:id="4"/>
    </w:p>
    <w:p w14:paraId="5BC47C09">
      <w:pPr>
        <w:pStyle w:val="9"/>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highlight w:val="none"/>
        </w:rPr>
      </w:pPr>
      <w:bookmarkStart w:id="5" w:name="_Toc238630513"/>
      <w:r>
        <w:rPr>
          <w:rFonts w:hint="eastAsia" w:ascii="宋体" w:hAnsi="宋体" w:eastAsia="宋体" w:cs="宋体"/>
          <w:color w:val="000000"/>
          <w:sz w:val="24"/>
          <w:szCs w:val="24"/>
          <w:highlight w:val="none"/>
        </w:rPr>
        <w:t>第一</w:t>
      </w:r>
      <w:bookmarkEnd w:id="5"/>
      <w:r>
        <w:rPr>
          <w:rFonts w:hint="eastAsia" w:ascii="宋体" w:hAnsi="宋体" w:cs="宋体"/>
          <w:color w:val="000000"/>
          <w:sz w:val="24"/>
          <w:szCs w:val="24"/>
          <w:highlight w:val="none"/>
          <w:lang w:val="en-US" w:eastAsia="zh-CN"/>
        </w:rPr>
        <w:t xml:space="preserve">章  </w:t>
      </w:r>
      <w:r>
        <w:rPr>
          <w:rFonts w:hint="eastAsia" w:ascii="宋体" w:hAnsi="宋体" w:eastAsia="宋体" w:cs="宋体"/>
          <w:color w:val="000000"/>
          <w:sz w:val="24"/>
          <w:szCs w:val="24"/>
          <w:highlight w:val="none"/>
        </w:rPr>
        <w:t>竞争性谈判公告</w:t>
      </w:r>
    </w:p>
    <w:p w14:paraId="0FCDF4A9">
      <w:pPr>
        <w:pStyle w:val="9"/>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b w:val="0"/>
          <w:bCs w:val="0"/>
          <w:color w:val="000000"/>
          <w:sz w:val="24"/>
          <w:szCs w:val="24"/>
          <w:highlight w:val="none"/>
          <w:lang w:val="en-US"/>
        </w:rPr>
      </w:pPr>
      <w:bookmarkStart w:id="6" w:name="_Toc238630515"/>
      <w:r>
        <w:rPr>
          <w:rFonts w:hint="eastAsia" w:ascii="宋体" w:hAnsi="宋体" w:eastAsia="宋体" w:cs="宋体"/>
          <w:color w:val="000000"/>
          <w:sz w:val="24"/>
          <w:szCs w:val="24"/>
          <w:highlight w:val="none"/>
        </w:rPr>
        <w:t>第二</w:t>
      </w:r>
      <w:bookmarkEnd w:id="6"/>
      <w:r>
        <w:rPr>
          <w:rFonts w:hint="eastAsia" w:ascii="宋体" w:hAnsi="宋体" w:cs="宋体"/>
          <w:color w:val="000000"/>
          <w:sz w:val="24"/>
          <w:szCs w:val="24"/>
          <w:highlight w:val="none"/>
          <w:lang w:val="en-US" w:eastAsia="zh-CN"/>
        </w:rPr>
        <w:t>章  供应商须知</w:t>
      </w:r>
    </w:p>
    <w:p w14:paraId="647A5612">
      <w:pPr>
        <w:pStyle w:val="9"/>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第三</w:t>
      </w:r>
      <w:r>
        <w:rPr>
          <w:rFonts w:hint="eastAsia" w:ascii="宋体" w:hAnsi="宋体" w:cs="宋体"/>
          <w:sz w:val="24"/>
          <w:szCs w:val="24"/>
          <w:highlight w:val="none"/>
          <w:lang w:val="en-US" w:eastAsia="zh-CN"/>
        </w:rPr>
        <w:t xml:space="preserve">章  </w:t>
      </w:r>
      <w:r>
        <w:rPr>
          <w:rFonts w:hint="eastAsia" w:ascii="宋体" w:hAnsi="宋体" w:eastAsia="宋体" w:cs="宋体"/>
          <w:sz w:val="24"/>
          <w:szCs w:val="24"/>
          <w:highlight w:val="none"/>
          <w:lang w:eastAsia="zh-CN"/>
        </w:rPr>
        <w:t>采购</w:t>
      </w:r>
      <w:r>
        <w:rPr>
          <w:rFonts w:hint="eastAsia" w:ascii="宋体" w:hAnsi="宋体" w:cs="宋体"/>
          <w:sz w:val="24"/>
          <w:szCs w:val="24"/>
          <w:highlight w:val="none"/>
          <w:lang w:val="en-US" w:eastAsia="zh-CN"/>
        </w:rPr>
        <w:t>需求</w:t>
      </w:r>
    </w:p>
    <w:p w14:paraId="353EF85C">
      <w:pPr>
        <w:pStyle w:val="9"/>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第四</w:t>
      </w:r>
      <w:r>
        <w:rPr>
          <w:rFonts w:hint="eastAsia" w:ascii="宋体" w:hAnsi="宋体" w:cs="宋体"/>
          <w:color w:val="000000"/>
          <w:sz w:val="24"/>
          <w:szCs w:val="24"/>
          <w:highlight w:val="none"/>
          <w:lang w:val="en-US" w:eastAsia="zh-CN"/>
        </w:rPr>
        <w:t xml:space="preserve">章  </w:t>
      </w:r>
      <w:r>
        <w:rPr>
          <w:rFonts w:hint="eastAsia" w:ascii="宋体" w:hAnsi="宋体" w:eastAsia="宋体" w:cs="宋体"/>
          <w:color w:val="000000"/>
          <w:sz w:val="24"/>
          <w:szCs w:val="24"/>
          <w:highlight w:val="none"/>
        </w:rPr>
        <w:t>政府采购合同条款及格式</w:t>
      </w:r>
    </w:p>
    <w:p w14:paraId="14E30BDB">
      <w:pPr>
        <w:pStyle w:val="9"/>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第五</w:t>
      </w:r>
      <w:r>
        <w:rPr>
          <w:rFonts w:hint="eastAsia" w:ascii="宋体" w:hAnsi="宋体" w:cs="宋体"/>
          <w:color w:val="000000"/>
          <w:sz w:val="24"/>
          <w:szCs w:val="24"/>
          <w:highlight w:val="none"/>
          <w:lang w:val="en-US" w:eastAsia="zh-CN"/>
        </w:rPr>
        <w:t>章  评审办法</w:t>
      </w:r>
    </w:p>
    <w:p w14:paraId="4442AD6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highlight w:val="none"/>
          <w:lang w:val="en-US" w:eastAsia="zh-CN"/>
        </w:rPr>
      </w:pPr>
      <w:r>
        <w:rPr>
          <w:rFonts w:hint="eastAsia" w:ascii="宋体" w:hAnsi="宋体" w:cs="宋体"/>
          <w:color w:val="000000"/>
          <w:sz w:val="24"/>
          <w:szCs w:val="24"/>
          <w:highlight w:val="none"/>
          <w:lang w:val="en-US" w:eastAsia="zh-CN"/>
        </w:rPr>
        <w:t>第六章  响应文件格式</w:t>
      </w:r>
    </w:p>
    <w:p w14:paraId="09730C71">
      <w:pPr>
        <w:pStyle w:val="9"/>
        <w:pageBreakBefore w:val="0"/>
        <w:kinsoku/>
        <w:wordWrap/>
        <w:topLinePunct w:val="0"/>
        <w:bidi w:val="0"/>
        <w:adjustRightInd w:val="0"/>
        <w:snapToGrid w:val="0"/>
        <w:spacing w:line="500" w:lineRule="exact"/>
        <w:ind w:firstLine="420" w:firstLineChars="175"/>
        <w:rPr>
          <w:rFonts w:hint="eastAsia" w:ascii="宋体" w:hAnsi="宋体" w:eastAsia="宋体" w:cs="宋体"/>
          <w:color w:val="000000"/>
          <w:sz w:val="24"/>
          <w:szCs w:val="24"/>
        </w:rPr>
      </w:pPr>
      <w:bookmarkStart w:id="7" w:name="_Toc238630524"/>
      <w:r>
        <w:rPr>
          <w:rFonts w:hint="eastAsia" w:ascii="宋体" w:hAnsi="宋体" w:eastAsia="宋体" w:cs="宋体"/>
          <w:color w:val="000000"/>
          <w:sz w:val="24"/>
          <w:szCs w:val="24"/>
        </w:rPr>
        <w:t>5.2谈判商应认真阅读竞争性谈判文件中的所有须知、格式、条款、规范和其他资料。如果没有按照竞争性谈判文件要求完整地提交全部资料或报价文件没有对竞争性谈判文件做出实质性响应，其风险由谈判商自行承担。</w:t>
      </w:r>
      <w:bookmarkEnd w:id="7"/>
      <w:r>
        <w:rPr>
          <w:rFonts w:hint="eastAsia" w:ascii="宋体" w:hAnsi="宋体" w:eastAsia="宋体" w:cs="宋体"/>
          <w:color w:val="000000"/>
          <w:sz w:val="24"/>
          <w:szCs w:val="24"/>
        </w:rPr>
        <w:t xml:space="preserve"> </w:t>
      </w:r>
    </w:p>
    <w:p w14:paraId="3E31BFF2">
      <w:pPr>
        <w:pStyle w:val="9"/>
        <w:pageBreakBefore w:val="0"/>
        <w:kinsoku/>
        <w:wordWrap/>
        <w:topLinePunct w:val="0"/>
        <w:bidi w:val="0"/>
        <w:adjustRightInd w:val="0"/>
        <w:snapToGrid w:val="0"/>
        <w:spacing w:line="5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6．竞争性谈判文件的澄清</w:t>
      </w:r>
    </w:p>
    <w:p w14:paraId="5FDFA838">
      <w:pPr>
        <w:pStyle w:val="9"/>
        <w:pageBreakBefore w:val="0"/>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rPr>
      </w:pPr>
      <w:bookmarkStart w:id="8" w:name="_Toc238630525"/>
      <w:r>
        <w:rPr>
          <w:rFonts w:hint="eastAsia" w:ascii="宋体" w:hAnsi="宋体" w:eastAsia="宋体" w:cs="宋体"/>
          <w:color w:val="000000"/>
          <w:sz w:val="24"/>
          <w:szCs w:val="24"/>
        </w:rPr>
        <w:t>6.1任何要求对竞争性谈判文件进行澄清的谈判文件收受人，均应以书面形式（如电传、传真、电报、信函等）通知招标代理机构，招标代理机构应当对收到的任何澄清要求将视具体情况，做出解释和说明，必要时应以书面形式通知所有竞争性谈判文件收受人（答复中包括所提问题，但不包括问题的来源）。该澄清文件内容为竞争性谈判文件的组成部分。</w:t>
      </w:r>
      <w:bookmarkEnd w:id="8"/>
    </w:p>
    <w:p w14:paraId="2D8B07CA">
      <w:pPr>
        <w:pStyle w:val="9"/>
        <w:pageBreakBefore w:val="0"/>
        <w:kinsoku/>
        <w:wordWrap/>
        <w:topLinePunct w:val="0"/>
        <w:bidi w:val="0"/>
        <w:adjustRightInd w:val="0"/>
        <w:snapToGrid w:val="0"/>
        <w:spacing w:line="5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7．竞争性谈判文件的修改</w:t>
      </w:r>
    </w:p>
    <w:p w14:paraId="144332C8">
      <w:pPr>
        <w:pageBreakBefore w:val="0"/>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7.1在谈判截止期前，招标代理机构和采购单位可主动地或在解答竞争性谈判文件收受人提出的澄清问题时对竞争性谈判文件进行修改。</w:t>
      </w:r>
    </w:p>
    <w:p w14:paraId="2F80ED94">
      <w:pPr>
        <w:pageBreakBefore w:val="0"/>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7.2招标代理机构对已发出的竞争性谈判文件进行必要的修改的，应当在谈判截止时间前以书面形式通知所竞争性谈判文件收受人，并对其具有约束力，竞争性谈判文件收受人在收到上述通知后，应立即向招标代理机构回函确认。</w:t>
      </w:r>
    </w:p>
    <w:p w14:paraId="0B578717">
      <w:pPr>
        <w:pageBreakBefore w:val="0"/>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7.3为使谈判商有充分的时间准备谈判，并对竞争性谈判文件的修改部分进行研究，采购单位可以酌情延长谈判截止日期和谈判时间。</w:t>
      </w:r>
    </w:p>
    <w:p w14:paraId="7EAF80AD">
      <w:pPr>
        <w:pStyle w:val="9"/>
        <w:pageBreakBefore w:val="0"/>
        <w:kinsoku/>
        <w:wordWrap/>
        <w:topLinePunct w:val="0"/>
        <w:bidi w:val="0"/>
        <w:adjustRightInd w:val="0"/>
        <w:snapToGrid w:val="0"/>
        <w:spacing w:line="500" w:lineRule="exact"/>
        <w:jc w:val="center"/>
        <w:rPr>
          <w:rFonts w:hint="eastAsia" w:ascii="仿宋" w:hAnsi="仿宋" w:eastAsia="仿宋" w:cs="仿宋"/>
          <w:b/>
          <w:bCs/>
          <w:color w:val="000000"/>
          <w:sz w:val="32"/>
          <w:szCs w:val="32"/>
        </w:rPr>
      </w:pPr>
    </w:p>
    <w:p w14:paraId="446F7C2B">
      <w:pPr>
        <w:pStyle w:val="9"/>
        <w:pageBreakBefore w:val="0"/>
        <w:kinsoku/>
        <w:wordWrap/>
        <w:topLinePunct w:val="0"/>
        <w:bidi w:val="0"/>
        <w:adjustRightInd w:val="0"/>
        <w:snapToGrid w:val="0"/>
        <w:spacing w:line="500" w:lineRule="exact"/>
        <w:jc w:val="center"/>
        <w:rPr>
          <w:rFonts w:hint="eastAsia" w:ascii="仿宋" w:hAnsi="仿宋" w:eastAsia="仿宋" w:cs="仿宋"/>
          <w:b/>
          <w:bCs/>
          <w:color w:val="000000"/>
          <w:sz w:val="32"/>
          <w:szCs w:val="32"/>
        </w:rPr>
      </w:pPr>
    </w:p>
    <w:p w14:paraId="7B0CAE03">
      <w:pPr>
        <w:spacing w:line="360" w:lineRule="auto"/>
        <w:jc w:val="center"/>
        <w:outlineLvl w:val="1"/>
        <w:rPr>
          <w:rFonts w:hint="eastAsia" w:ascii="仿宋" w:hAnsi="仿宋" w:eastAsia="仿宋" w:cs="仿宋"/>
          <w:b/>
          <w:bCs w:val="0"/>
          <w:color w:val="auto"/>
          <w:sz w:val="32"/>
          <w:szCs w:val="32"/>
          <w:highlight w:val="none"/>
        </w:rPr>
      </w:pPr>
      <w:bookmarkStart w:id="9" w:name="_Toc103723520"/>
      <w:r>
        <w:rPr>
          <w:rFonts w:hint="eastAsia" w:ascii="仿宋" w:hAnsi="仿宋" w:eastAsia="仿宋" w:cs="仿宋"/>
          <w:b/>
          <w:bCs w:val="0"/>
          <w:color w:val="auto"/>
          <w:sz w:val="32"/>
          <w:szCs w:val="32"/>
          <w:highlight w:val="none"/>
          <w:lang w:val="en-US" w:eastAsia="zh-CN"/>
        </w:rPr>
        <w:t>(三）</w:t>
      </w:r>
      <w:r>
        <w:rPr>
          <w:rFonts w:hint="eastAsia" w:ascii="仿宋" w:hAnsi="仿宋" w:eastAsia="仿宋" w:cs="仿宋"/>
          <w:b/>
          <w:bCs w:val="0"/>
          <w:color w:val="auto"/>
          <w:sz w:val="32"/>
          <w:szCs w:val="32"/>
          <w:highlight w:val="none"/>
        </w:rPr>
        <w:t>谈判响应文件</w:t>
      </w:r>
      <w:bookmarkEnd w:id="9"/>
    </w:p>
    <w:p w14:paraId="63461E3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.谈判响应文件的组成</w:t>
      </w:r>
    </w:p>
    <w:p w14:paraId="571C6EA9">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8</w:t>
      </w:r>
      <w:r>
        <w:rPr>
          <w:rFonts w:hint="eastAsia" w:ascii="宋体" w:hAnsi="宋体" w:eastAsia="宋体" w:cs="宋体"/>
          <w:b w:val="0"/>
          <w:bCs/>
          <w:color w:val="auto"/>
          <w:sz w:val="24"/>
          <w:highlight w:val="none"/>
        </w:rPr>
        <w:t>.1响应文件分为商务部分和技术部分。商务部分是投标人提交的证明其具有合格的响应资格和成交后有能力履行合同的文件。技术部分是能够证明投标人所提供服务和服务的合格性和符合响应文件规定的文件。</w:t>
      </w:r>
    </w:p>
    <w:p w14:paraId="31D09B9E">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8</w:t>
      </w:r>
      <w:r>
        <w:rPr>
          <w:rFonts w:hint="eastAsia" w:ascii="宋体" w:hAnsi="宋体" w:eastAsia="宋体" w:cs="宋体"/>
          <w:b w:val="0"/>
          <w:bCs/>
          <w:color w:val="auto"/>
          <w:sz w:val="24"/>
          <w:highlight w:val="none"/>
        </w:rPr>
        <w:t>.2投标人应提交竞争性谈判文件第六章响应文件构成、要求及格式要求的全部商务文件和技术文件，若有缺失、无效或者不符合竞争性谈判文件要求，将导致其响应文件被拒绝。</w:t>
      </w:r>
    </w:p>
    <w:p w14:paraId="66A291A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.谈判响应报价</w:t>
      </w:r>
    </w:p>
    <w:p w14:paraId="30B403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本项目谈判报价采用“供应商须知资料表”中所规定的方式，所有谈判响应报价均以人民币元为计算单位。谈判响应报价应当是供应商履行本项目合同的最终价格。响应谈判供应商的报价应包括货款、标准附件、备品备件、专用工具、包装、运输、装卸、保险、税金、安装到位、调试、培训、保修等一切税金和费用。</w:t>
      </w:r>
    </w:p>
    <w:p w14:paraId="5D3D76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响应谈判供应商所报的价格(包括成本、利润、税金等因素)在合同实施期间保持不变，它不应因劳务、材料、机械等的价格变动而做任何调整。在合同有效期和其必要的延长期内也不因通货膨胀、利率升降、税收变化等因素而作任何调整。</w:t>
      </w:r>
    </w:p>
    <w:p w14:paraId="089466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.3</w:t>
      </w:r>
      <w:r>
        <w:rPr>
          <w:rFonts w:hint="eastAsia" w:ascii="宋体" w:hAnsi="宋体" w:eastAsia="宋体" w:cs="宋体"/>
          <w:bCs/>
          <w:color w:val="auto"/>
          <w:sz w:val="24"/>
          <w:highlight w:val="none"/>
        </w:rPr>
        <w:t>响应谈判供应商应按</w:t>
      </w:r>
      <w:r>
        <w:rPr>
          <w:rFonts w:hint="eastAsia" w:ascii="宋体" w:hAnsi="宋体" w:eastAsia="宋体" w:cs="宋体"/>
          <w:bCs/>
          <w:color w:val="auto"/>
          <w:sz w:val="24"/>
          <w:highlight w:val="none"/>
          <w:lang w:val="en-US" w:eastAsia="zh-CN"/>
        </w:rPr>
        <w:t>第三章“采购需求”</w:t>
      </w:r>
      <w:r>
        <w:rPr>
          <w:rFonts w:hint="eastAsia" w:ascii="宋体" w:hAnsi="宋体" w:eastAsia="宋体" w:cs="宋体"/>
          <w:bCs/>
          <w:color w:val="auto"/>
          <w:sz w:val="24"/>
          <w:highlight w:val="none"/>
        </w:rPr>
        <w:t>填写货物需求细目的单价和总价。响应谈判供应商应按给定的货物需求明细列项，货物数量错误、计量单位错误、落项或多报项目者将被视为不符合性响应，其</w:t>
      </w:r>
      <w:r>
        <w:rPr>
          <w:rFonts w:hint="eastAsia" w:ascii="宋体" w:hAnsi="宋体" w:eastAsia="宋体" w:cs="宋体"/>
          <w:bCs/>
          <w:color w:val="auto"/>
          <w:sz w:val="24"/>
          <w:highlight w:val="none"/>
          <w:lang w:eastAsia="zh-CN"/>
        </w:rPr>
        <w:t>谈判</w:t>
      </w:r>
      <w:r>
        <w:rPr>
          <w:rFonts w:hint="eastAsia" w:ascii="宋体" w:hAnsi="宋体" w:eastAsia="宋体" w:cs="宋体"/>
          <w:bCs/>
          <w:color w:val="auto"/>
          <w:sz w:val="24"/>
          <w:highlight w:val="none"/>
        </w:rPr>
        <w:t>响应将被拒绝。</w:t>
      </w:r>
    </w:p>
    <w:p w14:paraId="70B6A3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4在评标过程中，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5FAC2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书面说明应当签字确认或者加盖公章，否则无效。书面说明的签字确认：供应商为法人（负责人）的，由其法定代表人（负责人）或者代理人签字确认；供应商为其他组织的，由其主要负责人或者代理人签字确认；供应商为自然人的，由其本人或者代理人签字确认。</w:t>
      </w:r>
    </w:p>
    <w:p w14:paraId="579DC44F">
      <w:pPr>
        <w:spacing w:line="360" w:lineRule="auto"/>
        <w:ind w:firstLine="480" w:firstLineChars="200"/>
        <w:rPr>
          <w:rFonts w:hint="eastAsia"/>
        </w:rPr>
      </w:pPr>
      <w:r>
        <w:rPr>
          <w:rFonts w:hint="eastAsia" w:ascii="宋体" w:hAnsi="宋体" w:eastAsia="宋体" w:cs="宋体"/>
          <w:color w:val="auto"/>
          <w:sz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响应文件作为无效处理。</w:t>
      </w:r>
    </w:p>
    <w:p w14:paraId="3F9681D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.谈判响应报价表</w:t>
      </w:r>
    </w:p>
    <w:p w14:paraId="28AB84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.1响应谈判供应商须按照谈判文件的要求填写，且在“政采云”平台提交。</w:t>
      </w:r>
    </w:p>
    <w:p w14:paraId="14A340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.2如谈判响应报价表内容与谈判响应文件中明细表内容不一致，以谈判响应最终报价表为准。</w:t>
      </w:r>
    </w:p>
    <w:p w14:paraId="29879C29">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10</w:t>
      </w:r>
      <w:r>
        <w:rPr>
          <w:rFonts w:hint="eastAsia" w:ascii="宋体" w:hAnsi="宋体" w:eastAsia="宋体" w:cs="宋体"/>
          <w:b w:val="0"/>
          <w:bCs/>
          <w:color w:val="auto"/>
          <w:sz w:val="24"/>
          <w:highlight w:val="none"/>
        </w:rPr>
        <w:t>.3谈判响应报价分为谈判响应首次报价表、谈判响应最终报价表。谈判响应首次报价后谈判小组将在资格</w:t>
      </w:r>
      <w:r>
        <w:rPr>
          <w:rFonts w:hint="eastAsia" w:ascii="宋体" w:hAnsi="宋体" w:eastAsia="宋体" w:cs="宋体"/>
          <w:b w:val="0"/>
          <w:bCs/>
          <w:color w:val="auto"/>
          <w:sz w:val="24"/>
          <w:highlight w:val="none"/>
          <w:lang w:val="en-US" w:eastAsia="zh-CN"/>
        </w:rPr>
        <w:t>性</w:t>
      </w:r>
      <w:r>
        <w:rPr>
          <w:rFonts w:hint="eastAsia" w:ascii="宋体" w:hAnsi="宋体" w:eastAsia="宋体" w:cs="宋体"/>
          <w:b w:val="0"/>
          <w:bCs/>
          <w:color w:val="auto"/>
          <w:sz w:val="24"/>
          <w:highlight w:val="none"/>
        </w:rPr>
        <w:t>评审、符合性评审通过后发起谈判响应最终报价，响应谈判供应商代表须在谈判小组发起的报价时限内提交谈判响应最终报价。</w:t>
      </w:r>
    </w:p>
    <w:p w14:paraId="039ED48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11</w:t>
      </w:r>
      <w:r>
        <w:rPr>
          <w:rFonts w:hint="eastAsia" w:ascii="宋体" w:hAnsi="宋体" w:eastAsia="宋体" w:cs="宋体"/>
          <w:b/>
          <w:color w:val="auto"/>
          <w:sz w:val="24"/>
          <w:highlight w:val="none"/>
        </w:rPr>
        <w:t>.谈判有效期</w:t>
      </w:r>
    </w:p>
    <w:p w14:paraId="070BF7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.1谈判响应文件应在本须知前附表所规定的谈判截止期之后开始生效，响应谈判供应商不得在本须知规定的谈判有效期内要求撤销或修改其谈判响应文件。</w:t>
      </w:r>
    </w:p>
    <w:p w14:paraId="3EC9E3B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2出现特殊情况需要延长响应有效期的，采购机构以书面形式通知所有响应谈判供应商延长谈判有效期。响应谈判供应商同意延长的，但不得要求或被允许修改或撤销其谈判响应文件。响应谈判供应商拒绝延长的，其谈判响应失效。</w:t>
      </w:r>
      <w:r>
        <w:rPr>
          <w:rFonts w:hint="eastAsia" w:ascii="宋体" w:hAnsi="宋体" w:eastAsia="宋体" w:cs="宋体"/>
          <w:b/>
          <w:color w:val="auto"/>
          <w:sz w:val="24"/>
          <w:highlight w:val="none"/>
        </w:rPr>
        <w:t xml:space="preserve"> </w:t>
      </w:r>
    </w:p>
    <w:p w14:paraId="5BB806FD">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rPr>
        <w:t>.响应谈判供应商的不良行为</w:t>
      </w:r>
    </w:p>
    <w:p w14:paraId="528B8A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响应谈判供应商有下列情形之一且情节严重的，由财政部门将其列入不良行为记录名单，在一至三年内禁止参加政府采购活动，并予以通报：</w:t>
      </w:r>
    </w:p>
    <w:p w14:paraId="28D650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.1响应谈判供应商在响应有效期限内撤回或修改其谈判响应文件的；</w:t>
      </w:r>
    </w:p>
    <w:p w14:paraId="0FDA31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.2响应谈判供应商不接受按规定其响应价格的修正的；</w:t>
      </w:r>
    </w:p>
    <w:p w14:paraId="3E5C7C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.3响应谈判供应商在谈判响应文件中提供虚假材料的；</w:t>
      </w:r>
    </w:p>
    <w:p w14:paraId="6FEBB9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.4供应商与采购人、其他供应商或采购代理机构恶意串通的；</w:t>
      </w:r>
    </w:p>
    <w:p w14:paraId="3EC26B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.5成交供应商未按</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文件规定提交履约保证金或未能在规定期限内签署合同的。</w:t>
      </w:r>
    </w:p>
    <w:p w14:paraId="6A6ACFB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13</w:t>
      </w:r>
      <w:r>
        <w:rPr>
          <w:rFonts w:hint="eastAsia" w:ascii="宋体" w:hAnsi="宋体" w:eastAsia="宋体" w:cs="宋体"/>
          <w:b/>
          <w:bCs/>
          <w:color w:val="auto"/>
          <w:sz w:val="24"/>
          <w:highlight w:val="none"/>
        </w:rPr>
        <w:t>.谈判响应文件的编制</w:t>
      </w:r>
    </w:p>
    <w:p w14:paraId="6764E2D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13</w:t>
      </w:r>
      <w:r>
        <w:rPr>
          <w:rFonts w:hint="eastAsia" w:ascii="宋体" w:hAnsi="宋体" w:eastAsia="宋体" w:cs="宋体"/>
          <w:bCs/>
          <w:color w:val="auto"/>
          <w:sz w:val="24"/>
          <w:highlight w:val="none"/>
        </w:rPr>
        <w:t>.1谈判响应文件包括“供应商须知资料表”</w:t>
      </w:r>
      <w:r>
        <w:rPr>
          <w:rFonts w:hint="eastAsia" w:ascii="宋体" w:hAnsi="宋体" w:eastAsia="宋体" w:cs="宋体"/>
          <w:bCs/>
          <w:color w:val="auto"/>
          <w:sz w:val="24"/>
          <w:highlight w:val="none"/>
          <w:lang w:val="en-US" w:eastAsia="zh-CN"/>
        </w:rPr>
        <w:t>中</w:t>
      </w:r>
      <w:r>
        <w:rPr>
          <w:rFonts w:hint="eastAsia" w:ascii="宋体" w:hAnsi="宋体" w:eastAsia="宋体" w:cs="宋体"/>
          <w:bCs/>
          <w:color w:val="auto"/>
          <w:sz w:val="24"/>
          <w:highlight w:val="none"/>
        </w:rPr>
        <w:t>规定的内容，响应谈判供应商上传的谈判响应文件应按谈判文件第六章“响应文件格式”进行编写，如有必要，可以增加附页，作为谈判响应文件的组成部分。其中，谈判响应函在满足谈判文件实质性要求的基础上，可以提出比谈判文件更有利于采购人的承诺。</w:t>
      </w:r>
    </w:p>
    <w:p w14:paraId="6B1486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13</w:t>
      </w:r>
      <w:r>
        <w:rPr>
          <w:rFonts w:hint="eastAsia" w:ascii="宋体" w:hAnsi="宋体" w:eastAsia="宋体" w:cs="宋体"/>
          <w:bCs/>
          <w:color w:val="auto"/>
          <w:sz w:val="24"/>
          <w:highlight w:val="none"/>
        </w:rPr>
        <w:t>.2谈判响应文件应当对谈判文件有关供货期、谈判响应有效期、质量要求、谈判内容等实质性内容作出响应。</w:t>
      </w:r>
    </w:p>
    <w:p w14:paraId="09762F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13</w:t>
      </w:r>
      <w:r>
        <w:rPr>
          <w:rFonts w:hint="eastAsia" w:ascii="宋体" w:hAnsi="宋体" w:eastAsia="宋体" w:cs="宋体"/>
          <w:b w:val="0"/>
          <w:bCs w:val="0"/>
          <w:color w:val="auto"/>
          <w:sz w:val="24"/>
          <w:highlight w:val="none"/>
        </w:rPr>
        <w:t>.3谈判响应文件电子版一份，上传的谈判响应文件应在规定位置处，由响应谈判供应商的法定代表人或被授权委托人签字或盖章、加盖响应谈判供应商公章，同时加盖骑缝章；上述盖章为电子章或者鲜章。</w:t>
      </w:r>
    </w:p>
    <w:p w14:paraId="708C363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13</w:t>
      </w:r>
      <w:r>
        <w:rPr>
          <w:rFonts w:hint="eastAsia" w:ascii="宋体" w:hAnsi="宋体" w:eastAsia="宋体" w:cs="宋体"/>
          <w:b w:val="0"/>
          <w:bCs/>
          <w:color w:val="auto"/>
          <w:sz w:val="24"/>
          <w:highlight w:val="none"/>
        </w:rPr>
        <w:t>.4谈判响应文件中的内容要清晰，易于辨认，且无篡改图片，除非这些改动是根据采购机构的指示进行的，或者是为改正响应谈判供应商造成的必须修改的错误而进行的。有改动时，修改处应由响应谈判供应商的法定代表人或被授权委托人签字或盖章，并加盖公章；上述盖章为电子章或者鲜章。</w:t>
      </w:r>
    </w:p>
    <w:p w14:paraId="46AEAF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13</w:t>
      </w:r>
      <w:r>
        <w:rPr>
          <w:rFonts w:hint="eastAsia" w:ascii="宋体" w:hAnsi="宋体" w:eastAsia="宋体" w:cs="宋体"/>
          <w:b w:val="0"/>
          <w:bCs w:val="0"/>
          <w:color w:val="auto"/>
          <w:sz w:val="24"/>
          <w:highlight w:val="none"/>
        </w:rPr>
        <w:t>.5如果响应谈判供应商没有按本须知要求制作、签署、盖章，在初步评审时将按照无效响应处理。</w:t>
      </w:r>
    </w:p>
    <w:p w14:paraId="571E389C">
      <w:pPr>
        <w:pStyle w:val="9"/>
        <w:pageBreakBefore w:val="0"/>
        <w:tabs>
          <w:tab w:val="left" w:pos="963"/>
        </w:tabs>
        <w:kinsoku/>
        <w:wordWrap/>
        <w:topLinePunct w:val="0"/>
        <w:bidi w:val="0"/>
        <w:adjustRightInd w:val="0"/>
        <w:snapToGrid w:val="0"/>
        <w:spacing w:line="500" w:lineRule="exact"/>
        <w:jc w:val="center"/>
        <w:rPr>
          <w:rFonts w:hint="eastAsia" w:ascii="仿宋" w:hAnsi="仿宋" w:eastAsia="仿宋" w:cs="仿宋"/>
          <w:b/>
          <w:bCs/>
          <w:color w:val="000000"/>
          <w:sz w:val="32"/>
          <w:szCs w:val="32"/>
          <w:lang w:val="en-US" w:eastAsia="zh-CN"/>
        </w:rPr>
      </w:pPr>
    </w:p>
    <w:p w14:paraId="36B7E37E">
      <w:pPr>
        <w:pStyle w:val="9"/>
        <w:pageBreakBefore w:val="0"/>
        <w:tabs>
          <w:tab w:val="left" w:pos="963"/>
        </w:tabs>
        <w:kinsoku/>
        <w:wordWrap/>
        <w:topLinePunct w:val="0"/>
        <w:bidi w:val="0"/>
        <w:adjustRightInd w:val="0"/>
        <w:snapToGrid w:val="0"/>
        <w:spacing w:line="500" w:lineRule="exact"/>
        <w:jc w:val="center"/>
        <w:rPr>
          <w:rFonts w:hint="eastAsia" w:ascii="仿宋" w:hAnsi="仿宋" w:eastAsia="仿宋" w:cs="仿宋"/>
          <w:b/>
          <w:bCs/>
          <w:color w:val="000000"/>
          <w:sz w:val="32"/>
          <w:szCs w:val="32"/>
          <w:lang w:val="en-US" w:eastAsia="zh-CN"/>
        </w:rPr>
      </w:pPr>
    </w:p>
    <w:p w14:paraId="5FF02A23">
      <w:pPr>
        <w:pStyle w:val="9"/>
        <w:pageBreakBefore w:val="0"/>
        <w:tabs>
          <w:tab w:val="left" w:pos="963"/>
        </w:tabs>
        <w:kinsoku/>
        <w:wordWrap/>
        <w:topLinePunct w:val="0"/>
        <w:bidi w:val="0"/>
        <w:adjustRightInd w:val="0"/>
        <w:snapToGrid w:val="0"/>
        <w:spacing w:line="50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（四）谈判响应</w:t>
      </w:r>
    </w:p>
    <w:p w14:paraId="0C739BFE">
      <w:pPr>
        <w:pStyle w:val="9"/>
        <w:pageBreakBefore w:val="0"/>
        <w:tabs>
          <w:tab w:val="left" w:pos="963"/>
        </w:tabs>
        <w:kinsoku/>
        <w:wordWrap/>
        <w:topLinePunct w:val="0"/>
        <w:bidi w:val="0"/>
        <w:adjustRightInd w:val="0"/>
        <w:snapToGrid w:val="0"/>
        <w:spacing w:line="500" w:lineRule="exact"/>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14</w:t>
      </w:r>
      <w:r>
        <w:rPr>
          <w:rFonts w:hint="eastAsia" w:ascii="宋体" w:hAnsi="宋体" w:eastAsia="宋体" w:cs="宋体"/>
          <w:b/>
          <w:bCs/>
          <w:color w:val="000000"/>
          <w:sz w:val="24"/>
          <w:szCs w:val="24"/>
          <w:lang w:val="en-US" w:eastAsia="zh-CN"/>
        </w:rPr>
        <w:t>.谈判响应文件的上传、解密</w:t>
      </w:r>
    </w:p>
    <w:p w14:paraId="0A80720F">
      <w:pPr>
        <w:pStyle w:val="9"/>
        <w:pageBreakBefore w:val="0"/>
        <w:tabs>
          <w:tab w:val="left" w:pos="963"/>
        </w:tabs>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14</w:t>
      </w:r>
      <w:r>
        <w:rPr>
          <w:rFonts w:hint="eastAsia" w:ascii="宋体" w:hAnsi="宋体" w:eastAsia="宋体" w:cs="宋体"/>
          <w:color w:val="000000"/>
          <w:sz w:val="24"/>
          <w:szCs w:val="24"/>
          <w:lang w:val="en-US" w:eastAsia="zh-CN"/>
        </w:rPr>
        <w:t>.1响应谈判供应商应在“供应商须知资料表”规定的谈判响应截止时间前上传谈判响应文件，在规定的解密时间内解密谈判响应文件。</w:t>
      </w:r>
    </w:p>
    <w:p w14:paraId="69680D44">
      <w:pPr>
        <w:pStyle w:val="9"/>
        <w:pageBreakBefore w:val="0"/>
        <w:tabs>
          <w:tab w:val="left" w:pos="963"/>
        </w:tabs>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14</w:t>
      </w:r>
      <w:r>
        <w:rPr>
          <w:rFonts w:hint="eastAsia" w:ascii="宋体" w:hAnsi="宋体" w:eastAsia="宋体" w:cs="宋体"/>
          <w:color w:val="000000"/>
          <w:sz w:val="24"/>
          <w:szCs w:val="24"/>
          <w:lang w:val="en-US" w:eastAsia="zh-CN"/>
        </w:rPr>
        <w:t xml:space="preserve">.2响应谈判供应商须在本须知前附表规定的方式上传谈判响应文件。谈判响应文件应在制作完成后，在谈判响应截止时间前提交至“政采云”平台，并通过数字证书签章、加密。  </w:t>
      </w:r>
    </w:p>
    <w:p w14:paraId="1C193B01">
      <w:pPr>
        <w:pStyle w:val="9"/>
        <w:pageBreakBefore w:val="0"/>
        <w:tabs>
          <w:tab w:val="left" w:pos="963"/>
        </w:tabs>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14</w:t>
      </w:r>
      <w:r>
        <w:rPr>
          <w:rFonts w:hint="eastAsia" w:ascii="宋体" w:hAnsi="宋体" w:eastAsia="宋体" w:cs="宋体"/>
          <w:color w:val="000000"/>
          <w:sz w:val="24"/>
          <w:szCs w:val="24"/>
          <w:lang w:val="en-US" w:eastAsia="zh-CN"/>
        </w:rPr>
        <w:t>.3逾期上传的或者未上传指定“政采云”平台的谈判响应文件，采购机构不予受理。响应谈判供应商上传的电子谈判响应文件因未解密而造成谈判响应文件无法进行评审的，响应谈判供应商自行承担。</w:t>
      </w:r>
    </w:p>
    <w:p w14:paraId="70F0CCFB">
      <w:pPr>
        <w:pStyle w:val="9"/>
        <w:pageBreakBefore w:val="0"/>
        <w:tabs>
          <w:tab w:val="left" w:pos="963"/>
        </w:tabs>
        <w:kinsoku/>
        <w:wordWrap/>
        <w:topLinePunct w:val="0"/>
        <w:bidi w:val="0"/>
        <w:adjustRightInd w:val="0"/>
        <w:snapToGrid w:val="0"/>
        <w:spacing w:line="500" w:lineRule="exact"/>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15</w:t>
      </w:r>
      <w:r>
        <w:rPr>
          <w:rFonts w:hint="eastAsia" w:ascii="宋体" w:hAnsi="宋体" w:eastAsia="宋体" w:cs="宋体"/>
          <w:b/>
          <w:bCs/>
          <w:color w:val="000000"/>
          <w:sz w:val="24"/>
          <w:szCs w:val="24"/>
          <w:lang w:val="en-US" w:eastAsia="zh-CN"/>
        </w:rPr>
        <w:t>.谈判响应截止期</w:t>
      </w:r>
    </w:p>
    <w:p w14:paraId="7F428C74">
      <w:pPr>
        <w:pStyle w:val="9"/>
        <w:pageBreakBefore w:val="0"/>
        <w:tabs>
          <w:tab w:val="left" w:pos="963"/>
        </w:tabs>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r>
        <w:rPr>
          <w:rFonts w:hint="eastAsia" w:ascii="宋体" w:hAnsi="宋体" w:eastAsia="宋体" w:cs="宋体"/>
          <w:color w:val="000000"/>
          <w:sz w:val="24"/>
          <w:szCs w:val="24"/>
          <w:lang w:val="en-US" w:eastAsia="zh-CN"/>
        </w:rPr>
        <w:t>.1谈判响应文件的截止时间、开标时间：见“供应商须知资料表”。</w:t>
      </w:r>
    </w:p>
    <w:p w14:paraId="42447A51">
      <w:pPr>
        <w:pStyle w:val="9"/>
        <w:pageBreakBefore w:val="0"/>
        <w:tabs>
          <w:tab w:val="left" w:pos="963"/>
        </w:tabs>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r>
        <w:rPr>
          <w:rFonts w:hint="eastAsia" w:ascii="宋体" w:hAnsi="宋体" w:eastAsia="宋体" w:cs="宋体"/>
          <w:color w:val="000000"/>
          <w:sz w:val="24"/>
          <w:szCs w:val="24"/>
          <w:lang w:val="en-US" w:eastAsia="zh-CN"/>
        </w:rPr>
        <w:t>.2采购机构可按本须知第</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条的规定以修改补充通知的方式，延长提交谈判响应文件的截止时间。在此情况下，响应谈判供应商的所有权利和义务以及响应谈判供应商的受制约的截止时间，均以延长后新的谈判响应截止时间为准。</w:t>
      </w:r>
    </w:p>
    <w:p w14:paraId="22B63444">
      <w:pPr>
        <w:pStyle w:val="9"/>
        <w:pageBreakBefore w:val="0"/>
        <w:tabs>
          <w:tab w:val="left" w:pos="963"/>
        </w:tabs>
        <w:kinsoku/>
        <w:wordWrap/>
        <w:topLinePunct w:val="0"/>
        <w:bidi w:val="0"/>
        <w:adjustRightInd w:val="0"/>
        <w:snapToGrid w:val="0"/>
        <w:spacing w:line="500" w:lineRule="exact"/>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16</w:t>
      </w:r>
      <w:r>
        <w:rPr>
          <w:rFonts w:hint="eastAsia" w:ascii="宋体" w:hAnsi="宋体" w:eastAsia="宋体" w:cs="宋体"/>
          <w:b/>
          <w:bCs/>
          <w:color w:val="000000"/>
          <w:sz w:val="24"/>
          <w:szCs w:val="24"/>
          <w:lang w:val="en-US" w:eastAsia="zh-CN"/>
        </w:rPr>
        <w:t>.谈判响应文件的修改与撤回</w:t>
      </w:r>
    </w:p>
    <w:p w14:paraId="16D3C1EA">
      <w:pPr>
        <w:pStyle w:val="9"/>
        <w:pageBreakBefore w:val="0"/>
        <w:tabs>
          <w:tab w:val="left" w:pos="963"/>
        </w:tabs>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w:t>
      </w:r>
      <w:r>
        <w:rPr>
          <w:rFonts w:hint="eastAsia" w:ascii="宋体" w:hAnsi="宋体" w:eastAsia="宋体" w:cs="宋体"/>
          <w:color w:val="000000"/>
          <w:sz w:val="24"/>
          <w:szCs w:val="24"/>
          <w:lang w:val="en-US" w:eastAsia="zh-CN"/>
        </w:rPr>
        <w:t xml:space="preserve">.1响应谈判供应商应当在谈判响应截止时间前完成谈判响应文件的提交，并可以补充、修改或者撤回谈判响应文件。补充或者修改谈判响应文件的，应当先行撤回原文件，补充、修改后重新上传提交。谈判响应截止时间前未完成提交的，视为撤回谈判响应文件。响应截止时间后提交的谈判响应文件，“政采云”平台将无法提交。  </w:t>
      </w:r>
    </w:p>
    <w:p w14:paraId="393AC3F2">
      <w:pPr>
        <w:pStyle w:val="9"/>
        <w:pageBreakBefore w:val="0"/>
        <w:tabs>
          <w:tab w:val="left" w:pos="963"/>
        </w:tabs>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w:t>
      </w:r>
      <w:r>
        <w:rPr>
          <w:rFonts w:hint="eastAsia" w:ascii="宋体" w:hAnsi="宋体" w:eastAsia="宋体" w:cs="宋体"/>
          <w:color w:val="000000"/>
          <w:sz w:val="24"/>
          <w:szCs w:val="24"/>
          <w:lang w:val="en-US" w:eastAsia="zh-CN"/>
        </w:rPr>
        <w:t>.2在谈判响应截止时间前，除响应谈判供应商补充、修改或者撤回谈判响应文件外，任何单位和个人不得解密或提取谈判响应文件。</w:t>
      </w:r>
    </w:p>
    <w:p w14:paraId="079F098A">
      <w:pPr>
        <w:pStyle w:val="9"/>
        <w:pageBreakBefore w:val="0"/>
        <w:tabs>
          <w:tab w:val="left" w:pos="963"/>
        </w:tabs>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w:t>
      </w:r>
      <w:r>
        <w:rPr>
          <w:rFonts w:hint="eastAsia" w:ascii="宋体" w:hAnsi="宋体" w:eastAsia="宋体" w:cs="宋体"/>
          <w:color w:val="000000"/>
          <w:sz w:val="24"/>
          <w:szCs w:val="24"/>
          <w:lang w:val="en-US" w:eastAsia="zh-CN"/>
        </w:rPr>
        <w:t>.3在谈判响应截止时间止提交电子版谈判响应文件的响应谈判供应商不足3家时，电子版谈判响应文件由代理机构在“政采云”平台操作退回，除此之外采购人和采购代理机构对已提交的谈判响应文件概不退回。</w:t>
      </w:r>
    </w:p>
    <w:p w14:paraId="2291C1F4">
      <w:pPr>
        <w:pStyle w:val="9"/>
        <w:pageBreakBefore w:val="0"/>
        <w:tabs>
          <w:tab w:val="left" w:pos="963"/>
        </w:tabs>
        <w:kinsoku/>
        <w:wordWrap/>
        <w:topLinePunct w:val="0"/>
        <w:bidi w:val="0"/>
        <w:adjustRightInd w:val="0"/>
        <w:snapToGrid w:val="0"/>
        <w:spacing w:line="5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w:t>
      </w:r>
      <w:r>
        <w:rPr>
          <w:rFonts w:hint="eastAsia" w:ascii="宋体" w:hAnsi="宋体" w:eastAsia="宋体" w:cs="宋体"/>
          <w:color w:val="000000"/>
          <w:sz w:val="24"/>
          <w:szCs w:val="24"/>
          <w:lang w:val="en-US" w:eastAsia="zh-CN"/>
        </w:rPr>
        <w:t>.4在本须知第</w:t>
      </w: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en-US" w:eastAsia="zh-CN"/>
        </w:rPr>
        <w:t>条规定的</w:t>
      </w:r>
      <w:r>
        <w:rPr>
          <w:rFonts w:hint="eastAsia" w:ascii="宋体" w:hAnsi="宋体" w:cs="宋体"/>
          <w:color w:val="000000"/>
          <w:sz w:val="24"/>
          <w:szCs w:val="24"/>
          <w:lang w:val="en-US" w:eastAsia="zh-CN"/>
        </w:rPr>
        <w:t>谈判</w:t>
      </w:r>
      <w:r>
        <w:rPr>
          <w:rFonts w:hint="eastAsia" w:ascii="宋体" w:hAnsi="宋体" w:eastAsia="宋体" w:cs="宋体"/>
          <w:color w:val="000000"/>
          <w:sz w:val="24"/>
          <w:szCs w:val="24"/>
          <w:lang w:val="en-US" w:eastAsia="zh-CN"/>
        </w:rPr>
        <w:t>响应截止期至响应有效期终止日之间，响应谈判供应商不能撤回谈判响应文件。</w:t>
      </w:r>
    </w:p>
    <w:p w14:paraId="0B19A727">
      <w:pPr>
        <w:rPr>
          <w:rFonts w:hint="eastAsia" w:ascii="宋体" w:hAnsi="宋体" w:eastAsia="宋体" w:cs="宋体"/>
          <w:color w:val="000000"/>
          <w:sz w:val="24"/>
          <w:szCs w:val="24"/>
          <w:lang w:val="en-US" w:eastAsia="zh-CN"/>
        </w:rPr>
      </w:pPr>
    </w:p>
    <w:p w14:paraId="1BD37368">
      <w:pPr>
        <w:pStyle w:val="12"/>
        <w:rPr>
          <w:rFonts w:hint="eastAsia"/>
          <w:lang w:val="en-US" w:eastAsia="zh-CN"/>
        </w:rPr>
      </w:pPr>
    </w:p>
    <w:p w14:paraId="53A7884C">
      <w:pPr>
        <w:pStyle w:val="9"/>
        <w:pageBreakBefore w:val="0"/>
        <w:tabs>
          <w:tab w:val="left" w:pos="963"/>
        </w:tabs>
        <w:kinsoku/>
        <w:wordWrap/>
        <w:topLinePunct w:val="0"/>
        <w:bidi w:val="0"/>
        <w:adjustRightInd w:val="0"/>
        <w:snapToGrid w:val="0"/>
        <w:spacing w:line="500" w:lineRule="exact"/>
        <w:jc w:val="center"/>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（五）谈判与评审</w:t>
      </w:r>
    </w:p>
    <w:p w14:paraId="6FE4EBE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17</w:t>
      </w:r>
      <w:r>
        <w:rPr>
          <w:rFonts w:hint="eastAsia" w:ascii="宋体" w:hAnsi="宋体" w:eastAsia="宋体" w:cs="宋体"/>
          <w:b/>
          <w:bCs/>
          <w:color w:val="auto"/>
          <w:sz w:val="24"/>
          <w:highlight w:val="none"/>
        </w:rPr>
        <w:t>.谈判时间和地点</w:t>
      </w:r>
    </w:p>
    <w:p w14:paraId="020327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采购机构将于本须知前附表规定的开标时间和地点组织开标，响应谈判供应商通过“政采云开标大厅”线上参加开标会，所有响应谈判供应商均应当准时参加。</w:t>
      </w:r>
    </w:p>
    <w:p w14:paraId="5078EE0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.谈判程序</w:t>
      </w:r>
    </w:p>
    <w:p w14:paraId="43E6B27A">
      <w:pPr>
        <w:autoSpaceDE w:val="0"/>
        <w:autoSpaceDN w:val="0"/>
        <w:adjustRightInd w:val="0"/>
        <w:spacing w:before="60" w:after="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 xml:space="preserve">.1.解密电子谈判响应文件。“政采云”平台在开标时间自动提取所有谈判响应文件。响应谈判供应商须使用数字证书按照“供应商须知资料表”规定的时间在线上对谈判响应文件解密并确认。   </w:t>
      </w:r>
    </w:p>
    <w:p w14:paraId="39EDB5F8">
      <w:pPr>
        <w:autoSpaceDE w:val="0"/>
        <w:autoSpaceDN w:val="0"/>
        <w:adjustRightInd w:val="0"/>
        <w:spacing w:before="60" w:after="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.2响应谈判供应商对谈判过程有异议的，应当在线上提出。采购人、采购代理机构对响应谈判供应商提出的异议应当及时处理。</w:t>
      </w:r>
    </w:p>
    <w:p w14:paraId="24F53646">
      <w:pPr>
        <w:autoSpaceDE w:val="0"/>
        <w:autoSpaceDN w:val="0"/>
        <w:adjustRightInd w:val="0"/>
        <w:spacing w:before="60" w:after="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.3.响应谈判供应商因自身原因未按时解密的一切后果由响应谈判供应商自行承担。如遇“政采云”平台电子化开标或评审程序调整的，按调整后执行。</w:t>
      </w:r>
    </w:p>
    <w:p w14:paraId="29CFF0A1">
      <w:pPr>
        <w:autoSpaceDE w:val="0"/>
        <w:autoSpaceDN w:val="0"/>
        <w:adjustRightInd w:val="0"/>
        <w:spacing w:before="60" w:after="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.4采购代理机构将按照谈判文件规定的开标时间和地点组织开标活动、开启谈判响应文件，所有响应谈判供应商均应当准时参加。</w:t>
      </w:r>
    </w:p>
    <w:p w14:paraId="115B7023">
      <w:pPr>
        <w:autoSpaceDE w:val="0"/>
        <w:autoSpaceDN w:val="0"/>
        <w:adjustRightInd w:val="0"/>
        <w:spacing w:before="60" w:after="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.5所有参加谈判的供应商须在规定时间内完成“政采云平台”最终报价，并同时上传与最终报价相符的《响应报价明细表》，否则视为响应无效。</w:t>
      </w:r>
    </w:p>
    <w:p w14:paraId="20EC8D1B">
      <w:pPr>
        <w:autoSpaceDE w:val="0"/>
        <w:autoSpaceDN w:val="0"/>
        <w:adjustRightInd w:val="0"/>
        <w:spacing w:before="60" w:after="6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.6在线</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时间和提交最终报价的时间见“供应商须知资料表”。</w:t>
      </w:r>
    </w:p>
    <w:p w14:paraId="7FA4B617">
      <w:pPr>
        <w:pStyle w:val="12"/>
        <w:rPr>
          <w:rFonts w:hint="eastAsia" w:ascii="宋体" w:hAnsi="宋体" w:eastAsia="宋体" w:cs="宋体"/>
          <w:b/>
          <w:bCs/>
          <w:color w:val="auto"/>
          <w:sz w:val="24"/>
          <w:highlight w:val="none"/>
        </w:rPr>
      </w:pPr>
      <w:r>
        <w:rPr>
          <w:rFonts w:hint="eastAsia" w:eastAsia="宋体" w:cs="宋体"/>
          <w:b/>
          <w:bCs/>
          <w:color w:val="auto"/>
          <w:sz w:val="24"/>
          <w:highlight w:val="none"/>
          <w:lang w:val="en-US" w:eastAsia="zh-CN"/>
        </w:rPr>
        <w:t>19</w:t>
      </w:r>
      <w:r>
        <w:rPr>
          <w:rFonts w:hint="eastAsia" w:ascii="宋体" w:hAnsi="宋体" w:eastAsia="宋体" w:cs="宋体"/>
          <w:b/>
          <w:bCs/>
          <w:color w:val="auto"/>
          <w:sz w:val="24"/>
          <w:highlight w:val="none"/>
        </w:rPr>
        <w:t>.谈判小组</w:t>
      </w:r>
    </w:p>
    <w:p w14:paraId="22C21E19">
      <w:pPr>
        <w:pStyle w:val="12"/>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val="en-US" w:eastAsia="zh-CN"/>
        </w:rPr>
        <w:t>19</w:t>
      </w:r>
      <w:r>
        <w:rPr>
          <w:rFonts w:hint="eastAsia" w:ascii="宋体" w:hAnsi="宋体" w:eastAsia="宋体" w:cs="宋体"/>
          <w:color w:val="auto"/>
          <w:sz w:val="24"/>
          <w:highlight w:val="none"/>
        </w:rPr>
        <w:t>.1采购机构将依法组建谈判小组。谈判小组成员由具有中级职称或具有同等专业水平的相关领域专家组成。与采购项目有直接利害关系或与响应谈判供应商有任何利害关系的专家，不得进入本项目的谈判小组。谈判小组成员名单在成交结果确定前应当保密。</w:t>
      </w:r>
    </w:p>
    <w:p w14:paraId="787A170C">
      <w:pPr>
        <w:pStyle w:val="12"/>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val="en-US" w:eastAsia="zh-CN"/>
        </w:rPr>
        <w:t>19</w:t>
      </w:r>
      <w:r>
        <w:rPr>
          <w:rFonts w:hint="eastAsia" w:ascii="宋体" w:hAnsi="宋体" w:eastAsia="宋体" w:cs="宋体"/>
          <w:color w:val="auto"/>
          <w:sz w:val="24"/>
          <w:highlight w:val="none"/>
        </w:rPr>
        <w:t>.2本项目评谈判小组成员人数及确定方式见“供应商须知资料表”。</w:t>
      </w:r>
    </w:p>
    <w:p w14:paraId="24207CDB">
      <w:pPr>
        <w:pStyle w:val="12"/>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val="en-US" w:eastAsia="zh-CN"/>
        </w:rPr>
        <w:t>19</w:t>
      </w:r>
      <w:r>
        <w:rPr>
          <w:rFonts w:hint="eastAsia" w:ascii="宋体" w:hAnsi="宋体" w:eastAsia="宋体" w:cs="宋体"/>
          <w:color w:val="auto"/>
          <w:sz w:val="24"/>
          <w:highlight w:val="none"/>
        </w:rPr>
        <w:t>.3谈判小组成员有下列情形之一的，应当回避：</w:t>
      </w:r>
    </w:p>
    <w:p w14:paraId="6EA2BA5F">
      <w:pPr>
        <w:pStyle w:val="12"/>
        <w:ind w:firstLine="720" w:firstLineChars="300"/>
        <w:rPr>
          <w:rFonts w:hint="eastAsia" w:ascii="宋体" w:hAnsi="宋体" w:eastAsia="宋体" w:cs="宋体"/>
          <w:color w:val="auto"/>
          <w:sz w:val="24"/>
          <w:highlight w:val="none"/>
        </w:rPr>
      </w:pPr>
      <w:r>
        <w:rPr>
          <w:rFonts w:hint="eastAsia" w:eastAsia="宋体" w:cs="宋体"/>
          <w:color w:val="auto"/>
          <w:sz w:val="24"/>
          <w:highlight w:val="none"/>
          <w:lang w:val="en-US" w:eastAsia="zh-CN"/>
        </w:rPr>
        <w:t>19</w:t>
      </w:r>
      <w:r>
        <w:rPr>
          <w:rFonts w:hint="eastAsia" w:ascii="宋体" w:hAnsi="宋体" w:eastAsia="宋体" w:cs="宋体"/>
          <w:color w:val="auto"/>
          <w:sz w:val="24"/>
          <w:highlight w:val="none"/>
        </w:rPr>
        <w:t>.3.1采购人或响应谈判供应商的主要负责人的近亲属；</w:t>
      </w:r>
    </w:p>
    <w:p w14:paraId="7AD3FEC4">
      <w:pPr>
        <w:pStyle w:val="12"/>
        <w:ind w:firstLine="720" w:firstLineChars="300"/>
        <w:rPr>
          <w:rFonts w:hint="eastAsia" w:ascii="宋体" w:hAnsi="宋体" w:eastAsia="宋体" w:cs="宋体"/>
          <w:color w:val="auto"/>
          <w:sz w:val="24"/>
          <w:highlight w:val="none"/>
        </w:rPr>
      </w:pPr>
      <w:r>
        <w:rPr>
          <w:rFonts w:hint="eastAsia" w:eastAsia="宋体" w:cs="宋体"/>
          <w:color w:val="auto"/>
          <w:sz w:val="24"/>
          <w:highlight w:val="none"/>
          <w:lang w:val="en-US" w:eastAsia="zh-CN"/>
        </w:rPr>
        <w:t>19</w:t>
      </w:r>
      <w:r>
        <w:rPr>
          <w:rFonts w:hint="eastAsia" w:ascii="宋体" w:hAnsi="宋体" w:eastAsia="宋体" w:cs="宋体"/>
          <w:color w:val="auto"/>
          <w:sz w:val="24"/>
          <w:highlight w:val="none"/>
        </w:rPr>
        <w:t>.3.2项目主管部门或者行政监督部门的人员；</w:t>
      </w:r>
    </w:p>
    <w:p w14:paraId="45E1C3BF">
      <w:pPr>
        <w:pStyle w:val="12"/>
        <w:ind w:firstLine="720" w:firstLineChars="300"/>
        <w:rPr>
          <w:rFonts w:hint="eastAsia" w:ascii="宋体" w:hAnsi="宋体" w:eastAsia="宋体" w:cs="宋体"/>
          <w:color w:val="auto"/>
          <w:sz w:val="24"/>
          <w:highlight w:val="none"/>
        </w:rPr>
      </w:pPr>
      <w:r>
        <w:rPr>
          <w:rFonts w:hint="eastAsia" w:eastAsia="宋体" w:cs="宋体"/>
          <w:color w:val="auto"/>
          <w:sz w:val="24"/>
          <w:highlight w:val="none"/>
          <w:lang w:val="en-US" w:eastAsia="zh-CN"/>
        </w:rPr>
        <w:t>19</w:t>
      </w:r>
      <w:r>
        <w:rPr>
          <w:rFonts w:hint="eastAsia" w:ascii="宋体" w:hAnsi="宋体" w:eastAsia="宋体" w:cs="宋体"/>
          <w:color w:val="auto"/>
          <w:sz w:val="24"/>
          <w:highlight w:val="none"/>
        </w:rPr>
        <w:t>.3.3与响应谈判供应商有经济利益关系，可能影响对谈判公正评审的；</w:t>
      </w:r>
    </w:p>
    <w:p w14:paraId="2FF2C191">
      <w:pPr>
        <w:pStyle w:val="12"/>
        <w:ind w:firstLine="720" w:firstLineChars="300"/>
        <w:rPr>
          <w:rFonts w:hint="eastAsia" w:ascii="宋体" w:hAnsi="宋体" w:eastAsia="宋体" w:cs="宋体"/>
          <w:color w:val="auto"/>
          <w:sz w:val="24"/>
          <w:highlight w:val="none"/>
        </w:rPr>
      </w:pPr>
      <w:r>
        <w:rPr>
          <w:rFonts w:hint="eastAsia" w:eastAsia="宋体" w:cs="宋体"/>
          <w:color w:val="auto"/>
          <w:sz w:val="24"/>
          <w:highlight w:val="none"/>
          <w:lang w:val="en-US" w:eastAsia="zh-CN"/>
        </w:rPr>
        <w:t>19</w:t>
      </w:r>
      <w:r>
        <w:rPr>
          <w:rFonts w:hint="eastAsia" w:ascii="宋体" w:hAnsi="宋体" w:eastAsia="宋体" w:cs="宋体"/>
          <w:color w:val="auto"/>
          <w:sz w:val="24"/>
          <w:highlight w:val="none"/>
        </w:rPr>
        <w:t>.3.4曾因在招标、评审以及其他与招标投标有关活动中从事违法行为而受过行政处罚或刑事处罚的。</w:t>
      </w:r>
    </w:p>
    <w:p w14:paraId="63B6D241">
      <w:pPr>
        <w:pStyle w:val="12"/>
        <w:rPr>
          <w:rFonts w:hint="eastAsia" w:ascii="宋体" w:hAnsi="宋体" w:eastAsia="宋体" w:cs="宋体"/>
          <w:b/>
          <w:bCs/>
          <w:color w:val="auto"/>
          <w:sz w:val="24"/>
          <w:highlight w:val="none"/>
        </w:rPr>
      </w:pPr>
      <w:r>
        <w:rPr>
          <w:rFonts w:hint="eastAsia" w:eastAsia="宋体" w:cs="宋体"/>
          <w:b/>
          <w:bCs/>
          <w:color w:val="auto"/>
          <w:sz w:val="24"/>
          <w:highlight w:val="none"/>
          <w:lang w:val="en-US" w:eastAsia="zh-CN"/>
        </w:rPr>
        <w:t>20</w:t>
      </w:r>
      <w:r>
        <w:rPr>
          <w:rFonts w:hint="eastAsia" w:ascii="宋体" w:hAnsi="宋体" w:eastAsia="宋体" w:cs="宋体"/>
          <w:b/>
          <w:bCs/>
          <w:color w:val="auto"/>
          <w:sz w:val="24"/>
          <w:highlight w:val="none"/>
        </w:rPr>
        <w:t>.谈判原则</w:t>
      </w:r>
    </w:p>
    <w:p w14:paraId="22C31271">
      <w:pPr>
        <w:pStyle w:val="12"/>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小组评审时必须公平、公正、客观，不带任何倾向性和启发性；不得向外界透露任何与评审有关的内容；任何单位和个人不得干扰、影响评审的正常进行；谈判小组及有关工作人员不得私下与响应谈判供应商接触，不得收受利害关系人的财物或者其他好处。</w:t>
      </w:r>
    </w:p>
    <w:p w14:paraId="254F0C9B">
      <w:pPr>
        <w:pStyle w:val="12"/>
        <w:rPr>
          <w:rFonts w:hint="eastAsia" w:ascii="宋体" w:hAnsi="宋体" w:eastAsia="宋体" w:cs="宋体"/>
          <w:b/>
          <w:bCs/>
          <w:color w:val="auto"/>
          <w:sz w:val="24"/>
          <w:highlight w:val="none"/>
        </w:rPr>
      </w:pPr>
      <w:r>
        <w:rPr>
          <w:rFonts w:hint="eastAsia" w:eastAsia="宋体" w:cs="宋体"/>
          <w:b/>
          <w:bCs/>
          <w:color w:val="auto"/>
          <w:sz w:val="24"/>
          <w:highlight w:val="none"/>
          <w:lang w:val="en-US" w:eastAsia="zh-CN"/>
        </w:rPr>
        <w:t>21</w:t>
      </w:r>
      <w:r>
        <w:rPr>
          <w:rFonts w:hint="eastAsia" w:ascii="宋体" w:hAnsi="宋体" w:eastAsia="宋体" w:cs="宋体"/>
          <w:b/>
          <w:bCs/>
          <w:color w:val="auto"/>
          <w:sz w:val="24"/>
          <w:highlight w:val="none"/>
        </w:rPr>
        <w:t>.谈判</w:t>
      </w:r>
    </w:p>
    <w:p w14:paraId="57650404">
      <w:pPr>
        <w:pStyle w:val="12"/>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val="en-US" w:eastAsia="zh-CN"/>
        </w:rPr>
        <w:t>21</w:t>
      </w:r>
      <w:r>
        <w:rPr>
          <w:rFonts w:hint="eastAsia" w:ascii="宋体" w:hAnsi="宋体" w:eastAsia="宋体" w:cs="宋体"/>
          <w:color w:val="auto"/>
          <w:sz w:val="24"/>
          <w:highlight w:val="none"/>
        </w:rPr>
        <w:t>.1在评审过程中出现法律法规和谈判文件均没有明确规定的情形时，由谈判小组现场协商解决，协商不一致的，由全体评委投票表决，以得票率二分之一以上专家的意见为准并由采购代理机构作记录。</w:t>
      </w:r>
    </w:p>
    <w:p w14:paraId="3FF419AE">
      <w:pPr>
        <w:pStyle w:val="12"/>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val="en-US" w:eastAsia="zh-CN"/>
        </w:rPr>
        <w:t>21</w:t>
      </w:r>
      <w:r>
        <w:rPr>
          <w:rFonts w:hint="eastAsia" w:ascii="宋体" w:hAnsi="宋体" w:eastAsia="宋体" w:cs="宋体"/>
          <w:color w:val="auto"/>
          <w:sz w:val="24"/>
          <w:highlight w:val="none"/>
        </w:rPr>
        <w:t>.2采购人、采购代理机构应当采取必要措施，保证评审在严格保密（封闭式评审）的情况下进行。除采购代理机构工作人员、评审现场组织人员外，采购人的其他工作人员以及与评审工作无关的人员不得进入评审现场。有关人员对评审情况以及在评审过程中获悉的国家秘密、商业秘密负有保密责任。</w:t>
      </w:r>
    </w:p>
    <w:p w14:paraId="02543BA2">
      <w:pPr>
        <w:pStyle w:val="12"/>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val="en-US" w:eastAsia="zh-CN"/>
        </w:rPr>
        <w:t>21</w:t>
      </w:r>
      <w:r>
        <w:rPr>
          <w:rFonts w:hint="eastAsia" w:ascii="宋体" w:hAnsi="宋体" w:eastAsia="宋体" w:cs="宋体"/>
          <w:color w:val="auto"/>
          <w:sz w:val="24"/>
          <w:highlight w:val="none"/>
        </w:rPr>
        <w:t>.3本项目电子评审过程实行网上留痕、全程录音、录像监控，响应谈判供应商在评审过程中所进行的试图影响评审结果的不公正活动，其响应按无效处理。</w:t>
      </w:r>
    </w:p>
    <w:p w14:paraId="1CF50E1D">
      <w:pPr>
        <w:pStyle w:val="12"/>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val="en-US" w:eastAsia="zh-CN"/>
        </w:rPr>
        <w:t>21</w:t>
      </w:r>
      <w:r>
        <w:rPr>
          <w:rFonts w:hint="eastAsia" w:ascii="宋体" w:hAnsi="宋体" w:eastAsia="宋体" w:cs="宋体"/>
          <w:color w:val="auto"/>
          <w:sz w:val="24"/>
          <w:highlight w:val="none"/>
        </w:rPr>
        <w:t>.4采购过程中出现以下情形，导致电子交易平台无法正常运行，或者无法保证电子交易的公平、公正和安全时，采购机构可中止电子交易活动：</w:t>
      </w:r>
    </w:p>
    <w:p w14:paraId="0836147D">
      <w:pPr>
        <w:pStyle w:val="12"/>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（1）电子交易平台发生故障而无法登录访问的； </w:t>
      </w:r>
    </w:p>
    <w:p w14:paraId="0CD0B547">
      <w:pPr>
        <w:pStyle w:val="12"/>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14:paraId="74C9072F">
      <w:pPr>
        <w:pStyle w:val="12"/>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14:paraId="5202045B">
      <w:pPr>
        <w:pStyle w:val="12"/>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（4）病毒发作导致不能进行正常操作的； </w:t>
      </w:r>
    </w:p>
    <w:p w14:paraId="29725584">
      <w:pPr>
        <w:pStyle w:val="12"/>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（5）其他无法保证电子交易的公平、公正和安全的情况。</w:t>
      </w:r>
    </w:p>
    <w:p w14:paraId="5C0D938A">
      <w:pPr>
        <w:pStyle w:val="12"/>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eastAsia="宋体" w:cs="宋体"/>
          <w:color w:val="auto"/>
          <w:sz w:val="24"/>
          <w:highlight w:val="none"/>
          <w:lang w:val="en-US" w:eastAsia="zh-CN"/>
        </w:rPr>
        <w:t>1</w:t>
      </w:r>
      <w:r>
        <w:rPr>
          <w:rFonts w:hint="eastAsia" w:ascii="宋体" w:hAnsi="宋体" w:eastAsia="宋体" w:cs="宋体"/>
          <w:color w:val="auto"/>
          <w:sz w:val="24"/>
          <w:highlight w:val="none"/>
        </w:rPr>
        <w:t>.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D41C5AA">
      <w:pPr>
        <w:pStyle w:val="12"/>
        <w:rPr>
          <w:rFonts w:hint="eastAsia" w:ascii="宋体" w:hAnsi="宋体" w:eastAsia="宋体" w:cs="宋体"/>
          <w:b/>
          <w:bCs/>
          <w:color w:val="auto"/>
          <w:sz w:val="24"/>
          <w:highlight w:val="none"/>
        </w:rPr>
      </w:pPr>
      <w:r>
        <w:rPr>
          <w:rFonts w:hint="eastAsia" w:eastAsia="宋体" w:cs="宋体"/>
          <w:b/>
          <w:bCs/>
          <w:color w:val="auto"/>
          <w:sz w:val="24"/>
          <w:highlight w:val="none"/>
          <w:lang w:val="en-US" w:eastAsia="zh-CN"/>
        </w:rPr>
        <w:t>22</w:t>
      </w:r>
      <w:r>
        <w:rPr>
          <w:rFonts w:hint="eastAsia" w:ascii="宋体" w:hAnsi="宋体" w:eastAsia="宋体" w:cs="宋体"/>
          <w:b/>
          <w:bCs/>
          <w:color w:val="auto"/>
          <w:sz w:val="24"/>
          <w:highlight w:val="none"/>
        </w:rPr>
        <w:t>.谈判响应文件的澄清</w:t>
      </w:r>
    </w:p>
    <w:p w14:paraId="2C7CC4DA">
      <w:pPr>
        <w:pStyle w:val="12"/>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为了有助于对谈判响应文件的审查、评价和比较，谈判小组可以根据需要响应谈判供应商澄清其谈判响应文件，但不应寻求提出或允许更改谈判响应文件的实质性内容。</w:t>
      </w:r>
    </w:p>
    <w:p w14:paraId="0A1F7349">
      <w:pPr>
        <w:pStyle w:val="12"/>
        <w:rPr>
          <w:rFonts w:hint="eastAsia" w:ascii="宋体" w:hAnsi="宋体" w:eastAsia="宋体" w:cs="宋体"/>
          <w:b/>
          <w:bCs/>
          <w:color w:val="auto"/>
          <w:sz w:val="24"/>
          <w:highlight w:val="none"/>
        </w:rPr>
      </w:pPr>
      <w:r>
        <w:rPr>
          <w:rFonts w:hint="eastAsia" w:eastAsia="宋体" w:cs="宋体"/>
          <w:b/>
          <w:bCs/>
          <w:color w:val="auto"/>
          <w:sz w:val="24"/>
          <w:highlight w:val="none"/>
          <w:lang w:val="en-US" w:eastAsia="zh-CN"/>
        </w:rPr>
        <w:t>23</w:t>
      </w:r>
      <w:r>
        <w:rPr>
          <w:rFonts w:hint="eastAsia" w:ascii="宋体" w:hAnsi="宋体" w:eastAsia="宋体" w:cs="宋体"/>
          <w:b/>
          <w:bCs/>
          <w:color w:val="auto"/>
          <w:sz w:val="24"/>
          <w:highlight w:val="none"/>
        </w:rPr>
        <w:t>.错误的修正</w:t>
      </w:r>
    </w:p>
    <w:p w14:paraId="5AAD9DCB">
      <w:pPr>
        <w:pStyle w:val="12"/>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val="en-US" w:eastAsia="zh-CN"/>
        </w:rPr>
        <w:t>23</w:t>
      </w:r>
      <w:r>
        <w:rPr>
          <w:rFonts w:hint="eastAsia" w:ascii="宋体" w:hAnsi="宋体" w:eastAsia="宋体" w:cs="宋体"/>
          <w:color w:val="auto"/>
          <w:sz w:val="24"/>
          <w:highlight w:val="none"/>
        </w:rPr>
        <w:t>.1谈判小组将对被确定为实质上响应谈判文件要求的谈判响应文件进行校核，看其是否有计算错误。改正计算错误的原则如下：当用数字表示的数额与用文字表示的数额不一致时，以文字为准；当单价与服务数量的乘积与细目总价不一致时，通常以该行填报的单价为准。除非谈判小组认为单价有明显的小数点错位，此时应以填报的细目总价为准并修改单价。</w:t>
      </w:r>
    </w:p>
    <w:p w14:paraId="1BD1FF49">
      <w:pPr>
        <w:pStyle w:val="12"/>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val="en-US" w:eastAsia="zh-CN"/>
        </w:rPr>
        <w:t>23</w:t>
      </w:r>
      <w:r>
        <w:rPr>
          <w:rFonts w:hint="eastAsia" w:ascii="宋体" w:hAnsi="宋体" w:eastAsia="宋体" w:cs="宋体"/>
          <w:color w:val="auto"/>
          <w:sz w:val="24"/>
          <w:highlight w:val="none"/>
        </w:rPr>
        <w:t>.2谈判小组将按上述改正错误的原则调整谈判响应文件的报价。在响应谈判供应商同意后，调整后的报价对响应谈判供应商起约束作用，如果响应谈判供应商不接受改正后的报价，则其谈判响应文件将被拒绝。</w:t>
      </w:r>
    </w:p>
    <w:p w14:paraId="541179D9">
      <w:pPr>
        <w:pStyle w:val="12"/>
        <w:rPr>
          <w:rFonts w:hint="eastAsia" w:ascii="宋体" w:hAnsi="宋体" w:eastAsia="宋体" w:cs="宋体"/>
          <w:b/>
          <w:bCs/>
          <w:color w:val="auto"/>
          <w:sz w:val="24"/>
          <w:highlight w:val="none"/>
        </w:rPr>
      </w:pPr>
      <w:r>
        <w:rPr>
          <w:rFonts w:hint="eastAsia" w:eastAsia="宋体" w:cs="宋体"/>
          <w:b/>
          <w:bCs/>
          <w:color w:val="auto"/>
          <w:sz w:val="24"/>
          <w:highlight w:val="none"/>
          <w:lang w:val="en-US" w:eastAsia="zh-CN"/>
        </w:rPr>
        <w:t>24</w:t>
      </w:r>
      <w:r>
        <w:rPr>
          <w:rFonts w:hint="eastAsia" w:ascii="宋体" w:hAnsi="宋体" w:eastAsia="宋体" w:cs="宋体"/>
          <w:b/>
          <w:bCs/>
          <w:color w:val="auto"/>
          <w:sz w:val="24"/>
          <w:highlight w:val="none"/>
        </w:rPr>
        <w:t>.中小微企业的划型</w:t>
      </w:r>
    </w:p>
    <w:p w14:paraId="6A3AD2D8">
      <w:pPr>
        <w:pStyle w:val="12"/>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val="en-US" w:eastAsia="zh-CN"/>
        </w:rPr>
        <w:t>24</w:t>
      </w:r>
      <w:r>
        <w:rPr>
          <w:rFonts w:hint="eastAsia" w:ascii="宋体" w:hAnsi="宋体" w:eastAsia="宋体" w:cs="宋体"/>
          <w:color w:val="auto"/>
          <w:sz w:val="24"/>
          <w:highlight w:val="none"/>
        </w:rPr>
        <w:t>.1中小微企业投标是符合《中小企业划型标准规定》的响应谈判供应商，通过投标提供本企业制造的货物、承担的工程或者服务，或者提供其他中小微企业制造的货物。本项所指货物不包括使用大型企业注册商标的货物。中小微企业投标应提供《中小微企业声明函》；中小企业划分见《关于印发中小企业划型标准规定的通知》（工信部联企业〔2011〕300号）。</w:t>
      </w:r>
    </w:p>
    <w:p w14:paraId="20FE9A0A">
      <w:pPr>
        <w:pStyle w:val="12"/>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val="en-US" w:eastAsia="zh-CN"/>
        </w:rPr>
        <w:t>24</w:t>
      </w:r>
      <w:r>
        <w:rPr>
          <w:rFonts w:hint="eastAsia" w:ascii="宋体" w:hAnsi="宋体" w:eastAsia="宋体" w:cs="宋体"/>
          <w:color w:val="auto"/>
          <w:sz w:val="24"/>
          <w:highlight w:val="none"/>
        </w:rPr>
        <w:t>.2根据《财政部 司法部关于政府采购支持监狱企业发展有关问题的通知》（财库〔2014〕68号），监狱企业视同小微企业。监狱企业是指由司法部认定的为罪犯、戒毒人员提供生产项目和劳动对象，且全部产权属于司法部监狱管理局、戒毒管理局、直属煤矿管理局，各省、自治区、直辖市监狱管理局、戒毒管理局，各地（设区的市）的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14:paraId="5DC8E258">
      <w:pPr>
        <w:pStyle w:val="12"/>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eastAsia="宋体" w:cs="宋体"/>
          <w:color w:val="auto"/>
          <w:sz w:val="24"/>
          <w:highlight w:val="none"/>
          <w:lang w:val="en-US" w:eastAsia="zh-CN"/>
        </w:rPr>
        <w:t>24</w:t>
      </w:r>
      <w:r>
        <w:rPr>
          <w:rFonts w:hint="eastAsia" w:ascii="宋体" w:hAnsi="宋体" w:eastAsia="宋体" w:cs="宋体"/>
          <w:color w:val="auto"/>
          <w:sz w:val="24"/>
          <w:highlight w:val="none"/>
        </w:rPr>
        <w:t>.3根据《财政部 民政部 中国残疾人联合会关于促进残疾人就业政府采购政策的通知》（财库〔2017〕141号），在政府采购活动中，残疾人福利性单位视同小型、微型企业，享受政府采购支持政策的残疾人福利性单位应当同时满足《财政部 民政部 中国残疾人联合会关于促进残疾人就业政府采购政策的通知》所列条件。残疾人福利星单位属于小型、微型企业的，不重复享受政策。符合条件的残疾人福利性单位在参加政府采购活动时，应当提供《残疾人福利性单位声明函》，并对声明的真实性负责。</w:t>
      </w:r>
    </w:p>
    <w:p w14:paraId="02049D79">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25</w:t>
      </w:r>
      <w:r>
        <w:rPr>
          <w:rFonts w:hint="eastAsia" w:ascii="宋体" w:hAnsi="宋体" w:eastAsia="宋体" w:cs="宋体"/>
          <w:b/>
          <w:bCs/>
          <w:color w:val="auto"/>
          <w:sz w:val="24"/>
          <w:highlight w:val="none"/>
        </w:rPr>
        <w:t>否绝投标情形</w:t>
      </w:r>
    </w:p>
    <w:p w14:paraId="0DB2B9C6">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1除谈判文件另有规定，供应商存在下列情况之一的，投标无效：</w:t>
      </w:r>
    </w:p>
    <w:p w14:paraId="2E02FE8A">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（1）未按谈判文件编制要求进行编制响应文件和签字、盖章的；</w:t>
      </w:r>
    </w:p>
    <w:p w14:paraId="4B5E64D3">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）供应商不符合资格条件或未按谈判文件规定提供资格证明文件的；</w:t>
      </w:r>
    </w:p>
    <w:p w14:paraId="13609D2B">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）未能实质性响应谈判文件商务和技术要求的；</w:t>
      </w:r>
    </w:p>
    <w:p w14:paraId="296E450B">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）投标有效期不足的或未响应的；</w:t>
      </w:r>
    </w:p>
    <w:p w14:paraId="332051A2">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）报价货币不是人民币的;</w:t>
      </w:r>
    </w:p>
    <w:p w14:paraId="0209A222">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）报价超过谈判文件中规定的预算金额或者最高限价的；低于供应商成本价格；在规定时间内未作出说明和递交证明材料的；</w:t>
      </w:r>
    </w:p>
    <w:p w14:paraId="38970387">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）串通投标或弄虚作假或有其他违法行为的；</w:t>
      </w:r>
    </w:p>
    <w:p w14:paraId="249F8410">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）未按磋商小组要求澄清、说明或补正的；</w:t>
      </w:r>
    </w:p>
    <w:p w14:paraId="790EE75A">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）未按谈判小组的要求在评审现场合理的时间内提供书面说明（必要时提交相关证明材料），或不能证明其报价合理性的；</w:t>
      </w:r>
    </w:p>
    <w:p w14:paraId="53FDD8BB">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）未按谈判小组的要求确认修正后的报价的；</w:t>
      </w:r>
    </w:p>
    <w:p w14:paraId="03B91F87">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）响应文件含有采购人不能接受的附加条件的；</w:t>
      </w:r>
    </w:p>
    <w:p w14:paraId="446F9B28">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）违反国家法律、法规和谈判文件规定的其他无效情形。</w:t>
      </w:r>
    </w:p>
    <w:p w14:paraId="0EAE6BFA">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.2有下列情形之一的，视为供应商串通投标，其投标无效：</w:t>
      </w:r>
    </w:p>
    <w:p w14:paraId="4DA5D2B8">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p>
    <w:p w14:paraId="200FCC11">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（2）不同供应商委托同一单位或者个人办理投标事宜；</w:t>
      </w:r>
    </w:p>
    <w:p w14:paraId="3C9FB739">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（3）不同供应商的响应文件载明的项目管理成员或者联系人员为同一人；</w:t>
      </w:r>
    </w:p>
    <w:p w14:paraId="7002BC0C">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（4）不同供应商的响应文件异常一致或出现相同打印IP地址或报价呈规律性差异；</w:t>
      </w:r>
    </w:p>
    <w:p w14:paraId="41F38A45">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F81FA54">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（6）不同供应商的谈判保证金从同一单位或者个人的账户转出。</w:t>
      </w:r>
    </w:p>
    <w:p w14:paraId="5AFE4A91">
      <w:pPr>
        <w:pStyle w:val="12"/>
        <w:keepNext w:val="0"/>
        <w:keepLines w:val="0"/>
        <w:pageBreakBefore w:val="0"/>
        <w:widowControl w:val="0"/>
        <w:kinsoku/>
        <w:wordWrap/>
        <w:overflowPunct/>
        <w:topLinePunct w:val="0"/>
        <w:bidi w:val="0"/>
        <w:snapToGrid/>
        <w:spacing w:line="440" w:lineRule="exact"/>
        <w:textAlignment w:val="auto"/>
        <w:rPr>
          <w:rFonts w:hint="eastAsia"/>
        </w:rPr>
      </w:pPr>
    </w:p>
    <w:p w14:paraId="263CE910">
      <w:pPr>
        <w:keepNext w:val="0"/>
        <w:keepLines w:val="0"/>
        <w:pageBreakBefore w:val="0"/>
        <w:widowControl w:val="0"/>
        <w:kinsoku/>
        <w:wordWrap/>
        <w:overflowPunct/>
        <w:topLinePunct w:val="0"/>
        <w:bidi w:val="0"/>
        <w:snapToGrid/>
        <w:spacing w:line="440" w:lineRule="exact"/>
        <w:jc w:val="center"/>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（六）授予合同</w:t>
      </w:r>
    </w:p>
    <w:p w14:paraId="411F1648">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.定标方式</w:t>
      </w:r>
    </w:p>
    <w:p w14:paraId="50EF84DF">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小组从评审报告提交的成交候选人中，确定排名第一的供应商为成交供应商。</w:t>
      </w:r>
    </w:p>
    <w:p w14:paraId="28FAB0D0">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.成交通知</w:t>
      </w:r>
    </w:p>
    <w:p w14:paraId="2B08F67B">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.1采购机构将在采购人确定成交供应商之日起2个工作日内，发布成交公告，并发出成交通知书。</w:t>
      </w:r>
    </w:p>
    <w:p w14:paraId="20F053EA">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.2在按照本须知第</w:t>
      </w: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条签署了合同后，该成交通知书将成为合同的一部分。</w:t>
      </w:r>
    </w:p>
    <w:p w14:paraId="010A6F6C">
      <w:pPr>
        <w:keepNext w:val="0"/>
        <w:keepLines w:val="0"/>
        <w:pageBreakBefore w:val="0"/>
        <w:widowControl w:val="0"/>
        <w:kinsoku/>
        <w:wordWrap/>
        <w:overflowPunct/>
        <w:topLinePunct w:val="0"/>
        <w:autoSpaceDE w:val="0"/>
        <w:autoSpaceDN w:val="0"/>
        <w:bidi w:val="0"/>
        <w:adjustRightInd w:val="0"/>
        <w:snapToGrid/>
        <w:spacing w:line="440" w:lineRule="exact"/>
        <w:ind w:left="-2"/>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.合同的签署</w:t>
      </w:r>
    </w:p>
    <w:p w14:paraId="2B7B717E">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28</w:t>
      </w:r>
      <w:r>
        <w:rPr>
          <w:rFonts w:hint="eastAsia" w:ascii="宋体" w:hAnsi="宋体" w:eastAsia="宋体" w:cs="宋体"/>
          <w:b w:val="0"/>
          <w:bCs/>
          <w:color w:val="auto"/>
          <w:sz w:val="24"/>
          <w:highlight w:val="none"/>
        </w:rPr>
        <w:t>.1成交供应商需在领取成交通知书后</w:t>
      </w:r>
      <w:r>
        <w:rPr>
          <w:rFonts w:hint="eastAsia" w:ascii="宋体" w:hAnsi="宋体" w:eastAsia="宋体" w:cs="宋体"/>
          <w:b w:val="0"/>
          <w:bCs/>
          <w:color w:val="auto"/>
          <w:sz w:val="24"/>
          <w:highlight w:val="none"/>
          <w:u w:val="single"/>
        </w:rPr>
        <w:t>30日</w:t>
      </w:r>
      <w:r>
        <w:rPr>
          <w:rFonts w:hint="eastAsia" w:ascii="宋体" w:hAnsi="宋体" w:eastAsia="宋体" w:cs="宋体"/>
          <w:b w:val="0"/>
          <w:bCs/>
          <w:color w:val="auto"/>
          <w:sz w:val="24"/>
          <w:highlight w:val="none"/>
        </w:rPr>
        <w:t>内，与采购人签订政府采购合同。政府采购合同内容的确定应以谈判文件和谈判响应文件为基础，不得违背其实质性内容。</w:t>
      </w:r>
    </w:p>
    <w:p w14:paraId="3D5D40A3">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28</w:t>
      </w:r>
      <w:r>
        <w:rPr>
          <w:rFonts w:hint="eastAsia" w:ascii="宋体" w:hAnsi="宋体" w:eastAsia="宋体" w:cs="宋体"/>
          <w:b w:val="0"/>
          <w:bCs/>
          <w:color w:val="auto"/>
          <w:sz w:val="24"/>
          <w:highlight w:val="none"/>
        </w:rPr>
        <w:t>.2采购人应当自政府采购合同签订之日起</w:t>
      </w:r>
      <w:r>
        <w:rPr>
          <w:rFonts w:hint="eastAsia" w:ascii="宋体" w:hAnsi="宋体" w:eastAsia="宋体" w:cs="宋体"/>
          <w:b w:val="0"/>
          <w:bCs/>
          <w:color w:val="auto"/>
          <w:sz w:val="24"/>
          <w:highlight w:val="none"/>
          <w:u w:val="single"/>
        </w:rPr>
        <w:t>2个工作日</w:t>
      </w:r>
      <w:r>
        <w:rPr>
          <w:rFonts w:hint="eastAsia" w:ascii="宋体" w:hAnsi="宋体" w:eastAsia="宋体" w:cs="宋体"/>
          <w:b w:val="0"/>
          <w:bCs/>
          <w:color w:val="auto"/>
          <w:sz w:val="24"/>
          <w:highlight w:val="none"/>
        </w:rPr>
        <w:t>内，将政府采购合同在财政部门指定的媒体上公告，但政府采购合同中涉及国家秘密、商业秘密的内容除外。</w:t>
      </w:r>
    </w:p>
    <w:p w14:paraId="74DC2AB8">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.3成交供应商无正当理由拒签合同的，采购人取消其中标资格，给采购人造成损失的，成交供应商还应当予以赔偿。</w:t>
      </w:r>
    </w:p>
    <w:p w14:paraId="507EF5A6">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.4发出成交通知书后，采购人无正当理由拒签合同给成交供应商造成损失的，还应当赔偿损失。</w:t>
      </w:r>
    </w:p>
    <w:p w14:paraId="6CB8C912">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28</w:t>
      </w:r>
      <w:r>
        <w:rPr>
          <w:rFonts w:hint="eastAsia" w:ascii="宋体" w:hAnsi="宋体" w:eastAsia="宋体" w:cs="宋体"/>
          <w:bCs/>
          <w:color w:val="auto"/>
          <w:sz w:val="24"/>
          <w:highlight w:val="none"/>
        </w:rPr>
        <w:t>.5本项目严禁转包，一经发现立即清除，采购人将有充分理由废除授标，成交供应商应承担由此造成的一切经济损失。</w:t>
      </w:r>
    </w:p>
    <w:p w14:paraId="7E908CA7">
      <w:pPr>
        <w:pStyle w:val="12"/>
        <w:rPr>
          <w:rFonts w:hint="eastAsia" w:ascii="宋体" w:hAnsi="宋体" w:eastAsia="宋体" w:cs="宋体"/>
          <w:bCs/>
          <w:color w:val="auto"/>
          <w:sz w:val="24"/>
          <w:highlight w:val="none"/>
        </w:rPr>
      </w:pPr>
    </w:p>
    <w:p w14:paraId="1228D999">
      <w:pPr>
        <w:rPr>
          <w:rFonts w:hint="eastAsia"/>
        </w:rPr>
      </w:pPr>
    </w:p>
    <w:p w14:paraId="02DB58EC">
      <w:pPr>
        <w:spacing w:line="360" w:lineRule="auto"/>
        <w:jc w:val="center"/>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（七）重新采购</w:t>
      </w:r>
    </w:p>
    <w:p w14:paraId="5AE75A85">
      <w:pPr>
        <w:pStyle w:val="24"/>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29</w:t>
      </w:r>
      <w:r>
        <w:rPr>
          <w:rFonts w:hint="eastAsia" w:ascii="宋体" w:hAnsi="宋体" w:eastAsia="宋体" w:cs="宋体"/>
          <w:b/>
          <w:color w:val="auto"/>
          <w:kern w:val="0"/>
          <w:sz w:val="24"/>
          <w:highlight w:val="none"/>
          <w:lang w:val="zh-CN"/>
        </w:rPr>
        <w:t>.重新采购</w:t>
      </w:r>
    </w:p>
    <w:p w14:paraId="36922075">
      <w:pPr>
        <w:pStyle w:val="2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lang w:val="zh-CN"/>
        </w:rPr>
        <w:t>.1在谈判采购中，出现下列情形之一的，招标失败：</w:t>
      </w:r>
    </w:p>
    <w:p w14:paraId="29F2D3C2">
      <w:pPr>
        <w:pStyle w:val="24"/>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lang w:val="zh-CN"/>
        </w:rPr>
        <w:t>.1.1符合条件的供应商或都对谈判文件作实质响应的供应商不足三家；</w:t>
      </w:r>
    </w:p>
    <w:p w14:paraId="28538014">
      <w:pPr>
        <w:pStyle w:val="24"/>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lang w:val="zh-CN"/>
        </w:rPr>
        <w:t>.1.2出现影响采购公正的违法、违规行为的；</w:t>
      </w:r>
    </w:p>
    <w:p w14:paraId="688668B8">
      <w:pPr>
        <w:pStyle w:val="24"/>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lang w:val="zh-CN"/>
        </w:rPr>
        <w:t>.1.3响应谈判供应商的报价均超过了采购预算，采购人不能支付的；</w:t>
      </w:r>
    </w:p>
    <w:p w14:paraId="1BE6D42F">
      <w:pPr>
        <w:pStyle w:val="24"/>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lang w:val="zh-CN"/>
        </w:rPr>
        <w:t>.1.4因重大变故，采购任务取消的。</w:t>
      </w:r>
    </w:p>
    <w:p w14:paraId="1AB8C315">
      <w:pPr>
        <w:pStyle w:val="2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lang w:val="zh-CN"/>
        </w:rPr>
        <w:t>.2谈判失败后，除采购任务取消外，应当重新组织谈判；需要采取其他方式采购的，应由</w:t>
      </w:r>
      <w:r>
        <w:rPr>
          <w:rFonts w:hint="eastAsia" w:ascii="宋体" w:hAnsi="宋体" w:eastAsia="宋体" w:cs="宋体"/>
          <w:color w:val="auto"/>
          <w:kern w:val="0"/>
          <w:sz w:val="24"/>
          <w:highlight w:val="none"/>
          <w:lang w:val="en-US" w:eastAsia="zh-CN"/>
        </w:rPr>
        <w:t>项目所在地（市/区）级</w:t>
      </w:r>
      <w:r>
        <w:rPr>
          <w:rFonts w:hint="eastAsia" w:ascii="宋体" w:hAnsi="宋体" w:eastAsia="宋体" w:cs="宋体"/>
          <w:color w:val="auto"/>
          <w:kern w:val="0"/>
          <w:sz w:val="24"/>
          <w:highlight w:val="none"/>
        </w:rPr>
        <w:t>财政局政府采购管理工作办公室</w:t>
      </w:r>
      <w:r>
        <w:rPr>
          <w:rFonts w:hint="eastAsia" w:ascii="宋体" w:hAnsi="宋体" w:eastAsia="宋体" w:cs="宋体"/>
          <w:color w:val="auto"/>
          <w:kern w:val="0"/>
          <w:sz w:val="24"/>
          <w:highlight w:val="none"/>
          <w:lang w:val="zh-CN"/>
        </w:rPr>
        <w:t>重新下达任务单。</w:t>
      </w:r>
      <w:bookmarkStart w:id="10" w:name="_Toc103723526"/>
    </w:p>
    <w:p w14:paraId="79A39886">
      <w:pPr>
        <w:pStyle w:val="24"/>
        <w:spacing w:line="360" w:lineRule="auto"/>
        <w:ind w:firstLine="480" w:firstLineChars="200"/>
        <w:rPr>
          <w:rFonts w:hint="eastAsia" w:ascii="宋体" w:hAnsi="宋体" w:eastAsia="宋体" w:cs="宋体"/>
          <w:color w:val="auto"/>
          <w:kern w:val="0"/>
          <w:sz w:val="24"/>
          <w:highlight w:val="none"/>
          <w:lang w:val="zh-CN"/>
        </w:rPr>
      </w:pPr>
    </w:p>
    <w:p w14:paraId="072C1B7F">
      <w:pPr>
        <w:pStyle w:val="24"/>
        <w:spacing w:line="360" w:lineRule="auto"/>
        <w:ind w:firstLine="480" w:firstLineChars="200"/>
        <w:rPr>
          <w:rFonts w:hint="eastAsia" w:ascii="宋体" w:hAnsi="宋体" w:eastAsia="宋体" w:cs="宋体"/>
          <w:color w:val="auto"/>
          <w:kern w:val="0"/>
          <w:sz w:val="24"/>
          <w:highlight w:val="none"/>
          <w:lang w:val="zh-CN"/>
        </w:rPr>
      </w:pPr>
    </w:p>
    <w:bookmarkEnd w:id="10"/>
    <w:p w14:paraId="2B846DDA">
      <w:pPr>
        <w:spacing w:line="360" w:lineRule="auto"/>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（八）纪律和监督</w:t>
      </w:r>
    </w:p>
    <w:p w14:paraId="3203107E">
      <w:pPr>
        <w:pStyle w:val="24"/>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30</w:t>
      </w:r>
      <w:r>
        <w:rPr>
          <w:rFonts w:hint="eastAsia" w:ascii="宋体" w:hAnsi="宋体" w:eastAsia="宋体" w:cs="宋体"/>
          <w:b/>
          <w:color w:val="auto"/>
          <w:kern w:val="0"/>
          <w:sz w:val="24"/>
          <w:highlight w:val="none"/>
          <w:lang w:val="zh-CN"/>
        </w:rPr>
        <w:t>.对采购人的纪律要求</w:t>
      </w:r>
    </w:p>
    <w:p w14:paraId="3C0E46D1">
      <w:pPr>
        <w:pStyle w:val="2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采购人不得泄漏招标投标活动中应当保密的情况和资料，不得与响应谈判供应商串通损害国家利益、社会公共利益或者他人合法权益。</w:t>
      </w:r>
    </w:p>
    <w:p w14:paraId="5B5D572F">
      <w:pPr>
        <w:pStyle w:val="24"/>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31</w:t>
      </w:r>
      <w:r>
        <w:rPr>
          <w:rFonts w:hint="eastAsia" w:ascii="宋体" w:hAnsi="宋体" w:eastAsia="宋体" w:cs="宋体"/>
          <w:b/>
          <w:color w:val="auto"/>
          <w:kern w:val="0"/>
          <w:sz w:val="24"/>
          <w:highlight w:val="none"/>
          <w:lang w:val="zh-CN"/>
        </w:rPr>
        <w:t>.对响应谈判供应商的纪律要求</w:t>
      </w:r>
    </w:p>
    <w:p w14:paraId="4479DAA7">
      <w:pPr>
        <w:pStyle w:val="2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31</w:t>
      </w:r>
      <w:r>
        <w:rPr>
          <w:rFonts w:hint="eastAsia" w:ascii="宋体" w:hAnsi="宋体" w:eastAsia="宋体" w:cs="宋体"/>
          <w:color w:val="auto"/>
          <w:kern w:val="0"/>
          <w:sz w:val="24"/>
          <w:highlight w:val="none"/>
          <w:lang w:val="zh-CN"/>
        </w:rPr>
        <w:t>.1响应谈判供应商不得相互串通或者与采购人串通投标，不得向采购人或都谈判小组行贿谋取中标，不得以他人名义投标或者其他方式弄虚作假骗取中标；响应谈判供应商不得以任何方式干扰、影响评审工作。</w:t>
      </w:r>
    </w:p>
    <w:p w14:paraId="0F66B2F4">
      <w:pPr>
        <w:pStyle w:val="24"/>
        <w:spacing w:line="360" w:lineRule="auto"/>
        <w:ind w:firstLine="480" w:firstLineChars="200"/>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en-US" w:eastAsia="zh-CN"/>
        </w:rPr>
        <w:t>31</w:t>
      </w:r>
      <w:r>
        <w:rPr>
          <w:rFonts w:hint="eastAsia" w:ascii="宋体" w:hAnsi="宋体" w:eastAsia="宋体" w:cs="宋体"/>
          <w:b w:val="0"/>
          <w:bCs/>
          <w:color w:val="auto"/>
          <w:kern w:val="0"/>
          <w:sz w:val="24"/>
          <w:highlight w:val="none"/>
          <w:lang w:val="zh-CN"/>
        </w:rPr>
        <w:t>.2响应谈判供应商应当遵循诚实信用原则，对资格条件承诺函有关内容的真实性、有效性、合法性负责。如发现承诺内容与事实情况不符，经调查核实为虚假承诺的，视同“提供虚假材料谋取中标（成交）”，按照《中华人民共和国政府采购法》第七十七条的有关规定进行处理处罚。</w:t>
      </w:r>
    </w:p>
    <w:p w14:paraId="57FFF001">
      <w:pPr>
        <w:pStyle w:val="24"/>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32</w:t>
      </w:r>
      <w:r>
        <w:rPr>
          <w:rFonts w:hint="eastAsia" w:ascii="宋体" w:hAnsi="宋体" w:eastAsia="宋体" w:cs="宋体"/>
          <w:b/>
          <w:color w:val="auto"/>
          <w:kern w:val="0"/>
          <w:sz w:val="24"/>
          <w:highlight w:val="none"/>
          <w:lang w:val="zh-CN"/>
        </w:rPr>
        <w:t>.对评审委会员的纪律要求</w:t>
      </w:r>
    </w:p>
    <w:p w14:paraId="264A2648">
      <w:pPr>
        <w:pStyle w:val="2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谈判小组不得收受他人的财物或者其他好处，不得向他们透漏对谈判响应文件的评审和比较、中标候选人的推荐情况以及评审的其他情况。在评审活动中，谈判小组成员不得擅离职守，影响评审程序正常进行，不得使用“评审办法”没有规定的评审因素和标准进行评审。</w:t>
      </w:r>
    </w:p>
    <w:p w14:paraId="16076866">
      <w:pPr>
        <w:pStyle w:val="24"/>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33</w:t>
      </w:r>
      <w:r>
        <w:rPr>
          <w:rFonts w:hint="eastAsia" w:ascii="宋体" w:hAnsi="宋体" w:eastAsia="宋体" w:cs="宋体"/>
          <w:b/>
          <w:color w:val="auto"/>
          <w:kern w:val="0"/>
          <w:sz w:val="24"/>
          <w:highlight w:val="none"/>
          <w:lang w:val="zh-CN"/>
        </w:rPr>
        <w:t>.对与评审活动有关的工作人员的纪律要求</w:t>
      </w:r>
    </w:p>
    <w:p w14:paraId="212FE8DE">
      <w:pPr>
        <w:pStyle w:val="2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与评审活动有关的工作人员不得收受他人的财物或者其他好处，不得向他们透漏对谈判响应文件的评审和比较、成交供应商候选人的推荐情况及评审有关的其他情况。在评审活动中，与评审活动有关的工作人员不得擅离职守，影响评审程序正常进行。</w:t>
      </w:r>
    </w:p>
    <w:p w14:paraId="58576E20">
      <w:pPr>
        <w:rPr>
          <w:rFonts w:hint="eastAsia"/>
          <w:lang w:val="en-US" w:eastAsia="zh-CN"/>
        </w:rPr>
      </w:pPr>
    </w:p>
    <w:p w14:paraId="3C9B1ABC">
      <w:pPr>
        <w:spacing w:line="480" w:lineRule="auto"/>
        <w:rPr>
          <w:rFonts w:hint="eastAsia" w:ascii="宋体" w:hAnsi="宋体"/>
          <w:sz w:val="24"/>
          <w:szCs w:val="24"/>
          <w:u w:val="single"/>
        </w:rPr>
      </w:pPr>
      <w:bookmarkStart w:id="11" w:name="_Toc491205726"/>
      <w:r>
        <w:rPr>
          <w:rFonts w:hint="eastAsia" w:ascii="宋体" w:hAnsi="宋体" w:eastAsia="宋体" w:cs="宋体"/>
          <w:color w:val="000000"/>
          <w:sz w:val="24"/>
          <w:szCs w:val="24"/>
        </w:rPr>
        <w:br w:type="page"/>
      </w:r>
      <w:bookmarkEnd w:id="11"/>
      <w:bookmarkStart w:id="12" w:name="_Toc490304403"/>
    </w:p>
    <w:p w14:paraId="3BDEF2C1">
      <w:pPr>
        <w:snapToGrid w:val="0"/>
        <w:spacing w:line="360" w:lineRule="auto"/>
        <w:jc w:val="center"/>
        <w:rPr>
          <w:rFonts w:hint="default" w:ascii="黑体" w:hAnsi="黑体" w:eastAsia="黑体" w:cs="黑体"/>
          <w:sz w:val="44"/>
          <w:szCs w:val="44"/>
          <w:lang w:val="en-US" w:eastAsia="zh-CN"/>
        </w:rPr>
      </w:pPr>
      <w:r>
        <w:rPr>
          <w:rFonts w:hint="eastAsia" w:ascii="黑体" w:hAnsi="黑体" w:eastAsia="黑体" w:cs="黑体"/>
          <w:b/>
          <w:sz w:val="44"/>
          <w:szCs w:val="44"/>
          <w:lang w:val="en-US" w:eastAsia="zh-CN"/>
        </w:rPr>
        <w:t>第三章 采购需求</w:t>
      </w:r>
    </w:p>
    <w:bookmarkEnd w:id="12"/>
    <w:p w14:paraId="2D1C56BF">
      <w:pPr>
        <w:rPr>
          <w:rFonts w:hint="eastAsia" w:ascii="宋体" w:hAnsi="宋体" w:eastAsia="宋体"/>
          <w:sz w:val="24"/>
          <w:lang w:val="en-US" w:eastAsia="zh-CN"/>
        </w:rPr>
      </w:pPr>
      <w:bookmarkStart w:id="13" w:name="_Toc490304404"/>
    </w:p>
    <w:p w14:paraId="61D6F0F6">
      <w:pPr>
        <w:rPr>
          <w:rFonts w:hint="default" w:ascii="宋体" w:hAnsi="宋体" w:eastAsia="宋体"/>
          <w:sz w:val="24"/>
          <w:lang w:val="en-US" w:eastAsia="zh-CN"/>
        </w:rPr>
      </w:pPr>
      <w:r>
        <w:rPr>
          <w:rFonts w:hint="eastAsia" w:ascii="宋体" w:hAnsi="宋体" w:eastAsia="宋体"/>
          <w:sz w:val="24"/>
          <w:lang w:val="en-US" w:eastAsia="zh-CN"/>
        </w:rPr>
        <w:t xml:space="preserve">采购单位：扶余市动物疫病预防控制中心 </w:t>
      </w:r>
    </w:p>
    <w:tbl>
      <w:tblPr>
        <w:tblStyle w:val="18"/>
        <w:tblpPr w:leftFromText="180" w:rightFromText="180" w:vertAnchor="text" w:horzAnchor="page" w:tblpX="1597" w:tblpY="481"/>
        <w:tblOverlap w:val="never"/>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779"/>
        <w:gridCol w:w="4052"/>
        <w:gridCol w:w="1460"/>
        <w:gridCol w:w="1431"/>
      </w:tblGrid>
      <w:tr w14:paraId="2E8A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741" w:type="dxa"/>
            <w:noWrap w:val="0"/>
            <w:vAlign w:val="center"/>
          </w:tcPr>
          <w:p w14:paraId="22F686DF">
            <w:pPr>
              <w:snapToGrid w:val="0"/>
              <w:jc w:val="center"/>
              <w:rPr>
                <w:rFonts w:ascii="宋体" w:hAnsi="宋体"/>
                <w:sz w:val="24"/>
              </w:rPr>
            </w:pPr>
            <w:r>
              <w:rPr>
                <w:rFonts w:ascii="宋体" w:hAnsi="宋体"/>
                <w:sz w:val="24"/>
              </w:rPr>
              <w:t>序号</w:t>
            </w:r>
          </w:p>
        </w:tc>
        <w:tc>
          <w:tcPr>
            <w:tcW w:w="1779" w:type="dxa"/>
            <w:noWrap w:val="0"/>
            <w:vAlign w:val="center"/>
          </w:tcPr>
          <w:p w14:paraId="3131036B">
            <w:pPr>
              <w:snapToGrid w:val="0"/>
              <w:jc w:val="center"/>
              <w:rPr>
                <w:rFonts w:ascii="宋体" w:hAnsi="宋体"/>
                <w:sz w:val="24"/>
              </w:rPr>
            </w:pPr>
            <w:r>
              <w:rPr>
                <w:rFonts w:ascii="宋体" w:hAnsi="宋体"/>
                <w:sz w:val="24"/>
              </w:rPr>
              <w:t>产品名称</w:t>
            </w:r>
          </w:p>
        </w:tc>
        <w:tc>
          <w:tcPr>
            <w:tcW w:w="4052" w:type="dxa"/>
            <w:noWrap w:val="0"/>
            <w:vAlign w:val="center"/>
          </w:tcPr>
          <w:p w14:paraId="3EC12868">
            <w:pPr>
              <w:snapToGrid w:val="0"/>
              <w:jc w:val="center"/>
              <w:rPr>
                <w:rFonts w:hint="default" w:ascii="宋体" w:hAnsi="宋体"/>
                <w:sz w:val="24"/>
                <w:lang w:val="en-US" w:eastAsia="zh-CN"/>
              </w:rPr>
            </w:pPr>
            <w:r>
              <w:rPr>
                <w:rFonts w:hint="eastAsia" w:ascii="宋体" w:hAnsi="宋体"/>
                <w:sz w:val="24"/>
                <w:lang w:val="en-US" w:eastAsia="zh-CN"/>
              </w:rPr>
              <w:t>产品参数</w:t>
            </w:r>
          </w:p>
        </w:tc>
        <w:tc>
          <w:tcPr>
            <w:tcW w:w="1460" w:type="dxa"/>
            <w:noWrap w:val="0"/>
            <w:vAlign w:val="center"/>
          </w:tcPr>
          <w:p w14:paraId="05AFA842">
            <w:pPr>
              <w:snapToGrid w:val="0"/>
              <w:jc w:val="center"/>
              <w:rPr>
                <w:rFonts w:hint="eastAsia" w:ascii="宋体" w:hAnsi="宋体"/>
                <w:kern w:val="2"/>
                <w:sz w:val="24"/>
                <w:szCs w:val="24"/>
                <w:lang w:val="en-US" w:eastAsia="zh-CN" w:bidi="ar-SA"/>
              </w:rPr>
            </w:pPr>
            <w:r>
              <w:rPr>
                <w:rFonts w:hint="eastAsia" w:ascii="宋体" w:hAnsi="宋体"/>
                <w:sz w:val="24"/>
              </w:rPr>
              <w:t>规格</w:t>
            </w:r>
          </w:p>
        </w:tc>
        <w:tc>
          <w:tcPr>
            <w:tcW w:w="1431" w:type="dxa"/>
            <w:noWrap w:val="0"/>
            <w:vAlign w:val="center"/>
          </w:tcPr>
          <w:p w14:paraId="05834B83">
            <w:pPr>
              <w:snapToGrid w:val="0"/>
              <w:jc w:val="center"/>
              <w:rPr>
                <w:rFonts w:hint="eastAsia" w:ascii="宋体" w:hAnsi="宋体" w:eastAsia="宋体"/>
                <w:kern w:val="2"/>
                <w:sz w:val="24"/>
                <w:szCs w:val="24"/>
                <w:lang w:val="en-US" w:eastAsia="zh-CN" w:bidi="ar-SA"/>
              </w:rPr>
            </w:pPr>
            <w:r>
              <w:rPr>
                <w:rFonts w:hint="eastAsia" w:ascii="宋体" w:hAnsi="宋体"/>
                <w:sz w:val="24"/>
                <w:lang w:val="en-US" w:eastAsia="zh-CN"/>
              </w:rPr>
              <w:t>采购数量</w:t>
            </w:r>
          </w:p>
        </w:tc>
      </w:tr>
      <w:tr w14:paraId="20BC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trPr>
        <w:tc>
          <w:tcPr>
            <w:tcW w:w="741" w:type="dxa"/>
            <w:noWrap w:val="0"/>
            <w:vAlign w:val="center"/>
          </w:tcPr>
          <w:p w14:paraId="437A7C68">
            <w:pPr>
              <w:snapToGrid w:val="0"/>
              <w:jc w:val="center"/>
              <w:rPr>
                <w:rFonts w:ascii="宋体" w:hAnsi="宋体"/>
                <w:sz w:val="24"/>
              </w:rPr>
            </w:pPr>
            <w:r>
              <w:rPr>
                <w:rFonts w:ascii="宋体" w:hAnsi="宋体"/>
                <w:sz w:val="24"/>
              </w:rPr>
              <w:t>1</w:t>
            </w:r>
          </w:p>
        </w:tc>
        <w:tc>
          <w:tcPr>
            <w:tcW w:w="1779" w:type="dxa"/>
            <w:noWrap w:val="0"/>
            <w:vAlign w:val="center"/>
          </w:tcPr>
          <w:p w14:paraId="530A54BC">
            <w:pPr>
              <w:snapToGrid w:val="0"/>
              <w:jc w:val="center"/>
              <w:rPr>
                <w:rFonts w:hint="eastAsia" w:ascii="宋体" w:hAnsi="宋体"/>
                <w:sz w:val="24"/>
              </w:rPr>
            </w:pPr>
            <w:r>
              <w:rPr>
                <w:rFonts w:hint="eastAsia" w:ascii="宋体" w:hAnsi="宋体"/>
                <w:sz w:val="24"/>
              </w:rPr>
              <w:t>伪狂犬病活疫苗</w:t>
            </w:r>
          </w:p>
        </w:tc>
        <w:tc>
          <w:tcPr>
            <w:tcW w:w="4052" w:type="dxa"/>
            <w:noWrap w:val="0"/>
            <w:vAlign w:val="center"/>
          </w:tcPr>
          <w:p w14:paraId="480BEE0E">
            <w:pPr>
              <w:jc w:val="left"/>
              <w:textAlignment w:val="baseline"/>
              <w:rPr>
                <w:rFonts w:hint="eastAsia" w:ascii="仿宋" w:hAnsi="仿宋" w:eastAsia="仿宋" w:cs="仿宋"/>
                <w:sz w:val="24"/>
                <w:szCs w:val="24"/>
              </w:rPr>
            </w:pPr>
            <w:r>
              <w:rPr>
                <w:rFonts w:hint="eastAsia" w:ascii="仿宋" w:hAnsi="仿宋" w:eastAsia="仿宋" w:cs="仿宋"/>
                <w:sz w:val="24"/>
                <w:szCs w:val="24"/>
              </w:rPr>
              <w:t>含伪狂犬病病毒Bartha-K61弱毒株，每头份病毒含量不低于5.0×10</w:t>
            </w:r>
            <w:r>
              <w:rPr>
                <w:rFonts w:hint="eastAsia" w:ascii="仿宋" w:hAnsi="仿宋" w:eastAsia="仿宋" w:cs="仿宋"/>
                <w:sz w:val="24"/>
                <w:szCs w:val="24"/>
                <w:vertAlign w:val="superscript"/>
              </w:rPr>
              <w:t>3.0</w:t>
            </w:r>
            <w:r>
              <w:rPr>
                <w:rFonts w:hint="eastAsia" w:ascii="仿宋" w:hAnsi="仿宋" w:eastAsia="仿宋" w:cs="仿宋"/>
                <w:sz w:val="24"/>
                <w:szCs w:val="24"/>
              </w:rPr>
              <w:t xml:space="preserve"> TCID</w:t>
            </w:r>
            <w:r>
              <w:rPr>
                <w:rFonts w:hint="eastAsia" w:ascii="仿宋" w:hAnsi="仿宋" w:eastAsia="仿宋" w:cs="仿宋"/>
                <w:sz w:val="24"/>
                <w:szCs w:val="24"/>
                <w:vertAlign w:val="subscript"/>
              </w:rPr>
              <w:t>50</w:t>
            </w:r>
            <w:r>
              <w:rPr>
                <w:rFonts w:hint="eastAsia" w:ascii="仿宋" w:hAnsi="仿宋" w:eastAsia="仿宋" w:cs="仿宋"/>
                <w:sz w:val="24"/>
                <w:szCs w:val="24"/>
              </w:rPr>
              <w:t>。</w:t>
            </w:r>
          </w:p>
          <w:p w14:paraId="787BDCE3">
            <w:pPr>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rPr>
              <w:t>产品有效期:－20℃以下保存，有效期为18个月。配稀释液</w:t>
            </w:r>
            <w:r>
              <w:rPr>
                <w:rFonts w:hint="eastAsia" w:ascii="仿宋" w:hAnsi="仿宋" w:eastAsia="仿宋" w:cs="仿宋"/>
                <w:sz w:val="24"/>
                <w:szCs w:val="24"/>
                <w:lang w:eastAsia="zh-CN"/>
              </w:rPr>
              <w:t>。</w:t>
            </w:r>
          </w:p>
        </w:tc>
        <w:tc>
          <w:tcPr>
            <w:tcW w:w="1460" w:type="dxa"/>
            <w:noWrap w:val="0"/>
            <w:vAlign w:val="center"/>
          </w:tcPr>
          <w:p w14:paraId="4D6C6278">
            <w:pPr>
              <w:snapToGrid w:val="0"/>
              <w:jc w:val="center"/>
              <w:rPr>
                <w:rFonts w:hint="eastAsia" w:ascii="宋体" w:hAnsi="宋体"/>
                <w:kern w:val="2"/>
                <w:sz w:val="24"/>
                <w:szCs w:val="24"/>
                <w:lang w:val="en-US" w:eastAsia="zh-CN" w:bidi="ar-SA"/>
              </w:rPr>
            </w:pPr>
            <w:r>
              <w:rPr>
                <w:rFonts w:hint="eastAsia" w:ascii="宋体" w:hAnsi="宋体"/>
                <w:sz w:val="24"/>
                <w:lang w:val="en-US" w:eastAsia="zh-CN"/>
              </w:rPr>
              <w:t>1</w:t>
            </w:r>
            <w:r>
              <w:rPr>
                <w:rFonts w:hint="eastAsia" w:ascii="宋体" w:hAnsi="宋体"/>
                <w:sz w:val="24"/>
              </w:rPr>
              <w:t>0头份/瓶</w:t>
            </w:r>
          </w:p>
        </w:tc>
        <w:tc>
          <w:tcPr>
            <w:tcW w:w="1431" w:type="dxa"/>
            <w:noWrap w:val="0"/>
            <w:vAlign w:val="center"/>
          </w:tcPr>
          <w:p w14:paraId="3D854556">
            <w:pPr>
              <w:snapToGrid w:val="0"/>
              <w:jc w:val="center"/>
              <w:rPr>
                <w:rFonts w:hint="eastAsia" w:ascii="宋体" w:hAnsi="宋体" w:eastAsia="宋体"/>
                <w:kern w:val="2"/>
                <w:sz w:val="24"/>
                <w:szCs w:val="24"/>
                <w:lang w:val="en-US" w:eastAsia="zh-CN" w:bidi="ar-SA"/>
              </w:rPr>
            </w:pPr>
            <w:r>
              <w:rPr>
                <w:rFonts w:hint="eastAsia" w:ascii="宋体" w:hAnsi="宋体"/>
                <w:sz w:val="24"/>
                <w:lang w:val="en-US" w:eastAsia="zh-CN"/>
              </w:rPr>
              <w:t>14万头份</w:t>
            </w:r>
          </w:p>
        </w:tc>
      </w:tr>
      <w:tr w14:paraId="686C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trPr>
        <w:tc>
          <w:tcPr>
            <w:tcW w:w="741" w:type="dxa"/>
            <w:noWrap w:val="0"/>
            <w:vAlign w:val="center"/>
          </w:tcPr>
          <w:p w14:paraId="3AFF8139">
            <w:pPr>
              <w:snapToGrid w:val="0"/>
              <w:jc w:val="center"/>
              <w:rPr>
                <w:rFonts w:ascii="宋体" w:hAnsi="宋体"/>
                <w:kern w:val="2"/>
                <w:sz w:val="24"/>
                <w:szCs w:val="24"/>
                <w:lang w:val="en-US" w:eastAsia="zh-CN" w:bidi="ar-SA"/>
              </w:rPr>
            </w:pPr>
            <w:r>
              <w:rPr>
                <w:rFonts w:hint="eastAsia" w:ascii="宋体" w:hAnsi="宋体"/>
                <w:sz w:val="24"/>
              </w:rPr>
              <w:t>2</w:t>
            </w:r>
          </w:p>
        </w:tc>
        <w:tc>
          <w:tcPr>
            <w:tcW w:w="1779" w:type="dxa"/>
            <w:noWrap w:val="0"/>
            <w:vAlign w:val="center"/>
          </w:tcPr>
          <w:p w14:paraId="392BBECB">
            <w:pPr>
              <w:snapToGrid w:val="0"/>
              <w:jc w:val="center"/>
              <w:rPr>
                <w:rFonts w:hint="eastAsia" w:ascii="宋体" w:hAnsi="宋体"/>
                <w:sz w:val="24"/>
              </w:rPr>
            </w:pPr>
            <w:r>
              <w:rPr>
                <w:rFonts w:hint="eastAsia" w:ascii="宋体" w:hAnsi="宋体"/>
                <w:sz w:val="24"/>
                <w:lang w:val="en-US" w:eastAsia="zh-CN"/>
              </w:rPr>
              <w:t>猪圆环疫苗</w:t>
            </w:r>
          </w:p>
        </w:tc>
        <w:tc>
          <w:tcPr>
            <w:tcW w:w="4052" w:type="dxa"/>
            <w:noWrap w:val="0"/>
            <w:vAlign w:val="center"/>
          </w:tcPr>
          <w:p w14:paraId="1EF105E6">
            <w:pPr>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猪圆环疫苗含有灭活的猪圆环病毒2型ZJ/C株，灭活前每毫升病毒含量至少为</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vertAlign w:val="superscript"/>
                <w:lang w:val="en-US" w:eastAsia="zh-CN"/>
              </w:rPr>
              <w:t>7.3</w:t>
            </w:r>
            <w:r>
              <w:rPr>
                <w:rFonts w:hint="eastAsia" w:ascii="仿宋" w:hAnsi="仿宋" w:eastAsia="仿宋" w:cs="仿宋"/>
                <w:color w:val="auto"/>
                <w:sz w:val="28"/>
                <w:szCs w:val="28"/>
                <w:lang w:val="en-US" w:eastAsia="zh-CN"/>
              </w:rPr>
              <w:t>TCID</w:t>
            </w:r>
            <w:r>
              <w:rPr>
                <w:rFonts w:hint="eastAsia" w:ascii="仿宋" w:hAnsi="仿宋" w:eastAsia="仿宋" w:cs="仿宋"/>
                <w:color w:val="auto"/>
                <w:sz w:val="28"/>
                <w:szCs w:val="28"/>
                <w:vertAlign w:val="subscript"/>
                <w:lang w:val="en-US" w:eastAsia="zh-CN"/>
              </w:rPr>
              <w:t>50</w:t>
            </w:r>
            <w:r>
              <w:rPr>
                <w:rFonts w:hint="eastAsia" w:ascii="仿宋" w:hAnsi="仿宋" w:eastAsia="仿宋" w:cs="仿宋"/>
                <w:sz w:val="24"/>
                <w:szCs w:val="24"/>
                <w:lang w:val="en-US" w:eastAsia="zh-CN"/>
              </w:rPr>
              <w:t>。</w:t>
            </w:r>
            <w:r>
              <w:rPr>
                <w:rFonts w:hint="eastAsia" w:ascii="仿宋" w:hAnsi="仿宋" w:eastAsia="仿宋" w:cs="仿宋"/>
                <w:color w:val="auto"/>
                <w:sz w:val="24"/>
                <w:szCs w:val="24"/>
                <w:lang w:val="en-US" w:eastAsia="zh-CN"/>
              </w:rPr>
              <w:t>淡粉红色或淡黄色乳状液，有效期为18个月</w:t>
            </w:r>
            <w:r>
              <w:rPr>
                <w:rFonts w:hint="eastAsia" w:ascii="仿宋" w:hAnsi="仿宋" w:eastAsia="仿宋" w:cs="仿宋"/>
                <w:sz w:val="24"/>
                <w:szCs w:val="24"/>
                <w:lang w:val="en-US" w:eastAsia="zh-CN"/>
              </w:rPr>
              <w:t>。</w:t>
            </w:r>
          </w:p>
        </w:tc>
        <w:tc>
          <w:tcPr>
            <w:tcW w:w="1460" w:type="dxa"/>
            <w:noWrap w:val="0"/>
            <w:vAlign w:val="center"/>
          </w:tcPr>
          <w:p w14:paraId="290EBDEF">
            <w:pPr>
              <w:snapToGrid w:val="0"/>
              <w:jc w:val="center"/>
              <w:rPr>
                <w:rFonts w:hint="eastAsia" w:ascii="宋体" w:hAnsi="宋体"/>
                <w:sz w:val="24"/>
              </w:rPr>
            </w:pPr>
            <w:r>
              <w:rPr>
                <w:rFonts w:hint="eastAsia" w:ascii="宋体" w:hAnsi="宋体"/>
                <w:sz w:val="24"/>
              </w:rPr>
              <w:t>20</w:t>
            </w:r>
            <w:r>
              <w:rPr>
                <w:rFonts w:hint="eastAsia" w:ascii="宋体" w:hAnsi="宋体"/>
                <w:sz w:val="24"/>
                <w:lang w:val="en-US" w:eastAsia="zh-CN"/>
              </w:rPr>
              <w:t>毫升</w:t>
            </w:r>
            <w:r>
              <w:rPr>
                <w:rFonts w:hint="eastAsia" w:ascii="宋体" w:hAnsi="宋体"/>
                <w:sz w:val="24"/>
              </w:rPr>
              <w:t>/瓶</w:t>
            </w:r>
          </w:p>
        </w:tc>
        <w:tc>
          <w:tcPr>
            <w:tcW w:w="1431" w:type="dxa"/>
            <w:noWrap w:val="0"/>
            <w:vAlign w:val="center"/>
          </w:tcPr>
          <w:p w14:paraId="3F002D47">
            <w:pPr>
              <w:snapToGrid w:val="0"/>
              <w:jc w:val="center"/>
              <w:rPr>
                <w:rFonts w:hint="default" w:ascii="宋体" w:hAnsi="宋体"/>
                <w:sz w:val="24"/>
                <w:lang w:val="en-US" w:eastAsia="zh-CN"/>
              </w:rPr>
            </w:pPr>
            <w:r>
              <w:rPr>
                <w:rFonts w:hint="eastAsia" w:ascii="宋体" w:hAnsi="宋体"/>
                <w:sz w:val="24"/>
                <w:lang w:val="en-US" w:eastAsia="zh-CN"/>
              </w:rPr>
              <w:t>3万毫升</w:t>
            </w:r>
          </w:p>
        </w:tc>
      </w:tr>
      <w:tr w14:paraId="6D00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1" w:hRule="atLeast"/>
        </w:trPr>
        <w:tc>
          <w:tcPr>
            <w:tcW w:w="741" w:type="dxa"/>
            <w:noWrap w:val="0"/>
            <w:vAlign w:val="center"/>
          </w:tcPr>
          <w:p w14:paraId="099A0C1E">
            <w:pPr>
              <w:snapToGrid w:val="0"/>
              <w:jc w:val="center"/>
              <w:rPr>
                <w:rFonts w:hint="eastAsia" w:ascii="宋体" w:hAnsi="宋体"/>
                <w:kern w:val="2"/>
                <w:sz w:val="24"/>
                <w:szCs w:val="24"/>
                <w:lang w:val="en-US" w:eastAsia="zh-CN" w:bidi="ar-SA"/>
              </w:rPr>
            </w:pPr>
            <w:r>
              <w:rPr>
                <w:rFonts w:hint="eastAsia" w:ascii="宋体" w:hAnsi="宋体"/>
                <w:sz w:val="24"/>
              </w:rPr>
              <w:t>3</w:t>
            </w:r>
          </w:p>
        </w:tc>
        <w:tc>
          <w:tcPr>
            <w:tcW w:w="1779" w:type="dxa"/>
            <w:noWrap w:val="0"/>
            <w:vAlign w:val="center"/>
          </w:tcPr>
          <w:p w14:paraId="2CE9773E">
            <w:pPr>
              <w:snapToGrid w:val="0"/>
              <w:jc w:val="center"/>
              <w:rPr>
                <w:rFonts w:hint="eastAsia" w:ascii="宋体" w:hAnsi="宋体"/>
                <w:kern w:val="2"/>
                <w:sz w:val="24"/>
                <w:szCs w:val="24"/>
                <w:lang w:val="en-US" w:eastAsia="zh-CN" w:bidi="ar-SA"/>
              </w:rPr>
            </w:pPr>
            <w:r>
              <w:rPr>
                <w:rFonts w:hint="eastAsia" w:ascii="宋体" w:hAnsi="宋体"/>
                <w:sz w:val="24"/>
              </w:rPr>
              <w:t>鸡新城疫活疫苗</w:t>
            </w:r>
          </w:p>
        </w:tc>
        <w:tc>
          <w:tcPr>
            <w:tcW w:w="4052" w:type="dxa"/>
            <w:noWrap w:val="0"/>
            <w:vAlign w:val="center"/>
          </w:tcPr>
          <w:p w14:paraId="0664CAF1">
            <w:pPr>
              <w:textAlignment w:val="baseline"/>
              <w:rPr>
                <w:rFonts w:hint="eastAsia" w:ascii="仿宋" w:hAnsi="仿宋" w:eastAsia="仿宋" w:cs="仿宋"/>
                <w:sz w:val="24"/>
                <w:szCs w:val="24"/>
              </w:rPr>
            </w:pPr>
            <w:r>
              <w:rPr>
                <w:rFonts w:hint="eastAsia" w:ascii="仿宋" w:hAnsi="仿宋" w:eastAsia="仿宋" w:cs="仿宋"/>
                <w:sz w:val="24"/>
                <w:szCs w:val="24"/>
              </w:rPr>
              <w:t>本品含鸡新城疫病毒低毒力弱毒La Sota株（CVCC AV1615）。每羽份病毒含量不低于10</w:t>
            </w:r>
            <w:r>
              <w:rPr>
                <w:rFonts w:hint="eastAsia" w:ascii="仿宋" w:hAnsi="仿宋" w:eastAsia="仿宋" w:cs="仿宋"/>
                <w:sz w:val="24"/>
                <w:szCs w:val="24"/>
                <w:vertAlign w:val="superscript"/>
              </w:rPr>
              <w:t>6.0</w:t>
            </w:r>
            <w:r>
              <w:rPr>
                <w:rFonts w:hint="eastAsia" w:ascii="仿宋" w:hAnsi="仿宋" w:eastAsia="仿宋" w:cs="仿宋"/>
                <w:sz w:val="24"/>
                <w:szCs w:val="24"/>
              </w:rPr>
              <w:t xml:space="preserve"> EID</w:t>
            </w:r>
            <w:r>
              <w:rPr>
                <w:rFonts w:hint="eastAsia" w:ascii="仿宋" w:hAnsi="仿宋" w:eastAsia="仿宋" w:cs="仿宋"/>
                <w:sz w:val="24"/>
                <w:szCs w:val="24"/>
                <w:vertAlign w:val="subscript"/>
              </w:rPr>
              <w:t>50</w:t>
            </w:r>
            <w:r>
              <w:rPr>
                <w:rFonts w:hint="eastAsia" w:ascii="仿宋" w:hAnsi="仿宋" w:eastAsia="仿宋" w:cs="仿宋"/>
                <w:sz w:val="24"/>
                <w:szCs w:val="24"/>
              </w:rPr>
              <w:t>。</w:t>
            </w:r>
          </w:p>
          <w:p w14:paraId="3ED4EB8F">
            <w:pPr>
              <w:textAlignment w:val="baseline"/>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产品有效期:</w:t>
            </w:r>
            <w:r>
              <w:rPr>
                <w:rFonts w:hint="eastAsia" w:ascii="仿宋" w:hAnsi="仿宋" w:eastAsia="仿宋" w:cs="仿宋"/>
                <w:color w:val="3E3E3E"/>
                <w:sz w:val="24"/>
                <w:szCs w:val="24"/>
                <w:shd w:val="clear" w:color="auto" w:fill="FFFFFF"/>
              </w:rPr>
              <w:t xml:space="preserve"> </w:t>
            </w:r>
            <w:r>
              <w:rPr>
                <w:rFonts w:hint="eastAsia" w:ascii="仿宋" w:hAnsi="仿宋" w:eastAsia="仿宋" w:cs="仿宋"/>
                <w:sz w:val="24"/>
                <w:szCs w:val="24"/>
              </w:rPr>
              <w:t>－15℃以下保存，有效期为24个月。</w:t>
            </w:r>
          </w:p>
        </w:tc>
        <w:tc>
          <w:tcPr>
            <w:tcW w:w="1460" w:type="dxa"/>
            <w:noWrap w:val="0"/>
            <w:vAlign w:val="center"/>
          </w:tcPr>
          <w:p w14:paraId="4E367059">
            <w:pPr>
              <w:snapToGrid w:val="0"/>
              <w:jc w:val="center"/>
              <w:rPr>
                <w:rFonts w:hint="eastAsia" w:ascii="宋体" w:hAnsi="宋体"/>
                <w:kern w:val="2"/>
                <w:sz w:val="24"/>
                <w:szCs w:val="24"/>
                <w:lang w:val="en-US" w:eastAsia="zh-CN" w:bidi="ar-SA"/>
              </w:rPr>
            </w:pPr>
            <w:r>
              <w:rPr>
                <w:rFonts w:hint="eastAsia" w:ascii="宋体" w:hAnsi="宋体"/>
                <w:sz w:val="24"/>
              </w:rPr>
              <w:t>1000羽/瓶</w:t>
            </w:r>
          </w:p>
        </w:tc>
        <w:tc>
          <w:tcPr>
            <w:tcW w:w="1431" w:type="dxa"/>
            <w:noWrap w:val="0"/>
            <w:vAlign w:val="center"/>
          </w:tcPr>
          <w:p w14:paraId="671746BF">
            <w:pPr>
              <w:snapToGrid w:val="0"/>
              <w:jc w:val="center"/>
              <w:rPr>
                <w:rFonts w:hint="eastAsia" w:ascii="宋体" w:hAnsi="宋体" w:eastAsia="宋体"/>
                <w:kern w:val="2"/>
                <w:sz w:val="24"/>
                <w:szCs w:val="24"/>
                <w:lang w:val="en-US" w:eastAsia="zh-CN" w:bidi="ar-SA"/>
              </w:rPr>
            </w:pPr>
            <w:r>
              <w:rPr>
                <w:rFonts w:hint="eastAsia" w:ascii="宋体" w:hAnsi="宋体"/>
                <w:sz w:val="24"/>
                <w:lang w:val="en-US" w:eastAsia="zh-CN"/>
              </w:rPr>
              <w:t>600万羽</w:t>
            </w:r>
          </w:p>
        </w:tc>
      </w:tr>
      <w:tr w14:paraId="2C46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trPr>
        <w:tc>
          <w:tcPr>
            <w:tcW w:w="741" w:type="dxa"/>
            <w:noWrap w:val="0"/>
            <w:vAlign w:val="center"/>
          </w:tcPr>
          <w:p w14:paraId="66AD0254">
            <w:pPr>
              <w:snapToGrid w:val="0"/>
              <w:jc w:val="center"/>
              <w:rPr>
                <w:rFonts w:hint="eastAsia" w:ascii="宋体" w:hAnsi="宋体" w:eastAsia="宋体"/>
                <w:sz w:val="24"/>
                <w:lang w:val="en-US" w:eastAsia="zh-CN"/>
              </w:rPr>
            </w:pPr>
            <w:r>
              <w:rPr>
                <w:rFonts w:hint="eastAsia" w:ascii="宋体" w:hAnsi="宋体"/>
                <w:sz w:val="24"/>
                <w:lang w:val="en-US" w:eastAsia="zh-CN"/>
              </w:rPr>
              <w:t>4</w:t>
            </w:r>
          </w:p>
        </w:tc>
        <w:tc>
          <w:tcPr>
            <w:tcW w:w="1779" w:type="dxa"/>
            <w:noWrap w:val="0"/>
            <w:vAlign w:val="center"/>
          </w:tcPr>
          <w:p w14:paraId="03123F79">
            <w:pPr>
              <w:snapToGrid w:val="0"/>
              <w:jc w:val="center"/>
              <w:rPr>
                <w:rFonts w:hint="eastAsia" w:ascii="宋体" w:hAnsi="宋体"/>
                <w:kern w:val="2"/>
                <w:sz w:val="24"/>
                <w:szCs w:val="24"/>
                <w:lang w:val="en-US" w:eastAsia="zh-CN" w:bidi="ar-SA"/>
              </w:rPr>
            </w:pPr>
            <w:r>
              <w:rPr>
                <w:rFonts w:hint="eastAsia" w:ascii="宋体" w:hAnsi="宋体"/>
                <w:sz w:val="24"/>
              </w:rPr>
              <w:t>山羊痘活疫苗</w:t>
            </w:r>
          </w:p>
        </w:tc>
        <w:tc>
          <w:tcPr>
            <w:tcW w:w="4052" w:type="dxa"/>
            <w:noWrap w:val="0"/>
            <w:vAlign w:val="center"/>
          </w:tcPr>
          <w:p w14:paraId="19DB4E21">
            <w:pPr>
              <w:textAlignment w:val="baseline"/>
              <w:rPr>
                <w:rFonts w:hint="eastAsia" w:ascii="仿宋" w:hAnsi="仿宋" w:eastAsia="仿宋" w:cs="仿宋"/>
                <w:sz w:val="24"/>
                <w:szCs w:val="24"/>
              </w:rPr>
            </w:pPr>
            <w:r>
              <w:rPr>
                <w:rFonts w:hint="eastAsia" w:ascii="仿宋" w:hAnsi="仿宋" w:eastAsia="仿宋" w:cs="仿宋"/>
                <w:sz w:val="24"/>
                <w:szCs w:val="24"/>
              </w:rPr>
              <w:t>本品含山羊痘病毒弱毒株（CVCC AV41）。每头份病毒含量不低于10</w:t>
            </w:r>
            <w:r>
              <w:rPr>
                <w:rFonts w:hint="eastAsia" w:ascii="仿宋" w:hAnsi="仿宋" w:eastAsia="仿宋" w:cs="仿宋"/>
                <w:sz w:val="24"/>
                <w:szCs w:val="24"/>
                <w:vertAlign w:val="superscript"/>
              </w:rPr>
              <w:t>3.5</w:t>
            </w:r>
            <w:r>
              <w:rPr>
                <w:rFonts w:hint="eastAsia" w:ascii="仿宋" w:hAnsi="仿宋" w:eastAsia="仿宋" w:cs="仿宋"/>
                <w:sz w:val="24"/>
                <w:szCs w:val="24"/>
              </w:rPr>
              <w:t>TCID</w:t>
            </w:r>
            <w:r>
              <w:rPr>
                <w:rFonts w:hint="eastAsia" w:ascii="仿宋" w:hAnsi="仿宋" w:eastAsia="仿宋" w:cs="仿宋"/>
                <w:sz w:val="24"/>
                <w:szCs w:val="24"/>
                <w:vertAlign w:val="subscript"/>
              </w:rPr>
              <w:t>50</w:t>
            </w:r>
            <w:r>
              <w:rPr>
                <w:rFonts w:hint="eastAsia" w:ascii="仿宋" w:hAnsi="仿宋" w:eastAsia="仿宋" w:cs="仿宋"/>
                <w:sz w:val="24"/>
                <w:szCs w:val="24"/>
              </w:rPr>
              <w:t>。</w:t>
            </w:r>
          </w:p>
          <w:p w14:paraId="66F12CD3">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产品有效期:2～8℃保存，有效期为18个月；-15℃以下保存，有效期为24个月。</w:t>
            </w:r>
          </w:p>
        </w:tc>
        <w:tc>
          <w:tcPr>
            <w:tcW w:w="1460" w:type="dxa"/>
            <w:noWrap w:val="0"/>
            <w:vAlign w:val="center"/>
          </w:tcPr>
          <w:p w14:paraId="1850B522">
            <w:pPr>
              <w:snapToGrid w:val="0"/>
              <w:jc w:val="center"/>
              <w:rPr>
                <w:rFonts w:hint="eastAsia" w:ascii="宋体" w:hAnsi="宋体"/>
                <w:kern w:val="2"/>
                <w:sz w:val="24"/>
                <w:szCs w:val="24"/>
                <w:lang w:val="en-US" w:eastAsia="zh-CN" w:bidi="ar-SA"/>
              </w:rPr>
            </w:pPr>
            <w:r>
              <w:rPr>
                <w:rFonts w:hint="eastAsia" w:ascii="宋体" w:hAnsi="宋体"/>
                <w:sz w:val="24"/>
              </w:rPr>
              <w:t>50头份/瓶</w:t>
            </w:r>
          </w:p>
        </w:tc>
        <w:tc>
          <w:tcPr>
            <w:tcW w:w="1431" w:type="dxa"/>
            <w:noWrap w:val="0"/>
            <w:vAlign w:val="center"/>
          </w:tcPr>
          <w:p w14:paraId="14BD96AD">
            <w:pPr>
              <w:snapToGrid w:val="0"/>
              <w:jc w:val="center"/>
              <w:rPr>
                <w:rFonts w:hint="eastAsia" w:ascii="宋体" w:hAnsi="宋体" w:eastAsia="宋体"/>
                <w:kern w:val="2"/>
                <w:sz w:val="24"/>
                <w:szCs w:val="24"/>
                <w:lang w:val="en-US" w:eastAsia="zh-CN" w:bidi="ar-SA"/>
              </w:rPr>
            </w:pPr>
            <w:r>
              <w:rPr>
                <w:rFonts w:hint="eastAsia" w:ascii="宋体" w:hAnsi="宋体"/>
                <w:sz w:val="24"/>
                <w:lang w:val="en-US" w:eastAsia="zh-CN"/>
              </w:rPr>
              <w:t>50万头份</w:t>
            </w:r>
          </w:p>
        </w:tc>
      </w:tr>
    </w:tbl>
    <w:p w14:paraId="6E6BC4A4">
      <w:pPr>
        <w:snapToGrid w:val="0"/>
        <w:spacing w:line="360" w:lineRule="auto"/>
        <w:jc w:val="both"/>
        <w:rPr>
          <w:rFonts w:hint="eastAsia" w:ascii="宋体" w:hAnsi="宋体" w:eastAsia="宋体" w:cs="宋体"/>
          <w:sz w:val="44"/>
          <w:szCs w:val="44"/>
          <w:lang w:val="en-US" w:eastAsia="zh-CN"/>
        </w:rPr>
      </w:pPr>
    </w:p>
    <w:p w14:paraId="0A45C11D">
      <w:pPr>
        <w:tabs>
          <w:tab w:val="left" w:pos="3015"/>
        </w:tabs>
        <w:bidi w:val="0"/>
        <w:jc w:val="left"/>
        <w:rPr>
          <w:rFonts w:hint="eastAsia"/>
          <w:lang w:val="en-US" w:eastAsia="zh-CN"/>
        </w:rPr>
      </w:pPr>
    </w:p>
    <w:p w14:paraId="5FB1D64B">
      <w:pPr>
        <w:textAlignment w:val="baseline"/>
        <w:rPr>
          <w:rFonts w:ascii="仿宋" w:hAnsi="仿宋" w:eastAsia="仿宋"/>
          <w:sz w:val="28"/>
          <w:szCs w:val="28"/>
        </w:rPr>
      </w:pPr>
    </w:p>
    <w:p w14:paraId="22E44D94">
      <w:pPr>
        <w:snapToGrid w:val="0"/>
        <w:spacing w:line="360" w:lineRule="auto"/>
        <w:jc w:val="both"/>
        <w:rPr>
          <w:rFonts w:hint="eastAsia" w:ascii="仿宋" w:hAnsi="仿宋" w:eastAsia="仿宋" w:cs="仿宋"/>
          <w:b/>
          <w:sz w:val="32"/>
          <w:szCs w:val="32"/>
          <w:lang w:val="en-US" w:eastAsia="zh-CN"/>
        </w:rPr>
      </w:pPr>
    </w:p>
    <w:p w14:paraId="38CDDE00">
      <w:pPr>
        <w:pStyle w:val="3"/>
        <w:spacing w:line="240" w:lineRule="auto"/>
        <w:jc w:val="center"/>
        <w:rPr>
          <w:rFonts w:hint="eastAsia" w:ascii="黑体" w:hAnsi="黑体" w:eastAsia="黑体" w:cs="黑体"/>
          <w:b w:val="0"/>
          <w:bCs/>
          <w:lang w:val="en-US" w:eastAsia="zh-CN"/>
        </w:rPr>
      </w:pPr>
      <w:r>
        <w:rPr>
          <w:rFonts w:hint="eastAsia" w:ascii="黑体" w:hAnsi="黑体" w:eastAsia="黑体" w:cs="黑体"/>
          <w:b w:val="0"/>
          <w:bCs/>
        </w:rPr>
        <w:t>第四</w:t>
      </w:r>
      <w:bookmarkEnd w:id="13"/>
      <w:r>
        <w:rPr>
          <w:rFonts w:hint="eastAsia" w:ascii="黑体" w:hAnsi="黑体" w:eastAsia="黑体" w:cs="黑体"/>
          <w:b w:val="0"/>
          <w:bCs/>
          <w:lang w:val="en-US" w:eastAsia="zh-CN"/>
        </w:rPr>
        <w:t>章 政府采购合同条款及格式</w:t>
      </w:r>
    </w:p>
    <w:p w14:paraId="215C06A5">
      <w:pPr>
        <w:jc w:val="center"/>
        <w:rPr>
          <w:rFonts w:hint="eastAsia" w:ascii="宋体" w:hAnsi="宋体" w:cs="宋体"/>
          <w:color w:val="000000"/>
          <w:kern w:val="0"/>
          <w:sz w:val="24"/>
          <w:lang w:eastAsia="zh-CN"/>
        </w:rPr>
      </w:pPr>
    </w:p>
    <w:p w14:paraId="7BF21F2B">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仅供参考，以最终签订为准</w:t>
      </w:r>
      <w:r>
        <w:rPr>
          <w:rFonts w:hint="eastAsia" w:ascii="宋体" w:hAnsi="宋体" w:cs="宋体"/>
          <w:color w:val="000000"/>
          <w:kern w:val="0"/>
          <w:sz w:val="24"/>
          <w:lang w:eastAsia="zh-CN"/>
        </w:rPr>
        <w:t>）</w:t>
      </w:r>
    </w:p>
    <w:p w14:paraId="76341AC1">
      <w:pPr>
        <w:pStyle w:val="22"/>
        <w:rPr>
          <w:rFonts w:hint="eastAsia"/>
          <w:lang w:eastAsia="zh-CN"/>
        </w:rPr>
      </w:pPr>
    </w:p>
    <w:p w14:paraId="3273E3AB">
      <w:pPr>
        <w:spacing w:line="480" w:lineRule="auto"/>
        <w:jc w:val="center"/>
        <w:rPr>
          <w:rFonts w:hint="eastAsia" w:ascii="宋体" w:hAnsi="宋体"/>
          <w:sz w:val="24"/>
          <w:szCs w:val="24"/>
        </w:rPr>
      </w:pPr>
    </w:p>
    <w:p w14:paraId="131A25D5">
      <w:pPr>
        <w:spacing w:line="480" w:lineRule="auto"/>
        <w:jc w:val="center"/>
        <w:rPr>
          <w:rFonts w:hint="eastAsia" w:ascii="宋体" w:hAnsi="宋体"/>
          <w:sz w:val="24"/>
          <w:szCs w:val="24"/>
        </w:rPr>
      </w:pPr>
      <w:r>
        <w:rPr>
          <w:rFonts w:hint="eastAsia" w:ascii="宋体" w:hAnsi="宋体"/>
          <w:sz w:val="24"/>
          <w:szCs w:val="24"/>
        </w:rPr>
        <w:t>合同协议书（样本）</w:t>
      </w:r>
    </w:p>
    <w:p w14:paraId="52D823FD">
      <w:pPr>
        <w:spacing w:line="480" w:lineRule="auto"/>
        <w:ind w:firstLine="480" w:firstLineChars="200"/>
        <w:jc w:val="center"/>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编号：</w:t>
      </w:r>
      <w:r>
        <w:rPr>
          <w:rFonts w:hint="eastAsia" w:ascii="宋体" w:hAnsi="宋体"/>
          <w:sz w:val="24"/>
          <w:szCs w:val="24"/>
          <w:u w:val="single"/>
        </w:rPr>
        <w:t xml:space="preserve">               </w:t>
      </w:r>
    </w:p>
    <w:p w14:paraId="018EBF5B">
      <w:pPr>
        <w:spacing w:line="480" w:lineRule="auto"/>
        <w:ind w:firstLine="480" w:firstLineChars="200"/>
        <w:rPr>
          <w:rFonts w:hint="eastAsia" w:ascii="宋体" w:hAnsi="宋体"/>
          <w:sz w:val="24"/>
          <w:szCs w:val="24"/>
        </w:rPr>
      </w:pPr>
      <w:r>
        <w:rPr>
          <w:rFonts w:hint="eastAsia" w:ascii="宋体" w:hAnsi="宋体"/>
          <w:sz w:val="24"/>
          <w:szCs w:val="24"/>
        </w:rPr>
        <w:t>合同编号：</w:t>
      </w:r>
    </w:p>
    <w:p w14:paraId="198FED00">
      <w:pPr>
        <w:spacing w:line="480" w:lineRule="auto"/>
        <w:ind w:firstLine="480" w:firstLineChars="200"/>
        <w:rPr>
          <w:rFonts w:hint="eastAsia" w:ascii="宋体" w:hAnsi="宋体"/>
          <w:sz w:val="24"/>
          <w:szCs w:val="24"/>
        </w:rPr>
      </w:pPr>
      <w:r>
        <w:rPr>
          <w:rFonts w:hint="eastAsia" w:ascii="宋体" w:hAnsi="宋体"/>
          <w:sz w:val="24"/>
          <w:szCs w:val="24"/>
        </w:rPr>
        <w:t>签订地点：</w:t>
      </w:r>
    </w:p>
    <w:p w14:paraId="0D9A0158">
      <w:pPr>
        <w:spacing w:line="480" w:lineRule="auto"/>
        <w:ind w:firstLine="480" w:firstLineChars="200"/>
        <w:rPr>
          <w:rFonts w:ascii="宋体" w:hAnsi="宋体"/>
          <w:sz w:val="24"/>
          <w:szCs w:val="24"/>
        </w:rPr>
      </w:pPr>
      <w:r>
        <w:rPr>
          <w:rFonts w:hint="eastAsia" w:ascii="宋体" w:hAnsi="宋体"/>
          <w:sz w:val="24"/>
          <w:szCs w:val="24"/>
        </w:rPr>
        <w:t xml:space="preserve">签订日期： </w:t>
      </w:r>
    </w:p>
    <w:p w14:paraId="0AC7282E">
      <w:pPr>
        <w:spacing w:line="480" w:lineRule="auto"/>
        <w:ind w:firstLine="480" w:firstLineChars="20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 xml:space="preserve">采购项目以编号为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号集中采购谈判文件在报名参加谈判的谈判商中进行竞争性谈判，通过谈判小组评定</w:t>
      </w:r>
      <w:r>
        <w:rPr>
          <w:rFonts w:hint="eastAsia" w:ascii="宋体" w:hAnsi="宋体"/>
          <w:sz w:val="24"/>
          <w:szCs w:val="24"/>
          <w:u w:val="single"/>
          <w:lang w:val="en-US" w:eastAsia="zh-CN"/>
        </w:rPr>
        <w:t xml:space="preserve">             </w:t>
      </w:r>
      <w:r>
        <w:rPr>
          <w:rFonts w:hint="eastAsia" w:ascii="宋体" w:hAnsi="宋体"/>
          <w:sz w:val="24"/>
          <w:szCs w:val="24"/>
        </w:rPr>
        <w:t>为成交谈判商。供需双方和扶余市政府采购中心按照《中华人民共和国合同法》和有关法律法规，遵循平等、自愿、公平和诚实信用原则，同意按照下面的条款和条件订立本合同，共同信守。</w:t>
      </w:r>
    </w:p>
    <w:p w14:paraId="30C6B148">
      <w:pPr>
        <w:spacing w:line="480" w:lineRule="auto"/>
        <w:ind w:firstLine="480" w:firstLineChars="200"/>
        <w:rPr>
          <w:rFonts w:hint="eastAsia" w:ascii="宋体" w:hAnsi="宋体"/>
          <w:sz w:val="24"/>
          <w:szCs w:val="24"/>
        </w:rPr>
      </w:pPr>
      <w:r>
        <w:rPr>
          <w:rFonts w:hint="eastAsia" w:ascii="宋体" w:hAnsi="宋体"/>
          <w:sz w:val="24"/>
          <w:szCs w:val="24"/>
        </w:rPr>
        <w:t>一、</w:t>
      </w:r>
      <w:r>
        <w:rPr>
          <w:rFonts w:hint="eastAsia" w:ascii="宋体" w:hAnsi="宋体"/>
          <w:sz w:val="24"/>
          <w:szCs w:val="24"/>
          <w:lang w:val="en-US" w:eastAsia="zh-CN"/>
        </w:rPr>
        <w:t>项目</w:t>
      </w:r>
      <w:r>
        <w:rPr>
          <w:rFonts w:hint="eastAsia" w:ascii="宋体" w:hAnsi="宋体"/>
          <w:sz w:val="24"/>
          <w:szCs w:val="24"/>
        </w:rPr>
        <w:t>概况</w:t>
      </w:r>
    </w:p>
    <w:p w14:paraId="508700A0">
      <w:pPr>
        <w:spacing w:line="480" w:lineRule="auto"/>
        <w:ind w:firstLine="480" w:firstLineChars="200"/>
        <w:rPr>
          <w:rFonts w:hint="eastAsia" w:ascii="宋体" w:hAnsi="宋体"/>
          <w:sz w:val="24"/>
          <w:szCs w:val="24"/>
        </w:rPr>
      </w:pPr>
      <w:r>
        <w:rPr>
          <w:rFonts w:hint="eastAsia" w:ascii="宋体" w:hAnsi="宋体"/>
          <w:sz w:val="24"/>
          <w:szCs w:val="24"/>
          <w:lang w:eastAsia="zh-CN"/>
        </w:rPr>
        <w:t>项目</w:t>
      </w:r>
      <w:r>
        <w:rPr>
          <w:rFonts w:hint="eastAsia" w:ascii="宋体" w:hAnsi="宋体"/>
          <w:sz w:val="24"/>
          <w:szCs w:val="24"/>
        </w:rPr>
        <w:t>名称：</w:t>
      </w:r>
      <w:r>
        <w:rPr>
          <w:rFonts w:hint="eastAsia" w:ascii="宋体" w:hAnsi="宋体"/>
          <w:sz w:val="24"/>
          <w:szCs w:val="24"/>
          <w:u w:val="single"/>
        </w:rPr>
        <w:t xml:space="preserve">                </w:t>
      </w:r>
      <w:r>
        <w:rPr>
          <w:rFonts w:hint="eastAsia" w:ascii="宋体" w:hAnsi="宋体"/>
          <w:sz w:val="24"/>
          <w:szCs w:val="24"/>
        </w:rPr>
        <w:t xml:space="preserve"> (项目名称)</w:t>
      </w:r>
    </w:p>
    <w:p w14:paraId="612888AD">
      <w:pPr>
        <w:spacing w:line="480" w:lineRule="auto"/>
        <w:ind w:firstLine="480" w:firstLineChars="200"/>
        <w:rPr>
          <w:rFonts w:hint="eastAsia" w:ascii="宋体" w:hAnsi="宋体"/>
          <w:sz w:val="24"/>
          <w:szCs w:val="24"/>
        </w:rPr>
      </w:pPr>
      <w:r>
        <w:rPr>
          <w:rFonts w:hint="eastAsia" w:ascii="宋体" w:hAnsi="宋体"/>
          <w:sz w:val="24"/>
          <w:szCs w:val="24"/>
          <w:lang w:eastAsia="zh-CN"/>
        </w:rPr>
        <w:t>项目</w:t>
      </w:r>
      <w:r>
        <w:rPr>
          <w:rFonts w:hint="eastAsia" w:ascii="宋体" w:hAnsi="宋体"/>
          <w:sz w:val="24"/>
          <w:szCs w:val="24"/>
        </w:rPr>
        <w:t>地点：</w:t>
      </w:r>
      <w:r>
        <w:rPr>
          <w:rFonts w:hint="eastAsia" w:ascii="宋体" w:hAnsi="宋体"/>
          <w:sz w:val="24"/>
          <w:szCs w:val="24"/>
          <w:u w:val="single"/>
        </w:rPr>
        <w:t xml:space="preserve">                                                 </w:t>
      </w:r>
    </w:p>
    <w:p w14:paraId="0A461258">
      <w:pPr>
        <w:spacing w:line="480" w:lineRule="auto"/>
        <w:ind w:firstLine="480" w:firstLineChars="200"/>
        <w:rPr>
          <w:rFonts w:hint="eastAsia" w:ascii="宋体" w:hAnsi="宋体"/>
          <w:sz w:val="24"/>
          <w:szCs w:val="24"/>
        </w:rPr>
      </w:pPr>
      <w:r>
        <w:rPr>
          <w:rFonts w:hint="eastAsia" w:ascii="宋体" w:hAnsi="宋体"/>
          <w:sz w:val="24"/>
          <w:szCs w:val="24"/>
          <w:lang w:eastAsia="zh-CN"/>
        </w:rPr>
        <w:t>项目</w:t>
      </w:r>
      <w:r>
        <w:rPr>
          <w:rFonts w:hint="eastAsia" w:ascii="宋体" w:hAnsi="宋体"/>
          <w:sz w:val="24"/>
          <w:szCs w:val="24"/>
        </w:rPr>
        <w:t>内容：</w:t>
      </w:r>
      <w:r>
        <w:rPr>
          <w:rFonts w:hint="eastAsia" w:ascii="宋体" w:hAnsi="宋体"/>
          <w:sz w:val="24"/>
          <w:szCs w:val="24"/>
          <w:u w:val="single"/>
        </w:rPr>
        <w:t xml:space="preserve">                                                 </w:t>
      </w:r>
    </w:p>
    <w:p w14:paraId="419B9CDC">
      <w:pPr>
        <w:spacing w:line="480" w:lineRule="auto"/>
        <w:ind w:left="420"/>
        <w:rPr>
          <w:rFonts w:hint="eastAsia" w:ascii="宋体" w:hAnsi="宋体"/>
          <w:sz w:val="24"/>
          <w:szCs w:val="24"/>
        </w:rPr>
      </w:pPr>
      <w:r>
        <w:rPr>
          <w:rFonts w:hint="eastAsia" w:ascii="宋体" w:hAnsi="宋体"/>
          <w:sz w:val="24"/>
          <w:szCs w:val="24"/>
        </w:rPr>
        <w:t>二、合同工期</w:t>
      </w:r>
    </w:p>
    <w:p w14:paraId="2ADA623B">
      <w:pPr>
        <w:spacing w:line="480" w:lineRule="auto"/>
        <w:ind w:firstLine="480" w:firstLineChars="200"/>
        <w:rPr>
          <w:rFonts w:hint="eastAsia" w:ascii="宋体" w:hAnsi="宋体"/>
          <w:sz w:val="24"/>
          <w:szCs w:val="24"/>
        </w:rPr>
      </w:pPr>
      <w:r>
        <w:rPr>
          <w:rFonts w:hint="eastAsia" w:ascii="宋体" w:hAnsi="宋体"/>
          <w:sz w:val="24"/>
          <w:szCs w:val="24"/>
        </w:rPr>
        <w:t>计划开工日期：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329CC486">
      <w:pPr>
        <w:spacing w:line="480" w:lineRule="auto"/>
        <w:ind w:firstLine="480" w:firstLineChars="200"/>
        <w:rPr>
          <w:rFonts w:hint="eastAsia" w:ascii="宋体" w:hAnsi="宋体"/>
          <w:sz w:val="24"/>
          <w:szCs w:val="24"/>
        </w:rPr>
      </w:pPr>
      <w:r>
        <w:rPr>
          <w:rFonts w:hint="eastAsia" w:ascii="宋体" w:hAnsi="宋体"/>
          <w:sz w:val="24"/>
          <w:szCs w:val="24"/>
        </w:rPr>
        <w:t>计划竣工日期：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6CEFF675">
      <w:pPr>
        <w:spacing w:line="480" w:lineRule="auto"/>
        <w:ind w:firstLine="480" w:firstLineChars="200"/>
        <w:rPr>
          <w:rFonts w:hint="eastAsia" w:ascii="宋体" w:hAnsi="宋体"/>
          <w:sz w:val="24"/>
          <w:szCs w:val="24"/>
        </w:rPr>
      </w:pPr>
      <w:r>
        <w:rPr>
          <w:rFonts w:hint="eastAsia" w:ascii="宋体" w:hAnsi="宋体"/>
          <w:sz w:val="24"/>
          <w:szCs w:val="24"/>
        </w:rPr>
        <w:t>工期总日历天数</w:t>
      </w:r>
      <w:r>
        <w:rPr>
          <w:rFonts w:hint="eastAsia" w:ascii="宋体" w:hAnsi="宋体"/>
          <w:sz w:val="24"/>
          <w:szCs w:val="24"/>
          <w:u w:val="single"/>
        </w:rPr>
        <w:t xml:space="preserve">                           </w:t>
      </w:r>
      <w:r>
        <w:rPr>
          <w:rFonts w:hint="eastAsia" w:ascii="宋体" w:hAnsi="宋体"/>
          <w:sz w:val="24"/>
          <w:szCs w:val="24"/>
        </w:rPr>
        <w:t>天，自监理人发出的开工通知中载明的开工日期起算。</w:t>
      </w:r>
    </w:p>
    <w:p w14:paraId="62D13994">
      <w:pPr>
        <w:spacing w:line="480" w:lineRule="auto"/>
        <w:ind w:firstLine="480" w:firstLineChars="200"/>
        <w:rPr>
          <w:rFonts w:hint="eastAsia" w:ascii="宋体" w:hAnsi="宋体"/>
          <w:sz w:val="24"/>
          <w:szCs w:val="24"/>
        </w:rPr>
      </w:pPr>
      <w:r>
        <w:rPr>
          <w:rFonts w:hint="eastAsia" w:ascii="宋体" w:hAnsi="宋体"/>
          <w:sz w:val="24"/>
          <w:szCs w:val="24"/>
        </w:rPr>
        <w:t>三、质量标准</w:t>
      </w:r>
    </w:p>
    <w:p w14:paraId="1961F06A">
      <w:pPr>
        <w:spacing w:line="480" w:lineRule="auto"/>
        <w:ind w:firstLine="480" w:firstLineChars="200"/>
        <w:rPr>
          <w:rFonts w:hint="eastAsia" w:ascii="宋体" w:hAnsi="宋体"/>
          <w:sz w:val="24"/>
          <w:szCs w:val="24"/>
        </w:rPr>
      </w:pPr>
      <w:r>
        <w:rPr>
          <w:rFonts w:hint="eastAsia" w:ascii="宋体" w:hAnsi="宋体"/>
          <w:sz w:val="24"/>
          <w:szCs w:val="24"/>
          <w:lang w:eastAsia="zh-CN"/>
        </w:rPr>
        <w:t>项目</w:t>
      </w:r>
      <w:r>
        <w:rPr>
          <w:rFonts w:hint="eastAsia" w:ascii="宋体" w:hAnsi="宋体"/>
          <w:sz w:val="24"/>
          <w:szCs w:val="24"/>
        </w:rPr>
        <w:t>质量标准：</w:t>
      </w:r>
      <w:r>
        <w:rPr>
          <w:rFonts w:hint="eastAsia" w:ascii="宋体" w:hAnsi="宋体"/>
          <w:sz w:val="24"/>
          <w:szCs w:val="24"/>
          <w:u w:val="single"/>
        </w:rPr>
        <w:t xml:space="preserve">                                               </w:t>
      </w:r>
    </w:p>
    <w:p w14:paraId="4362407B">
      <w:pPr>
        <w:spacing w:line="480" w:lineRule="auto"/>
        <w:ind w:firstLine="480" w:firstLineChars="200"/>
        <w:rPr>
          <w:rFonts w:hint="eastAsia" w:ascii="宋体" w:hAnsi="宋体"/>
          <w:sz w:val="24"/>
          <w:szCs w:val="24"/>
        </w:rPr>
      </w:pPr>
      <w:r>
        <w:rPr>
          <w:rFonts w:hint="eastAsia" w:ascii="宋体" w:hAnsi="宋体"/>
          <w:sz w:val="24"/>
          <w:szCs w:val="24"/>
        </w:rPr>
        <w:t>四、合同形式</w:t>
      </w:r>
    </w:p>
    <w:p w14:paraId="6C5D612B">
      <w:pPr>
        <w:spacing w:line="480" w:lineRule="auto"/>
        <w:ind w:firstLine="480" w:firstLineChars="200"/>
        <w:rPr>
          <w:rFonts w:hint="eastAsia" w:ascii="宋体" w:hAnsi="宋体"/>
          <w:sz w:val="24"/>
          <w:szCs w:val="24"/>
        </w:rPr>
      </w:pPr>
      <w:r>
        <w:rPr>
          <w:rFonts w:hint="eastAsia" w:ascii="宋体" w:hAnsi="宋体"/>
          <w:sz w:val="24"/>
          <w:szCs w:val="24"/>
        </w:rPr>
        <w:t>本合同采用</w:t>
      </w:r>
      <w:r>
        <w:rPr>
          <w:rFonts w:hint="eastAsia" w:ascii="宋体" w:hAnsi="宋体"/>
          <w:sz w:val="24"/>
          <w:szCs w:val="24"/>
          <w:u w:val="single"/>
        </w:rPr>
        <w:t xml:space="preserve">                                                    </w:t>
      </w:r>
      <w:r>
        <w:rPr>
          <w:rFonts w:hint="eastAsia" w:ascii="宋体" w:hAnsi="宋体"/>
          <w:sz w:val="24"/>
          <w:szCs w:val="24"/>
        </w:rPr>
        <w:t>合同形式。</w:t>
      </w:r>
    </w:p>
    <w:p w14:paraId="14C45CBB">
      <w:pPr>
        <w:spacing w:line="480" w:lineRule="auto"/>
        <w:ind w:firstLine="480" w:firstLineChars="200"/>
        <w:rPr>
          <w:rFonts w:hint="eastAsia" w:ascii="宋体" w:hAnsi="宋体"/>
          <w:sz w:val="24"/>
          <w:szCs w:val="24"/>
        </w:rPr>
      </w:pPr>
      <w:r>
        <w:rPr>
          <w:rFonts w:hint="eastAsia" w:ascii="宋体" w:hAnsi="宋体"/>
          <w:sz w:val="24"/>
          <w:szCs w:val="24"/>
        </w:rPr>
        <w:t>五、合同金额</w:t>
      </w:r>
    </w:p>
    <w:p w14:paraId="271174D8">
      <w:pPr>
        <w:spacing w:line="480" w:lineRule="auto"/>
        <w:ind w:firstLine="480" w:firstLineChars="200"/>
        <w:rPr>
          <w:rFonts w:hint="eastAsia" w:ascii="宋体" w:hAnsi="宋体"/>
          <w:sz w:val="24"/>
          <w:szCs w:val="24"/>
        </w:rPr>
      </w:pPr>
      <w:r>
        <w:rPr>
          <w:rFonts w:hint="eastAsia" w:ascii="宋体" w:hAnsi="宋体"/>
          <w:sz w:val="24"/>
          <w:szCs w:val="24"/>
        </w:rPr>
        <w:t>金额(大写）：</w:t>
      </w:r>
      <w:r>
        <w:rPr>
          <w:rFonts w:hint="eastAsia" w:ascii="宋体" w:hAnsi="宋体"/>
          <w:sz w:val="24"/>
          <w:szCs w:val="24"/>
          <w:u w:val="single"/>
        </w:rPr>
        <w:t xml:space="preserve">                                                     </w:t>
      </w:r>
      <w:r>
        <w:rPr>
          <w:rFonts w:hint="eastAsia" w:ascii="宋体" w:hAnsi="宋体"/>
          <w:sz w:val="24"/>
          <w:szCs w:val="24"/>
        </w:rPr>
        <w:t>元(人民币)</w:t>
      </w:r>
    </w:p>
    <w:p w14:paraId="0753CEC5">
      <w:pPr>
        <w:spacing w:line="480" w:lineRule="auto"/>
        <w:ind w:firstLine="734" w:firstLineChars="306"/>
        <w:rPr>
          <w:rFonts w:hint="eastAsia" w:ascii="宋体" w:hAnsi="宋体"/>
          <w:sz w:val="24"/>
          <w:szCs w:val="24"/>
        </w:rPr>
      </w:pPr>
      <w:r>
        <w:rPr>
          <w:rFonts w:hint="eastAsia" w:ascii="宋体" w:hAnsi="宋体"/>
          <w:sz w:val="24"/>
          <w:szCs w:val="24"/>
        </w:rPr>
        <w:t>(小写)￥：</w:t>
      </w:r>
      <w:r>
        <w:rPr>
          <w:rFonts w:hint="eastAsia" w:ascii="宋体" w:hAnsi="宋体"/>
          <w:sz w:val="24"/>
          <w:szCs w:val="24"/>
          <w:u w:val="single"/>
        </w:rPr>
        <w:t xml:space="preserve">                                                              </w:t>
      </w:r>
      <w:r>
        <w:rPr>
          <w:rFonts w:hint="eastAsia" w:ascii="宋体" w:hAnsi="宋体"/>
          <w:sz w:val="24"/>
          <w:szCs w:val="24"/>
        </w:rPr>
        <w:t>元</w:t>
      </w:r>
    </w:p>
    <w:p w14:paraId="7A853256">
      <w:pPr>
        <w:spacing w:line="480" w:lineRule="auto"/>
        <w:ind w:firstLine="480" w:firstLineChars="200"/>
        <w:rPr>
          <w:rFonts w:hint="eastAsia" w:ascii="宋体" w:hAnsi="宋体"/>
          <w:sz w:val="24"/>
          <w:szCs w:val="24"/>
        </w:rPr>
      </w:pPr>
      <w:r>
        <w:rPr>
          <w:rFonts w:hint="eastAsia" w:ascii="宋体" w:hAnsi="宋体"/>
          <w:sz w:val="24"/>
          <w:szCs w:val="24"/>
          <w:lang w:eastAsia="zh-CN"/>
        </w:rPr>
        <w:t>六</w:t>
      </w:r>
      <w:r>
        <w:rPr>
          <w:rFonts w:hint="eastAsia" w:ascii="宋体" w:hAnsi="宋体"/>
          <w:sz w:val="24"/>
          <w:szCs w:val="24"/>
        </w:rPr>
        <w:t>、合同文件的组成</w:t>
      </w:r>
    </w:p>
    <w:p w14:paraId="31BAD571">
      <w:pPr>
        <w:spacing w:line="480" w:lineRule="auto"/>
        <w:ind w:firstLine="480" w:firstLineChars="200"/>
        <w:rPr>
          <w:rFonts w:hint="eastAsia" w:ascii="宋体" w:hAnsi="宋体"/>
          <w:sz w:val="24"/>
          <w:szCs w:val="24"/>
        </w:rPr>
      </w:pPr>
      <w:r>
        <w:rPr>
          <w:rFonts w:hint="eastAsia" w:ascii="宋体" w:hAnsi="宋体"/>
          <w:sz w:val="24"/>
          <w:szCs w:val="24"/>
        </w:rPr>
        <w:t>下列文件共同构成合同文件：</w:t>
      </w:r>
    </w:p>
    <w:p w14:paraId="781800D6">
      <w:pPr>
        <w:spacing w:line="480" w:lineRule="auto"/>
        <w:ind w:firstLine="480" w:firstLineChars="200"/>
        <w:rPr>
          <w:rFonts w:hint="eastAsia" w:ascii="宋体" w:hAnsi="宋体"/>
          <w:sz w:val="24"/>
          <w:szCs w:val="24"/>
        </w:rPr>
      </w:pPr>
      <w:r>
        <w:rPr>
          <w:rFonts w:hint="eastAsia" w:ascii="宋体" w:hAnsi="宋体"/>
          <w:sz w:val="24"/>
          <w:szCs w:val="24"/>
        </w:rPr>
        <w:t>1、本协议书；</w:t>
      </w:r>
    </w:p>
    <w:p w14:paraId="08E6FF98">
      <w:pPr>
        <w:spacing w:line="480" w:lineRule="auto"/>
        <w:ind w:firstLine="480" w:firstLineChars="200"/>
        <w:rPr>
          <w:rFonts w:hint="eastAsia" w:ascii="宋体" w:hAnsi="宋体"/>
          <w:sz w:val="24"/>
          <w:szCs w:val="24"/>
        </w:rPr>
      </w:pPr>
      <w:r>
        <w:rPr>
          <w:rFonts w:hint="eastAsia" w:ascii="宋体" w:hAnsi="宋体"/>
          <w:sz w:val="24"/>
          <w:szCs w:val="24"/>
        </w:rPr>
        <w:t>2、中标通知书；</w:t>
      </w:r>
    </w:p>
    <w:p w14:paraId="431ED745">
      <w:pPr>
        <w:spacing w:line="480" w:lineRule="auto"/>
        <w:ind w:firstLine="480" w:firstLineChars="200"/>
        <w:rPr>
          <w:rFonts w:hint="eastAsia" w:ascii="宋体" w:hAnsi="宋体"/>
          <w:sz w:val="24"/>
          <w:szCs w:val="24"/>
        </w:rPr>
      </w:pPr>
      <w:r>
        <w:rPr>
          <w:rFonts w:hint="eastAsia" w:ascii="宋体" w:hAnsi="宋体"/>
          <w:sz w:val="24"/>
          <w:szCs w:val="24"/>
        </w:rPr>
        <w:t>3、投标函及投标函附录；</w:t>
      </w:r>
    </w:p>
    <w:p w14:paraId="17584FF5">
      <w:pPr>
        <w:spacing w:line="480" w:lineRule="auto"/>
        <w:ind w:firstLine="480" w:firstLineChars="200"/>
        <w:rPr>
          <w:rFonts w:hint="eastAsia" w:ascii="宋体" w:hAnsi="宋体"/>
          <w:sz w:val="24"/>
          <w:szCs w:val="24"/>
        </w:rPr>
      </w:pPr>
      <w:r>
        <w:rPr>
          <w:rFonts w:hint="eastAsia" w:ascii="宋体" w:hAnsi="宋体"/>
          <w:sz w:val="24"/>
          <w:szCs w:val="24"/>
        </w:rPr>
        <w:t>4、专用合同条款；</w:t>
      </w:r>
    </w:p>
    <w:p w14:paraId="106D92FA">
      <w:pPr>
        <w:spacing w:line="480" w:lineRule="auto"/>
        <w:ind w:firstLine="480" w:firstLineChars="200"/>
        <w:rPr>
          <w:rFonts w:hint="eastAsia" w:ascii="宋体" w:hAnsi="宋体"/>
          <w:sz w:val="24"/>
          <w:szCs w:val="24"/>
        </w:rPr>
      </w:pPr>
      <w:r>
        <w:rPr>
          <w:rFonts w:hint="eastAsia" w:ascii="宋体" w:hAnsi="宋体"/>
          <w:sz w:val="24"/>
          <w:szCs w:val="24"/>
        </w:rPr>
        <w:t>5、通用合同条款；</w:t>
      </w:r>
    </w:p>
    <w:p w14:paraId="27C6537C">
      <w:pPr>
        <w:spacing w:line="480" w:lineRule="auto"/>
        <w:ind w:firstLine="480" w:firstLineChars="200"/>
        <w:rPr>
          <w:rFonts w:hint="eastAsia" w:ascii="宋体" w:hAnsi="宋体"/>
          <w:sz w:val="24"/>
          <w:szCs w:val="24"/>
        </w:rPr>
      </w:pPr>
      <w:r>
        <w:rPr>
          <w:rFonts w:hint="eastAsia" w:ascii="宋体" w:hAnsi="宋体"/>
          <w:sz w:val="24"/>
          <w:szCs w:val="24"/>
        </w:rPr>
        <w:t>6、技术标准和要求；</w:t>
      </w:r>
    </w:p>
    <w:p w14:paraId="6BB5A07F">
      <w:pPr>
        <w:spacing w:line="480" w:lineRule="auto"/>
        <w:ind w:firstLine="480" w:firstLineChars="2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、投标报价；</w:t>
      </w:r>
    </w:p>
    <w:p w14:paraId="3C9E7C8B">
      <w:pPr>
        <w:spacing w:after="120" w:afterLines="50" w:line="480" w:lineRule="auto"/>
        <w:ind w:firstLine="480" w:firstLineChars="200"/>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、其他合同文件。</w:t>
      </w:r>
    </w:p>
    <w:p w14:paraId="49F82308">
      <w:pPr>
        <w:spacing w:line="480" w:lineRule="auto"/>
        <w:ind w:firstLine="480" w:firstLineChars="200"/>
        <w:rPr>
          <w:rFonts w:hint="eastAsia" w:ascii="宋体" w:hAnsi="宋体"/>
          <w:sz w:val="24"/>
          <w:szCs w:val="24"/>
        </w:rPr>
      </w:pPr>
      <w:r>
        <w:rPr>
          <w:rFonts w:hint="eastAsia" w:ascii="宋体" w:hAnsi="宋体"/>
          <w:sz w:val="24"/>
          <w:szCs w:val="24"/>
        </w:rPr>
        <w:t>上述文件互相补充和解释，如有不明确或不一致之处，以合同约定次序在先者为准。</w:t>
      </w:r>
    </w:p>
    <w:p w14:paraId="023A5E22">
      <w:pPr>
        <w:spacing w:line="480" w:lineRule="auto"/>
        <w:ind w:firstLine="480" w:firstLineChars="200"/>
        <w:rPr>
          <w:rFonts w:hint="eastAsia" w:ascii="宋体" w:hAnsi="宋体"/>
          <w:sz w:val="24"/>
          <w:szCs w:val="24"/>
        </w:rPr>
      </w:pPr>
      <w:r>
        <w:rPr>
          <w:rFonts w:hint="eastAsia" w:ascii="宋体" w:hAnsi="宋体"/>
          <w:sz w:val="24"/>
          <w:szCs w:val="24"/>
        </w:rPr>
        <w:t>八、本协议书中有关词语定义与合同条款中的定义相同。</w:t>
      </w:r>
    </w:p>
    <w:p w14:paraId="4664F2F6">
      <w:pPr>
        <w:spacing w:line="480" w:lineRule="auto"/>
        <w:ind w:firstLine="480" w:firstLineChars="200"/>
        <w:rPr>
          <w:rFonts w:hint="eastAsia" w:ascii="宋体" w:hAnsi="宋体"/>
          <w:sz w:val="24"/>
          <w:szCs w:val="24"/>
        </w:rPr>
      </w:pPr>
      <w:r>
        <w:rPr>
          <w:rFonts w:hint="eastAsia" w:ascii="宋体" w:hAnsi="宋体"/>
          <w:sz w:val="24"/>
          <w:szCs w:val="24"/>
        </w:rPr>
        <w:t>九、承包人承诺按照合同约定进行施工、竣工、交付并在缺陷责任期内对</w:t>
      </w:r>
      <w:r>
        <w:rPr>
          <w:rFonts w:hint="eastAsia" w:ascii="宋体" w:hAnsi="宋体"/>
          <w:sz w:val="24"/>
          <w:szCs w:val="24"/>
          <w:lang w:eastAsia="zh-CN"/>
        </w:rPr>
        <w:t>项目</w:t>
      </w:r>
      <w:r>
        <w:rPr>
          <w:rFonts w:hint="eastAsia" w:ascii="宋体" w:hAnsi="宋体"/>
          <w:sz w:val="24"/>
          <w:szCs w:val="24"/>
        </w:rPr>
        <w:t>缺陷承担维修责任。</w:t>
      </w:r>
    </w:p>
    <w:p w14:paraId="4E7DAC53">
      <w:pPr>
        <w:spacing w:line="480" w:lineRule="auto"/>
        <w:ind w:firstLine="480" w:firstLineChars="200"/>
        <w:rPr>
          <w:rFonts w:hint="eastAsia" w:ascii="宋体" w:hAnsi="宋体"/>
          <w:sz w:val="24"/>
          <w:szCs w:val="24"/>
        </w:rPr>
      </w:pPr>
      <w:r>
        <w:rPr>
          <w:rFonts w:hint="eastAsia" w:ascii="宋体" w:hAnsi="宋体"/>
          <w:sz w:val="24"/>
          <w:szCs w:val="24"/>
        </w:rPr>
        <w:t>十、发包人承诺按照合同约定的条件、期限和方式向承包人支付合同价款。</w:t>
      </w:r>
    </w:p>
    <w:p w14:paraId="643EA0D9">
      <w:pPr>
        <w:spacing w:line="480" w:lineRule="auto"/>
        <w:ind w:firstLine="480" w:firstLineChars="200"/>
        <w:rPr>
          <w:rFonts w:hint="eastAsia" w:ascii="宋体" w:hAnsi="宋体"/>
          <w:sz w:val="24"/>
          <w:szCs w:val="24"/>
        </w:rPr>
      </w:pPr>
      <w:r>
        <w:rPr>
          <w:rFonts w:hint="eastAsia" w:ascii="宋体" w:hAnsi="宋体"/>
          <w:sz w:val="24"/>
          <w:szCs w:val="24"/>
        </w:rPr>
        <w:t>十一、本协议书连同其他合同文件正本一式三份，合同双方及采购中心各执一份。</w:t>
      </w:r>
    </w:p>
    <w:p w14:paraId="2AB2D397">
      <w:pPr>
        <w:spacing w:line="480" w:lineRule="auto"/>
        <w:ind w:firstLine="480" w:firstLineChars="200"/>
        <w:rPr>
          <w:rFonts w:hint="eastAsia" w:ascii="宋体" w:hAnsi="宋体"/>
          <w:sz w:val="24"/>
          <w:szCs w:val="24"/>
        </w:rPr>
      </w:pPr>
      <w:r>
        <w:rPr>
          <w:rFonts w:hint="eastAsia" w:ascii="宋体" w:hAnsi="宋体"/>
          <w:sz w:val="24"/>
          <w:szCs w:val="24"/>
        </w:rPr>
        <w:t>十二、合同未尽事宜，双方另行签订补充协议，但不得背离本协议第八条所约定的合同文件的实质性内容。补充协议是合同文件的组成部分。</w:t>
      </w:r>
    </w:p>
    <w:p w14:paraId="46F23BF0">
      <w:pPr>
        <w:spacing w:line="480" w:lineRule="auto"/>
        <w:ind w:firstLine="480" w:firstLineChars="200"/>
        <w:rPr>
          <w:rFonts w:hint="eastAsia" w:ascii="宋体" w:hAnsi="宋体"/>
          <w:sz w:val="24"/>
          <w:szCs w:val="24"/>
        </w:rPr>
      </w:pPr>
    </w:p>
    <w:p w14:paraId="2DBF0DFE">
      <w:pPr>
        <w:spacing w:line="480" w:lineRule="auto"/>
        <w:rPr>
          <w:rFonts w:hint="eastAsia" w:ascii="宋体" w:hAnsi="宋体"/>
          <w:sz w:val="24"/>
          <w:szCs w:val="24"/>
        </w:rPr>
      </w:pPr>
    </w:p>
    <w:p w14:paraId="2048AA0B">
      <w:pPr>
        <w:spacing w:line="480" w:lineRule="auto"/>
        <w:rPr>
          <w:rFonts w:hint="eastAsia" w:ascii="宋体" w:hAnsi="宋体"/>
          <w:sz w:val="24"/>
          <w:szCs w:val="24"/>
        </w:rPr>
      </w:pPr>
      <w:r>
        <w:rPr>
          <w:rFonts w:hint="eastAsia" w:ascii="宋体" w:hAnsi="宋体"/>
          <w:sz w:val="24"/>
          <w:szCs w:val="24"/>
        </w:rPr>
        <w:t>采购单位：</w:t>
      </w:r>
      <w:r>
        <w:rPr>
          <w:rFonts w:hint="eastAsia" w:ascii="宋体" w:hAnsi="宋体"/>
          <w:sz w:val="24"/>
          <w:szCs w:val="24"/>
          <w:u w:val="single"/>
        </w:rPr>
        <w:t xml:space="preserve">             </w:t>
      </w:r>
      <w:r>
        <w:rPr>
          <w:rFonts w:hint="eastAsia" w:ascii="宋体" w:hAnsi="宋体"/>
          <w:sz w:val="24"/>
          <w:szCs w:val="24"/>
        </w:rPr>
        <w:t>(盖单位章)  中标单位：</w:t>
      </w:r>
      <w:r>
        <w:rPr>
          <w:rFonts w:hint="eastAsia" w:ascii="宋体" w:hAnsi="宋体"/>
          <w:sz w:val="24"/>
          <w:szCs w:val="24"/>
          <w:u w:val="single"/>
        </w:rPr>
        <w:t xml:space="preserve">                     </w:t>
      </w:r>
      <w:r>
        <w:rPr>
          <w:rFonts w:hint="eastAsia" w:ascii="宋体" w:hAnsi="宋体"/>
          <w:sz w:val="24"/>
          <w:szCs w:val="24"/>
        </w:rPr>
        <w:t xml:space="preserve"> (盖单位章)</w:t>
      </w:r>
    </w:p>
    <w:p w14:paraId="27EBF6B4">
      <w:pPr>
        <w:spacing w:line="480" w:lineRule="auto"/>
        <w:rPr>
          <w:rFonts w:hint="eastAsia" w:ascii="宋体" w:hAnsi="宋体"/>
          <w:sz w:val="24"/>
          <w:szCs w:val="24"/>
        </w:rPr>
      </w:pPr>
    </w:p>
    <w:p w14:paraId="220AA38F">
      <w:pPr>
        <w:spacing w:line="480" w:lineRule="auto"/>
        <w:rPr>
          <w:rFonts w:hint="eastAsia" w:ascii="宋体" w:hAnsi="宋体"/>
          <w:sz w:val="24"/>
          <w:szCs w:val="24"/>
        </w:rPr>
      </w:pPr>
      <w:r>
        <w:rPr>
          <w:rFonts w:hint="eastAsia" w:ascii="宋体" w:hAnsi="宋体"/>
          <w:sz w:val="24"/>
          <w:szCs w:val="24"/>
        </w:rPr>
        <w:t>法定代表人或其                     法定代表人或其</w:t>
      </w:r>
    </w:p>
    <w:p w14:paraId="19014FCC">
      <w:pPr>
        <w:spacing w:line="480" w:lineRule="auto"/>
        <w:rPr>
          <w:rFonts w:hint="eastAsia" w:ascii="宋体" w:hAnsi="宋体"/>
          <w:sz w:val="24"/>
          <w:szCs w:val="24"/>
        </w:rPr>
      </w:pPr>
      <w:r>
        <w:rPr>
          <w:rFonts w:hint="eastAsia" w:ascii="宋体" w:hAnsi="宋体"/>
          <w:sz w:val="24"/>
          <w:szCs w:val="24"/>
        </w:rPr>
        <w:t>委托代理人：</w:t>
      </w:r>
      <w:r>
        <w:rPr>
          <w:rFonts w:hint="eastAsia" w:ascii="宋体" w:hAnsi="宋体"/>
          <w:sz w:val="24"/>
          <w:szCs w:val="24"/>
          <w:u w:val="single"/>
        </w:rPr>
        <w:t xml:space="preserve">           </w:t>
      </w:r>
      <w:r>
        <w:rPr>
          <w:rFonts w:hint="eastAsia" w:ascii="宋体" w:hAnsi="宋体"/>
          <w:sz w:val="24"/>
          <w:szCs w:val="24"/>
        </w:rPr>
        <w:t>(签字)      委托代理人：</w:t>
      </w:r>
      <w:r>
        <w:rPr>
          <w:rFonts w:hint="eastAsia" w:ascii="宋体" w:hAnsi="宋体"/>
          <w:sz w:val="24"/>
          <w:szCs w:val="24"/>
          <w:u w:val="single"/>
        </w:rPr>
        <w:t xml:space="preserve">                      </w:t>
      </w:r>
      <w:r>
        <w:rPr>
          <w:rFonts w:hint="eastAsia" w:ascii="宋体" w:hAnsi="宋体"/>
          <w:sz w:val="24"/>
          <w:szCs w:val="24"/>
        </w:rPr>
        <w:t xml:space="preserve"> (签字)</w:t>
      </w:r>
    </w:p>
    <w:p w14:paraId="6B84B15F">
      <w:pPr>
        <w:spacing w:line="480" w:lineRule="auto"/>
        <w:rPr>
          <w:rFonts w:hint="eastAsia" w:ascii="宋体" w:hAnsi="宋体"/>
          <w:sz w:val="24"/>
          <w:szCs w:val="24"/>
        </w:rPr>
      </w:pPr>
    </w:p>
    <w:p w14:paraId="34DC2850">
      <w:pPr>
        <w:spacing w:line="480" w:lineRule="auto"/>
        <w:rPr>
          <w:rFonts w:hint="eastAsia"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p>
    <w:p w14:paraId="7D09FABC">
      <w:pPr>
        <w:snapToGrid w:val="0"/>
        <w:spacing w:line="360" w:lineRule="auto"/>
        <w:ind w:firstLine="1767" w:firstLineChars="400"/>
        <w:jc w:val="both"/>
        <w:rPr>
          <w:rFonts w:hint="eastAsia" w:ascii="黑体" w:hAnsi="黑体" w:eastAsia="黑体" w:cs="黑体"/>
          <w:b/>
          <w:sz w:val="44"/>
          <w:szCs w:val="44"/>
          <w:lang w:val="en-US" w:eastAsia="zh-CN"/>
        </w:rPr>
      </w:pPr>
    </w:p>
    <w:p w14:paraId="772D72C8">
      <w:pPr>
        <w:ind w:left="1560" w:hanging="1560" w:hangingChars="650"/>
        <w:rPr>
          <w:rFonts w:hint="eastAsia" w:ascii="宋体" w:hAnsi="宋体" w:cs="宋体"/>
          <w:color w:val="000000"/>
          <w:kern w:val="0"/>
          <w:sz w:val="24"/>
        </w:rPr>
      </w:pPr>
    </w:p>
    <w:p w14:paraId="6EF2AEAB">
      <w:pPr>
        <w:spacing w:line="360" w:lineRule="auto"/>
        <w:ind w:firstLine="2520" w:firstLineChars="1050"/>
        <w:rPr>
          <w:rFonts w:hint="eastAsia" w:ascii="宋体" w:hAnsi="宋体" w:cs="宋体"/>
          <w:color w:val="000000"/>
          <w:kern w:val="0"/>
          <w:sz w:val="24"/>
        </w:rPr>
      </w:pPr>
      <w:r>
        <w:rPr>
          <w:rFonts w:ascii="宋体" w:hAnsi="宋体" w:cs="宋体"/>
          <w:color w:val="000000"/>
          <w:kern w:val="0"/>
          <w:sz w:val="24"/>
        </w:rPr>
        <w:br w:type="page"/>
      </w:r>
    </w:p>
    <w:p w14:paraId="6C150324">
      <w:pPr>
        <w:pStyle w:val="3"/>
        <w:spacing w:line="240" w:lineRule="auto"/>
        <w:jc w:val="center"/>
        <w:rPr>
          <w:rFonts w:hint="default" w:ascii="黑体" w:hAnsi="黑体" w:eastAsia="黑体" w:cs="黑体"/>
          <w:b w:val="0"/>
          <w:bCs/>
          <w:lang w:val="en-US" w:eastAsia="zh-CN"/>
        </w:rPr>
      </w:pPr>
      <w:r>
        <w:rPr>
          <w:rFonts w:hint="eastAsia" w:ascii="黑体" w:hAnsi="黑体" w:eastAsia="黑体" w:cs="黑体"/>
          <w:b w:val="0"/>
          <w:bCs/>
        </w:rPr>
        <w:t>第</w:t>
      </w:r>
      <w:r>
        <w:rPr>
          <w:rFonts w:hint="eastAsia" w:ascii="黑体" w:hAnsi="黑体" w:eastAsia="黑体" w:cs="黑体"/>
          <w:b w:val="0"/>
          <w:bCs/>
          <w:lang w:val="en-US" w:eastAsia="zh-CN"/>
        </w:rPr>
        <w:t>五章 评审办法</w:t>
      </w:r>
    </w:p>
    <w:p w14:paraId="22919EC0">
      <w:pPr>
        <w:keepNext w:val="0"/>
        <w:keepLines w:val="0"/>
        <w:pageBreakBefore w:val="0"/>
        <w:widowControl/>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szCs w:val="24"/>
          <w:highlight w:val="none"/>
        </w:rPr>
      </w:pPr>
    </w:p>
    <w:p w14:paraId="6B27D23E">
      <w:pPr>
        <w:keepNext w:val="0"/>
        <w:keepLines w:val="0"/>
        <w:pageBreakBefore w:val="0"/>
        <w:widowControl/>
        <w:kinsoku/>
        <w:wordWrap/>
        <w:overflowPunct/>
        <w:topLinePunct w:val="0"/>
        <w:bidi w:val="0"/>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本次招标采购采用竞争性谈判方式，采用</w:t>
      </w:r>
      <w:r>
        <w:rPr>
          <w:rFonts w:hint="eastAsia" w:ascii="宋体" w:hAnsi="宋体" w:eastAsia="宋体" w:cs="宋体"/>
          <w:b/>
          <w:color w:val="auto"/>
          <w:sz w:val="24"/>
          <w:szCs w:val="24"/>
          <w:highlight w:val="none"/>
          <w:u w:val="single"/>
        </w:rPr>
        <w:t>最低评标价法。</w:t>
      </w:r>
      <w:r>
        <w:rPr>
          <w:rFonts w:hint="eastAsia" w:ascii="宋体" w:hAnsi="宋体" w:eastAsia="宋体" w:cs="宋体"/>
          <w:color w:val="auto"/>
          <w:sz w:val="24"/>
          <w:szCs w:val="24"/>
          <w:highlight w:val="none"/>
        </w:rPr>
        <w:t>谈判小组将对响应文件商务部分（供应商资格）、响应文件部分（符合性）、报价进行审查，有一项不符合评审标准的做废标处理。商务部分审核通过的供应商进入报价评审，报价评审通过后方可进入最后谈判报价。</w:t>
      </w:r>
    </w:p>
    <w:p w14:paraId="73610F06"/>
    <w:p w14:paraId="69F1E6C0">
      <w:pPr>
        <w:bidi w:val="0"/>
        <w:rPr>
          <w:rFonts w:ascii="Calibri" w:hAnsi="Calibri" w:eastAsia="宋体" w:cs="Times New Roman"/>
          <w:kern w:val="2"/>
          <w:sz w:val="21"/>
          <w:szCs w:val="24"/>
          <w:lang w:val="en-US" w:eastAsia="zh-CN" w:bidi="ar-SA"/>
        </w:rPr>
      </w:pPr>
    </w:p>
    <w:p w14:paraId="00167D0F">
      <w:pPr>
        <w:bidi w:val="0"/>
        <w:rPr>
          <w:lang w:val="en-US" w:eastAsia="zh-CN"/>
        </w:rPr>
      </w:pPr>
    </w:p>
    <w:p w14:paraId="2AB811E6">
      <w:pPr>
        <w:bidi w:val="0"/>
        <w:rPr>
          <w:lang w:val="en-US" w:eastAsia="zh-CN"/>
        </w:rPr>
      </w:pPr>
    </w:p>
    <w:p w14:paraId="06608AE4">
      <w:pPr>
        <w:bidi w:val="0"/>
        <w:rPr>
          <w:lang w:val="en-US" w:eastAsia="zh-CN"/>
        </w:rPr>
      </w:pPr>
    </w:p>
    <w:p w14:paraId="53458D3A">
      <w:pPr>
        <w:bidi w:val="0"/>
        <w:rPr>
          <w:lang w:val="en-US" w:eastAsia="zh-CN"/>
        </w:rPr>
      </w:pPr>
    </w:p>
    <w:p w14:paraId="05265273">
      <w:pPr>
        <w:bidi w:val="0"/>
        <w:rPr>
          <w:lang w:val="en-US" w:eastAsia="zh-CN"/>
        </w:rPr>
      </w:pPr>
    </w:p>
    <w:p w14:paraId="58711FEF">
      <w:pPr>
        <w:bidi w:val="0"/>
        <w:rPr>
          <w:lang w:val="en-US" w:eastAsia="zh-CN"/>
        </w:rPr>
      </w:pPr>
    </w:p>
    <w:p w14:paraId="03E82120">
      <w:pPr>
        <w:bidi w:val="0"/>
        <w:rPr>
          <w:lang w:val="en-US" w:eastAsia="zh-CN"/>
        </w:rPr>
      </w:pPr>
    </w:p>
    <w:p w14:paraId="5AFC3DA9">
      <w:pPr>
        <w:bidi w:val="0"/>
        <w:rPr>
          <w:lang w:val="en-US" w:eastAsia="zh-CN"/>
        </w:rPr>
      </w:pPr>
    </w:p>
    <w:p w14:paraId="220B9D1B">
      <w:pPr>
        <w:bidi w:val="0"/>
        <w:rPr>
          <w:lang w:val="en-US" w:eastAsia="zh-CN"/>
        </w:rPr>
      </w:pPr>
    </w:p>
    <w:p w14:paraId="387DA31B">
      <w:pPr>
        <w:bidi w:val="0"/>
        <w:rPr>
          <w:lang w:val="en-US" w:eastAsia="zh-CN"/>
        </w:rPr>
      </w:pPr>
    </w:p>
    <w:p w14:paraId="37079E47">
      <w:pPr>
        <w:bidi w:val="0"/>
        <w:rPr>
          <w:lang w:val="en-US" w:eastAsia="zh-CN"/>
        </w:rPr>
      </w:pPr>
    </w:p>
    <w:p w14:paraId="206680A9">
      <w:pPr>
        <w:bidi w:val="0"/>
        <w:rPr>
          <w:lang w:val="en-US" w:eastAsia="zh-CN"/>
        </w:rPr>
      </w:pPr>
    </w:p>
    <w:p w14:paraId="3AC69430">
      <w:pPr>
        <w:bidi w:val="0"/>
        <w:rPr>
          <w:lang w:val="en-US" w:eastAsia="zh-CN"/>
        </w:rPr>
      </w:pPr>
    </w:p>
    <w:p w14:paraId="4C283D0A">
      <w:pPr>
        <w:bidi w:val="0"/>
        <w:rPr>
          <w:lang w:val="en-US" w:eastAsia="zh-CN"/>
        </w:rPr>
      </w:pPr>
    </w:p>
    <w:p w14:paraId="106E7439">
      <w:pPr>
        <w:bidi w:val="0"/>
        <w:rPr>
          <w:lang w:val="en-US" w:eastAsia="zh-CN"/>
        </w:rPr>
      </w:pPr>
    </w:p>
    <w:p w14:paraId="30F468E5">
      <w:pPr>
        <w:bidi w:val="0"/>
        <w:rPr>
          <w:lang w:val="en-US" w:eastAsia="zh-CN"/>
        </w:rPr>
      </w:pPr>
    </w:p>
    <w:p w14:paraId="4D4B416B">
      <w:pPr>
        <w:bidi w:val="0"/>
        <w:rPr>
          <w:lang w:val="en-US" w:eastAsia="zh-CN"/>
        </w:rPr>
      </w:pPr>
    </w:p>
    <w:p w14:paraId="346028B1">
      <w:pPr>
        <w:bidi w:val="0"/>
        <w:rPr>
          <w:lang w:val="en-US" w:eastAsia="zh-CN"/>
        </w:rPr>
      </w:pPr>
    </w:p>
    <w:p w14:paraId="24866B90">
      <w:pPr>
        <w:bidi w:val="0"/>
        <w:rPr>
          <w:lang w:val="en-US" w:eastAsia="zh-CN"/>
        </w:rPr>
      </w:pPr>
    </w:p>
    <w:p w14:paraId="1E1BB47B">
      <w:pPr>
        <w:bidi w:val="0"/>
        <w:rPr>
          <w:lang w:val="en-US" w:eastAsia="zh-CN"/>
        </w:rPr>
      </w:pPr>
    </w:p>
    <w:p w14:paraId="590E3165">
      <w:pPr>
        <w:bidi w:val="0"/>
        <w:rPr>
          <w:lang w:val="en-US" w:eastAsia="zh-CN"/>
        </w:rPr>
      </w:pPr>
    </w:p>
    <w:p w14:paraId="28EA06B9">
      <w:pPr>
        <w:bidi w:val="0"/>
        <w:rPr>
          <w:lang w:val="en-US" w:eastAsia="zh-CN"/>
        </w:rPr>
      </w:pPr>
    </w:p>
    <w:p w14:paraId="5559D2D5">
      <w:pPr>
        <w:bidi w:val="0"/>
        <w:rPr>
          <w:lang w:val="en-US" w:eastAsia="zh-CN"/>
        </w:rPr>
      </w:pPr>
    </w:p>
    <w:p w14:paraId="261B8665">
      <w:pPr>
        <w:bidi w:val="0"/>
        <w:rPr>
          <w:lang w:val="en-US" w:eastAsia="zh-CN"/>
        </w:rPr>
      </w:pPr>
    </w:p>
    <w:p w14:paraId="5960816D">
      <w:pPr>
        <w:bidi w:val="0"/>
        <w:rPr>
          <w:lang w:val="en-US" w:eastAsia="zh-CN"/>
        </w:rPr>
      </w:pPr>
    </w:p>
    <w:p w14:paraId="3990B727">
      <w:pPr>
        <w:bidi w:val="0"/>
        <w:rPr>
          <w:lang w:val="en-US" w:eastAsia="zh-CN"/>
        </w:rPr>
      </w:pPr>
    </w:p>
    <w:p w14:paraId="5F4CC3FE">
      <w:pPr>
        <w:bidi w:val="0"/>
        <w:rPr>
          <w:lang w:val="en-US" w:eastAsia="zh-CN"/>
        </w:rPr>
      </w:pPr>
    </w:p>
    <w:p w14:paraId="0401692D">
      <w:pPr>
        <w:bidi w:val="0"/>
        <w:rPr>
          <w:lang w:val="en-US" w:eastAsia="zh-CN"/>
        </w:rPr>
      </w:pPr>
    </w:p>
    <w:p w14:paraId="2253B833">
      <w:pPr>
        <w:bidi w:val="0"/>
        <w:rPr>
          <w:lang w:val="en-US" w:eastAsia="zh-CN"/>
        </w:rPr>
      </w:pPr>
    </w:p>
    <w:p w14:paraId="5B244EBD">
      <w:pPr>
        <w:bidi w:val="0"/>
        <w:rPr>
          <w:lang w:val="en-US" w:eastAsia="zh-CN"/>
        </w:rPr>
      </w:pPr>
    </w:p>
    <w:p w14:paraId="539DCCB1">
      <w:pPr>
        <w:bidi w:val="0"/>
        <w:rPr>
          <w:lang w:val="en-US" w:eastAsia="zh-CN"/>
        </w:rPr>
      </w:pPr>
    </w:p>
    <w:p w14:paraId="28E446B2">
      <w:pPr>
        <w:bidi w:val="0"/>
        <w:rPr>
          <w:lang w:val="en-US" w:eastAsia="zh-CN"/>
        </w:rPr>
      </w:pPr>
    </w:p>
    <w:p w14:paraId="46B402B5">
      <w:pPr>
        <w:bidi w:val="0"/>
        <w:rPr>
          <w:lang w:val="en-US" w:eastAsia="zh-CN"/>
        </w:rPr>
      </w:pPr>
    </w:p>
    <w:p w14:paraId="03A195EB">
      <w:pPr>
        <w:bidi w:val="0"/>
        <w:rPr>
          <w:lang w:val="en-US" w:eastAsia="zh-CN"/>
        </w:rPr>
      </w:pPr>
    </w:p>
    <w:p w14:paraId="1B7BEA16">
      <w:pPr>
        <w:bidi w:val="0"/>
        <w:rPr>
          <w:lang w:val="en-US" w:eastAsia="zh-CN"/>
        </w:rPr>
      </w:pPr>
    </w:p>
    <w:p w14:paraId="00CF29DB">
      <w:pPr>
        <w:bidi w:val="0"/>
        <w:rPr>
          <w:lang w:val="en-US" w:eastAsia="zh-CN"/>
        </w:rPr>
      </w:pPr>
    </w:p>
    <w:p w14:paraId="14A1A60E">
      <w:pPr>
        <w:bidi w:val="0"/>
        <w:rPr>
          <w:lang w:val="en-US" w:eastAsia="zh-CN"/>
        </w:rPr>
      </w:pPr>
    </w:p>
    <w:p w14:paraId="225C1CA6">
      <w:pPr>
        <w:bidi w:val="0"/>
        <w:rPr>
          <w:lang w:val="en-US" w:eastAsia="zh-CN"/>
        </w:rPr>
      </w:pPr>
    </w:p>
    <w:p w14:paraId="1C520E7B">
      <w:pPr>
        <w:bidi w:val="0"/>
        <w:rPr>
          <w:lang w:val="en-US" w:eastAsia="zh-CN"/>
        </w:rPr>
      </w:pPr>
    </w:p>
    <w:p w14:paraId="4BE29280">
      <w:pPr>
        <w:bidi w:val="0"/>
        <w:rPr>
          <w:lang w:val="en-US" w:eastAsia="zh-CN"/>
        </w:rPr>
      </w:pPr>
    </w:p>
    <w:p w14:paraId="77C90409">
      <w:pPr>
        <w:pStyle w:val="12"/>
        <w:rPr>
          <w:sz w:val="32"/>
          <w:szCs w:val="32"/>
          <w:lang w:val="en-US" w:eastAsia="zh-CN"/>
        </w:rPr>
      </w:pPr>
    </w:p>
    <w:p w14:paraId="42654875">
      <w:pPr>
        <w:bidi w:val="0"/>
        <w:jc w:val="left"/>
        <w:rPr>
          <w:sz w:val="32"/>
          <w:szCs w:val="32"/>
          <w:lang w:val="en-US" w:eastAsia="zh-CN"/>
        </w:rPr>
      </w:pPr>
    </w:p>
    <w:p w14:paraId="336962E1">
      <w:pPr>
        <w:pStyle w:val="12"/>
        <w:jc w:val="center"/>
        <w:rPr>
          <w:rFonts w:hint="default"/>
          <w:b/>
          <w:bCs/>
          <w:color w:val="auto"/>
          <w:sz w:val="32"/>
          <w:szCs w:val="32"/>
          <w:shd w:val="clear" w:color="auto" w:fill="auto"/>
          <w:lang w:val="en-US" w:eastAsia="zh-CN"/>
        </w:rPr>
      </w:pPr>
      <w:r>
        <w:rPr>
          <w:rFonts w:hint="eastAsia"/>
          <w:b/>
          <w:bCs/>
          <w:color w:val="auto"/>
          <w:sz w:val="32"/>
          <w:szCs w:val="32"/>
          <w:shd w:val="clear" w:color="auto" w:fill="auto"/>
          <w:lang w:val="en-US" w:eastAsia="zh-CN"/>
        </w:rPr>
        <w:t>（一）资格性评审</w:t>
      </w:r>
    </w:p>
    <w:tbl>
      <w:tblPr>
        <w:tblStyle w:val="18"/>
        <w:tblW w:w="9571"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79"/>
        <w:gridCol w:w="2035"/>
        <w:gridCol w:w="5172"/>
        <w:gridCol w:w="1885"/>
      </w:tblGrid>
      <w:tr w14:paraId="3422889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479" w:type="dxa"/>
            <w:noWrap w:val="0"/>
            <w:vAlign w:val="center"/>
          </w:tcPr>
          <w:p w14:paraId="39DAB3A4">
            <w:pPr>
              <w:keepNext w:val="0"/>
              <w:keepLines w:val="0"/>
              <w:suppressLineNumbers w:val="0"/>
              <w:spacing w:before="0" w:beforeAutospacing="0" w:after="0" w:afterAutospacing="0"/>
              <w:ind w:left="0" w:right="0"/>
              <w:rPr>
                <w:rFonts w:hint="default" w:ascii="宋体" w:hAnsi="宋体"/>
                <w:b w:val="0"/>
                <w:bCs w:val="0"/>
                <w:sz w:val="21"/>
                <w:szCs w:val="21"/>
                <w:highlight w:val="none"/>
              </w:rPr>
            </w:pPr>
            <w:r>
              <w:rPr>
                <w:rFonts w:hint="eastAsia" w:ascii="宋体" w:hAnsi="宋体"/>
                <w:b w:val="0"/>
                <w:bCs w:val="0"/>
                <w:sz w:val="21"/>
                <w:szCs w:val="21"/>
                <w:highlight w:val="none"/>
              </w:rPr>
              <w:t>序号</w:t>
            </w:r>
          </w:p>
        </w:tc>
        <w:tc>
          <w:tcPr>
            <w:tcW w:w="2035" w:type="dxa"/>
            <w:noWrap w:val="0"/>
            <w:vAlign w:val="center"/>
          </w:tcPr>
          <w:p w14:paraId="6A6B2624">
            <w:pPr>
              <w:keepNext w:val="0"/>
              <w:keepLines w:val="0"/>
              <w:suppressLineNumbers w:val="0"/>
              <w:spacing w:before="0" w:beforeAutospacing="0" w:after="0" w:afterAutospacing="0"/>
              <w:ind w:left="0" w:right="0"/>
              <w:rPr>
                <w:rFonts w:hint="default" w:ascii="宋体" w:hAnsi="宋体"/>
                <w:b w:val="0"/>
                <w:bCs w:val="0"/>
                <w:sz w:val="21"/>
                <w:szCs w:val="21"/>
                <w:highlight w:val="none"/>
              </w:rPr>
            </w:pPr>
            <w:r>
              <w:rPr>
                <w:rFonts w:hint="eastAsia" w:ascii="宋体" w:hAnsi="宋体"/>
                <w:b w:val="0"/>
                <w:bCs w:val="0"/>
                <w:sz w:val="21"/>
                <w:szCs w:val="21"/>
                <w:highlight w:val="none"/>
              </w:rPr>
              <w:t>资格、资质性及其他类似效力要求</w:t>
            </w:r>
          </w:p>
        </w:tc>
        <w:tc>
          <w:tcPr>
            <w:tcW w:w="5172" w:type="dxa"/>
            <w:noWrap w:val="0"/>
            <w:vAlign w:val="center"/>
          </w:tcPr>
          <w:p w14:paraId="6B83748A">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eastAsia" w:ascii="宋体" w:hAnsi="宋体"/>
                <w:b w:val="0"/>
                <w:bCs w:val="0"/>
                <w:sz w:val="21"/>
                <w:szCs w:val="21"/>
                <w:highlight w:val="none"/>
              </w:rPr>
              <w:t>相关证明材料</w:t>
            </w:r>
          </w:p>
        </w:tc>
        <w:tc>
          <w:tcPr>
            <w:tcW w:w="1885" w:type="dxa"/>
            <w:noWrap w:val="0"/>
            <w:vAlign w:val="center"/>
          </w:tcPr>
          <w:p w14:paraId="59307CB6">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eastAsia" w:ascii="宋体" w:hAnsi="宋体"/>
                <w:b w:val="0"/>
                <w:bCs w:val="0"/>
                <w:sz w:val="21"/>
                <w:szCs w:val="21"/>
                <w:highlight w:val="none"/>
              </w:rPr>
              <w:t>要求</w:t>
            </w:r>
          </w:p>
        </w:tc>
      </w:tr>
      <w:tr w14:paraId="7857FC6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479" w:type="dxa"/>
            <w:noWrap w:val="0"/>
            <w:vAlign w:val="center"/>
          </w:tcPr>
          <w:p w14:paraId="5C49E335">
            <w:pPr>
              <w:keepNext w:val="0"/>
              <w:keepLines w:val="0"/>
              <w:suppressLineNumbers w:val="0"/>
              <w:spacing w:before="0" w:beforeAutospacing="0" w:after="0" w:afterAutospacing="0"/>
              <w:ind w:left="0" w:right="0"/>
              <w:rPr>
                <w:rFonts w:hint="eastAsia" w:ascii="宋体" w:hAnsi="宋体"/>
                <w:b w:val="0"/>
                <w:bCs w:val="0"/>
                <w:sz w:val="21"/>
                <w:szCs w:val="21"/>
                <w:highlight w:val="none"/>
              </w:rPr>
            </w:pPr>
            <w:r>
              <w:rPr>
                <w:rFonts w:hint="eastAsia" w:ascii="宋体" w:hAnsi="宋体"/>
                <w:b w:val="0"/>
                <w:bCs w:val="0"/>
                <w:sz w:val="21"/>
                <w:szCs w:val="21"/>
                <w:highlight w:val="none"/>
              </w:rPr>
              <w:t>1</w:t>
            </w:r>
          </w:p>
        </w:tc>
        <w:tc>
          <w:tcPr>
            <w:tcW w:w="2035" w:type="dxa"/>
            <w:noWrap w:val="0"/>
            <w:vAlign w:val="center"/>
          </w:tcPr>
          <w:p w14:paraId="4A8F177E">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eastAsia" w:ascii="宋体" w:hAnsi="宋体"/>
                <w:b w:val="0"/>
                <w:bCs w:val="0"/>
                <w:sz w:val="21"/>
                <w:szCs w:val="21"/>
                <w:highlight w:val="none"/>
              </w:rPr>
              <w:t>营业执照</w:t>
            </w:r>
          </w:p>
        </w:tc>
        <w:tc>
          <w:tcPr>
            <w:tcW w:w="5172" w:type="dxa"/>
            <w:noWrap w:val="0"/>
            <w:vAlign w:val="center"/>
          </w:tcPr>
          <w:p w14:paraId="2B7FADC9">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default"/>
                <w:sz w:val="21"/>
                <w:szCs w:val="21"/>
                <w:highlight w:val="none"/>
              </w:rPr>
              <w:t>供应商具有有效的营业执照。</w:t>
            </w:r>
          </w:p>
        </w:tc>
        <w:tc>
          <w:tcPr>
            <w:tcW w:w="1885" w:type="dxa"/>
            <w:noWrap w:val="0"/>
            <w:vAlign w:val="center"/>
          </w:tcPr>
          <w:p w14:paraId="2F30DD63">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eastAsia" w:ascii="宋体" w:hAnsi="宋体"/>
                <w:b w:val="0"/>
                <w:bCs w:val="0"/>
                <w:sz w:val="21"/>
                <w:szCs w:val="21"/>
                <w:highlight w:val="none"/>
              </w:rPr>
              <w:t>清晰的复印件附于投标文件内并加盖公章</w:t>
            </w:r>
          </w:p>
        </w:tc>
      </w:tr>
      <w:tr w14:paraId="1201717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479" w:type="dxa"/>
            <w:noWrap w:val="0"/>
            <w:vAlign w:val="center"/>
          </w:tcPr>
          <w:p w14:paraId="7B289E28">
            <w:pPr>
              <w:keepNext w:val="0"/>
              <w:keepLines w:val="0"/>
              <w:suppressLineNumbers w:val="0"/>
              <w:spacing w:before="0" w:beforeAutospacing="0" w:after="0" w:afterAutospacing="0"/>
              <w:ind w:left="0" w:right="0"/>
              <w:rPr>
                <w:rFonts w:hint="eastAsia" w:ascii="宋体" w:hAnsi="宋体"/>
                <w:b w:val="0"/>
                <w:bCs w:val="0"/>
                <w:sz w:val="21"/>
                <w:szCs w:val="21"/>
                <w:highlight w:val="none"/>
              </w:rPr>
            </w:pPr>
            <w:r>
              <w:rPr>
                <w:rFonts w:hint="eastAsia" w:ascii="宋体" w:hAnsi="宋体"/>
                <w:b w:val="0"/>
                <w:bCs w:val="0"/>
                <w:sz w:val="21"/>
                <w:szCs w:val="21"/>
                <w:highlight w:val="none"/>
              </w:rPr>
              <w:t>2</w:t>
            </w:r>
          </w:p>
        </w:tc>
        <w:tc>
          <w:tcPr>
            <w:tcW w:w="2035" w:type="dxa"/>
            <w:noWrap w:val="0"/>
            <w:vAlign w:val="center"/>
          </w:tcPr>
          <w:p w14:paraId="3DA63AE6">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eastAsia" w:ascii="宋体" w:hAnsi="宋体"/>
                <w:b w:val="0"/>
                <w:bCs w:val="0"/>
                <w:sz w:val="21"/>
                <w:szCs w:val="21"/>
                <w:highlight w:val="none"/>
              </w:rPr>
              <w:t>委托授权</w:t>
            </w:r>
          </w:p>
        </w:tc>
        <w:tc>
          <w:tcPr>
            <w:tcW w:w="5172" w:type="dxa"/>
            <w:noWrap w:val="0"/>
            <w:vAlign w:val="center"/>
          </w:tcPr>
          <w:p w14:paraId="4A1F9F5D">
            <w:pPr>
              <w:keepNext w:val="0"/>
              <w:keepLines w:val="0"/>
              <w:suppressLineNumbers w:val="0"/>
              <w:spacing w:before="0" w:beforeAutospacing="0" w:after="0" w:afterAutospacing="0"/>
              <w:ind w:left="0" w:right="0"/>
              <w:jc w:val="center"/>
              <w:rPr>
                <w:rFonts w:hint="eastAsia" w:ascii="宋体" w:hAnsi="宋体" w:eastAsia="宋体"/>
                <w:b w:val="0"/>
                <w:bCs w:val="0"/>
                <w:sz w:val="21"/>
                <w:szCs w:val="21"/>
                <w:highlight w:val="none"/>
                <w:lang w:eastAsia="zh-CN"/>
              </w:rPr>
            </w:pPr>
            <w:r>
              <w:rPr>
                <w:rFonts w:hint="default"/>
                <w:sz w:val="21"/>
                <w:szCs w:val="21"/>
                <w:highlight w:val="none"/>
              </w:rPr>
              <w:t>法人授权委托书及被委托人身份证</w:t>
            </w:r>
            <w:r>
              <w:rPr>
                <w:rFonts w:hint="eastAsia"/>
                <w:sz w:val="21"/>
                <w:szCs w:val="21"/>
                <w:highlight w:val="none"/>
                <w:lang w:eastAsia="zh-CN"/>
              </w:rPr>
              <w:t>。</w:t>
            </w:r>
          </w:p>
        </w:tc>
        <w:tc>
          <w:tcPr>
            <w:tcW w:w="1885" w:type="dxa"/>
            <w:noWrap w:val="0"/>
            <w:vAlign w:val="center"/>
          </w:tcPr>
          <w:p w14:paraId="52D31D96">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eastAsia" w:ascii="宋体" w:hAnsi="宋体"/>
                <w:b w:val="0"/>
                <w:bCs w:val="0"/>
                <w:sz w:val="21"/>
                <w:szCs w:val="21"/>
                <w:highlight w:val="none"/>
              </w:rPr>
              <w:t>清晰的复印件加盖公章</w:t>
            </w:r>
          </w:p>
        </w:tc>
      </w:tr>
      <w:tr w14:paraId="2556345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479" w:type="dxa"/>
            <w:noWrap w:val="0"/>
            <w:vAlign w:val="center"/>
          </w:tcPr>
          <w:p w14:paraId="3E9087BB">
            <w:pPr>
              <w:keepNext w:val="0"/>
              <w:keepLines w:val="0"/>
              <w:suppressLineNumbers w:val="0"/>
              <w:spacing w:before="0" w:beforeAutospacing="0" w:after="0" w:afterAutospacing="0"/>
              <w:ind w:left="0" w:right="0"/>
              <w:rPr>
                <w:rFonts w:hint="eastAsia" w:ascii="宋体" w:hAnsi="宋体" w:eastAsia="宋体"/>
                <w:b w:val="0"/>
                <w:bCs w:val="0"/>
                <w:sz w:val="21"/>
                <w:szCs w:val="21"/>
                <w:highlight w:val="none"/>
                <w:lang w:eastAsia="zh-CN"/>
              </w:rPr>
            </w:pPr>
            <w:r>
              <w:rPr>
                <w:rFonts w:hint="eastAsia" w:ascii="宋体" w:hAnsi="宋体"/>
                <w:b w:val="0"/>
                <w:bCs w:val="0"/>
                <w:sz w:val="21"/>
                <w:szCs w:val="21"/>
                <w:highlight w:val="none"/>
                <w:lang w:val="en-US" w:eastAsia="zh-CN"/>
              </w:rPr>
              <w:t>3</w:t>
            </w:r>
          </w:p>
        </w:tc>
        <w:tc>
          <w:tcPr>
            <w:tcW w:w="2035" w:type="dxa"/>
            <w:noWrap w:val="0"/>
            <w:vAlign w:val="center"/>
          </w:tcPr>
          <w:p w14:paraId="7026CAE2">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eastAsia" w:ascii="宋体" w:hAnsi="宋体"/>
                <w:b w:val="0"/>
                <w:bCs w:val="0"/>
                <w:sz w:val="21"/>
                <w:szCs w:val="21"/>
                <w:highlight w:val="none"/>
              </w:rPr>
              <w:t>财务状况</w:t>
            </w:r>
          </w:p>
        </w:tc>
        <w:tc>
          <w:tcPr>
            <w:tcW w:w="5172" w:type="dxa"/>
            <w:noWrap w:val="0"/>
            <w:vAlign w:val="center"/>
          </w:tcPr>
          <w:p w14:paraId="1DD68070">
            <w:pPr>
              <w:keepNext w:val="0"/>
              <w:keepLines w:val="0"/>
              <w:suppressLineNumbers w:val="0"/>
              <w:spacing w:before="0" w:beforeAutospacing="0" w:after="0" w:afterAutospacing="0" w:line="280" w:lineRule="exact"/>
              <w:ind w:left="0" w:right="0"/>
              <w:rPr>
                <w:rFonts w:hint="eastAsia" w:ascii="宋体" w:hAnsi="宋体" w:eastAsia="宋体"/>
                <w:b w:val="0"/>
                <w:bCs w:val="0"/>
                <w:sz w:val="21"/>
                <w:szCs w:val="21"/>
                <w:highlight w:val="none"/>
                <w:lang w:eastAsia="zh-CN"/>
              </w:rPr>
            </w:pPr>
            <w:r>
              <w:rPr>
                <w:rFonts w:hint="eastAsia" w:ascii="宋体" w:hAnsi="宋体" w:cs="宋体"/>
                <w:bCs/>
                <w:szCs w:val="21"/>
                <w:highlight w:val="none"/>
                <w:lang w:val="zh-CN"/>
              </w:rPr>
              <w:t>2023年的财务审计报告或财务报表或投标前三个月内供应商开户银行出具的资信证明（除开具银行明确表示复印无效的，银行资信证明可以是复印件加盖本单位公章；资信证明要能证明供应商的资信状况良好，往来帐款正常，无透支行为，存款证明无效）。</w:t>
            </w:r>
          </w:p>
        </w:tc>
        <w:tc>
          <w:tcPr>
            <w:tcW w:w="1885" w:type="dxa"/>
            <w:noWrap w:val="0"/>
            <w:vAlign w:val="top"/>
          </w:tcPr>
          <w:p w14:paraId="29D7EF4A">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eastAsia" w:ascii="宋体" w:hAnsi="宋体"/>
                <w:b w:val="0"/>
                <w:bCs w:val="0"/>
                <w:sz w:val="21"/>
                <w:szCs w:val="21"/>
                <w:highlight w:val="none"/>
              </w:rPr>
              <w:t>清晰的复印件附于投标文件内并加盖公章</w:t>
            </w:r>
          </w:p>
        </w:tc>
      </w:tr>
      <w:tr w14:paraId="6DE5E3C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479" w:type="dxa"/>
            <w:noWrap w:val="0"/>
            <w:vAlign w:val="center"/>
          </w:tcPr>
          <w:p w14:paraId="00549C50">
            <w:pPr>
              <w:keepNext w:val="0"/>
              <w:keepLines w:val="0"/>
              <w:suppressLineNumbers w:val="0"/>
              <w:spacing w:before="0" w:beforeAutospacing="0" w:after="0" w:afterAutospacing="0"/>
              <w:ind w:left="0" w:right="0"/>
              <w:rPr>
                <w:rFonts w:hint="eastAsia" w:ascii="宋体" w:hAnsi="宋体"/>
                <w:b w:val="0"/>
                <w:bCs w:val="0"/>
                <w:sz w:val="21"/>
                <w:szCs w:val="21"/>
                <w:highlight w:val="none"/>
              </w:rPr>
            </w:pPr>
            <w:r>
              <w:rPr>
                <w:rFonts w:hint="eastAsia" w:ascii="宋体" w:hAnsi="宋体"/>
                <w:b w:val="0"/>
                <w:bCs w:val="0"/>
                <w:sz w:val="21"/>
                <w:szCs w:val="21"/>
                <w:highlight w:val="none"/>
              </w:rPr>
              <w:t>5</w:t>
            </w:r>
          </w:p>
        </w:tc>
        <w:tc>
          <w:tcPr>
            <w:tcW w:w="2035" w:type="dxa"/>
            <w:noWrap w:val="0"/>
            <w:vAlign w:val="center"/>
          </w:tcPr>
          <w:p w14:paraId="4AF68D8A">
            <w:pPr>
              <w:keepNext w:val="0"/>
              <w:keepLines w:val="0"/>
              <w:suppressLineNumbers w:val="0"/>
              <w:spacing w:before="0" w:beforeAutospacing="0" w:after="0" w:afterAutospacing="0"/>
              <w:ind w:left="0" w:right="0"/>
              <w:rPr>
                <w:rFonts w:hint="eastAsia" w:ascii="宋体" w:hAnsi="宋体"/>
                <w:b w:val="0"/>
                <w:bCs w:val="0"/>
                <w:sz w:val="21"/>
                <w:szCs w:val="21"/>
                <w:highlight w:val="none"/>
              </w:rPr>
            </w:pPr>
            <w:r>
              <w:rPr>
                <w:rFonts w:hint="eastAsia" w:ascii="宋体" w:hAnsi="宋体"/>
                <w:b w:val="0"/>
                <w:bCs w:val="0"/>
                <w:sz w:val="21"/>
                <w:szCs w:val="21"/>
                <w:highlight w:val="none"/>
              </w:rPr>
              <w:t>具有良好的商业信誉</w:t>
            </w:r>
          </w:p>
        </w:tc>
        <w:tc>
          <w:tcPr>
            <w:tcW w:w="5172" w:type="dxa"/>
            <w:noWrap w:val="0"/>
            <w:vAlign w:val="center"/>
          </w:tcPr>
          <w:p w14:paraId="4E8512A9">
            <w:pPr>
              <w:keepNext w:val="0"/>
              <w:keepLines w:val="0"/>
              <w:suppressLineNumbers w:val="0"/>
              <w:spacing w:before="0" w:beforeAutospacing="0" w:after="0" w:afterAutospacing="0"/>
              <w:ind w:left="0" w:right="0"/>
              <w:jc w:val="left"/>
              <w:rPr>
                <w:rFonts w:hint="eastAsia" w:ascii="宋体" w:hAnsi="宋体"/>
                <w:b w:val="0"/>
                <w:bCs w:val="0"/>
                <w:sz w:val="21"/>
                <w:szCs w:val="21"/>
                <w:highlight w:val="none"/>
              </w:rPr>
            </w:pPr>
            <w:r>
              <w:rPr>
                <w:rFonts w:hint="eastAsia" w:ascii="宋体" w:hAnsi="宋体"/>
                <w:b w:val="0"/>
                <w:bCs w:val="0"/>
                <w:sz w:val="21"/>
                <w:szCs w:val="21"/>
                <w:highlight w:val="none"/>
                <w:lang w:val="en-US" w:eastAsia="zh-CN"/>
              </w:rPr>
              <w:t>投标人不能列入失信被执行人、重大税收违法案件当事人名单、政府采购严重违法失信行为记录名单，依据财库【2016】125号，通过“信用中国”网站（www.creditchina.gov.cn）或中国政府采购网（www.ccgp.gov.cn）渠道查询相关信用记录的网站截图证明。</w:t>
            </w:r>
          </w:p>
        </w:tc>
        <w:tc>
          <w:tcPr>
            <w:tcW w:w="1885" w:type="dxa"/>
            <w:noWrap w:val="0"/>
            <w:vAlign w:val="top"/>
          </w:tcPr>
          <w:p w14:paraId="71ECEC79">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eastAsia" w:ascii="宋体" w:hAnsi="宋体"/>
                <w:b w:val="0"/>
                <w:bCs w:val="0"/>
                <w:sz w:val="21"/>
                <w:szCs w:val="21"/>
                <w:highlight w:val="none"/>
              </w:rPr>
              <w:t>清晰的复印件附于投标文件内并加盖公章</w:t>
            </w:r>
          </w:p>
        </w:tc>
      </w:tr>
      <w:tr w14:paraId="5A0877D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479" w:type="dxa"/>
            <w:noWrap w:val="0"/>
            <w:vAlign w:val="center"/>
          </w:tcPr>
          <w:p w14:paraId="5259787C">
            <w:pPr>
              <w:keepNext w:val="0"/>
              <w:keepLines w:val="0"/>
              <w:suppressLineNumbers w:val="0"/>
              <w:spacing w:before="0" w:beforeAutospacing="0" w:after="0" w:afterAutospacing="0"/>
              <w:ind w:left="0" w:right="0"/>
              <w:rPr>
                <w:rFonts w:hint="eastAsia" w:ascii="宋体" w:hAnsi="宋体"/>
                <w:b w:val="0"/>
                <w:bCs w:val="0"/>
                <w:sz w:val="21"/>
                <w:szCs w:val="21"/>
                <w:highlight w:val="none"/>
              </w:rPr>
            </w:pPr>
            <w:r>
              <w:rPr>
                <w:rFonts w:hint="eastAsia" w:ascii="宋体" w:hAnsi="宋体"/>
                <w:b w:val="0"/>
                <w:bCs w:val="0"/>
                <w:sz w:val="21"/>
                <w:szCs w:val="21"/>
                <w:highlight w:val="none"/>
              </w:rPr>
              <w:t>6</w:t>
            </w:r>
          </w:p>
        </w:tc>
        <w:tc>
          <w:tcPr>
            <w:tcW w:w="2035" w:type="dxa"/>
            <w:noWrap w:val="0"/>
            <w:vAlign w:val="center"/>
          </w:tcPr>
          <w:p w14:paraId="3B26D4BD">
            <w:pPr>
              <w:keepNext w:val="0"/>
              <w:keepLines w:val="0"/>
              <w:suppressLineNumbers w:val="0"/>
              <w:spacing w:before="0" w:beforeAutospacing="0" w:after="0" w:afterAutospacing="0"/>
              <w:ind w:left="0" w:right="0"/>
              <w:rPr>
                <w:rFonts w:hint="default" w:ascii="宋体" w:hAnsi="宋体"/>
                <w:b w:val="0"/>
                <w:bCs w:val="0"/>
                <w:sz w:val="21"/>
                <w:szCs w:val="21"/>
                <w:highlight w:val="none"/>
              </w:rPr>
            </w:pPr>
            <w:r>
              <w:rPr>
                <w:rFonts w:hint="eastAsia" w:ascii="宋体" w:hAnsi="宋体"/>
                <w:b w:val="0"/>
                <w:bCs w:val="0"/>
                <w:sz w:val="21"/>
                <w:szCs w:val="21"/>
                <w:highlight w:val="none"/>
              </w:rPr>
              <w:t>具有履行合同所必须的设备和专业技术能力</w:t>
            </w:r>
          </w:p>
        </w:tc>
        <w:tc>
          <w:tcPr>
            <w:tcW w:w="5172" w:type="dxa"/>
            <w:noWrap w:val="0"/>
            <w:vAlign w:val="center"/>
          </w:tcPr>
          <w:p w14:paraId="2F82E0A1">
            <w:pPr>
              <w:keepNext w:val="0"/>
              <w:keepLines w:val="0"/>
              <w:suppressLineNumbers w:val="0"/>
              <w:spacing w:before="0" w:beforeAutospacing="0" w:after="0" w:afterAutospacing="0"/>
              <w:ind w:left="0" w:right="0"/>
              <w:jc w:val="center"/>
              <w:rPr>
                <w:rFonts w:hint="eastAsia" w:ascii="宋体" w:hAnsi="宋体" w:eastAsia="宋体"/>
                <w:b w:val="0"/>
                <w:bCs w:val="0"/>
                <w:sz w:val="21"/>
                <w:szCs w:val="21"/>
                <w:highlight w:val="none"/>
                <w:lang w:eastAsia="zh-CN"/>
              </w:rPr>
            </w:pPr>
            <w:r>
              <w:rPr>
                <w:rFonts w:hint="eastAsia" w:ascii="宋体" w:hAnsi="宋体" w:cs="宋体"/>
                <w:bCs/>
              </w:rPr>
              <w:t>提供供应商有关资格条件声明函(附格式)</w:t>
            </w:r>
            <w:r>
              <w:rPr>
                <w:rFonts w:hint="eastAsia" w:ascii="宋体" w:hAnsi="宋体" w:cs="宋体"/>
                <w:bCs/>
                <w:lang w:eastAsia="zh-CN"/>
              </w:rPr>
              <w:t>。</w:t>
            </w:r>
          </w:p>
        </w:tc>
        <w:tc>
          <w:tcPr>
            <w:tcW w:w="1885" w:type="dxa"/>
            <w:noWrap w:val="0"/>
            <w:vAlign w:val="top"/>
          </w:tcPr>
          <w:p w14:paraId="4C772EA4">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eastAsia" w:ascii="宋体" w:hAnsi="宋体"/>
                <w:b w:val="0"/>
                <w:bCs w:val="0"/>
                <w:sz w:val="21"/>
                <w:szCs w:val="21"/>
                <w:highlight w:val="none"/>
              </w:rPr>
              <w:t>清晰的</w:t>
            </w:r>
            <w:r>
              <w:rPr>
                <w:rFonts w:hint="eastAsia" w:ascii="宋体" w:hAnsi="宋体"/>
                <w:b w:val="0"/>
                <w:bCs w:val="0"/>
                <w:sz w:val="21"/>
                <w:szCs w:val="21"/>
                <w:highlight w:val="none"/>
                <w:lang w:val="en-US" w:eastAsia="zh-CN"/>
              </w:rPr>
              <w:t>复印件</w:t>
            </w:r>
            <w:r>
              <w:rPr>
                <w:rFonts w:hint="eastAsia" w:ascii="宋体" w:hAnsi="宋体"/>
                <w:b w:val="0"/>
                <w:bCs w:val="0"/>
                <w:sz w:val="21"/>
                <w:szCs w:val="21"/>
                <w:highlight w:val="none"/>
              </w:rPr>
              <w:t>附于投标文件内并加盖公章</w:t>
            </w:r>
          </w:p>
        </w:tc>
      </w:tr>
      <w:tr w14:paraId="2516CF1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479" w:type="dxa"/>
            <w:noWrap w:val="0"/>
            <w:vAlign w:val="center"/>
          </w:tcPr>
          <w:p w14:paraId="4598483D">
            <w:pPr>
              <w:keepNext w:val="0"/>
              <w:keepLines w:val="0"/>
              <w:suppressLineNumbers w:val="0"/>
              <w:spacing w:before="0" w:beforeAutospacing="0" w:after="0" w:afterAutospacing="0"/>
              <w:ind w:left="0" w:right="0"/>
              <w:rPr>
                <w:rFonts w:hint="eastAsia" w:ascii="宋体" w:hAnsi="宋体"/>
                <w:b w:val="0"/>
                <w:bCs w:val="0"/>
                <w:sz w:val="21"/>
                <w:szCs w:val="21"/>
                <w:highlight w:val="none"/>
              </w:rPr>
            </w:pPr>
            <w:r>
              <w:rPr>
                <w:rFonts w:hint="eastAsia" w:ascii="宋体" w:hAnsi="宋体"/>
                <w:b w:val="0"/>
                <w:bCs w:val="0"/>
                <w:sz w:val="21"/>
                <w:szCs w:val="21"/>
                <w:highlight w:val="none"/>
              </w:rPr>
              <w:t>7</w:t>
            </w:r>
          </w:p>
        </w:tc>
        <w:tc>
          <w:tcPr>
            <w:tcW w:w="2035" w:type="dxa"/>
            <w:noWrap w:val="0"/>
            <w:vAlign w:val="center"/>
          </w:tcPr>
          <w:p w14:paraId="5DDD03B0">
            <w:pPr>
              <w:keepNext w:val="0"/>
              <w:keepLines w:val="0"/>
              <w:suppressLineNumbers w:val="0"/>
              <w:spacing w:before="0" w:beforeAutospacing="0" w:after="0" w:afterAutospacing="0"/>
              <w:ind w:left="0" w:right="0"/>
              <w:rPr>
                <w:rFonts w:hint="default" w:ascii="宋体" w:hAnsi="宋体"/>
                <w:b w:val="0"/>
                <w:bCs w:val="0"/>
                <w:sz w:val="21"/>
                <w:szCs w:val="21"/>
                <w:highlight w:val="none"/>
              </w:rPr>
            </w:pPr>
            <w:r>
              <w:rPr>
                <w:rFonts w:hint="eastAsia" w:ascii="宋体" w:hAnsi="宋体"/>
                <w:b w:val="0"/>
                <w:bCs w:val="0"/>
                <w:sz w:val="21"/>
                <w:szCs w:val="21"/>
                <w:highlight w:val="none"/>
              </w:rPr>
              <w:t>依法缴纳税收证明</w:t>
            </w:r>
          </w:p>
        </w:tc>
        <w:tc>
          <w:tcPr>
            <w:tcW w:w="5172" w:type="dxa"/>
            <w:noWrap w:val="0"/>
            <w:vAlign w:val="center"/>
          </w:tcPr>
          <w:p w14:paraId="66AB3AF2">
            <w:pPr>
              <w:keepNext w:val="0"/>
              <w:keepLines w:val="0"/>
              <w:suppressLineNumbers w:val="0"/>
              <w:spacing w:before="0" w:beforeAutospacing="0" w:after="0" w:afterAutospacing="0"/>
              <w:ind w:left="0" w:right="0"/>
              <w:jc w:val="left"/>
              <w:rPr>
                <w:rFonts w:hint="eastAsia" w:ascii="宋体" w:hAnsi="宋体" w:eastAsia="宋体"/>
                <w:b w:val="0"/>
                <w:bCs w:val="0"/>
                <w:sz w:val="21"/>
                <w:szCs w:val="21"/>
                <w:highlight w:val="none"/>
                <w:lang w:eastAsia="zh-CN"/>
              </w:rPr>
            </w:pPr>
            <w:r>
              <w:rPr>
                <w:rFonts w:hint="eastAsia" w:hAnsi="宋体" w:cs="宋体-18030"/>
                <w:kern w:val="0"/>
                <w:szCs w:val="21"/>
                <w:highlight w:val="none"/>
                <w:lang w:val="zh-CN"/>
              </w:rPr>
              <w:t>近一年</w:t>
            </w:r>
            <w:r>
              <w:rPr>
                <w:rFonts w:hint="eastAsia" w:hAnsi="宋体" w:cs="宋体-18030"/>
                <w:kern w:val="0"/>
                <w:szCs w:val="21"/>
                <w:highlight w:val="none"/>
                <w:lang w:val="en-US" w:eastAsia="zh-CN"/>
              </w:rPr>
              <w:t>内</w:t>
            </w:r>
            <w:r>
              <w:rPr>
                <w:rFonts w:hint="eastAsia" w:hAnsi="宋体" w:cs="宋体-18030"/>
                <w:kern w:val="0"/>
                <w:szCs w:val="21"/>
                <w:highlight w:val="none"/>
                <w:lang w:val="zh-CN"/>
              </w:rPr>
              <w:t>任意</w:t>
            </w:r>
            <w:r>
              <w:rPr>
                <w:rFonts w:hint="eastAsia" w:hAnsi="宋体" w:cs="宋体-18030"/>
                <w:kern w:val="0"/>
                <w:szCs w:val="21"/>
                <w:highlight w:val="none"/>
                <w:lang w:val="en-US" w:eastAsia="zh-CN"/>
              </w:rPr>
              <w:t>一</w:t>
            </w:r>
            <w:r>
              <w:rPr>
                <w:rFonts w:hint="eastAsia" w:hAnsi="宋体" w:cs="宋体-18030"/>
                <w:kern w:val="0"/>
                <w:szCs w:val="21"/>
                <w:highlight w:val="none"/>
                <w:lang w:val="zh-CN"/>
              </w:rPr>
              <w:t>个月</w:t>
            </w:r>
            <w:r>
              <w:rPr>
                <w:rFonts w:hint="eastAsia" w:ascii="宋体" w:hAnsi="宋体"/>
                <w:b w:val="0"/>
                <w:bCs w:val="0"/>
                <w:sz w:val="21"/>
                <w:szCs w:val="21"/>
                <w:highlight w:val="none"/>
              </w:rPr>
              <w:t>缴税凭证或完税证明（依法免税的须提供相应证明材料）。</w:t>
            </w:r>
          </w:p>
        </w:tc>
        <w:tc>
          <w:tcPr>
            <w:tcW w:w="1885" w:type="dxa"/>
            <w:noWrap w:val="0"/>
            <w:vAlign w:val="top"/>
          </w:tcPr>
          <w:p w14:paraId="79EB82FC">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eastAsia" w:ascii="宋体" w:hAnsi="宋体"/>
                <w:b w:val="0"/>
                <w:bCs w:val="0"/>
                <w:sz w:val="21"/>
                <w:szCs w:val="21"/>
                <w:highlight w:val="none"/>
              </w:rPr>
              <w:t>清晰的复印件附于投标文件内并加盖公章</w:t>
            </w:r>
          </w:p>
        </w:tc>
      </w:tr>
      <w:tr w14:paraId="2762BD9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479" w:type="dxa"/>
            <w:noWrap w:val="0"/>
            <w:vAlign w:val="center"/>
          </w:tcPr>
          <w:p w14:paraId="19F07DEB">
            <w:pPr>
              <w:keepNext w:val="0"/>
              <w:keepLines w:val="0"/>
              <w:suppressLineNumbers w:val="0"/>
              <w:spacing w:before="0" w:beforeAutospacing="0" w:after="0" w:afterAutospacing="0"/>
              <w:ind w:left="0" w:right="0"/>
              <w:rPr>
                <w:rFonts w:hint="eastAsia" w:ascii="宋体" w:hAnsi="宋体"/>
                <w:b w:val="0"/>
                <w:bCs w:val="0"/>
                <w:sz w:val="21"/>
                <w:szCs w:val="21"/>
                <w:highlight w:val="none"/>
              </w:rPr>
            </w:pPr>
            <w:r>
              <w:rPr>
                <w:rFonts w:hint="eastAsia" w:ascii="宋体" w:hAnsi="宋体"/>
                <w:b w:val="0"/>
                <w:bCs w:val="0"/>
                <w:sz w:val="21"/>
                <w:szCs w:val="21"/>
                <w:highlight w:val="none"/>
              </w:rPr>
              <w:t>8</w:t>
            </w:r>
          </w:p>
        </w:tc>
        <w:tc>
          <w:tcPr>
            <w:tcW w:w="2035" w:type="dxa"/>
            <w:noWrap w:val="0"/>
            <w:vAlign w:val="center"/>
          </w:tcPr>
          <w:p w14:paraId="0AB4E5F0">
            <w:pPr>
              <w:keepNext w:val="0"/>
              <w:keepLines w:val="0"/>
              <w:suppressLineNumbers w:val="0"/>
              <w:spacing w:before="0" w:beforeAutospacing="0" w:after="0" w:afterAutospacing="0"/>
              <w:ind w:left="0" w:right="0"/>
              <w:rPr>
                <w:rFonts w:hint="default" w:ascii="宋体" w:hAnsi="宋体"/>
                <w:b w:val="0"/>
                <w:bCs w:val="0"/>
                <w:sz w:val="21"/>
                <w:szCs w:val="21"/>
                <w:highlight w:val="none"/>
              </w:rPr>
            </w:pPr>
            <w:r>
              <w:rPr>
                <w:rFonts w:hint="eastAsia" w:ascii="宋体" w:hAnsi="宋体"/>
                <w:b w:val="0"/>
                <w:bCs w:val="0"/>
                <w:sz w:val="21"/>
                <w:szCs w:val="21"/>
                <w:highlight w:val="none"/>
              </w:rPr>
              <w:t>依法缴纳社会保障资金证明</w:t>
            </w:r>
          </w:p>
        </w:tc>
        <w:tc>
          <w:tcPr>
            <w:tcW w:w="5172" w:type="dxa"/>
            <w:noWrap w:val="0"/>
            <w:vAlign w:val="center"/>
          </w:tcPr>
          <w:p w14:paraId="42F65668">
            <w:pPr>
              <w:keepNext w:val="0"/>
              <w:keepLines w:val="0"/>
              <w:suppressLineNumbers w:val="0"/>
              <w:spacing w:before="0" w:beforeAutospacing="0" w:after="0" w:afterAutospacing="0"/>
              <w:ind w:left="0" w:right="0"/>
              <w:jc w:val="left"/>
              <w:rPr>
                <w:rFonts w:hint="eastAsia" w:ascii="宋体" w:hAnsi="宋体"/>
                <w:b w:val="0"/>
                <w:bCs w:val="0"/>
                <w:sz w:val="21"/>
                <w:szCs w:val="21"/>
                <w:highlight w:val="none"/>
              </w:rPr>
            </w:pPr>
            <w:r>
              <w:rPr>
                <w:rFonts w:hint="eastAsia" w:hAnsi="宋体" w:cs="宋体-18030"/>
                <w:kern w:val="0"/>
                <w:szCs w:val="21"/>
                <w:highlight w:val="none"/>
                <w:lang w:val="zh-CN"/>
              </w:rPr>
              <w:t>近一年</w:t>
            </w:r>
            <w:r>
              <w:rPr>
                <w:rFonts w:hint="eastAsia" w:hAnsi="宋体" w:cs="宋体-18030"/>
                <w:kern w:val="0"/>
                <w:szCs w:val="21"/>
                <w:highlight w:val="none"/>
                <w:lang w:val="en-US" w:eastAsia="zh-CN"/>
              </w:rPr>
              <w:t>内</w:t>
            </w:r>
            <w:r>
              <w:rPr>
                <w:rFonts w:hint="eastAsia" w:hAnsi="宋体" w:cs="宋体-18030"/>
                <w:kern w:val="0"/>
                <w:szCs w:val="21"/>
                <w:highlight w:val="none"/>
                <w:lang w:val="zh-CN"/>
              </w:rPr>
              <w:t>任意</w:t>
            </w:r>
            <w:r>
              <w:rPr>
                <w:rFonts w:hint="eastAsia" w:hAnsi="宋体" w:cs="宋体-18030"/>
                <w:kern w:val="0"/>
                <w:szCs w:val="21"/>
                <w:highlight w:val="none"/>
                <w:lang w:val="en-US" w:eastAsia="zh-CN"/>
              </w:rPr>
              <w:t>一</w:t>
            </w:r>
            <w:r>
              <w:rPr>
                <w:rFonts w:hint="eastAsia" w:hAnsi="宋体" w:cs="宋体-18030"/>
                <w:kern w:val="0"/>
                <w:szCs w:val="21"/>
                <w:highlight w:val="none"/>
                <w:lang w:val="zh-CN"/>
              </w:rPr>
              <w:t>个月社会保障资金证明材料。</w:t>
            </w:r>
          </w:p>
        </w:tc>
        <w:tc>
          <w:tcPr>
            <w:tcW w:w="1885" w:type="dxa"/>
            <w:noWrap w:val="0"/>
            <w:vAlign w:val="top"/>
          </w:tcPr>
          <w:p w14:paraId="379C2878">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eastAsia" w:ascii="宋体" w:hAnsi="宋体"/>
                <w:b w:val="0"/>
                <w:bCs w:val="0"/>
                <w:sz w:val="21"/>
                <w:szCs w:val="21"/>
                <w:highlight w:val="none"/>
              </w:rPr>
              <w:t>清晰的复印件附于投标文件内并加盖公章</w:t>
            </w:r>
          </w:p>
        </w:tc>
      </w:tr>
      <w:tr w14:paraId="5C8F857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241" w:hRule="atLeast"/>
          <w:jc w:val="center"/>
        </w:trPr>
        <w:tc>
          <w:tcPr>
            <w:tcW w:w="479" w:type="dxa"/>
            <w:noWrap w:val="0"/>
            <w:vAlign w:val="center"/>
          </w:tcPr>
          <w:p w14:paraId="37358727">
            <w:pPr>
              <w:keepNext w:val="0"/>
              <w:keepLines w:val="0"/>
              <w:suppressLineNumbers w:val="0"/>
              <w:spacing w:before="0" w:beforeAutospacing="0" w:after="0" w:afterAutospacing="0"/>
              <w:ind w:left="0" w:right="0"/>
              <w:rPr>
                <w:rFonts w:hint="default" w:ascii="宋体" w:hAnsi="宋体"/>
                <w:b w:val="0"/>
                <w:bCs w:val="0"/>
                <w:sz w:val="21"/>
                <w:szCs w:val="21"/>
                <w:highlight w:val="none"/>
              </w:rPr>
            </w:pPr>
            <w:r>
              <w:rPr>
                <w:rFonts w:hint="eastAsia" w:ascii="宋体" w:hAnsi="宋体"/>
                <w:b w:val="0"/>
                <w:bCs w:val="0"/>
                <w:sz w:val="21"/>
                <w:szCs w:val="21"/>
                <w:highlight w:val="none"/>
              </w:rPr>
              <w:t>9</w:t>
            </w:r>
          </w:p>
        </w:tc>
        <w:tc>
          <w:tcPr>
            <w:tcW w:w="2035" w:type="dxa"/>
            <w:noWrap w:val="0"/>
            <w:vAlign w:val="center"/>
          </w:tcPr>
          <w:p w14:paraId="674BCBE0">
            <w:pPr>
              <w:keepNext w:val="0"/>
              <w:keepLines w:val="0"/>
              <w:suppressLineNumbers w:val="0"/>
              <w:spacing w:before="0" w:beforeAutospacing="0" w:after="0" w:afterAutospacing="0"/>
              <w:ind w:left="0" w:right="0"/>
              <w:rPr>
                <w:rFonts w:hint="default" w:ascii="宋体" w:hAnsi="宋体"/>
                <w:b w:val="0"/>
                <w:bCs w:val="0"/>
                <w:sz w:val="21"/>
                <w:szCs w:val="21"/>
                <w:highlight w:val="none"/>
              </w:rPr>
            </w:pPr>
            <w:r>
              <w:rPr>
                <w:rFonts w:hint="eastAsia" w:ascii="宋体" w:hAnsi="宋体"/>
                <w:b w:val="0"/>
                <w:bCs w:val="0"/>
                <w:sz w:val="21"/>
                <w:szCs w:val="21"/>
                <w:highlight w:val="none"/>
              </w:rPr>
              <w:t>参加本次政府采购活动前三年内，在经营活动中没有重大违法记录</w:t>
            </w:r>
          </w:p>
        </w:tc>
        <w:tc>
          <w:tcPr>
            <w:tcW w:w="5172" w:type="dxa"/>
            <w:noWrap w:val="0"/>
            <w:vAlign w:val="center"/>
          </w:tcPr>
          <w:p w14:paraId="186D886E">
            <w:pPr>
              <w:keepNext w:val="0"/>
              <w:keepLines w:val="0"/>
              <w:suppressLineNumbers w:val="0"/>
              <w:spacing w:before="0" w:beforeAutospacing="0" w:after="0" w:afterAutospacing="0"/>
              <w:ind w:left="0" w:right="0"/>
              <w:jc w:val="left"/>
              <w:rPr>
                <w:rFonts w:hint="eastAsia" w:ascii="宋体" w:hAnsi="宋体" w:eastAsia="宋体"/>
                <w:b w:val="0"/>
                <w:bCs w:val="0"/>
                <w:sz w:val="21"/>
                <w:szCs w:val="21"/>
                <w:highlight w:val="none"/>
                <w:lang w:eastAsia="zh-CN"/>
              </w:rPr>
            </w:pPr>
            <w:r>
              <w:rPr>
                <w:rFonts w:hint="eastAsia" w:ascii="宋体" w:hAnsi="宋体"/>
                <w:b w:val="0"/>
                <w:bCs w:val="0"/>
                <w:sz w:val="21"/>
                <w:szCs w:val="21"/>
                <w:highlight w:val="none"/>
              </w:rPr>
              <w:t>投标人参加本次政府采购活动前三年内，在经营活动中没有重大违法记录声明</w:t>
            </w:r>
            <w:r>
              <w:rPr>
                <w:rFonts w:hint="eastAsia" w:ascii="宋体" w:hAnsi="宋体"/>
                <w:b w:val="0"/>
                <w:bCs w:val="0"/>
                <w:sz w:val="21"/>
                <w:szCs w:val="21"/>
                <w:highlight w:val="none"/>
                <w:lang w:eastAsia="zh-CN"/>
              </w:rPr>
              <w:t>。</w:t>
            </w:r>
          </w:p>
        </w:tc>
        <w:tc>
          <w:tcPr>
            <w:tcW w:w="1885" w:type="dxa"/>
            <w:noWrap w:val="0"/>
            <w:vAlign w:val="center"/>
          </w:tcPr>
          <w:p w14:paraId="7CFDC790">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eastAsia" w:ascii="宋体" w:hAnsi="宋体"/>
                <w:b w:val="0"/>
                <w:bCs w:val="0"/>
                <w:sz w:val="21"/>
                <w:szCs w:val="21"/>
                <w:highlight w:val="none"/>
              </w:rPr>
              <w:t>清晰的复印件附于投标文件内并加盖公章</w:t>
            </w:r>
          </w:p>
        </w:tc>
      </w:tr>
      <w:tr w14:paraId="3569C10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241" w:hRule="atLeast"/>
          <w:jc w:val="center"/>
        </w:trPr>
        <w:tc>
          <w:tcPr>
            <w:tcW w:w="479" w:type="dxa"/>
            <w:noWrap w:val="0"/>
            <w:vAlign w:val="center"/>
          </w:tcPr>
          <w:p w14:paraId="03A33AA2">
            <w:pPr>
              <w:keepNext w:val="0"/>
              <w:keepLines w:val="0"/>
              <w:suppressLineNumbers w:val="0"/>
              <w:spacing w:before="0" w:beforeAutospacing="0" w:after="0" w:afterAutospacing="0"/>
              <w:ind w:left="0" w:right="0"/>
              <w:rPr>
                <w:rFonts w:hint="default" w:ascii="宋体" w:hAnsi="宋体" w:eastAsia="宋体"/>
                <w:b w:val="0"/>
                <w:bCs w:val="0"/>
                <w:sz w:val="21"/>
                <w:szCs w:val="21"/>
                <w:highlight w:val="none"/>
                <w:lang w:val="en-US" w:eastAsia="zh-CN"/>
              </w:rPr>
            </w:pPr>
            <w:r>
              <w:rPr>
                <w:rFonts w:hint="eastAsia" w:ascii="宋体" w:hAnsi="宋体"/>
                <w:b w:val="0"/>
                <w:bCs w:val="0"/>
                <w:sz w:val="21"/>
                <w:szCs w:val="21"/>
                <w:highlight w:val="none"/>
                <w:lang w:val="en-US" w:eastAsia="zh-CN"/>
              </w:rPr>
              <w:t>10</w:t>
            </w:r>
          </w:p>
        </w:tc>
        <w:tc>
          <w:tcPr>
            <w:tcW w:w="2035" w:type="dxa"/>
            <w:shd w:val="clear" w:color="auto" w:fill="auto"/>
            <w:noWrap w:val="0"/>
            <w:vAlign w:val="center"/>
          </w:tcPr>
          <w:p w14:paraId="097CD4B8">
            <w:pPr>
              <w:widowControl/>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kern w:val="0"/>
                <w:szCs w:val="21"/>
                <w:lang w:val="zh-CN"/>
              </w:rPr>
              <w:t>中小企业声明函</w:t>
            </w:r>
          </w:p>
        </w:tc>
        <w:tc>
          <w:tcPr>
            <w:tcW w:w="5172" w:type="dxa"/>
            <w:shd w:val="clear" w:color="auto" w:fill="auto"/>
            <w:noWrap w:val="0"/>
            <w:vAlign w:val="center"/>
          </w:tcPr>
          <w:p w14:paraId="08D125E9">
            <w:pPr>
              <w:widowControl/>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kern w:val="0"/>
                <w:szCs w:val="21"/>
                <w:lang w:val="zh-CN"/>
              </w:rPr>
              <w:t>本项目专门面向中小企业采购，需提供中小企业声明函。</w:t>
            </w:r>
          </w:p>
        </w:tc>
        <w:tc>
          <w:tcPr>
            <w:tcW w:w="1885" w:type="dxa"/>
            <w:noWrap w:val="0"/>
            <w:vAlign w:val="center"/>
          </w:tcPr>
          <w:p w14:paraId="143CA929">
            <w:pPr>
              <w:keepNext w:val="0"/>
              <w:keepLines w:val="0"/>
              <w:suppressLineNumbers w:val="0"/>
              <w:spacing w:before="0" w:beforeAutospacing="0" w:after="0" w:afterAutospacing="0"/>
              <w:ind w:left="0" w:right="0"/>
              <w:jc w:val="center"/>
              <w:rPr>
                <w:rFonts w:hint="eastAsia" w:ascii="宋体" w:hAnsi="宋体"/>
                <w:b w:val="0"/>
                <w:bCs w:val="0"/>
                <w:sz w:val="21"/>
                <w:szCs w:val="21"/>
                <w:highlight w:val="none"/>
              </w:rPr>
            </w:pPr>
            <w:r>
              <w:rPr>
                <w:rFonts w:hint="eastAsia" w:ascii="宋体" w:hAnsi="宋体"/>
                <w:b w:val="0"/>
                <w:bCs w:val="0"/>
                <w:sz w:val="21"/>
                <w:szCs w:val="21"/>
                <w:highlight w:val="none"/>
              </w:rPr>
              <w:t>清晰的复印件附于投标文件内并加盖公章</w:t>
            </w:r>
          </w:p>
        </w:tc>
      </w:tr>
    </w:tbl>
    <w:p w14:paraId="15CC2EDA">
      <w:pPr>
        <w:rPr>
          <w:lang w:val="en-US" w:eastAsia="zh-CN"/>
        </w:rPr>
      </w:pPr>
    </w:p>
    <w:p w14:paraId="7BF2C01F">
      <w:pPr>
        <w:pStyle w:val="8"/>
        <w:rPr>
          <w:rFonts w:hint="eastAsia" w:ascii="新宋体" w:hAnsi="新宋体" w:eastAsia="新宋体" w:cs="新宋体"/>
          <w:b/>
          <w:bCs/>
        </w:rPr>
      </w:pPr>
      <w:r>
        <w:rPr>
          <w:rFonts w:hint="eastAsia" w:ascii="新宋体" w:hAnsi="新宋体" w:eastAsia="新宋体" w:cs="新宋体"/>
          <w:b/>
          <w:bCs/>
        </w:rPr>
        <w:t>注：1、“√”为合格，“×”为不合格；其中有一项不合格则评审结果为不合格。</w:t>
      </w:r>
    </w:p>
    <w:p w14:paraId="1880E5BF">
      <w:pPr>
        <w:numPr>
          <w:ilvl w:val="0"/>
          <w:numId w:val="2"/>
        </w:numPr>
        <w:autoSpaceDE w:val="0"/>
        <w:autoSpaceDN w:val="0"/>
        <w:adjustRightInd w:val="0"/>
        <w:spacing w:line="440" w:lineRule="exact"/>
        <w:ind w:firstLine="413" w:firstLineChars="196"/>
        <w:jc w:val="left"/>
        <w:rPr>
          <w:rFonts w:hint="eastAsia" w:ascii="新宋体" w:hAnsi="新宋体" w:eastAsia="新宋体" w:cs="新宋体"/>
          <w:b/>
          <w:bCs/>
          <w:szCs w:val="21"/>
        </w:rPr>
      </w:pPr>
      <w:r>
        <w:rPr>
          <w:rFonts w:hint="eastAsia" w:ascii="新宋体" w:hAnsi="新宋体" w:eastAsia="新宋体" w:cs="新宋体"/>
          <w:b/>
          <w:bCs/>
        </w:rPr>
        <w:t>如评审不合格需注明不合格原因</w:t>
      </w:r>
      <w:r>
        <w:rPr>
          <w:rFonts w:hint="eastAsia" w:ascii="新宋体" w:hAnsi="新宋体" w:eastAsia="新宋体" w:cs="新宋体"/>
          <w:b/>
          <w:bCs/>
          <w:szCs w:val="21"/>
        </w:rPr>
        <w:t>。</w:t>
      </w:r>
    </w:p>
    <w:p w14:paraId="004901D9">
      <w:pPr>
        <w:bidi w:val="0"/>
        <w:rPr>
          <w:rFonts w:ascii="Calibri" w:hAnsi="Calibri" w:eastAsia="宋体" w:cs="Times New Roman"/>
          <w:kern w:val="2"/>
          <w:sz w:val="21"/>
          <w:szCs w:val="24"/>
          <w:lang w:val="en-US" w:eastAsia="zh-CN" w:bidi="ar-SA"/>
        </w:rPr>
      </w:pPr>
    </w:p>
    <w:p w14:paraId="0FBAFEA6">
      <w:pPr>
        <w:bidi w:val="0"/>
        <w:rPr>
          <w:lang w:val="en-US" w:eastAsia="zh-CN"/>
        </w:rPr>
      </w:pPr>
    </w:p>
    <w:p w14:paraId="309F4D86">
      <w:pPr>
        <w:bidi w:val="0"/>
        <w:rPr>
          <w:lang w:val="en-US" w:eastAsia="zh-CN"/>
        </w:rPr>
      </w:pPr>
    </w:p>
    <w:p w14:paraId="35870F20">
      <w:pPr>
        <w:bidi w:val="0"/>
        <w:rPr>
          <w:lang w:val="en-US" w:eastAsia="zh-CN"/>
        </w:rPr>
      </w:pPr>
    </w:p>
    <w:p w14:paraId="3B4A16C4">
      <w:pPr>
        <w:bidi w:val="0"/>
        <w:rPr>
          <w:lang w:val="en-US" w:eastAsia="zh-CN"/>
        </w:rPr>
      </w:pPr>
    </w:p>
    <w:p w14:paraId="599E407D">
      <w:pPr>
        <w:bidi w:val="0"/>
        <w:rPr>
          <w:lang w:val="en-US" w:eastAsia="zh-CN"/>
        </w:rPr>
      </w:pPr>
    </w:p>
    <w:p w14:paraId="2D44BB82">
      <w:pPr>
        <w:bidi w:val="0"/>
        <w:rPr>
          <w:lang w:val="en-US" w:eastAsia="zh-CN"/>
        </w:rPr>
      </w:pPr>
    </w:p>
    <w:p w14:paraId="3B66E85D">
      <w:pPr>
        <w:bidi w:val="0"/>
        <w:rPr>
          <w:lang w:val="en-US" w:eastAsia="zh-CN"/>
        </w:rPr>
      </w:pPr>
    </w:p>
    <w:p w14:paraId="697B63D2">
      <w:pPr>
        <w:bidi w:val="0"/>
        <w:rPr>
          <w:lang w:val="en-US" w:eastAsia="zh-CN"/>
        </w:rPr>
      </w:pPr>
    </w:p>
    <w:p w14:paraId="66AF2F36">
      <w:pPr>
        <w:bidi w:val="0"/>
        <w:rPr>
          <w:lang w:val="en-US" w:eastAsia="zh-CN"/>
        </w:rPr>
      </w:pPr>
    </w:p>
    <w:p w14:paraId="65A851B6">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hAnsi="宋体" w:eastAsia="宋体" w:cs="宋体"/>
          <w:b/>
          <w:bCs w:val="0"/>
          <w:color w:val="auto"/>
          <w:sz w:val="32"/>
          <w:szCs w:val="32"/>
          <w:highlight w:val="none"/>
          <w:lang w:val="en-US" w:eastAsia="zh-CN"/>
        </w:rPr>
      </w:pPr>
    </w:p>
    <w:p w14:paraId="46E25E7B">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（二）</w:t>
      </w:r>
      <w:r>
        <w:rPr>
          <w:rFonts w:hint="eastAsia" w:ascii="宋体" w:hAnsi="宋体" w:eastAsia="宋体" w:cs="宋体"/>
          <w:b/>
          <w:bCs w:val="0"/>
          <w:color w:val="auto"/>
          <w:sz w:val="32"/>
          <w:szCs w:val="32"/>
          <w:highlight w:val="none"/>
          <w:lang w:val="zh-CN"/>
        </w:rPr>
        <w:t>符合性评审</w:t>
      </w:r>
    </w:p>
    <w:tbl>
      <w:tblPr>
        <w:tblStyle w:val="18"/>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745"/>
        <w:gridCol w:w="6269"/>
      </w:tblGrid>
      <w:tr w14:paraId="1190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jc w:val="center"/>
        </w:trPr>
        <w:tc>
          <w:tcPr>
            <w:tcW w:w="847" w:type="dxa"/>
            <w:noWrap w:val="0"/>
            <w:vAlign w:val="center"/>
          </w:tcPr>
          <w:p w14:paraId="78184755">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highlight w:val="none"/>
                <w:lang w:val="zh-CN"/>
              </w:rPr>
            </w:pPr>
            <w:r>
              <w:rPr>
                <w:rFonts w:hint="eastAsia" w:ascii="宋体" w:hAnsi="宋体" w:eastAsia="宋体" w:cs="宋体"/>
                <w:bCs/>
                <w:color w:val="auto"/>
                <w:highlight w:val="none"/>
                <w:lang w:val="zh-CN"/>
              </w:rPr>
              <w:t>序号</w:t>
            </w:r>
          </w:p>
        </w:tc>
        <w:tc>
          <w:tcPr>
            <w:tcW w:w="1745" w:type="dxa"/>
            <w:noWrap w:val="0"/>
            <w:vAlign w:val="center"/>
          </w:tcPr>
          <w:p w14:paraId="14597CCC">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评审因素</w:t>
            </w:r>
          </w:p>
        </w:tc>
        <w:tc>
          <w:tcPr>
            <w:tcW w:w="6269" w:type="dxa"/>
            <w:noWrap w:val="0"/>
            <w:vAlign w:val="center"/>
          </w:tcPr>
          <w:p w14:paraId="491082D2">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highlight w:val="none"/>
                <w:lang w:val="zh-CN" w:eastAsia="zh-CN"/>
              </w:rPr>
            </w:pPr>
            <w:r>
              <w:rPr>
                <w:rFonts w:hint="eastAsia" w:ascii="宋体" w:hAnsi="宋体" w:eastAsia="宋体" w:cs="宋体"/>
                <w:bCs/>
                <w:color w:val="auto"/>
                <w:highlight w:val="none"/>
                <w:lang w:val="zh-CN"/>
              </w:rPr>
              <w:t>评审</w:t>
            </w:r>
            <w:r>
              <w:rPr>
                <w:rFonts w:hint="eastAsia" w:ascii="宋体" w:hAnsi="宋体" w:eastAsia="宋体" w:cs="宋体"/>
                <w:bCs/>
                <w:color w:val="auto"/>
                <w:highlight w:val="none"/>
                <w:lang w:val="en-US" w:eastAsia="zh-CN"/>
              </w:rPr>
              <w:t>标准</w:t>
            </w:r>
          </w:p>
        </w:tc>
      </w:tr>
      <w:tr w14:paraId="697D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47" w:type="dxa"/>
            <w:noWrap w:val="0"/>
            <w:vAlign w:val="center"/>
          </w:tcPr>
          <w:p w14:paraId="33ED926B">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highlight w:val="none"/>
                <w:lang w:val="en-US" w:eastAsia="zh-CN"/>
              </w:rPr>
              <w:t>1</w:t>
            </w:r>
          </w:p>
        </w:tc>
        <w:tc>
          <w:tcPr>
            <w:tcW w:w="1745" w:type="dxa"/>
            <w:noWrap w:val="0"/>
            <w:vAlign w:val="center"/>
          </w:tcPr>
          <w:p w14:paraId="184471A9">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响应内容</w:t>
            </w:r>
          </w:p>
        </w:tc>
        <w:tc>
          <w:tcPr>
            <w:tcW w:w="6269" w:type="dxa"/>
            <w:noWrap w:val="0"/>
            <w:vAlign w:val="center"/>
          </w:tcPr>
          <w:p w14:paraId="6618F01C">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cs="宋体"/>
                <w:shd w:val="clear" w:color="auto" w:fill="FFFFFF"/>
                <w:lang w:val="zh-CN" w:bidi="en-US"/>
              </w:rPr>
              <w:t>符合</w:t>
            </w:r>
            <w:r>
              <w:rPr>
                <w:rFonts w:hint="eastAsia" w:ascii="宋体" w:hAnsi="宋体" w:cs="宋体"/>
                <w:shd w:val="clear" w:color="auto" w:fill="FFFFFF"/>
                <w:lang w:bidi="en-US"/>
              </w:rPr>
              <w:t>谈判</w:t>
            </w:r>
            <w:r>
              <w:rPr>
                <w:rFonts w:hint="eastAsia" w:ascii="宋体" w:hAnsi="宋体" w:cs="宋体"/>
                <w:shd w:val="clear" w:color="auto" w:fill="FFFFFF"/>
                <w:lang w:val="zh-CN" w:bidi="en-US"/>
              </w:rPr>
              <w:t>文件要求，并对投标文件编制目录和页码。</w:t>
            </w:r>
          </w:p>
        </w:tc>
      </w:tr>
      <w:tr w14:paraId="2E8E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47" w:type="dxa"/>
            <w:noWrap w:val="0"/>
            <w:vAlign w:val="center"/>
          </w:tcPr>
          <w:p w14:paraId="08E369C4">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1745" w:type="dxa"/>
            <w:noWrap w:val="0"/>
            <w:vAlign w:val="center"/>
          </w:tcPr>
          <w:p w14:paraId="353DA1DC">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质量标准</w:t>
            </w:r>
          </w:p>
        </w:tc>
        <w:tc>
          <w:tcPr>
            <w:tcW w:w="6269" w:type="dxa"/>
            <w:noWrap w:val="0"/>
            <w:vAlign w:val="center"/>
          </w:tcPr>
          <w:p w14:paraId="27452753">
            <w:pPr>
              <w:keepNext w:val="0"/>
              <w:keepLines w:val="0"/>
              <w:pageBreakBefore w:val="0"/>
              <w:widowControl w:val="0"/>
              <w:tabs>
                <w:tab w:val="left" w:pos="6430"/>
              </w:tabs>
              <w:kinsoku/>
              <w:wordWrap/>
              <w:overflowPunct/>
              <w:topLinePunct w:val="0"/>
              <w:bidi w:val="0"/>
              <w:snapToGrid/>
              <w:spacing w:line="3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符合现行国家、行业、地方或者其他相关标准的合格要求。</w:t>
            </w:r>
          </w:p>
        </w:tc>
      </w:tr>
      <w:tr w14:paraId="5007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47" w:type="dxa"/>
            <w:noWrap w:val="0"/>
            <w:vAlign w:val="center"/>
          </w:tcPr>
          <w:p w14:paraId="5A5EF7A8">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en-US" w:eastAsia="zh-CN"/>
              </w:rPr>
              <w:t>3</w:t>
            </w:r>
          </w:p>
        </w:tc>
        <w:tc>
          <w:tcPr>
            <w:tcW w:w="1745" w:type="dxa"/>
            <w:noWrap w:val="0"/>
            <w:vAlign w:val="center"/>
          </w:tcPr>
          <w:p w14:paraId="45276175">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highlight w:val="none"/>
                <w:lang w:eastAsia="zh-CN"/>
              </w:rPr>
              <w:t>谈判有效期</w:t>
            </w:r>
          </w:p>
        </w:tc>
        <w:tc>
          <w:tcPr>
            <w:tcW w:w="6269" w:type="dxa"/>
            <w:noWrap w:val="0"/>
            <w:vAlign w:val="center"/>
          </w:tcPr>
          <w:p w14:paraId="500259B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rPr>
              <w:t>投标截止之日后</w:t>
            </w:r>
            <w:r>
              <w:rPr>
                <w:rFonts w:hint="eastAsia" w:ascii="宋体" w:hAnsi="宋体" w:cs="宋体"/>
                <w:bCs/>
                <w:lang w:val="en-US" w:eastAsia="zh-CN"/>
              </w:rPr>
              <w:t>90</w:t>
            </w:r>
            <w:r>
              <w:rPr>
                <w:rFonts w:hint="eastAsia" w:ascii="宋体" w:hAnsi="宋体" w:cs="宋体"/>
                <w:bCs/>
              </w:rPr>
              <w:t>天（日</w:t>
            </w:r>
            <w:r>
              <w:rPr>
                <w:rFonts w:hint="eastAsia" w:ascii="宋体" w:hAnsi="宋体" w:cs="宋体"/>
                <w:bCs/>
                <w:lang w:val="zh-CN"/>
              </w:rPr>
              <w:t>历天）。</w:t>
            </w:r>
          </w:p>
        </w:tc>
      </w:tr>
      <w:tr w14:paraId="07A0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47" w:type="dxa"/>
            <w:noWrap w:val="0"/>
            <w:vAlign w:val="center"/>
          </w:tcPr>
          <w:p w14:paraId="29CEF9C9">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w:t>
            </w:r>
          </w:p>
        </w:tc>
        <w:tc>
          <w:tcPr>
            <w:tcW w:w="1745" w:type="dxa"/>
            <w:noWrap w:val="0"/>
            <w:vAlign w:val="center"/>
          </w:tcPr>
          <w:p w14:paraId="7157B6DA">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shd w:val="clear" w:color="auto" w:fill="FFFFFF"/>
                <w:lang w:bidi="en-US"/>
              </w:rPr>
              <w:t>采购</w:t>
            </w:r>
            <w:r>
              <w:rPr>
                <w:rFonts w:hint="eastAsia" w:ascii="宋体" w:hAnsi="宋体" w:cs="宋体"/>
                <w:shd w:val="clear" w:color="auto" w:fill="FFFFFF"/>
                <w:lang w:val="zh-CN" w:bidi="en-US"/>
              </w:rPr>
              <w:t>需求</w:t>
            </w:r>
          </w:p>
        </w:tc>
        <w:tc>
          <w:tcPr>
            <w:tcW w:w="6269" w:type="dxa"/>
            <w:noWrap w:val="0"/>
            <w:vAlign w:val="center"/>
          </w:tcPr>
          <w:p w14:paraId="546C70AE">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auto"/>
                <w:highlight w:val="none"/>
                <w:lang w:val="zh-CN"/>
              </w:rPr>
            </w:pPr>
            <w:r>
              <w:rPr>
                <w:rFonts w:hint="eastAsia" w:ascii="宋体" w:hAnsi="宋体" w:cs="宋体"/>
                <w:shd w:val="clear" w:color="auto" w:fill="FFFFFF"/>
                <w:lang w:val="zh-CN" w:bidi="en-US"/>
              </w:rPr>
              <w:t>符合</w:t>
            </w:r>
            <w:r>
              <w:rPr>
                <w:rFonts w:hint="eastAsia" w:ascii="宋体" w:hAnsi="宋体" w:cs="宋体"/>
                <w:shd w:val="clear" w:color="auto" w:fill="FFFFFF"/>
                <w:lang w:bidi="en-US"/>
              </w:rPr>
              <w:t>谈判</w:t>
            </w:r>
            <w:r>
              <w:rPr>
                <w:rFonts w:hint="eastAsia" w:ascii="宋体" w:hAnsi="宋体" w:cs="宋体"/>
                <w:shd w:val="clear" w:color="auto" w:fill="FFFFFF"/>
                <w:lang w:val="zh-CN" w:bidi="en-US"/>
              </w:rPr>
              <w:t>文件第</w:t>
            </w:r>
            <w:r>
              <w:rPr>
                <w:rFonts w:hint="eastAsia" w:ascii="宋体" w:hAnsi="宋体" w:cs="宋体"/>
                <w:shd w:val="clear" w:color="auto" w:fill="FFFFFF"/>
                <w:lang w:val="en-US" w:eastAsia="zh-CN" w:bidi="en-US"/>
              </w:rPr>
              <w:t>三</w:t>
            </w:r>
            <w:r>
              <w:rPr>
                <w:rFonts w:hint="eastAsia" w:ascii="宋体" w:hAnsi="宋体" w:cs="宋体"/>
                <w:shd w:val="clear" w:color="auto" w:fill="FFFFFF"/>
                <w:lang w:val="zh-CN" w:bidi="en-US"/>
              </w:rPr>
              <w:t>章“</w:t>
            </w:r>
            <w:r>
              <w:rPr>
                <w:rFonts w:hint="eastAsia" w:ascii="宋体" w:hAnsi="宋体" w:cs="宋体"/>
                <w:shd w:val="clear" w:color="auto" w:fill="FFFFFF"/>
                <w:lang w:bidi="en-US"/>
              </w:rPr>
              <w:t>采购</w:t>
            </w:r>
            <w:r>
              <w:rPr>
                <w:rFonts w:hint="eastAsia" w:ascii="宋体" w:hAnsi="宋体" w:cs="宋体"/>
                <w:shd w:val="clear" w:color="auto" w:fill="FFFFFF"/>
                <w:lang w:val="zh-CN" w:bidi="en-US"/>
              </w:rPr>
              <w:t>需求”规定。</w:t>
            </w:r>
          </w:p>
        </w:tc>
      </w:tr>
      <w:tr w14:paraId="5862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47" w:type="dxa"/>
            <w:noWrap w:val="0"/>
            <w:vAlign w:val="center"/>
          </w:tcPr>
          <w:p w14:paraId="4455A365">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p>
        </w:tc>
        <w:tc>
          <w:tcPr>
            <w:tcW w:w="1745" w:type="dxa"/>
            <w:noWrap w:val="0"/>
            <w:vAlign w:val="center"/>
          </w:tcPr>
          <w:p w14:paraId="6C5D8BB0">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shd w:val="clear" w:color="auto" w:fill="FFFFFF"/>
                <w:lang w:val="zh-CN" w:bidi="en-US"/>
              </w:rPr>
              <w:t>投标报价</w:t>
            </w:r>
          </w:p>
        </w:tc>
        <w:tc>
          <w:tcPr>
            <w:tcW w:w="6269" w:type="dxa"/>
            <w:noWrap w:val="0"/>
            <w:vAlign w:val="center"/>
          </w:tcPr>
          <w:p w14:paraId="39ADBEAE">
            <w:pPr>
              <w:pStyle w:val="15"/>
              <w:keepNext w:val="0"/>
              <w:keepLines w:val="0"/>
              <w:pageBreakBefore w:val="0"/>
              <w:widowControl/>
              <w:kinsoku/>
              <w:wordWrap/>
              <w:overflowPunct/>
              <w:topLinePunct w:val="0"/>
              <w:autoSpaceDE/>
              <w:autoSpaceDN/>
              <w:bidi w:val="0"/>
              <w:adjustRightInd w:val="0"/>
              <w:snapToGrid w:val="0"/>
              <w:spacing w:before="0" w:after="0" w:line="400" w:lineRule="exact"/>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投标报价只能有一个有效报价</w:t>
            </w:r>
            <w:r>
              <w:rPr>
                <w:rFonts w:hint="eastAsia" w:ascii="宋体" w:hAnsi="宋体" w:eastAsia="宋体" w:cs="宋体"/>
                <w:b w:val="0"/>
                <w:color w:val="auto"/>
                <w:sz w:val="21"/>
                <w:szCs w:val="21"/>
                <w:highlight w:val="none"/>
                <w:lang w:eastAsia="zh-CN"/>
              </w:rPr>
              <w:t>。</w:t>
            </w:r>
          </w:p>
          <w:p w14:paraId="65D132F9">
            <w:pPr>
              <w:pStyle w:val="15"/>
              <w:keepNext w:val="0"/>
              <w:keepLines w:val="0"/>
              <w:pageBreakBefore w:val="0"/>
              <w:widowControl/>
              <w:kinsoku/>
              <w:wordWrap/>
              <w:overflowPunct/>
              <w:topLinePunct w:val="0"/>
              <w:autoSpaceDE/>
              <w:autoSpaceDN/>
              <w:bidi w:val="0"/>
              <w:adjustRightInd w:val="0"/>
              <w:snapToGrid w:val="0"/>
              <w:spacing w:before="0" w:after="0" w:line="400" w:lineRule="exact"/>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color w:val="auto"/>
                <w:sz w:val="21"/>
                <w:szCs w:val="21"/>
                <w:highlight w:val="none"/>
              </w:rPr>
              <w:t>不得超过最高限价，否则投标无效</w:t>
            </w:r>
            <w:r>
              <w:rPr>
                <w:rFonts w:hint="eastAsia" w:ascii="宋体" w:hAnsi="宋体" w:eastAsia="宋体" w:cs="宋体"/>
                <w:b w:val="0"/>
                <w:color w:val="auto"/>
                <w:sz w:val="21"/>
                <w:szCs w:val="21"/>
                <w:highlight w:val="none"/>
                <w:lang w:eastAsia="zh-CN"/>
              </w:rPr>
              <w:t>。</w:t>
            </w:r>
          </w:p>
        </w:tc>
      </w:tr>
    </w:tbl>
    <w:p w14:paraId="2A832328">
      <w:pPr>
        <w:spacing w:line="400" w:lineRule="exact"/>
        <w:ind w:right="0" w:rightChars="0"/>
        <w:rPr>
          <w:rFonts w:hint="eastAsia" w:ascii="宋体" w:hAnsi="宋体" w:eastAsia="宋体" w:cs="宋体"/>
          <w:b/>
          <w:bCs w:val="0"/>
          <w:spacing w:val="-6"/>
          <w:sz w:val="21"/>
          <w:szCs w:val="21"/>
          <w:lang w:eastAsia="zh-CN"/>
        </w:rPr>
      </w:pPr>
      <w:r>
        <w:rPr>
          <w:rFonts w:hint="eastAsia" w:ascii="宋体" w:hAnsi="宋体" w:eastAsia="宋体" w:cs="宋体"/>
          <w:b/>
          <w:bCs w:val="0"/>
          <w:spacing w:val="-6"/>
          <w:sz w:val="21"/>
          <w:szCs w:val="21"/>
        </w:rPr>
        <w:t xml:space="preserve">注：1、“√”为合格，“×”为不合格 </w:t>
      </w:r>
      <w:r>
        <w:rPr>
          <w:rFonts w:hint="eastAsia" w:ascii="宋体" w:hAnsi="宋体" w:eastAsia="宋体" w:cs="宋体"/>
          <w:b/>
          <w:bCs w:val="0"/>
          <w:spacing w:val="-6"/>
          <w:sz w:val="21"/>
          <w:szCs w:val="21"/>
          <w:lang w:eastAsia="zh-CN"/>
        </w:rPr>
        <w:t>。</w:t>
      </w:r>
    </w:p>
    <w:p w14:paraId="1095F547">
      <w:pPr>
        <w:spacing w:line="400" w:lineRule="exact"/>
        <w:ind w:right="0" w:rightChars="0" w:firstLine="398" w:firstLineChars="200"/>
        <w:rPr>
          <w:rFonts w:hint="eastAsia" w:ascii="宋体" w:hAnsi="宋体" w:eastAsia="宋体" w:cs="宋体"/>
          <w:b/>
          <w:bCs w:val="0"/>
          <w:spacing w:val="-6"/>
          <w:sz w:val="21"/>
          <w:szCs w:val="21"/>
        </w:rPr>
      </w:pPr>
      <w:r>
        <w:rPr>
          <w:rFonts w:hint="eastAsia" w:ascii="宋体" w:hAnsi="宋体" w:eastAsia="宋体" w:cs="宋体"/>
          <w:b/>
          <w:bCs w:val="0"/>
          <w:spacing w:val="-6"/>
          <w:sz w:val="21"/>
          <w:szCs w:val="21"/>
        </w:rPr>
        <w:t>2、响应文件不符合以上条件之一的，应认为其存在重大偏差，则其符合性评审不能通过，该响应文件作废标处理。</w:t>
      </w:r>
    </w:p>
    <w:p w14:paraId="636CAF87">
      <w:pPr>
        <w:bidi w:val="0"/>
        <w:jc w:val="left"/>
        <w:rPr>
          <w:sz w:val="21"/>
          <w:szCs w:val="21"/>
          <w:lang w:val="en-US" w:eastAsia="zh-CN"/>
        </w:rPr>
      </w:pPr>
    </w:p>
    <w:p w14:paraId="75A50CCA">
      <w:pPr>
        <w:bidi w:val="0"/>
        <w:rPr>
          <w:rFonts w:ascii="Calibri" w:hAnsi="Calibri" w:eastAsia="宋体" w:cs="Times New Roman"/>
          <w:kern w:val="2"/>
          <w:sz w:val="21"/>
          <w:szCs w:val="24"/>
          <w:lang w:val="en-US" w:eastAsia="zh-CN" w:bidi="ar-SA"/>
        </w:rPr>
      </w:pPr>
    </w:p>
    <w:p w14:paraId="1B0F59B1">
      <w:pPr>
        <w:bidi w:val="0"/>
        <w:rPr>
          <w:lang w:val="en-US" w:eastAsia="zh-CN"/>
        </w:rPr>
      </w:pPr>
    </w:p>
    <w:p w14:paraId="5B7DBD20">
      <w:pPr>
        <w:bidi w:val="0"/>
        <w:rPr>
          <w:lang w:val="en-US" w:eastAsia="zh-CN"/>
        </w:rPr>
      </w:pPr>
    </w:p>
    <w:p w14:paraId="38DD45E9">
      <w:pPr>
        <w:bidi w:val="0"/>
        <w:rPr>
          <w:lang w:val="en-US" w:eastAsia="zh-CN"/>
        </w:rPr>
      </w:pPr>
    </w:p>
    <w:p w14:paraId="46DCF811">
      <w:pPr>
        <w:bidi w:val="0"/>
        <w:rPr>
          <w:lang w:val="en-US" w:eastAsia="zh-CN"/>
        </w:rPr>
      </w:pPr>
    </w:p>
    <w:p w14:paraId="6E265332">
      <w:pPr>
        <w:bidi w:val="0"/>
        <w:rPr>
          <w:lang w:val="en-US" w:eastAsia="zh-CN"/>
        </w:rPr>
      </w:pPr>
    </w:p>
    <w:p w14:paraId="4A4EE8FC">
      <w:pPr>
        <w:bidi w:val="0"/>
        <w:rPr>
          <w:lang w:val="en-US" w:eastAsia="zh-CN"/>
        </w:rPr>
      </w:pPr>
    </w:p>
    <w:p w14:paraId="462003FE">
      <w:pPr>
        <w:bidi w:val="0"/>
        <w:rPr>
          <w:lang w:val="en-US" w:eastAsia="zh-CN"/>
        </w:rPr>
      </w:pPr>
    </w:p>
    <w:p w14:paraId="0E00A853">
      <w:pPr>
        <w:bidi w:val="0"/>
        <w:rPr>
          <w:lang w:val="en-US" w:eastAsia="zh-CN"/>
        </w:rPr>
      </w:pPr>
    </w:p>
    <w:p w14:paraId="2DBE0E23">
      <w:pPr>
        <w:bidi w:val="0"/>
        <w:rPr>
          <w:lang w:val="en-US" w:eastAsia="zh-CN"/>
        </w:rPr>
      </w:pPr>
    </w:p>
    <w:p w14:paraId="33F8E280">
      <w:pPr>
        <w:bidi w:val="0"/>
        <w:rPr>
          <w:lang w:val="en-US" w:eastAsia="zh-CN"/>
        </w:rPr>
      </w:pPr>
    </w:p>
    <w:p w14:paraId="00DD834F">
      <w:pPr>
        <w:bidi w:val="0"/>
        <w:rPr>
          <w:lang w:val="en-US" w:eastAsia="zh-CN"/>
        </w:rPr>
      </w:pPr>
    </w:p>
    <w:p w14:paraId="421C42D3">
      <w:pPr>
        <w:bidi w:val="0"/>
        <w:rPr>
          <w:lang w:val="en-US" w:eastAsia="zh-CN"/>
        </w:rPr>
      </w:pPr>
    </w:p>
    <w:p w14:paraId="0B3B4A92">
      <w:pPr>
        <w:bidi w:val="0"/>
        <w:rPr>
          <w:lang w:val="en-US" w:eastAsia="zh-CN"/>
        </w:rPr>
      </w:pPr>
    </w:p>
    <w:p w14:paraId="27012248">
      <w:pPr>
        <w:bidi w:val="0"/>
        <w:rPr>
          <w:lang w:val="en-US" w:eastAsia="zh-CN"/>
        </w:rPr>
      </w:pPr>
    </w:p>
    <w:p w14:paraId="1CF2ADC7">
      <w:pPr>
        <w:bidi w:val="0"/>
        <w:rPr>
          <w:lang w:val="en-US" w:eastAsia="zh-CN"/>
        </w:rPr>
      </w:pPr>
    </w:p>
    <w:p w14:paraId="44D695CD">
      <w:pPr>
        <w:bidi w:val="0"/>
        <w:rPr>
          <w:lang w:val="en-US" w:eastAsia="zh-CN"/>
        </w:rPr>
      </w:pPr>
    </w:p>
    <w:p w14:paraId="1CC4394F">
      <w:pPr>
        <w:bidi w:val="0"/>
        <w:rPr>
          <w:lang w:val="en-US" w:eastAsia="zh-CN"/>
        </w:rPr>
      </w:pPr>
    </w:p>
    <w:p w14:paraId="7A024B8B">
      <w:pPr>
        <w:bidi w:val="0"/>
        <w:rPr>
          <w:lang w:val="en-US" w:eastAsia="zh-CN"/>
        </w:rPr>
      </w:pPr>
    </w:p>
    <w:p w14:paraId="2157AF7E">
      <w:pPr>
        <w:bidi w:val="0"/>
        <w:rPr>
          <w:lang w:val="en-US" w:eastAsia="zh-CN"/>
        </w:rPr>
      </w:pPr>
    </w:p>
    <w:p w14:paraId="581E8EA9">
      <w:pPr>
        <w:bidi w:val="0"/>
        <w:rPr>
          <w:lang w:val="en-US" w:eastAsia="zh-CN"/>
        </w:rPr>
      </w:pPr>
    </w:p>
    <w:p w14:paraId="6C901E15">
      <w:pPr>
        <w:bidi w:val="0"/>
        <w:rPr>
          <w:lang w:val="en-US" w:eastAsia="zh-CN"/>
        </w:rPr>
      </w:pPr>
    </w:p>
    <w:p w14:paraId="2AE5690F">
      <w:pPr>
        <w:bidi w:val="0"/>
        <w:rPr>
          <w:lang w:val="en-US" w:eastAsia="zh-CN"/>
        </w:rPr>
      </w:pPr>
    </w:p>
    <w:p w14:paraId="7FD63E3D">
      <w:pPr>
        <w:bidi w:val="0"/>
        <w:rPr>
          <w:lang w:val="en-US" w:eastAsia="zh-CN"/>
        </w:rPr>
      </w:pPr>
    </w:p>
    <w:p w14:paraId="2DF5B308">
      <w:pPr>
        <w:bidi w:val="0"/>
        <w:rPr>
          <w:lang w:val="en-US" w:eastAsia="zh-CN"/>
        </w:rPr>
      </w:pPr>
    </w:p>
    <w:p w14:paraId="758912A0">
      <w:pPr>
        <w:bidi w:val="0"/>
        <w:jc w:val="left"/>
        <w:rPr>
          <w:lang w:val="en-US" w:eastAsia="zh-CN"/>
        </w:rPr>
      </w:pPr>
    </w:p>
    <w:p w14:paraId="5A38F74B">
      <w:pPr>
        <w:pStyle w:val="3"/>
        <w:spacing w:line="240" w:lineRule="auto"/>
        <w:jc w:val="center"/>
        <w:rPr>
          <w:rFonts w:hint="default" w:ascii="黑体" w:hAnsi="黑体" w:eastAsia="黑体" w:cs="黑体"/>
          <w:b w:val="0"/>
          <w:bCs/>
          <w:lang w:val="en-US" w:eastAsia="zh-CN"/>
        </w:rPr>
      </w:pPr>
      <w:r>
        <w:rPr>
          <w:rFonts w:hint="eastAsia" w:ascii="黑体" w:hAnsi="黑体" w:eastAsia="黑体" w:cs="黑体"/>
          <w:b w:val="0"/>
          <w:bCs/>
        </w:rPr>
        <w:t>第</w:t>
      </w:r>
      <w:r>
        <w:rPr>
          <w:rFonts w:hint="eastAsia" w:ascii="黑体" w:hAnsi="黑体" w:eastAsia="黑体" w:cs="黑体"/>
          <w:b w:val="0"/>
          <w:bCs/>
          <w:lang w:val="en-US" w:eastAsia="zh-CN"/>
        </w:rPr>
        <w:t>六章 响应文件格式</w:t>
      </w:r>
    </w:p>
    <w:p w14:paraId="07CE3248">
      <w:pPr>
        <w:bidi w:val="0"/>
        <w:jc w:val="left"/>
        <w:rPr>
          <w:lang w:val="en-US" w:eastAsia="zh-CN"/>
        </w:rPr>
      </w:pPr>
    </w:p>
    <w:p w14:paraId="2044704A">
      <w:pPr>
        <w:bidi w:val="0"/>
        <w:rPr>
          <w:rFonts w:ascii="Calibri" w:hAnsi="Calibri" w:eastAsia="宋体" w:cs="Times New Roman"/>
          <w:kern w:val="2"/>
          <w:sz w:val="21"/>
          <w:szCs w:val="24"/>
          <w:lang w:val="en-US" w:eastAsia="zh-CN" w:bidi="ar-SA"/>
        </w:rPr>
      </w:pPr>
    </w:p>
    <w:p w14:paraId="12B7FAA6">
      <w:pPr>
        <w:bidi w:val="0"/>
        <w:rPr>
          <w:lang w:val="en-US" w:eastAsia="zh-CN"/>
        </w:rPr>
      </w:pPr>
    </w:p>
    <w:p w14:paraId="04604EAF">
      <w:pPr>
        <w:bidi w:val="0"/>
        <w:rPr>
          <w:lang w:val="en-US" w:eastAsia="zh-CN"/>
        </w:rPr>
      </w:pPr>
    </w:p>
    <w:p w14:paraId="38DAF9C3">
      <w:pPr>
        <w:bidi w:val="0"/>
        <w:rPr>
          <w:lang w:val="en-US" w:eastAsia="zh-CN"/>
        </w:rPr>
      </w:pPr>
    </w:p>
    <w:p w14:paraId="324B1072">
      <w:pPr>
        <w:bidi w:val="0"/>
        <w:rPr>
          <w:lang w:val="en-US" w:eastAsia="zh-CN"/>
        </w:rPr>
      </w:pPr>
    </w:p>
    <w:p w14:paraId="2889B50E">
      <w:pPr>
        <w:bidi w:val="0"/>
        <w:rPr>
          <w:lang w:val="en-US" w:eastAsia="zh-CN"/>
        </w:rPr>
      </w:pPr>
    </w:p>
    <w:p w14:paraId="42CABA20">
      <w:pPr>
        <w:bidi w:val="0"/>
        <w:rPr>
          <w:lang w:val="en-US" w:eastAsia="zh-CN"/>
        </w:rPr>
      </w:pPr>
    </w:p>
    <w:p w14:paraId="40352CC5">
      <w:pPr>
        <w:bidi w:val="0"/>
        <w:rPr>
          <w:lang w:val="en-US" w:eastAsia="zh-CN"/>
        </w:rPr>
      </w:pPr>
    </w:p>
    <w:p w14:paraId="06B312F1">
      <w:pPr>
        <w:bidi w:val="0"/>
        <w:rPr>
          <w:lang w:val="en-US" w:eastAsia="zh-CN"/>
        </w:rPr>
      </w:pPr>
    </w:p>
    <w:p w14:paraId="00B2BA23">
      <w:pPr>
        <w:bidi w:val="0"/>
        <w:rPr>
          <w:lang w:val="en-US" w:eastAsia="zh-CN"/>
        </w:rPr>
      </w:pPr>
    </w:p>
    <w:p w14:paraId="4BFF6A7D">
      <w:pPr>
        <w:bidi w:val="0"/>
        <w:rPr>
          <w:lang w:val="en-US" w:eastAsia="zh-CN"/>
        </w:rPr>
      </w:pPr>
    </w:p>
    <w:p w14:paraId="5F8F22ED">
      <w:pPr>
        <w:bidi w:val="0"/>
        <w:rPr>
          <w:lang w:val="en-US" w:eastAsia="zh-CN"/>
        </w:rPr>
      </w:pPr>
    </w:p>
    <w:p w14:paraId="5B245D5A">
      <w:pPr>
        <w:bidi w:val="0"/>
        <w:rPr>
          <w:lang w:val="en-US" w:eastAsia="zh-CN"/>
        </w:rPr>
      </w:pPr>
    </w:p>
    <w:p w14:paraId="5B22B823">
      <w:pPr>
        <w:bidi w:val="0"/>
        <w:rPr>
          <w:lang w:val="en-US" w:eastAsia="zh-CN"/>
        </w:rPr>
      </w:pPr>
    </w:p>
    <w:p w14:paraId="258CCE56">
      <w:pPr>
        <w:bidi w:val="0"/>
        <w:rPr>
          <w:lang w:val="en-US" w:eastAsia="zh-CN"/>
        </w:rPr>
      </w:pPr>
    </w:p>
    <w:p w14:paraId="4280BE13">
      <w:pPr>
        <w:bidi w:val="0"/>
        <w:rPr>
          <w:lang w:val="en-US" w:eastAsia="zh-CN"/>
        </w:rPr>
      </w:pPr>
    </w:p>
    <w:p w14:paraId="24932F37">
      <w:pPr>
        <w:bidi w:val="0"/>
        <w:rPr>
          <w:lang w:val="en-US" w:eastAsia="zh-CN"/>
        </w:rPr>
      </w:pPr>
    </w:p>
    <w:p w14:paraId="66A58C3A">
      <w:pPr>
        <w:bidi w:val="0"/>
        <w:rPr>
          <w:lang w:val="en-US" w:eastAsia="zh-CN"/>
        </w:rPr>
      </w:pPr>
    </w:p>
    <w:p w14:paraId="7DE90534">
      <w:pPr>
        <w:bidi w:val="0"/>
        <w:rPr>
          <w:lang w:val="en-US" w:eastAsia="zh-CN"/>
        </w:rPr>
      </w:pPr>
    </w:p>
    <w:p w14:paraId="48FFD735">
      <w:pPr>
        <w:bidi w:val="0"/>
        <w:rPr>
          <w:lang w:val="en-US" w:eastAsia="zh-CN"/>
        </w:rPr>
      </w:pPr>
    </w:p>
    <w:p w14:paraId="6D59A3F3">
      <w:pPr>
        <w:bidi w:val="0"/>
        <w:rPr>
          <w:lang w:val="en-US" w:eastAsia="zh-CN"/>
        </w:rPr>
      </w:pPr>
    </w:p>
    <w:p w14:paraId="3E3B83BE">
      <w:pPr>
        <w:bidi w:val="0"/>
        <w:rPr>
          <w:lang w:val="en-US" w:eastAsia="zh-CN"/>
        </w:rPr>
      </w:pPr>
    </w:p>
    <w:p w14:paraId="10DAD81D">
      <w:pPr>
        <w:bidi w:val="0"/>
        <w:rPr>
          <w:lang w:val="en-US" w:eastAsia="zh-CN"/>
        </w:rPr>
      </w:pPr>
    </w:p>
    <w:p w14:paraId="2DAD8B75">
      <w:pPr>
        <w:bidi w:val="0"/>
        <w:rPr>
          <w:lang w:val="en-US" w:eastAsia="zh-CN"/>
        </w:rPr>
      </w:pPr>
    </w:p>
    <w:p w14:paraId="2AB2AA32">
      <w:pPr>
        <w:bidi w:val="0"/>
        <w:rPr>
          <w:lang w:val="en-US" w:eastAsia="zh-CN"/>
        </w:rPr>
      </w:pPr>
    </w:p>
    <w:p w14:paraId="16745C53">
      <w:pPr>
        <w:bidi w:val="0"/>
        <w:rPr>
          <w:lang w:val="en-US" w:eastAsia="zh-CN"/>
        </w:rPr>
      </w:pPr>
    </w:p>
    <w:p w14:paraId="793B165B">
      <w:pPr>
        <w:bidi w:val="0"/>
        <w:rPr>
          <w:lang w:val="en-US" w:eastAsia="zh-CN"/>
        </w:rPr>
      </w:pPr>
    </w:p>
    <w:p w14:paraId="2853C88D">
      <w:pPr>
        <w:bidi w:val="0"/>
        <w:rPr>
          <w:lang w:val="en-US" w:eastAsia="zh-CN"/>
        </w:rPr>
      </w:pPr>
    </w:p>
    <w:p w14:paraId="2506D2C4">
      <w:pPr>
        <w:bidi w:val="0"/>
        <w:rPr>
          <w:lang w:val="en-US" w:eastAsia="zh-CN"/>
        </w:rPr>
      </w:pPr>
    </w:p>
    <w:p w14:paraId="72F25716">
      <w:pPr>
        <w:bidi w:val="0"/>
        <w:rPr>
          <w:lang w:val="en-US" w:eastAsia="zh-CN"/>
        </w:rPr>
      </w:pPr>
    </w:p>
    <w:p w14:paraId="7A614D0E">
      <w:pPr>
        <w:bidi w:val="0"/>
        <w:rPr>
          <w:lang w:val="en-US" w:eastAsia="zh-CN"/>
        </w:rPr>
      </w:pPr>
    </w:p>
    <w:p w14:paraId="27864661">
      <w:pPr>
        <w:bidi w:val="0"/>
        <w:rPr>
          <w:lang w:val="en-US" w:eastAsia="zh-CN"/>
        </w:rPr>
      </w:pPr>
    </w:p>
    <w:p w14:paraId="1C6184E6">
      <w:pPr>
        <w:bidi w:val="0"/>
        <w:rPr>
          <w:lang w:val="en-US" w:eastAsia="zh-CN"/>
        </w:rPr>
      </w:pPr>
    </w:p>
    <w:p w14:paraId="2E895470">
      <w:pPr>
        <w:bidi w:val="0"/>
        <w:rPr>
          <w:lang w:val="en-US" w:eastAsia="zh-CN"/>
        </w:rPr>
      </w:pPr>
    </w:p>
    <w:p w14:paraId="37242B1C">
      <w:pPr>
        <w:bidi w:val="0"/>
        <w:rPr>
          <w:lang w:val="en-US" w:eastAsia="zh-CN"/>
        </w:rPr>
      </w:pPr>
    </w:p>
    <w:p w14:paraId="6C3B88BC">
      <w:pPr>
        <w:bidi w:val="0"/>
        <w:rPr>
          <w:lang w:val="en-US" w:eastAsia="zh-CN"/>
        </w:rPr>
      </w:pPr>
    </w:p>
    <w:p w14:paraId="5F7E86EA">
      <w:pPr>
        <w:bidi w:val="0"/>
        <w:rPr>
          <w:lang w:val="en-US" w:eastAsia="zh-CN"/>
        </w:rPr>
      </w:pPr>
    </w:p>
    <w:p w14:paraId="0ECE3425">
      <w:pPr>
        <w:bidi w:val="0"/>
        <w:rPr>
          <w:lang w:val="en-US" w:eastAsia="zh-CN"/>
        </w:rPr>
      </w:pPr>
    </w:p>
    <w:p w14:paraId="16CC8E1A">
      <w:pPr>
        <w:bidi w:val="0"/>
        <w:rPr>
          <w:lang w:val="en-US" w:eastAsia="zh-CN"/>
        </w:rPr>
      </w:pPr>
    </w:p>
    <w:p w14:paraId="712AB5B3">
      <w:pPr>
        <w:bidi w:val="0"/>
        <w:rPr>
          <w:lang w:val="en-US" w:eastAsia="zh-CN"/>
        </w:rPr>
      </w:pPr>
    </w:p>
    <w:p w14:paraId="1D8ECF35">
      <w:pPr>
        <w:bidi w:val="0"/>
        <w:rPr>
          <w:lang w:val="en-US" w:eastAsia="zh-CN"/>
        </w:rPr>
      </w:pPr>
    </w:p>
    <w:p w14:paraId="3877658E">
      <w:pPr>
        <w:bidi w:val="0"/>
        <w:rPr>
          <w:lang w:val="en-US" w:eastAsia="zh-CN"/>
        </w:rPr>
      </w:pPr>
    </w:p>
    <w:p w14:paraId="1A31BEFD">
      <w:pPr>
        <w:bidi w:val="0"/>
        <w:rPr>
          <w:lang w:val="en-US" w:eastAsia="zh-CN"/>
        </w:rPr>
      </w:pPr>
    </w:p>
    <w:p w14:paraId="0766CB17">
      <w:pPr>
        <w:bidi w:val="0"/>
        <w:rPr>
          <w:lang w:val="en-US" w:eastAsia="zh-CN"/>
        </w:rPr>
      </w:pPr>
    </w:p>
    <w:p w14:paraId="68B339C0">
      <w:pPr>
        <w:bidi w:val="0"/>
        <w:rPr>
          <w:lang w:val="en-US" w:eastAsia="zh-CN"/>
        </w:rPr>
      </w:pPr>
    </w:p>
    <w:p w14:paraId="62BB4FC4">
      <w:pPr>
        <w:bidi w:val="0"/>
        <w:rPr>
          <w:lang w:val="en-US" w:eastAsia="zh-CN"/>
        </w:rPr>
      </w:pPr>
    </w:p>
    <w:p w14:paraId="592A8EAF">
      <w:pPr>
        <w:bidi w:val="0"/>
        <w:rPr>
          <w:lang w:val="en-US" w:eastAsia="zh-CN"/>
        </w:rPr>
      </w:pPr>
    </w:p>
    <w:p w14:paraId="7B30F6F1">
      <w:pPr>
        <w:bidi w:val="0"/>
        <w:rPr>
          <w:lang w:val="en-US" w:eastAsia="zh-CN"/>
        </w:rPr>
      </w:pPr>
    </w:p>
    <w:p w14:paraId="7052DBF5">
      <w:pPr>
        <w:bidi w:val="0"/>
        <w:rPr>
          <w:lang w:val="en-US" w:eastAsia="zh-CN"/>
        </w:rPr>
      </w:pPr>
    </w:p>
    <w:p w14:paraId="09A70F97">
      <w:pPr>
        <w:bidi w:val="0"/>
        <w:rPr>
          <w:lang w:val="en-US" w:eastAsia="zh-CN"/>
        </w:rPr>
      </w:pPr>
    </w:p>
    <w:p w14:paraId="5545679D">
      <w:pPr>
        <w:bidi w:val="0"/>
        <w:rPr>
          <w:lang w:val="en-US" w:eastAsia="zh-CN"/>
        </w:rPr>
      </w:pPr>
    </w:p>
    <w:p w14:paraId="342E777C">
      <w:pPr>
        <w:bidi w:val="0"/>
        <w:ind w:firstLine="425" w:firstLineChars="0"/>
        <w:jc w:val="left"/>
        <w:rPr>
          <w:lang w:val="en-US" w:eastAsia="zh-CN"/>
        </w:rPr>
      </w:pPr>
    </w:p>
    <w:p w14:paraId="31B2D605">
      <w:pPr>
        <w:spacing w:line="360" w:lineRule="auto"/>
        <w:ind w:firstLine="1440" w:firstLineChars="450"/>
        <w:rPr>
          <w:rFonts w:hint="eastAsia" w:ascii="宋体" w:hAnsi="宋体" w:cs="宋体"/>
          <w:color w:val="000000"/>
          <w:kern w:val="0"/>
          <w:sz w:val="32"/>
          <w:szCs w:val="32"/>
          <w:u w:val="single"/>
        </w:rPr>
      </w:pPr>
      <w:r>
        <w:rPr>
          <w:rFonts w:hint="eastAsia" w:ascii="宋体" w:hAnsi="宋体" w:cs="宋体"/>
          <w:color w:val="000000"/>
          <w:kern w:val="0"/>
          <w:sz w:val="32"/>
          <w:szCs w:val="32"/>
          <w:u w:val="single"/>
        </w:rPr>
        <w:t xml:space="preserve">             采购项目名称               </w:t>
      </w:r>
    </w:p>
    <w:p w14:paraId="124476FA">
      <w:pPr>
        <w:spacing w:line="360" w:lineRule="auto"/>
        <w:jc w:val="center"/>
        <w:rPr>
          <w:rFonts w:hint="eastAsia" w:ascii="宋体" w:hAnsi="宋体"/>
          <w:b/>
          <w:color w:val="000000"/>
          <w:sz w:val="84"/>
        </w:rPr>
      </w:pPr>
    </w:p>
    <w:p w14:paraId="73051240">
      <w:pPr>
        <w:spacing w:line="360" w:lineRule="auto"/>
        <w:jc w:val="center"/>
        <w:rPr>
          <w:rFonts w:hint="eastAsia" w:ascii="宋体" w:hAnsi="宋体"/>
          <w:b/>
          <w:color w:val="000000"/>
          <w:sz w:val="84"/>
        </w:rPr>
      </w:pPr>
    </w:p>
    <w:p w14:paraId="3A30BF25">
      <w:pPr>
        <w:spacing w:line="360" w:lineRule="auto"/>
        <w:jc w:val="center"/>
        <w:rPr>
          <w:rFonts w:hint="eastAsia" w:ascii="宋体" w:hAnsi="宋体"/>
          <w:b/>
          <w:color w:val="000000"/>
          <w:sz w:val="84"/>
        </w:rPr>
      </w:pPr>
      <w:r>
        <w:rPr>
          <w:rFonts w:hint="eastAsia" w:ascii="宋体" w:hAnsi="宋体"/>
          <w:b/>
          <w:color w:val="000000"/>
          <w:sz w:val="84"/>
        </w:rPr>
        <w:t>谈判文件</w:t>
      </w:r>
    </w:p>
    <w:p w14:paraId="22CA089B">
      <w:pPr>
        <w:spacing w:line="360" w:lineRule="auto"/>
        <w:ind w:left="210" w:leftChars="100"/>
        <w:jc w:val="center"/>
        <w:rPr>
          <w:rFonts w:hint="eastAsia" w:ascii="宋体" w:hAnsi="宋体"/>
          <w:b/>
          <w:color w:val="000000"/>
          <w:sz w:val="44"/>
        </w:rPr>
      </w:pPr>
      <w:r>
        <w:rPr>
          <w:rFonts w:hint="eastAsia" w:ascii="宋体" w:hAnsi="宋体"/>
          <w:b/>
          <w:color w:val="000000"/>
          <w:sz w:val="44"/>
        </w:rPr>
        <w:t>项目编号:</w:t>
      </w:r>
    </w:p>
    <w:p w14:paraId="56503DFD">
      <w:pPr>
        <w:spacing w:line="360" w:lineRule="auto"/>
        <w:jc w:val="center"/>
        <w:rPr>
          <w:rFonts w:hint="eastAsia" w:ascii="宋体" w:hAnsi="宋体"/>
          <w:b/>
          <w:color w:val="000000"/>
          <w:sz w:val="44"/>
        </w:rPr>
      </w:pPr>
    </w:p>
    <w:p w14:paraId="17C4CA33">
      <w:pPr>
        <w:spacing w:line="360" w:lineRule="auto"/>
        <w:rPr>
          <w:rFonts w:hint="eastAsia" w:ascii="宋体" w:hAnsi="宋体"/>
          <w:b/>
          <w:color w:val="000000"/>
          <w:sz w:val="24"/>
          <w:u w:val="single"/>
        </w:rPr>
      </w:pPr>
    </w:p>
    <w:p w14:paraId="3B968B41">
      <w:pPr>
        <w:spacing w:line="360" w:lineRule="auto"/>
        <w:rPr>
          <w:rFonts w:hint="eastAsia" w:ascii="宋体" w:hAnsi="宋体"/>
          <w:b/>
          <w:color w:val="000000"/>
          <w:sz w:val="24"/>
          <w:u w:val="single"/>
        </w:rPr>
      </w:pPr>
    </w:p>
    <w:p w14:paraId="5490F0C0">
      <w:pPr>
        <w:spacing w:line="360" w:lineRule="auto"/>
        <w:rPr>
          <w:rFonts w:hint="eastAsia" w:ascii="宋体" w:hAnsi="宋体"/>
          <w:b/>
          <w:color w:val="000000"/>
          <w:sz w:val="30"/>
          <w:szCs w:val="30"/>
          <w:u w:val="single"/>
        </w:rPr>
      </w:pPr>
    </w:p>
    <w:p w14:paraId="629220F3">
      <w:pPr>
        <w:spacing w:line="360" w:lineRule="auto"/>
        <w:jc w:val="center"/>
        <w:rPr>
          <w:rFonts w:hint="eastAsia" w:ascii="宋体" w:hAnsi="宋体"/>
          <w:b/>
          <w:color w:val="000000"/>
          <w:sz w:val="30"/>
          <w:szCs w:val="30"/>
          <w:u w:val="single"/>
        </w:rPr>
      </w:pPr>
      <w:r>
        <w:rPr>
          <w:rFonts w:hint="eastAsia" w:ascii="宋体" w:hAnsi="宋体"/>
          <w:b/>
          <w:color w:val="000000"/>
          <w:sz w:val="30"/>
          <w:szCs w:val="30"/>
        </w:rPr>
        <w:t>谈判商:</w:t>
      </w:r>
      <w:r>
        <w:rPr>
          <w:rFonts w:hint="eastAsia" w:ascii="宋体" w:hAnsi="宋体"/>
          <w:b/>
          <w:color w:val="000000"/>
          <w:sz w:val="30"/>
          <w:szCs w:val="30"/>
          <w:u w:val="single"/>
        </w:rPr>
        <w:t xml:space="preserve">                    </w:t>
      </w:r>
      <w:r>
        <w:rPr>
          <w:rFonts w:hint="eastAsia" w:ascii="宋体" w:hAnsi="宋体"/>
          <w:b/>
          <w:color w:val="000000"/>
          <w:sz w:val="30"/>
          <w:szCs w:val="30"/>
        </w:rPr>
        <w:t>(盖章)</w:t>
      </w:r>
    </w:p>
    <w:p w14:paraId="79685118">
      <w:pPr>
        <w:spacing w:line="360" w:lineRule="auto"/>
        <w:jc w:val="center"/>
        <w:rPr>
          <w:rFonts w:hint="eastAsia" w:ascii="宋体" w:hAnsi="宋体"/>
          <w:b/>
          <w:color w:val="000000"/>
          <w:sz w:val="30"/>
          <w:szCs w:val="30"/>
          <w:u w:val="single"/>
        </w:rPr>
      </w:pPr>
    </w:p>
    <w:p w14:paraId="409B45DE">
      <w:pPr>
        <w:spacing w:line="360" w:lineRule="auto"/>
        <w:jc w:val="center"/>
        <w:rPr>
          <w:rFonts w:hint="eastAsia" w:ascii="宋体" w:hAnsi="宋体"/>
          <w:b/>
          <w:color w:val="000000"/>
          <w:sz w:val="30"/>
          <w:szCs w:val="30"/>
          <w:u w:val="single"/>
        </w:rPr>
      </w:pPr>
      <w:r>
        <w:rPr>
          <w:rFonts w:hint="eastAsia" w:ascii="宋体" w:hAnsi="宋体"/>
          <w:b/>
          <w:color w:val="000000"/>
          <w:sz w:val="30"/>
          <w:szCs w:val="30"/>
        </w:rPr>
        <w:t>法定代表人或授权代表:</w:t>
      </w:r>
      <w:r>
        <w:rPr>
          <w:rFonts w:hint="eastAsia" w:ascii="宋体" w:hAnsi="宋体"/>
          <w:b/>
          <w:color w:val="000000"/>
          <w:sz w:val="30"/>
          <w:szCs w:val="30"/>
          <w:u w:val="single"/>
        </w:rPr>
        <w:t xml:space="preserve">              </w:t>
      </w:r>
      <w:r>
        <w:rPr>
          <w:rFonts w:hint="eastAsia" w:ascii="宋体" w:hAnsi="宋体"/>
          <w:b/>
          <w:color w:val="000000"/>
          <w:sz w:val="30"/>
          <w:szCs w:val="30"/>
        </w:rPr>
        <w:t>(签字)</w:t>
      </w:r>
    </w:p>
    <w:p w14:paraId="7D205D76">
      <w:pPr>
        <w:spacing w:line="360" w:lineRule="auto"/>
        <w:jc w:val="center"/>
        <w:rPr>
          <w:rFonts w:hint="eastAsia" w:ascii="宋体" w:hAnsi="宋体"/>
          <w:b/>
          <w:color w:val="000000"/>
          <w:sz w:val="30"/>
          <w:szCs w:val="30"/>
          <w:u w:val="single"/>
        </w:rPr>
      </w:pPr>
    </w:p>
    <w:p w14:paraId="38494C3F">
      <w:pPr>
        <w:spacing w:line="360" w:lineRule="auto"/>
        <w:jc w:val="center"/>
        <w:rPr>
          <w:rFonts w:hint="eastAsia" w:ascii="宋体" w:hAnsi="宋体"/>
          <w:b/>
          <w:color w:val="000000"/>
          <w:sz w:val="30"/>
          <w:szCs w:val="30"/>
          <w:u w:val="single"/>
        </w:rPr>
      </w:pPr>
      <w:r>
        <w:rPr>
          <w:rFonts w:hint="eastAsia" w:ascii="宋体" w:hAnsi="宋体"/>
          <w:b/>
          <w:color w:val="000000"/>
          <w:sz w:val="30"/>
          <w:szCs w:val="30"/>
        </w:rPr>
        <w:t>日期:</w:t>
      </w:r>
      <w:r>
        <w:rPr>
          <w:rFonts w:hint="eastAsia" w:ascii="宋体" w:hAnsi="宋体"/>
          <w:b/>
          <w:color w:val="000000"/>
          <w:sz w:val="30"/>
          <w:szCs w:val="30"/>
          <w:u w:val="single"/>
        </w:rPr>
        <w:t xml:space="preserve">     </w:t>
      </w:r>
      <w:r>
        <w:rPr>
          <w:rFonts w:hint="eastAsia" w:ascii="宋体" w:hAnsi="宋体"/>
          <w:b/>
          <w:color w:val="000000"/>
          <w:sz w:val="30"/>
          <w:szCs w:val="30"/>
        </w:rPr>
        <w:t>年</w:t>
      </w:r>
      <w:r>
        <w:rPr>
          <w:rFonts w:hint="eastAsia" w:ascii="宋体" w:hAnsi="宋体"/>
          <w:b/>
          <w:color w:val="000000"/>
          <w:sz w:val="30"/>
          <w:szCs w:val="30"/>
          <w:u w:val="single"/>
        </w:rPr>
        <w:t xml:space="preserve">    </w:t>
      </w:r>
      <w:r>
        <w:rPr>
          <w:rFonts w:hint="eastAsia" w:ascii="宋体" w:hAnsi="宋体"/>
          <w:b/>
          <w:color w:val="000000"/>
          <w:sz w:val="30"/>
          <w:szCs w:val="30"/>
        </w:rPr>
        <w:t>月</w:t>
      </w:r>
      <w:r>
        <w:rPr>
          <w:rFonts w:hint="eastAsia" w:ascii="宋体" w:hAnsi="宋体"/>
          <w:b/>
          <w:color w:val="000000"/>
          <w:sz w:val="30"/>
          <w:szCs w:val="30"/>
          <w:u w:val="single"/>
        </w:rPr>
        <w:t xml:space="preserve">    </w:t>
      </w:r>
      <w:r>
        <w:rPr>
          <w:rFonts w:hint="eastAsia" w:ascii="宋体" w:hAnsi="宋体"/>
          <w:b/>
          <w:color w:val="000000"/>
          <w:sz w:val="30"/>
          <w:szCs w:val="30"/>
        </w:rPr>
        <w:t>日</w:t>
      </w:r>
    </w:p>
    <w:p w14:paraId="76B307A7">
      <w:pPr>
        <w:bidi w:val="0"/>
        <w:ind w:firstLine="425" w:firstLineChars="0"/>
        <w:jc w:val="left"/>
        <w:rPr>
          <w:lang w:val="en-US" w:eastAsia="zh-CN"/>
        </w:rPr>
      </w:pPr>
    </w:p>
    <w:p w14:paraId="4CA7377F">
      <w:pPr>
        <w:bidi w:val="0"/>
        <w:ind w:firstLine="425" w:firstLineChars="0"/>
        <w:jc w:val="left"/>
        <w:rPr>
          <w:lang w:val="en-US" w:eastAsia="zh-CN"/>
        </w:rPr>
      </w:pPr>
    </w:p>
    <w:p w14:paraId="5D08B1A9">
      <w:pPr>
        <w:bidi w:val="0"/>
        <w:ind w:firstLine="425" w:firstLineChars="0"/>
        <w:jc w:val="left"/>
        <w:rPr>
          <w:lang w:val="en-US" w:eastAsia="zh-CN"/>
        </w:rPr>
      </w:pPr>
    </w:p>
    <w:p w14:paraId="3BC1976D">
      <w:pPr>
        <w:bidi w:val="0"/>
        <w:ind w:firstLine="425" w:firstLineChars="0"/>
        <w:jc w:val="left"/>
        <w:rPr>
          <w:lang w:val="en-US" w:eastAsia="zh-CN"/>
        </w:rPr>
      </w:pPr>
    </w:p>
    <w:p w14:paraId="40AC83E5">
      <w:pPr>
        <w:bidi w:val="0"/>
        <w:ind w:firstLine="425" w:firstLineChars="0"/>
        <w:jc w:val="left"/>
        <w:rPr>
          <w:lang w:val="en-US" w:eastAsia="zh-CN"/>
        </w:rPr>
      </w:pPr>
    </w:p>
    <w:p w14:paraId="1B57EE87">
      <w:pPr>
        <w:bidi w:val="0"/>
        <w:ind w:firstLine="425" w:firstLineChars="0"/>
        <w:jc w:val="left"/>
        <w:rPr>
          <w:lang w:val="en-US" w:eastAsia="zh-CN"/>
        </w:rPr>
      </w:pPr>
    </w:p>
    <w:p w14:paraId="1DDF5C17">
      <w:pPr>
        <w:bidi w:val="0"/>
        <w:ind w:firstLine="425" w:firstLineChars="0"/>
        <w:jc w:val="left"/>
        <w:rPr>
          <w:lang w:val="en-US" w:eastAsia="zh-CN"/>
        </w:rPr>
      </w:pPr>
    </w:p>
    <w:p w14:paraId="2B95659E">
      <w:pPr>
        <w:bidi w:val="0"/>
        <w:ind w:firstLine="425" w:firstLineChars="0"/>
        <w:jc w:val="left"/>
        <w:rPr>
          <w:lang w:val="en-US" w:eastAsia="zh-CN"/>
        </w:rPr>
      </w:pPr>
    </w:p>
    <w:p w14:paraId="19BACD3F">
      <w:pPr>
        <w:bidi w:val="0"/>
        <w:ind w:firstLine="425" w:firstLineChars="0"/>
        <w:jc w:val="left"/>
        <w:rPr>
          <w:lang w:val="en-US" w:eastAsia="zh-CN"/>
        </w:rPr>
      </w:pPr>
    </w:p>
    <w:p w14:paraId="05D7B326">
      <w:pPr>
        <w:bidi w:val="0"/>
        <w:ind w:firstLine="425" w:firstLineChars="0"/>
        <w:jc w:val="left"/>
        <w:rPr>
          <w:lang w:val="en-US" w:eastAsia="zh-CN"/>
        </w:rPr>
      </w:pPr>
    </w:p>
    <w:p w14:paraId="755040A8">
      <w:pPr>
        <w:ind w:right="1424"/>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3112858E">
      <w:pPr>
        <w:rPr>
          <w:rFonts w:hint="eastAsia" w:ascii="宋体" w:hAnsi="宋体" w:eastAsia="宋体" w:cs="宋体"/>
          <w:color w:val="auto"/>
          <w:sz w:val="36"/>
          <w:szCs w:val="36"/>
          <w:highlight w:val="none"/>
          <w:u w:val="single"/>
        </w:rPr>
      </w:pPr>
    </w:p>
    <w:p w14:paraId="097148A7">
      <w:pPr>
        <w:rPr>
          <w:rFonts w:hint="eastAsia" w:ascii="宋体" w:hAnsi="宋体" w:eastAsia="宋体" w:cs="宋体"/>
          <w:color w:val="auto"/>
          <w:sz w:val="36"/>
          <w:szCs w:val="36"/>
          <w:highlight w:val="none"/>
          <w:u w:val="single"/>
        </w:rPr>
      </w:pPr>
    </w:p>
    <w:p w14:paraId="4DC4B020">
      <w:pPr>
        <w:jc w:val="center"/>
        <w:rPr>
          <w:rFonts w:hint="eastAsia" w:ascii="宋体" w:hAnsi="宋体" w:eastAsia="宋体" w:cs="宋体"/>
          <w:color w:val="auto"/>
          <w:sz w:val="36"/>
          <w:szCs w:val="36"/>
          <w:highlight w:val="none"/>
          <w:u w:val="single"/>
          <w:lang w:val="en-US" w:eastAsia="zh-CN"/>
        </w:rPr>
      </w:pPr>
      <w:r>
        <w:rPr>
          <w:rFonts w:hint="eastAsia" w:ascii="宋体" w:hAnsi="宋体" w:eastAsia="宋体" w:cs="宋体"/>
          <w:color w:val="auto"/>
          <w:sz w:val="24"/>
          <w:szCs w:val="24"/>
          <w:highlight w:val="none"/>
          <w:u w:val="single"/>
          <w:lang w:val="en-US" w:eastAsia="zh-CN"/>
        </w:rPr>
        <w:t>根据响应文件，供应商自行编写</w:t>
      </w:r>
    </w:p>
    <w:p w14:paraId="50BFACBD">
      <w:pPr>
        <w:bidi w:val="0"/>
        <w:jc w:val="left"/>
        <w:rPr>
          <w:lang w:val="en-US" w:eastAsia="zh-CN"/>
        </w:rPr>
      </w:pPr>
    </w:p>
    <w:p w14:paraId="23CE15B7">
      <w:pPr>
        <w:pStyle w:val="12"/>
        <w:rPr>
          <w:lang w:val="en-US" w:eastAsia="zh-CN"/>
        </w:rPr>
      </w:pPr>
    </w:p>
    <w:p w14:paraId="30C76A7A">
      <w:pPr>
        <w:rPr>
          <w:lang w:val="en-US" w:eastAsia="zh-CN"/>
        </w:rPr>
      </w:pPr>
    </w:p>
    <w:p w14:paraId="1D154B9B">
      <w:pPr>
        <w:pStyle w:val="12"/>
        <w:rPr>
          <w:lang w:val="en-US" w:eastAsia="zh-CN"/>
        </w:rPr>
      </w:pPr>
    </w:p>
    <w:p w14:paraId="273AB0CF">
      <w:pPr>
        <w:rPr>
          <w:lang w:val="en-US" w:eastAsia="zh-CN"/>
        </w:rPr>
      </w:pPr>
    </w:p>
    <w:p w14:paraId="79180C3C">
      <w:pPr>
        <w:pStyle w:val="12"/>
        <w:rPr>
          <w:lang w:val="en-US" w:eastAsia="zh-CN"/>
        </w:rPr>
      </w:pPr>
    </w:p>
    <w:p w14:paraId="7253AFB4">
      <w:pPr>
        <w:rPr>
          <w:lang w:val="en-US" w:eastAsia="zh-CN"/>
        </w:rPr>
      </w:pPr>
    </w:p>
    <w:p w14:paraId="4C875B5D">
      <w:pPr>
        <w:pStyle w:val="12"/>
        <w:rPr>
          <w:lang w:val="en-US" w:eastAsia="zh-CN"/>
        </w:rPr>
      </w:pPr>
    </w:p>
    <w:p w14:paraId="7B4640B1">
      <w:pPr>
        <w:rPr>
          <w:lang w:val="en-US" w:eastAsia="zh-CN"/>
        </w:rPr>
      </w:pPr>
    </w:p>
    <w:p w14:paraId="7F4D910D">
      <w:pPr>
        <w:pStyle w:val="12"/>
        <w:rPr>
          <w:lang w:val="en-US" w:eastAsia="zh-CN"/>
        </w:rPr>
      </w:pPr>
    </w:p>
    <w:p w14:paraId="484AE862">
      <w:pPr>
        <w:rPr>
          <w:lang w:val="en-US" w:eastAsia="zh-CN"/>
        </w:rPr>
      </w:pPr>
    </w:p>
    <w:p w14:paraId="7770A0BD">
      <w:pPr>
        <w:pStyle w:val="12"/>
        <w:rPr>
          <w:lang w:val="en-US" w:eastAsia="zh-CN"/>
        </w:rPr>
      </w:pPr>
    </w:p>
    <w:p w14:paraId="459EF755">
      <w:pPr>
        <w:rPr>
          <w:lang w:val="en-US" w:eastAsia="zh-CN"/>
        </w:rPr>
      </w:pPr>
    </w:p>
    <w:p w14:paraId="1A793FB5">
      <w:pPr>
        <w:pStyle w:val="12"/>
        <w:rPr>
          <w:lang w:val="en-US" w:eastAsia="zh-CN"/>
        </w:rPr>
      </w:pPr>
    </w:p>
    <w:p w14:paraId="2FD3BDE5">
      <w:pPr>
        <w:rPr>
          <w:lang w:val="en-US" w:eastAsia="zh-CN"/>
        </w:rPr>
      </w:pPr>
    </w:p>
    <w:p w14:paraId="7DCF3CD0">
      <w:pPr>
        <w:pStyle w:val="12"/>
        <w:rPr>
          <w:lang w:val="en-US" w:eastAsia="zh-CN"/>
        </w:rPr>
      </w:pPr>
    </w:p>
    <w:p w14:paraId="7D8A09F3">
      <w:pPr>
        <w:rPr>
          <w:lang w:val="en-US" w:eastAsia="zh-CN"/>
        </w:rPr>
      </w:pPr>
    </w:p>
    <w:p w14:paraId="48FFF848">
      <w:pPr>
        <w:pStyle w:val="12"/>
        <w:rPr>
          <w:lang w:val="en-US" w:eastAsia="zh-CN"/>
        </w:rPr>
      </w:pPr>
    </w:p>
    <w:p w14:paraId="0B86FBF9">
      <w:pPr>
        <w:rPr>
          <w:lang w:val="en-US" w:eastAsia="zh-CN"/>
        </w:rPr>
      </w:pPr>
    </w:p>
    <w:p w14:paraId="2EB6A6DF">
      <w:pPr>
        <w:pStyle w:val="12"/>
        <w:rPr>
          <w:lang w:val="en-US" w:eastAsia="zh-CN"/>
        </w:rPr>
      </w:pPr>
    </w:p>
    <w:p w14:paraId="762BE082">
      <w:pPr>
        <w:rPr>
          <w:lang w:val="en-US" w:eastAsia="zh-CN"/>
        </w:rPr>
      </w:pPr>
    </w:p>
    <w:p w14:paraId="77349D71">
      <w:pPr>
        <w:pStyle w:val="12"/>
        <w:rPr>
          <w:lang w:val="en-US" w:eastAsia="zh-CN"/>
        </w:rPr>
      </w:pPr>
    </w:p>
    <w:p w14:paraId="714CA229">
      <w:pPr>
        <w:rPr>
          <w:lang w:val="en-US" w:eastAsia="zh-CN"/>
        </w:rPr>
      </w:pPr>
    </w:p>
    <w:p w14:paraId="17A19768">
      <w:pPr>
        <w:pStyle w:val="12"/>
        <w:rPr>
          <w:lang w:val="en-US" w:eastAsia="zh-CN"/>
        </w:rPr>
      </w:pPr>
    </w:p>
    <w:p w14:paraId="39E2EE74">
      <w:pPr>
        <w:rPr>
          <w:lang w:val="en-US" w:eastAsia="zh-CN"/>
        </w:rPr>
      </w:pPr>
    </w:p>
    <w:p w14:paraId="176EECEB">
      <w:pPr>
        <w:pStyle w:val="12"/>
        <w:rPr>
          <w:lang w:val="en-US" w:eastAsia="zh-CN"/>
        </w:rPr>
      </w:pPr>
    </w:p>
    <w:p w14:paraId="79E51EE9">
      <w:pPr>
        <w:rPr>
          <w:lang w:val="en-US" w:eastAsia="zh-CN"/>
        </w:rPr>
      </w:pPr>
    </w:p>
    <w:p w14:paraId="56667E71">
      <w:pPr>
        <w:pStyle w:val="12"/>
        <w:rPr>
          <w:lang w:val="en-US" w:eastAsia="zh-CN"/>
        </w:rPr>
      </w:pPr>
    </w:p>
    <w:p w14:paraId="20061D2E">
      <w:pPr>
        <w:rPr>
          <w:lang w:val="en-US" w:eastAsia="zh-CN"/>
        </w:rPr>
      </w:pPr>
    </w:p>
    <w:p w14:paraId="27AEF2BC">
      <w:pPr>
        <w:pStyle w:val="12"/>
        <w:rPr>
          <w:lang w:val="en-US" w:eastAsia="zh-CN"/>
        </w:rPr>
      </w:pPr>
    </w:p>
    <w:p w14:paraId="5765AD30">
      <w:pPr>
        <w:rPr>
          <w:lang w:val="en-US" w:eastAsia="zh-CN"/>
        </w:rPr>
      </w:pPr>
    </w:p>
    <w:p w14:paraId="0C420D27">
      <w:pPr>
        <w:jc w:val="center"/>
        <w:rPr>
          <w:rFonts w:hint="eastAsia"/>
          <w:b/>
          <w:color w:val="000000"/>
          <w:sz w:val="28"/>
          <w:szCs w:val="28"/>
        </w:rPr>
      </w:pPr>
    </w:p>
    <w:p w14:paraId="00F12ABB">
      <w:pPr>
        <w:numPr>
          <w:ilvl w:val="0"/>
          <w:numId w:val="3"/>
        </w:numPr>
        <w:jc w:val="center"/>
        <w:rPr>
          <w:b/>
          <w:color w:val="000000"/>
          <w:sz w:val="36"/>
          <w:szCs w:val="36"/>
        </w:rPr>
      </w:pPr>
      <w:r>
        <w:rPr>
          <w:rFonts w:hint="eastAsia"/>
          <w:b/>
          <w:color w:val="000000"/>
          <w:sz w:val="36"/>
          <w:szCs w:val="36"/>
        </w:rPr>
        <w:t>报  价</w:t>
      </w:r>
      <w:r>
        <w:rPr>
          <w:b/>
          <w:color w:val="000000"/>
          <w:sz w:val="36"/>
          <w:szCs w:val="36"/>
        </w:rPr>
        <w:t xml:space="preserve"> </w:t>
      </w:r>
      <w:r>
        <w:rPr>
          <w:rFonts w:hint="eastAsia"/>
          <w:b/>
          <w:color w:val="000000"/>
          <w:sz w:val="36"/>
          <w:szCs w:val="36"/>
        </w:rPr>
        <w:t xml:space="preserve"> 函</w:t>
      </w:r>
    </w:p>
    <w:p w14:paraId="3A832728">
      <w:pPr>
        <w:adjustRightInd w:val="0"/>
        <w:snapToGrid w:val="0"/>
        <w:spacing w:line="360" w:lineRule="auto"/>
        <w:rPr>
          <w:rFonts w:hint="eastAsia" w:ascii="宋体" w:hAnsi="宋体"/>
          <w:color w:val="000000"/>
          <w:kern w:val="0"/>
          <w:sz w:val="24"/>
        </w:rPr>
      </w:pPr>
    </w:p>
    <w:p w14:paraId="7BF2D0A3">
      <w:pPr>
        <w:adjustRightInd w:val="0"/>
        <w:snapToGrid w:val="0"/>
        <w:spacing w:line="360" w:lineRule="auto"/>
        <w:rPr>
          <w:rFonts w:ascii="宋体" w:hAnsi="宋体"/>
          <w:color w:val="000000"/>
          <w:kern w:val="0"/>
          <w:sz w:val="24"/>
        </w:rPr>
      </w:pPr>
      <w:r>
        <w:rPr>
          <w:rFonts w:hint="eastAsia" w:ascii="宋体" w:hAnsi="宋体"/>
          <w:color w:val="000000"/>
          <w:kern w:val="0"/>
          <w:sz w:val="24"/>
        </w:rPr>
        <w:t>致：</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hint="eastAsia" w:ascii="宋体" w:hAnsi="宋体"/>
          <w:color w:val="000000"/>
          <w:kern w:val="0"/>
          <w:sz w:val="24"/>
        </w:rPr>
        <w:t xml:space="preserve"> </w:t>
      </w:r>
      <w:r>
        <w:rPr>
          <w:rFonts w:ascii="宋体" w:hAnsi="宋体"/>
          <w:color w:val="000000"/>
          <w:kern w:val="0"/>
          <w:sz w:val="24"/>
        </w:rPr>
        <w:t xml:space="preserve">  </w:t>
      </w:r>
    </w:p>
    <w:p w14:paraId="1F35BB49">
      <w:pPr>
        <w:adjustRightInd w:val="0"/>
        <w:snapToGrid w:val="0"/>
        <w:spacing w:line="360" w:lineRule="auto"/>
        <w:ind w:left="531" w:leftChars="253" w:firstLine="292" w:firstLineChars="122"/>
        <w:rPr>
          <w:rFonts w:ascii="宋体" w:hAnsi="宋体"/>
          <w:color w:val="000000"/>
          <w:kern w:val="0"/>
          <w:sz w:val="24"/>
        </w:rPr>
      </w:pPr>
    </w:p>
    <w:p w14:paraId="73DFD0DC">
      <w:pPr>
        <w:adjustRightInd w:val="0"/>
        <w:snapToGrid w:val="0"/>
        <w:spacing w:line="360" w:lineRule="auto"/>
        <w:ind w:left="531" w:leftChars="253" w:firstLine="532" w:firstLineChars="222"/>
        <w:rPr>
          <w:rFonts w:hint="eastAsia" w:ascii="宋体" w:hAnsi="宋体"/>
          <w:color w:val="000000"/>
          <w:kern w:val="0"/>
          <w:sz w:val="24"/>
        </w:rPr>
      </w:pPr>
      <w:r>
        <w:rPr>
          <w:rFonts w:ascii="宋体" w:hAnsi="宋体"/>
          <w:color w:val="000000"/>
          <w:kern w:val="0"/>
          <w:sz w:val="24"/>
        </w:rPr>
        <w:t>1、根据你方</w:t>
      </w:r>
      <w:r>
        <w:rPr>
          <w:rFonts w:hint="eastAsia" w:ascii="宋体" w:hAnsi="宋体"/>
          <w:color w:val="000000"/>
          <w:kern w:val="0"/>
          <w:sz w:val="24"/>
        </w:rPr>
        <w:t>采购项目</w:t>
      </w:r>
      <w:r>
        <w:rPr>
          <w:rFonts w:ascii="宋体" w:hAnsi="宋体"/>
          <w:color w:val="000000"/>
          <w:kern w:val="0"/>
          <w:sz w:val="24"/>
        </w:rPr>
        <w:t>编号为</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rPr>
        <w:t>的</w:t>
      </w:r>
      <w:r>
        <w:rPr>
          <w:rFonts w:hint="eastAsia" w:ascii="宋体" w:hAnsi="宋体"/>
          <w:color w:val="000000"/>
          <w:kern w:val="0"/>
          <w:sz w:val="24"/>
          <w:u w:val="single"/>
        </w:rPr>
        <w:t xml:space="preserve">               </w:t>
      </w:r>
      <w:r>
        <w:rPr>
          <w:rFonts w:hint="eastAsia" w:ascii="宋体" w:hAnsi="宋体"/>
          <w:color w:val="000000"/>
          <w:kern w:val="0"/>
          <w:sz w:val="24"/>
        </w:rPr>
        <w:t>竞争性谈判文件，遵照《中华人民共和国政府采购法》、《中华人民共和国招标投标法》《中华人民共和国招标投标法实施条例》等有关规定，经研究上述竞争性谈判文件的谈判须知、合同条款、技术标准及其他有关文件后，我方愿以人民币</w:t>
      </w:r>
      <w:r>
        <w:rPr>
          <w:rFonts w:ascii="宋体" w:hAnsi="宋体"/>
          <w:color w:val="000000"/>
          <w:kern w:val="0"/>
          <w:sz w:val="24"/>
        </w:rPr>
        <w:t>(大写)</w:t>
      </w:r>
      <w:r>
        <w:rPr>
          <w:rFonts w:ascii="宋体" w:hAnsi="宋体"/>
          <w:color w:val="000000"/>
          <w:kern w:val="0"/>
          <w:sz w:val="24"/>
          <w:u w:val="single"/>
        </w:rPr>
        <w:t xml:space="preserve">      </w:t>
      </w:r>
      <w:r>
        <w:rPr>
          <w:rFonts w:hint="eastAsia" w:ascii="宋体" w:hAnsi="宋体"/>
          <w:color w:val="000000"/>
          <w:kern w:val="0"/>
          <w:sz w:val="24"/>
        </w:rPr>
        <w:t>元（</w:t>
      </w:r>
      <w:r>
        <w:rPr>
          <w:rFonts w:ascii="宋体" w:hAnsi="宋体"/>
          <w:color w:val="000000"/>
          <w:kern w:val="0"/>
          <w:sz w:val="24"/>
        </w:rPr>
        <w:t>RMB</w:t>
      </w:r>
      <w:r>
        <w:rPr>
          <w:rFonts w:hint="eastAsia" w:ascii="宋体" w:hAnsi="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rPr>
        <w:t>元）的谈判报价并按上述条件要求承包上述供货，并承担任何质量缺陷保修责任。</w:t>
      </w:r>
    </w:p>
    <w:p w14:paraId="584A6A27">
      <w:pPr>
        <w:adjustRightInd w:val="0"/>
        <w:snapToGrid w:val="0"/>
        <w:spacing w:line="360" w:lineRule="auto"/>
        <w:ind w:left="531" w:leftChars="253" w:firstLine="532" w:firstLineChars="222"/>
        <w:rPr>
          <w:rFonts w:ascii="宋体" w:hAnsi="宋体"/>
          <w:color w:val="000000"/>
          <w:kern w:val="0"/>
          <w:sz w:val="24"/>
        </w:rPr>
      </w:pPr>
      <w:r>
        <w:rPr>
          <w:rFonts w:ascii="宋体" w:hAnsi="宋体"/>
          <w:color w:val="000000"/>
          <w:kern w:val="0"/>
          <w:sz w:val="24"/>
        </w:rPr>
        <w:t>2、我方已详细审核全部</w:t>
      </w:r>
      <w:r>
        <w:rPr>
          <w:rFonts w:hint="eastAsia" w:ascii="宋体" w:hAnsi="宋体"/>
          <w:color w:val="000000"/>
          <w:kern w:val="0"/>
          <w:sz w:val="24"/>
        </w:rPr>
        <w:t>竞争性</w:t>
      </w:r>
      <w:r>
        <w:rPr>
          <w:rFonts w:ascii="宋体" w:hAnsi="宋体"/>
          <w:color w:val="000000"/>
          <w:kern w:val="0"/>
          <w:sz w:val="24"/>
        </w:rPr>
        <w:t>谈判文件，包括修改文件（如有时）及有关附件。</w:t>
      </w:r>
    </w:p>
    <w:p w14:paraId="3E49DD19">
      <w:pPr>
        <w:adjustRightInd w:val="0"/>
        <w:snapToGrid w:val="0"/>
        <w:spacing w:line="360" w:lineRule="auto"/>
        <w:ind w:left="531" w:leftChars="253" w:firstLine="532" w:firstLineChars="222"/>
        <w:rPr>
          <w:rFonts w:ascii="宋体" w:hAnsi="宋体"/>
          <w:color w:val="000000"/>
          <w:kern w:val="0"/>
          <w:sz w:val="24"/>
        </w:rPr>
      </w:pPr>
      <w:r>
        <w:rPr>
          <w:rFonts w:hint="eastAsia" w:ascii="宋体" w:hAnsi="宋体"/>
          <w:color w:val="000000"/>
          <w:kern w:val="0"/>
          <w:sz w:val="24"/>
        </w:rPr>
        <w:t>3</w:t>
      </w:r>
      <w:r>
        <w:rPr>
          <w:rFonts w:ascii="宋体" w:hAnsi="宋体"/>
          <w:color w:val="000000"/>
          <w:kern w:val="0"/>
          <w:sz w:val="24"/>
        </w:rPr>
        <w:t>、一旦我方</w:t>
      </w:r>
      <w:r>
        <w:rPr>
          <w:rFonts w:hint="eastAsia" w:ascii="宋体" w:hAnsi="宋体"/>
          <w:color w:val="000000"/>
          <w:kern w:val="0"/>
          <w:sz w:val="24"/>
        </w:rPr>
        <w:t>中标</w:t>
      </w:r>
      <w:r>
        <w:rPr>
          <w:rFonts w:ascii="宋体" w:hAnsi="宋体"/>
          <w:color w:val="000000"/>
          <w:kern w:val="0"/>
          <w:sz w:val="24"/>
        </w:rPr>
        <w:t>，我方保证按</w:t>
      </w:r>
      <w:r>
        <w:rPr>
          <w:rFonts w:hint="eastAsia" w:ascii="宋体" w:hAnsi="宋体"/>
          <w:color w:val="000000"/>
          <w:kern w:val="0"/>
          <w:sz w:val="24"/>
        </w:rPr>
        <w:t>竞争性谈判文件</w:t>
      </w:r>
      <w:r>
        <w:rPr>
          <w:rFonts w:ascii="宋体" w:hAnsi="宋体"/>
          <w:color w:val="000000"/>
          <w:kern w:val="0"/>
          <w:sz w:val="24"/>
        </w:rPr>
        <w:t>中规定的</w:t>
      </w:r>
      <w:r>
        <w:rPr>
          <w:rFonts w:hint="eastAsia" w:ascii="宋体" w:hAnsi="宋体"/>
          <w:color w:val="000000"/>
          <w:kern w:val="0"/>
          <w:sz w:val="24"/>
        </w:rPr>
        <w:t>计划工期</w:t>
      </w:r>
      <w:r>
        <w:rPr>
          <w:rFonts w:hint="eastAsia" w:ascii="宋体" w:hAnsi="宋体"/>
          <w:color w:val="000000"/>
          <w:sz w:val="24"/>
          <w:u w:val="single"/>
        </w:rPr>
        <w:t xml:space="preserve">           </w:t>
      </w:r>
      <w:r>
        <w:rPr>
          <w:rFonts w:hint="eastAsia" w:ascii="宋体" w:hAnsi="宋体"/>
          <w:color w:val="000000"/>
          <w:kern w:val="0"/>
          <w:sz w:val="24"/>
          <w:u w:val="single"/>
        </w:rPr>
        <w:t xml:space="preserve"> </w:t>
      </w:r>
      <w:r>
        <w:rPr>
          <w:rFonts w:hint="eastAsia" w:ascii="宋体" w:hAnsi="宋体"/>
          <w:color w:val="000000"/>
          <w:kern w:val="0"/>
          <w:sz w:val="24"/>
        </w:rPr>
        <w:t>完成并移交全部项目。</w:t>
      </w:r>
    </w:p>
    <w:p w14:paraId="30062092">
      <w:pPr>
        <w:adjustRightInd w:val="0"/>
        <w:snapToGrid w:val="0"/>
        <w:spacing w:line="360" w:lineRule="auto"/>
        <w:ind w:left="531" w:leftChars="253" w:firstLine="532" w:firstLineChars="222"/>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、我方同意所提交的</w:t>
      </w:r>
      <w:r>
        <w:rPr>
          <w:rFonts w:hint="eastAsia" w:ascii="宋体" w:hAnsi="宋体"/>
          <w:color w:val="000000"/>
          <w:kern w:val="0"/>
          <w:sz w:val="24"/>
        </w:rPr>
        <w:t>报价</w:t>
      </w:r>
      <w:r>
        <w:rPr>
          <w:rFonts w:ascii="宋体" w:hAnsi="宋体"/>
          <w:color w:val="000000"/>
          <w:kern w:val="0"/>
          <w:sz w:val="24"/>
        </w:rPr>
        <w:t>文件在</w:t>
      </w:r>
      <w:r>
        <w:rPr>
          <w:rFonts w:hint="eastAsia" w:ascii="宋体" w:hAnsi="宋体"/>
          <w:color w:val="000000"/>
          <w:kern w:val="0"/>
          <w:sz w:val="24"/>
        </w:rPr>
        <w:t>竞争性</w:t>
      </w:r>
      <w:r>
        <w:rPr>
          <w:rFonts w:ascii="宋体" w:hAnsi="宋体"/>
          <w:color w:val="000000"/>
          <w:kern w:val="0"/>
          <w:sz w:val="24"/>
        </w:rPr>
        <w:t>谈判文件的谈判须知中第</w:t>
      </w:r>
      <w:r>
        <w:rPr>
          <w:rFonts w:hint="eastAsia" w:ascii="宋体" w:hAnsi="宋体"/>
          <w:color w:val="000000"/>
          <w:kern w:val="0"/>
          <w:sz w:val="24"/>
          <w:lang w:val="en-US" w:eastAsia="zh-CN"/>
        </w:rPr>
        <w:t>3.</w:t>
      </w:r>
      <w:r>
        <w:rPr>
          <w:rFonts w:hint="eastAsia" w:ascii="宋体" w:hAnsi="宋体"/>
          <w:color w:val="000000"/>
          <w:kern w:val="0"/>
          <w:sz w:val="24"/>
        </w:rPr>
        <w:t>1</w:t>
      </w:r>
      <w:r>
        <w:rPr>
          <w:rFonts w:ascii="宋体" w:hAnsi="宋体"/>
          <w:color w:val="000000"/>
          <w:kern w:val="0"/>
          <w:sz w:val="24"/>
        </w:rPr>
        <w:t>条规定的</w:t>
      </w:r>
      <w:r>
        <w:rPr>
          <w:rFonts w:hint="eastAsia" w:ascii="宋体" w:hAnsi="宋体"/>
          <w:color w:val="000000"/>
          <w:kern w:val="0"/>
          <w:sz w:val="24"/>
        </w:rPr>
        <w:t>报价</w:t>
      </w:r>
      <w:r>
        <w:rPr>
          <w:rFonts w:ascii="宋体" w:hAnsi="宋体"/>
          <w:color w:val="000000"/>
          <w:kern w:val="0"/>
          <w:sz w:val="24"/>
        </w:rPr>
        <w:t>有效期内有效，在此期间内如果</w:t>
      </w:r>
      <w:r>
        <w:rPr>
          <w:rFonts w:hint="eastAsia" w:ascii="宋体" w:hAnsi="宋体"/>
          <w:color w:val="000000"/>
          <w:kern w:val="0"/>
          <w:sz w:val="24"/>
        </w:rPr>
        <w:t>中标</w:t>
      </w:r>
      <w:r>
        <w:rPr>
          <w:rFonts w:ascii="宋体" w:hAnsi="宋体"/>
          <w:color w:val="000000"/>
          <w:kern w:val="0"/>
          <w:sz w:val="24"/>
        </w:rPr>
        <w:t>，我方将受此约束。</w:t>
      </w:r>
    </w:p>
    <w:p w14:paraId="2AC4FA36">
      <w:pPr>
        <w:adjustRightInd w:val="0"/>
        <w:snapToGrid w:val="0"/>
        <w:spacing w:line="360" w:lineRule="auto"/>
        <w:ind w:left="531" w:leftChars="253" w:firstLine="532" w:firstLineChars="222"/>
        <w:rPr>
          <w:rFonts w:ascii="宋体" w:hAnsi="宋体"/>
          <w:color w:val="000000"/>
          <w:kern w:val="0"/>
          <w:sz w:val="24"/>
        </w:rPr>
      </w:pPr>
      <w:r>
        <w:rPr>
          <w:rFonts w:hint="eastAsia" w:ascii="宋体" w:hAnsi="宋体"/>
          <w:color w:val="000000"/>
          <w:kern w:val="0"/>
          <w:sz w:val="24"/>
        </w:rPr>
        <w:t>5</w:t>
      </w:r>
      <w:r>
        <w:rPr>
          <w:rFonts w:ascii="宋体" w:hAnsi="宋体"/>
          <w:color w:val="000000"/>
          <w:kern w:val="0"/>
          <w:sz w:val="24"/>
        </w:rPr>
        <w:t>、除非另外达成协议并生效，你方的</w:t>
      </w:r>
      <w:r>
        <w:rPr>
          <w:rFonts w:hint="eastAsia" w:ascii="宋体" w:hAnsi="宋体"/>
          <w:color w:val="000000"/>
          <w:kern w:val="0"/>
          <w:sz w:val="24"/>
        </w:rPr>
        <w:t>中标</w:t>
      </w:r>
      <w:r>
        <w:rPr>
          <w:rFonts w:ascii="宋体" w:hAnsi="宋体"/>
          <w:color w:val="000000"/>
          <w:kern w:val="0"/>
          <w:sz w:val="24"/>
        </w:rPr>
        <w:t>通知书和本</w:t>
      </w:r>
      <w:r>
        <w:rPr>
          <w:rFonts w:hint="eastAsia" w:ascii="宋体" w:hAnsi="宋体"/>
          <w:color w:val="000000"/>
          <w:kern w:val="0"/>
          <w:sz w:val="24"/>
        </w:rPr>
        <w:t>报价</w:t>
      </w:r>
      <w:r>
        <w:rPr>
          <w:rFonts w:ascii="宋体" w:hAnsi="宋体"/>
          <w:color w:val="000000"/>
          <w:kern w:val="0"/>
          <w:sz w:val="24"/>
        </w:rPr>
        <w:t>文件将成为约束双方的合同文件的组成部分。</w:t>
      </w:r>
    </w:p>
    <w:p w14:paraId="6E3B7DAF">
      <w:pPr>
        <w:adjustRightInd w:val="0"/>
        <w:snapToGrid w:val="0"/>
        <w:spacing w:line="360" w:lineRule="auto"/>
        <w:ind w:left="531" w:leftChars="253" w:firstLine="532" w:firstLineChars="222"/>
        <w:rPr>
          <w:rFonts w:ascii="宋体" w:hAnsi="宋体"/>
          <w:color w:val="000000"/>
          <w:kern w:val="0"/>
          <w:sz w:val="24"/>
        </w:rPr>
      </w:pPr>
      <w:r>
        <w:rPr>
          <w:rFonts w:ascii="宋体" w:hAnsi="宋体"/>
          <w:color w:val="000000"/>
          <w:kern w:val="0"/>
          <w:sz w:val="24"/>
        </w:rPr>
        <w:t xml:space="preserve">   </w:t>
      </w:r>
    </w:p>
    <w:p w14:paraId="3BD8F3ED">
      <w:pPr>
        <w:adjustRightInd w:val="0"/>
        <w:snapToGrid w:val="0"/>
        <w:spacing w:line="360" w:lineRule="auto"/>
        <w:ind w:left="531" w:leftChars="253" w:firstLine="292" w:firstLineChars="122"/>
        <w:rPr>
          <w:rFonts w:ascii="宋体" w:hAnsi="宋体"/>
          <w:color w:val="000000"/>
          <w:kern w:val="0"/>
          <w:sz w:val="24"/>
        </w:rPr>
      </w:pPr>
      <w:r>
        <w:rPr>
          <w:rFonts w:ascii="宋体" w:hAnsi="宋体"/>
          <w:color w:val="000000"/>
          <w:kern w:val="0"/>
          <w:sz w:val="24"/>
        </w:rPr>
        <w:t xml:space="preserve">                    </w:t>
      </w:r>
    </w:p>
    <w:p w14:paraId="7709DB8A">
      <w:pPr>
        <w:adjustRightInd w:val="0"/>
        <w:snapToGrid w:val="0"/>
        <w:spacing w:line="360" w:lineRule="auto"/>
        <w:ind w:left="531" w:leftChars="253" w:firstLine="292" w:firstLineChars="122"/>
        <w:rPr>
          <w:rFonts w:ascii="宋体" w:hAnsi="宋体"/>
          <w:color w:val="000000"/>
          <w:kern w:val="0"/>
          <w:sz w:val="24"/>
        </w:rPr>
      </w:pPr>
    </w:p>
    <w:p w14:paraId="7A4B0069">
      <w:pPr>
        <w:adjustRightInd w:val="0"/>
        <w:snapToGrid w:val="0"/>
        <w:spacing w:line="360" w:lineRule="auto"/>
        <w:ind w:left="531" w:leftChars="253" w:firstLine="292" w:firstLineChars="122"/>
        <w:rPr>
          <w:rFonts w:ascii="宋体" w:hAnsi="宋体"/>
          <w:color w:val="000000"/>
          <w:kern w:val="0"/>
          <w:sz w:val="24"/>
        </w:rPr>
      </w:pPr>
    </w:p>
    <w:p w14:paraId="7488A887">
      <w:pPr>
        <w:adjustRightInd w:val="0"/>
        <w:snapToGrid w:val="0"/>
        <w:spacing w:line="360" w:lineRule="auto"/>
        <w:ind w:left="531" w:leftChars="253" w:firstLine="292" w:firstLineChars="122"/>
        <w:rPr>
          <w:rFonts w:ascii="宋体" w:hAnsi="宋体"/>
          <w:color w:val="000000"/>
          <w:kern w:val="0"/>
          <w:sz w:val="24"/>
        </w:rPr>
      </w:pPr>
      <w:r>
        <w:rPr>
          <w:rFonts w:ascii="宋体" w:hAnsi="宋体"/>
          <w:color w:val="000000"/>
          <w:kern w:val="0"/>
          <w:sz w:val="24"/>
        </w:rPr>
        <w:t xml:space="preserve">          </w:t>
      </w:r>
      <w:r>
        <w:rPr>
          <w:rFonts w:hint="eastAsia" w:ascii="宋体" w:hAnsi="宋体"/>
          <w:color w:val="000000"/>
          <w:kern w:val="0"/>
          <w:sz w:val="24"/>
        </w:rPr>
        <w:t>供 应 商</w:t>
      </w:r>
      <w:r>
        <w:rPr>
          <w:rFonts w:ascii="宋体" w:hAnsi="宋体"/>
          <w:color w:val="000000"/>
          <w:kern w:val="0"/>
          <w:sz w:val="24"/>
          <w:u w:val="single"/>
        </w:rPr>
        <w:t xml:space="preserve">：                                     </w:t>
      </w:r>
      <w:r>
        <w:rPr>
          <w:rFonts w:hint="eastAsia" w:ascii="宋体" w:hAnsi="宋体"/>
          <w:color w:val="000000"/>
          <w:kern w:val="0"/>
          <w:sz w:val="24"/>
        </w:rPr>
        <w:t>（盖章）</w:t>
      </w:r>
      <w:r>
        <w:rPr>
          <w:rFonts w:ascii="宋体" w:hAnsi="宋体"/>
          <w:color w:val="000000"/>
          <w:kern w:val="0"/>
          <w:sz w:val="24"/>
        </w:rPr>
        <w:t xml:space="preserve">   </w:t>
      </w:r>
    </w:p>
    <w:p w14:paraId="4CDD22FE">
      <w:pPr>
        <w:adjustRightInd w:val="0"/>
        <w:snapToGrid w:val="0"/>
        <w:spacing w:line="360" w:lineRule="auto"/>
        <w:ind w:left="531" w:leftChars="253" w:firstLine="1492" w:firstLineChars="622"/>
        <w:rPr>
          <w:rFonts w:hint="eastAsia" w:ascii="宋体" w:hAnsi="宋体"/>
          <w:color w:val="000000"/>
          <w:kern w:val="0"/>
          <w:sz w:val="24"/>
          <w:u w:val="single"/>
        </w:rPr>
      </w:pPr>
      <w:r>
        <w:rPr>
          <w:rFonts w:hint="eastAsia" w:ascii="宋体" w:hAnsi="宋体"/>
          <w:color w:val="000000"/>
          <w:kern w:val="0"/>
          <w:sz w:val="24"/>
        </w:rPr>
        <w:t>单位地址：</w:t>
      </w:r>
      <w:r>
        <w:rPr>
          <w:rFonts w:hint="eastAsia" w:ascii="宋体" w:hAnsi="宋体"/>
          <w:color w:val="000000"/>
          <w:kern w:val="0"/>
          <w:sz w:val="24"/>
          <w:u w:val="single"/>
        </w:rPr>
        <w:tab/>
      </w:r>
      <w:r>
        <w:rPr>
          <w:rFonts w:hint="eastAsia" w:ascii="宋体" w:hAnsi="宋体"/>
          <w:color w:val="000000"/>
          <w:kern w:val="0"/>
          <w:sz w:val="24"/>
          <w:u w:val="single"/>
        </w:rPr>
        <w:tab/>
      </w:r>
      <w:r>
        <w:rPr>
          <w:rFonts w:hint="eastAsia" w:ascii="宋体" w:hAnsi="宋体"/>
          <w:color w:val="000000"/>
          <w:kern w:val="0"/>
          <w:sz w:val="24"/>
          <w:u w:val="single"/>
        </w:rPr>
        <w:tab/>
      </w:r>
      <w:r>
        <w:rPr>
          <w:rFonts w:hint="eastAsia" w:ascii="宋体" w:hAnsi="宋体"/>
          <w:color w:val="000000"/>
          <w:kern w:val="0"/>
          <w:sz w:val="24"/>
          <w:u w:val="single"/>
        </w:rPr>
        <w:tab/>
      </w:r>
      <w:r>
        <w:rPr>
          <w:rFonts w:hint="eastAsia" w:ascii="宋体" w:hAnsi="宋体"/>
          <w:color w:val="000000"/>
          <w:kern w:val="0"/>
          <w:sz w:val="24"/>
          <w:u w:val="single"/>
        </w:rPr>
        <w:tab/>
      </w:r>
      <w:r>
        <w:rPr>
          <w:rFonts w:hint="eastAsia" w:ascii="宋体" w:hAnsi="宋体"/>
          <w:color w:val="000000"/>
          <w:kern w:val="0"/>
          <w:sz w:val="24"/>
          <w:u w:val="single"/>
        </w:rPr>
        <w:tab/>
      </w:r>
      <w:r>
        <w:rPr>
          <w:rFonts w:hint="eastAsia" w:ascii="宋体" w:hAnsi="宋体"/>
          <w:color w:val="000000"/>
          <w:kern w:val="0"/>
          <w:sz w:val="24"/>
          <w:u w:val="single"/>
        </w:rPr>
        <w:t xml:space="preserve">                   </w:t>
      </w:r>
      <w:r>
        <w:rPr>
          <w:rFonts w:hint="eastAsia" w:ascii="宋体" w:hAnsi="宋体"/>
          <w:color w:val="000000"/>
          <w:kern w:val="0"/>
          <w:sz w:val="24"/>
          <w:u w:val="single"/>
        </w:rPr>
        <w:tab/>
      </w:r>
      <w:r>
        <w:rPr>
          <w:rFonts w:hint="eastAsia" w:ascii="宋体" w:hAnsi="宋体"/>
          <w:color w:val="000000"/>
          <w:kern w:val="0"/>
          <w:sz w:val="24"/>
          <w:u w:val="single"/>
        </w:rPr>
        <w:tab/>
      </w:r>
    </w:p>
    <w:p w14:paraId="0496B7EB">
      <w:pPr>
        <w:adjustRightInd w:val="0"/>
        <w:snapToGrid w:val="0"/>
        <w:spacing w:line="360" w:lineRule="auto"/>
        <w:ind w:left="531" w:leftChars="253" w:firstLine="292" w:firstLineChars="122"/>
        <w:rPr>
          <w:rFonts w:hint="eastAsia" w:ascii="宋体" w:hAnsi="宋体"/>
          <w:color w:val="000000"/>
          <w:kern w:val="0"/>
          <w:sz w:val="24"/>
        </w:rPr>
      </w:pPr>
      <w:r>
        <w:rPr>
          <w:rFonts w:hint="eastAsia" w:ascii="宋体" w:hAnsi="宋体"/>
          <w:color w:val="000000"/>
          <w:kern w:val="0"/>
          <w:sz w:val="24"/>
        </w:rPr>
        <w:t xml:space="preserve">         </w:t>
      </w:r>
      <w:r>
        <w:rPr>
          <w:rFonts w:ascii="宋体" w:hAnsi="宋体"/>
          <w:color w:val="000000"/>
          <w:kern w:val="0"/>
          <w:sz w:val="24"/>
        </w:rPr>
        <w:t xml:space="preserve"> </w:t>
      </w:r>
      <w:r>
        <w:rPr>
          <w:rFonts w:hint="eastAsia" w:ascii="宋体" w:hAnsi="宋体"/>
          <w:color w:val="000000"/>
          <w:kern w:val="0"/>
          <w:sz w:val="24"/>
        </w:rPr>
        <w:t>法定代表人或其委托代理人：</w:t>
      </w:r>
      <w:r>
        <w:rPr>
          <w:rFonts w:hint="eastAsia" w:ascii="宋体" w:hAnsi="宋体"/>
          <w:color w:val="000000"/>
          <w:kern w:val="0"/>
          <w:sz w:val="24"/>
          <w:u w:val="single"/>
        </w:rPr>
        <w:t xml:space="preserve">              </w:t>
      </w:r>
      <w:r>
        <w:rPr>
          <w:rFonts w:hint="eastAsia" w:ascii="宋体" w:hAnsi="宋体"/>
          <w:color w:val="000000"/>
          <w:kern w:val="0"/>
          <w:sz w:val="24"/>
        </w:rPr>
        <w:t>（签字或盖章）</w:t>
      </w:r>
    </w:p>
    <w:p w14:paraId="7DEEDC96">
      <w:pPr>
        <w:adjustRightInd w:val="0"/>
        <w:snapToGrid w:val="0"/>
        <w:spacing w:line="360" w:lineRule="auto"/>
        <w:ind w:left="531" w:leftChars="253" w:firstLine="292" w:firstLineChars="122"/>
        <w:rPr>
          <w:rFonts w:hint="eastAsia" w:ascii="宋体" w:hAnsi="宋体"/>
          <w:color w:val="000000"/>
          <w:kern w:val="0"/>
          <w:sz w:val="24"/>
        </w:rPr>
      </w:pPr>
      <w:r>
        <w:rPr>
          <w:rFonts w:hint="eastAsia" w:ascii="宋体" w:hAnsi="宋体"/>
          <w:color w:val="000000"/>
          <w:kern w:val="0"/>
          <w:sz w:val="24"/>
        </w:rPr>
        <w:t xml:space="preserve">        </w:t>
      </w:r>
      <w:r>
        <w:rPr>
          <w:rFonts w:ascii="宋体" w:hAnsi="宋体"/>
          <w:color w:val="000000"/>
          <w:kern w:val="0"/>
          <w:sz w:val="24"/>
        </w:rPr>
        <w:t xml:space="preserve"> </w:t>
      </w:r>
      <w:r>
        <w:rPr>
          <w:rFonts w:hint="eastAsia" w:ascii="宋体" w:hAnsi="宋体"/>
          <w:color w:val="000000"/>
          <w:kern w:val="0"/>
          <w:sz w:val="24"/>
        </w:rPr>
        <w:t xml:space="preserve"> 邮政编码：</w:t>
      </w:r>
      <w:r>
        <w:rPr>
          <w:rFonts w:hint="eastAsia" w:ascii="宋体" w:hAnsi="宋体"/>
          <w:color w:val="000000"/>
          <w:kern w:val="0"/>
          <w:sz w:val="24"/>
          <w:u w:val="single"/>
        </w:rPr>
        <w:tab/>
      </w:r>
      <w:r>
        <w:rPr>
          <w:rFonts w:hint="eastAsia" w:ascii="宋体" w:hAnsi="宋体"/>
          <w:color w:val="000000"/>
          <w:kern w:val="0"/>
          <w:sz w:val="24"/>
          <w:u w:val="single"/>
        </w:rPr>
        <w:tab/>
      </w:r>
      <w:r>
        <w:rPr>
          <w:rFonts w:hint="eastAsia" w:ascii="宋体" w:hAnsi="宋体"/>
          <w:color w:val="000000"/>
          <w:kern w:val="0"/>
          <w:sz w:val="24"/>
          <w:u w:val="single"/>
        </w:rPr>
        <w:t xml:space="preserve">      </w:t>
      </w:r>
      <w:r>
        <w:rPr>
          <w:rFonts w:hint="eastAsia" w:ascii="宋体" w:hAnsi="宋体"/>
          <w:color w:val="000000"/>
          <w:kern w:val="0"/>
          <w:sz w:val="24"/>
        </w:rPr>
        <w:t>电话：</w:t>
      </w:r>
      <w:r>
        <w:rPr>
          <w:rFonts w:hint="eastAsia" w:ascii="宋体" w:hAnsi="宋体"/>
          <w:color w:val="000000"/>
          <w:kern w:val="0"/>
          <w:sz w:val="24"/>
          <w:u w:val="single"/>
        </w:rPr>
        <w:tab/>
      </w:r>
      <w:r>
        <w:rPr>
          <w:rFonts w:hint="eastAsia" w:ascii="宋体" w:hAnsi="宋体"/>
          <w:color w:val="000000"/>
          <w:kern w:val="0"/>
          <w:sz w:val="24"/>
          <w:u w:val="single"/>
        </w:rPr>
        <w:t xml:space="preserve">      </w:t>
      </w:r>
      <w:r>
        <w:rPr>
          <w:rFonts w:hint="eastAsia" w:ascii="宋体" w:hAnsi="宋体"/>
          <w:color w:val="000000"/>
          <w:kern w:val="0"/>
          <w:sz w:val="24"/>
          <w:u w:val="single"/>
        </w:rPr>
        <w:tab/>
      </w:r>
      <w:r>
        <w:rPr>
          <w:rFonts w:hint="eastAsia" w:ascii="宋体" w:hAnsi="宋体"/>
          <w:color w:val="000000"/>
          <w:kern w:val="0"/>
          <w:sz w:val="24"/>
          <w:u w:val="single"/>
        </w:rPr>
        <w:t xml:space="preserve"> </w:t>
      </w:r>
      <w:r>
        <w:rPr>
          <w:rFonts w:hint="eastAsia" w:ascii="宋体" w:hAnsi="宋体"/>
          <w:color w:val="000000"/>
          <w:kern w:val="0"/>
          <w:sz w:val="24"/>
        </w:rPr>
        <w:t>传真：</w:t>
      </w:r>
      <w:r>
        <w:rPr>
          <w:rFonts w:hint="eastAsia" w:ascii="宋体" w:hAnsi="宋体"/>
          <w:color w:val="000000"/>
          <w:kern w:val="0"/>
          <w:sz w:val="24"/>
          <w:u w:val="single"/>
        </w:rPr>
        <w:tab/>
      </w:r>
      <w:r>
        <w:rPr>
          <w:rFonts w:hint="eastAsia" w:ascii="宋体" w:hAnsi="宋体"/>
          <w:color w:val="000000"/>
          <w:kern w:val="0"/>
          <w:sz w:val="24"/>
          <w:u w:val="single"/>
        </w:rPr>
        <w:t xml:space="preserve">      </w:t>
      </w:r>
      <w:r>
        <w:rPr>
          <w:rFonts w:hint="eastAsia" w:ascii="宋体" w:hAnsi="宋体"/>
          <w:color w:val="000000"/>
          <w:kern w:val="0"/>
          <w:sz w:val="24"/>
          <w:u w:val="single"/>
        </w:rPr>
        <w:tab/>
      </w:r>
    </w:p>
    <w:p w14:paraId="66E86967">
      <w:pPr>
        <w:adjustRightInd w:val="0"/>
        <w:snapToGrid w:val="0"/>
        <w:spacing w:line="360" w:lineRule="auto"/>
        <w:ind w:left="531" w:leftChars="253" w:firstLine="292" w:firstLineChars="122"/>
        <w:rPr>
          <w:rFonts w:hint="eastAsia" w:ascii="宋体" w:hAnsi="宋体"/>
          <w:color w:val="000000"/>
          <w:kern w:val="0"/>
          <w:sz w:val="24"/>
        </w:rPr>
      </w:pPr>
      <w:r>
        <w:rPr>
          <w:rFonts w:hint="eastAsia" w:ascii="宋体" w:hAnsi="宋体"/>
          <w:color w:val="000000"/>
          <w:kern w:val="0"/>
          <w:sz w:val="24"/>
        </w:rPr>
        <w:t xml:space="preserve">         </w:t>
      </w:r>
      <w:r>
        <w:rPr>
          <w:rFonts w:ascii="宋体" w:hAnsi="宋体"/>
          <w:color w:val="000000"/>
          <w:kern w:val="0"/>
          <w:sz w:val="24"/>
        </w:rPr>
        <w:t xml:space="preserve"> </w:t>
      </w:r>
      <w:r>
        <w:rPr>
          <w:rFonts w:hint="eastAsia" w:ascii="宋体" w:hAnsi="宋体"/>
          <w:color w:val="000000"/>
          <w:kern w:val="0"/>
          <w:sz w:val="24"/>
        </w:rPr>
        <w:t xml:space="preserve">                                                                </w:t>
      </w:r>
    </w:p>
    <w:p w14:paraId="532BA0C7">
      <w:pPr>
        <w:adjustRightInd w:val="0"/>
        <w:snapToGrid w:val="0"/>
        <w:spacing w:line="360" w:lineRule="auto"/>
        <w:ind w:left="531" w:leftChars="253" w:firstLine="292" w:firstLineChars="122"/>
        <w:jc w:val="right"/>
        <w:rPr>
          <w:rFonts w:hint="eastAsia" w:ascii="宋体" w:hAnsi="宋体"/>
          <w:color w:val="000000"/>
          <w:kern w:val="0"/>
          <w:sz w:val="24"/>
        </w:rPr>
      </w:pPr>
      <w:r>
        <w:rPr>
          <w:rFonts w:hint="eastAsia" w:ascii="宋体" w:hAnsi="宋体"/>
          <w:color w:val="000000"/>
          <w:kern w:val="0"/>
          <w:sz w:val="24"/>
        </w:rPr>
        <w:t>日期：_____年____月____日</w:t>
      </w:r>
    </w:p>
    <w:p w14:paraId="72B33EB8">
      <w:pPr>
        <w:pStyle w:val="12"/>
        <w:jc w:val="center"/>
        <w:rPr>
          <w:rFonts w:hint="eastAsia" w:ascii="宋体" w:hAnsi="宋体"/>
          <w:b/>
          <w:bCs/>
          <w:color w:val="000000"/>
          <w:sz w:val="36"/>
          <w:szCs w:val="36"/>
          <w:lang w:val="en-US" w:eastAsia="zh-CN"/>
        </w:rPr>
      </w:pPr>
      <w:r>
        <w:rPr>
          <w:rFonts w:ascii="宋体" w:hAnsi="宋体"/>
          <w:color w:val="000000"/>
          <w:sz w:val="24"/>
        </w:rPr>
        <w:br w:type="page"/>
      </w:r>
      <w:r>
        <w:rPr>
          <w:rFonts w:hint="eastAsia" w:ascii="宋体" w:hAnsi="宋体"/>
          <w:b/>
          <w:bCs/>
          <w:color w:val="000000"/>
          <w:sz w:val="36"/>
          <w:szCs w:val="36"/>
          <w:lang w:val="en-US" w:eastAsia="zh-CN"/>
        </w:rPr>
        <w:t>二、谈判响应报价表</w:t>
      </w:r>
    </w:p>
    <w:p w14:paraId="47A1CD06">
      <w:pPr>
        <w:bidi w:val="0"/>
        <w:jc w:val="center"/>
        <w:rPr>
          <w:rFonts w:hint="default"/>
          <w:b/>
          <w:bCs/>
          <w:sz w:val="32"/>
          <w:szCs w:val="32"/>
          <w:lang w:val="en-US" w:eastAsia="zh-CN"/>
        </w:rPr>
      </w:pPr>
      <w:r>
        <w:rPr>
          <w:rFonts w:hint="eastAsia"/>
          <w:b/>
          <w:bCs/>
          <w:sz w:val="32"/>
          <w:szCs w:val="32"/>
          <w:lang w:val="en-US" w:eastAsia="zh-CN"/>
        </w:rPr>
        <w:t>（一）开标一览表</w:t>
      </w:r>
    </w:p>
    <w:p w14:paraId="7F6E09D7">
      <w:pPr>
        <w:bidi w:val="0"/>
        <w:rPr>
          <w:rFonts w:hint="default"/>
          <w:lang w:val="en-US" w:eastAsia="zh-CN"/>
        </w:rPr>
      </w:pPr>
    </w:p>
    <w:p w14:paraId="0A5DD697">
      <w:pPr>
        <w:spacing w:line="440" w:lineRule="atLeas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0F9702E5">
      <w:pPr>
        <w:spacing w:line="440" w:lineRule="atLeas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开标时间：  年  月  日</w:t>
      </w:r>
    </w:p>
    <w:tbl>
      <w:tblPr>
        <w:tblStyle w:val="18"/>
        <w:tblW w:w="9586"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495"/>
        <w:gridCol w:w="2877"/>
        <w:gridCol w:w="1541"/>
      </w:tblGrid>
      <w:tr w14:paraId="4F51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rPr>
        <w:tc>
          <w:tcPr>
            <w:tcW w:w="2673" w:type="dxa"/>
            <w:vAlign w:val="center"/>
          </w:tcPr>
          <w:p w14:paraId="6901B7E8">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2495" w:type="dxa"/>
            <w:vAlign w:val="center"/>
          </w:tcPr>
          <w:p w14:paraId="70015C08">
            <w:pPr>
              <w:spacing w:line="4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谈判响应报价（元）</w:t>
            </w:r>
          </w:p>
        </w:tc>
        <w:tc>
          <w:tcPr>
            <w:tcW w:w="2877" w:type="dxa"/>
            <w:vAlign w:val="center"/>
          </w:tcPr>
          <w:p w14:paraId="12A5D82C">
            <w:pPr>
              <w:spacing w:line="440" w:lineRule="atLeas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供货期项目负责人</w:t>
            </w:r>
          </w:p>
        </w:tc>
        <w:tc>
          <w:tcPr>
            <w:tcW w:w="1541" w:type="dxa"/>
            <w:vAlign w:val="center"/>
          </w:tcPr>
          <w:p w14:paraId="46221C62">
            <w:pPr>
              <w:spacing w:line="440" w:lineRule="atLeas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备注</w:t>
            </w:r>
          </w:p>
        </w:tc>
      </w:tr>
      <w:tr w14:paraId="23DC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trPr>
        <w:tc>
          <w:tcPr>
            <w:tcW w:w="2673" w:type="dxa"/>
            <w:tcBorders>
              <w:bottom w:val="single" w:color="auto" w:sz="4" w:space="0"/>
            </w:tcBorders>
          </w:tcPr>
          <w:p w14:paraId="2CFC5C0C">
            <w:pPr>
              <w:spacing w:line="440" w:lineRule="atLeast"/>
              <w:rPr>
                <w:rFonts w:hint="eastAsia" w:ascii="宋体" w:hAnsi="宋体" w:eastAsia="宋体" w:cs="宋体"/>
                <w:color w:val="auto"/>
                <w:sz w:val="24"/>
                <w:highlight w:val="none"/>
              </w:rPr>
            </w:pPr>
          </w:p>
        </w:tc>
        <w:tc>
          <w:tcPr>
            <w:tcW w:w="2495" w:type="dxa"/>
            <w:tcBorders>
              <w:bottom w:val="single" w:color="auto" w:sz="4" w:space="0"/>
            </w:tcBorders>
            <w:vAlign w:val="center"/>
          </w:tcPr>
          <w:p w14:paraId="5848EB66">
            <w:pPr>
              <w:spacing w:line="360" w:lineRule="auto"/>
              <w:jc w:val="left"/>
              <w:rPr>
                <w:rFonts w:hint="eastAsia" w:ascii="宋体" w:hAnsi="宋体" w:eastAsia="宋体" w:cs="宋体"/>
                <w:bCs/>
                <w:color w:val="auto"/>
                <w:sz w:val="24"/>
                <w:highlight w:val="none"/>
              </w:rPr>
            </w:pPr>
          </w:p>
        </w:tc>
        <w:tc>
          <w:tcPr>
            <w:tcW w:w="2877" w:type="dxa"/>
            <w:tcBorders>
              <w:bottom w:val="single" w:color="auto" w:sz="4" w:space="0"/>
            </w:tcBorders>
          </w:tcPr>
          <w:p w14:paraId="05ED6D26">
            <w:pPr>
              <w:spacing w:line="440" w:lineRule="atLeast"/>
              <w:rPr>
                <w:rFonts w:hint="eastAsia" w:ascii="宋体" w:hAnsi="宋体" w:eastAsia="宋体" w:cs="宋体"/>
                <w:color w:val="auto"/>
                <w:sz w:val="24"/>
                <w:highlight w:val="none"/>
              </w:rPr>
            </w:pPr>
          </w:p>
        </w:tc>
        <w:tc>
          <w:tcPr>
            <w:tcW w:w="1541" w:type="dxa"/>
            <w:tcBorders>
              <w:bottom w:val="single" w:color="auto" w:sz="4" w:space="0"/>
            </w:tcBorders>
          </w:tcPr>
          <w:p w14:paraId="0EBEAF9F">
            <w:pPr>
              <w:spacing w:line="440" w:lineRule="atLeast"/>
              <w:rPr>
                <w:rFonts w:hint="eastAsia" w:ascii="宋体" w:hAnsi="宋体" w:eastAsia="宋体" w:cs="宋体"/>
                <w:color w:val="auto"/>
                <w:sz w:val="24"/>
                <w:highlight w:val="none"/>
              </w:rPr>
            </w:pPr>
          </w:p>
        </w:tc>
      </w:tr>
    </w:tbl>
    <w:p w14:paraId="651A187C">
      <w:pPr>
        <w:pStyle w:val="8"/>
        <w:snapToGrid w:val="0"/>
        <w:spacing w:line="360" w:lineRule="exact"/>
        <w:ind w:firstLine="4418" w:firstLineChars="2104"/>
        <w:rPr>
          <w:rFonts w:hint="eastAsia" w:ascii="宋体" w:hAnsi="宋体"/>
          <w:szCs w:val="21"/>
          <w:highlight w:val="none"/>
          <w:lang w:val="en-US" w:eastAsia="zh-CN"/>
        </w:rPr>
      </w:pPr>
    </w:p>
    <w:p w14:paraId="780C4B00">
      <w:pPr>
        <w:pStyle w:val="8"/>
        <w:snapToGrid w:val="0"/>
        <w:spacing w:line="360" w:lineRule="exact"/>
        <w:ind w:firstLine="4418" w:firstLineChars="2104"/>
        <w:rPr>
          <w:rFonts w:hint="eastAsia" w:ascii="宋体" w:hAnsi="宋体"/>
          <w:szCs w:val="21"/>
          <w:highlight w:val="none"/>
          <w:lang w:val="en-US" w:eastAsia="zh-CN"/>
        </w:rPr>
      </w:pPr>
    </w:p>
    <w:p w14:paraId="2D933950">
      <w:pPr>
        <w:pStyle w:val="8"/>
        <w:snapToGrid w:val="0"/>
        <w:spacing w:line="360" w:lineRule="exact"/>
        <w:ind w:firstLine="4418" w:firstLineChars="2104"/>
        <w:rPr>
          <w:rFonts w:hint="eastAsia" w:ascii="宋体" w:hAnsi="宋体"/>
          <w:szCs w:val="21"/>
          <w:highlight w:val="none"/>
          <w:lang w:val="en-US" w:eastAsia="zh-CN"/>
        </w:rPr>
      </w:pPr>
    </w:p>
    <w:p w14:paraId="1F64CC82">
      <w:pPr>
        <w:pStyle w:val="8"/>
        <w:snapToGrid w:val="0"/>
        <w:spacing w:line="360" w:lineRule="exact"/>
        <w:ind w:firstLine="4628" w:firstLineChars="2204"/>
        <w:rPr>
          <w:rFonts w:hAnsi="宋体"/>
          <w:sz w:val="21"/>
          <w:szCs w:val="21"/>
          <w:highlight w:val="none"/>
        </w:rPr>
      </w:pPr>
      <w:r>
        <w:rPr>
          <w:rFonts w:hint="eastAsia" w:ascii="宋体" w:hAnsi="宋体"/>
          <w:sz w:val="21"/>
          <w:szCs w:val="21"/>
          <w:highlight w:val="none"/>
          <w:lang w:val="en-US" w:eastAsia="zh-CN"/>
        </w:rPr>
        <w:t>供应商</w:t>
      </w:r>
      <w:r>
        <w:rPr>
          <w:rFonts w:hAnsi="宋体"/>
          <w:sz w:val="21"/>
          <w:szCs w:val="21"/>
          <w:highlight w:val="none"/>
        </w:rPr>
        <w:t>：</w:t>
      </w:r>
      <w:r>
        <w:rPr>
          <w:rFonts w:hint="eastAsia" w:hAnsi="宋体"/>
          <w:sz w:val="21"/>
          <w:szCs w:val="21"/>
          <w:highlight w:val="none"/>
          <w:u w:val="single"/>
        </w:rPr>
        <w:t xml:space="preserve">                       </w:t>
      </w:r>
      <w:r>
        <w:rPr>
          <w:rFonts w:hAnsi="宋体"/>
          <w:sz w:val="21"/>
          <w:szCs w:val="21"/>
          <w:highlight w:val="none"/>
        </w:rPr>
        <w:t>（</w:t>
      </w:r>
      <w:r>
        <w:rPr>
          <w:rFonts w:hint="eastAsia" w:hAnsi="宋体"/>
          <w:sz w:val="21"/>
          <w:szCs w:val="21"/>
          <w:highlight w:val="none"/>
        </w:rPr>
        <w:t>盖单位章</w:t>
      </w:r>
      <w:r>
        <w:rPr>
          <w:rFonts w:hAnsi="宋体"/>
          <w:sz w:val="21"/>
          <w:szCs w:val="21"/>
          <w:highlight w:val="none"/>
        </w:rPr>
        <w:t>）</w:t>
      </w:r>
    </w:p>
    <w:p w14:paraId="7CC9C15A">
      <w:pPr>
        <w:pStyle w:val="8"/>
        <w:snapToGrid w:val="0"/>
        <w:spacing w:line="360" w:lineRule="exact"/>
        <w:ind w:firstLine="3578" w:firstLineChars="1704"/>
        <w:rPr>
          <w:rFonts w:hint="eastAsia" w:hAnsi="宋体"/>
          <w:sz w:val="21"/>
          <w:szCs w:val="21"/>
          <w:highlight w:val="none"/>
        </w:rPr>
      </w:pPr>
    </w:p>
    <w:p w14:paraId="5FB153C3">
      <w:pPr>
        <w:pStyle w:val="8"/>
        <w:wordWrap w:val="0"/>
        <w:snapToGrid w:val="0"/>
        <w:spacing w:line="360" w:lineRule="exact"/>
        <w:ind w:firstLine="4628" w:firstLineChars="2204"/>
        <w:rPr>
          <w:rFonts w:hint="eastAsia" w:hAnsi="宋体"/>
          <w:sz w:val="21"/>
          <w:szCs w:val="21"/>
          <w:highlight w:val="none"/>
        </w:rPr>
      </w:pPr>
      <w:r>
        <w:rPr>
          <w:rFonts w:hAnsi="宋体"/>
          <w:sz w:val="21"/>
          <w:szCs w:val="21"/>
          <w:highlight w:val="none"/>
        </w:rPr>
        <w:t>法定代表人：</w:t>
      </w:r>
      <w:r>
        <w:rPr>
          <w:rFonts w:hint="eastAsia" w:hAnsi="宋体"/>
          <w:sz w:val="21"/>
          <w:szCs w:val="21"/>
          <w:highlight w:val="none"/>
          <w:u w:val="single"/>
        </w:rPr>
        <w:t xml:space="preserve">    </w:t>
      </w:r>
      <w:r>
        <w:rPr>
          <w:rFonts w:hint="eastAsia" w:hAnsi="宋体"/>
          <w:sz w:val="21"/>
          <w:szCs w:val="21"/>
          <w:highlight w:val="none"/>
          <w:u w:val="single"/>
          <w:lang w:val="en-US" w:eastAsia="zh-CN"/>
        </w:rPr>
        <w:t xml:space="preserve">           </w:t>
      </w:r>
      <w:r>
        <w:rPr>
          <w:rFonts w:hint="eastAsia" w:hAnsi="宋体"/>
          <w:sz w:val="21"/>
          <w:szCs w:val="21"/>
          <w:highlight w:val="none"/>
          <w:u w:val="single"/>
        </w:rPr>
        <w:t xml:space="preserve">    </w:t>
      </w:r>
      <w:r>
        <w:rPr>
          <w:rFonts w:hint="eastAsia" w:hAnsi="宋体"/>
          <w:sz w:val="21"/>
          <w:szCs w:val="21"/>
          <w:highlight w:val="none"/>
        </w:rPr>
        <w:t>（</w:t>
      </w:r>
      <w:r>
        <w:rPr>
          <w:rFonts w:hAnsi="宋体"/>
          <w:sz w:val="21"/>
          <w:szCs w:val="21"/>
          <w:highlight w:val="none"/>
        </w:rPr>
        <w:t>签字</w:t>
      </w:r>
      <w:r>
        <w:rPr>
          <w:rFonts w:hint="eastAsia" w:hAnsi="宋体"/>
          <w:sz w:val="21"/>
          <w:szCs w:val="21"/>
          <w:highlight w:val="none"/>
          <w:lang w:val="en-US" w:eastAsia="zh-CN"/>
        </w:rPr>
        <w:t>或盖章</w:t>
      </w:r>
      <w:r>
        <w:rPr>
          <w:rFonts w:hint="eastAsia" w:hAnsi="宋体"/>
          <w:sz w:val="21"/>
          <w:szCs w:val="21"/>
          <w:highlight w:val="none"/>
        </w:rPr>
        <w:t>）</w:t>
      </w:r>
    </w:p>
    <w:p w14:paraId="721BA7F9">
      <w:pPr>
        <w:pStyle w:val="8"/>
        <w:wordWrap w:val="0"/>
        <w:snapToGrid w:val="0"/>
        <w:spacing w:line="360" w:lineRule="exact"/>
        <w:ind w:firstLine="3578" w:firstLineChars="1704"/>
        <w:rPr>
          <w:rFonts w:hint="eastAsia" w:hAnsi="宋体"/>
          <w:sz w:val="21"/>
          <w:szCs w:val="21"/>
          <w:highlight w:val="none"/>
        </w:rPr>
      </w:pPr>
    </w:p>
    <w:p w14:paraId="00F2E057">
      <w:pPr>
        <w:tabs>
          <w:tab w:val="left" w:pos="1305"/>
        </w:tabs>
        <w:spacing w:line="360" w:lineRule="auto"/>
        <w:ind w:firstLine="5029" w:firstLineChars="2395"/>
        <w:rPr>
          <w:rFonts w:hAnsi="宋体"/>
          <w:sz w:val="21"/>
          <w:szCs w:val="21"/>
          <w:highlight w:val="none"/>
          <w:u w:val="single"/>
        </w:rPr>
      </w:pPr>
    </w:p>
    <w:p w14:paraId="2DD198E6">
      <w:pPr>
        <w:tabs>
          <w:tab w:val="left" w:pos="1305"/>
        </w:tabs>
        <w:spacing w:line="360" w:lineRule="auto"/>
        <w:ind w:firstLine="5029" w:firstLineChars="2395"/>
        <w:rPr>
          <w:rFonts w:hAnsi="宋体"/>
          <w:sz w:val="21"/>
          <w:szCs w:val="21"/>
          <w:highlight w:val="none"/>
          <w:u w:val="single"/>
        </w:rPr>
      </w:pPr>
    </w:p>
    <w:p w14:paraId="12B3355A">
      <w:pPr>
        <w:tabs>
          <w:tab w:val="left" w:pos="1305"/>
        </w:tabs>
        <w:spacing w:line="360" w:lineRule="auto"/>
        <w:ind w:firstLine="5029" w:firstLineChars="2395"/>
        <w:jc w:val="right"/>
        <w:rPr>
          <w:rFonts w:hAnsi="宋体"/>
          <w:sz w:val="21"/>
          <w:szCs w:val="21"/>
          <w:highlight w:val="none"/>
        </w:rPr>
      </w:pPr>
      <w:r>
        <w:rPr>
          <w:rFonts w:hAnsi="宋体"/>
          <w:sz w:val="21"/>
          <w:szCs w:val="21"/>
          <w:highlight w:val="none"/>
          <w:u w:val="single"/>
        </w:rPr>
        <w:t xml:space="preserve">    </w:t>
      </w:r>
      <w:r>
        <w:rPr>
          <w:rFonts w:hint="eastAsia" w:hAnsi="宋体"/>
          <w:sz w:val="21"/>
          <w:szCs w:val="21"/>
          <w:highlight w:val="none"/>
          <w:u w:val="single"/>
        </w:rPr>
        <w:t xml:space="preserve">  </w:t>
      </w:r>
      <w:r>
        <w:rPr>
          <w:rFonts w:hAnsi="宋体"/>
          <w:sz w:val="21"/>
          <w:szCs w:val="21"/>
          <w:highlight w:val="none"/>
          <w:u w:val="single"/>
        </w:rPr>
        <w:t xml:space="preserve"> </w:t>
      </w:r>
      <w:r>
        <w:rPr>
          <w:rFonts w:hAnsi="宋体"/>
          <w:sz w:val="21"/>
          <w:szCs w:val="21"/>
          <w:highlight w:val="none"/>
        </w:rPr>
        <w:t xml:space="preserve"> 年</w:t>
      </w:r>
      <w:r>
        <w:rPr>
          <w:rFonts w:hAnsi="宋体"/>
          <w:sz w:val="21"/>
          <w:szCs w:val="21"/>
          <w:highlight w:val="none"/>
          <w:u w:val="single"/>
        </w:rPr>
        <w:t xml:space="preserve">   </w:t>
      </w:r>
      <w:r>
        <w:rPr>
          <w:rFonts w:hint="eastAsia" w:hAnsi="宋体"/>
          <w:sz w:val="21"/>
          <w:szCs w:val="21"/>
          <w:highlight w:val="none"/>
          <w:u w:val="single"/>
        </w:rPr>
        <w:t xml:space="preserve">    </w:t>
      </w:r>
      <w:r>
        <w:rPr>
          <w:rFonts w:hAnsi="宋体"/>
          <w:sz w:val="21"/>
          <w:szCs w:val="21"/>
          <w:highlight w:val="none"/>
          <w:u w:val="single"/>
        </w:rPr>
        <w:t xml:space="preserve"> </w:t>
      </w:r>
      <w:r>
        <w:rPr>
          <w:rFonts w:hAnsi="宋体"/>
          <w:sz w:val="21"/>
          <w:szCs w:val="21"/>
          <w:highlight w:val="none"/>
        </w:rPr>
        <w:t>月</w:t>
      </w:r>
      <w:r>
        <w:rPr>
          <w:rFonts w:hAnsi="宋体"/>
          <w:sz w:val="21"/>
          <w:szCs w:val="21"/>
          <w:highlight w:val="none"/>
          <w:u w:val="single"/>
        </w:rPr>
        <w:t xml:space="preserve">   </w:t>
      </w:r>
      <w:r>
        <w:rPr>
          <w:rFonts w:hint="eastAsia" w:hAnsi="宋体"/>
          <w:sz w:val="21"/>
          <w:szCs w:val="21"/>
          <w:highlight w:val="none"/>
          <w:u w:val="single"/>
        </w:rPr>
        <w:t xml:space="preserve">   </w:t>
      </w:r>
      <w:r>
        <w:rPr>
          <w:rFonts w:hAnsi="宋体"/>
          <w:sz w:val="21"/>
          <w:szCs w:val="21"/>
          <w:highlight w:val="none"/>
          <w:u w:val="single"/>
        </w:rPr>
        <w:t xml:space="preserve"> </w:t>
      </w:r>
      <w:r>
        <w:rPr>
          <w:rFonts w:hAnsi="宋体"/>
          <w:sz w:val="21"/>
          <w:szCs w:val="21"/>
          <w:highlight w:val="none"/>
        </w:rPr>
        <w:t>日</w:t>
      </w:r>
    </w:p>
    <w:p w14:paraId="75ECD685">
      <w:pPr>
        <w:bidi w:val="0"/>
        <w:ind w:firstLine="357" w:firstLineChars="0"/>
        <w:jc w:val="left"/>
        <w:rPr>
          <w:rFonts w:hint="default"/>
          <w:lang w:val="en-US" w:eastAsia="zh-CN"/>
        </w:rPr>
      </w:pPr>
    </w:p>
    <w:p w14:paraId="28F08A85">
      <w:pPr>
        <w:bidi w:val="0"/>
        <w:rPr>
          <w:rFonts w:hint="default" w:ascii="Calibri" w:hAnsi="Calibri" w:eastAsia="宋体" w:cs="Times New Roman"/>
          <w:kern w:val="2"/>
          <w:sz w:val="21"/>
          <w:szCs w:val="24"/>
          <w:lang w:val="en-US" w:eastAsia="zh-CN" w:bidi="ar-SA"/>
        </w:rPr>
      </w:pPr>
    </w:p>
    <w:p w14:paraId="62877B8B">
      <w:pPr>
        <w:bidi w:val="0"/>
        <w:rPr>
          <w:rFonts w:hint="default"/>
          <w:lang w:val="en-US" w:eastAsia="zh-CN"/>
        </w:rPr>
      </w:pPr>
    </w:p>
    <w:p w14:paraId="7067AFC2">
      <w:pPr>
        <w:bidi w:val="0"/>
        <w:rPr>
          <w:rFonts w:hint="default"/>
          <w:lang w:val="en-US" w:eastAsia="zh-CN"/>
        </w:rPr>
      </w:pPr>
    </w:p>
    <w:p w14:paraId="2EC3716B">
      <w:pPr>
        <w:bidi w:val="0"/>
        <w:rPr>
          <w:rFonts w:hint="default"/>
          <w:lang w:val="en-US" w:eastAsia="zh-CN"/>
        </w:rPr>
      </w:pPr>
    </w:p>
    <w:p w14:paraId="46857383">
      <w:pPr>
        <w:bidi w:val="0"/>
        <w:rPr>
          <w:rFonts w:hint="default"/>
          <w:lang w:val="en-US" w:eastAsia="zh-CN"/>
        </w:rPr>
      </w:pPr>
    </w:p>
    <w:p w14:paraId="10994550">
      <w:pPr>
        <w:spacing w:line="440" w:lineRule="atLeas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 本表除在谈判响应文件中填写外，还须在“政采云”平台填写提交。</w:t>
      </w:r>
    </w:p>
    <w:p w14:paraId="602AE278">
      <w:pPr>
        <w:spacing w:line="440" w:lineRule="atLeas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2.“政采云”平台填写提交内容须与谈判响应文件中一致。</w:t>
      </w:r>
    </w:p>
    <w:p w14:paraId="27B7637B">
      <w:pPr>
        <w:bidi w:val="0"/>
        <w:jc w:val="left"/>
        <w:rPr>
          <w:rFonts w:hint="default"/>
          <w:lang w:val="en-US" w:eastAsia="zh-CN"/>
        </w:rPr>
      </w:pPr>
    </w:p>
    <w:p w14:paraId="7E7039FC">
      <w:pPr>
        <w:pStyle w:val="12"/>
        <w:rPr>
          <w:rFonts w:hint="default"/>
          <w:lang w:val="en-US" w:eastAsia="zh-CN"/>
        </w:rPr>
      </w:pPr>
    </w:p>
    <w:p w14:paraId="3C307201">
      <w:pPr>
        <w:rPr>
          <w:rFonts w:hint="default"/>
          <w:lang w:val="en-US" w:eastAsia="zh-CN"/>
        </w:rPr>
      </w:pPr>
    </w:p>
    <w:p w14:paraId="263833E9">
      <w:pPr>
        <w:pStyle w:val="12"/>
        <w:rPr>
          <w:rFonts w:hint="default"/>
          <w:lang w:val="en-US" w:eastAsia="zh-CN"/>
        </w:rPr>
      </w:pPr>
    </w:p>
    <w:p w14:paraId="42442A35">
      <w:pPr>
        <w:rPr>
          <w:rFonts w:hint="default"/>
          <w:lang w:val="en-US" w:eastAsia="zh-CN"/>
        </w:rPr>
      </w:pPr>
    </w:p>
    <w:p w14:paraId="3FB41859">
      <w:pPr>
        <w:pStyle w:val="12"/>
        <w:rPr>
          <w:rFonts w:hint="default"/>
          <w:lang w:val="en-US" w:eastAsia="zh-CN"/>
        </w:rPr>
        <w:sectPr>
          <w:footerReference r:id="rId5" w:type="default"/>
          <w:pgSz w:w="11907" w:h="16840"/>
          <w:pgMar w:top="1418" w:right="1134" w:bottom="1134" w:left="1418" w:header="680" w:footer="907" w:gutter="0"/>
          <w:pgNumType w:fmt="decimal"/>
          <w:cols w:space="720" w:num="1"/>
        </w:sectPr>
      </w:pPr>
    </w:p>
    <w:p w14:paraId="232CF946">
      <w:pPr>
        <w:jc w:val="center"/>
        <w:rPr>
          <w:rFonts w:hint="eastAsia" w:ascii="宋体" w:hAnsi="宋体" w:cs="宋体"/>
          <w:b/>
          <w:color w:val="000000"/>
          <w:sz w:val="32"/>
          <w:szCs w:val="32"/>
        </w:rPr>
      </w:pPr>
      <w:r>
        <w:rPr>
          <w:rFonts w:hint="eastAsia" w:ascii="宋体" w:hAnsi="宋体" w:cs="宋体"/>
          <w:b/>
          <w:color w:val="000000"/>
          <w:sz w:val="32"/>
          <w:szCs w:val="32"/>
          <w:lang w:eastAsia="zh-CN"/>
        </w:rPr>
        <w:t>（</w:t>
      </w:r>
      <w:r>
        <w:rPr>
          <w:rFonts w:hint="eastAsia" w:ascii="宋体" w:hAnsi="宋体" w:cs="宋体"/>
          <w:b/>
          <w:color w:val="000000"/>
          <w:sz w:val="32"/>
          <w:szCs w:val="32"/>
          <w:lang w:val="en-US" w:eastAsia="zh-CN"/>
        </w:rPr>
        <w:t>二</w:t>
      </w:r>
      <w:r>
        <w:rPr>
          <w:rFonts w:hint="eastAsia" w:ascii="宋体" w:hAnsi="宋体" w:cs="宋体"/>
          <w:b/>
          <w:color w:val="000000"/>
          <w:sz w:val="32"/>
          <w:szCs w:val="32"/>
          <w:lang w:eastAsia="zh-CN"/>
        </w:rPr>
        <w:t>）</w:t>
      </w:r>
      <w:r>
        <w:rPr>
          <w:rFonts w:hint="eastAsia" w:ascii="宋体" w:hAnsi="宋体" w:cs="宋体"/>
          <w:b/>
          <w:color w:val="000000"/>
          <w:sz w:val="32"/>
          <w:szCs w:val="32"/>
        </w:rPr>
        <w:t>第二次投标报价表</w:t>
      </w:r>
    </w:p>
    <w:tbl>
      <w:tblPr>
        <w:tblStyle w:val="18"/>
        <w:tblW w:w="0" w:type="auto"/>
        <w:tblInd w:w="0" w:type="dxa"/>
        <w:tblLayout w:type="fixed"/>
        <w:tblCellMar>
          <w:top w:w="0" w:type="dxa"/>
          <w:left w:w="0" w:type="dxa"/>
          <w:bottom w:w="0" w:type="dxa"/>
          <w:right w:w="0" w:type="dxa"/>
        </w:tblCellMar>
      </w:tblPr>
      <w:tblGrid>
        <w:gridCol w:w="1800"/>
        <w:gridCol w:w="7530"/>
      </w:tblGrid>
      <w:tr w14:paraId="53DD8B4A">
        <w:tblPrEx>
          <w:tblCellMar>
            <w:top w:w="0" w:type="dxa"/>
            <w:left w:w="0" w:type="dxa"/>
            <w:bottom w:w="0" w:type="dxa"/>
            <w:right w:w="0" w:type="dxa"/>
          </w:tblCellMar>
        </w:tblPrEx>
        <w:trPr>
          <w:trHeight w:val="801" w:hRule="exact"/>
        </w:trPr>
        <w:tc>
          <w:tcPr>
            <w:tcW w:w="1800" w:type="dxa"/>
            <w:tcBorders>
              <w:top w:val="single" w:color="auto" w:sz="8" w:space="0"/>
              <w:left w:val="single" w:color="auto" w:sz="8" w:space="0"/>
              <w:bottom w:val="single" w:color="auto" w:sz="8" w:space="0"/>
              <w:right w:val="single" w:color="auto" w:sz="8" w:space="0"/>
            </w:tcBorders>
            <w:noWrap w:val="0"/>
            <w:vAlign w:val="center"/>
          </w:tcPr>
          <w:p w14:paraId="7E8658D6">
            <w:pPr>
              <w:jc w:val="center"/>
              <w:rPr>
                <w:rFonts w:hint="eastAsia" w:ascii="宋体" w:hAnsi="宋体" w:cs="宋体"/>
                <w:color w:val="000000"/>
              </w:rPr>
            </w:pPr>
            <w:r>
              <w:rPr>
                <w:rFonts w:hint="eastAsia" w:ascii="宋体" w:hAnsi="宋体" w:cs="宋体"/>
                <w:color w:val="000000"/>
              </w:rPr>
              <w:t>项目名称</w:t>
            </w:r>
          </w:p>
        </w:tc>
        <w:tc>
          <w:tcPr>
            <w:tcW w:w="7530" w:type="dxa"/>
            <w:tcBorders>
              <w:top w:val="single" w:color="auto" w:sz="8" w:space="0"/>
              <w:left w:val="single" w:color="auto" w:sz="8" w:space="0"/>
              <w:bottom w:val="single" w:color="auto" w:sz="8" w:space="0"/>
              <w:right w:val="single" w:color="auto" w:sz="8" w:space="0"/>
            </w:tcBorders>
            <w:noWrap w:val="0"/>
            <w:vAlign w:val="center"/>
          </w:tcPr>
          <w:p w14:paraId="76143584">
            <w:pPr>
              <w:jc w:val="center"/>
              <w:rPr>
                <w:rFonts w:hint="eastAsia" w:ascii="宋体" w:hAnsi="宋体" w:cs="宋体"/>
                <w:color w:val="000000"/>
              </w:rPr>
            </w:pPr>
          </w:p>
        </w:tc>
      </w:tr>
      <w:tr w14:paraId="7CF461AC">
        <w:tblPrEx>
          <w:tblCellMar>
            <w:top w:w="0" w:type="dxa"/>
            <w:left w:w="0" w:type="dxa"/>
            <w:bottom w:w="0" w:type="dxa"/>
            <w:right w:w="0" w:type="dxa"/>
          </w:tblCellMar>
        </w:tblPrEx>
        <w:trPr>
          <w:trHeight w:val="884" w:hRule="atLeast"/>
        </w:trPr>
        <w:tc>
          <w:tcPr>
            <w:tcW w:w="1800" w:type="dxa"/>
            <w:tcBorders>
              <w:top w:val="single" w:color="auto" w:sz="8" w:space="0"/>
              <w:left w:val="single" w:color="auto" w:sz="8" w:space="0"/>
              <w:bottom w:val="single" w:color="auto" w:sz="4" w:space="0"/>
              <w:right w:val="single" w:color="auto" w:sz="8" w:space="0"/>
            </w:tcBorders>
            <w:noWrap w:val="0"/>
            <w:vAlign w:val="center"/>
          </w:tcPr>
          <w:p w14:paraId="24410AC1">
            <w:pPr>
              <w:jc w:val="center"/>
              <w:rPr>
                <w:rFonts w:hint="eastAsia" w:ascii="宋体" w:hAnsi="宋体" w:cs="宋体"/>
                <w:color w:val="000000"/>
              </w:rPr>
            </w:pPr>
            <w:r>
              <w:rPr>
                <w:rFonts w:hint="eastAsia" w:ascii="宋体" w:hAnsi="宋体" w:cs="宋体"/>
                <w:color w:val="000000"/>
              </w:rPr>
              <w:t>项目编号</w:t>
            </w:r>
          </w:p>
        </w:tc>
        <w:tc>
          <w:tcPr>
            <w:tcW w:w="7530" w:type="dxa"/>
            <w:tcBorders>
              <w:top w:val="single" w:color="auto" w:sz="8" w:space="0"/>
              <w:left w:val="single" w:color="auto" w:sz="8" w:space="0"/>
              <w:bottom w:val="single" w:color="auto" w:sz="4" w:space="0"/>
              <w:right w:val="single" w:color="auto" w:sz="8" w:space="0"/>
            </w:tcBorders>
            <w:noWrap w:val="0"/>
            <w:vAlign w:val="center"/>
          </w:tcPr>
          <w:p w14:paraId="329C6629">
            <w:pPr>
              <w:ind w:right="210"/>
              <w:rPr>
                <w:rFonts w:hint="eastAsia" w:ascii="宋体" w:hAnsi="宋体" w:cs="宋体"/>
                <w:color w:val="000000"/>
              </w:rPr>
            </w:pPr>
          </w:p>
        </w:tc>
      </w:tr>
      <w:tr w14:paraId="210580A9">
        <w:tblPrEx>
          <w:tblCellMar>
            <w:top w:w="0" w:type="dxa"/>
            <w:left w:w="0" w:type="dxa"/>
            <w:bottom w:w="0" w:type="dxa"/>
            <w:right w:w="0" w:type="dxa"/>
          </w:tblCellMar>
        </w:tblPrEx>
        <w:trPr>
          <w:trHeight w:val="1215" w:hRule="atLeast"/>
        </w:trPr>
        <w:tc>
          <w:tcPr>
            <w:tcW w:w="1800" w:type="dxa"/>
            <w:tcBorders>
              <w:top w:val="single" w:color="auto" w:sz="4" w:space="0"/>
              <w:left w:val="single" w:color="auto" w:sz="8" w:space="0"/>
              <w:bottom w:val="single" w:color="auto" w:sz="4" w:space="0"/>
              <w:right w:val="single" w:color="auto" w:sz="8" w:space="0"/>
            </w:tcBorders>
            <w:noWrap w:val="0"/>
            <w:vAlign w:val="center"/>
          </w:tcPr>
          <w:p w14:paraId="7D084338">
            <w:pPr>
              <w:jc w:val="center"/>
              <w:rPr>
                <w:rFonts w:hint="eastAsia" w:ascii="宋体" w:hAnsi="宋体" w:cs="宋体"/>
                <w:color w:val="000000"/>
              </w:rPr>
            </w:pPr>
            <w:r>
              <w:rPr>
                <w:rFonts w:hint="eastAsia" w:ascii="宋体" w:hAnsi="宋体" w:cs="宋体"/>
                <w:color w:val="000000"/>
              </w:rPr>
              <w:t>投标报价</w:t>
            </w:r>
          </w:p>
        </w:tc>
        <w:tc>
          <w:tcPr>
            <w:tcW w:w="7530" w:type="dxa"/>
            <w:tcBorders>
              <w:top w:val="single" w:color="auto" w:sz="4" w:space="0"/>
              <w:left w:val="single" w:color="auto" w:sz="8" w:space="0"/>
              <w:bottom w:val="single" w:color="auto" w:sz="4" w:space="0"/>
              <w:right w:val="single" w:color="auto" w:sz="8" w:space="0"/>
            </w:tcBorders>
            <w:noWrap w:val="0"/>
            <w:vAlign w:val="center"/>
          </w:tcPr>
          <w:p w14:paraId="02EA2BF0">
            <w:pPr>
              <w:rPr>
                <w:rFonts w:hint="eastAsia" w:ascii="宋体" w:hAnsi="宋体" w:cs="宋体"/>
                <w:color w:val="000000"/>
              </w:rPr>
            </w:pPr>
          </w:p>
          <w:p w14:paraId="57C151A1">
            <w:pPr>
              <w:rPr>
                <w:rFonts w:hint="eastAsia" w:ascii="宋体" w:hAnsi="宋体" w:cs="宋体"/>
                <w:color w:val="000000"/>
              </w:rPr>
            </w:pPr>
            <w:r>
              <w:rPr>
                <w:rFonts w:hint="eastAsia" w:ascii="宋体" w:hAnsi="宋体" w:cs="宋体"/>
                <w:color w:val="000000"/>
              </w:rPr>
              <w:t>投标报价(小写) ：</w:t>
            </w:r>
            <w:r>
              <w:rPr>
                <w:rFonts w:hint="eastAsia" w:ascii="宋体" w:hAnsi="宋体" w:cs="宋体"/>
                <w:color w:val="000000"/>
                <w:u w:val="single"/>
              </w:rPr>
              <w:t xml:space="preserve">                                           </w:t>
            </w:r>
          </w:p>
          <w:p w14:paraId="1FCFCB19">
            <w:pPr>
              <w:ind w:firstLine="840" w:firstLineChars="400"/>
              <w:rPr>
                <w:rFonts w:hint="eastAsia" w:ascii="宋体" w:hAnsi="宋体" w:cs="宋体"/>
                <w:color w:val="000000"/>
              </w:rPr>
            </w:pPr>
          </w:p>
          <w:p w14:paraId="0CDE8B9A">
            <w:pPr>
              <w:ind w:firstLine="840" w:firstLineChars="400"/>
              <w:rPr>
                <w:rFonts w:hint="eastAsia" w:ascii="宋体" w:hAnsi="宋体" w:cs="宋体"/>
                <w:color w:val="000000"/>
                <w:u w:val="single"/>
              </w:rPr>
            </w:pPr>
            <w:r>
              <w:rPr>
                <w:rFonts w:hint="eastAsia" w:ascii="宋体" w:hAnsi="宋体" w:cs="宋体"/>
                <w:color w:val="000000"/>
              </w:rPr>
              <w:t>(大写) ：</w:t>
            </w:r>
            <w:r>
              <w:rPr>
                <w:rFonts w:hint="eastAsia" w:ascii="宋体" w:hAnsi="宋体" w:cs="宋体"/>
                <w:color w:val="000000"/>
                <w:u w:val="single"/>
              </w:rPr>
              <w:t xml:space="preserve">                                           </w:t>
            </w:r>
          </w:p>
          <w:p w14:paraId="33D32117">
            <w:pPr>
              <w:ind w:right="210"/>
              <w:rPr>
                <w:rFonts w:hint="eastAsia" w:ascii="宋体" w:hAnsi="宋体" w:cs="宋体"/>
                <w:color w:val="000000"/>
                <w:u w:val="single"/>
              </w:rPr>
            </w:pPr>
          </w:p>
        </w:tc>
      </w:tr>
      <w:tr w14:paraId="4EAC0CC5">
        <w:tblPrEx>
          <w:tblCellMar>
            <w:top w:w="0" w:type="dxa"/>
            <w:left w:w="0" w:type="dxa"/>
            <w:bottom w:w="0" w:type="dxa"/>
            <w:right w:w="0" w:type="dxa"/>
          </w:tblCellMar>
        </w:tblPrEx>
        <w:trPr>
          <w:trHeight w:val="1728" w:hRule="atLeast"/>
        </w:trPr>
        <w:tc>
          <w:tcPr>
            <w:tcW w:w="1800" w:type="dxa"/>
            <w:tcBorders>
              <w:top w:val="single" w:color="auto" w:sz="4" w:space="0"/>
              <w:left w:val="single" w:color="auto" w:sz="8" w:space="0"/>
              <w:bottom w:val="single" w:color="auto" w:sz="4" w:space="0"/>
              <w:right w:val="single" w:color="auto" w:sz="8" w:space="0"/>
            </w:tcBorders>
            <w:noWrap w:val="0"/>
            <w:vAlign w:val="center"/>
          </w:tcPr>
          <w:p w14:paraId="35C5AC28">
            <w:pPr>
              <w:jc w:val="center"/>
              <w:rPr>
                <w:rFonts w:hint="eastAsia" w:ascii="宋体" w:hAnsi="宋体" w:cs="宋体"/>
                <w:color w:val="000000"/>
              </w:rPr>
            </w:pPr>
            <w:r>
              <w:rPr>
                <w:rFonts w:hint="eastAsia" w:ascii="宋体" w:hAnsi="宋体" w:cs="宋体"/>
                <w:color w:val="000000"/>
              </w:rPr>
              <w:t>备注</w:t>
            </w:r>
          </w:p>
        </w:tc>
        <w:tc>
          <w:tcPr>
            <w:tcW w:w="7530" w:type="dxa"/>
            <w:tcBorders>
              <w:top w:val="single" w:color="auto" w:sz="4" w:space="0"/>
              <w:left w:val="single" w:color="auto" w:sz="8" w:space="0"/>
              <w:bottom w:val="single" w:color="auto" w:sz="4" w:space="0"/>
              <w:right w:val="single" w:color="auto" w:sz="8" w:space="0"/>
            </w:tcBorders>
            <w:noWrap w:val="0"/>
            <w:vAlign w:val="center"/>
          </w:tcPr>
          <w:p w14:paraId="00F6CB68">
            <w:pPr>
              <w:ind w:right="210"/>
              <w:rPr>
                <w:rFonts w:hint="eastAsia" w:ascii="宋体" w:hAnsi="宋体" w:cs="宋体"/>
                <w:color w:val="000000"/>
              </w:rPr>
            </w:pPr>
          </w:p>
        </w:tc>
      </w:tr>
    </w:tbl>
    <w:p w14:paraId="5C7B587B">
      <w:pPr>
        <w:autoSpaceDE w:val="0"/>
        <w:autoSpaceDN w:val="0"/>
        <w:adjustRightInd w:val="0"/>
        <w:rPr>
          <w:rFonts w:hint="eastAsia" w:ascii="宋体" w:hAnsi="宋体" w:cs="宋体"/>
          <w:b/>
          <w:bCs/>
          <w:color w:val="000000"/>
          <w:sz w:val="24"/>
          <w:lang w:val="zh-CN"/>
        </w:rPr>
      </w:pPr>
      <w:r>
        <w:rPr>
          <w:rFonts w:hint="eastAsia" w:ascii="宋体" w:hAnsi="宋体" w:cs="宋体"/>
          <w:b/>
          <w:bCs/>
          <w:color w:val="000000"/>
          <w:sz w:val="24"/>
          <w:lang w:val="zh-CN"/>
        </w:rPr>
        <w:t>注：第二次报价表需单独提交，不做在报价文件中。</w:t>
      </w:r>
    </w:p>
    <w:p w14:paraId="2198D713">
      <w:pPr>
        <w:autoSpaceDE w:val="0"/>
        <w:autoSpaceDN w:val="0"/>
        <w:snapToGrid w:val="0"/>
        <w:spacing w:before="120" w:beforeLines="50"/>
        <w:ind w:firstLine="720" w:firstLineChars="300"/>
        <w:rPr>
          <w:rFonts w:hint="eastAsia" w:ascii="宋体" w:hAnsi="宋体" w:cs="宋体"/>
          <w:color w:val="000000"/>
          <w:sz w:val="24"/>
        </w:rPr>
      </w:pPr>
    </w:p>
    <w:p w14:paraId="4114DA20">
      <w:pPr>
        <w:autoSpaceDE w:val="0"/>
        <w:autoSpaceDN w:val="0"/>
        <w:snapToGrid w:val="0"/>
        <w:spacing w:before="120" w:beforeLines="50"/>
        <w:ind w:firstLine="2880" w:firstLineChars="1200"/>
        <w:rPr>
          <w:rFonts w:hint="eastAsia" w:ascii="宋体" w:hAnsi="宋体" w:cs="宋体"/>
          <w:color w:val="000000"/>
          <w:sz w:val="24"/>
        </w:rPr>
      </w:pPr>
      <w:r>
        <w:rPr>
          <w:rFonts w:hint="eastAsia" w:ascii="宋体" w:hAnsi="宋体" w:cs="宋体"/>
          <w:color w:val="000000"/>
          <w:sz w:val="24"/>
        </w:rPr>
        <w:t>投标人：</w:t>
      </w:r>
      <w:r>
        <w:rPr>
          <w:rFonts w:hint="eastAsia" w:ascii="宋体" w:hAnsi="宋体" w:cs="宋体"/>
          <w:color w:val="000000"/>
          <w:sz w:val="24"/>
          <w:u w:val="single"/>
        </w:rPr>
        <w:t xml:space="preserve">                      </w:t>
      </w:r>
      <w:r>
        <w:rPr>
          <w:rFonts w:hint="eastAsia" w:ascii="宋体" w:hAnsi="宋体" w:cs="宋体"/>
          <w:color w:val="000000"/>
          <w:spacing w:val="14"/>
          <w:sz w:val="24"/>
          <w:u w:val="single"/>
        </w:rPr>
        <w:t xml:space="preserve">（单位全称）           </w:t>
      </w:r>
    </w:p>
    <w:p w14:paraId="2FD74DAC">
      <w:pPr>
        <w:autoSpaceDE w:val="0"/>
        <w:autoSpaceDN w:val="0"/>
        <w:snapToGrid w:val="0"/>
        <w:rPr>
          <w:rFonts w:hint="eastAsia" w:ascii="宋体" w:hAnsi="宋体" w:cs="宋体"/>
          <w:color w:val="000000"/>
          <w:sz w:val="24"/>
        </w:rPr>
      </w:pPr>
      <w:r>
        <w:rPr>
          <w:rFonts w:hint="eastAsia" w:ascii="宋体" w:hAnsi="宋体" w:cs="宋体"/>
          <w:color w:val="000000"/>
          <w:sz w:val="24"/>
        </w:rPr>
        <w:t xml:space="preserve">     </w:t>
      </w:r>
    </w:p>
    <w:p w14:paraId="537EE1CA">
      <w:pPr>
        <w:autoSpaceDE w:val="0"/>
        <w:autoSpaceDN w:val="0"/>
        <w:snapToGrid w:val="0"/>
        <w:ind w:firstLine="600" w:firstLineChars="250"/>
        <w:rPr>
          <w:rFonts w:hint="eastAsia" w:ascii="宋体" w:hAnsi="宋体" w:cs="宋体"/>
          <w:color w:val="000000"/>
          <w:spacing w:val="11"/>
          <w:sz w:val="24"/>
        </w:rPr>
      </w:pP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pacing w:val="11"/>
          <w:sz w:val="24"/>
        </w:rPr>
        <w:t>法定代表人</w:t>
      </w:r>
      <w:r>
        <w:rPr>
          <w:rFonts w:hint="eastAsia" w:ascii="宋体" w:hAnsi="宋体" w:cs="宋体"/>
          <w:color w:val="000000"/>
          <w:spacing w:val="11"/>
          <w:sz w:val="24"/>
          <w:u w:val="single"/>
        </w:rPr>
        <w:t>或</w:t>
      </w:r>
      <w:r>
        <w:rPr>
          <w:rFonts w:hint="eastAsia" w:ascii="宋体" w:hAnsi="宋体" w:cs="宋体"/>
          <w:color w:val="000000"/>
          <w:spacing w:val="11"/>
          <w:sz w:val="24"/>
        </w:rPr>
        <w:t>授权委托人：</w:t>
      </w:r>
      <w:r>
        <w:rPr>
          <w:rFonts w:hint="eastAsia" w:ascii="宋体" w:hAnsi="宋体" w:cs="宋体"/>
          <w:color w:val="000000"/>
          <w:spacing w:val="11"/>
          <w:sz w:val="24"/>
          <w:u w:val="single"/>
        </w:rPr>
        <w:t xml:space="preserve">                  （签字）    </w:t>
      </w:r>
    </w:p>
    <w:p w14:paraId="52C45895">
      <w:pPr>
        <w:autoSpaceDE w:val="0"/>
        <w:autoSpaceDN w:val="0"/>
        <w:snapToGrid w:val="0"/>
        <w:spacing w:after="100" w:afterAutospacing="1"/>
        <w:rPr>
          <w:rFonts w:hint="eastAsia" w:ascii="宋体" w:hAnsi="宋体" w:cs="宋体"/>
          <w:color w:val="000000"/>
          <w:sz w:val="24"/>
        </w:rPr>
      </w:pPr>
      <w:r>
        <w:rPr>
          <w:rFonts w:hint="eastAsia" w:ascii="宋体" w:hAnsi="宋体" w:cs="宋体"/>
          <w:color w:val="000000"/>
          <w:sz w:val="24"/>
        </w:rPr>
        <w:t xml:space="preserve">      </w:t>
      </w:r>
    </w:p>
    <w:p w14:paraId="42433B42">
      <w:pPr>
        <w:autoSpaceDE w:val="0"/>
        <w:autoSpaceDN w:val="0"/>
        <w:snapToGrid w:val="0"/>
        <w:spacing w:after="100" w:afterAutospacing="1"/>
        <w:jc w:val="right"/>
        <w:rPr>
          <w:rFonts w:hint="eastAsia" w:ascii="宋体" w:hAnsi="宋体" w:cs="宋体"/>
          <w:color w:val="000000"/>
          <w:sz w:val="24"/>
        </w:rPr>
      </w:pPr>
    </w:p>
    <w:p w14:paraId="69950899">
      <w:pPr>
        <w:autoSpaceDE w:val="0"/>
        <w:autoSpaceDN w:val="0"/>
        <w:snapToGrid w:val="0"/>
        <w:spacing w:after="100" w:afterAutospacing="1"/>
        <w:jc w:val="right"/>
        <w:rPr>
          <w:rFonts w:hint="eastAsia" w:ascii="宋体" w:hAnsi="宋体" w:cs="宋体"/>
          <w:color w:val="000000"/>
          <w:sz w:val="24"/>
        </w:rPr>
        <w:sectPr>
          <w:pgSz w:w="11907" w:h="16840"/>
          <w:pgMar w:top="1418" w:right="1134" w:bottom="1134" w:left="1418" w:header="680" w:footer="907" w:gutter="0"/>
          <w:pgNumType w:fmt="decimal"/>
          <w:cols w:space="720" w:num="1"/>
        </w:sect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4204141D">
      <w:pPr>
        <w:autoSpaceDE w:val="0"/>
        <w:autoSpaceDN w:val="0"/>
        <w:adjustRightInd w:val="0"/>
        <w:spacing w:line="360" w:lineRule="auto"/>
        <w:jc w:val="center"/>
        <w:rPr>
          <w:rFonts w:hint="eastAsia" w:ascii="宋体" w:hAnsi="宋体" w:cs="宋体"/>
          <w:b/>
          <w:bCs/>
          <w:sz w:val="36"/>
          <w:szCs w:val="36"/>
          <w:lang w:val="zh-CN"/>
        </w:rPr>
      </w:pPr>
      <w:r>
        <w:rPr>
          <w:rFonts w:hint="eastAsia" w:ascii="宋体" w:hAnsi="宋体" w:cs="宋体"/>
          <w:b/>
          <w:bCs/>
          <w:color w:val="000000"/>
          <w:sz w:val="36"/>
          <w:szCs w:val="36"/>
          <w:lang w:val="en-US" w:eastAsia="zh-CN"/>
        </w:rPr>
        <w:t>（三）</w:t>
      </w:r>
      <w:r>
        <w:rPr>
          <w:rFonts w:hint="eastAsia" w:ascii="宋体" w:hAnsi="宋体" w:cs="宋体"/>
          <w:b/>
          <w:bCs/>
          <w:sz w:val="36"/>
          <w:szCs w:val="36"/>
          <w:lang w:val="zh-CN"/>
        </w:rPr>
        <w:t>报价明细表</w:t>
      </w:r>
    </w:p>
    <w:p w14:paraId="18887977">
      <w:pPr>
        <w:autoSpaceDE w:val="0"/>
        <w:autoSpaceDN w:val="0"/>
        <w:adjustRightInd w:val="0"/>
        <w:spacing w:line="400" w:lineRule="exact"/>
        <w:jc w:val="left"/>
        <w:rPr>
          <w:rFonts w:hint="eastAsia" w:ascii="宋体" w:hAnsi="宋体" w:cs="宋体"/>
          <w:b/>
          <w:bCs/>
          <w:lang w:val="zh-CN"/>
        </w:rPr>
      </w:pPr>
    </w:p>
    <w:p w14:paraId="3C00C333">
      <w:pPr>
        <w:rPr>
          <w:rFonts w:hint="eastAsia" w:ascii="宋体" w:hAnsi="宋体" w:cs="宋体"/>
          <w:color w:val="000000"/>
          <w:lang w:val="zh-CN"/>
        </w:rPr>
      </w:pPr>
      <w:r>
        <w:rPr>
          <w:rFonts w:hint="eastAsia" w:ascii="宋体" w:hAnsi="宋体" w:cs="宋体"/>
          <w:color w:val="000000"/>
          <w:lang w:val="zh-CN"/>
        </w:rPr>
        <w:t>项目名称：</w:t>
      </w:r>
    </w:p>
    <w:p w14:paraId="4BBCD4C4">
      <w:pPr>
        <w:rPr>
          <w:rFonts w:hint="eastAsia" w:ascii="宋体" w:hAnsi="宋体" w:cs="宋体"/>
          <w:color w:val="000000"/>
          <w:lang w:val="zh-CN"/>
        </w:rPr>
      </w:pPr>
      <w:r>
        <w:rPr>
          <w:rFonts w:hint="eastAsia" w:ascii="宋体" w:hAnsi="宋体" w:cs="宋体"/>
          <w:color w:val="000000"/>
          <w:lang w:val="en-US" w:eastAsia="zh-CN"/>
        </w:rPr>
        <w:t>单位：元</w:t>
      </w:r>
      <w:r>
        <w:rPr>
          <w:rFonts w:hint="eastAsia" w:ascii="宋体" w:hAnsi="宋体" w:cs="宋体"/>
          <w:color w:val="000000"/>
          <w:lang w:val="zh-CN"/>
        </w:rPr>
        <w:t xml:space="preserve"> </w:t>
      </w:r>
      <w:r>
        <w:rPr>
          <w:rFonts w:hint="eastAsia" w:ascii="宋体" w:hAnsi="宋体" w:cs="宋体"/>
          <w:color w:val="000000"/>
          <w:lang w:val="en-US" w:eastAsia="zh-CN"/>
        </w:rPr>
        <w:t xml:space="preserve">                                                </w:t>
      </w:r>
      <w:r>
        <w:rPr>
          <w:rFonts w:hint="eastAsia" w:ascii="宋体" w:hAnsi="宋体" w:cs="宋体"/>
          <w:color w:val="000000"/>
          <w:lang w:val="zh-CN"/>
        </w:rPr>
        <w:t xml:space="preserve"> </w:t>
      </w:r>
      <w:r>
        <w:rPr>
          <w:rFonts w:hint="eastAsia" w:ascii="宋体" w:hAnsi="宋体" w:cs="宋体"/>
          <w:color w:val="000000"/>
          <w:u w:val="single"/>
          <w:lang w:val="zh-CN"/>
        </w:rPr>
        <w:t xml:space="preserve">      </w:t>
      </w:r>
      <w:r>
        <w:rPr>
          <w:rFonts w:hint="eastAsia" w:ascii="宋体" w:hAnsi="宋体" w:cs="宋体"/>
          <w:color w:val="000000"/>
          <w:u w:val="single"/>
          <w:lang w:val="en-US" w:eastAsia="zh-CN"/>
        </w:rPr>
        <w:t xml:space="preserve"> </w:t>
      </w:r>
      <w:r>
        <w:rPr>
          <w:rFonts w:hint="eastAsia" w:ascii="宋体" w:hAnsi="宋体" w:cs="宋体"/>
          <w:color w:val="000000"/>
          <w:lang w:val="zh-CN"/>
        </w:rPr>
        <w:t>年</w:t>
      </w:r>
      <w:r>
        <w:rPr>
          <w:rFonts w:hint="eastAsia" w:ascii="宋体" w:hAnsi="宋体" w:cs="宋体"/>
          <w:color w:val="000000"/>
          <w:u w:val="single"/>
          <w:lang w:val="zh-CN"/>
        </w:rPr>
        <w:t xml:space="preserve">  </w:t>
      </w:r>
      <w:r>
        <w:rPr>
          <w:rFonts w:hint="eastAsia" w:ascii="宋体" w:hAnsi="宋体" w:cs="宋体"/>
          <w:color w:val="000000"/>
          <w:u w:val="single"/>
          <w:lang w:val="en-US" w:eastAsia="zh-CN"/>
        </w:rPr>
        <w:t xml:space="preserve">     </w:t>
      </w:r>
      <w:r>
        <w:rPr>
          <w:rFonts w:hint="eastAsia" w:ascii="宋体" w:hAnsi="宋体" w:cs="宋体"/>
          <w:color w:val="000000"/>
          <w:lang w:val="zh-CN"/>
        </w:rPr>
        <w:t>月</w:t>
      </w:r>
      <w:r>
        <w:rPr>
          <w:rFonts w:hint="eastAsia" w:ascii="宋体" w:hAnsi="宋体" w:cs="宋体"/>
          <w:color w:val="000000"/>
          <w:u w:val="single"/>
          <w:lang w:val="zh-CN"/>
        </w:rPr>
        <w:t xml:space="preserve">  </w:t>
      </w:r>
      <w:r>
        <w:rPr>
          <w:rFonts w:hint="eastAsia" w:ascii="宋体" w:hAnsi="宋体" w:cs="宋体"/>
          <w:color w:val="000000"/>
          <w:u w:val="single"/>
          <w:lang w:val="en-US" w:eastAsia="zh-CN"/>
        </w:rPr>
        <w:t xml:space="preserve">      </w:t>
      </w:r>
      <w:r>
        <w:rPr>
          <w:rFonts w:hint="eastAsia" w:ascii="宋体" w:hAnsi="宋体" w:cs="宋体"/>
          <w:color w:val="000000"/>
          <w:lang w:val="zh-CN"/>
        </w:rPr>
        <w:t>日</w:t>
      </w:r>
    </w:p>
    <w:p w14:paraId="4592B7A2">
      <w:pPr>
        <w:pStyle w:val="17"/>
        <w:ind w:left="400"/>
        <w:rPr>
          <w:rFonts w:hint="eastAsia" w:ascii="宋体" w:hAnsi="宋体" w:cs="宋体"/>
          <w:lang w:val="zh-CN"/>
        </w:rPr>
      </w:pPr>
    </w:p>
    <w:tbl>
      <w:tblPr>
        <w:tblStyle w:val="18"/>
        <w:tblW w:w="9823" w:type="dxa"/>
        <w:jc w:val="center"/>
        <w:tblLayout w:type="fixed"/>
        <w:tblCellMar>
          <w:top w:w="0" w:type="dxa"/>
          <w:left w:w="108" w:type="dxa"/>
          <w:bottom w:w="0" w:type="dxa"/>
          <w:right w:w="108" w:type="dxa"/>
        </w:tblCellMar>
      </w:tblPr>
      <w:tblGrid>
        <w:gridCol w:w="613"/>
        <w:gridCol w:w="1096"/>
        <w:gridCol w:w="1255"/>
        <w:gridCol w:w="1568"/>
        <w:gridCol w:w="995"/>
        <w:gridCol w:w="600"/>
        <w:gridCol w:w="710"/>
        <w:gridCol w:w="826"/>
        <w:gridCol w:w="1080"/>
        <w:gridCol w:w="1080"/>
      </w:tblGrid>
      <w:tr w14:paraId="6B2CD5D4">
        <w:tblPrEx>
          <w:tblCellMar>
            <w:top w:w="0" w:type="dxa"/>
            <w:left w:w="108" w:type="dxa"/>
            <w:bottom w:w="0" w:type="dxa"/>
            <w:right w:w="108" w:type="dxa"/>
          </w:tblCellMar>
        </w:tblPrEx>
        <w:trPr>
          <w:trHeight w:val="1151" w:hRule="atLeast"/>
          <w:jc w:val="center"/>
        </w:trPr>
        <w:tc>
          <w:tcPr>
            <w:tcW w:w="613" w:type="dxa"/>
            <w:tcBorders>
              <w:top w:val="single" w:color="auto" w:sz="6" w:space="0"/>
              <w:left w:val="single" w:color="auto" w:sz="6" w:space="0"/>
              <w:bottom w:val="single" w:color="auto" w:sz="6" w:space="0"/>
              <w:right w:val="single" w:color="auto" w:sz="6" w:space="0"/>
            </w:tcBorders>
            <w:noWrap w:val="0"/>
            <w:vAlign w:val="center"/>
          </w:tcPr>
          <w:p w14:paraId="19DFCD85">
            <w:pPr>
              <w:rPr>
                <w:rFonts w:hint="eastAsia" w:ascii="宋体" w:hAnsi="宋体" w:cs="宋体"/>
                <w:b/>
                <w:bCs/>
                <w:color w:val="000000"/>
                <w:lang w:val="zh-CN"/>
              </w:rPr>
            </w:pPr>
            <w:r>
              <w:rPr>
                <w:rFonts w:hint="eastAsia" w:ascii="宋体" w:hAnsi="宋体" w:cs="宋体"/>
                <w:b/>
                <w:bCs/>
                <w:color w:val="000000"/>
                <w:lang w:val="zh-CN"/>
              </w:rPr>
              <w:t>序号</w:t>
            </w:r>
          </w:p>
        </w:tc>
        <w:tc>
          <w:tcPr>
            <w:tcW w:w="1096" w:type="dxa"/>
            <w:tcBorders>
              <w:top w:val="single" w:color="auto" w:sz="6" w:space="0"/>
              <w:left w:val="single" w:color="auto" w:sz="6" w:space="0"/>
              <w:bottom w:val="single" w:color="auto" w:sz="6" w:space="0"/>
              <w:right w:val="single" w:color="auto" w:sz="6" w:space="0"/>
            </w:tcBorders>
            <w:noWrap w:val="0"/>
            <w:vAlign w:val="center"/>
          </w:tcPr>
          <w:p w14:paraId="39801EEF">
            <w:pPr>
              <w:jc w:val="center"/>
              <w:rPr>
                <w:rFonts w:hint="eastAsia" w:ascii="宋体" w:hAnsi="宋体" w:cs="宋体"/>
                <w:b/>
                <w:bCs/>
                <w:color w:val="000000"/>
                <w:lang w:val="zh-CN"/>
              </w:rPr>
            </w:pPr>
            <w:r>
              <w:rPr>
                <w:rFonts w:hint="eastAsia" w:ascii="宋体" w:hAnsi="宋体" w:cs="宋体"/>
                <w:b/>
                <w:bCs/>
                <w:color w:val="000000"/>
                <w:lang w:val="zh-CN"/>
              </w:rPr>
              <w:t>货物名称</w:t>
            </w:r>
          </w:p>
        </w:tc>
        <w:tc>
          <w:tcPr>
            <w:tcW w:w="1255" w:type="dxa"/>
            <w:tcBorders>
              <w:top w:val="single" w:color="auto" w:sz="6" w:space="0"/>
              <w:left w:val="single" w:color="auto" w:sz="6" w:space="0"/>
              <w:bottom w:val="single" w:color="auto" w:sz="6" w:space="0"/>
              <w:right w:val="single" w:color="auto" w:sz="6" w:space="0"/>
            </w:tcBorders>
            <w:noWrap w:val="0"/>
            <w:vAlign w:val="center"/>
          </w:tcPr>
          <w:p w14:paraId="192B36EE">
            <w:pPr>
              <w:jc w:val="center"/>
              <w:rPr>
                <w:rFonts w:hint="eastAsia" w:ascii="宋体" w:hAnsi="宋体" w:eastAsia="宋体" w:cs="宋体"/>
                <w:b/>
                <w:bCs/>
                <w:color w:val="000000"/>
                <w:lang w:val="en-US" w:eastAsia="zh-CN"/>
              </w:rPr>
            </w:pPr>
            <w:r>
              <w:rPr>
                <w:rFonts w:hint="eastAsia" w:ascii="宋体" w:hAnsi="宋体" w:cs="宋体"/>
                <w:b/>
                <w:bCs/>
                <w:color w:val="000000"/>
                <w:lang w:val="zh-CN"/>
              </w:rPr>
              <w:t>型号、</w:t>
            </w:r>
            <w:r>
              <w:rPr>
                <w:rFonts w:hint="eastAsia" w:ascii="宋体" w:hAnsi="宋体" w:cs="宋体"/>
                <w:b/>
                <w:bCs/>
                <w:color w:val="000000"/>
                <w:lang w:val="en-US" w:eastAsia="zh-CN"/>
              </w:rPr>
              <w:t>规格</w:t>
            </w:r>
          </w:p>
        </w:tc>
        <w:tc>
          <w:tcPr>
            <w:tcW w:w="1568" w:type="dxa"/>
            <w:tcBorders>
              <w:top w:val="single" w:color="auto" w:sz="6" w:space="0"/>
              <w:left w:val="single" w:color="auto" w:sz="6" w:space="0"/>
              <w:bottom w:val="single" w:color="auto" w:sz="6" w:space="0"/>
              <w:right w:val="single" w:color="auto" w:sz="6" w:space="0"/>
            </w:tcBorders>
            <w:noWrap w:val="0"/>
            <w:vAlign w:val="center"/>
          </w:tcPr>
          <w:p w14:paraId="0D1766D6">
            <w:pPr>
              <w:jc w:val="center"/>
              <w:rPr>
                <w:rFonts w:hint="eastAsia" w:ascii="宋体" w:hAnsi="宋体" w:eastAsia="宋体" w:cs="宋体"/>
                <w:b/>
                <w:bCs/>
                <w:color w:val="000000"/>
                <w:lang w:val="en-US" w:eastAsia="zh-CN"/>
              </w:rPr>
            </w:pPr>
            <w:r>
              <w:rPr>
                <w:rFonts w:hint="eastAsia" w:ascii="宋体" w:hAnsi="宋体" w:cs="宋体"/>
                <w:b/>
                <w:bCs/>
                <w:color w:val="000000"/>
                <w:lang w:val="zh-CN"/>
              </w:rPr>
              <w:t>制造商</w:t>
            </w:r>
            <w:r>
              <w:rPr>
                <w:rFonts w:hint="eastAsia" w:ascii="宋体" w:hAnsi="宋体" w:cs="宋体"/>
                <w:b/>
                <w:bCs/>
                <w:color w:val="000000"/>
                <w:lang w:val="en-US" w:eastAsia="zh-CN"/>
              </w:rPr>
              <w:t>名称</w:t>
            </w:r>
          </w:p>
        </w:tc>
        <w:tc>
          <w:tcPr>
            <w:tcW w:w="995" w:type="dxa"/>
            <w:tcBorders>
              <w:top w:val="single" w:color="auto" w:sz="6" w:space="0"/>
              <w:left w:val="single" w:color="auto" w:sz="6" w:space="0"/>
              <w:bottom w:val="single" w:color="auto" w:sz="6" w:space="0"/>
              <w:right w:val="single" w:color="auto" w:sz="6" w:space="0"/>
            </w:tcBorders>
            <w:noWrap w:val="0"/>
            <w:vAlign w:val="center"/>
          </w:tcPr>
          <w:p w14:paraId="1E374336">
            <w:pPr>
              <w:jc w:val="center"/>
              <w:rPr>
                <w:rFonts w:hint="eastAsia" w:ascii="宋体" w:hAnsi="宋体" w:cs="宋体"/>
                <w:b/>
                <w:bCs/>
                <w:color w:val="000000"/>
                <w:lang w:val="zh-CN"/>
              </w:rPr>
            </w:pPr>
            <w:r>
              <w:rPr>
                <w:rFonts w:hint="eastAsia" w:ascii="宋体" w:hAnsi="宋体" w:cs="宋体"/>
                <w:b/>
                <w:bCs/>
                <w:color w:val="000000"/>
                <w:lang w:val="zh-CN"/>
              </w:rPr>
              <w:t>制造商中小企业类型</w:t>
            </w:r>
          </w:p>
        </w:tc>
        <w:tc>
          <w:tcPr>
            <w:tcW w:w="600" w:type="dxa"/>
            <w:tcBorders>
              <w:top w:val="single" w:color="auto" w:sz="6" w:space="0"/>
              <w:left w:val="single" w:color="auto" w:sz="6" w:space="0"/>
              <w:bottom w:val="single" w:color="auto" w:sz="6" w:space="0"/>
              <w:right w:val="single" w:color="auto" w:sz="4" w:space="0"/>
            </w:tcBorders>
            <w:noWrap w:val="0"/>
            <w:vAlign w:val="center"/>
          </w:tcPr>
          <w:p w14:paraId="41750CC2">
            <w:pPr>
              <w:jc w:val="center"/>
              <w:rPr>
                <w:rFonts w:hint="eastAsia" w:ascii="宋体" w:hAnsi="宋体" w:cs="宋体"/>
                <w:b/>
                <w:bCs/>
                <w:color w:val="000000"/>
                <w:lang w:val="zh-CN"/>
              </w:rPr>
            </w:pPr>
            <w:r>
              <w:rPr>
                <w:rFonts w:hint="eastAsia" w:ascii="宋体" w:hAnsi="宋体" w:cs="宋体"/>
                <w:b/>
                <w:bCs/>
                <w:color w:val="000000"/>
                <w:lang w:val="zh-CN"/>
              </w:rPr>
              <w:t>数量</w:t>
            </w:r>
          </w:p>
        </w:tc>
        <w:tc>
          <w:tcPr>
            <w:tcW w:w="710" w:type="dxa"/>
            <w:tcBorders>
              <w:top w:val="single" w:color="auto" w:sz="6" w:space="0"/>
              <w:left w:val="single" w:color="auto" w:sz="6" w:space="0"/>
              <w:bottom w:val="single" w:color="auto" w:sz="6" w:space="0"/>
              <w:right w:val="single" w:color="auto" w:sz="6" w:space="0"/>
            </w:tcBorders>
            <w:noWrap w:val="0"/>
            <w:vAlign w:val="center"/>
          </w:tcPr>
          <w:p w14:paraId="4FB4B059">
            <w:pPr>
              <w:jc w:val="center"/>
              <w:rPr>
                <w:rFonts w:hint="eastAsia" w:ascii="宋体" w:hAnsi="宋体" w:cs="宋体"/>
                <w:b/>
                <w:bCs/>
                <w:color w:val="000000"/>
                <w:lang w:val="zh-CN"/>
              </w:rPr>
            </w:pPr>
            <w:r>
              <w:rPr>
                <w:rFonts w:hint="eastAsia" w:ascii="宋体" w:hAnsi="宋体" w:cs="宋体"/>
                <w:b/>
                <w:bCs/>
                <w:color w:val="000000"/>
                <w:lang w:val="zh-CN"/>
              </w:rPr>
              <w:t>数量单位</w:t>
            </w:r>
          </w:p>
        </w:tc>
        <w:tc>
          <w:tcPr>
            <w:tcW w:w="826" w:type="dxa"/>
            <w:tcBorders>
              <w:top w:val="single" w:color="auto" w:sz="6" w:space="0"/>
              <w:left w:val="single" w:color="auto" w:sz="6" w:space="0"/>
              <w:bottom w:val="single" w:color="auto" w:sz="6" w:space="0"/>
              <w:right w:val="single" w:color="auto" w:sz="6" w:space="0"/>
            </w:tcBorders>
            <w:noWrap w:val="0"/>
            <w:vAlign w:val="center"/>
          </w:tcPr>
          <w:p w14:paraId="50B69F3A">
            <w:pPr>
              <w:jc w:val="center"/>
              <w:rPr>
                <w:rFonts w:hint="eastAsia" w:ascii="宋体" w:hAnsi="宋体" w:cs="宋体"/>
                <w:b/>
                <w:bCs/>
                <w:color w:val="000000"/>
                <w:lang w:val="zh-CN"/>
              </w:rPr>
            </w:pPr>
            <w:r>
              <w:rPr>
                <w:rFonts w:hint="eastAsia" w:ascii="宋体" w:hAnsi="宋体" w:cs="宋体"/>
                <w:b/>
                <w:bCs/>
                <w:color w:val="000000"/>
                <w:lang w:val="zh-CN"/>
              </w:rPr>
              <w:t>单价（元）</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52D2E14">
            <w:pPr>
              <w:jc w:val="center"/>
              <w:rPr>
                <w:rFonts w:hint="eastAsia" w:ascii="宋体" w:hAnsi="宋体" w:cs="宋体"/>
                <w:b/>
                <w:bCs/>
                <w:color w:val="000000"/>
                <w:lang w:val="zh-CN"/>
              </w:rPr>
            </w:pPr>
            <w:r>
              <w:rPr>
                <w:rFonts w:hint="eastAsia" w:ascii="宋体" w:hAnsi="宋体" w:cs="宋体"/>
                <w:b/>
                <w:bCs/>
                <w:color w:val="000000"/>
                <w:lang w:val="zh-CN"/>
              </w:rPr>
              <w:t>合计（元）</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FD94364">
            <w:pPr>
              <w:jc w:val="center"/>
              <w:rPr>
                <w:rFonts w:hint="eastAsia" w:ascii="宋体" w:hAnsi="宋体" w:cs="宋体"/>
                <w:b/>
                <w:bCs/>
                <w:color w:val="000000"/>
                <w:lang w:val="zh-CN"/>
              </w:rPr>
            </w:pPr>
            <w:r>
              <w:rPr>
                <w:rFonts w:hint="eastAsia" w:ascii="宋体" w:hAnsi="宋体" w:cs="宋体"/>
                <w:b/>
                <w:bCs/>
                <w:color w:val="000000"/>
                <w:lang w:val="zh-CN"/>
              </w:rPr>
              <w:t>备注</w:t>
            </w:r>
          </w:p>
        </w:tc>
      </w:tr>
      <w:tr w14:paraId="0452D410">
        <w:tblPrEx>
          <w:tblCellMar>
            <w:top w:w="0" w:type="dxa"/>
            <w:left w:w="108" w:type="dxa"/>
            <w:bottom w:w="0" w:type="dxa"/>
            <w:right w:w="108" w:type="dxa"/>
          </w:tblCellMar>
        </w:tblPrEx>
        <w:trPr>
          <w:trHeight w:val="682" w:hRule="atLeast"/>
          <w:jc w:val="center"/>
        </w:trPr>
        <w:tc>
          <w:tcPr>
            <w:tcW w:w="613" w:type="dxa"/>
            <w:tcBorders>
              <w:top w:val="single" w:color="auto" w:sz="6" w:space="0"/>
              <w:left w:val="single" w:color="auto" w:sz="6" w:space="0"/>
              <w:bottom w:val="single" w:color="auto" w:sz="6" w:space="0"/>
              <w:right w:val="single" w:color="auto" w:sz="6" w:space="0"/>
            </w:tcBorders>
            <w:noWrap w:val="0"/>
            <w:vAlign w:val="top"/>
          </w:tcPr>
          <w:p w14:paraId="0BC0DC45">
            <w:pPr>
              <w:rPr>
                <w:rFonts w:hint="eastAsia" w:ascii="宋体" w:hAnsi="宋体" w:cs="宋体"/>
                <w:b/>
                <w:bCs/>
                <w:color w:val="000000"/>
                <w:lang w:val="zh-CN"/>
              </w:rPr>
            </w:pPr>
          </w:p>
        </w:tc>
        <w:tc>
          <w:tcPr>
            <w:tcW w:w="1096" w:type="dxa"/>
            <w:tcBorders>
              <w:top w:val="single" w:color="auto" w:sz="6" w:space="0"/>
              <w:left w:val="single" w:color="auto" w:sz="6" w:space="0"/>
              <w:bottom w:val="single" w:color="auto" w:sz="6" w:space="0"/>
              <w:right w:val="single" w:color="auto" w:sz="6" w:space="0"/>
            </w:tcBorders>
            <w:noWrap w:val="0"/>
            <w:vAlign w:val="top"/>
          </w:tcPr>
          <w:p w14:paraId="220BA685">
            <w:pPr>
              <w:rPr>
                <w:rFonts w:hint="eastAsia" w:ascii="宋体" w:hAnsi="宋体" w:cs="宋体"/>
                <w:b/>
                <w:bCs/>
                <w:color w:val="000000"/>
                <w:lang w:val="zh-CN"/>
              </w:rPr>
            </w:pPr>
          </w:p>
        </w:tc>
        <w:tc>
          <w:tcPr>
            <w:tcW w:w="1255" w:type="dxa"/>
            <w:tcBorders>
              <w:top w:val="single" w:color="auto" w:sz="6" w:space="0"/>
              <w:left w:val="single" w:color="auto" w:sz="6" w:space="0"/>
              <w:bottom w:val="single" w:color="auto" w:sz="6" w:space="0"/>
              <w:right w:val="single" w:color="auto" w:sz="6" w:space="0"/>
            </w:tcBorders>
            <w:noWrap w:val="0"/>
            <w:vAlign w:val="top"/>
          </w:tcPr>
          <w:p w14:paraId="0CEB7B26">
            <w:pPr>
              <w:rPr>
                <w:rFonts w:hint="eastAsia" w:ascii="宋体" w:hAnsi="宋体" w:cs="宋体"/>
                <w:b/>
                <w:bCs/>
                <w:color w:val="000000"/>
                <w:lang w:val="zh-CN"/>
              </w:rPr>
            </w:pPr>
          </w:p>
        </w:tc>
        <w:tc>
          <w:tcPr>
            <w:tcW w:w="1568" w:type="dxa"/>
            <w:tcBorders>
              <w:top w:val="single" w:color="auto" w:sz="6" w:space="0"/>
              <w:left w:val="single" w:color="auto" w:sz="6" w:space="0"/>
              <w:bottom w:val="single" w:color="auto" w:sz="6" w:space="0"/>
              <w:right w:val="single" w:color="auto" w:sz="6" w:space="0"/>
            </w:tcBorders>
            <w:noWrap w:val="0"/>
            <w:vAlign w:val="top"/>
          </w:tcPr>
          <w:p w14:paraId="6D372455">
            <w:pPr>
              <w:rPr>
                <w:rFonts w:hint="eastAsia" w:ascii="宋体" w:hAnsi="宋体" w:cs="宋体"/>
                <w:b/>
                <w:bCs/>
                <w:color w:val="000000"/>
                <w:lang w:val="zh-CN"/>
              </w:rPr>
            </w:pPr>
          </w:p>
        </w:tc>
        <w:tc>
          <w:tcPr>
            <w:tcW w:w="995" w:type="dxa"/>
            <w:tcBorders>
              <w:top w:val="single" w:color="auto" w:sz="6" w:space="0"/>
              <w:left w:val="single" w:color="auto" w:sz="6" w:space="0"/>
              <w:bottom w:val="single" w:color="auto" w:sz="6" w:space="0"/>
              <w:right w:val="single" w:color="auto" w:sz="6" w:space="0"/>
            </w:tcBorders>
            <w:noWrap w:val="0"/>
            <w:vAlign w:val="top"/>
          </w:tcPr>
          <w:p w14:paraId="7CCCFB1C">
            <w:pPr>
              <w:rPr>
                <w:rFonts w:hint="eastAsia" w:ascii="宋体" w:hAnsi="宋体" w:cs="宋体"/>
                <w:b/>
                <w:bCs/>
                <w:color w:val="000000"/>
                <w:lang w:val="zh-CN"/>
              </w:rPr>
            </w:pPr>
          </w:p>
        </w:tc>
        <w:tc>
          <w:tcPr>
            <w:tcW w:w="600" w:type="dxa"/>
            <w:tcBorders>
              <w:top w:val="single" w:color="auto" w:sz="6" w:space="0"/>
              <w:left w:val="single" w:color="auto" w:sz="6" w:space="0"/>
              <w:bottom w:val="single" w:color="auto" w:sz="6" w:space="0"/>
              <w:right w:val="single" w:color="auto" w:sz="4" w:space="0"/>
            </w:tcBorders>
            <w:noWrap w:val="0"/>
            <w:vAlign w:val="top"/>
          </w:tcPr>
          <w:p w14:paraId="7E148F8B">
            <w:pPr>
              <w:rPr>
                <w:rFonts w:hint="eastAsia" w:ascii="宋体" w:hAnsi="宋体" w:cs="宋体"/>
                <w:b/>
                <w:bCs/>
                <w:color w:val="000000"/>
                <w:lang w:val="zh-CN"/>
              </w:rPr>
            </w:pPr>
          </w:p>
        </w:tc>
        <w:tc>
          <w:tcPr>
            <w:tcW w:w="710" w:type="dxa"/>
            <w:tcBorders>
              <w:top w:val="single" w:color="auto" w:sz="6" w:space="0"/>
              <w:left w:val="single" w:color="auto" w:sz="6" w:space="0"/>
              <w:bottom w:val="single" w:color="auto" w:sz="6" w:space="0"/>
              <w:right w:val="single" w:color="auto" w:sz="6" w:space="0"/>
            </w:tcBorders>
            <w:noWrap w:val="0"/>
            <w:vAlign w:val="top"/>
          </w:tcPr>
          <w:p w14:paraId="346880C3">
            <w:pPr>
              <w:rPr>
                <w:rFonts w:hint="eastAsia" w:ascii="宋体" w:hAnsi="宋体" w:cs="宋体"/>
                <w:b/>
                <w:bCs/>
                <w:color w:val="000000"/>
                <w:lang w:val="zh-CN"/>
              </w:rPr>
            </w:pPr>
          </w:p>
        </w:tc>
        <w:tc>
          <w:tcPr>
            <w:tcW w:w="826" w:type="dxa"/>
            <w:tcBorders>
              <w:top w:val="single" w:color="auto" w:sz="6" w:space="0"/>
              <w:left w:val="single" w:color="auto" w:sz="6" w:space="0"/>
              <w:bottom w:val="single" w:color="auto" w:sz="6" w:space="0"/>
              <w:right w:val="single" w:color="auto" w:sz="6" w:space="0"/>
            </w:tcBorders>
            <w:noWrap w:val="0"/>
            <w:vAlign w:val="top"/>
          </w:tcPr>
          <w:p w14:paraId="6547B432">
            <w:pPr>
              <w:rPr>
                <w:rFonts w:hint="eastAsia" w:ascii="宋体" w:hAnsi="宋体" w:cs="宋体"/>
                <w:b/>
                <w:bCs/>
                <w:color w:val="000000"/>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D4CF5A7">
            <w:pPr>
              <w:rPr>
                <w:rFonts w:hint="eastAsia" w:ascii="宋体" w:hAnsi="宋体" w:cs="宋体"/>
                <w:b/>
                <w:bCs/>
                <w:color w:val="000000"/>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EFC7897">
            <w:pPr>
              <w:rPr>
                <w:rFonts w:hint="eastAsia" w:ascii="宋体" w:hAnsi="宋体" w:cs="宋体"/>
                <w:b/>
                <w:bCs/>
                <w:color w:val="000000"/>
                <w:lang w:val="zh-CN"/>
              </w:rPr>
            </w:pPr>
          </w:p>
        </w:tc>
      </w:tr>
      <w:tr w14:paraId="710AEFF6">
        <w:tblPrEx>
          <w:tblCellMar>
            <w:top w:w="0" w:type="dxa"/>
            <w:left w:w="108" w:type="dxa"/>
            <w:bottom w:w="0" w:type="dxa"/>
            <w:right w:w="108" w:type="dxa"/>
          </w:tblCellMar>
        </w:tblPrEx>
        <w:trPr>
          <w:trHeight w:val="708" w:hRule="atLeast"/>
          <w:jc w:val="center"/>
        </w:trPr>
        <w:tc>
          <w:tcPr>
            <w:tcW w:w="613" w:type="dxa"/>
            <w:tcBorders>
              <w:top w:val="single" w:color="auto" w:sz="6" w:space="0"/>
              <w:left w:val="single" w:color="auto" w:sz="6" w:space="0"/>
              <w:bottom w:val="single" w:color="auto" w:sz="6" w:space="0"/>
              <w:right w:val="single" w:color="auto" w:sz="6" w:space="0"/>
            </w:tcBorders>
            <w:noWrap w:val="0"/>
            <w:vAlign w:val="top"/>
          </w:tcPr>
          <w:p w14:paraId="3337FC25">
            <w:pPr>
              <w:rPr>
                <w:rFonts w:hint="eastAsia" w:ascii="宋体" w:hAnsi="宋体" w:cs="宋体"/>
                <w:b/>
                <w:bCs/>
                <w:color w:val="000000"/>
                <w:lang w:val="zh-CN"/>
              </w:rPr>
            </w:pPr>
          </w:p>
        </w:tc>
        <w:tc>
          <w:tcPr>
            <w:tcW w:w="1096" w:type="dxa"/>
            <w:tcBorders>
              <w:top w:val="single" w:color="auto" w:sz="6" w:space="0"/>
              <w:left w:val="single" w:color="auto" w:sz="6" w:space="0"/>
              <w:bottom w:val="single" w:color="auto" w:sz="6" w:space="0"/>
              <w:right w:val="single" w:color="auto" w:sz="6" w:space="0"/>
            </w:tcBorders>
            <w:noWrap w:val="0"/>
            <w:vAlign w:val="top"/>
          </w:tcPr>
          <w:p w14:paraId="529BD0F0">
            <w:pPr>
              <w:rPr>
                <w:rFonts w:hint="eastAsia" w:ascii="宋体" w:hAnsi="宋体" w:cs="宋体"/>
                <w:b/>
                <w:bCs/>
                <w:color w:val="000000"/>
                <w:lang w:val="zh-CN"/>
              </w:rPr>
            </w:pPr>
          </w:p>
        </w:tc>
        <w:tc>
          <w:tcPr>
            <w:tcW w:w="1255" w:type="dxa"/>
            <w:tcBorders>
              <w:top w:val="single" w:color="auto" w:sz="6" w:space="0"/>
              <w:left w:val="single" w:color="auto" w:sz="6" w:space="0"/>
              <w:bottom w:val="single" w:color="auto" w:sz="6" w:space="0"/>
              <w:right w:val="single" w:color="auto" w:sz="6" w:space="0"/>
            </w:tcBorders>
            <w:noWrap w:val="0"/>
            <w:vAlign w:val="top"/>
          </w:tcPr>
          <w:p w14:paraId="56CA9177">
            <w:pPr>
              <w:rPr>
                <w:rFonts w:hint="eastAsia" w:ascii="宋体" w:hAnsi="宋体" w:cs="宋体"/>
                <w:b/>
                <w:bCs/>
                <w:color w:val="000000"/>
                <w:lang w:val="zh-CN"/>
              </w:rPr>
            </w:pPr>
          </w:p>
        </w:tc>
        <w:tc>
          <w:tcPr>
            <w:tcW w:w="1568" w:type="dxa"/>
            <w:tcBorders>
              <w:top w:val="single" w:color="auto" w:sz="6" w:space="0"/>
              <w:left w:val="single" w:color="auto" w:sz="6" w:space="0"/>
              <w:bottom w:val="single" w:color="auto" w:sz="6" w:space="0"/>
              <w:right w:val="single" w:color="auto" w:sz="6" w:space="0"/>
            </w:tcBorders>
            <w:noWrap w:val="0"/>
            <w:vAlign w:val="top"/>
          </w:tcPr>
          <w:p w14:paraId="62C6A648">
            <w:pPr>
              <w:rPr>
                <w:rFonts w:hint="eastAsia" w:ascii="宋体" w:hAnsi="宋体" w:cs="宋体"/>
                <w:b/>
                <w:bCs/>
                <w:color w:val="000000"/>
                <w:lang w:val="zh-CN"/>
              </w:rPr>
            </w:pPr>
          </w:p>
        </w:tc>
        <w:tc>
          <w:tcPr>
            <w:tcW w:w="995" w:type="dxa"/>
            <w:tcBorders>
              <w:top w:val="single" w:color="auto" w:sz="6" w:space="0"/>
              <w:left w:val="single" w:color="auto" w:sz="6" w:space="0"/>
              <w:bottom w:val="single" w:color="auto" w:sz="6" w:space="0"/>
              <w:right w:val="single" w:color="auto" w:sz="6" w:space="0"/>
            </w:tcBorders>
            <w:noWrap w:val="0"/>
            <w:vAlign w:val="top"/>
          </w:tcPr>
          <w:p w14:paraId="1873CA4C">
            <w:pPr>
              <w:rPr>
                <w:rFonts w:hint="eastAsia" w:ascii="宋体" w:hAnsi="宋体" w:cs="宋体"/>
                <w:b/>
                <w:bCs/>
                <w:color w:val="000000"/>
                <w:lang w:val="zh-CN"/>
              </w:rPr>
            </w:pPr>
          </w:p>
        </w:tc>
        <w:tc>
          <w:tcPr>
            <w:tcW w:w="600" w:type="dxa"/>
            <w:tcBorders>
              <w:top w:val="single" w:color="auto" w:sz="6" w:space="0"/>
              <w:left w:val="single" w:color="auto" w:sz="6" w:space="0"/>
              <w:bottom w:val="single" w:color="auto" w:sz="6" w:space="0"/>
              <w:right w:val="single" w:color="auto" w:sz="4" w:space="0"/>
            </w:tcBorders>
            <w:noWrap w:val="0"/>
            <w:vAlign w:val="top"/>
          </w:tcPr>
          <w:p w14:paraId="4CC3E986">
            <w:pPr>
              <w:rPr>
                <w:rFonts w:hint="eastAsia" w:ascii="宋体" w:hAnsi="宋体" w:cs="宋体"/>
                <w:b/>
                <w:bCs/>
                <w:color w:val="000000"/>
                <w:lang w:val="zh-CN"/>
              </w:rPr>
            </w:pPr>
          </w:p>
        </w:tc>
        <w:tc>
          <w:tcPr>
            <w:tcW w:w="710" w:type="dxa"/>
            <w:tcBorders>
              <w:top w:val="single" w:color="auto" w:sz="6" w:space="0"/>
              <w:left w:val="single" w:color="auto" w:sz="6" w:space="0"/>
              <w:bottom w:val="single" w:color="auto" w:sz="6" w:space="0"/>
              <w:right w:val="single" w:color="auto" w:sz="6" w:space="0"/>
            </w:tcBorders>
            <w:noWrap w:val="0"/>
            <w:vAlign w:val="top"/>
          </w:tcPr>
          <w:p w14:paraId="65FBDFEE">
            <w:pPr>
              <w:rPr>
                <w:rFonts w:hint="eastAsia" w:ascii="宋体" w:hAnsi="宋体" w:cs="宋体"/>
                <w:b/>
                <w:bCs/>
                <w:color w:val="000000"/>
                <w:lang w:val="zh-CN"/>
              </w:rPr>
            </w:pPr>
          </w:p>
        </w:tc>
        <w:tc>
          <w:tcPr>
            <w:tcW w:w="826" w:type="dxa"/>
            <w:tcBorders>
              <w:top w:val="single" w:color="auto" w:sz="6" w:space="0"/>
              <w:left w:val="single" w:color="auto" w:sz="6" w:space="0"/>
              <w:bottom w:val="single" w:color="auto" w:sz="6" w:space="0"/>
              <w:right w:val="single" w:color="auto" w:sz="6" w:space="0"/>
            </w:tcBorders>
            <w:noWrap w:val="0"/>
            <w:vAlign w:val="top"/>
          </w:tcPr>
          <w:p w14:paraId="0778908E">
            <w:pPr>
              <w:rPr>
                <w:rFonts w:hint="eastAsia" w:ascii="宋体" w:hAnsi="宋体" w:cs="宋体"/>
                <w:b/>
                <w:bCs/>
                <w:color w:val="000000"/>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DE4757C">
            <w:pPr>
              <w:rPr>
                <w:rFonts w:hint="eastAsia" w:ascii="宋体" w:hAnsi="宋体" w:cs="宋体"/>
                <w:b/>
                <w:bCs/>
                <w:color w:val="000000"/>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EEEC0A4">
            <w:pPr>
              <w:rPr>
                <w:rFonts w:hint="eastAsia" w:ascii="宋体" w:hAnsi="宋体" w:cs="宋体"/>
                <w:b/>
                <w:bCs/>
                <w:color w:val="000000"/>
                <w:lang w:val="zh-CN"/>
              </w:rPr>
            </w:pPr>
          </w:p>
        </w:tc>
      </w:tr>
      <w:tr w14:paraId="5CF48D15">
        <w:tblPrEx>
          <w:tblCellMar>
            <w:top w:w="0" w:type="dxa"/>
            <w:left w:w="108" w:type="dxa"/>
            <w:bottom w:w="0" w:type="dxa"/>
            <w:right w:w="108" w:type="dxa"/>
          </w:tblCellMar>
        </w:tblPrEx>
        <w:trPr>
          <w:trHeight w:val="722" w:hRule="atLeast"/>
          <w:jc w:val="center"/>
        </w:trPr>
        <w:tc>
          <w:tcPr>
            <w:tcW w:w="613" w:type="dxa"/>
            <w:tcBorders>
              <w:top w:val="single" w:color="auto" w:sz="6" w:space="0"/>
              <w:left w:val="single" w:color="auto" w:sz="6" w:space="0"/>
              <w:bottom w:val="single" w:color="auto" w:sz="6" w:space="0"/>
              <w:right w:val="single" w:color="auto" w:sz="6" w:space="0"/>
            </w:tcBorders>
            <w:noWrap w:val="0"/>
            <w:vAlign w:val="top"/>
          </w:tcPr>
          <w:p w14:paraId="1891A79D">
            <w:pPr>
              <w:rPr>
                <w:rFonts w:hint="eastAsia" w:ascii="宋体" w:hAnsi="宋体" w:cs="宋体"/>
                <w:b/>
                <w:bCs/>
                <w:color w:val="000000"/>
                <w:lang w:val="zh-CN"/>
              </w:rPr>
            </w:pPr>
          </w:p>
        </w:tc>
        <w:tc>
          <w:tcPr>
            <w:tcW w:w="1096" w:type="dxa"/>
            <w:tcBorders>
              <w:top w:val="single" w:color="auto" w:sz="6" w:space="0"/>
              <w:left w:val="single" w:color="auto" w:sz="6" w:space="0"/>
              <w:bottom w:val="single" w:color="auto" w:sz="6" w:space="0"/>
              <w:right w:val="single" w:color="auto" w:sz="6" w:space="0"/>
            </w:tcBorders>
            <w:noWrap w:val="0"/>
            <w:vAlign w:val="top"/>
          </w:tcPr>
          <w:p w14:paraId="31B7FE3D">
            <w:pPr>
              <w:rPr>
                <w:rFonts w:hint="eastAsia" w:ascii="宋体" w:hAnsi="宋体" w:cs="宋体"/>
                <w:b/>
                <w:bCs/>
                <w:color w:val="000000"/>
                <w:lang w:val="zh-CN"/>
              </w:rPr>
            </w:pPr>
          </w:p>
        </w:tc>
        <w:tc>
          <w:tcPr>
            <w:tcW w:w="1255" w:type="dxa"/>
            <w:tcBorders>
              <w:top w:val="single" w:color="auto" w:sz="6" w:space="0"/>
              <w:left w:val="single" w:color="auto" w:sz="6" w:space="0"/>
              <w:bottom w:val="single" w:color="auto" w:sz="6" w:space="0"/>
              <w:right w:val="single" w:color="auto" w:sz="6" w:space="0"/>
            </w:tcBorders>
            <w:noWrap w:val="0"/>
            <w:vAlign w:val="top"/>
          </w:tcPr>
          <w:p w14:paraId="6EE55CF4">
            <w:pPr>
              <w:rPr>
                <w:rFonts w:hint="eastAsia" w:ascii="宋体" w:hAnsi="宋体" w:cs="宋体"/>
                <w:b/>
                <w:bCs/>
                <w:color w:val="000000"/>
                <w:lang w:val="zh-CN"/>
              </w:rPr>
            </w:pPr>
          </w:p>
        </w:tc>
        <w:tc>
          <w:tcPr>
            <w:tcW w:w="1568" w:type="dxa"/>
            <w:tcBorders>
              <w:top w:val="single" w:color="auto" w:sz="6" w:space="0"/>
              <w:left w:val="single" w:color="auto" w:sz="6" w:space="0"/>
              <w:bottom w:val="single" w:color="auto" w:sz="6" w:space="0"/>
              <w:right w:val="single" w:color="auto" w:sz="6" w:space="0"/>
            </w:tcBorders>
            <w:noWrap w:val="0"/>
            <w:vAlign w:val="top"/>
          </w:tcPr>
          <w:p w14:paraId="28F4DD9C">
            <w:pPr>
              <w:rPr>
                <w:rFonts w:hint="eastAsia" w:ascii="宋体" w:hAnsi="宋体" w:cs="宋体"/>
                <w:b/>
                <w:bCs/>
                <w:color w:val="000000"/>
                <w:lang w:val="zh-CN"/>
              </w:rPr>
            </w:pPr>
          </w:p>
        </w:tc>
        <w:tc>
          <w:tcPr>
            <w:tcW w:w="995" w:type="dxa"/>
            <w:tcBorders>
              <w:top w:val="single" w:color="auto" w:sz="6" w:space="0"/>
              <w:left w:val="single" w:color="auto" w:sz="6" w:space="0"/>
              <w:bottom w:val="single" w:color="auto" w:sz="6" w:space="0"/>
              <w:right w:val="single" w:color="auto" w:sz="6" w:space="0"/>
            </w:tcBorders>
            <w:noWrap w:val="0"/>
            <w:vAlign w:val="top"/>
          </w:tcPr>
          <w:p w14:paraId="217EA99B">
            <w:pPr>
              <w:rPr>
                <w:rFonts w:hint="eastAsia" w:ascii="宋体" w:hAnsi="宋体" w:cs="宋体"/>
                <w:b/>
                <w:bCs/>
                <w:color w:val="000000"/>
                <w:lang w:val="zh-CN"/>
              </w:rPr>
            </w:pPr>
          </w:p>
        </w:tc>
        <w:tc>
          <w:tcPr>
            <w:tcW w:w="600" w:type="dxa"/>
            <w:tcBorders>
              <w:top w:val="single" w:color="auto" w:sz="6" w:space="0"/>
              <w:left w:val="single" w:color="auto" w:sz="6" w:space="0"/>
              <w:bottom w:val="single" w:color="auto" w:sz="6" w:space="0"/>
              <w:right w:val="single" w:color="auto" w:sz="4" w:space="0"/>
            </w:tcBorders>
            <w:noWrap w:val="0"/>
            <w:vAlign w:val="top"/>
          </w:tcPr>
          <w:p w14:paraId="622C77FE">
            <w:pPr>
              <w:rPr>
                <w:rFonts w:hint="eastAsia" w:ascii="宋体" w:hAnsi="宋体" w:cs="宋体"/>
                <w:b/>
                <w:bCs/>
                <w:color w:val="000000"/>
                <w:lang w:val="zh-CN"/>
              </w:rPr>
            </w:pPr>
          </w:p>
        </w:tc>
        <w:tc>
          <w:tcPr>
            <w:tcW w:w="710" w:type="dxa"/>
            <w:tcBorders>
              <w:top w:val="single" w:color="auto" w:sz="6" w:space="0"/>
              <w:left w:val="single" w:color="auto" w:sz="6" w:space="0"/>
              <w:bottom w:val="single" w:color="auto" w:sz="6" w:space="0"/>
              <w:right w:val="single" w:color="auto" w:sz="6" w:space="0"/>
            </w:tcBorders>
            <w:noWrap w:val="0"/>
            <w:vAlign w:val="top"/>
          </w:tcPr>
          <w:p w14:paraId="09C5DF47">
            <w:pPr>
              <w:rPr>
                <w:rFonts w:hint="eastAsia" w:ascii="宋体" w:hAnsi="宋体" w:cs="宋体"/>
                <w:b/>
                <w:bCs/>
                <w:color w:val="000000"/>
                <w:lang w:val="zh-CN"/>
              </w:rPr>
            </w:pPr>
          </w:p>
        </w:tc>
        <w:tc>
          <w:tcPr>
            <w:tcW w:w="826" w:type="dxa"/>
            <w:tcBorders>
              <w:top w:val="single" w:color="auto" w:sz="6" w:space="0"/>
              <w:left w:val="single" w:color="auto" w:sz="6" w:space="0"/>
              <w:bottom w:val="single" w:color="auto" w:sz="6" w:space="0"/>
              <w:right w:val="single" w:color="auto" w:sz="6" w:space="0"/>
            </w:tcBorders>
            <w:noWrap w:val="0"/>
            <w:vAlign w:val="top"/>
          </w:tcPr>
          <w:p w14:paraId="7CD8E87E">
            <w:pPr>
              <w:rPr>
                <w:rFonts w:hint="eastAsia" w:ascii="宋体" w:hAnsi="宋体" w:cs="宋体"/>
                <w:b/>
                <w:bCs/>
                <w:color w:val="000000"/>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8241CB8">
            <w:pPr>
              <w:rPr>
                <w:rFonts w:hint="eastAsia" w:ascii="宋体" w:hAnsi="宋体" w:cs="宋体"/>
                <w:b/>
                <w:bCs/>
                <w:color w:val="000000"/>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FFD2225">
            <w:pPr>
              <w:rPr>
                <w:rFonts w:hint="eastAsia" w:ascii="宋体" w:hAnsi="宋体" w:cs="宋体"/>
                <w:b/>
                <w:bCs/>
                <w:color w:val="000000"/>
                <w:lang w:val="zh-CN"/>
              </w:rPr>
            </w:pPr>
          </w:p>
        </w:tc>
      </w:tr>
      <w:tr w14:paraId="7E3E3E66">
        <w:tblPrEx>
          <w:tblCellMar>
            <w:top w:w="0" w:type="dxa"/>
            <w:left w:w="108" w:type="dxa"/>
            <w:bottom w:w="0" w:type="dxa"/>
            <w:right w:w="108" w:type="dxa"/>
          </w:tblCellMar>
        </w:tblPrEx>
        <w:trPr>
          <w:trHeight w:val="721" w:hRule="atLeast"/>
          <w:jc w:val="center"/>
        </w:trPr>
        <w:tc>
          <w:tcPr>
            <w:tcW w:w="613" w:type="dxa"/>
            <w:tcBorders>
              <w:top w:val="single" w:color="auto" w:sz="6" w:space="0"/>
              <w:left w:val="single" w:color="auto" w:sz="6" w:space="0"/>
              <w:bottom w:val="single" w:color="auto" w:sz="6" w:space="0"/>
              <w:right w:val="single" w:color="auto" w:sz="6" w:space="0"/>
            </w:tcBorders>
            <w:noWrap w:val="0"/>
            <w:vAlign w:val="top"/>
          </w:tcPr>
          <w:p w14:paraId="58A20DE0">
            <w:pPr>
              <w:rPr>
                <w:rFonts w:hint="eastAsia" w:ascii="宋体" w:hAnsi="宋体" w:cs="宋体"/>
                <w:b/>
                <w:bCs/>
                <w:color w:val="000000"/>
                <w:lang w:val="zh-CN"/>
              </w:rPr>
            </w:pPr>
          </w:p>
        </w:tc>
        <w:tc>
          <w:tcPr>
            <w:tcW w:w="1096" w:type="dxa"/>
            <w:tcBorders>
              <w:top w:val="single" w:color="auto" w:sz="6" w:space="0"/>
              <w:left w:val="single" w:color="auto" w:sz="6" w:space="0"/>
              <w:bottom w:val="single" w:color="auto" w:sz="6" w:space="0"/>
              <w:right w:val="single" w:color="auto" w:sz="6" w:space="0"/>
            </w:tcBorders>
            <w:noWrap w:val="0"/>
            <w:vAlign w:val="top"/>
          </w:tcPr>
          <w:p w14:paraId="52B07D89">
            <w:pPr>
              <w:rPr>
                <w:rFonts w:hint="eastAsia" w:ascii="宋体" w:hAnsi="宋体" w:cs="宋体"/>
                <w:b/>
                <w:bCs/>
                <w:color w:val="000000"/>
                <w:lang w:val="zh-CN"/>
              </w:rPr>
            </w:pPr>
          </w:p>
        </w:tc>
        <w:tc>
          <w:tcPr>
            <w:tcW w:w="1255" w:type="dxa"/>
            <w:tcBorders>
              <w:top w:val="single" w:color="auto" w:sz="6" w:space="0"/>
              <w:left w:val="single" w:color="auto" w:sz="6" w:space="0"/>
              <w:bottom w:val="single" w:color="auto" w:sz="6" w:space="0"/>
              <w:right w:val="single" w:color="auto" w:sz="6" w:space="0"/>
            </w:tcBorders>
            <w:noWrap w:val="0"/>
            <w:vAlign w:val="top"/>
          </w:tcPr>
          <w:p w14:paraId="76E727F3">
            <w:pPr>
              <w:rPr>
                <w:rFonts w:hint="eastAsia" w:ascii="宋体" w:hAnsi="宋体" w:cs="宋体"/>
                <w:b/>
                <w:bCs/>
                <w:color w:val="000000"/>
                <w:lang w:val="zh-CN"/>
              </w:rPr>
            </w:pPr>
          </w:p>
        </w:tc>
        <w:tc>
          <w:tcPr>
            <w:tcW w:w="1568" w:type="dxa"/>
            <w:tcBorders>
              <w:top w:val="single" w:color="auto" w:sz="6" w:space="0"/>
              <w:left w:val="single" w:color="auto" w:sz="6" w:space="0"/>
              <w:bottom w:val="single" w:color="auto" w:sz="6" w:space="0"/>
              <w:right w:val="single" w:color="auto" w:sz="6" w:space="0"/>
            </w:tcBorders>
            <w:noWrap w:val="0"/>
            <w:vAlign w:val="top"/>
          </w:tcPr>
          <w:p w14:paraId="47634BB7">
            <w:pPr>
              <w:rPr>
                <w:rFonts w:hint="eastAsia" w:ascii="宋体" w:hAnsi="宋体" w:cs="宋体"/>
                <w:b/>
                <w:bCs/>
                <w:color w:val="000000"/>
                <w:lang w:val="zh-CN"/>
              </w:rPr>
            </w:pPr>
          </w:p>
        </w:tc>
        <w:tc>
          <w:tcPr>
            <w:tcW w:w="995" w:type="dxa"/>
            <w:tcBorders>
              <w:top w:val="single" w:color="auto" w:sz="6" w:space="0"/>
              <w:left w:val="single" w:color="auto" w:sz="6" w:space="0"/>
              <w:bottom w:val="single" w:color="auto" w:sz="6" w:space="0"/>
              <w:right w:val="single" w:color="auto" w:sz="6" w:space="0"/>
            </w:tcBorders>
            <w:noWrap w:val="0"/>
            <w:vAlign w:val="top"/>
          </w:tcPr>
          <w:p w14:paraId="0FC6DAD4">
            <w:pPr>
              <w:rPr>
                <w:rFonts w:hint="eastAsia" w:ascii="宋体" w:hAnsi="宋体" w:cs="宋体"/>
                <w:b/>
                <w:bCs/>
                <w:color w:val="000000"/>
                <w:lang w:val="zh-CN"/>
              </w:rPr>
            </w:pPr>
          </w:p>
        </w:tc>
        <w:tc>
          <w:tcPr>
            <w:tcW w:w="600" w:type="dxa"/>
            <w:tcBorders>
              <w:top w:val="single" w:color="auto" w:sz="6" w:space="0"/>
              <w:left w:val="single" w:color="auto" w:sz="6" w:space="0"/>
              <w:bottom w:val="single" w:color="auto" w:sz="6" w:space="0"/>
              <w:right w:val="single" w:color="auto" w:sz="4" w:space="0"/>
            </w:tcBorders>
            <w:noWrap w:val="0"/>
            <w:vAlign w:val="top"/>
          </w:tcPr>
          <w:p w14:paraId="109A07FE">
            <w:pPr>
              <w:rPr>
                <w:rFonts w:hint="eastAsia" w:ascii="宋体" w:hAnsi="宋体" w:cs="宋体"/>
                <w:b/>
                <w:bCs/>
                <w:color w:val="000000"/>
                <w:lang w:val="zh-CN"/>
              </w:rPr>
            </w:pPr>
          </w:p>
        </w:tc>
        <w:tc>
          <w:tcPr>
            <w:tcW w:w="710" w:type="dxa"/>
            <w:tcBorders>
              <w:top w:val="single" w:color="auto" w:sz="6" w:space="0"/>
              <w:left w:val="single" w:color="auto" w:sz="6" w:space="0"/>
              <w:bottom w:val="single" w:color="auto" w:sz="6" w:space="0"/>
              <w:right w:val="single" w:color="auto" w:sz="6" w:space="0"/>
            </w:tcBorders>
            <w:noWrap w:val="0"/>
            <w:vAlign w:val="top"/>
          </w:tcPr>
          <w:p w14:paraId="69BB1680">
            <w:pPr>
              <w:rPr>
                <w:rFonts w:hint="eastAsia" w:ascii="宋体" w:hAnsi="宋体" w:cs="宋体"/>
                <w:b/>
                <w:bCs/>
                <w:color w:val="000000"/>
                <w:lang w:val="zh-CN"/>
              </w:rPr>
            </w:pPr>
          </w:p>
        </w:tc>
        <w:tc>
          <w:tcPr>
            <w:tcW w:w="826" w:type="dxa"/>
            <w:tcBorders>
              <w:top w:val="single" w:color="auto" w:sz="6" w:space="0"/>
              <w:left w:val="single" w:color="auto" w:sz="6" w:space="0"/>
              <w:bottom w:val="single" w:color="auto" w:sz="6" w:space="0"/>
              <w:right w:val="single" w:color="auto" w:sz="6" w:space="0"/>
            </w:tcBorders>
            <w:noWrap w:val="0"/>
            <w:vAlign w:val="top"/>
          </w:tcPr>
          <w:p w14:paraId="071DEC60">
            <w:pPr>
              <w:rPr>
                <w:rFonts w:hint="eastAsia" w:ascii="宋体" w:hAnsi="宋体" w:cs="宋体"/>
                <w:b/>
                <w:bCs/>
                <w:color w:val="000000"/>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07A230E">
            <w:pPr>
              <w:rPr>
                <w:rFonts w:hint="eastAsia" w:ascii="宋体" w:hAnsi="宋体" w:cs="宋体"/>
                <w:b/>
                <w:bCs/>
                <w:color w:val="000000"/>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5B56D51">
            <w:pPr>
              <w:rPr>
                <w:rFonts w:hint="eastAsia" w:ascii="宋体" w:hAnsi="宋体" w:cs="宋体"/>
                <w:b/>
                <w:bCs/>
                <w:color w:val="000000"/>
                <w:lang w:val="zh-CN"/>
              </w:rPr>
            </w:pPr>
          </w:p>
        </w:tc>
      </w:tr>
      <w:tr w14:paraId="5EB5DC71">
        <w:tblPrEx>
          <w:tblCellMar>
            <w:top w:w="0" w:type="dxa"/>
            <w:left w:w="108" w:type="dxa"/>
            <w:bottom w:w="0" w:type="dxa"/>
            <w:right w:w="108" w:type="dxa"/>
          </w:tblCellMar>
        </w:tblPrEx>
        <w:trPr>
          <w:trHeight w:val="721" w:hRule="atLeast"/>
          <w:jc w:val="center"/>
        </w:trPr>
        <w:tc>
          <w:tcPr>
            <w:tcW w:w="1709" w:type="dxa"/>
            <w:gridSpan w:val="2"/>
            <w:tcBorders>
              <w:top w:val="single" w:color="auto" w:sz="6" w:space="0"/>
              <w:left w:val="single" w:color="auto" w:sz="6" w:space="0"/>
              <w:bottom w:val="single" w:color="auto" w:sz="6" w:space="0"/>
              <w:right w:val="single" w:color="auto" w:sz="6" w:space="0"/>
            </w:tcBorders>
            <w:noWrap w:val="0"/>
            <w:vAlign w:val="top"/>
          </w:tcPr>
          <w:p w14:paraId="7070C5AC">
            <w:pPr>
              <w:rPr>
                <w:rFonts w:hint="eastAsia" w:ascii="宋体" w:hAnsi="宋体" w:eastAsia="宋体" w:cs="宋体"/>
                <w:b/>
                <w:bCs/>
                <w:color w:val="000000"/>
                <w:lang w:val="en-US" w:eastAsia="zh-CN"/>
              </w:rPr>
            </w:pPr>
            <w:r>
              <w:rPr>
                <w:rFonts w:hint="eastAsia" w:ascii="宋体" w:hAnsi="宋体" w:cs="宋体"/>
                <w:b/>
                <w:bCs/>
                <w:color w:val="000000"/>
                <w:lang w:val="en-US" w:eastAsia="zh-CN"/>
              </w:rPr>
              <w:t>合计报价</w:t>
            </w:r>
          </w:p>
        </w:tc>
        <w:tc>
          <w:tcPr>
            <w:tcW w:w="8114" w:type="dxa"/>
            <w:gridSpan w:val="8"/>
            <w:tcBorders>
              <w:top w:val="single" w:color="auto" w:sz="6" w:space="0"/>
              <w:left w:val="single" w:color="auto" w:sz="6" w:space="0"/>
              <w:bottom w:val="single" w:color="auto" w:sz="6" w:space="0"/>
              <w:right w:val="single" w:color="auto" w:sz="6" w:space="0"/>
            </w:tcBorders>
            <w:noWrap w:val="0"/>
            <w:vAlign w:val="top"/>
          </w:tcPr>
          <w:p w14:paraId="4EF89C4C">
            <w:pPr>
              <w:rPr>
                <w:rFonts w:hint="eastAsia" w:ascii="宋体" w:hAnsi="宋体" w:cs="宋体"/>
                <w:b/>
                <w:bCs/>
                <w:color w:val="000000"/>
                <w:lang w:val="zh-CN"/>
              </w:rPr>
            </w:pPr>
          </w:p>
        </w:tc>
      </w:tr>
    </w:tbl>
    <w:p w14:paraId="0F665FB3">
      <w:pPr>
        <w:spacing w:line="440" w:lineRule="atLeast"/>
        <w:rPr>
          <w:rFonts w:hint="eastAsia" w:ascii="宋体" w:hAnsi="宋体" w:eastAsia="宋体" w:cs="宋体"/>
          <w:bCs/>
          <w:color w:val="auto"/>
          <w:sz w:val="24"/>
          <w:szCs w:val="20"/>
          <w:highlight w:val="none"/>
        </w:rPr>
      </w:pPr>
    </w:p>
    <w:p w14:paraId="36D30721">
      <w:pPr>
        <w:spacing w:line="440" w:lineRule="atLeast"/>
        <w:rPr>
          <w:rFonts w:hint="eastAsia" w:ascii="宋体" w:hAnsi="宋体" w:eastAsia="宋体" w:cs="宋体"/>
          <w:bCs/>
          <w:color w:val="auto"/>
          <w:sz w:val="24"/>
          <w:szCs w:val="20"/>
          <w:highlight w:val="none"/>
        </w:rPr>
      </w:pPr>
    </w:p>
    <w:p w14:paraId="7783F0ED">
      <w:pPr>
        <w:spacing w:line="440" w:lineRule="atLeast"/>
        <w:rPr>
          <w:rFonts w:hint="eastAsia" w:ascii="宋体" w:hAnsi="宋体" w:eastAsia="宋体" w:cs="宋体"/>
          <w:bCs/>
          <w:color w:val="auto"/>
          <w:sz w:val="24"/>
          <w:szCs w:val="20"/>
          <w:highlight w:val="none"/>
        </w:rPr>
      </w:pPr>
    </w:p>
    <w:p w14:paraId="6A0DC47F">
      <w:pPr>
        <w:spacing w:line="440" w:lineRule="atLeas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响应谈判供应商：（公章）</w:t>
      </w:r>
    </w:p>
    <w:p w14:paraId="2E5A4D72">
      <w:pPr>
        <w:spacing w:line="440" w:lineRule="atLeast"/>
        <w:rPr>
          <w:rFonts w:hint="eastAsia" w:ascii="宋体" w:hAnsi="宋体" w:eastAsia="宋体" w:cs="宋体"/>
          <w:bCs/>
          <w:color w:val="auto"/>
          <w:sz w:val="24"/>
          <w:szCs w:val="20"/>
          <w:highlight w:val="none"/>
        </w:rPr>
      </w:pPr>
    </w:p>
    <w:p w14:paraId="44C4AFF3">
      <w:pPr>
        <w:spacing w:line="440" w:lineRule="atLeas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 xml:space="preserve">法定代表人或被授权委托人：（签字或盖章） </w:t>
      </w:r>
    </w:p>
    <w:p w14:paraId="31BA1F6D">
      <w:pPr>
        <w:spacing w:line="440" w:lineRule="atLeast"/>
        <w:rPr>
          <w:rFonts w:hint="eastAsia" w:ascii="宋体" w:hAnsi="宋体" w:eastAsia="宋体" w:cs="宋体"/>
          <w:bCs/>
          <w:color w:val="auto"/>
          <w:sz w:val="24"/>
          <w:szCs w:val="20"/>
          <w:highlight w:val="none"/>
        </w:rPr>
      </w:pPr>
    </w:p>
    <w:p w14:paraId="294DAE18">
      <w:pPr>
        <w:rPr>
          <w:rFonts w:hint="default"/>
          <w:lang w:val="en-US" w:eastAsia="zh-CN"/>
        </w:rPr>
      </w:pPr>
    </w:p>
    <w:p w14:paraId="7210A746">
      <w:pPr>
        <w:pStyle w:val="12"/>
        <w:rPr>
          <w:rFonts w:hint="default"/>
          <w:lang w:val="en-US" w:eastAsia="zh-CN"/>
        </w:rPr>
      </w:pPr>
    </w:p>
    <w:p w14:paraId="3CB7F2C3">
      <w:pPr>
        <w:rPr>
          <w:rFonts w:hint="default"/>
          <w:lang w:val="en-US" w:eastAsia="zh-CN"/>
        </w:rPr>
      </w:pPr>
    </w:p>
    <w:p w14:paraId="4651FAB5">
      <w:pPr>
        <w:pStyle w:val="12"/>
        <w:rPr>
          <w:rFonts w:hint="default"/>
          <w:lang w:val="en-US" w:eastAsia="zh-CN"/>
        </w:rPr>
      </w:pPr>
    </w:p>
    <w:p w14:paraId="0A7CF9B2">
      <w:pPr>
        <w:rPr>
          <w:rFonts w:hint="default"/>
          <w:lang w:val="en-US" w:eastAsia="zh-CN"/>
        </w:rPr>
      </w:pPr>
    </w:p>
    <w:p w14:paraId="5455E4A0">
      <w:pPr>
        <w:pStyle w:val="12"/>
        <w:rPr>
          <w:rFonts w:hint="default"/>
          <w:lang w:val="en-US" w:eastAsia="zh-CN"/>
        </w:rPr>
      </w:pPr>
    </w:p>
    <w:p w14:paraId="4168E42A">
      <w:pPr>
        <w:rPr>
          <w:rFonts w:hint="default"/>
          <w:lang w:val="en-US" w:eastAsia="zh-CN"/>
        </w:rPr>
      </w:pPr>
    </w:p>
    <w:p w14:paraId="79B6CF30">
      <w:pPr>
        <w:pStyle w:val="12"/>
        <w:rPr>
          <w:rFonts w:hint="default"/>
          <w:lang w:val="en-US" w:eastAsia="zh-CN"/>
        </w:rPr>
      </w:pPr>
    </w:p>
    <w:p w14:paraId="777424E5">
      <w:pPr>
        <w:rPr>
          <w:rFonts w:hint="default"/>
          <w:lang w:val="en-US" w:eastAsia="zh-CN"/>
        </w:rPr>
      </w:pPr>
    </w:p>
    <w:p w14:paraId="5B73EA04">
      <w:pPr>
        <w:pStyle w:val="12"/>
        <w:rPr>
          <w:rFonts w:hint="default"/>
          <w:lang w:val="en-US" w:eastAsia="zh-CN"/>
        </w:rPr>
      </w:pPr>
    </w:p>
    <w:p w14:paraId="5F616A8C">
      <w:pPr>
        <w:rPr>
          <w:rFonts w:hint="default"/>
          <w:lang w:val="en-US" w:eastAsia="zh-CN"/>
        </w:rPr>
      </w:pPr>
    </w:p>
    <w:p w14:paraId="2C874D9C">
      <w:pPr>
        <w:pStyle w:val="12"/>
        <w:jc w:val="center"/>
        <w:rPr>
          <w:rFonts w:hint="eastAsia" w:ascii="宋体" w:hAnsi="宋体"/>
          <w:b/>
          <w:bCs/>
          <w:color w:val="000000"/>
          <w:sz w:val="36"/>
          <w:szCs w:val="36"/>
          <w:lang w:val="en-US" w:eastAsia="zh-CN"/>
        </w:rPr>
      </w:pPr>
      <w:r>
        <w:rPr>
          <w:rFonts w:hint="eastAsia"/>
          <w:b/>
          <w:bCs/>
          <w:color w:val="000000"/>
          <w:sz w:val="36"/>
          <w:szCs w:val="36"/>
          <w:lang w:val="en-US" w:eastAsia="zh-CN"/>
        </w:rPr>
        <w:t>三</w:t>
      </w:r>
      <w:r>
        <w:rPr>
          <w:rFonts w:hint="eastAsia" w:ascii="宋体" w:hAnsi="宋体"/>
          <w:b/>
          <w:bCs/>
          <w:color w:val="000000"/>
          <w:sz w:val="36"/>
          <w:szCs w:val="36"/>
          <w:lang w:val="en-US" w:eastAsia="zh-CN"/>
        </w:rPr>
        <w:t>、法定代表人资格证明书</w:t>
      </w:r>
    </w:p>
    <w:p w14:paraId="1FDECF27">
      <w:pPr>
        <w:spacing w:line="440" w:lineRule="atLeas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（法定代表人作为供应商代表时需提供此页）</w:t>
      </w:r>
    </w:p>
    <w:p w14:paraId="4B99A7BE">
      <w:pPr>
        <w:spacing w:line="360" w:lineRule="auto"/>
        <w:rPr>
          <w:rFonts w:hint="eastAsia" w:ascii="宋体" w:hAnsi="宋体" w:eastAsia="宋体" w:cs="宋体"/>
          <w:color w:val="auto"/>
          <w:sz w:val="24"/>
          <w:highlight w:val="none"/>
        </w:rPr>
      </w:pPr>
    </w:p>
    <w:p w14:paraId="21978A58">
      <w:pPr>
        <w:autoSpaceDE w:val="0"/>
        <w:autoSpaceDN w:val="0"/>
        <w:adjustRightInd w:val="0"/>
        <w:spacing w:line="500" w:lineRule="exact"/>
        <w:ind w:left="718" w:leftChars="342"/>
        <w:jc w:val="left"/>
        <w:rPr>
          <w:rFonts w:ascii="宋体" w:hAnsi="宋体" w:cs="宋体-18030"/>
          <w:kern w:val="0"/>
          <w:szCs w:val="21"/>
        </w:rPr>
      </w:pPr>
    </w:p>
    <w:p w14:paraId="770EE25A">
      <w:pPr>
        <w:autoSpaceDE w:val="0"/>
        <w:autoSpaceDN w:val="0"/>
        <w:adjustRightInd w:val="0"/>
        <w:spacing w:line="600" w:lineRule="exact"/>
        <w:ind w:left="718" w:leftChars="342"/>
        <w:jc w:val="left"/>
        <w:rPr>
          <w:rFonts w:ascii="宋体" w:hAnsi="宋体" w:cs="宋体-18030"/>
          <w:kern w:val="0"/>
          <w:szCs w:val="21"/>
          <w:u w:val="single"/>
        </w:rPr>
      </w:pPr>
      <w:r>
        <w:rPr>
          <w:rFonts w:hint="eastAsia" w:ascii="宋体" w:hAnsi="宋体" w:cs="宋体-18030"/>
          <w:kern w:val="0"/>
          <w:szCs w:val="21"/>
        </w:rPr>
        <w:t>投标人名称：</w:t>
      </w:r>
      <w:r>
        <w:rPr>
          <w:rFonts w:hint="eastAsia" w:ascii="宋体" w:hAnsi="宋体" w:cs="宋体-18030"/>
          <w:kern w:val="0"/>
          <w:szCs w:val="21"/>
          <w:u w:val="single"/>
        </w:rPr>
        <w:t xml:space="preserve">                                </w:t>
      </w:r>
    </w:p>
    <w:p w14:paraId="72318700">
      <w:pPr>
        <w:autoSpaceDE w:val="0"/>
        <w:autoSpaceDN w:val="0"/>
        <w:adjustRightInd w:val="0"/>
        <w:spacing w:line="600" w:lineRule="exact"/>
        <w:ind w:left="718" w:leftChars="342"/>
        <w:jc w:val="left"/>
        <w:rPr>
          <w:rFonts w:ascii="宋体" w:hAnsi="宋体" w:cs="宋体-18030"/>
          <w:kern w:val="0"/>
          <w:szCs w:val="21"/>
          <w:u w:val="single"/>
        </w:rPr>
      </w:pPr>
      <w:r>
        <w:rPr>
          <w:rFonts w:hint="eastAsia" w:ascii="宋体" w:hAnsi="宋体" w:cs="宋体-18030"/>
          <w:kern w:val="0"/>
          <w:szCs w:val="21"/>
        </w:rPr>
        <w:t>单位性质：</w:t>
      </w:r>
      <w:r>
        <w:rPr>
          <w:rFonts w:hint="eastAsia" w:ascii="宋体" w:hAnsi="宋体" w:cs="宋体-18030"/>
          <w:kern w:val="0"/>
          <w:szCs w:val="21"/>
          <w:u w:val="single"/>
        </w:rPr>
        <w:t xml:space="preserve">                                  </w:t>
      </w:r>
    </w:p>
    <w:p w14:paraId="6E11E186">
      <w:pPr>
        <w:autoSpaceDE w:val="0"/>
        <w:autoSpaceDN w:val="0"/>
        <w:adjustRightInd w:val="0"/>
        <w:spacing w:line="600" w:lineRule="exact"/>
        <w:ind w:left="718" w:leftChars="342"/>
        <w:jc w:val="left"/>
        <w:rPr>
          <w:rFonts w:ascii="宋体" w:hAnsi="宋体" w:cs="宋体-18030"/>
          <w:kern w:val="0"/>
          <w:szCs w:val="21"/>
          <w:u w:val="single"/>
        </w:rPr>
      </w:pPr>
      <w:r>
        <w:rPr>
          <w:rFonts w:hint="eastAsia" w:ascii="宋体" w:hAnsi="宋体" w:cs="宋体-18030"/>
          <w:kern w:val="0"/>
          <w:szCs w:val="21"/>
        </w:rPr>
        <w:t>地址：</w:t>
      </w:r>
      <w:r>
        <w:rPr>
          <w:rFonts w:hint="eastAsia" w:ascii="宋体" w:hAnsi="宋体" w:cs="宋体-18030"/>
          <w:kern w:val="0"/>
          <w:szCs w:val="21"/>
          <w:u w:val="single"/>
        </w:rPr>
        <w:t xml:space="preserve">                                      </w:t>
      </w:r>
    </w:p>
    <w:p w14:paraId="40DF1A83">
      <w:pPr>
        <w:autoSpaceDE w:val="0"/>
        <w:autoSpaceDN w:val="0"/>
        <w:adjustRightInd w:val="0"/>
        <w:spacing w:line="600" w:lineRule="exact"/>
        <w:ind w:left="718" w:leftChars="342"/>
        <w:jc w:val="left"/>
        <w:rPr>
          <w:rFonts w:ascii="宋体" w:hAnsi="宋体" w:cs="宋体-18030"/>
          <w:kern w:val="0"/>
          <w:szCs w:val="21"/>
        </w:rPr>
      </w:pPr>
      <w:r>
        <w:rPr>
          <w:rFonts w:hint="eastAsia" w:ascii="宋体" w:hAnsi="宋体" w:cs="宋体-18030"/>
          <w:kern w:val="0"/>
          <w:szCs w:val="21"/>
        </w:rPr>
        <w:t>成立时间：</w:t>
      </w: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14:paraId="60D7D8B2">
      <w:pPr>
        <w:autoSpaceDE w:val="0"/>
        <w:autoSpaceDN w:val="0"/>
        <w:adjustRightInd w:val="0"/>
        <w:spacing w:line="600" w:lineRule="exact"/>
        <w:ind w:left="718" w:leftChars="342"/>
        <w:jc w:val="left"/>
        <w:rPr>
          <w:rFonts w:ascii="宋体" w:hAnsi="宋体" w:cs="宋体-18030"/>
          <w:kern w:val="0"/>
          <w:szCs w:val="21"/>
          <w:u w:val="single"/>
        </w:rPr>
      </w:pPr>
      <w:r>
        <w:rPr>
          <w:rFonts w:hint="eastAsia" w:ascii="宋体" w:hAnsi="宋体" w:cs="宋体-18030"/>
          <w:kern w:val="0"/>
          <w:szCs w:val="21"/>
        </w:rPr>
        <w:t xml:space="preserve">经营期限： </w:t>
      </w:r>
      <w:r>
        <w:rPr>
          <w:rFonts w:hint="eastAsia" w:ascii="宋体" w:hAnsi="宋体" w:cs="宋体-18030"/>
          <w:kern w:val="0"/>
          <w:szCs w:val="21"/>
          <w:u w:val="single"/>
        </w:rPr>
        <w:t xml:space="preserve">                                                        </w:t>
      </w:r>
    </w:p>
    <w:p w14:paraId="4D5ABAC4">
      <w:pPr>
        <w:autoSpaceDE w:val="0"/>
        <w:autoSpaceDN w:val="0"/>
        <w:adjustRightInd w:val="0"/>
        <w:spacing w:line="600" w:lineRule="exact"/>
        <w:ind w:left="718" w:leftChars="342"/>
        <w:jc w:val="left"/>
        <w:rPr>
          <w:rFonts w:ascii="宋体" w:hAnsi="宋体" w:cs="宋体-18030"/>
          <w:kern w:val="0"/>
          <w:szCs w:val="21"/>
          <w:u w:val="single"/>
        </w:rPr>
      </w:pPr>
      <w:r>
        <w:rPr>
          <w:rFonts w:hint="eastAsia" w:ascii="宋体" w:hAnsi="宋体" w:cs="宋体-18030"/>
          <w:kern w:val="0"/>
          <w:szCs w:val="21"/>
        </w:rPr>
        <w:t>姓名：</w:t>
      </w:r>
      <w:r>
        <w:rPr>
          <w:rFonts w:hint="eastAsia" w:ascii="宋体" w:hAnsi="宋体" w:cs="宋体-18030"/>
          <w:kern w:val="0"/>
          <w:szCs w:val="21"/>
          <w:u w:val="single"/>
        </w:rPr>
        <w:t xml:space="preserve">            </w:t>
      </w:r>
      <w:r>
        <w:rPr>
          <w:rFonts w:hint="eastAsia" w:ascii="宋体" w:hAnsi="宋体" w:cs="宋体-18030"/>
          <w:kern w:val="0"/>
          <w:szCs w:val="21"/>
        </w:rPr>
        <w:t>性别：</w:t>
      </w:r>
      <w:r>
        <w:rPr>
          <w:rFonts w:hint="eastAsia" w:ascii="宋体" w:hAnsi="宋体" w:cs="宋体-18030"/>
          <w:kern w:val="0"/>
          <w:szCs w:val="21"/>
          <w:u w:val="single"/>
        </w:rPr>
        <w:t xml:space="preserve">          </w:t>
      </w:r>
      <w:r>
        <w:rPr>
          <w:rFonts w:hint="eastAsia" w:ascii="宋体" w:hAnsi="宋体" w:cs="宋体-18030"/>
          <w:kern w:val="0"/>
          <w:szCs w:val="21"/>
        </w:rPr>
        <w:t>年龄：</w:t>
      </w:r>
      <w:r>
        <w:rPr>
          <w:rFonts w:hint="eastAsia" w:ascii="宋体" w:hAnsi="宋体" w:cs="宋体-18030"/>
          <w:kern w:val="0"/>
          <w:szCs w:val="21"/>
          <w:u w:val="single"/>
        </w:rPr>
        <w:t xml:space="preserve">         </w:t>
      </w:r>
      <w:r>
        <w:rPr>
          <w:rFonts w:hint="eastAsia" w:ascii="宋体" w:hAnsi="宋体" w:cs="宋体-18030"/>
          <w:kern w:val="0"/>
          <w:szCs w:val="21"/>
        </w:rPr>
        <w:t>职务：</w:t>
      </w:r>
      <w:r>
        <w:rPr>
          <w:rFonts w:hint="eastAsia" w:ascii="宋体" w:hAnsi="宋体" w:cs="宋体-18030"/>
          <w:kern w:val="0"/>
          <w:szCs w:val="21"/>
          <w:u w:val="single"/>
        </w:rPr>
        <w:t xml:space="preserve">             </w:t>
      </w:r>
    </w:p>
    <w:p w14:paraId="60856CA7">
      <w:pPr>
        <w:autoSpaceDE w:val="0"/>
        <w:autoSpaceDN w:val="0"/>
        <w:adjustRightInd w:val="0"/>
        <w:spacing w:line="600" w:lineRule="exact"/>
        <w:ind w:left="718" w:leftChars="342"/>
        <w:jc w:val="left"/>
        <w:rPr>
          <w:rFonts w:ascii="宋体" w:hAnsi="宋体" w:cs="宋体-18030"/>
          <w:kern w:val="0"/>
          <w:szCs w:val="21"/>
        </w:rPr>
      </w:pPr>
      <w:r>
        <w:rPr>
          <w:rFonts w:hint="eastAsia" w:ascii="宋体" w:hAnsi="宋体" w:cs="宋体-18030"/>
          <w:kern w:val="0"/>
          <w:szCs w:val="21"/>
        </w:rPr>
        <w:t>系</w:t>
      </w:r>
      <w:r>
        <w:rPr>
          <w:rFonts w:hint="eastAsia" w:ascii="宋体" w:hAnsi="宋体" w:cs="宋体-18030"/>
          <w:kern w:val="0"/>
          <w:szCs w:val="21"/>
          <w:u w:val="single"/>
        </w:rPr>
        <w:t xml:space="preserve">       (投标人名称)                         </w:t>
      </w:r>
      <w:r>
        <w:rPr>
          <w:rFonts w:hint="eastAsia" w:ascii="宋体" w:hAnsi="宋体" w:cs="宋体-18030"/>
          <w:kern w:val="0"/>
          <w:szCs w:val="21"/>
        </w:rPr>
        <w:t>的法定代表人。</w:t>
      </w:r>
    </w:p>
    <w:p w14:paraId="2575FC6E">
      <w:pPr>
        <w:autoSpaceDE w:val="0"/>
        <w:autoSpaceDN w:val="0"/>
        <w:adjustRightInd w:val="0"/>
        <w:spacing w:line="600" w:lineRule="exact"/>
        <w:ind w:left="718" w:leftChars="342" w:firstLine="420" w:firstLineChars="200"/>
        <w:jc w:val="left"/>
        <w:rPr>
          <w:rFonts w:ascii="宋体" w:hAnsi="宋体" w:cs="宋体-18030"/>
          <w:kern w:val="0"/>
          <w:szCs w:val="21"/>
        </w:rPr>
      </w:pPr>
      <w:r>
        <w:rPr>
          <w:rFonts w:hint="eastAsia" w:ascii="宋体" w:hAnsi="宋体" w:cs="宋体-18030"/>
          <w:kern w:val="0"/>
          <w:szCs w:val="21"/>
        </w:rPr>
        <w:t>特此证明。</w:t>
      </w:r>
    </w:p>
    <w:p w14:paraId="36675F09">
      <w:pPr>
        <w:autoSpaceDE w:val="0"/>
        <w:autoSpaceDN w:val="0"/>
        <w:adjustRightInd w:val="0"/>
        <w:spacing w:line="600" w:lineRule="exact"/>
        <w:jc w:val="center"/>
        <w:rPr>
          <w:rFonts w:hint="eastAsia" w:ascii="宋体" w:hAnsi="宋体" w:cs="宋体-18030"/>
          <w:kern w:val="0"/>
          <w:szCs w:val="21"/>
        </w:rPr>
      </w:pPr>
    </w:p>
    <w:p w14:paraId="476A3096">
      <w:pPr>
        <w:autoSpaceDE w:val="0"/>
        <w:autoSpaceDN w:val="0"/>
        <w:adjustRightInd w:val="0"/>
        <w:spacing w:line="600" w:lineRule="exact"/>
        <w:jc w:val="center"/>
        <w:rPr>
          <w:rFonts w:ascii="宋体" w:hAnsi="宋体" w:cs="宋体-18030"/>
          <w:kern w:val="0"/>
          <w:szCs w:val="21"/>
        </w:rPr>
      </w:pPr>
      <w:r>
        <w:rPr>
          <w:rFonts w:hint="eastAsia" w:ascii="宋体" w:hAnsi="宋体" w:cs="宋体-18030"/>
          <w:kern w:val="0"/>
          <w:szCs w:val="21"/>
        </w:rPr>
        <w:t>（法定代表人身份证</w:t>
      </w:r>
      <w:r>
        <w:rPr>
          <w:rFonts w:hint="eastAsia" w:ascii="宋体" w:hAnsi="宋体" w:cs="宋体-18030"/>
          <w:kern w:val="0"/>
          <w:szCs w:val="21"/>
          <w:lang w:val="en-US" w:eastAsia="zh-CN"/>
        </w:rPr>
        <w:t>复印件</w:t>
      </w:r>
      <w:r>
        <w:rPr>
          <w:rFonts w:hint="eastAsia" w:ascii="宋体" w:hAnsi="宋体" w:cs="宋体-18030"/>
          <w:kern w:val="0"/>
          <w:szCs w:val="21"/>
        </w:rPr>
        <w:t>）</w:t>
      </w:r>
    </w:p>
    <w:p w14:paraId="5D27CBB6">
      <w:pPr>
        <w:autoSpaceDE w:val="0"/>
        <w:autoSpaceDN w:val="0"/>
        <w:adjustRightInd w:val="0"/>
        <w:spacing w:line="600" w:lineRule="exact"/>
        <w:ind w:left="718" w:leftChars="342"/>
        <w:jc w:val="right"/>
        <w:rPr>
          <w:rFonts w:ascii="宋体" w:hAnsi="宋体" w:cs="宋体-18030"/>
          <w:kern w:val="0"/>
          <w:szCs w:val="21"/>
        </w:rPr>
      </w:pPr>
    </w:p>
    <w:p w14:paraId="1C98A87A">
      <w:pPr>
        <w:autoSpaceDE w:val="0"/>
        <w:autoSpaceDN w:val="0"/>
        <w:adjustRightInd w:val="0"/>
        <w:spacing w:line="600" w:lineRule="exact"/>
        <w:ind w:left="718" w:leftChars="342"/>
        <w:jc w:val="right"/>
        <w:rPr>
          <w:rFonts w:hint="eastAsia" w:ascii="宋体" w:hAnsi="宋体" w:cs="宋体-18030"/>
          <w:kern w:val="0"/>
          <w:szCs w:val="21"/>
        </w:rPr>
      </w:pPr>
    </w:p>
    <w:p w14:paraId="1CCF292D">
      <w:pPr>
        <w:autoSpaceDE w:val="0"/>
        <w:autoSpaceDN w:val="0"/>
        <w:adjustRightInd w:val="0"/>
        <w:spacing w:line="600" w:lineRule="exact"/>
        <w:ind w:left="718" w:leftChars="342"/>
        <w:jc w:val="right"/>
        <w:rPr>
          <w:rFonts w:ascii="宋体" w:hAnsi="宋体" w:cs="宋体-18030"/>
          <w:kern w:val="0"/>
          <w:szCs w:val="21"/>
        </w:rPr>
      </w:pPr>
      <w:r>
        <w:rPr>
          <w:rFonts w:hint="eastAsia" w:ascii="宋体" w:hAnsi="宋体" w:cs="宋体-18030"/>
          <w:kern w:val="0"/>
          <w:szCs w:val="21"/>
        </w:rPr>
        <w:t>投标人：</w:t>
      </w:r>
      <w:r>
        <w:rPr>
          <w:rFonts w:hint="eastAsia" w:ascii="宋体" w:hAnsi="宋体" w:cs="宋体-18030"/>
          <w:kern w:val="0"/>
          <w:szCs w:val="21"/>
          <w:u w:val="single"/>
        </w:rPr>
        <w:t xml:space="preserve">                      </w:t>
      </w:r>
      <w:r>
        <w:rPr>
          <w:rFonts w:hint="eastAsia" w:ascii="宋体" w:hAnsi="宋体" w:cs="宋体-18030"/>
          <w:kern w:val="0"/>
          <w:szCs w:val="21"/>
        </w:rPr>
        <w:t>(盖单位章)</w:t>
      </w:r>
    </w:p>
    <w:p w14:paraId="2081F085">
      <w:pPr>
        <w:spacing w:line="600" w:lineRule="exact"/>
        <w:ind w:firstLine="2520" w:firstLineChars="1200"/>
        <w:jc w:val="right"/>
        <w:rPr>
          <w:rFonts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14:paraId="5B25BD68">
      <w:pPr>
        <w:spacing w:line="500" w:lineRule="exact"/>
        <w:ind w:firstLine="2520" w:firstLineChars="1200"/>
        <w:jc w:val="right"/>
        <w:rPr>
          <w:rFonts w:ascii="宋体" w:hAnsi="宋体" w:cs="宋体-18030"/>
          <w:kern w:val="0"/>
          <w:szCs w:val="21"/>
        </w:rPr>
      </w:pPr>
    </w:p>
    <w:p w14:paraId="7E895FD3">
      <w:pPr>
        <w:rPr>
          <w:rFonts w:hint="default"/>
          <w:lang w:val="en-US" w:eastAsia="zh-CN"/>
        </w:rPr>
      </w:pPr>
    </w:p>
    <w:p w14:paraId="7C574720">
      <w:pPr>
        <w:pStyle w:val="12"/>
        <w:rPr>
          <w:rFonts w:hint="default"/>
          <w:lang w:val="en-US" w:eastAsia="zh-CN"/>
        </w:rPr>
      </w:pPr>
    </w:p>
    <w:p w14:paraId="19334408">
      <w:pPr>
        <w:rPr>
          <w:rFonts w:hint="default"/>
          <w:lang w:val="en-US" w:eastAsia="zh-CN"/>
        </w:rPr>
      </w:pPr>
    </w:p>
    <w:p w14:paraId="41B30051">
      <w:pPr>
        <w:pStyle w:val="12"/>
        <w:rPr>
          <w:rFonts w:hint="default"/>
          <w:lang w:val="en-US" w:eastAsia="zh-CN"/>
        </w:rPr>
      </w:pPr>
    </w:p>
    <w:p w14:paraId="32D15CB0">
      <w:pPr>
        <w:rPr>
          <w:rFonts w:hint="default"/>
          <w:lang w:val="en-US" w:eastAsia="zh-CN"/>
        </w:rPr>
      </w:pPr>
    </w:p>
    <w:p w14:paraId="7B05DB2A">
      <w:pPr>
        <w:pStyle w:val="12"/>
        <w:rPr>
          <w:rFonts w:hint="default"/>
          <w:lang w:val="en-US" w:eastAsia="zh-CN"/>
        </w:rPr>
      </w:pPr>
    </w:p>
    <w:p w14:paraId="47F41A40">
      <w:pPr>
        <w:rPr>
          <w:rFonts w:hint="default"/>
          <w:lang w:val="en-US" w:eastAsia="zh-CN"/>
        </w:rPr>
      </w:pPr>
    </w:p>
    <w:p w14:paraId="27980F02">
      <w:pPr>
        <w:pStyle w:val="12"/>
        <w:rPr>
          <w:rFonts w:hint="default"/>
          <w:lang w:val="en-US" w:eastAsia="zh-CN"/>
        </w:rPr>
      </w:pPr>
    </w:p>
    <w:p w14:paraId="12A455BD">
      <w:pPr>
        <w:spacing w:line="440" w:lineRule="atLeast"/>
        <w:jc w:val="center"/>
        <w:rPr>
          <w:rFonts w:hint="eastAsia" w:ascii="宋体" w:hAnsi="宋体" w:eastAsia="宋体" w:cs="宋体"/>
          <w:b/>
          <w:color w:val="auto"/>
          <w:sz w:val="36"/>
          <w:szCs w:val="36"/>
          <w:highlight w:val="none"/>
        </w:rPr>
      </w:pPr>
      <w:r>
        <w:rPr>
          <w:rFonts w:hint="eastAsia"/>
          <w:b/>
          <w:bCs/>
          <w:color w:val="000000"/>
          <w:sz w:val="36"/>
          <w:szCs w:val="36"/>
          <w:lang w:val="en-US" w:eastAsia="zh-CN"/>
        </w:rPr>
        <w:t>四</w:t>
      </w:r>
      <w:r>
        <w:rPr>
          <w:rFonts w:hint="eastAsia" w:ascii="宋体" w:hAnsi="宋体"/>
          <w:b/>
          <w:bCs/>
          <w:color w:val="000000"/>
          <w:sz w:val="36"/>
          <w:szCs w:val="36"/>
          <w:lang w:val="en-US" w:eastAsia="zh-CN"/>
        </w:rPr>
        <w:t>、</w:t>
      </w:r>
      <w:r>
        <w:rPr>
          <w:rFonts w:hint="eastAsia" w:ascii="宋体" w:hAnsi="宋体" w:eastAsia="宋体" w:cs="宋体"/>
          <w:b/>
          <w:color w:val="auto"/>
          <w:sz w:val="36"/>
          <w:szCs w:val="36"/>
          <w:highlight w:val="none"/>
        </w:rPr>
        <w:t>法定代表人授权书</w:t>
      </w:r>
    </w:p>
    <w:p w14:paraId="4080ECF9">
      <w:pPr>
        <w:spacing w:line="440" w:lineRule="atLeast"/>
        <w:jc w:val="center"/>
        <w:rPr>
          <w:rFonts w:hint="eastAsia" w:ascii="宋体" w:hAnsi="宋体" w:eastAsia="宋体" w:cs="宋体"/>
          <w:b/>
          <w:color w:val="auto"/>
          <w:sz w:val="28"/>
          <w:highlight w:val="none"/>
        </w:rPr>
      </w:pPr>
    </w:p>
    <w:p w14:paraId="31A615E6">
      <w:pPr>
        <w:spacing w:line="440" w:lineRule="atLeas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（被授权委托人作为供应商代表时需提供此页）</w:t>
      </w:r>
    </w:p>
    <w:p w14:paraId="340764AF">
      <w:pPr>
        <w:pStyle w:val="12"/>
        <w:jc w:val="center"/>
        <w:rPr>
          <w:rFonts w:hint="eastAsia" w:ascii="宋体" w:hAnsi="宋体"/>
          <w:b/>
          <w:bCs/>
          <w:color w:val="000000"/>
          <w:sz w:val="36"/>
          <w:szCs w:val="36"/>
          <w:lang w:val="en-US" w:eastAsia="zh-CN"/>
        </w:rPr>
      </w:pPr>
    </w:p>
    <w:p w14:paraId="3D27D29C">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本授权书声明：我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（谈判商名称） </w:t>
      </w:r>
      <w:r>
        <w:rPr>
          <w:rFonts w:hint="eastAsia" w:ascii="宋体" w:hAnsi="宋体"/>
          <w:color w:val="000000"/>
          <w:sz w:val="24"/>
        </w:rPr>
        <w:t>的法定代表人，现授权委托</w:t>
      </w:r>
      <w:r>
        <w:rPr>
          <w:rFonts w:hint="eastAsia" w:ascii="宋体" w:hAnsi="宋体"/>
          <w:color w:val="000000"/>
          <w:sz w:val="24"/>
          <w:u w:val="single"/>
        </w:rPr>
        <w:t xml:space="preserve">   （单位名称）</w:t>
      </w:r>
      <w:r>
        <w:rPr>
          <w:rFonts w:hint="eastAsia" w:ascii="宋体" w:hAnsi="宋体"/>
          <w:color w:val="000000"/>
          <w:sz w:val="24"/>
        </w:rPr>
        <w:t>的</w:t>
      </w:r>
      <w:r>
        <w:rPr>
          <w:rFonts w:hint="eastAsia" w:ascii="宋体" w:hAnsi="宋体"/>
          <w:color w:val="000000"/>
          <w:sz w:val="24"/>
          <w:u w:val="single"/>
        </w:rPr>
        <w:t xml:space="preserve">    </w:t>
      </w:r>
      <w:r>
        <w:rPr>
          <w:rFonts w:hint="eastAsia" w:ascii="宋体" w:hAnsi="宋体"/>
          <w:color w:val="000000"/>
          <w:sz w:val="24"/>
        </w:rPr>
        <w:t>（姓名）为本公司的合法代理人，可就项目编号为</w:t>
      </w:r>
      <w:r>
        <w:rPr>
          <w:rFonts w:hint="eastAsia" w:ascii="宋体" w:hAnsi="宋体"/>
          <w:color w:val="000000"/>
          <w:sz w:val="24"/>
          <w:u w:val="single"/>
        </w:rPr>
        <w:t xml:space="preserve">         </w:t>
      </w:r>
      <w:r>
        <w:rPr>
          <w:rFonts w:hint="eastAsia" w:ascii="宋体" w:hAnsi="宋体"/>
          <w:color w:val="000000"/>
          <w:sz w:val="24"/>
        </w:rPr>
        <w:t>的</w:t>
      </w:r>
      <w:r>
        <w:rPr>
          <w:rFonts w:hint="eastAsia" w:ascii="宋体" w:hAnsi="宋体"/>
          <w:color w:val="000000"/>
          <w:sz w:val="24"/>
          <w:u w:val="single"/>
        </w:rPr>
        <w:t xml:space="preserve">            （项目名称）</w:t>
      </w:r>
      <w:r>
        <w:rPr>
          <w:rFonts w:hint="eastAsia" w:ascii="宋体" w:hAnsi="宋体"/>
          <w:color w:val="000000"/>
          <w:sz w:val="24"/>
        </w:rPr>
        <w:t>项目的竞争性谈判活动及合同执行、完成和保修，以本公司的名义处理一切与之有关的事务。</w:t>
      </w:r>
    </w:p>
    <w:p w14:paraId="242CA8FE">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本授权书于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日签字生效，至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日有效。 特此声明。</w:t>
      </w:r>
    </w:p>
    <w:p w14:paraId="6747CABA">
      <w:pPr>
        <w:adjustRightInd w:val="0"/>
        <w:snapToGrid w:val="0"/>
        <w:spacing w:line="360" w:lineRule="auto"/>
        <w:outlineLvl w:val="0"/>
        <w:rPr>
          <w:rFonts w:hint="eastAsia" w:ascii="宋体" w:hAnsi="宋体"/>
          <w:color w:val="000000"/>
          <w:sz w:val="24"/>
        </w:rPr>
      </w:pPr>
    </w:p>
    <w:p w14:paraId="7340C639">
      <w:pPr>
        <w:adjustRightInd w:val="0"/>
        <w:snapToGrid w:val="0"/>
        <w:spacing w:line="360" w:lineRule="auto"/>
        <w:outlineLvl w:val="0"/>
        <w:rPr>
          <w:rFonts w:hint="eastAsia" w:ascii="宋体" w:hAnsi="宋体"/>
          <w:color w:val="000000"/>
          <w:sz w:val="24"/>
        </w:rPr>
      </w:pPr>
    </w:p>
    <w:p w14:paraId="4BC344F8">
      <w:pPr>
        <w:spacing w:line="360" w:lineRule="auto"/>
        <w:rPr>
          <w:rFonts w:hint="eastAsia"/>
          <w:color w:val="000000"/>
          <w:sz w:val="24"/>
        </w:rPr>
      </w:pPr>
      <w:r>
        <w:rPr>
          <w:rFonts w:hint="eastAsia"/>
          <w:color w:val="000000"/>
          <w:sz w:val="24"/>
        </w:rPr>
        <w:t>授权人签字（盖章）：</w:t>
      </w:r>
      <w:r>
        <w:rPr>
          <w:rFonts w:hint="eastAsia"/>
          <w:color w:val="000000"/>
          <w:sz w:val="24"/>
          <w:u w:val="single"/>
        </w:rPr>
        <w:t xml:space="preserve">                                 </w:t>
      </w:r>
      <w:r>
        <w:rPr>
          <w:rFonts w:hint="eastAsia"/>
          <w:color w:val="000000"/>
          <w:sz w:val="24"/>
        </w:rPr>
        <w:t xml:space="preserve">  </w:t>
      </w:r>
    </w:p>
    <w:p w14:paraId="3F585FCD">
      <w:pPr>
        <w:spacing w:line="360" w:lineRule="auto"/>
        <w:rPr>
          <w:rFonts w:hint="eastAsia"/>
          <w:color w:val="000000"/>
          <w:sz w:val="24"/>
        </w:rPr>
      </w:pPr>
      <w:r>
        <w:rPr>
          <w:rFonts w:hint="eastAsia"/>
          <w:color w:val="000000"/>
          <w:sz w:val="24"/>
        </w:rPr>
        <w:t xml:space="preserve">              职务：</w:t>
      </w:r>
      <w:r>
        <w:rPr>
          <w:rFonts w:hint="eastAsia"/>
          <w:color w:val="000000"/>
          <w:sz w:val="24"/>
          <w:u w:val="single"/>
        </w:rPr>
        <w:t xml:space="preserve">                                 </w:t>
      </w:r>
      <w:r>
        <w:rPr>
          <w:rFonts w:hint="eastAsia"/>
          <w:color w:val="000000"/>
          <w:sz w:val="24"/>
        </w:rPr>
        <w:t xml:space="preserve">    </w:t>
      </w:r>
    </w:p>
    <w:p w14:paraId="7DA791F6">
      <w:pPr>
        <w:spacing w:line="360" w:lineRule="auto"/>
        <w:rPr>
          <w:rFonts w:hint="eastAsia"/>
          <w:color w:val="000000"/>
          <w:sz w:val="24"/>
        </w:rPr>
      </w:pPr>
      <w:r>
        <w:rPr>
          <w:rFonts w:hint="eastAsia"/>
          <w:color w:val="000000"/>
          <w:sz w:val="24"/>
        </w:rPr>
        <w:t>谈判商名称（公章）：</w:t>
      </w:r>
      <w:r>
        <w:rPr>
          <w:rFonts w:hint="eastAsia"/>
          <w:color w:val="000000"/>
          <w:sz w:val="24"/>
          <w:u w:val="single"/>
        </w:rPr>
        <w:t xml:space="preserve">                                 </w:t>
      </w:r>
      <w:r>
        <w:rPr>
          <w:rFonts w:hint="eastAsia"/>
          <w:color w:val="000000"/>
          <w:sz w:val="24"/>
        </w:rPr>
        <w:t xml:space="preserve">  </w:t>
      </w:r>
    </w:p>
    <w:p w14:paraId="158F2277">
      <w:pPr>
        <w:spacing w:line="360" w:lineRule="auto"/>
        <w:rPr>
          <w:rFonts w:hint="eastAsia"/>
          <w:color w:val="000000"/>
          <w:sz w:val="24"/>
        </w:rPr>
      </w:pPr>
      <w:r>
        <w:rPr>
          <w:rFonts w:hint="eastAsia"/>
          <w:color w:val="000000"/>
          <w:sz w:val="24"/>
        </w:rPr>
        <w:t xml:space="preserve">              地址：</w:t>
      </w:r>
      <w:r>
        <w:rPr>
          <w:rFonts w:hint="eastAsia"/>
          <w:color w:val="000000"/>
          <w:sz w:val="24"/>
          <w:u w:val="single"/>
        </w:rPr>
        <w:t xml:space="preserve">                                 </w:t>
      </w:r>
      <w:r>
        <w:rPr>
          <w:rFonts w:hint="eastAsia"/>
          <w:color w:val="000000"/>
          <w:sz w:val="24"/>
        </w:rPr>
        <w:t xml:space="preserve">    </w:t>
      </w:r>
    </w:p>
    <w:p w14:paraId="0F8E0835">
      <w:pPr>
        <w:spacing w:line="360" w:lineRule="auto"/>
        <w:rPr>
          <w:rFonts w:hint="eastAsia"/>
          <w:color w:val="000000"/>
          <w:sz w:val="24"/>
        </w:rPr>
      </w:pPr>
      <w:r>
        <w:rPr>
          <w:rFonts w:hint="eastAsia"/>
          <w:color w:val="000000"/>
          <w:sz w:val="24"/>
        </w:rPr>
        <w:t xml:space="preserve">              电话：</w:t>
      </w:r>
      <w:r>
        <w:rPr>
          <w:rFonts w:hint="eastAsia"/>
          <w:color w:val="000000"/>
          <w:sz w:val="24"/>
          <w:u w:val="single"/>
        </w:rPr>
        <w:t xml:space="preserve">                                 </w:t>
      </w:r>
      <w:r>
        <w:rPr>
          <w:rFonts w:hint="eastAsia"/>
          <w:color w:val="000000"/>
          <w:sz w:val="24"/>
        </w:rPr>
        <w:t xml:space="preserve">   </w:t>
      </w:r>
    </w:p>
    <w:p w14:paraId="1B5BC13C">
      <w:pPr>
        <w:spacing w:line="360" w:lineRule="auto"/>
        <w:rPr>
          <w:rFonts w:hint="eastAsia"/>
          <w:color w:val="000000"/>
          <w:sz w:val="24"/>
        </w:rPr>
      </w:pPr>
    </w:p>
    <w:p w14:paraId="4EC67079">
      <w:pPr>
        <w:spacing w:line="360" w:lineRule="auto"/>
        <w:rPr>
          <w:rFonts w:hint="eastAsia"/>
          <w:color w:val="000000"/>
          <w:sz w:val="24"/>
        </w:rPr>
      </w:pPr>
      <w:r>
        <w:rPr>
          <w:rFonts w:hint="eastAsia"/>
          <w:color w:val="000000"/>
          <w:sz w:val="24"/>
        </w:rPr>
        <w:t>被授权人签字（盖章）：</w:t>
      </w:r>
      <w:r>
        <w:rPr>
          <w:rFonts w:hint="eastAsia"/>
          <w:color w:val="000000"/>
          <w:sz w:val="24"/>
          <w:u w:val="single"/>
        </w:rPr>
        <w:t xml:space="preserve">                                 </w:t>
      </w:r>
      <w:r>
        <w:rPr>
          <w:rFonts w:hint="eastAsia"/>
          <w:color w:val="000000"/>
          <w:sz w:val="24"/>
        </w:rPr>
        <w:t xml:space="preserve">    </w:t>
      </w:r>
    </w:p>
    <w:p w14:paraId="626DC162">
      <w:pPr>
        <w:spacing w:line="360" w:lineRule="auto"/>
        <w:rPr>
          <w:rFonts w:hint="eastAsia"/>
          <w:color w:val="000000"/>
          <w:sz w:val="24"/>
        </w:rPr>
      </w:pPr>
      <w:r>
        <w:rPr>
          <w:rFonts w:hint="eastAsia"/>
          <w:color w:val="000000"/>
          <w:sz w:val="24"/>
        </w:rPr>
        <w:t xml:space="preserve">              职务：</w:t>
      </w:r>
      <w:r>
        <w:rPr>
          <w:rFonts w:hint="eastAsia"/>
          <w:color w:val="000000"/>
          <w:sz w:val="24"/>
          <w:u w:val="single"/>
        </w:rPr>
        <w:t xml:space="preserve">                                 </w:t>
      </w:r>
      <w:r>
        <w:rPr>
          <w:rFonts w:hint="eastAsia"/>
          <w:color w:val="000000"/>
          <w:sz w:val="24"/>
        </w:rPr>
        <w:t xml:space="preserve"> </w:t>
      </w:r>
    </w:p>
    <w:p w14:paraId="0158CDC5">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 xml:space="preserve"> </w:t>
      </w:r>
      <w:r>
        <w:rPr>
          <w:rFonts w:hint="eastAsia"/>
          <w:color w:val="000000"/>
          <w:sz w:val="24"/>
          <w:lang w:val="en-US" w:eastAsia="zh-CN"/>
        </w:rPr>
        <w:t xml:space="preserve">  </w:t>
      </w:r>
      <w:r>
        <w:rPr>
          <w:rFonts w:hint="eastAsia"/>
          <w:color w:val="000000"/>
          <w:sz w:val="24"/>
        </w:rPr>
        <w:t>单位名称：</w:t>
      </w:r>
      <w:r>
        <w:rPr>
          <w:rFonts w:hint="eastAsia"/>
          <w:color w:val="000000"/>
          <w:sz w:val="24"/>
          <w:u w:val="single"/>
        </w:rPr>
        <w:t xml:space="preserve">                                 </w:t>
      </w:r>
      <w:r>
        <w:rPr>
          <w:rFonts w:hint="eastAsia"/>
          <w:color w:val="000000"/>
          <w:sz w:val="24"/>
        </w:rPr>
        <w:t xml:space="preserve">   </w:t>
      </w:r>
    </w:p>
    <w:p w14:paraId="2C2A0ECF">
      <w:pPr>
        <w:spacing w:line="360" w:lineRule="auto"/>
        <w:rPr>
          <w:rFonts w:hint="eastAsia"/>
          <w:color w:val="000000"/>
          <w:sz w:val="24"/>
        </w:rPr>
      </w:pPr>
      <w:r>
        <w:rPr>
          <w:rFonts w:hint="eastAsia"/>
          <w:color w:val="000000"/>
          <w:sz w:val="24"/>
        </w:rPr>
        <w:t xml:space="preserve">              电话：</w:t>
      </w:r>
      <w:r>
        <w:rPr>
          <w:rFonts w:hint="eastAsia"/>
          <w:color w:val="000000"/>
          <w:sz w:val="24"/>
          <w:u w:val="single"/>
        </w:rPr>
        <w:t xml:space="preserve">                                 </w:t>
      </w:r>
      <w:r>
        <w:rPr>
          <w:rFonts w:hint="eastAsia"/>
          <w:color w:val="000000"/>
          <w:sz w:val="24"/>
        </w:rPr>
        <w:t xml:space="preserve">  </w:t>
      </w:r>
    </w:p>
    <w:p w14:paraId="326BF8E9">
      <w:pPr>
        <w:spacing w:line="360" w:lineRule="auto"/>
        <w:rPr>
          <w:rFonts w:hint="eastAsia"/>
          <w:color w:val="000000"/>
          <w:sz w:val="24"/>
        </w:rPr>
      </w:pPr>
      <w:r>
        <w:rPr>
          <w:rFonts w:hint="eastAsia"/>
          <w:color w:val="000000"/>
          <w:sz w:val="24"/>
        </w:rPr>
        <w:t xml:space="preserve">              地址：</w:t>
      </w:r>
      <w:r>
        <w:rPr>
          <w:rFonts w:hint="eastAsia"/>
          <w:color w:val="000000"/>
          <w:sz w:val="24"/>
          <w:u w:val="single"/>
        </w:rPr>
        <w:t xml:space="preserve">                                 </w:t>
      </w:r>
      <w:r>
        <w:rPr>
          <w:rFonts w:hint="eastAsia"/>
          <w:color w:val="000000"/>
          <w:sz w:val="24"/>
        </w:rPr>
        <w:t xml:space="preserve">    </w:t>
      </w:r>
    </w:p>
    <w:p w14:paraId="1614B109">
      <w:pPr>
        <w:spacing w:line="360" w:lineRule="auto"/>
        <w:rPr>
          <w:rFonts w:hint="eastAsia"/>
          <w:color w:val="000000"/>
          <w:sz w:val="24"/>
        </w:rPr>
      </w:pPr>
    </w:p>
    <w:p w14:paraId="71BDCBB1">
      <w:pPr>
        <w:spacing w:line="360" w:lineRule="auto"/>
        <w:rPr>
          <w:rFonts w:hint="eastAsia"/>
          <w:color w:val="000000"/>
          <w:sz w:val="24"/>
          <w:u w:val="single"/>
        </w:rPr>
      </w:pPr>
    </w:p>
    <w:p w14:paraId="58CDF9CE">
      <w:pPr>
        <w:spacing w:line="360" w:lineRule="auto"/>
        <w:jc w:val="right"/>
        <w:rPr>
          <w:rFonts w:hint="eastAsia"/>
          <w:color w:val="000000"/>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 xml:space="preserve"> 月 </w:t>
      </w:r>
      <w:r>
        <w:rPr>
          <w:rFonts w:hint="eastAsia"/>
          <w:color w:val="000000"/>
          <w:sz w:val="24"/>
          <w:u w:val="single"/>
        </w:rPr>
        <w:t xml:space="preserve">   </w:t>
      </w:r>
      <w:r>
        <w:rPr>
          <w:rFonts w:hint="eastAsia"/>
          <w:color w:val="000000"/>
          <w:sz w:val="24"/>
        </w:rPr>
        <w:t xml:space="preserve">日 </w:t>
      </w:r>
    </w:p>
    <w:p w14:paraId="215EAA97">
      <w:pPr>
        <w:pStyle w:val="12"/>
        <w:rPr>
          <w:rFonts w:hint="default"/>
          <w:lang w:val="en-US" w:eastAsia="zh-CN"/>
        </w:rPr>
      </w:pPr>
    </w:p>
    <w:p w14:paraId="7F2E8FA1">
      <w:pPr>
        <w:rPr>
          <w:rFonts w:hint="default"/>
          <w:lang w:val="en-US" w:eastAsia="zh-CN"/>
        </w:rPr>
      </w:pPr>
    </w:p>
    <w:p w14:paraId="01832CE9">
      <w:pPr>
        <w:pStyle w:val="12"/>
        <w:rPr>
          <w:rFonts w:hint="default"/>
          <w:lang w:val="en-US" w:eastAsia="zh-CN"/>
        </w:rPr>
      </w:pPr>
    </w:p>
    <w:p w14:paraId="5F0168F7">
      <w:pPr>
        <w:rPr>
          <w:rFonts w:hint="default"/>
          <w:lang w:val="en-US" w:eastAsia="zh-CN"/>
        </w:rPr>
      </w:pPr>
    </w:p>
    <w:p w14:paraId="64FCCB2F">
      <w:pPr>
        <w:pStyle w:val="12"/>
        <w:rPr>
          <w:rFonts w:hint="default"/>
          <w:lang w:val="en-US" w:eastAsia="zh-CN"/>
        </w:rPr>
      </w:pPr>
    </w:p>
    <w:p w14:paraId="35EE2854">
      <w:pPr>
        <w:spacing w:line="440" w:lineRule="atLeast"/>
        <w:jc w:val="center"/>
        <w:rPr>
          <w:rFonts w:hint="eastAsia" w:ascii="宋体" w:hAnsi="宋体" w:eastAsia="宋体" w:cs="宋体"/>
          <w:b/>
          <w:color w:val="auto"/>
          <w:sz w:val="36"/>
          <w:szCs w:val="36"/>
          <w:highlight w:val="none"/>
          <w:lang w:val="en-US" w:eastAsia="zh-CN"/>
        </w:rPr>
      </w:pPr>
      <w:bookmarkStart w:id="14" w:name="_Toc201719204"/>
      <w:r>
        <w:rPr>
          <w:rFonts w:hint="eastAsia"/>
          <w:b/>
          <w:bCs/>
          <w:color w:val="000000"/>
          <w:sz w:val="36"/>
          <w:szCs w:val="36"/>
          <w:lang w:val="en-US" w:eastAsia="zh-CN"/>
        </w:rPr>
        <w:t>五</w:t>
      </w:r>
      <w:r>
        <w:rPr>
          <w:rFonts w:hint="eastAsia" w:ascii="宋体" w:hAnsi="宋体"/>
          <w:b/>
          <w:bCs/>
          <w:color w:val="000000"/>
          <w:sz w:val="36"/>
          <w:szCs w:val="36"/>
          <w:lang w:val="en-US" w:eastAsia="zh-CN"/>
        </w:rPr>
        <w:t>、</w:t>
      </w:r>
      <w:r>
        <w:rPr>
          <w:rFonts w:hint="eastAsia" w:ascii="宋体" w:hAnsi="宋体" w:eastAsia="宋体" w:cs="宋体"/>
          <w:b/>
          <w:color w:val="auto"/>
          <w:sz w:val="36"/>
          <w:szCs w:val="36"/>
          <w:highlight w:val="none"/>
          <w:lang w:val="en-US" w:eastAsia="zh-CN"/>
        </w:rPr>
        <w:t>资格审查材料</w:t>
      </w:r>
    </w:p>
    <w:p w14:paraId="64592033">
      <w:pPr>
        <w:jc w:val="center"/>
        <w:rPr>
          <w:rFonts w:hint="eastAsia" w:ascii="宋体" w:hAnsi="宋体" w:cs="宋体"/>
          <w:sz w:val="30"/>
          <w:szCs w:val="30"/>
          <w:lang w:val="zh-CN"/>
        </w:rPr>
      </w:pPr>
    </w:p>
    <w:bookmarkEnd w:id="14"/>
    <w:p w14:paraId="7307D185">
      <w:pPr>
        <w:tabs>
          <w:tab w:val="left" w:pos="0"/>
        </w:tabs>
        <w:spacing w:line="360" w:lineRule="auto"/>
        <w:jc w:val="center"/>
        <w:rPr>
          <w:rFonts w:hint="eastAsia" w:ascii="宋体" w:hAnsi="宋体" w:cs="宋体"/>
        </w:rPr>
      </w:pPr>
      <w:r>
        <w:rPr>
          <w:rFonts w:hint="eastAsia" w:ascii="宋体" w:hAnsi="宋体" w:cs="宋体"/>
          <w:bCs/>
        </w:rPr>
        <w:t>(一)供应商基本情况表</w:t>
      </w:r>
    </w:p>
    <w:tbl>
      <w:tblPr>
        <w:tblStyle w:val="1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56"/>
        <w:gridCol w:w="644"/>
        <w:gridCol w:w="1260"/>
        <w:gridCol w:w="180"/>
        <w:gridCol w:w="344"/>
        <w:gridCol w:w="1096"/>
        <w:gridCol w:w="360"/>
        <w:gridCol w:w="1202"/>
        <w:gridCol w:w="886"/>
      </w:tblGrid>
      <w:tr w14:paraId="6077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037DAF43">
            <w:pPr>
              <w:spacing w:line="300" w:lineRule="auto"/>
              <w:rPr>
                <w:rFonts w:hint="eastAsia" w:ascii="宋体" w:hAnsi="宋体" w:cs="宋体"/>
                <w:bCs/>
                <w:lang w:val="zh-CN"/>
              </w:rPr>
            </w:pPr>
            <w:r>
              <w:rPr>
                <w:rFonts w:hint="eastAsia" w:ascii="宋体" w:hAnsi="宋体" w:cs="宋体"/>
                <w:bCs/>
                <w:lang w:val="zh-CN"/>
              </w:rPr>
              <w:t>供应商名称</w:t>
            </w:r>
          </w:p>
        </w:tc>
        <w:tc>
          <w:tcPr>
            <w:tcW w:w="7128" w:type="dxa"/>
            <w:gridSpan w:val="9"/>
            <w:noWrap w:val="0"/>
            <w:vAlign w:val="center"/>
          </w:tcPr>
          <w:p w14:paraId="3A4F9874">
            <w:pPr>
              <w:spacing w:line="300" w:lineRule="auto"/>
              <w:rPr>
                <w:rFonts w:hint="eastAsia" w:ascii="宋体" w:hAnsi="宋体" w:cs="宋体"/>
                <w:bCs/>
                <w:lang w:val="zh-CN"/>
              </w:rPr>
            </w:pPr>
          </w:p>
        </w:tc>
      </w:tr>
      <w:tr w14:paraId="3AC6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228FCFC6">
            <w:pPr>
              <w:spacing w:line="300" w:lineRule="auto"/>
              <w:rPr>
                <w:rFonts w:hint="eastAsia" w:ascii="宋体" w:hAnsi="宋体" w:cs="宋体"/>
                <w:bCs/>
                <w:lang w:val="zh-CN"/>
              </w:rPr>
            </w:pPr>
            <w:r>
              <w:rPr>
                <w:rFonts w:hint="eastAsia" w:ascii="宋体" w:hAnsi="宋体" w:cs="宋体"/>
                <w:bCs/>
                <w:lang w:val="zh-CN"/>
              </w:rPr>
              <w:t>注册地址</w:t>
            </w:r>
          </w:p>
        </w:tc>
        <w:tc>
          <w:tcPr>
            <w:tcW w:w="3584" w:type="dxa"/>
            <w:gridSpan w:val="5"/>
            <w:noWrap w:val="0"/>
            <w:vAlign w:val="center"/>
          </w:tcPr>
          <w:p w14:paraId="29F05CAB">
            <w:pPr>
              <w:spacing w:line="300" w:lineRule="auto"/>
              <w:rPr>
                <w:rFonts w:hint="eastAsia" w:ascii="宋体" w:hAnsi="宋体" w:cs="宋体"/>
                <w:bCs/>
                <w:lang w:val="zh-CN"/>
              </w:rPr>
            </w:pPr>
          </w:p>
        </w:tc>
        <w:tc>
          <w:tcPr>
            <w:tcW w:w="1096" w:type="dxa"/>
            <w:noWrap w:val="0"/>
            <w:vAlign w:val="center"/>
          </w:tcPr>
          <w:p w14:paraId="1A58FAC0">
            <w:pPr>
              <w:spacing w:line="300" w:lineRule="auto"/>
              <w:rPr>
                <w:rFonts w:hint="eastAsia" w:ascii="宋体" w:hAnsi="宋体" w:cs="宋体"/>
                <w:bCs/>
                <w:lang w:val="zh-CN"/>
              </w:rPr>
            </w:pPr>
            <w:r>
              <w:rPr>
                <w:rFonts w:hint="eastAsia" w:ascii="宋体" w:hAnsi="宋体" w:cs="宋体"/>
                <w:bCs/>
                <w:lang w:val="zh-CN"/>
              </w:rPr>
              <w:t>邮政</w:t>
            </w:r>
          </w:p>
          <w:p w14:paraId="6D3FBBB5">
            <w:pPr>
              <w:spacing w:line="300" w:lineRule="auto"/>
              <w:rPr>
                <w:rFonts w:hint="eastAsia" w:ascii="宋体" w:hAnsi="宋体" w:cs="宋体"/>
                <w:bCs/>
                <w:lang w:val="zh-CN"/>
              </w:rPr>
            </w:pPr>
            <w:r>
              <w:rPr>
                <w:rFonts w:hint="eastAsia" w:ascii="宋体" w:hAnsi="宋体" w:cs="宋体"/>
                <w:bCs/>
                <w:lang w:val="zh-CN"/>
              </w:rPr>
              <w:t>编码</w:t>
            </w:r>
          </w:p>
        </w:tc>
        <w:tc>
          <w:tcPr>
            <w:tcW w:w="2448" w:type="dxa"/>
            <w:gridSpan w:val="3"/>
            <w:noWrap w:val="0"/>
            <w:vAlign w:val="center"/>
          </w:tcPr>
          <w:p w14:paraId="73BAAE6E">
            <w:pPr>
              <w:spacing w:line="300" w:lineRule="auto"/>
              <w:rPr>
                <w:rFonts w:hint="eastAsia" w:ascii="宋体" w:hAnsi="宋体" w:cs="宋体"/>
                <w:bCs/>
                <w:lang w:val="zh-CN"/>
              </w:rPr>
            </w:pPr>
          </w:p>
        </w:tc>
      </w:tr>
      <w:tr w14:paraId="7145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vMerge w:val="restart"/>
            <w:noWrap w:val="0"/>
            <w:vAlign w:val="center"/>
          </w:tcPr>
          <w:p w14:paraId="79193AE7">
            <w:pPr>
              <w:spacing w:line="300" w:lineRule="auto"/>
              <w:rPr>
                <w:rFonts w:hint="eastAsia" w:ascii="宋体" w:hAnsi="宋体" w:cs="宋体"/>
                <w:bCs/>
                <w:lang w:val="zh-CN"/>
              </w:rPr>
            </w:pPr>
            <w:r>
              <w:rPr>
                <w:rFonts w:hint="eastAsia" w:ascii="宋体" w:hAnsi="宋体" w:cs="宋体"/>
                <w:bCs/>
                <w:lang w:val="zh-CN"/>
              </w:rPr>
              <w:t>联系方式</w:t>
            </w:r>
          </w:p>
        </w:tc>
        <w:tc>
          <w:tcPr>
            <w:tcW w:w="1156" w:type="dxa"/>
            <w:noWrap w:val="0"/>
            <w:vAlign w:val="center"/>
          </w:tcPr>
          <w:p w14:paraId="4C6EA4F3">
            <w:pPr>
              <w:spacing w:line="300" w:lineRule="auto"/>
              <w:rPr>
                <w:rFonts w:hint="eastAsia" w:ascii="宋体" w:hAnsi="宋体" w:cs="宋体"/>
                <w:bCs/>
                <w:lang w:val="zh-CN"/>
              </w:rPr>
            </w:pPr>
            <w:r>
              <w:rPr>
                <w:rFonts w:hint="eastAsia" w:ascii="宋体" w:hAnsi="宋体" w:cs="宋体"/>
                <w:bCs/>
                <w:lang w:val="zh-CN"/>
              </w:rPr>
              <w:t>联系人</w:t>
            </w:r>
          </w:p>
        </w:tc>
        <w:tc>
          <w:tcPr>
            <w:tcW w:w="2428" w:type="dxa"/>
            <w:gridSpan w:val="4"/>
            <w:noWrap w:val="0"/>
            <w:vAlign w:val="center"/>
          </w:tcPr>
          <w:p w14:paraId="418CCAA5">
            <w:pPr>
              <w:spacing w:line="300" w:lineRule="auto"/>
              <w:rPr>
                <w:rFonts w:hint="eastAsia" w:ascii="宋体" w:hAnsi="宋体" w:cs="宋体"/>
                <w:bCs/>
                <w:lang w:val="zh-CN"/>
              </w:rPr>
            </w:pPr>
          </w:p>
        </w:tc>
        <w:tc>
          <w:tcPr>
            <w:tcW w:w="1096" w:type="dxa"/>
            <w:noWrap w:val="0"/>
            <w:vAlign w:val="center"/>
          </w:tcPr>
          <w:p w14:paraId="07145DFE">
            <w:pPr>
              <w:spacing w:line="300" w:lineRule="auto"/>
              <w:rPr>
                <w:rFonts w:hint="eastAsia" w:ascii="宋体" w:hAnsi="宋体" w:cs="宋体"/>
                <w:bCs/>
                <w:lang w:val="zh-CN"/>
              </w:rPr>
            </w:pPr>
            <w:r>
              <w:rPr>
                <w:rFonts w:hint="eastAsia" w:ascii="宋体" w:hAnsi="宋体" w:cs="宋体"/>
                <w:bCs/>
                <w:lang w:val="zh-CN"/>
              </w:rPr>
              <w:t>电话</w:t>
            </w:r>
          </w:p>
        </w:tc>
        <w:tc>
          <w:tcPr>
            <w:tcW w:w="2448" w:type="dxa"/>
            <w:gridSpan w:val="3"/>
            <w:noWrap w:val="0"/>
            <w:vAlign w:val="center"/>
          </w:tcPr>
          <w:p w14:paraId="33A2E251">
            <w:pPr>
              <w:spacing w:line="300" w:lineRule="auto"/>
              <w:rPr>
                <w:rFonts w:hint="eastAsia" w:ascii="宋体" w:hAnsi="宋体" w:cs="宋体"/>
                <w:bCs/>
                <w:lang w:val="zh-CN"/>
              </w:rPr>
            </w:pPr>
          </w:p>
        </w:tc>
      </w:tr>
      <w:tr w14:paraId="5F58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vMerge w:val="continue"/>
            <w:noWrap w:val="0"/>
            <w:vAlign w:val="center"/>
          </w:tcPr>
          <w:p w14:paraId="40576A14">
            <w:pPr>
              <w:spacing w:line="300" w:lineRule="auto"/>
              <w:rPr>
                <w:rFonts w:hint="eastAsia" w:ascii="宋体" w:hAnsi="宋体" w:cs="宋体"/>
                <w:bCs/>
                <w:lang w:val="zh-CN"/>
              </w:rPr>
            </w:pPr>
          </w:p>
        </w:tc>
        <w:tc>
          <w:tcPr>
            <w:tcW w:w="1156" w:type="dxa"/>
            <w:noWrap w:val="0"/>
            <w:vAlign w:val="center"/>
          </w:tcPr>
          <w:p w14:paraId="1AE6E64E">
            <w:pPr>
              <w:spacing w:line="300" w:lineRule="auto"/>
              <w:rPr>
                <w:rFonts w:hint="eastAsia" w:ascii="宋体" w:hAnsi="宋体" w:cs="宋体"/>
                <w:bCs/>
                <w:lang w:val="zh-CN"/>
              </w:rPr>
            </w:pPr>
            <w:r>
              <w:rPr>
                <w:rFonts w:hint="eastAsia" w:ascii="宋体" w:hAnsi="宋体" w:cs="宋体"/>
                <w:bCs/>
                <w:lang w:val="zh-CN"/>
              </w:rPr>
              <w:t>传真</w:t>
            </w:r>
          </w:p>
        </w:tc>
        <w:tc>
          <w:tcPr>
            <w:tcW w:w="2428" w:type="dxa"/>
            <w:gridSpan w:val="4"/>
            <w:noWrap w:val="0"/>
            <w:vAlign w:val="center"/>
          </w:tcPr>
          <w:p w14:paraId="5E649D35">
            <w:pPr>
              <w:spacing w:line="300" w:lineRule="auto"/>
              <w:rPr>
                <w:rFonts w:hint="eastAsia" w:ascii="宋体" w:hAnsi="宋体" w:cs="宋体"/>
                <w:bCs/>
                <w:lang w:val="zh-CN"/>
              </w:rPr>
            </w:pPr>
          </w:p>
        </w:tc>
        <w:tc>
          <w:tcPr>
            <w:tcW w:w="1096" w:type="dxa"/>
            <w:noWrap w:val="0"/>
            <w:vAlign w:val="center"/>
          </w:tcPr>
          <w:p w14:paraId="627759A8">
            <w:pPr>
              <w:spacing w:line="300" w:lineRule="auto"/>
              <w:rPr>
                <w:rFonts w:hint="eastAsia" w:ascii="宋体" w:hAnsi="宋体" w:cs="宋体"/>
                <w:bCs/>
                <w:lang w:val="zh-CN"/>
              </w:rPr>
            </w:pPr>
            <w:r>
              <w:rPr>
                <w:rFonts w:hint="eastAsia" w:ascii="宋体" w:hAnsi="宋体" w:cs="宋体"/>
                <w:bCs/>
                <w:lang w:val="zh-CN"/>
              </w:rPr>
              <w:t>网址</w:t>
            </w:r>
          </w:p>
        </w:tc>
        <w:tc>
          <w:tcPr>
            <w:tcW w:w="2448" w:type="dxa"/>
            <w:gridSpan w:val="3"/>
            <w:noWrap w:val="0"/>
            <w:vAlign w:val="center"/>
          </w:tcPr>
          <w:p w14:paraId="7CC2DBDA">
            <w:pPr>
              <w:spacing w:line="300" w:lineRule="auto"/>
              <w:rPr>
                <w:rFonts w:hint="eastAsia" w:ascii="宋体" w:hAnsi="宋体" w:cs="宋体"/>
                <w:bCs/>
                <w:lang w:val="zh-CN"/>
              </w:rPr>
            </w:pPr>
          </w:p>
        </w:tc>
      </w:tr>
      <w:tr w14:paraId="3F0D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5746BF5C">
            <w:pPr>
              <w:spacing w:line="300" w:lineRule="auto"/>
              <w:rPr>
                <w:rFonts w:hint="eastAsia" w:ascii="宋体" w:hAnsi="宋体" w:cs="宋体"/>
                <w:bCs/>
                <w:lang w:val="zh-CN"/>
              </w:rPr>
            </w:pPr>
            <w:r>
              <w:rPr>
                <w:rFonts w:hint="eastAsia" w:ascii="宋体" w:hAnsi="宋体" w:cs="宋体"/>
                <w:bCs/>
                <w:lang w:val="zh-CN"/>
              </w:rPr>
              <w:t>法定代表人</w:t>
            </w:r>
          </w:p>
        </w:tc>
        <w:tc>
          <w:tcPr>
            <w:tcW w:w="1156" w:type="dxa"/>
            <w:noWrap w:val="0"/>
            <w:vAlign w:val="center"/>
          </w:tcPr>
          <w:p w14:paraId="2E6ED1BB">
            <w:pPr>
              <w:spacing w:line="300" w:lineRule="auto"/>
              <w:rPr>
                <w:rFonts w:hint="eastAsia" w:ascii="宋体" w:hAnsi="宋体" w:cs="宋体"/>
                <w:bCs/>
                <w:lang w:val="zh-CN"/>
              </w:rPr>
            </w:pPr>
            <w:r>
              <w:rPr>
                <w:rFonts w:hint="eastAsia" w:ascii="宋体" w:hAnsi="宋体" w:cs="宋体"/>
                <w:bCs/>
                <w:lang w:val="zh-CN"/>
              </w:rPr>
              <w:t>姓名</w:t>
            </w:r>
          </w:p>
        </w:tc>
        <w:tc>
          <w:tcPr>
            <w:tcW w:w="644" w:type="dxa"/>
            <w:noWrap w:val="0"/>
            <w:vAlign w:val="center"/>
          </w:tcPr>
          <w:p w14:paraId="3B5EEC88">
            <w:pPr>
              <w:spacing w:line="300" w:lineRule="auto"/>
              <w:rPr>
                <w:rFonts w:hint="eastAsia" w:ascii="宋体" w:hAnsi="宋体" w:cs="宋体"/>
                <w:bCs/>
                <w:lang w:val="zh-CN"/>
              </w:rPr>
            </w:pPr>
          </w:p>
        </w:tc>
        <w:tc>
          <w:tcPr>
            <w:tcW w:w="1440" w:type="dxa"/>
            <w:gridSpan w:val="2"/>
            <w:noWrap w:val="0"/>
            <w:vAlign w:val="center"/>
          </w:tcPr>
          <w:p w14:paraId="37754FA4">
            <w:pPr>
              <w:spacing w:line="300" w:lineRule="auto"/>
              <w:rPr>
                <w:rFonts w:hint="eastAsia" w:ascii="宋体" w:hAnsi="宋体" w:cs="宋体"/>
                <w:bCs/>
                <w:lang w:val="zh-CN"/>
              </w:rPr>
            </w:pPr>
            <w:r>
              <w:rPr>
                <w:rFonts w:hint="eastAsia" w:ascii="宋体" w:hAnsi="宋体" w:cs="宋体"/>
                <w:bCs/>
                <w:lang w:val="zh-CN"/>
              </w:rPr>
              <w:t>技术职称</w:t>
            </w:r>
          </w:p>
        </w:tc>
        <w:tc>
          <w:tcPr>
            <w:tcW w:w="1800" w:type="dxa"/>
            <w:gridSpan w:val="3"/>
            <w:noWrap w:val="0"/>
            <w:vAlign w:val="center"/>
          </w:tcPr>
          <w:p w14:paraId="19F937A9">
            <w:pPr>
              <w:spacing w:line="300" w:lineRule="auto"/>
              <w:rPr>
                <w:rFonts w:hint="eastAsia" w:ascii="宋体" w:hAnsi="宋体" w:cs="宋体"/>
                <w:bCs/>
                <w:lang w:val="zh-CN"/>
              </w:rPr>
            </w:pPr>
          </w:p>
        </w:tc>
        <w:tc>
          <w:tcPr>
            <w:tcW w:w="1202" w:type="dxa"/>
            <w:noWrap w:val="0"/>
            <w:vAlign w:val="center"/>
          </w:tcPr>
          <w:p w14:paraId="365B8C68">
            <w:pPr>
              <w:spacing w:line="300" w:lineRule="auto"/>
              <w:rPr>
                <w:rFonts w:hint="eastAsia" w:ascii="宋体" w:hAnsi="宋体" w:cs="宋体"/>
                <w:bCs/>
                <w:lang w:val="zh-CN"/>
              </w:rPr>
            </w:pPr>
            <w:r>
              <w:rPr>
                <w:rFonts w:hint="eastAsia" w:ascii="宋体" w:hAnsi="宋体" w:cs="宋体"/>
                <w:bCs/>
                <w:lang w:val="zh-CN"/>
              </w:rPr>
              <w:t>电话</w:t>
            </w:r>
          </w:p>
        </w:tc>
        <w:tc>
          <w:tcPr>
            <w:tcW w:w="886" w:type="dxa"/>
            <w:noWrap w:val="0"/>
            <w:vAlign w:val="center"/>
          </w:tcPr>
          <w:p w14:paraId="5D7767D5">
            <w:pPr>
              <w:spacing w:line="300" w:lineRule="auto"/>
              <w:rPr>
                <w:rFonts w:hint="eastAsia" w:ascii="宋体" w:hAnsi="宋体" w:cs="宋体"/>
                <w:bCs/>
                <w:lang w:val="zh-CN"/>
              </w:rPr>
            </w:pPr>
          </w:p>
        </w:tc>
      </w:tr>
      <w:tr w14:paraId="4FD4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728" w:type="dxa"/>
            <w:noWrap w:val="0"/>
            <w:vAlign w:val="center"/>
          </w:tcPr>
          <w:p w14:paraId="40DE7BFB">
            <w:pPr>
              <w:spacing w:line="300" w:lineRule="auto"/>
              <w:rPr>
                <w:rFonts w:hint="eastAsia" w:ascii="宋体" w:hAnsi="宋体" w:cs="宋体"/>
                <w:bCs/>
                <w:lang w:val="zh-CN"/>
              </w:rPr>
            </w:pPr>
            <w:r>
              <w:rPr>
                <w:rFonts w:hint="eastAsia" w:ascii="宋体" w:hAnsi="宋体" w:cs="宋体"/>
                <w:bCs/>
                <w:lang w:val="zh-CN"/>
              </w:rPr>
              <w:t>成立时间</w:t>
            </w:r>
          </w:p>
        </w:tc>
        <w:tc>
          <w:tcPr>
            <w:tcW w:w="1800" w:type="dxa"/>
            <w:gridSpan w:val="2"/>
            <w:noWrap w:val="0"/>
            <w:vAlign w:val="center"/>
          </w:tcPr>
          <w:p w14:paraId="396F710D">
            <w:pPr>
              <w:spacing w:line="300" w:lineRule="auto"/>
              <w:rPr>
                <w:rFonts w:hint="eastAsia" w:ascii="宋体" w:hAnsi="宋体" w:cs="宋体"/>
                <w:bCs/>
                <w:lang w:val="zh-CN"/>
              </w:rPr>
            </w:pPr>
          </w:p>
        </w:tc>
        <w:tc>
          <w:tcPr>
            <w:tcW w:w="5328" w:type="dxa"/>
            <w:gridSpan w:val="7"/>
            <w:noWrap w:val="0"/>
            <w:vAlign w:val="center"/>
          </w:tcPr>
          <w:p w14:paraId="4F6006D8">
            <w:pPr>
              <w:spacing w:line="300" w:lineRule="auto"/>
              <w:rPr>
                <w:rFonts w:hint="eastAsia" w:ascii="宋体" w:hAnsi="宋体" w:cs="宋体"/>
                <w:bCs/>
                <w:lang w:val="zh-CN"/>
              </w:rPr>
            </w:pPr>
            <w:r>
              <w:rPr>
                <w:rFonts w:hint="eastAsia" w:ascii="宋体" w:hAnsi="宋体" w:cs="宋体"/>
                <w:bCs/>
                <w:lang w:val="zh-CN"/>
              </w:rPr>
              <w:t>员工总人数：</w:t>
            </w:r>
          </w:p>
        </w:tc>
      </w:tr>
      <w:tr w14:paraId="29AE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vMerge w:val="restart"/>
            <w:noWrap w:val="0"/>
            <w:vAlign w:val="center"/>
          </w:tcPr>
          <w:p w14:paraId="771A85C6">
            <w:pPr>
              <w:spacing w:line="300" w:lineRule="auto"/>
              <w:rPr>
                <w:rFonts w:hint="eastAsia" w:ascii="宋体" w:hAnsi="宋体" w:cs="宋体"/>
                <w:bCs/>
                <w:lang w:val="zh-CN"/>
              </w:rPr>
            </w:pPr>
            <w:r>
              <w:rPr>
                <w:rFonts w:hint="eastAsia" w:ascii="宋体" w:hAnsi="宋体" w:cs="宋体"/>
                <w:bCs/>
                <w:lang w:val="zh-CN"/>
              </w:rPr>
              <w:t>组织机构</w:t>
            </w:r>
          </w:p>
          <w:p w14:paraId="76F6A57F">
            <w:pPr>
              <w:spacing w:line="300" w:lineRule="auto"/>
              <w:rPr>
                <w:rFonts w:hint="eastAsia" w:ascii="宋体" w:hAnsi="宋体" w:cs="宋体"/>
                <w:bCs/>
                <w:lang w:val="zh-CN"/>
              </w:rPr>
            </w:pPr>
            <w:r>
              <w:rPr>
                <w:rFonts w:hint="eastAsia" w:ascii="宋体" w:hAnsi="宋体" w:cs="宋体"/>
                <w:bCs/>
                <w:lang w:val="zh-CN"/>
              </w:rPr>
              <w:t>代码证号</w:t>
            </w:r>
          </w:p>
        </w:tc>
        <w:tc>
          <w:tcPr>
            <w:tcW w:w="1800" w:type="dxa"/>
            <w:gridSpan w:val="2"/>
            <w:vMerge w:val="restart"/>
            <w:noWrap w:val="0"/>
            <w:vAlign w:val="center"/>
          </w:tcPr>
          <w:p w14:paraId="21A86A39">
            <w:pPr>
              <w:spacing w:line="300" w:lineRule="auto"/>
              <w:rPr>
                <w:rFonts w:hint="eastAsia" w:ascii="宋体" w:hAnsi="宋体" w:cs="宋体"/>
                <w:bCs/>
                <w:lang w:val="zh-CN"/>
              </w:rPr>
            </w:pPr>
          </w:p>
        </w:tc>
        <w:tc>
          <w:tcPr>
            <w:tcW w:w="1260" w:type="dxa"/>
            <w:vMerge w:val="restart"/>
            <w:noWrap w:val="0"/>
            <w:vAlign w:val="center"/>
          </w:tcPr>
          <w:p w14:paraId="6E433F76">
            <w:pPr>
              <w:spacing w:line="300" w:lineRule="auto"/>
              <w:rPr>
                <w:rFonts w:hint="eastAsia" w:ascii="宋体" w:hAnsi="宋体" w:cs="宋体"/>
                <w:bCs/>
                <w:lang w:val="zh-CN"/>
              </w:rPr>
            </w:pPr>
            <w:r>
              <w:rPr>
                <w:rFonts w:hint="eastAsia" w:ascii="宋体" w:hAnsi="宋体" w:cs="宋体"/>
                <w:bCs/>
                <w:lang w:val="zh-CN"/>
              </w:rPr>
              <w:t>其中</w:t>
            </w:r>
          </w:p>
        </w:tc>
        <w:tc>
          <w:tcPr>
            <w:tcW w:w="1980" w:type="dxa"/>
            <w:gridSpan w:val="4"/>
            <w:noWrap w:val="0"/>
            <w:vAlign w:val="center"/>
          </w:tcPr>
          <w:p w14:paraId="388A2E24">
            <w:pPr>
              <w:spacing w:line="300" w:lineRule="auto"/>
              <w:rPr>
                <w:rFonts w:hint="eastAsia" w:ascii="宋体" w:hAnsi="宋体" w:cs="宋体"/>
                <w:bCs/>
                <w:lang w:val="zh-CN"/>
              </w:rPr>
            </w:pPr>
            <w:r>
              <w:rPr>
                <w:rFonts w:hint="eastAsia" w:ascii="宋体" w:hAnsi="宋体" w:cs="宋体"/>
                <w:bCs/>
                <w:lang w:val="zh-CN"/>
              </w:rPr>
              <w:t>经理</w:t>
            </w:r>
          </w:p>
        </w:tc>
        <w:tc>
          <w:tcPr>
            <w:tcW w:w="2088" w:type="dxa"/>
            <w:gridSpan w:val="2"/>
            <w:noWrap w:val="0"/>
            <w:vAlign w:val="center"/>
          </w:tcPr>
          <w:p w14:paraId="0EBEB286">
            <w:pPr>
              <w:spacing w:line="300" w:lineRule="auto"/>
              <w:rPr>
                <w:rFonts w:hint="eastAsia" w:ascii="宋体" w:hAnsi="宋体" w:cs="宋体"/>
                <w:bCs/>
                <w:lang w:val="zh-CN"/>
              </w:rPr>
            </w:pPr>
          </w:p>
        </w:tc>
      </w:tr>
      <w:tr w14:paraId="44DB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28" w:type="dxa"/>
            <w:vMerge w:val="continue"/>
            <w:noWrap w:val="0"/>
            <w:vAlign w:val="center"/>
          </w:tcPr>
          <w:p w14:paraId="6EE8799B">
            <w:pPr>
              <w:spacing w:line="300" w:lineRule="auto"/>
              <w:rPr>
                <w:rFonts w:hint="eastAsia" w:ascii="宋体" w:hAnsi="宋体" w:cs="宋体"/>
                <w:bCs/>
                <w:lang w:val="zh-CN"/>
              </w:rPr>
            </w:pPr>
          </w:p>
        </w:tc>
        <w:tc>
          <w:tcPr>
            <w:tcW w:w="1800" w:type="dxa"/>
            <w:gridSpan w:val="2"/>
            <w:vMerge w:val="continue"/>
            <w:noWrap w:val="0"/>
            <w:vAlign w:val="center"/>
          </w:tcPr>
          <w:p w14:paraId="28BBC0E4">
            <w:pPr>
              <w:spacing w:line="300" w:lineRule="auto"/>
              <w:rPr>
                <w:rFonts w:hint="eastAsia" w:ascii="宋体" w:hAnsi="宋体" w:cs="宋体"/>
                <w:bCs/>
                <w:lang w:val="zh-CN"/>
              </w:rPr>
            </w:pPr>
          </w:p>
        </w:tc>
        <w:tc>
          <w:tcPr>
            <w:tcW w:w="1260" w:type="dxa"/>
            <w:vMerge w:val="continue"/>
            <w:noWrap w:val="0"/>
            <w:vAlign w:val="center"/>
          </w:tcPr>
          <w:p w14:paraId="56EFBA9F">
            <w:pPr>
              <w:spacing w:line="300" w:lineRule="auto"/>
              <w:rPr>
                <w:rFonts w:hint="eastAsia" w:ascii="宋体" w:hAnsi="宋体" w:cs="宋体"/>
                <w:bCs/>
                <w:lang w:val="zh-CN"/>
              </w:rPr>
            </w:pPr>
          </w:p>
        </w:tc>
        <w:tc>
          <w:tcPr>
            <w:tcW w:w="1980" w:type="dxa"/>
            <w:gridSpan w:val="4"/>
            <w:noWrap w:val="0"/>
            <w:vAlign w:val="center"/>
          </w:tcPr>
          <w:p w14:paraId="0CEB3151">
            <w:pPr>
              <w:spacing w:line="300" w:lineRule="auto"/>
              <w:rPr>
                <w:rFonts w:hint="eastAsia" w:ascii="宋体" w:hAnsi="宋体" w:cs="宋体"/>
                <w:bCs/>
                <w:lang w:val="zh-CN"/>
              </w:rPr>
            </w:pPr>
            <w:r>
              <w:rPr>
                <w:rFonts w:hint="eastAsia" w:ascii="宋体" w:hAnsi="宋体" w:cs="宋体"/>
                <w:bCs/>
                <w:lang w:val="zh-CN"/>
              </w:rPr>
              <w:t>管理人员</w:t>
            </w:r>
          </w:p>
        </w:tc>
        <w:tc>
          <w:tcPr>
            <w:tcW w:w="2088" w:type="dxa"/>
            <w:gridSpan w:val="2"/>
            <w:noWrap w:val="0"/>
            <w:vAlign w:val="center"/>
          </w:tcPr>
          <w:p w14:paraId="6E04F4C8">
            <w:pPr>
              <w:spacing w:line="300" w:lineRule="auto"/>
              <w:rPr>
                <w:rFonts w:hint="eastAsia" w:ascii="宋体" w:hAnsi="宋体" w:cs="宋体"/>
                <w:bCs/>
                <w:lang w:val="zh-CN"/>
              </w:rPr>
            </w:pPr>
          </w:p>
        </w:tc>
      </w:tr>
      <w:tr w14:paraId="536B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67347A1F">
            <w:pPr>
              <w:spacing w:line="300" w:lineRule="auto"/>
              <w:rPr>
                <w:rFonts w:hint="eastAsia" w:ascii="宋体" w:hAnsi="宋体" w:cs="宋体"/>
                <w:bCs/>
                <w:lang w:val="zh-CN"/>
              </w:rPr>
            </w:pPr>
            <w:r>
              <w:rPr>
                <w:rFonts w:hint="eastAsia" w:ascii="宋体" w:hAnsi="宋体" w:cs="宋体"/>
                <w:bCs/>
                <w:lang w:val="zh-CN"/>
              </w:rPr>
              <w:t>注册资金</w:t>
            </w:r>
          </w:p>
        </w:tc>
        <w:tc>
          <w:tcPr>
            <w:tcW w:w="1800" w:type="dxa"/>
            <w:gridSpan w:val="2"/>
            <w:noWrap w:val="0"/>
            <w:vAlign w:val="center"/>
          </w:tcPr>
          <w:p w14:paraId="5BDBB4D3">
            <w:pPr>
              <w:spacing w:line="300" w:lineRule="auto"/>
              <w:rPr>
                <w:rFonts w:hint="eastAsia" w:ascii="宋体" w:hAnsi="宋体" w:cs="宋体"/>
                <w:bCs/>
                <w:lang w:val="zh-CN"/>
              </w:rPr>
            </w:pPr>
          </w:p>
        </w:tc>
        <w:tc>
          <w:tcPr>
            <w:tcW w:w="1260" w:type="dxa"/>
            <w:vMerge w:val="continue"/>
            <w:noWrap w:val="0"/>
            <w:vAlign w:val="center"/>
          </w:tcPr>
          <w:p w14:paraId="6AD5937D">
            <w:pPr>
              <w:spacing w:line="300" w:lineRule="auto"/>
              <w:rPr>
                <w:rFonts w:hint="eastAsia" w:ascii="宋体" w:hAnsi="宋体" w:cs="宋体"/>
                <w:bCs/>
                <w:lang w:val="zh-CN"/>
              </w:rPr>
            </w:pPr>
          </w:p>
        </w:tc>
        <w:tc>
          <w:tcPr>
            <w:tcW w:w="1980" w:type="dxa"/>
            <w:gridSpan w:val="4"/>
            <w:vMerge w:val="restart"/>
            <w:noWrap w:val="0"/>
            <w:vAlign w:val="center"/>
          </w:tcPr>
          <w:p w14:paraId="7399E1CC">
            <w:pPr>
              <w:spacing w:line="300" w:lineRule="auto"/>
              <w:rPr>
                <w:rFonts w:hint="eastAsia" w:ascii="宋体" w:hAnsi="宋体" w:cs="宋体"/>
                <w:bCs/>
                <w:lang w:val="zh-CN"/>
              </w:rPr>
            </w:pPr>
            <w:r>
              <w:rPr>
                <w:rFonts w:hint="eastAsia" w:ascii="宋体" w:hAnsi="宋体" w:cs="宋体"/>
                <w:bCs/>
                <w:lang w:val="zh-CN"/>
              </w:rPr>
              <w:t>其他</w:t>
            </w:r>
          </w:p>
        </w:tc>
        <w:tc>
          <w:tcPr>
            <w:tcW w:w="2088" w:type="dxa"/>
            <w:gridSpan w:val="2"/>
            <w:vMerge w:val="restart"/>
            <w:noWrap w:val="0"/>
            <w:vAlign w:val="center"/>
          </w:tcPr>
          <w:p w14:paraId="6ADEB451">
            <w:pPr>
              <w:spacing w:line="300" w:lineRule="auto"/>
              <w:rPr>
                <w:rFonts w:hint="eastAsia" w:ascii="宋体" w:hAnsi="宋体" w:cs="宋体"/>
                <w:bCs/>
                <w:lang w:val="zh-CN"/>
              </w:rPr>
            </w:pPr>
          </w:p>
        </w:tc>
      </w:tr>
      <w:tr w14:paraId="5E5C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138C87BC">
            <w:pPr>
              <w:spacing w:line="300" w:lineRule="auto"/>
              <w:rPr>
                <w:rFonts w:hint="eastAsia" w:ascii="宋体" w:hAnsi="宋体" w:cs="宋体"/>
                <w:bCs/>
                <w:lang w:val="zh-CN"/>
              </w:rPr>
            </w:pPr>
            <w:r>
              <w:rPr>
                <w:rFonts w:hint="eastAsia" w:ascii="宋体" w:hAnsi="宋体" w:cs="宋体"/>
                <w:bCs/>
                <w:lang w:val="zh-CN"/>
              </w:rPr>
              <w:t>开户银行</w:t>
            </w:r>
          </w:p>
        </w:tc>
        <w:tc>
          <w:tcPr>
            <w:tcW w:w="1800" w:type="dxa"/>
            <w:gridSpan w:val="2"/>
            <w:noWrap w:val="0"/>
            <w:vAlign w:val="center"/>
          </w:tcPr>
          <w:p w14:paraId="0BFBF291">
            <w:pPr>
              <w:spacing w:line="300" w:lineRule="auto"/>
              <w:rPr>
                <w:rFonts w:hint="eastAsia" w:ascii="宋体" w:hAnsi="宋体" w:cs="宋体"/>
                <w:bCs/>
                <w:lang w:val="zh-CN"/>
              </w:rPr>
            </w:pPr>
          </w:p>
        </w:tc>
        <w:tc>
          <w:tcPr>
            <w:tcW w:w="1260" w:type="dxa"/>
            <w:vMerge w:val="continue"/>
            <w:noWrap w:val="0"/>
            <w:vAlign w:val="center"/>
          </w:tcPr>
          <w:p w14:paraId="26C04AC6">
            <w:pPr>
              <w:spacing w:line="300" w:lineRule="auto"/>
              <w:rPr>
                <w:rFonts w:hint="eastAsia" w:ascii="宋体" w:hAnsi="宋体" w:cs="宋体"/>
                <w:bCs/>
                <w:lang w:val="zh-CN"/>
              </w:rPr>
            </w:pPr>
          </w:p>
        </w:tc>
        <w:tc>
          <w:tcPr>
            <w:tcW w:w="1980" w:type="dxa"/>
            <w:gridSpan w:val="4"/>
            <w:vMerge w:val="continue"/>
            <w:noWrap w:val="0"/>
            <w:vAlign w:val="center"/>
          </w:tcPr>
          <w:p w14:paraId="60EB092F">
            <w:pPr>
              <w:spacing w:line="300" w:lineRule="auto"/>
              <w:rPr>
                <w:rFonts w:hint="eastAsia" w:ascii="宋体" w:hAnsi="宋体" w:cs="宋体"/>
                <w:bCs/>
                <w:lang w:val="zh-CN"/>
              </w:rPr>
            </w:pPr>
          </w:p>
        </w:tc>
        <w:tc>
          <w:tcPr>
            <w:tcW w:w="2088" w:type="dxa"/>
            <w:gridSpan w:val="2"/>
            <w:vMerge w:val="continue"/>
            <w:noWrap w:val="0"/>
            <w:vAlign w:val="center"/>
          </w:tcPr>
          <w:p w14:paraId="53F3C621">
            <w:pPr>
              <w:spacing w:line="300" w:lineRule="auto"/>
              <w:rPr>
                <w:rFonts w:hint="eastAsia" w:ascii="宋体" w:hAnsi="宋体" w:cs="宋体"/>
                <w:bCs/>
                <w:lang w:val="zh-CN"/>
              </w:rPr>
            </w:pPr>
          </w:p>
        </w:tc>
      </w:tr>
      <w:tr w14:paraId="1845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8" w:type="dxa"/>
            <w:noWrap w:val="0"/>
            <w:vAlign w:val="center"/>
          </w:tcPr>
          <w:p w14:paraId="4F9EA036">
            <w:pPr>
              <w:spacing w:line="300" w:lineRule="auto"/>
              <w:rPr>
                <w:rFonts w:hint="eastAsia" w:ascii="宋体" w:hAnsi="宋体" w:cs="宋体"/>
                <w:bCs/>
                <w:lang w:val="zh-CN"/>
              </w:rPr>
            </w:pPr>
            <w:r>
              <w:rPr>
                <w:rFonts w:hint="eastAsia" w:ascii="宋体" w:hAnsi="宋体" w:cs="宋体"/>
                <w:bCs/>
                <w:lang w:val="zh-CN"/>
              </w:rPr>
              <w:t>账号</w:t>
            </w:r>
          </w:p>
        </w:tc>
        <w:tc>
          <w:tcPr>
            <w:tcW w:w="1800" w:type="dxa"/>
            <w:gridSpan w:val="2"/>
            <w:noWrap w:val="0"/>
            <w:vAlign w:val="center"/>
          </w:tcPr>
          <w:p w14:paraId="3B691CFA">
            <w:pPr>
              <w:spacing w:line="300" w:lineRule="auto"/>
              <w:rPr>
                <w:rFonts w:hint="eastAsia" w:ascii="宋体" w:hAnsi="宋体" w:cs="宋体"/>
                <w:bCs/>
                <w:lang w:val="zh-CN"/>
              </w:rPr>
            </w:pPr>
          </w:p>
        </w:tc>
        <w:tc>
          <w:tcPr>
            <w:tcW w:w="1260" w:type="dxa"/>
            <w:vMerge w:val="continue"/>
            <w:noWrap w:val="0"/>
            <w:vAlign w:val="center"/>
          </w:tcPr>
          <w:p w14:paraId="570E3442">
            <w:pPr>
              <w:spacing w:line="300" w:lineRule="auto"/>
              <w:rPr>
                <w:rFonts w:hint="eastAsia" w:ascii="宋体" w:hAnsi="宋体" w:cs="宋体"/>
                <w:bCs/>
                <w:lang w:val="zh-CN"/>
              </w:rPr>
            </w:pPr>
          </w:p>
        </w:tc>
        <w:tc>
          <w:tcPr>
            <w:tcW w:w="1980" w:type="dxa"/>
            <w:gridSpan w:val="4"/>
            <w:vMerge w:val="continue"/>
            <w:noWrap w:val="0"/>
            <w:vAlign w:val="center"/>
          </w:tcPr>
          <w:p w14:paraId="7101CC56">
            <w:pPr>
              <w:spacing w:line="300" w:lineRule="auto"/>
              <w:rPr>
                <w:rFonts w:hint="eastAsia" w:ascii="宋体" w:hAnsi="宋体" w:cs="宋体"/>
                <w:bCs/>
                <w:lang w:val="zh-CN"/>
              </w:rPr>
            </w:pPr>
          </w:p>
        </w:tc>
        <w:tc>
          <w:tcPr>
            <w:tcW w:w="2088" w:type="dxa"/>
            <w:gridSpan w:val="2"/>
            <w:vMerge w:val="continue"/>
            <w:noWrap w:val="0"/>
            <w:vAlign w:val="center"/>
          </w:tcPr>
          <w:p w14:paraId="0FD9A423">
            <w:pPr>
              <w:spacing w:line="300" w:lineRule="auto"/>
              <w:rPr>
                <w:rFonts w:hint="eastAsia" w:ascii="宋体" w:hAnsi="宋体" w:cs="宋体"/>
                <w:bCs/>
                <w:lang w:val="zh-CN"/>
              </w:rPr>
            </w:pPr>
          </w:p>
        </w:tc>
      </w:tr>
      <w:tr w14:paraId="4D7C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noWrap w:val="0"/>
            <w:vAlign w:val="center"/>
          </w:tcPr>
          <w:p w14:paraId="3892E061">
            <w:pPr>
              <w:spacing w:line="300" w:lineRule="auto"/>
              <w:rPr>
                <w:rFonts w:hint="eastAsia" w:ascii="宋体" w:hAnsi="宋体" w:cs="宋体"/>
                <w:bCs/>
                <w:lang w:val="zh-CN"/>
              </w:rPr>
            </w:pPr>
            <w:r>
              <w:rPr>
                <w:rFonts w:hint="eastAsia" w:ascii="宋体" w:hAnsi="宋体" w:cs="宋体"/>
                <w:bCs/>
                <w:lang w:val="zh-CN"/>
              </w:rPr>
              <w:t>经营范围</w:t>
            </w:r>
          </w:p>
        </w:tc>
        <w:tc>
          <w:tcPr>
            <w:tcW w:w="7128" w:type="dxa"/>
            <w:gridSpan w:val="9"/>
            <w:noWrap w:val="0"/>
            <w:vAlign w:val="center"/>
          </w:tcPr>
          <w:p w14:paraId="584502C9">
            <w:pPr>
              <w:spacing w:line="300" w:lineRule="auto"/>
              <w:rPr>
                <w:rFonts w:hint="eastAsia" w:ascii="宋体" w:hAnsi="宋体" w:cs="宋体"/>
                <w:bCs/>
                <w:lang w:val="zh-CN"/>
              </w:rPr>
            </w:pPr>
          </w:p>
        </w:tc>
      </w:tr>
      <w:tr w14:paraId="666A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728" w:type="dxa"/>
            <w:noWrap w:val="0"/>
            <w:vAlign w:val="center"/>
          </w:tcPr>
          <w:p w14:paraId="4ECADDBF">
            <w:pPr>
              <w:spacing w:line="300" w:lineRule="auto"/>
              <w:rPr>
                <w:rFonts w:hint="eastAsia" w:ascii="宋体" w:hAnsi="宋体" w:cs="宋体"/>
                <w:bCs/>
                <w:lang w:val="zh-CN"/>
              </w:rPr>
            </w:pPr>
            <w:r>
              <w:rPr>
                <w:rFonts w:hint="eastAsia" w:ascii="宋体" w:hAnsi="宋体" w:cs="宋体"/>
                <w:bCs/>
                <w:lang w:val="zh-CN"/>
              </w:rPr>
              <w:t>备注</w:t>
            </w:r>
          </w:p>
        </w:tc>
        <w:tc>
          <w:tcPr>
            <w:tcW w:w="7128" w:type="dxa"/>
            <w:gridSpan w:val="9"/>
            <w:noWrap w:val="0"/>
            <w:vAlign w:val="center"/>
          </w:tcPr>
          <w:p w14:paraId="271254A8">
            <w:pPr>
              <w:spacing w:line="300" w:lineRule="auto"/>
              <w:rPr>
                <w:rFonts w:hint="eastAsia" w:ascii="宋体" w:hAnsi="宋体" w:cs="宋体"/>
                <w:bCs/>
                <w:lang w:val="zh-CN"/>
              </w:rPr>
            </w:pPr>
          </w:p>
        </w:tc>
      </w:tr>
    </w:tbl>
    <w:p w14:paraId="32D670D9">
      <w:pPr>
        <w:rPr>
          <w:rFonts w:hint="eastAsia" w:ascii="宋体" w:hAnsi="宋体" w:cs="宋体"/>
          <w:bCs/>
        </w:rPr>
      </w:pPr>
      <w:r>
        <w:rPr>
          <w:rFonts w:hint="eastAsia" w:ascii="宋体" w:hAnsi="宋体" w:cs="宋体"/>
          <w:bCs/>
        </w:rPr>
        <w:t xml:space="preserve">   注：附营业执照副本及其他相关证书复印件，所有复印件必须要清晰、字迹清楚。 </w:t>
      </w:r>
    </w:p>
    <w:p w14:paraId="439EE24D">
      <w:pPr>
        <w:rPr>
          <w:rFonts w:hint="eastAsia" w:ascii="宋体" w:hAnsi="宋体" w:cs="宋体"/>
          <w:bCs/>
        </w:rPr>
      </w:pPr>
    </w:p>
    <w:p w14:paraId="75EB9663">
      <w:pPr>
        <w:rPr>
          <w:rFonts w:hint="eastAsia" w:ascii="宋体" w:hAnsi="宋体" w:cs="宋体"/>
          <w:bCs/>
        </w:rPr>
      </w:pPr>
    </w:p>
    <w:p w14:paraId="6E264C8C">
      <w:pPr>
        <w:rPr>
          <w:rFonts w:hint="eastAsia" w:ascii="宋体" w:hAnsi="宋体" w:cs="宋体"/>
          <w:bCs/>
        </w:rPr>
      </w:pPr>
    </w:p>
    <w:p w14:paraId="7A4C1CFE">
      <w:pPr>
        <w:rPr>
          <w:rFonts w:hint="eastAsia" w:ascii="宋体" w:hAnsi="宋体" w:cs="宋体"/>
          <w:bCs/>
        </w:rPr>
      </w:pPr>
    </w:p>
    <w:p w14:paraId="09F0B680">
      <w:pPr>
        <w:rPr>
          <w:rFonts w:hint="eastAsia" w:ascii="宋体" w:hAnsi="宋体" w:cs="宋体"/>
          <w:bCs/>
        </w:rPr>
      </w:pPr>
    </w:p>
    <w:p w14:paraId="196C8CC6">
      <w:pPr>
        <w:rPr>
          <w:rFonts w:hint="eastAsia" w:ascii="宋体" w:hAnsi="宋体" w:cs="宋体"/>
          <w:bCs/>
        </w:rPr>
      </w:pPr>
    </w:p>
    <w:p w14:paraId="3F4A5352">
      <w:pPr>
        <w:rPr>
          <w:rFonts w:hint="eastAsia" w:ascii="宋体" w:hAnsi="宋体" w:cs="宋体"/>
          <w:bCs/>
        </w:rPr>
      </w:pPr>
    </w:p>
    <w:p w14:paraId="07B9A090">
      <w:pPr>
        <w:rPr>
          <w:rFonts w:hint="eastAsia" w:ascii="宋体" w:hAnsi="宋体" w:cs="宋体"/>
          <w:bCs/>
        </w:rPr>
      </w:pPr>
    </w:p>
    <w:p w14:paraId="4B32F21B">
      <w:pPr>
        <w:pStyle w:val="25"/>
        <w:spacing w:before="120" w:beforeLines="50" w:after="120" w:afterLines="50"/>
        <w:rPr>
          <w:rFonts w:hint="eastAsia" w:hAnsi="宋体" w:eastAsia="宋体" w:cs="宋体"/>
          <w:sz w:val="24"/>
          <w:szCs w:val="24"/>
          <w:lang w:val="en-US" w:eastAsia="zh-CN"/>
        </w:rPr>
      </w:pPr>
      <w:r>
        <w:rPr>
          <w:rFonts w:hint="eastAsia" w:hAnsi="宋体" w:cs="宋体"/>
          <w:sz w:val="24"/>
          <w:szCs w:val="24"/>
          <w:lang w:val="zh-CN"/>
        </w:rPr>
        <w:t>(三)财务状况</w:t>
      </w:r>
      <w:r>
        <w:rPr>
          <w:rFonts w:hint="eastAsia" w:hAnsi="宋体" w:cs="宋体"/>
          <w:sz w:val="24"/>
          <w:szCs w:val="24"/>
          <w:lang w:val="en-US" w:eastAsia="zh-CN"/>
        </w:rPr>
        <w:t>证明材料</w:t>
      </w:r>
    </w:p>
    <w:p w14:paraId="02B6F13E">
      <w:pPr>
        <w:spacing w:line="500" w:lineRule="exact"/>
        <w:jc w:val="both"/>
        <w:rPr>
          <w:rFonts w:hint="eastAsia" w:ascii="宋体" w:hAnsi="宋体" w:cs="宋体"/>
          <w:sz w:val="24"/>
          <w:szCs w:val="24"/>
          <w:lang w:val="zh-CN"/>
        </w:rPr>
      </w:pPr>
    </w:p>
    <w:p w14:paraId="493B4185">
      <w:pPr>
        <w:spacing w:line="500" w:lineRule="exact"/>
        <w:jc w:val="both"/>
        <w:rPr>
          <w:rFonts w:hint="eastAsia" w:ascii="宋体" w:hAnsi="宋体" w:cs="宋体"/>
          <w:sz w:val="24"/>
          <w:szCs w:val="24"/>
          <w:lang w:val="zh-CN"/>
        </w:rPr>
      </w:pPr>
    </w:p>
    <w:p w14:paraId="22140C85">
      <w:pPr>
        <w:spacing w:line="500" w:lineRule="exact"/>
        <w:jc w:val="both"/>
        <w:rPr>
          <w:rFonts w:hint="eastAsia" w:ascii="宋体" w:hAnsi="宋体" w:cs="宋体"/>
          <w:sz w:val="24"/>
          <w:szCs w:val="24"/>
          <w:lang w:val="zh-CN"/>
        </w:rPr>
      </w:pPr>
    </w:p>
    <w:p w14:paraId="7BF61F63">
      <w:pPr>
        <w:spacing w:line="500" w:lineRule="exact"/>
        <w:jc w:val="both"/>
        <w:rPr>
          <w:rFonts w:hint="eastAsia" w:ascii="宋体" w:hAnsi="宋体" w:cs="宋体"/>
          <w:sz w:val="24"/>
          <w:szCs w:val="24"/>
          <w:lang w:val="zh-CN"/>
        </w:rPr>
      </w:pPr>
    </w:p>
    <w:p w14:paraId="618F44B2">
      <w:pPr>
        <w:spacing w:line="500" w:lineRule="exact"/>
        <w:jc w:val="both"/>
        <w:rPr>
          <w:rFonts w:hint="eastAsia" w:ascii="宋体" w:hAnsi="宋体" w:cs="宋体"/>
          <w:sz w:val="24"/>
          <w:szCs w:val="24"/>
          <w:lang w:val="zh-CN"/>
        </w:rPr>
      </w:pPr>
    </w:p>
    <w:p w14:paraId="6EAA9F6C">
      <w:pPr>
        <w:spacing w:line="500" w:lineRule="exact"/>
        <w:jc w:val="center"/>
        <w:rPr>
          <w:rFonts w:hint="eastAsia" w:ascii="宋体" w:hAnsi="宋体" w:cs="宋体"/>
          <w:sz w:val="24"/>
          <w:szCs w:val="24"/>
          <w:lang w:val="zh-CN"/>
        </w:rPr>
      </w:pPr>
      <w:r>
        <w:rPr>
          <w:rFonts w:hint="eastAsia" w:ascii="宋体" w:hAnsi="宋体" w:cs="宋体"/>
          <w:sz w:val="24"/>
          <w:szCs w:val="24"/>
          <w:lang w:val="zh-CN"/>
        </w:rPr>
        <w:t>(四)依法缴纳税收的相关材料</w:t>
      </w:r>
    </w:p>
    <w:p w14:paraId="7B13975A">
      <w:pPr>
        <w:spacing w:line="500" w:lineRule="exact"/>
        <w:jc w:val="center"/>
        <w:rPr>
          <w:rFonts w:hint="eastAsia" w:ascii="宋体" w:hAnsi="宋体" w:cs="宋体"/>
          <w:sz w:val="24"/>
          <w:szCs w:val="24"/>
        </w:rPr>
      </w:pPr>
    </w:p>
    <w:p w14:paraId="66BCDE49">
      <w:pPr>
        <w:pStyle w:val="17"/>
        <w:ind w:left="400" w:firstLine="480"/>
        <w:rPr>
          <w:rFonts w:hint="eastAsia" w:ascii="宋体" w:hAnsi="宋体" w:eastAsia="宋体" w:cs="宋体"/>
          <w:sz w:val="24"/>
          <w:szCs w:val="24"/>
        </w:rPr>
      </w:pPr>
    </w:p>
    <w:p w14:paraId="36CC618A">
      <w:pPr>
        <w:pStyle w:val="17"/>
        <w:ind w:left="400" w:firstLine="480"/>
        <w:rPr>
          <w:rFonts w:hint="eastAsia" w:ascii="宋体" w:hAnsi="宋体" w:eastAsia="宋体" w:cs="宋体"/>
          <w:sz w:val="24"/>
          <w:szCs w:val="24"/>
        </w:rPr>
      </w:pPr>
    </w:p>
    <w:p w14:paraId="23E56798">
      <w:pPr>
        <w:pStyle w:val="17"/>
        <w:ind w:left="400" w:firstLine="480"/>
        <w:rPr>
          <w:rFonts w:hint="eastAsia" w:ascii="宋体" w:hAnsi="宋体" w:eastAsia="宋体" w:cs="宋体"/>
          <w:sz w:val="24"/>
          <w:szCs w:val="24"/>
        </w:rPr>
      </w:pPr>
    </w:p>
    <w:p w14:paraId="0B9F9C47">
      <w:pPr>
        <w:pStyle w:val="17"/>
        <w:ind w:left="400" w:firstLine="480"/>
        <w:rPr>
          <w:rFonts w:hint="eastAsia" w:ascii="宋体" w:hAnsi="宋体" w:eastAsia="宋体" w:cs="宋体"/>
          <w:sz w:val="24"/>
          <w:szCs w:val="24"/>
        </w:rPr>
      </w:pPr>
    </w:p>
    <w:p w14:paraId="5D49EA00">
      <w:pPr>
        <w:pStyle w:val="17"/>
        <w:ind w:left="400" w:firstLine="480"/>
        <w:rPr>
          <w:rFonts w:hint="eastAsia" w:ascii="宋体" w:hAnsi="宋体" w:eastAsia="宋体" w:cs="宋体"/>
          <w:sz w:val="24"/>
          <w:szCs w:val="24"/>
        </w:rPr>
      </w:pPr>
    </w:p>
    <w:p w14:paraId="0A3E7B88">
      <w:pPr>
        <w:pStyle w:val="17"/>
        <w:ind w:left="400" w:firstLine="480"/>
        <w:rPr>
          <w:rFonts w:hint="eastAsia" w:ascii="宋体" w:hAnsi="宋体" w:eastAsia="宋体" w:cs="宋体"/>
          <w:sz w:val="24"/>
          <w:szCs w:val="24"/>
        </w:rPr>
      </w:pPr>
    </w:p>
    <w:p w14:paraId="4655E0DF">
      <w:pPr>
        <w:pStyle w:val="17"/>
        <w:ind w:left="400" w:firstLine="480"/>
        <w:rPr>
          <w:rFonts w:hint="eastAsia" w:ascii="宋体" w:hAnsi="宋体" w:eastAsia="宋体" w:cs="宋体"/>
          <w:sz w:val="24"/>
          <w:szCs w:val="24"/>
        </w:rPr>
      </w:pPr>
    </w:p>
    <w:p w14:paraId="739B71AA">
      <w:pPr>
        <w:spacing w:line="500" w:lineRule="exact"/>
        <w:jc w:val="center"/>
        <w:rPr>
          <w:rFonts w:hint="eastAsia" w:ascii="宋体" w:hAnsi="宋体" w:cs="宋体"/>
          <w:sz w:val="24"/>
          <w:szCs w:val="24"/>
          <w:lang w:val="zh-CN"/>
        </w:rPr>
      </w:pPr>
      <w:r>
        <w:rPr>
          <w:rFonts w:hint="eastAsia" w:ascii="宋体" w:hAnsi="宋体" w:cs="宋体"/>
          <w:sz w:val="24"/>
          <w:szCs w:val="24"/>
          <w:lang w:val="zh-CN"/>
        </w:rPr>
        <w:t>(五)依法缴纳社会保障资金的相关材料</w:t>
      </w:r>
    </w:p>
    <w:p w14:paraId="066BBA69">
      <w:pPr>
        <w:pStyle w:val="17"/>
        <w:spacing w:line="440" w:lineRule="exact"/>
        <w:rPr>
          <w:rFonts w:hint="eastAsia" w:ascii="宋体" w:hAnsi="宋体" w:cs="宋体"/>
          <w:lang w:val="zh-CN"/>
        </w:rPr>
      </w:pPr>
    </w:p>
    <w:p w14:paraId="7B9D7636">
      <w:pPr>
        <w:pStyle w:val="17"/>
        <w:spacing w:line="440" w:lineRule="exact"/>
        <w:rPr>
          <w:rFonts w:hint="eastAsia" w:ascii="宋体" w:hAnsi="宋体" w:cs="宋体"/>
          <w:lang w:val="zh-CN"/>
        </w:rPr>
      </w:pPr>
    </w:p>
    <w:p w14:paraId="57DD0B23">
      <w:pPr>
        <w:pStyle w:val="17"/>
        <w:spacing w:line="440" w:lineRule="exact"/>
        <w:rPr>
          <w:rFonts w:hint="eastAsia" w:ascii="宋体" w:hAnsi="宋体" w:cs="宋体"/>
          <w:lang w:val="zh-CN"/>
        </w:rPr>
      </w:pPr>
    </w:p>
    <w:p w14:paraId="4754CA12">
      <w:pPr>
        <w:rPr>
          <w:rFonts w:hint="eastAsia" w:ascii="宋体" w:hAnsi="宋体" w:cs="宋体"/>
          <w:sz w:val="24"/>
          <w:szCs w:val="24"/>
        </w:rPr>
      </w:pPr>
    </w:p>
    <w:p w14:paraId="36DF83FC">
      <w:pPr>
        <w:autoSpaceDE w:val="0"/>
        <w:autoSpaceDN w:val="0"/>
        <w:adjustRightInd w:val="0"/>
        <w:spacing w:line="400" w:lineRule="exact"/>
        <w:jc w:val="center"/>
        <w:rPr>
          <w:rFonts w:hint="eastAsia" w:ascii="宋体" w:hAnsi="宋体" w:cs="宋体"/>
          <w:sz w:val="30"/>
          <w:szCs w:val="30"/>
          <w:lang w:val="zh-CN"/>
        </w:rPr>
      </w:pPr>
    </w:p>
    <w:p w14:paraId="0A3882A1">
      <w:pPr>
        <w:tabs>
          <w:tab w:val="left" w:pos="7279"/>
        </w:tabs>
        <w:ind w:firstLine="420"/>
        <w:rPr>
          <w:rFonts w:hint="eastAsia" w:ascii="宋体" w:hAnsi="宋体" w:cs="宋体"/>
          <w:sz w:val="24"/>
          <w:szCs w:val="24"/>
        </w:rPr>
      </w:pPr>
    </w:p>
    <w:p w14:paraId="7C84CF23">
      <w:pPr>
        <w:jc w:val="center"/>
        <w:rPr>
          <w:rFonts w:hint="eastAsia" w:ascii="宋体" w:hAnsi="宋体" w:cs="宋体"/>
          <w:b/>
          <w:bCs/>
          <w:sz w:val="32"/>
        </w:rPr>
      </w:pPr>
    </w:p>
    <w:p w14:paraId="595BEE91">
      <w:pPr>
        <w:jc w:val="center"/>
        <w:rPr>
          <w:rFonts w:hint="eastAsia" w:ascii="宋体" w:hAnsi="宋体" w:cs="宋体"/>
          <w:b/>
          <w:bCs/>
          <w:sz w:val="32"/>
        </w:rPr>
      </w:pPr>
    </w:p>
    <w:p w14:paraId="0D7362D1">
      <w:pPr>
        <w:jc w:val="center"/>
        <w:rPr>
          <w:rFonts w:hint="eastAsia" w:ascii="宋体" w:hAnsi="宋体" w:cs="宋体"/>
          <w:b/>
          <w:bCs/>
          <w:sz w:val="32"/>
        </w:rPr>
      </w:pPr>
    </w:p>
    <w:p w14:paraId="04EAD96C">
      <w:pPr>
        <w:jc w:val="center"/>
        <w:rPr>
          <w:rFonts w:hint="eastAsia" w:ascii="宋体" w:hAnsi="宋体" w:cs="宋体"/>
          <w:b/>
          <w:bCs/>
          <w:sz w:val="32"/>
        </w:rPr>
      </w:pPr>
    </w:p>
    <w:p w14:paraId="4E2FD861">
      <w:pPr>
        <w:jc w:val="center"/>
        <w:rPr>
          <w:rFonts w:hint="eastAsia" w:ascii="宋体" w:hAnsi="宋体" w:cs="宋体"/>
          <w:b/>
          <w:bCs/>
          <w:sz w:val="32"/>
        </w:rPr>
      </w:pPr>
    </w:p>
    <w:p w14:paraId="315240B1">
      <w:pPr>
        <w:jc w:val="center"/>
        <w:rPr>
          <w:rFonts w:hint="eastAsia" w:ascii="宋体" w:hAnsi="宋体" w:cs="宋体"/>
          <w:b/>
          <w:bCs/>
          <w:sz w:val="32"/>
        </w:rPr>
      </w:pPr>
    </w:p>
    <w:p w14:paraId="3B2E9A3C">
      <w:pPr>
        <w:jc w:val="center"/>
        <w:rPr>
          <w:rFonts w:hint="eastAsia" w:ascii="宋体" w:hAnsi="宋体" w:cs="宋体"/>
          <w:b/>
          <w:bCs/>
          <w:sz w:val="32"/>
        </w:rPr>
      </w:pPr>
    </w:p>
    <w:p w14:paraId="40100522">
      <w:pPr>
        <w:jc w:val="center"/>
        <w:rPr>
          <w:rFonts w:hint="eastAsia" w:ascii="宋体" w:hAnsi="宋体" w:cs="宋体"/>
          <w:b/>
          <w:bCs/>
          <w:sz w:val="32"/>
        </w:rPr>
      </w:pPr>
    </w:p>
    <w:p w14:paraId="055DDDF0">
      <w:pPr>
        <w:spacing w:line="500" w:lineRule="exact"/>
        <w:jc w:val="both"/>
        <w:rPr>
          <w:rFonts w:hint="eastAsia" w:ascii="宋体" w:hAnsi="宋体" w:cs="宋体"/>
          <w:sz w:val="24"/>
          <w:szCs w:val="24"/>
          <w:lang w:val="zh-CN"/>
        </w:rPr>
      </w:pPr>
    </w:p>
    <w:p w14:paraId="0DDEDA60">
      <w:pPr>
        <w:spacing w:line="500" w:lineRule="exact"/>
        <w:jc w:val="center"/>
        <w:rPr>
          <w:rFonts w:hint="eastAsia" w:ascii="宋体" w:hAnsi="宋体" w:cs="宋体"/>
          <w:sz w:val="24"/>
          <w:szCs w:val="24"/>
          <w:lang w:val="zh-CN"/>
        </w:rPr>
      </w:pPr>
      <w:r>
        <w:rPr>
          <w:rFonts w:hint="eastAsia" w:ascii="宋体" w:hAnsi="宋体" w:cs="宋体"/>
          <w:sz w:val="24"/>
          <w:szCs w:val="24"/>
          <w:lang w:val="zh-CN"/>
        </w:rPr>
        <w:t>(六)具备履行合同所必需的设备和专业技术能力</w:t>
      </w:r>
    </w:p>
    <w:p w14:paraId="295E7F58">
      <w:pPr>
        <w:spacing w:before="120" w:beforeLines="50" w:after="120" w:afterLines="50"/>
        <w:jc w:val="center"/>
        <w:rPr>
          <w:rFonts w:hint="eastAsia" w:ascii="宋体" w:hAnsi="宋体" w:cs="宋体"/>
          <w:sz w:val="24"/>
          <w:szCs w:val="24"/>
        </w:rPr>
      </w:pPr>
    </w:p>
    <w:p w14:paraId="723BD0EE">
      <w:pPr>
        <w:spacing w:before="120" w:beforeLines="50" w:after="120" w:afterLines="50"/>
        <w:jc w:val="center"/>
        <w:rPr>
          <w:rFonts w:hint="eastAsia" w:ascii="宋体" w:hAnsi="宋体" w:cs="宋体"/>
          <w:sz w:val="24"/>
          <w:szCs w:val="24"/>
        </w:rPr>
      </w:pPr>
      <w:r>
        <w:rPr>
          <w:rFonts w:hint="eastAsia" w:ascii="宋体" w:hAnsi="宋体" w:cs="宋体"/>
          <w:sz w:val="24"/>
          <w:szCs w:val="24"/>
        </w:rPr>
        <w:t>供应商有关资格条件声明函</w:t>
      </w:r>
    </w:p>
    <w:p w14:paraId="3F82A107">
      <w:pPr>
        <w:pStyle w:val="26"/>
        <w:spacing w:line="400" w:lineRule="exact"/>
        <w:jc w:val="left"/>
        <w:rPr>
          <w:rFonts w:hint="eastAsia"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55571F9E">
      <w:pPr>
        <w:pStyle w:val="26"/>
        <w:spacing w:line="400" w:lineRule="exact"/>
        <w:ind w:firstLine="480" w:firstLineChars="200"/>
        <w:jc w:val="left"/>
        <w:rPr>
          <w:rFonts w:hint="eastAsia" w:ascii="宋体" w:hAnsi="宋体" w:cs="宋体"/>
          <w:sz w:val="24"/>
          <w:szCs w:val="24"/>
        </w:rPr>
      </w:pPr>
      <w:r>
        <w:rPr>
          <w:rFonts w:hint="eastAsia" w:ascii="宋体" w:hAnsi="宋体" w:cs="宋体"/>
          <w:sz w:val="24"/>
          <w:szCs w:val="24"/>
        </w:rPr>
        <w:t>我方参加贵方组织的</w:t>
      </w:r>
      <w:r>
        <w:rPr>
          <w:rFonts w:hint="eastAsia" w:ascii="宋体" w:hAnsi="宋体" w:cs="宋体"/>
          <w:sz w:val="24"/>
          <w:szCs w:val="24"/>
          <w:u w:val="single"/>
        </w:rPr>
        <w:t xml:space="preserve">                             </w:t>
      </w:r>
      <w:r>
        <w:rPr>
          <w:rFonts w:hint="eastAsia" w:ascii="宋体" w:hAnsi="宋体" w:cs="宋体"/>
          <w:sz w:val="24"/>
          <w:szCs w:val="24"/>
        </w:rPr>
        <w:t>(项目名称、项目编号)的采购活动，现就有关资格条件声明如下：</w:t>
      </w:r>
    </w:p>
    <w:p w14:paraId="5CF32D62">
      <w:pPr>
        <w:pStyle w:val="26"/>
        <w:spacing w:line="400" w:lineRule="exact"/>
        <w:ind w:firstLine="480" w:firstLineChars="200"/>
        <w:jc w:val="left"/>
        <w:rPr>
          <w:rFonts w:hint="eastAsia" w:ascii="宋体" w:hAnsi="宋体" w:cs="宋体"/>
          <w:sz w:val="24"/>
          <w:szCs w:val="24"/>
        </w:rPr>
      </w:pPr>
      <w:r>
        <w:rPr>
          <w:rFonts w:hint="eastAsia" w:ascii="宋体" w:hAnsi="宋体" w:cs="宋体"/>
          <w:sz w:val="24"/>
          <w:szCs w:val="24"/>
        </w:rPr>
        <w:t>我方具备《中华人民共和国政府采购法》第二十二条所规定的条件，并已清楚招标文件的要求及有关文件规定。</w:t>
      </w:r>
    </w:p>
    <w:p w14:paraId="1621E97B">
      <w:pPr>
        <w:pStyle w:val="26"/>
        <w:spacing w:line="400" w:lineRule="exact"/>
        <w:ind w:firstLine="480" w:firstLineChars="200"/>
        <w:jc w:val="left"/>
        <w:rPr>
          <w:rFonts w:hint="eastAsia" w:ascii="宋体" w:hAnsi="宋体" w:cs="宋体"/>
          <w:sz w:val="24"/>
          <w:szCs w:val="24"/>
        </w:rPr>
      </w:pPr>
      <w:r>
        <w:rPr>
          <w:rFonts w:hint="eastAsia" w:ascii="宋体" w:hAnsi="宋体" w:cs="宋体"/>
          <w:sz w:val="24"/>
          <w:szCs w:val="24"/>
        </w:rPr>
        <w:t>(一)具有履行本采购项目合同所必需的设备和专业技术能力；</w:t>
      </w:r>
    </w:p>
    <w:p w14:paraId="53475261">
      <w:pPr>
        <w:pStyle w:val="26"/>
        <w:spacing w:line="400" w:lineRule="exact"/>
        <w:ind w:firstLine="480" w:firstLineChars="200"/>
        <w:jc w:val="left"/>
        <w:rPr>
          <w:rFonts w:hint="eastAsia" w:ascii="宋体" w:hAnsi="宋体" w:cs="宋体"/>
          <w:sz w:val="24"/>
          <w:szCs w:val="24"/>
        </w:rPr>
      </w:pPr>
      <w:r>
        <w:rPr>
          <w:rFonts w:hint="eastAsia" w:ascii="宋体" w:hAnsi="宋体" w:cs="宋体"/>
          <w:sz w:val="24"/>
          <w:szCs w:val="24"/>
        </w:rPr>
        <w:t>(二)符合法律、行政法规规定的其他条件，包括但不限于：招标文件未要求提供但生产、销售这些产品，提供这些服务必须取得有关主管部门的行政许可，任何情况下，我方将无条件按照贵方的要求提供上述证明材料。</w:t>
      </w:r>
    </w:p>
    <w:p w14:paraId="1813FC58">
      <w:pPr>
        <w:pStyle w:val="26"/>
        <w:spacing w:line="400" w:lineRule="exact"/>
        <w:ind w:firstLine="480" w:firstLineChars="200"/>
        <w:jc w:val="left"/>
        <w:rPr>
          <w:rFonts w:hint="eastAsia" w:ascii="宋体" w:hAnsi="宋体" w:cs="宋体"/>
          <w:sz w:val="24"/>
          <w:szCs w:val="24"/>
        </w:rPr>
      </w:pPr>
      <w:r>
        <w:rPr>
          <w:rFonts w:hint="eastAsia" w:ascii="宋体" w:hAnsi="宋体" w:cs="宋体"/>
          <w:sz w:val="24"/>
          <w:szCs w:val="24"/>
        </w:rPr>
        <w:t>我方对上述声明的真实性负责。如有虚假，将依法承担相应责任。</w:t>
      </w:r>
    </w:p>
    <w:p w14:paraId="5CF316C3">
      <w:pPr>
        <w:pStyle w:val="26"/>
        <w:ind w:left="560" w:right="84" w:rightChars="40" w:firstLine="482"/>
        <w:rPr>
          <w:rFonts w:hint="eastAsia" w:ascii="宋体" w:hAnsi="宋体" w:cs="宋体"/>
          <w:b/>
          <w:sz w:val="24"/>
          <w:szCs w:val="24"/>
        </w:rPr>
      </w:pPr>
    </w:p>
    <w:p w14:paraId="70C6C90C">
      <w:pPr>
        <w:pStyle w:val="26"/>
        <w:ind w:left="560" w:right="84" w:rightChars="40" w:firstLine="482"/>
        <w:rPr>
          <w:rFonts w:hint="eastAsia" w:ascii="宋体" w:hAnsi="宋体" w:cs="宋体"/>
          <w:b/>
          <w:sz w:val="24"/>
          <w:szCs w:val="24"/>
        </w:rPr>
      </w:pPr>
    </w:p>
    <w:p w14:paraId="6291F5B5">
      <w:pPr>
        <w:spacing w:line="360" w:lineRule="auto"/>
        <w:jc w:val="right"/>
        <w:rPr>
          <w:rFonts w:hint="eastAsia" w:ascii="宋体" w:hAnsi="宋体" w:cs="宋体"/>
          <w:bCs/>
          <w:sz w:val="24"/>
          <w:szCs w:val="24"/>
        </w:rPr>
      </w:pPr>
      <w:r>
        <w:rPr>
          <w:rFonts w:hint="eastAsia" w:ascii="宋体" w:hAnsi="宋体" w:cs="宋体"/>
          <w:bCs/>
          <w:sz w:val="24"/>
          <w:szCs w:val="24"/>
          <w:lang w:val="zh-CN"/>
        </w:rPr>
        <w:t>供应商(全称)：</w:t>
      </w:r>
      <w:r>
        <w:rPr>
          <w:rFonts w:hint="eastAsia" w:ascii="宋体" w:hAnsi="宋体" w:cs="宋体"/>
          <w:bCs/>
          <w:sz w:val="24"/>
          <w:szCs w:val="24"/>
          <w:u w:val="single"/>
          <w:lang w:val="zh-CN"/>
        </w:rPr>
        <w:t xml:space="preserve">                          </w:t>
      </w:r>
      <w:r>
        <w:rPr>
          <w:rFonts w:hint="eastAsia" w:ascii="宋体" w:hAnsi="宋体" w:cs="宋体"/>
          <w:bCs/>
          <w:sz w:val="24"/>
          <w:szCs w:val="24"/>
          <w:lang w:val="zh-CN"/>
        </w:rPr>
        <w:t xml:space="preserve"> (盖单位章)</w:t>
      </w:r>
    </w:p>
    <w:p w14:paraId="6040E4F3">
      <w:pPr>
        <w:spacing w:line="480" w:lineRule="auto"/>
        <w:ind w:right="-1"/>
        <w:jc w:val="right"/>
        <w:rPr>
          <w:rFonts w:hint="eastAsia" w:ascii="宋体" w:hAnsi="宋体" w:cs="宋体"/>
          <w:sz w:val="24"/>
          <w:szCs w:val="24"/>
          <w:lang w:val="zh-CN"/>
        </w:rPr>
      </w:pPr>
      <w:r>
        <w:rPr>
          <w:rFonts w:hint="eastAsia" w:ascii="宋体" w:hAnsi="宋体" w:cs="宋体"/>
          <w:sz w:val="24"/>
          <w:szCs w:val="24"/>
          <w:lang w:val="zh-CN"/>
        </w:rPr>
        <w:t>法定代表人或授权委托代理人：</w:t>
      </w:r>
      <w:r>
        <w:rPr>
          <w:rFonts w:hint="eastAsia" w:ascii="宋体" w:hAnsi="宋体" w:cs="宋体"/>
          <w:sz w:val="24"/>
          <w:szCs w:val="24"/>
          <w:u w:val="single"/>
          <w:lang w:val="zh-CN"/>
        </w:rPr>
        <w:t xml:space="preserve">                 </w:t>
      </w:r>
      <w:r>
        <w:rPr>
          <w:rFonts w:hint="eastAsia" w:ascii="宋体" w:hAnsi="宋体" w:cs="宋体"/>
          <w:sz w:val="24"/>
          <w:szCs w:val="24"/>
          <w:lang w:val="zh-CN"/>
        </w:rPr>
        <w:t>(签字)</w:t>
      </w:r>
    </w:p>
    <w:p w14:paraId="39429E51">
      <w:pPr>
        <w:jc w:val="right"/>
        <w:rPr>
          <w:rFonts w:hint="eastAsia" w:ascii="宋体" w:hAnsi="宋体" w:cs="宋体"/>
          <w:sz w:val="24"/>
          <w:szCs w:val="24"/>
        </w:rPr>
      </w:pPr>
    </w:p>
    <w:p w14:paraId="18CA4D1D">
      <w:pPr>
        <w:pStyle w:val="26"/>
        <w:ind w:left="560" w:right="84" w:rightChars="40" w:firstLine="480"/>
        <w:jc w:val="right"/>
        <w:rPr>
          <w:rFonts w:hint="eastAsia" w:ascii="宋体" w:hAnsi="宋体" w:cs="宋体"/>
          <w:sz w:val="24"/>
          <w:szCs w:val="24"/>
        </w:rPr>
      </w:pPr>
      <w:r>
        <w:rPr>
          <w:rFonts w:hint="eastAsia" w:ascii="宋体" w:hAnsi="宋体" w:cs="宋体"/>
          <w:bCs/>
          <w:sz w:val="24"/>
          <w:szCs w:val="24"/>
        </w:rPr>
        <w:t xml:space="preserve">                           日期</w:t>
      </w:r>
      <w:r>
        <w:rPr>
          <w:rFonts w:hint="eastAsia" w:ascii="宋体" w:hAnsi="宋体" w:cs="宋体"/>
          <w:b/>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50F2E2F">
      <w:pPr>
        <w:pStyle w:val="17"/>
        <w:spacing w:line="400" w:lineRule="exact"/>
        <w:ind w:firstLine="0" w:firstLineChars="0"/>
        <w:jc w:val="center"/>
        <w:rPr>
          <w:rFonts w:hint="eastAsia" w:ascii="宋体" w:hAnsi="宋体" w:eastAsia="宋体" w:cs="宋体"/>
          <w:sz w:val="24"/>
          <w:szCs w:val="24"/>
          <w:lang w:val="zh-CN"/>
        </w:rPr>
      </w:pPr>
      <w:r>
        <w:rPr>
          <w:rFonts w:hint="eastAsia" w:ascii="宋体" w:hAnsi="宋体" w:cs="宋体"/>
        </w:rPr>
        <w:br w:type="page"/>
      </w:r>
      <w:r>
        <w:rPr>
          <w:rFonts w:hint="eastAsia" w:ascii="宋体" w:hAnsi="宋体" w:eastAsia="宋体" w:cs="宋体"/>
          <w:sz w:val="24"/>
          <w:szCs w:val="24"/>
          <w:lang w:val="zh-CN"/>
        </w:rPr>
        <w:t>(七)参加政府采购活动前3年内在经营活动中没有重大违法记录的书面声明</w:t>
      </w:r>
    </w:p>
    <w:p w14:paraId="0B41EA28">
      <w:pPr>
        <w:spacing w:before="120" w:beforeLines="50" w:after="120" w:afterLines="50"/>
        <w:jc w:val="center"/>
        <w:rPr>
          <w:rFonts w:hint="eastAsia" w:ascii="宋体" w:hAnsi="宋体" w:cs="宋体"/>
          <w:b/>
          <w:sz w:val="24"/>
          <w:szCs w:val="24"/>
        </w:rPr>
      </w:pPr>
    </w:p>
    <w:p w14:paraId="2C91C07C">
      <w:pPr>
        <w:spacing w:before="120" w:beforeLines="50" w:after="120" w:afterLines="50"/>
        <w:jc w:val="center"/>
        <w:rPr>
          <w:rFonts w:hint="eastAsia" w:ascii="宋体" w:hAnsi="宋体" w:cs="宋体"/>
          <w:sz w:val="24"/>
          <w:szCs w:val="24"/>
        </w:rPr>
      </w:pPr>
      <w:r>
        <w:rPr>
          <w:rFonts w:hint="eastAsia" w:ascii="宋体" w:hAnsi="宋体" w:cs="宋体"/>
          <w:sz w:val="24"/>
          <w:szCs w:val="24"/>
        </w:rPr>
        <w:t>三年内在经营活动中没有重大违法记录的声明</w:t>
      </w:r>
    </w:p>
    <w:p w14:paraId="4443BE50">
      <w:pPr>
        <w:spacing w:line="440" w:lineRule="exact"/>
        <w:ind w:firstLine="480" w:firstLineChars="200"/>
        <w:rPr>
          <w:rFonts w:hint="eastAsia" w:ascii="宋体" w:hAnsi="宋体" w:cs="宋体"/>
          <w:sz w:val="24"/>
          <w:szCs w:val="24"/>
        </w:rPr>
      </w:pPr>
      <w:r>
        <w:rPr>
          <w:rFonts w:hint="eastAsia" w:ascii="宋体" w:hAnsi="宋体" w:cs="宋体"/>
          <w:sz w:val="24"/>
          <w:szCs w:val="24"/>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p>
    <w:p w14:paraId="7B6A94DA">
      <w:pPr>
        <w:spacing w:line="440" w:lineRule="exact"/>
        <w:ind w:firstLine="480" w:firstLineChars="200"/>
        <w:rPr>
          <w:rFonts w:hint="eastAsia" w:ascii="宋体" w:hAnsi="宋体" w:cs="宋体"/>
          <w:sz w:val="24"/>
          <w:szCs w:val="24"/>
        </w:rPr>
      </w:pPr>
      <w:r>
        <w:rPr>
          <w:rFonts w:hint="eastAsia" w:ascii="宋体" w:hAnsi="宋体" w:cs="宋体"/>
          <w:sz w:val="24"/>
          <w:szCs w:val="24"/>
        </w:rPr>
        <w:t>本公司对上述声明的真实性负责。如有虚假，将依法承担相应责任。</w:t>
      </w:r>
    </w:p>
    <w:p w14:paraId="02D1D794">
      <w:pPr>
        <w:snapToGrid w:val="0"/>
        <w:rPr>
          <w:rFonts w:hint="eastAsia" w:ascii="宋体" w:hAnsi="宋体" w:cs="宋体"/>
          <w:b/>
          <w:bCs/>
          <w:sz w:val="24"/>
          <w:szCs w:val="24"/>
        </w:rPr>
      </w:pPr>
    </w:p>
    <w:p w14:paraId="2FEB1C94">
      <w:pPr>
        <w:snapToGrid w:val="0"/>
        <w:rPr>
          <w:rFonts w:hint="eastAsia" w:ascii="宋体" w:hAnsi="宋体" w:cs="宋体"/>
          <w:b/>
          <w:bCs/>
          <w:sz w:val="24"/>
          <w:szCs w:val="24"/>
        </w:rPr>
      </w:pPr>
    </w:p>
    <w:p w14:paraId="3A8DFE27">
      <w:pPr>
        <w:spacing w:line="360" w:lineRule="auto"/>
        <w:jc w:val="right"/>
        <w:rPr>
          <w:rFonts w:hint="eastAsia" w:ascii="宋体" w:hAnsi="宋体" w:cs="宋体"/>
          <w:bCs/>
          <w:sz w:val="24"/>
          <w:szCs w:val="24"/>
        </w:rPr>
      </w:pPr>
      <w:r>
        <w:rPr>
          <w:rFonts w:hint="eastAsia" w:ascii="宋体" w:hAnsi="宋体" w:cs="宋体"/>
          <w:bCs/>
          <w:sz w:val="24"/>
          <w:szCs w:val="24"/>
          <w:lang w:val="zh-CN"/>
        </w:rPr>
        <w:t>供应商(全称)：</w:t>
      </w:r>
      <w:r>
        <w:rPr>
          <w:rFonts w:hint="eastAsia" w:ascii="宋体" w:hAnsi="宋体" w:cs="宋体"/>
          <w:bCs/>
          <w:sz w:val="24"/>
          <w:szCs w:val="24"/>
          <w:u w:val="single"/>
          <w:lang w:val="zh-CN"/>
        </w:rPr>
        <w:t xml:space="preserve">                          </w:t>
      </w:r>
      <w:r>
        <w:rPr>
          <w:rFonts w:hint="eastAsia" w:ascii="宋体" w:hAnsi="宋体" w:cs="宋体"/>
          <w:bCs/>
          <w:sz w:val="24"/>
          <w:szCs w:val="24"/>
          <w:lang w:val="zh-CN"/>
        </w:rPr>
        <w:t xml:space="preserve"> (盖单位章)</w:t>
      </w:r>
    </w:p>
    <w:p w14:paraId="4A83FD19">
      <w:pPr>
        <w:spacing w:line="480" w:lineRule="auto"/>
        <w:ind w:right="-1"/>
        <w:jc w:val="right"/>
        <w:rPr>
          <w:rFonts w:hint="eastAsia" w:ascii="宋体" w:hAnsi="宋体" w:cs="宋体"/>
          <w:sz w:val="24"/>
          <w:szCs w:val="24"/>
        </w:rPr>
      </w:pPr>
      <w:r>
        <w:rPr>
          <w:rFonts w:hint="eastAsia" w:ascii="宋体" w:hAnsi="宋体" w:cs="宋体"/>
          <w:sz w:val="24"/>
          <w:szCs w:val="24"/>
          <w:lang w:val="zh-CN"/>
        </w:rPr>
        <w:t>法定代表人或授权委托代理人：</w:t>
      </w:r>
      <w:r>
        <w:rPr>
          <w:rFonts w:hint="eastAsia" w:ascii="宋体" w:hAnsi="宋体" w:cs="宋体"/>
          <w:sz w:val="24"/>
          <w:szCs w:val="24"/>
          <w:u w:val="single"/>
          <w:lang w:val="zh-CN"/>
        </w:rPr>
        <w:t xml:space="preserve">                 </w:t>
      </w:r>
      <w:r>
        <w:rPr>
          <w:rFonts w:hint="eastAsia" w:ascii="宋体" w:hAnsi="宋体" w:cs="宋体"/>
          <w:sz w:val="24"/>
          <w:szCs w:val="24"/>
          <w:lang w:val="zh-CN"/>
        </w:rPr>
        <w:t>(签字)</w:t>
      </w:r>
    </w:p>
    <w:p w14:paraId="2F00D3B8">
      <w:pPr>
        <w:pStyle w:val="17"/>
        <w:spacing w:line="260" w:lineRule="exact"/>
        <w:ind w:firstLine="0" w:firstLineChars="0"/>
        <w:jc w:val="right"/>
        <w:rPr>
          <w:rFonts w:hint="eastAsia" w:ascii="宋体" w:hAnsi="宋体" w:eastAsia="宋体" w:cs="宋体"/>
          <w:sz w:val="24"/>
          <w:szCs w:val="24"/>
          <w:lang w:val="zh-CN"/>
        </w:rPr>
      </w:pPr>
      <w:r>
        <w:rPr>
          <w:rFonts w:hint="eastAsia" w:ascii="宋体" w:hAnsi="宋体" w:cs="宋体"/>
          <w:bCs/>
          <w:sz w:val="24"/>
          <w:szCs w:val="24"/>
        </w:rPr>
        <w:t xml:space="preserve">                           </w:t>
      </w:r>
      <w:r>
        <w:rPr>
          <w:rFonts w:hint="eastAsia" w:ascii="宋体" w:hAnsi="宋体" w:eastAsia="宋体" w:cs="宋体"/>
          <w:sz w:val="24"/>
          <w:szCs w:val="24"/>
          <w:lang w:val="zh-CN"/>
        </w:rPr>
        <w:t>日期：    年      月      日</w:t>
      </w:r>
    </w:p>
    <w:p w14:paraId="4904BC83">
      <w:pPr>
        <w:spacing w:line="440" w:lineRule="atLeast"/>
        <w:jc w:val="center"/>
        <w:rPr>
          <w:rFonts w:hint="eastAsia" w:ascii="宋体" w:hAnsi="宋体" w:cs="宋体"/>
        </w:rPr>
      </w:pPr>
    </w:p>
    <w:p w14:paraId="5CA941EE">
      <w:pPr>
        <w:bidi w:val="0"/>
        <w:rPr>
          <w:rFonts w:hint="eastAsia" w:ascii="宋体" w:hAnsi="宋体" w:cs="宋体"/>
        </w:rPr>
      </w:pPr>
    </w:p>
    <w:p w14:paraId="644A3F09">
      <w:pPr>
        <w:bidi w:val="0"/>
        <w:rPr>
          <w:rFonts w:hint="eastAsia" w:ascii="宋体" w:hAnsi="宋体" w:cs="宋体"/>
        </w:rPr>
      </w:pPr>
    </w:p>
    <w:p w14:paraId="6E89EAE9">
      <w:pPr>
        <w:bidi w:val="0"/>
        <w:rPr>
          <w:rFonts w:hint="eastAsia" w:ascii="宋体" w:hAnsi="宋体" w:cs="宋体"/>
        </w:rPr>
      </w:pPr>
    </w:p>
    <w:p w14:paraId="654A0218">
      <w:pPr>
        <w:bidi w:val="0"/>
        <w:rPr>
          <w:rFonts w:hint="eastAsia" w:ascii="宋体" w:hAnsi="宋体" w:cs="宋体"/>
        </w:rPr>
      </w:pPr>
    </w:p>
    <w:p w14:paraId="740BF1D3">
      <w:pPr>
        <w:bidi w:val="0"/>
        <w:rPr>
          <w:rFonts w:hint="eastAsia" w:ascii="宋体" w:hAnsi="宋体" w:cs="宋体"/>
        </w:rPr>
      </w:pPr>
    </w:p>
    <w:p w14:paraId="10209E87">
      <w:pPr>
        <w:bidi w:val="0"/>
        <w:rPr>
          <w:rFonts w:hint="eastAsia" w:ascii="宋体" w:hAnsi="宋体" w:cs="宋体"/>
        </w:rPr>
      </w:pPr>
    </w:p>
    <w:p w14:paraId="3D36ED09">
      <w:pPr>
        <w:bidi w:val="0"/>
        <w:rPr>
          <w:rFonts w:hint="eastAsia" w:ascii="宋体" w:hAnsi="宋体" w:cs="宋体"/>
        </w:rPr>
      </w:pPr>
    </w:p>
    <w:p w14:paraId="5E85F636">
      <w:pPr>
        <w:bidi w:val="0"/>
        <w:rPr>
          <w:rFonts w:hint="eastAsia" w:ascii="宋体" w:hAnsi="宋体" w:cs="宋体"/>
        </w:rPr>
      </w:pPr>
    </w:p>
    <w:p w14:paraId="6A8EE916">
      <w:pPr>
        <w:bidi w:val="0"/>
        <w:rPr>
          <w:rFonts w:hint="eastAsia" w:ascii="宋体" w:hAnsi="宋体" w:cs="宋体"/>
        </w:rPr>
      </w:pPr>
    </w:p>
    <w:p w14:paraId="7D88534C">
      <w:pPr>
        <w:bidi w:val="0"/>
        <w:rPr>
          <w:rFonts w:hint="eastAsia" w:ascii="宋体" w:hAnsi="宋体" w:cs="宋体"/>
        </w:rPr>
      </w:pPr>
    </w:p>
    <w:p w14:paraId="74285A0F">
      <w:pPr>
        <w:bidi w:val="0"/>
        <w:rPr>
          <w:rFonts w:hint="eastAsia" w:ascii="宋体" w:hAnsi="宋体" w:cs="宋体"/>
        </w:rPr>
      </w:pPr>
    </w:p>
    <w:p w14:paraId="0DC5882C">
      <w:pPr>
        <w:bidi w:val="0"/>
        <w:rPr>
          <w:rFonts w:hint="eastAsia" w:ascii="宋体" w:hAnsi="宋体" w:cs="宋体"/>
        </w:rPr>
      </w:pPr>
    </w:p>
    <w:p w14:paraId="5C33CAC2">
      <w:pPr>
        <w:bidi w:val="0"/>
        <w:rPr>
          <w:rFonts w:hint="eastAsia" w:ascii="宋体" w:hAnsi="宋体" w:cs="宋体"/>
        </w:rPr>
      </w:pPr>
    </w:p>
    <w:p w14:paraId="738E2014">
      <w:pPr>
        <w:bidi w:val="0"/>
        <w:rPr>
          <w:rFonts w:hint="eastAsia" w:ascii="宋体" w:hAnsi="宋体" w:cs="宋体"/>
        </w:rPr>
      </w:pPr>
    </w:p>
    <w:p w14:paraId="5133EB97">
      <w:pPr>
        <w:bidi w:val="0"/>
        <w:rPr>
          <w:rFonts w:hint="eastAsia" w:ascii="宋体" w:hAnsi="宋体" w:cs="宋体"/>
        </w:rPr>
      </w:pPr>
    </w:p>
    <w:p w14:paraId="77AAC632">
      <w:pPr>
        <w:bidi w:val="0"/>
        <w:rPr>
          <w:rFonts w:hint="eastAsia" w:ascii="宋体" w:hAnsi="宋体" w:cs="宋体"/>
        </w:rPr>
      </w:pPr>
    </w:p>
    <w:p w14:paraId="541B657D">
      <w:pPr>
        <w:bidi w:val="0"/>
        <w:rPr>
          <w:rFonts w:hint="eastAsia" w:ascii="宋体" w:hAnsi="宋体" w:cs="宋体"/>
        </w:rPr>
      </w:pPr>
    </w:p>
    <w:p w14:paraId="3075C485">
      <w:pPr>
        <w:bidi w:val="0"/>
        <w:rPr>
          <w:rFonts w:hint="eastAsia" w:ascii="宋体" w:hAnsi="宋体" w:cs="宋体"/>
        </w:rPr>
      </w:pPr>
    </w:p>
    <w:p w14:paraId="1A3A1C0D">
      <w:pPr>
        <w:bidi w:val="0"/>
        <w:rPr>
          <w:rFonts w:hint="eastAsia" w:ascii="宋体" w:hAnsi="宋体" w:cs="宋体"/>
        </w:rPr>
      </w:pPr>
    </w:p>
    <w:p w14:paraId="5CBAAB63">
      <w:pPr>
        <w:bidi w:val="0"/>
        <w:rPr>
          <w:rFonts w:hint="eastAsia" w:ascii="宋体" w:hAnsi="宋体" w:cs="宋体"/>
        </w:rPr>
      </w:pPr>
    </w:p>
    <w:p w14:paraId="245A804E">
      <w:pPr>
        <w:pStyle w:val="17"/>
        <w:numPr>
          <w:ilvl w:val="0"/>
          <w:numId w:val="4"/>
        </w:numPr>
        <w:spacing w:line="400" w:lineRule="exac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信誉要求</w:t>
      </w:r>
    </w:p>
    <w:p w14:paraId="444D7298">
      <w:pPr>
        <w:bidi w:val="0"/>
        <w:jc w:val="center"/>
        <w:rPr>
          <w:rFonts w:hint="eastAsia" w:ascii="宋体" w:hAnsi="宋体" w:eastAsia="宋体" w:cs="宋体"/>
          <w:b/>
          <w:color w:val="auto"/>
          <w:sz w:val="36"/>
          <w:szCs w:val="36"/>
          <w:highlight w:val="none"/>
          <w:lang w:val="en-US" w:eastAsia="zh-CN"/>
        </w:rPr>
      </w:pPr>
      <w:r>
        <w:rPr>
          <w:rFonts w:hint="eastAsia" w:ascii="宋体" w:hAnsi="宋体" w:cs="宋体"/>
        </w:rPr>
        <w:br w:type="page"/>
      </w:r>
      <w:r>
        <w:rPr>
          <w:rFonts w:hint="eastAsia" w:ascii="宋体" w:hAnsi="宋体" w:cs="宋体"/>
          <w:bCs/>
        </w:rPr>
        <w:t xml:space="preserve"> </w:t>
      </w:r>
      <w:r>
        <w:rPr>
          <w:rFonts w:hint="eastAsia"/>
          <w:b/>
          <w:bCs/>
          <w:color w:val="000000"/>
          <w:sz w:val="36"/>
          <w:szCs w:val="36"/>
          <w:lang w:val="en-US" w:eastAsia="zh-CN"/>
        </w:rPr>
        <w:t>六</w:t>
      </w:r>
      <w:r>
        <w:rPr>
          <w:rFonts w:hint="eastAsia" w:ascii="宋体" w:hAnsi="宋体"/>
          <w:b/>
          <w:bCs/>
          <w:color w:val="000000"/>
          <w:sz w:val="36"/>
          <w:szCs w:val="36"/>
          <w:lang w:val="en-US" w:eastAsia="zh-CN"/>
        </w:rPr>
        <w:t>、</w:t>
      </w:r>
      <w:r>
        <w:rPr>
          <w:rFonts w:hint="eastAsia" w:ascii="宋体" w:hAnsi="宋体" w:eastAsia="宋体" w:cs="宋体"/>
          <w:b/>
          <w:color w:val="auto"/>
          <w:sz w:val="36"/>
          <w:szCs w:val="36"/>
          <w:highlight w:val="none"/>
          <w:lang w:val="en-US" w:eastAsia="zh-CN"/>
        </w:rPr>
        <w:t>响应谈判提交的技术文件</w:t>
      </w:r>
    </w:p>
    <w:p w14:paraId="4B75F563">
      <w:pPr>
        <w:spacing w:line="500" w:lineRule="exact"/>
        <w:ind w:firstLine="480" w:firstLineChars="200"/>
        <w:rPr>
          <w:rFonts w:hint="eastAsia" w:ascii="宋体" w:hAnsi="宋体" w:eastAsia="宋体" w:cs="宋体"/>
          <w:color w:val="auto"/>
          <w:sz w:val="24"/>
          <w:highlight w:val="none"/>
        </w:rPr>
      </w:pPr>
    </w:p>
    <w:p w14:paraId="34E6C1B6">
      <w:pPr>
        <w:spacing w:line="500" w:lineRule="exact"/>
        <w:ind w:firstLine="480" w:firstLineChars="200"/>
        <w:rPr>
          <w:rFonts w:hint="eastAsia" w:ascii="宋体" w:hAnsi="宋体" w:eastAsia="宋体" w:cs="宋体"/>
          <w:color w:val="auto"/>
          <w:sz w:val="24"/>
          <w:highlight w:val="none"/>
        </w:rPr>
      </w:pPr>
    </w:p>
    <w:p w14:paraId="774CE5AC">
      <w:pPr>
        <w:tabs>
          <w:tab w:val="left" w:pos="405"/>
        </w:tabs>
        <w:spacing w:line="4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编制要求：</w:t>
      </w:r>
    </w:p>
    <w:p w14:paraId="28E77A17">
      <w:pPr>
        <w:tabs>
          <w:tab w:val="left" w:pos="405"/>
        </w:tabs>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内容完整性和编制水平</w:t>
      </w:r>
    </w:p>
    <w:p w14:paraId="78DDBE53">
      <w:pPr>
        <w:tabs>
          <w:tab w:val="left" w:pos="405"/>
        </w:tabs>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、售后</w:t>
      </w:r>
      <w:r>
        <w:rPr>
          <w:rFonts w:hint="eastAsia" w:ascii="仿宋" w:hAnsi="仿宋" w:eastAsia="仿宋" w:cs="仿宋"/>
          <w:sz w:val="32"/>
          <w:szCs w:val="32"/>
        </w:rPr>
        <w:t>方案与技术措施</w:t>
      </w:r>
    </w:p>
    <w:p w14:paraId="56DD3BBD">
      <w:pPr>
        <w:tabs>
          <w:tab w:val="left" w:pos="405"/>
        </w:tabs>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质量管理体系与措施</w:t>
      </w:r>
    </w:p>
    <w:p w14:paraId="1CEF7EDC">
      <w:pPr>
        <w:tabs>
          <w:tab w:val="left" w:pos="405"/>
        </w:tabs>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优惠条件</w:t>
      </w:r>
    </w:p>
    <w:p w14:paraId="0B29ADC3">
      <w:pPr>
        <w:tabs>
          <w:tab w:val="left" w:pos="405"/>
        </w:tabs>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服务承诺</w:t>
      </w:r>
    </w:p>
    <w:p w14:paraId="4838A2DC">
      <w:pPr>
        <w:rPr>
          <w:rFonts w:hint="default"/>
          <w:lang w:val="en-US" w:eastAsia="zh-CN"/>
        </w:rPr>
      </w:pPr>
    </w:p>
    <w:p w14:paraId="46D1994C">
      <w:pPr>
        <w:rPr>
          <w:rFonts w:hint="default"/>
          <w:lang w:val="en-US" w:eastAsia="zh-CN"/>
        </w:rPr>
      </w:pPr>
    </w:p>
    <w:p w14:paraId="0DCE97D4">
      <w:pPr>
        <w:rPr>
          <w:rFonts w:hint="default"/>
          <w:lang w:val="en-US" w:eastAsia="zh-CN"/>
        </w:rPr>
      </w:pPr>
    </w:p>
    <w:p w14:paraId="23689A1A">
      <w:pPr>
        <w:rPr>
          <w:rFonts w:hint="default"/>
          <w:lang w:val="en-US" w:eastAsia="zh-CN"/>
        </w:rPr>
      </w:pPr>
    </w:p>
    <w:p w14:paraId="09D84EBF">
      <w:pPr>
        <w:rPr>
          <w:rFonts w:hint="default"/>
          <w:lang w:val="en-US" w:eastAsia="zh-CN"/>
        </w:rPr>
      </w:pPr>
    </w:p>
    <w:p w14:paraId="7C0FB340">
      <w:pPr>
        <w:rPr>
          <w:rFonts w:hint="default"/>
          <w:lang w:val="en-US" w:eastAsia="zh-CN"/>
        </w:rPr>
      </w:pPr>
    </w:p>
    <w:p w14:paraId="14801595">
      <w:pPr>
        <w:rPr>
          <w:rFonts w:hint="default"/>
          <w:lang w:val="en-US" w:eastAsia="zh-CN"/>
        </w:rPr>
      </w:pPr>
    </w:p>
    <w:p w14:paraId="16EAC575">
      <w:pPr>
        <w:rPr>
          <w:rFonts w:hint="default"/>
          <w:lang w:val="en-US" w:eastAsia="zh-CN"/>
        </w:rPr>
      </w:pPr>
    </w:p>
    <w:p w14:paraId="7DB70942">
      <w:pPr>
        <w:rPr>
          <w:rFonts w:hint="default"/>
          <w:lang w:val="en-US" w:eastAsia="zh-CN"/>
        </w:rPr>
      </w:pPr>
    </w:p>
    <w:p w14:paraId="3B03F068">
      <w:pPr>
        <w:rPr>
          <w:rFonts w:hint="default"/>
          <w:lang w:val="en-US" w:eastAsia="zh-CN"/>
        </w:rPr>
      </w:pPr>
    </w:p>
    <w:p w14:paraId="1DC1E2C0">
      <w:pPr>
        <w:rPr>
          <w:rFonts w:hint="default"/>
          <w:lang w:val="en-US" w:eastAsia="zh-CN"/>
        </w:rPr>
      </w:pPr>
    </w:p>
    <w:p w14:paraId="0DD84473">
      <w:pPr>
        <w:rPr>
          <w:rFonts w:hint="default"/>
          <w:lang w:val="en-US" w:eastAsia="zh-CN"/>
        </w:rPr>
      </w:pPr>
    </w:p>
    <w:p w14:paraId="1A008B58">
      <w:pPr>
        <w:rPr>
          <w:rFonts w:hint="default"/>
          <w:lang w:val="en-US" w:eastAsia="zh-CN"/>
        </w:rPr>
      </w:pPr>
    </w:p>
    <w:p w14:paraId="184790EF">
      <w:pPr>
        <w:rPr>
          <w:rFonts w:hint="default"/>
          <w:lang w:val="en-US" w:eastAsia="zh-CN"/>
        </w:rPr>
      </w:pPr>
    </w:p>
    <w:p w14:paraId="0C7DB258">
      <w:pPr>
        <w:rPr>
          <w:rFonts w:hint="default"/>
          <w:lang w:val="en-US" w:eastAsia="zh-CN"/>
        </w:rPr>
      </w:pPr>
    </w:p>
    <w:p w14:paraId="316A4C0A">
      <w:pPr>
        <w:rPr>
          <w:rFonts w:hint="default"/>
          <w:lang w:val="en-US" w:eastAsia="zh-CN"/>
        </w:rPr>
      </w:pPr>
    </w:p>
    <w:p w14:paraId="018232C3">
      <w:pPr>
        <w:rPr>
          <w:rFonts w:hint="default"/>
          <w:lang w:val="en-US" w:eastAsia="zh-CN"/>
        </w:rPr>
      </w:pPr>
    </w:p>
    <w:p w14:paraId="5E5AD2F0">
      <w:pPr>
        <w:rPr>
          <w:rFonts w:hint="default"/>
          <w:lang w:val="en-US" w:eastAsia="zh-CN"/>
        </w:rPr>
      </w:pPr>
    </w:p>
    <w:p w14:paraId="797035AD">
      <w:pPr>
        <w:rPr>
          <w:rFonts w:hint="default"/>
          <w:lang w:val="en-US" w:eastAsia="zh-CN"/>
        </w:rPr>
      </w:pPr>
    </w:p>
    <w:p w14:paraId="0D7C1169">
      <w:pPr>
        <w:rPr>
          <w:rFonts w:hint="default"/>
          <w:lang w:val="en-US" w:eastAsia="zh-CN"/>
        </w:rPr>
      </w:pPr>
    </w:p>
    <w:p w14:paraId="00673F7D">
      <w:pPr>
        <w:rPr>
          <w:rFonts w:hint="default"/>
          <w:lang w:val="en-US" w:eastAsia="zh-CN"/>
        </w:rPr>
      </w:pPr>
    </w:p>
    <w:p w14:paraId="38B980E0">
      <w:pPr>
        <w:rPr>
          <w:rFonts w:hint="default"/>
          <w:lang w:val="en-US" w:eastAsia="zh-CN"/>
        </w:rPr>
      </w:pPr>
    </w:p>
    <w:p w14:paraId="2857C937">
      <w:pPr>
        <w:rPr>
          <w:rFonts w:hint="default"/>
          <w:lang w:val="en-US" w:eastAsia="zh-CN"/>
        </w:rPr>
      </w:pPr>
    </w:p>
    <w:p w14:paraId="3EDD85F9">
      <w:pPr>
        <w:rPr>
          <w:rFonts w:hint="default"/>
          <w:lang w:val="en-US" w:eastAsia="zh-CN"/>
        </w:rPr>
      </w:pPr>
    </w:p>
    <w:p w14:paraId="709B0CD0">
      <w:pPr>
        <w:rPr>
          <w:rFonts w:hint="default"/>
          <w:lang w:val="en-US" w:eastAsia="zh-CN"/>
        </w:rPr>
      </w:pPr>
    </w:p>
    <w:p w14:paraId="4DFE0FC2">
      <w:pPr>
        <w:rPr>
          <w:rFonts w:hint="default"/>
          <w:lang w:val="en-US" w:eastAsia="zh-CN"/>
        </w:rPr>
      </w:pPr>
    </w:p>
    <w:p w14:paraId="4B7CE20D">
      <w:pPr>
        <w:rPr>
          <w:rFonts w:hint="default"/>
          <w:lang w:val="en-US" w:eastAsia="zh-CN"/>
        </w:rPr>
      </w:pPr>
    </w:p>
    <w:p w14:paraId="27860C86">
      <w:pPr>
        <w:rPr>
          <w:rFonts w:hint="default"/>
          <w:lang w:val="en-US" w:eastAsia="zh-CN"/>
        </w:rPr>
      </w:pPr>
    </w:p>
    <w:p w14:paraId="755E9D36">
      <w:pPr>
        <w:rPr>
          <w:rFonts w:hint="default"/>
          <w:lang w:val="en-US" w:eastAsia="zh-CN"/>
        </w:rPr>
      </w:pPr>
    </w:p>
    <w:p w14:paraId="716F2508">
      <w:pPr>
        <w:rPr>
          <w:rFonts w:hint="default"/>
          <w:lang w:val="en-US" w:eastAsia="zh-CN"/>
        </w:rPr>
      </w:pPr>
    </w:p>
    <w:p w14:paraId="2F692D31">
      <w:pPr>
        <w:rPr>
          <w:rFonts w:hint="default"/>
          <w:lang w:val="en-US" w:eastAsia="zh-CN"/>
        </w:rPr>
      </w:pPr>
    </w:p>
    <w:p w14:paraId="036DE425">
      <w:pPr>
        <w:rPr>
          <w:rFonts w:hint="default"/>
          <w:lang w:val="en-US" w:eastAsia="zh-CN"/>
        </w:rPr>
      </w:pPr>
    </w:p>
    <w:p w14:paraId="2F9E49FC">
      <w:pPr>
        <w:rPr>
          <w:rFonts w:hint="default"/>
          <w:lang w:val="en-US" w:eastAsia="zh-CN"/>
        </w:rPr>
      </w:pPr>
    </w:p>
    <w:p w14:paraId="52FC6865">
      <w:pPr>
        <w:rPr>
          <w:rFonts w:hint="default"/>
          <w:lang w:val="en-US" w:eastAsia="zh-CN"/>
        </w:rPr>
      </w:pPr>
    </w:p>
    <w:p w14:paraId="065778FA">
      <w:pPr>
        <w:rPr>
          <w:rFonts w:hint="default"/>
          <w:lang w:val="en-US" w:eastAsia="zh-CN"/>
        </w:rPr>
      </w:pPr>
    </w:p>
    <w:p w14:paraId="7EE4ADB8">
      <w:pPr>
        <w:rPr>
          <w:rFonts w:hint="default"/>
          <w:lang w:val="en-US" w:eastAsia="zh-CN"/>
        </w:rPr>
      </w:pPr>
    </w:p>
    <w:p w14:paraId="615AF7AD">
      <w:pPr>
        <w:rPr>
          <w:rFonts w:hint="default"/>
          <w:lang w:val="en-US" w:eastAsia="zh-CN"/>
        </w:rPr>
      </w:pPr>
    </w:p>
    <w:p w14:paraId="13780AE1">
      <w:pPr>
        <w:rPr>
          <w:rFonts w:hint="default"/>
          <w:lang w:val="en-US" w:eastAsia="zh-CN"/>
        </w:rPr>
      </w:pPr>
    </w:p>
    <w:p w14:paraId="1C8A54F5">
      <w:pPr>
        <w:rPr>
          <w:rFonts w:hint="default"/>
          <w:lang w:val="en-US" w:eastAsia="zh-CN"/>
        </w:rPr>
      </w:pPr>
    </w:p>
    <w:p w14:paraId="18C97366">
      <w:pPr>
        <w:jc w:val="center"/>
        <w:rPr>
          <w:rFonts w:hint="eastAsia" w:ascii="宋体" w:hAnsi="宋体" w:cs="宋体"/>
          <w:b/>
          <w:bCs/>
          <w:color w:val="000000"/>
          <w:sz w:val="36"/>
          <w:szCs w:val="36"/>
          <w:lang w:val="en-US" w:eastAsia="zh-CN"/>
        </w:rPr>
      </w:pPr>
      <w:r>
        <w:rPr>
          <w:rFonts w:hint="eastAsia" w:ascii="宋体" w:hAnsi="宋体" w:cs="宋体"/>
          <w:bCs/>
        </w:rPr>
        <w:t xml:space="preserve"> </w:t>
      </w:r>
      <w:r>
        <w:rPr>
          <w:rFonts w:hint="eastAsia"/>
          <w:b/>
          <w:bCs/>
          <w:color w:val="000000"/>
          <w:sz w:val="36"/>
          <w:szCs w:val="36"/>
          <w:lang w:val="en-US" w:eastAsia="zh-CN"/>
        </w:rPr>
        <w:t>七、</w:t>
      </w:r>
      <w:r>
        <w:rPr>
          <w:rFonts w:hint="eastAsia" w:ascii="宋体" w:hAnsi="宋体"/>
          <w:b/>
          <w:bCs/>
          <w:color w:val="000000"/>
          <w:sz w:val="36"/>
          <w:szCs w:val="36"/>
          <w:lang w:val="en-US" w:eastAsia="zh-CN"/>
        </w:rPr>
        <w:t>投标人认为必要提供的其他材料</w:t>
      </w:r>
    </w:p>
    <w:p w14:paraId="7E534238">
      <w:pPr>
        <w:rPr>
          <w:rFonts w:hint="default"/>
          <w:lang w:val="en-US" w:eastAsia="zh-CN"/>
        </w:rPr>
      </w:pPr>
    </w:p>
    <w:p w14:paraId="74F39286">
      <w:pPr>
        <w:bidi w:val="0"/>
        <w:rPr>
          <w:rFonts w:hint="default" w:ascii="Calibri" w:hAnsi="Calibri" w:eastAsia="宋体" w:cs="Times New Roman"/>
          <w:kern w:val="2"/>
          <w:sz w:val="21"/>
          <w:szCs w:val="24"/>
          <w:lang w:val="en-US" w:eastAsia="zh-CN" w:bidi="ar-SA"/>
        </w:rPr>
      </w:pPr>
    </w:p>
    <w:p w14:paraId="588CD920">
      <w:pPr>
        <w:bidi w:val="0"/>
        <w:rPr>
          <w:rFonts w:hint="default"/>
          <w:lang w:val="en-US" w:eastAsia="zh-CN"/>
        </w:rPr>
      </w:pPr>
    </w:p>
    <w:p w14:paraId="43B1A7A9">
      <w:pPr>
        <w:bidi w:val="0"/>
        <w:rPr>
          <w:rFonts w:hint="default"/>
          <w:lang w:val="en-US" w:eastAsia="zh-CN"/>
        </w:rPr>
      </w:pPr>
    </w:p>
    <w:p w14:paraId="7E367E9C">
      <w:pPr>
        <w:bidi w:val="0"/>
        <w:rPr>
          <w:rFonts w:hint="default"/>
          <w:lang w:val="en-US" w:eastAsia="zh-CN"/>
        </w:rPr>
      </w:pPr>
    </w:p>
    <w:p w14:paraId="746A8A47">
      <w:pPr>
        <w:bidi w:val="0"/>
        <w:rPr>
          <w:rFonts w:hint="default"/>
          <w:lang w:val="en-US" w:eastAsia="zh-CN"/>
        </w:rPr>
      </w:pPr>
    </w:p>
    <w:p w14:paraId="217B8F4D">
      <w:pPr>
        <w:bidi w:val="0"/>
        <w:rPr>
          <w:rFonts w:hint="default"/>
          <w:lang w:val="en-US" w:eastAsia="zh-CN"/>
        </w:rPr>
      </w:pPr>
    </w:p>
    <w:p w14:paraId="476E635E">
      <w:pPr>
        <w:bidi w:val="0"/>
        <w:rPr>
          <w:rFonts w:hint="default"/>
          <w:lang w:val="en-US" w:eastAsia="zh-CN"/>
        </w:rPr>
      </w:pPr>
    </w:p>
    <w:p w14:paraId="437608ED">
      <w:pPr>
        <w:bidi w:val="0"/>
        <w:rPr>
          <w:rFonts w:hint="default"/>
          <w:lang w:val="en-US" w:eastAsia="zh-CN"/>
        </w:rPr>
      </w:pPr>
    </w:p>
    <w:p w14:paraId="0FF936A2">
      <w:pPr>
        <w:bidi w:val="0"/>
        <w:rPr>
          <w:rFonts w:hint="default"/>
          <w:lang w:val="en-US" w:eastAsia="zh-CN"/>
        </w:rPr>
      </w:pPr>
    </w:p>
    <w:p w14:paraId="3AE98BEF">
      <w:pPr>
        <w:bidi w:val="0"/>
        <w:rPr>
          <w:rFonts w:hint="default"/>
          <w:lang w:val="en-US" w:eastAsia="zh-CN"/>
        </w:rPr>
      </w:pPr>
    </w:p>
    <w:p w14:paraId="7CE15AC0">
      <w:pPr>
        <w:bidi w:val="0"/>
        <w:rPr>
          <w:rFonts w:hint="default"/>
          <w:lang w:val="en-US" w:eastAsia="zh-CN"/>
        </w:rPr>
      </w:pPr>
    </w:p>
    <w:p w14:paraId="4BFF3C5F">
      <w:pPr>
        <w:bidi w:val="0"/>
        <w:rPr>
          <w:rFonts w:hint="default"/>
          <w:lang w:val="en-US" w:eastAsia="zh-CN"/>
        </w:rPr>
      </w:pPr>
    </w:p>
    <w:p w14:paraId="502C911C">
      <w:pPr>
        <w:bidi w:val="0"/>
        <w:rPr>
          <w:rFonts w:hint="default"/>
          <w:lang w:val="en-US" w:eastAsia="zh-CN"/>
        </w:rPr>
      </w:pPr>
    </w:p>
    <w:p w14:paraId="29987D59">
      <w:pPr>
        <w:bidi w:val="0"/>
        <w:rPr>
          <w:rFonts w:hint="default"/>
          <w:lang w:val="en-US" w:eastAsia="zh-CN"/>
        </w:rPr>
      </w:pPr>
    </w:p>
    <w:p w14:paraId="31535F29">
      <w:pPr>
        <w:bidi w:val="0"/>
        <w:rPr>
          <w:rFonts w:hint="default"/>
          <w:lang w:val="en-US" w:eastAsia="zh-CN"/>
        </w:rPr>
      </w:pPr>
    </w:p>
    <w:p w14:paraId="36180A22">
      <w:pPr>
        <w:bidi w:val="0"/>
        <w:rPr>
          <w:rFonts w:hint="default"/>
          <w:lang w:val="en-US" w:eastAsia="zh-CN"/>
        </w:rPr>
      </w:pPr>
    </w:p>
    <w:p w14:paraId="6B4C7495">
      <w:pPr>
        <w:bidi w:val="0"/>
        <w:rPr>
          <w:rFonts w:hint="default"/>
          <w:lang w:val="en-US" w:eastAsia="zh-CN"/>
        </w:rPr>
      </w:pPr>
    </w:p>
    <w:p w14:paraId="6660EC99">
      <w:pPr>
        <w:bidi w:val="0"/>
        <w:rPr>
          <w:rFonts w:hint="default"/>
          <w:lang w:val="en-US" w:eastAsia="zh-CN"/>
        </w:rPr>
      </w:pPr>
    </w:p>
    <w:p w14:paraId="236BF627">
      <w:pPr>
        <w:bidi w:val="0"/>
        <w:rPr>
          <w:rFonts w:hint="default"/>
          <w:lang w:val="en-US" w:eastAsia="zh-CN"/>
        </w:rPr>
      </w:pPr>
    </w:p>
    <w:p w14:paraId="370EA0D1">
      <w:pPr>
        <w:bidi w:val="0"/>
        <w:rPr>
          <w:rFonts w:hint="default"/>
          <w:lang w:val="en-US" w:eastAsia="zh-CN"/>
        </w:rPr>
      </w:pPr>
    </w:p>
    <w:p w14:paraId="1EE50044">
      <w:pPr>
        <w:bidi w:val="0"/>
        <w:rPr>
          <w:rFonts w:hint="default"/>
          <w:lang w:val="en-US" w:eastAsia="zh-CN"/>
        </w:rPr>
      </w:pPr>
    </w:p>
    <w:p w14:paraId="3AB76F44">
      <w:pPr>
        <w:bidi w:val="0"/>
        <w:rPr>
          <w:rFonts w:hint="default"/>
          <w:lang w:val="en-US" w:eastAsia="zh-CN"/>
        </w:rPr>
      </w:pPr>
    </w:p>
    <w:p w14:paraId="48E42709">
      <w:pPr>
        <w:bidi w:val="0"/>
        <w:rPr>
          <w:rFonts w:hint="default"/>
          <w:lang w:val="en-US" w:eastAsia="zh-CN"/>
        </w:rPr>
      </w:pPr>
    </w:p>
    <w:p w14:paraId="287FB90C">
      <w:pPr>
        <w:bidi w:val="0"/>
        <w:rPr>
          <w:rFonts w:hint="default"/>
          <w:lang w:val="en-US" w:eastAsia="zh-CN"/>
        </w:rPr>
      </w:pPr>
    </w:p>
    <w:p w14:paraId="6F5BB582">
      <w:pPr>
        <w:bidi w:val="0"/>
        <w:rPr>
          <w:rFonts w:hint="default"/>
          <w:lang w:val="en-US" w:eastAsia="zh-CN"/>
        </w:rPr>
      </w:pPr>
    </w:p>
    <w:p w14:paraId="611C4CE5">
      <w:pPr>
        <w:bidi w:val="0"/>
        <w:rPr>
          <w:rFonts w:hint="default"/>
          <w:lang w:val="en-US" w:eastAsia="zh-CN"/>
        </w:rPr>
      </w:pPr>
    </w:p>
    <w:p w14:paraId="0607EA81">
      <w:pPr>
        <w:bidi w:val="0"/>
        <w:rPr>
          <w:rFonts w:hint="default"/>
          <w:lang w:val="en-US" w:eastAsia="zh-CN"/>
        </w:rPr>
      </w:pPr>
    </w:p>
    <w:p w14:paraId="4931CD70">
      <w:pPr>
        <w:bidi w:val="0"/>
        <w:rPr>
          <w:rFonts w:hint="default"/>
          <w:lang w:val="en-US" w:eastAsia="zh-CN"/>
        </w:rPr>
      </w:pPr>
    </w:p>
    <w:p w14:paraId="22F633BC">
      <w:pPr>
        <w:bidi w:val="0"/>
        <w:rPr>
          <w:rFonts w:hint="default"/>
          <w:lang w:val="en-US" w:eastAsia="zh-CN"/>
        </w:rPr>
      </w:pPr>
    </w:p>
    <w:p w14:paraId="2D024138">
      <w:pPr>
        <w:bidi w:val="0"/>
        <w:rPr>
          <w:rFonts w:hint="default"/>
          <w:lang w:val="en-US" w:eastAsia="zh-CN"/>
        </w:rPr>
      </w:pPr>
    </w:p>
    <w:p w14:paraId="398BCA0D">
      <w:pPr>
        <w:bidi w:val="0"/>
        <w:rPr>
          <w:rFonts w:hint="default"/>
          <w:lang w:val="en-US" w:eastAsia="zh-CN"/>
        </w:rPr>
      </w:pPr>
    </w:p>
    <w:p w14:paraId="60FE7B65">
      <w:pPr>
        <w:bidi w:val="0"/>
        <w:rPr>
          <w:rFonts w:hint="default"/>
          <w:lang w:val="en-US" w:eastAsia="zh-CN"/>
        </w:rPr>
      </w:pPr>
    </w:p>
    <w:p w14:paraId="3337DE5A">
      <w:pPr>
        <w:bidi w:val="0"/>
        <w:rPr>
          <w:rFonts w:hint="default"/>
          <w:lang w:val="en-US" w:eastAsia="zh-CN"/>
        </w:rPr>
      </w:pPr>
    </w:p>
    <w:p w14:paraId="54916E8D">
      <w:pPr>
        <w:bidi w:val="0"/>
        <w:rPr>
          <w:rFonts w:hint="default"/>
          <w:lang w:val="en-US" w:eastAsia="zh-CN"/>
        </w:rPr>
      </w:pPr>
    </w:p>
    <w:p w14:paraId="2BAAAF22">
      <w:pPr>
        <w:bidi w:val="0"/>
        <w:rPr>
          <w:rFonts w:hint="default"/>
          <w:lang w:val="en-US" w:eastAsia="zh-CN"/>
        </w:rPr>
      </w:pPr>
    </w:p>
    <w:p w14:paraId="50CFFE8F">
      <w:pPr>
        <w:bidi w:val="0"/>
        <w:rPr>
          <w:rFonts w:hint="default"/>
          <w:lang w:val="en-US" w:eastAsia="zh-CN"/>
        </w:rPr>
      </w:pPr>
    </w:p>
    <w:p w14:paraId="13F8083E">
      <w:pPr>
        <w:bidi w:val="0"/>
        <w:rPr>
          <w:rFonts w:hint="default"/>
          <w:lang w:val="en-US" w:eastAsia="zh-CN"/>
        </w:rPr>
      </w:pPr>
    </w:p>
    <w:p w14:paraId="0EB89ED0">
      <w:pPr>
        <w:bidi w:val="0"/>
        <w:rPr>
          <w:rFonts w:hint="default"/>
          <w:lang w:val="en-US" w:eastAsia="zh-CN"/>
        </w:rPr>
      </w:pPr>
    </w:p>
    <w:p w14:paraId="62E0E1EA">
      <w:pPr>
        <w:bidi w:val="0"/>
        <w:rPr>
          <w:rFonts w:hint="default"/>
          <w:lang w:val="en-US" w:eastAsia="zh-CN"/>
        </w:rPr>
      </w:pPr>
    </w:p>
    <w:p w14:paraId="673AED54">
      <w:pPr>
        <w:bidi w:val="0"/>
        <w:rPr>
          <w:rFonts w:hint="default"/>
          <w:lang w:val="en-US" w:eastAsia="zh-CN"/>
        </w:rPr>
      </w:pPr>
    </w:p>
    <w:p w14:paraId="1037879B">
      <w:pPr>
        <w:bidi w:val="0"/>
        <w:rPr>
          <w:rFonts w:hint="default"/>
          <w:lang w:val="en-US" w:eastAsia="zh-CN"/>
        </w:rPr>
      </w:pPr>
    </w:p>
    <w:p w14:paraId="639C24C1">
      <w:pPr>
        <w:bidi w:val="0"/>
        <w:rPr>
          <w:rFonts w:hint="default"/>
          <w:lang w:val="en-US" w:eastAsia="zh-CN"/>
        </w:rPr>
      </w:pPr>
    </w:p>
    <w:p w14:paraId="029EC030">
      <w:pPr>
        <w:bidi w:val="0"/>
        <w:rPr>
          <w:rFonts w:hint="default"/>
          <w:lang w:val="en-US" w:eastAsia="zh-CN"/>
        </w:rPr>
      </w:pPr>
    </w:p>
    <w:p w14:paraId="60F1B8B3">
      <w:pPr>
        <w:bidi w:val="0"/>
        <w:rPr>
          <w:rFonts w:hint="default"/>
          <w:lang w:val="en-US" w:eastAsia="zh-CN"/>
        </w:rPr>
      </w:pPr>
    </w:p>
    <w:p w14:paraId="49171AD0">
      <w:pPr>
        <w:bidi w:val="0"/>
        <w:rPr>
          <w:rFonts w:hint="default"/>
          <w:lang w:val="en-US" w:eastAsia="zh-CN"/>
        </w:rPr>
      </w:pPr>
    </w:p>
    <w:p w14:paraId="6CE83CC2">
      <w:pPr>
        <w:bidi w:val="0"/>
        <w:rPr>
          <w:rFonts w:hint="default"/>
          <w:lang w:val="en-US" w:eastAsia="zh-CN"/>
        </w:rPr>
      </w:pPr>
    </w:p>
    <w:p w14:paraId="5AC8E7FF">
      <w:pPr>
        <w:bidi w:val="0"/>
        <w:rPr>
          <w:rFonts w:hint="default"/>
          <w:lang w:val="en-US" w:eastAsia="zh-CN"/>
        </w:rPr>
      </w:pPr>
    </w:p>
    <w:p w14:paraId="7399875B">
      <w:pPr>
        <w:bidi w:val="0"/>
        <w:rPr>
          <w:rFonts w:hint="default"/>
          <w:lang w:val="en-US" w:eastAsia="zh-CN"/>
        </w:rPr>
      </w:pPr>
    </w:p>
    <w:p w14:paraId="6679DF78">
      <w:pPr>
        <w:bidi w:val="0"/>
        <w:rPr>
          <w:rFonts w:hint="default"/>
          <w:lang w:val="en-US" w:eastAsia="zh-CN"/>
        </w:rPr>
      </w:pPr>
    </w:p>
    <w:p w14:paraId="40E7E4A3">
      <w:pPr>
        <w:bidi w:val="0"/>
        <w:rPr>
          <w:rFonts w:hint="default"/>
          <w:lang w:val="en-US" w:eastAsia="zh-CN"/>
        </w:rPr>
      </w:pPr>
    </w:p>
    <w:p w14:paraId="0C2C6104">
      <w:pPr>
        <w:bidi w:val="0"/>
        <w:rPr>
          <w:rFonts w:hint="default"/>
          <w:lang w:val="en-US" w:eastAsia="zh-CN"/>
        </w:rPr>
      </w:pPr>
    </w:p>
    <w:p w14:paraId="3839C01E">
      <w:pPr>
        <w:bidi w:val="0"/>
        <w:jc w:val="left"/>
        <w:rPr>
          <w:rFonts w:hint="default"/>
          <w:lang w:val="en-US" w:eastAsia="zh-CN"/>
        </w:rPr>
      </w:pPr>
    </w:p>
    <w:p w14:paraId="376C9ED4">
      <w:pPr>
        <w:jc w:val="center"/>
        <w:rPr>
          <w:rFonts w:hint="eastAsia" w:ascii="宋体" w:hAnsi="宋体" w:cs="宋体"/>
          <w:b/>
          <w:bCs/>
          <w:color w:val="000000"/>
          <w:sz w:val="36"/>
          <w:szCs w:val="36"/>
          <w:lang w:val="en-US" w:eastAsia="zh-CN"/>
        </w:rPr>
      </w:pPr>
      <w:r>
        <w:rPr>
          <w:rFonts w:hint="eastAsia" w:ascii="宋体" w:hAnsi="宋体" w:cs="宋体"/>
          <w:bCs/>
        </w:rPr>
        <w:t xml:space="preserve"> </w:t>
      </w:r>
      <w:r>
        <w:rPr>
          <w:rFonts w:hint="eastAsia"/>
          <w:b/>
          <w:bCs/>
          <w:color w:val="000000"/>
          <w:sz w:val="36"/>
          <w:szCs w:val="36"/>
          <w:lang w:val="en-US" w:eastAsia="zh-CN"/>
        </w:rPr>
        <w:t>八、</w:t>
      </w:r>
      <w:r>
        <w:rPr>
          <w:rFonts w:hint="eastAsia" w:ascii="宋体" w:hAnsi="宋体"/>
          <w:b/>
          <w:bCs/>
          <w:color w:val="000000"/>
          <w:sz w:val="36"/>
          <w:szCs w:val="36"/>
          <w:lang w:val="en-US" w:eastAsia="zh-CN"/>
        </w:rPr>
        <w:t>中小企业声明函</w:t>
      </w:r>
    </w:p>
    <w:p w14:paraId="1C4C9328">
      <w:pPr>
        <w:rPr>
          <w:rFonts w:hint="default"/>
          <w:lang w:val="en-US" w:eastAsia="zh-CN"/>
        </w:rPr>
      </w:pPr>
    </w:p>
    <w:p w14:paraId="320DB351">
      <w:pPr>
        <w:spacing w:line="500" w:lineRule="exact"/>
        <w:ind w:firstLine="480" w:firstLineChars="200"/>
        <w:rPr>
          <w:rFonts w:ascii="宋体"/>
          <w:color w:val="000000"/>
          <w:sz w:val="24"/>
          <w:u w:val="none"/>
        </w:rPr>
      </w:pPr>
      <w:r>
        <w:rPr>
          <w:rFonts w:ascii="宋体"/>
          <w:color w:val="000000"/>
          <w:sz w:val="24"/>
        </w:rPr>
        <w:t>本公司</w:t>
      </w:r>
      <w:r>
        <w:rPr>
          <w:rFonts w:hint="eastAsia" w:ascii="宋体"/>
          <w:color w:val="000000"/>
          <w:sz w:val="24"/>
          <w:lang w:eastAsia="zh-CN"/>
        </w:rPr>
        <w:t>（联合体）</w:t>
      </w:r>
      <w:r>
        <w:rPr>
          <w:rFonts w:ascii="宋体"/>
          <w:color w:val="000000"/>
          <w:sz w:val="24"/>
        </w:rPr>
        <w:t>郑重声明，根据《政府采购促进中小企业发展暂行办法》（财库[20</w:t>
      </w:r>
      <w:r>
        <w:rPr>
          <w:rFonts w:hint="default" w:ascii="宋体"/>
          <w:color w:val="000000"/>
          <w:sz w:val="24"/>
          <w:lang w:val="en-US"/>
        </w:rPr>
        <w:t>20</w:t>
      </w:r>
      <w:r>
        <w:rPr>
          <w:rFonts w:ascii="宋体"/>
          <w:color w:val="000000"/>
          <w:sz w:val="24"/>
        </w:rPr>
        <w:t>]</w:t>
      </w:r>
      <w:r>
        <w:rPr>
          <w:rFonts w:hint="default" w:ascii="宋体"/>
          <w:color w:val="000000"/>
          <w:sz w:val="24"/>
          <w:lang w:val="en-US"/>
        </w:rPr>
        <w:t>46</w:t>
      </w:r>
      <w:r>
        <w:rPr>
          <w:rFonts w:ascii="宋体"/>
          <w:color w:val="000000"/>
          <w:sz w:val="24"/>
        </w:rPr>
        <w:t>号）的规定，本公司</w:t>
      </w:r>
      <w:r>
        <w:rPr>
          <w:rFonts w:hint="eastAsia" w:ascii="宋体"/>
          <w:color w:val="000000"/>
          <w:sz w:val="24"/>
          <w:lang w:eastAsia="zh-CN"/>
        </w:rPr>
        <w:t>（联合体）参加</w:t>
      </w:r>
      <w:r>
        <w:rPr>
          <w:rFonts w:hint="eastAsia" w:ascii="宋体"/>
          <w:color w:val="000000"/>
          <w:sz w:val="24"/>
          <w:u w:val="single"/>
          <w:lang w:eastAsia="zh-CN"/>
        </w:rPr>
        <w:t>（单位名称）的（项目名称）采购活动，</w:t>
      </w:r>
      <w:r>
        <w:rPr>
          <w:rFonts w:hint="eastAsia" w:ascii="宋体"/>
          <w:color w:val="000000"/>
          <w:sz w:val="24"/>
          <w:u w:val="none"/>
          <w:lang w:eastAsia="zh-CN"/>
        </w:rPr>
        <w:t>提供的货物全部由符合政策要求的中小企业制造。相关企业（含联合体中小企业、签订分包意向协议的中小企业）的具体情况如下：</w:t>
      </w:r>
      <w:r>
        <w:rPr>
          <w:rFonts w:ascii="宋体"/>
          <w:color w:val="000000"/>
          <w:sz w:val="24"/>
          <w:u w:val="none"/>
        </w:rPr>
        <w:t xml:space="preserve">     </w:t>
      </w:r>
    </w:p>
    <w:p w14:paraId="6DF8E2F4">
      <w:pPr>
        <w:numPr>
          <w:ilvl w:val="0"/>
          <w:numId w:val="5"/>
        </w:numPr>
        <w:spacing w:line="500" w:lineRule="exact"/>
        <w:ind w:firstLine="480" w:firstLineChars="200"/>
        <w:rPr>
          <w:rFonts w:ascii="宋体"/>
          <w:color w:val="000000"/>
          <w:sz w:val="24"/>
        </w:rPr>
      </w:pPr>
      <w:r>
        <w:rPr>
          <w:rFonts w:hint="eastAsia" w:ascii="宋体"/>
          <w:color w:val="000000"/>
          <w:sz w:val="24"/>
          <w:u w:val="single"/>
          <w:lang w:eastAsia="zh-CN"/>
        </w:rPr>
        <w:t>（标的名称），</w:t>
      </w:r>
      <w:r>
        <w:rPr>
          <w:rFonts w:hint="eastAsia" w:ascii="宋体"/>
          <w:color w:val="000000"/>
          <w:sz w:val="24"/>
          <w:u w:val="none"/>
          <w:lang w:eastAsia="zh-CN"/>
        </w:rPr>
        <w:t>属于</w:t>
      </w:r>
      <w:r>
        <w:rPr>
          <w:rFonts w:hint="eastAsia" w:ascii="宋体"/>
          <w:color w:val="000000"/>
          <w:sz w:val="24"/>
          <w:u w:val="single"/>
          <w:lang w:eastAsia="zh-CN"/>
        </w:rPr>
        <w:t>（采购文件中明确的所属行业）行业</w:t>
      </w:r>
      <w:r>
        <w:rPr>
          <w:rFonts w:hint="eastAsia" w:ascii="宋体"/>
          <w:color w:val="000000"/>
          <w:sz w:val="24"/>
          <w:u w:val="none"/>
          <w:lang w:eastAsia="zh-CN"/>
        </w:rPr>
        <w:t>；制造商为</w:t>
      </w:r>
      <w:r>
        <w:rPr>
          <w:rFonts w:hint="eastAsia" w:ascii="宋体"/>
          <w:color w:val="000000"/>
          <w:sz w:val="24"/>
          <w:u w:val="single"/>
          <w:lang w:eastAsia="zh-CN"/>
        </w:rPr>
        <w:t>（企业名称）</w:t>
      </w:r>
      <w:r>
        <w:rPr>
          <w:rFonts w:hint="eastAsia" w:ascii="宋体"/>
          <w:color w:val="000000"/>
          <w:sz w:val="24"/>
          <w:u w:val="none"/>
          <w:lang w:eastAsia="zh-CN"/>
        </w:rPr>
        <w:t>，从业人员</w:t>
      </w:r>
      <w:r>
        <w:rPr>
          <w:rFonts w:ascii="宋体"/>
          <w:color w:val="000000"/>
          <w:sz w:val="24"/>
          <w:u w:val="single"/>
        </w:rPr>
        <w:t xml:space="preserve">      </w:t>
      </w:r>
      <w:r>
        <w:rPr>
          <w:rFonts w:hint="eastAsia" w:ascii="宋体"/>
          <w:color w:val="000000"/>
          <w:sz w:val="24"/>
          <w:u w:val="none"/>
          <w:lang w:eastAsia="zh-CN"/>
        </w:rPr>
        <w:t>人，营业收入为</w:t>
      </w:r>
      <w:r>
        <w:rPr>
          <w:rFonts w:ascii="宋体"/>
          <w:color w:val="000000"/>
          <w:sz w:val="24"/>
          <w:u w:val="single"/>
        </w:rPr>
        <w:t xml:space="preserve">       </w:t>
      </w:r>
      <w:r>
        <w:rPr>
          <w:rFonts w:ascii="宋体"/>
          <w:color w:val="000000"/>
          <w:sz w:val="24"/>
          <w:u w:val="none"/>
        </w:rPr>
        <w:t xml:space="preserve"> </w:t>
      </w:r>
      <w:r>
        <w:rPr>
          <w:rFonts w:hint="eastAsia" w:ascii="宋体"/>
          <w:color w:val="000000"/>
          <w:sz w:val="24"/>
          <w:u w:val="none"/>
          <w:lang w:eastAsia="zh-CN"/>
        </w:rPr>
        <w:t>万元，资产总额为</w:t>
      </w:r>
      <w:r>
        <w:rPr>
          <w:rFonts w:ascii="宋体"/>
          <w:color w:val="000000"/>
          <w:sz w:val="24"/>
          <w:u w:val="single"/>
        </w:rPr>
        <w:t xml:space="preserve">      </w:t>
      </w:r>
      <w:r>
        <w:rPr>
          <w:rFonts w:hint="eastAsia" w:ascii="宋体"/>
          <w:color w:val="000000"/>
          <w:sz w:val="24"/>
          <w:u w:val="none"/>
          <w:lang w:eastAsia="zh-CN"/>
        </w:rPr>
        <w:t>万元，属于</w:t>
      </w:r>
      <w:r>
        <w:rPr>
          <w:rFonts w:hint="eastAsia" w:ascii="宋体"/>
          <w:color w:val="000000"/>
          <w:sz w:val="24"/>
          <w:u w:val="single"/>
          <w:lang w:eastAsia="zh-CN"/>
        </w:rPr>
        <w:t>（中型企业、小型企业、微型企业）</w:t>
      </w:r>
      <w:r>
        <w:rPr>
          <w:rFonts w:hint="eastAsia" w:ascii="宋体"/>
          <w:color w:val="000000"/>
          <w:sz w:val="24"/>
          <w:u w:val="none"/>
          <w:lang w:val="en-US" w:eastAsia="zh-CN"/>
        </w:rPr>
        <w:t>；</w:t>
      </w:r>
    </w:p>
    <w:p w14:paraId="3C901CBE">
      <w:pPr>
        <w:numPr>
          <w:ilvl w:val="0"/>
          <w:numId w:val="5"/>
        </w:numPr>
        <w:spacing w:line="500" w:lineRule="exact"/>
        <w:ind w:firstLine="480" w:firstLineChars="200"/>
        <w:rPr>
          <w:rFonts w:ascii="宋体"/>
          <w:color w:val="000000"/>
          <w:sz w:val="24"/>
        </w:rPr>
      </w:pPr>
      <w:r>
        <w:rPr>
          <w:rFonts w:hint="eastAsia" w:ascii="宋体"/>
          <w:color w:val="000000"/>
          <w:sz w:val="24"/>
          <w:u w:val="single"/>
          <w:lang w:eastAsia="zh-CN"/>
        </w:rPr>
        <w:t>（标的名称），</w:t>
      </w:r>
      <w:r>
        <w:rPr>
          <w:rFonts w:hint="eastAsia" w:ascii="宋体"/>
          <w:color w:val="000000"/>
          <w:sz w:val="24"/>
          <w:u w:val="none"/>
          <w:lang w:eastAsia="zh-CN"/>
        </w:rPr>
        <w:t>属于</w:t>
      </w:r>
      <w:r>
        <w:rPr>
          <w:rFonts w:hint="eastAsia" w:ascii="宋体"/>
          <w:color w:val="000000"/>
          <w:sz w:val="24"/>
          <w:u w:val="single"/>
          <w:lang w:eastAsia="zh-CN"/>
        </w:rPr>
        <w:t>（采购文件中明确的所属行业）行业</w:t>
      </w:r>
      <w:r>
        <w:rPr>
          <w:rFonts w:hint="eastAsia" w:ascii="宋体"/>
          <w:color w:val="000000"/>
          <w:sz w:val="24"/>
          <w:u w:val="none"/>
          <w:lang w:eastAsia="zh-CN"/>
        </w:rPr>
        <w:t>；制造商为</w:t>
      </w:r>
      <w:r>
        <w:rPr>
          <w:rFonts w:hint="eastAsia" w:ascii="宋体"/>
          <w:color w:val="000000"/>
          <w:sz w:val="24"/>
          <w:u w:val="single"/>
          <w:lang w:eastAsia="zh-CN"/>
        </w:rPr>
        <w:t>（企业名；称）</w:t>
      </w:r>
      <w:r>
        <w:rPr>
          <w:rFonts w:hint="eastAsia" w:ascii="宋体"/>
          <w:color w:val="000000"/>
          <w:sz w:val="24"/>
          <w:u w:val="none"/>
          <w:lang w:eastAsia="zh-CN"/>
        </w:rPr>
        <w:t>，从业人员</w:t>
      </w:r>
      <w:r>
        <w:rPr>
          <w:rFonts w:ascii="宋体"/>
          <w:color w:val="000000"/>
          <w:sz w:val="24"/>
          <w:u w:val="single"/>
        </w:rPr>
        <w:t xml:space="preserve">      </w:t>
      </w:r>
      <w:r>
        <w:rPr>
          <w:rFonts w:hint="eastAsia" w:ascii="宋体"/>
          <w:color w:val="000000"/>
          <w:sz w:val="24"/>
          <w:u w:val="none"/>
          <w:lang w:eastAsia="zh-CN"/>
        </w:rPr>
        <w:t>人，营业收入为</w:t>
      </w:r>
      <w:r>
        <w:rPr>
          <w:rFonts w:ascii="宋体"/>
          <w:color w:val="000000"/>
          <w:sz w:val="24"/>
          <w:u w:val="single"/>
        </w:rPr>
        <w:t xml:space="preserve">       </w:t>
      </w:r>
      <w:r>
        <w:rPr>
          <w:rFonts w:ascii="宋体"/>
          <w:color w:val="000000"/>
          <w:sz w:val="24"/>
          <w:u w:val="none"/>
        </w:rPr>
        <w:t xml:space="preserve"> </w:t>
      </w:r>
      <w:r>
        <w:rPr>
          <w:rFonts w:hint="eastAsia" w:ascii="宋体"/>
          <w:color w:val="000000"/>
          <w:sz w:val="24"/>
          <w:u w:val="none"/>
          <w:lang w:eastAsia="zh-CN"/>
        </w:rPr>
        <w:t>万元，资产总额为</w:t>
      </w:r>
      <w:r>
        <w:rPr>
          <w:rFonts w:ascii="宋体"/>
          <w:color w:val="000000"/>
          <w:sz w:val="24"/>
          <w:u w:val="single"/>
        </w:rPr>
        <w:t xml:space="preserve">      </w:t>
      </w:r>
      <w:r>
        <w:rPr>
          <w:rFonts w:hint="eastAsia" w:ascii="宋体"/>
          <w:color w:val="000000"/>
          <w:sz w:val="24"/>
          <w:u w:val="none"/>
          <w:lang w:eastAsia="zh-CN"/>
        </w:rPr>
        <w:t>万元，属于</w:t>
      </w:r>
      <w:r>
        <w:rPr>
          <w:rFonts w:hint="eastAsia" w:ascii="宋体"/>
          <w:color w:val="000000"/>
          <w:sz w:val="24"/>
          <w:u w:val="single"/>
          <w:lang w:eastAsia="zh-CN"/>
        </w:rPr>
        <w:t>（中型企业、小型企业、微型企业）；</w:t>
      </w:r>
    </w:p>
    <w:p w14:paraId="01576253">
      <w:pPr>
        <w:numPr>
          <w:ilvl w:val="0"/>
          <w:numId w:val="0"/>
        </w:numPr>
        <w:spacing w:line="500" w:lineRule="exact"/>
        <w:rPr>
          <w:rFonts w:hint="default" w:ascii="宋体" w:eastAsia="宋体"/>
          <w:color w:val="000000"/>
          <w:sz w:val="24"/>
          <w:lang w:val="en-US" w:eastAsia="zh-CN"/>
        </w:rPr>
      </w:pPr>
      <w:r>
        <w:rPr>
          <w:rFonts w:hint="eastAsia" w:ascii="宋体"/>
          <w:color w:val="000000"/>
          <w:sz w:val="24"/>
          <w:lang w:val="en-US" w:eastAsia="zh-CN"/>
        </w:rPr>
        <w:t>........</w:t>
      </w:r>
    </w:p>
    <w:p w14:paraId="2A3AAA50">
      <w:pPr>
        <w:spacing w:line="500" w:lineRule="exact"/>
        <w:ind w:firstLine="480" w:firstLineChars="200"/>
        <w:rPr>
          <w:rFonts w:hint="eastAsia" w:ascii="宋体"/>
          <w:color w:val="000000"/>
          <w:sz w:val="24"/>
          <w:lang w:eastAsia="zh-CN"/>
        </w:rPr>
      </w:pPr>
      <w:r>
        <w:rPr>
          <w:rFonts w:hint="eastAsia" w:ascii="宋体"/>
          <w:color w:val="000000"/>
          <w:sz w:val="24"/>
          <w:lang w:eastAsia="zh-CN"/>
        </w:rPr>
        <w:t>以上企业，不属于大企业的分支机构，不存在控股股东为大企业的情形，也不存在与大企业的负责人为同一人的情形。</w:t>
      </w:r>
    </w:p>
    <w:p w14:paraId="2C5683FE">
      <w:pPr>
        <w:spacing w:line="500" w:lineRule="exact"/>
        <w:ind w:firstLine="480" w:firstLineChars="200"/>
        <w:rPr>
          <w:rFonts w:hint="eastAsia" w:ascii="宋体"/>
          <w:color w:val="000000"/>
          <w:sz w:val="24"/>
          <w:lang w:eastAsia="zh-CN"/>
        </w:rPr>
      </w:pPr>
      <w:r>
        <w:rPr>
          <w:rFonts w:hint="eastAsia" w:ascii="宋体"/>
          <w:color w:val="000000"/>
          <w:sz w:val="24"/>
          <w:lang w:eastAsia="zh-CN"/>
        </w:rPr>
        <w:t>本企业对上述声明内容的真实性负责。如有虚假，将依法承担相应责任。</w:t>
      </w:r>
    </w:p>
    <w:p w14:paraId="4DE0D956">
      <w:pPr>
        <w:pStyle w:val="22"/>
        <w:rPr>
          <w:rFonts w:hint="eastAsia" w:ascii="宋体"/>
          <w:color w:val="000000"/>
          <w:sz w:val="24"/>
          <w:lang w:eastAsia="zh-CN"/>
        </w:rPr>
      </w:pPr>
    </w:p>
    <w:p w14:paraId="45E42784">
      <w:pPr>
        <w:rPr>
          <w:rFonts w:hint="eastAsia" w:ascii="宋体"/>
          <w:color w:val="000000"/>
          <w:sz w:val="24"/>
          <w:lang w:eastAsia="zh-CN"/>
        </w:rPr>
      </w:pPr>
    </w:p>
    <w:p w14:paraId="05AC5830">
      <w:pPr>
        <w:pStyle w:val="22"/>
        <w:rPr>
          <w:rFonts w:hint="eastAsia" w:ascii="宋体"/>
          <w:color w:val="000000"/>
          <w:sz w:val="24"/>
          <w:lang w:eastAsia="zh-CN"/>
        </w:rPr>
      </w:pPr>
    </w:p>
    <w:p w14:paraId="507BF8FA">
      <w:pPr>
        <w:rPr>
          <w:rFonts w:hint="eastAsia" w:ascii="宋体"/>
          <w:color w:val="000000"/>
          <w:sz w:val="24"/>
          <w:lang w:eastAsia="zh-CN"/>
        </w:rPr>
      </w:pPr>
    </w:p>
    <w:p w14:paraId="5882AB5F">
      <w:pPr>
        <w:pStyle w:val="22"/>
        <w:rPr>
          <w:rFonts w:hint="eastAsia" w:ascii="宋体"/>
          <w:color w:val="000000"/>
          <w:sz w:val="24"/>
          <w:lang w:eastAsia="zh-CN"/>
        </w:rPr>
      </w:pPr>
    </w:p>
    <w:p w14:paraId="0EFE98C3">
      <w:pPr>
        <w:rPr>
          <w:rFonts w:hint="eastAsia" w:ascii="宋体"/>
          <w:color w:val="000000"/>
          <w:sz w:val="24"/>
          <w:lang w:val="en-US" w:eastAsia="zh-CN"/>
        </w:rPr>
      </w:pPr>
      <w:r>
        <w:rPr>
          <w:rFonts w:hint="eastAsia" w:ascii="宋体"/>
          <w:color w:val="000000"/>
          <w:sz w:val="24"/>
          <w:lang w:val="en-US" w:eastAsia="zh-CN"/>
        </w:rPr>
        <w:t xml:space="preserve">                                          企业名称（盖章）：</w:t>
      </w:r>
    </w:p>
    <w:p w14:paraId="63D39CAF">
      <w:pPr>
        <w:ind w:firstLine="5040" w:firstLineChars="2100"/>
        <w:rPr>
          <w:rFonts w:hint="eastAsia"/>
          <w:color w:val="000000"/>
          <w:sz w:val="24"/>
          <w:lang w:val="en-US" w:eastAsia="zh-CN"/>
        </w:rPr>
      </w:pPr>
    </w:p>
    <w:p w14:paraId="55B15623">
      <w:pPr>
        <w:ind w:firstLine="5040" w:firstLineChars="2100"/>
        <w:rPr>
          <w:rFonts w:hint="default"/>
          <w:lang w:val="en-US"/>
        </w:rPr>
      </w:pPr>
      <w:r>
        <w:rPr>
          <w:rFonts w:hint="eastAsia"/>
          <w:color w:val="000000"/>
          <w:sz w:val="24"/>
          <w:lang w:val="en-US" w:eastAsia="zh-CN"/>
        </w:rPr>
        <w:t>日    期:</w:t>
      </w:r>
    </w:p>
    <w:p w14:paraId="1F8A564C">
      <w:pPr>
        <w:spacing w:line="500" w:lineRule="exact"/>
        <w:ind w:firstLine="480" w:firstLineChars="200"/>
        <w:rPr>
          <w:rFonts w:ascii="宋体"/>
          <w:color w:val="000000"/>
          <w:sz w:val="24"/>
        </w:rPr>
      </w:pPr>
      <w:r>
        <w:rPr>
          <w:rFonts w:ascii="宋体"/>
          <w:color w:val="000000"/>
          <w:sz w:val="24"/>
        </w:rPr>
        <w:t>　</w:t>
      </w:r>
    </w:p>
    <w:p w14:paraId="3008B6E6">
      <w:pPr>
        <w:spacing w:line="500" w:lineRule="exact"/>
        <w:ind w:firstLine="480" w:firstLineChars="200"/>
        <w:rPr>
          <w:rFonts w:ascii="宋体"/>
          <w:color w:val="000000"/>
          <w:sz w:val="24"/>
        </w:rPr>
      </w:pPr>
      <w:r>
        <w:rPr>
          <w:rFonts w:ascii="宋体"/>
          <w:color w:val="000000"/>
          <w:sz w:val="24"/>
        </w:rPr>
        <w:t>　</w:t>
      </w:r>
      <w:r>
        <w:rPr>
          <w:rFonts w:hint="eastAsia" w:ascii="宋体"/>
          <w:color w:val="000000"/>
          <w:sz w:val="24"/>
        </w:rPr>
        <w:t xml:space="preserve">         </w:t>
      </w:r>
    </w:p>
    <w:p w14:paraId="2681BA3D">
      <w:pPr>
        <w:spacing w:line="500" w:lineRule="exact"/>
        <w:ind w:firstLine="480" w:firstLineChars="200"/>
        <w:rPr>
          <w:rFonts w:ascii="宋体"/>
          <w:sz w:val="24"/>
        </w:rPr>
      </w:pPr>
    </w:p>
    <w:p w14:paraId="08243CD6">
      <w:pPr>
        <w:spacing w:line="780" w:lineRule="exact"/>
        <w:jc w:val="center"/>
        <w:rPr>
          <w:rFonts w:ascii="黑体" w:hAnsi="黑体" w:eastAsia="黑体"/>
          <w:b/>
          <w:sz w:val="52"/>
          <w:szCs w:val="52"/>
        </w:rPr>
      </w:pPr>
    </w:p>
    <w:p w14:paraId="0E9F4904">
      <w:pPr>
        <w:rPr>
          <w:rFonts w:hint="eastAsia" w:ascii="宋体" w:hAnsi="宋体" w:cs="宋体"/>
          <w:b/>
          <w:color w:val="auto"/>
          <w:sz w:val="18"/>
          <w:szCs w:val="18"/>
          <w:highlight w:val="none"/>
          <w:lang w:eastAsia="zh-CN"/>
        </w:rPr>
      </w:pPr>
      <w:r>
        <w:rPr>
          <w:rFonts w:ascii="宋体" w:hAnsi="宋体" w:cs="宋体"/>
          <w:b/>
          <w:color w:val="auto"/>
          <w:sz w:val="18"/>
          <w:szCs w:val="18"/>
          <w:highlight w:val="none"/>
        </w:rPr>
        <w:t>从业人员、营业收入、资产总额填报上一年度数据</w:t>
      </w:r>
      <w:r>
        <w:rPr>
          <w:rFonts w:hint="eastAsia" w:ascii="宋体" w:hAnsi="宋体" w:cs="宋体"/>
          <w:b/>
          <w:color w:val="auto"/>
          <w:sz w:val="18"/>
          <w:szCs w:val="18"/>
          <w:highlight w:val="none"/>
          <w:lang w:eastAsia="zh-CN"/>
        </w:rPr>
        <w:t>。</w:t>
      </w:r>
    </w:p>
    <w:p w14:paraId="17363577">
      <w:pPr>
        <w:rPr>
          <w:rFonts w:hint="eastAsia" w:ascii="宋体" w:hAnsi="宋体" w:cs="宋体"/>
          <w:b/>
          <w:color w:val="auto"/>
          <w:sz w:val="18"/>
          <w:szCs w:val="18"/>
          <w:highlight w:val="none"/>
          <w:lang w:eastAsia="zh-CN"/>
        </w:rPr>
      </w:pPr>
    </w:p>
    <w:p w14:paraId="0B203363">
      <w:pPr>
        <w:rPr>
          <w:rFonts w:hint="eastAsia" w:ascii="宋体" w:hAnsi="宋体" w:cs="宋体"/>
          <w:b/>
          <w:color w:val="auto"/>
          <w:sz w:val="18"/>
          <w:szCs w:val="18"/>
          <w:highlight w:val="none"/>
          <w:lang w:eastAsia="zh-CN"/>
        </w:rPr>
      </w:pPr>
    </w:p>
    <w:p w14:paraId="6B46E73E">
      <w:pPr>
        <w:rPr>
          <w:rFonts w:hint="eastAsia" w:ascii="宋体" w:hAnsi="宋体" w:cs="宋体"/>
          <w:b/>
          <w:color w:val="auto"/>
          <w:sz w:val="18"/>
          <w:szCs w:val="18"/>
          <w:highlight w:val="none"/>
          <w:lang w:eastAsia="zh-CN"/>
        </w:rPr>
      </w:pPr>
    </w:p>
    <w:p w14:paraId="0BBEF17C">
      <w:pPr>
        <w:rPr>
          <w:rFonts w:hint="eastAsia" w:ascii="宋体" w:hAnsi="宋体" w:cs="宋体"/>
          <w:b/>
          <w:color w:val="auto"/>
          <w:sz w:val="18"/>
          <w:szCs w:val="18"/>
          <w:highlight w:val="none"/>
          <w:lang w:eastAsia="zh-CN"/>
        </w:rPr>
      </w:pPr>
    </w:p>
    <w:p w14:paraId="3016134C">
      <w:pPr>
        <w:rPr>
          <w:rFonts w:hint="eastAsia" w:ascii="宋体" w:hAnsi="宋体" w:cs="宋体"/>
          <w:b/>
          <w:color w:val="auto"/>
          <w:sz w:val="18"/>
          <w:szCs w:val="18"/>
          <w:highlight w:val="none"/>
          <w:lang w:eastAsia="zh-CN"/>
        </w:rPr>
      </w:pPr>
    </w:p>
    <w:p w14:paraId="211B6D2A">
      <w:pPr>
        <w:rPr>
          <w:rFonts w:hint="eastAsia" w:ascii="宋体" w:hAnsi="宋体" w:cs="宋体"/>
          <w:b/>
          <w:color w:val="auto"/>
          <w:sz w:val="18"/>
          <w:szCs w:val="18"/>
          <w:highlight w:val="none"/>
          <w:lang w:eastAsia="zh-CN"/>
        </w:rPr>
      </w:pPr>
    </w:p>
    <w:p w14:paraId="2D9B430E">
      <w:pPr>
        <w:jc w:val="center"/>
        <w:rPr>
          <w:rFonts w:ascii="宋体" w:hAnsi="宋体"/>
          <w:b/>
          <w:bCs/>
          <w:sz w:val="36"/>
          <w:szCs w:val="36"/>
        </w:rPr>
      </w:pPr>
      <w:r>
        <w:rPr>
          <w:rFonts w:hint="eastAsia" w:ascii="宋体" w:hAnsi="宋体"/>
          <w:b/>
          <w:bCs/>
          <w:sz w:val="36"/>
          <w:szCs w:val="36"/>
          <w:lang w:val="en-US" w:eastAsia="zh-CN"/>
        </w:rPr>
        <w:t>九、</w:t>
      </w:r>
      <w:r>
        <w:rPr>
          <w:rFonts w:ascii="宋体" w:hAnsi="宋体"/>
          <w:b/>
          <w:bCs/>
          <w:sz w:val="36"/>
          <w:szCs w:val="36"/>
        </w:rPr>
        <w:t>残疾人福利性单位声明函</w:t>
      </w:r>
    </w:p>
    <w:p w14:paraId="6308A54A">
      <w:pPr>
        <w:jc w:val="center"/>
        <w:rPr>
          <w:rFonts w:ascii="宋体" w:hAnsi="宋体"/>
          <w:b/>
          <w:sz w:val="32"/>
          <w:szCs w:val="32"/>
        </w:rPr>
      </w:pPr>
      <w:r>
        <w:rPr>
          <w:rFonts w:hint="eastAsia" w:ascii="宋体" w:hAnsi="宋体"/>
          <w:b/>
          <w:sz w:val="32"/>
          <w:szCs w:val="32"/>
        </w:rPr>
        <w:t>（非</w:t>
      </w:r>
      <w:r>
        <w:rPr>
          <w:rFonts w:ascii="宋体" w:hAnsi="宋体"/>
          <w:b/>
          <w:bCs/>
          <w:sz w:val="32"/>
          <w:szCs w:val="32"/>
        </w:rPr>
        <w:t>残疾人福利性单位</w:t>
      </w:r>
      <w:r>
        <w:rPr>
          <w:rFonts w:hint="eastAsia" w:ascii="宋体" w:hAnsi="宋体"/>
          <w:b/>
          <w:sz w:val="32"/>
          <w:szCs w:val="32"/>
        </w:rPr>
        <w:t>不提供）</w:t>
      </w:r>
    </w:p>
    <w:p w14:paraId="04AEE4A1">
      <w:pPr>
        <w:snapToGrid w:val="0"/>
        <w:spacing w:line="230" w:lineRule="auto"/>
        <w:ind w:firstLine="419"/>
        <w:jc w:val="center"/>
        <w:rPr>
          <w:rFonts w:ascii="仿宋" w:hAnsi="仿宋" w:eastAsia="仿宋"/>
          <w:sz w:val="28"/>
          <w:szCs w:val="28"/>
        </w:rPr>
      </w:pPr>
    </w:p>
    <w:p w14:paraId="39AEAD45">
      <w:pPr>
        <w:snapToGrid w:val="0"/>
        <w:spacing w:line="230" w:lineRule="auto"/>
        <w:ind w:firstLine="419"/>
        <w:rPr>
          <w:rFonts w:ascii="ˎ̥" w:hAnsi="ˎ̥" w:cs="宋体"/>
          <w:kern w:val="0"/>
          <w:sz w:val="24"/>
        </w:rPr>
      </w:pPr>
    </w:p>
    <w:p w14:paraId="47C17D64">
      <w:pPr>
        <w:snapToGrid w:val="0"/>
        <w:spacing w:line="480" w:lineRule="auto"/>
        <w:ind w:firstLine="420"/>
        <w:rPr>
          <w:rFonts w:ascii="ˎ̥" w:hAnsi="ˎ̥" w:cs="宋体"/>
          <w:color w:val="000000"/>
          <w:kern w:val="0"/>
          <w:sz w:val="24"/>
        </w:rPr>
      </w:pPr>
      <w:r>
        <w:rPr>
          <w:rFonts w:ascii="ˎ̥" w:hAnsi="ˎ̥" w:cs="宋体"/>
          <w:color w:val="000000"/>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312937">
      <w:pPr>
        <w:snapToGrid w:val="0"/>
        <w:spacing w:line="480" w:lineRule="auto"/>
        <w:ind w:firstLine="420"/>
        <w:rPr>
          <w:rFonts w:ascii="ˎ̥" w:hAnsi="ˎ̥" w:cs="宋体"/>
          <w:color w:val="000000"/>
          <w:kern w:val="0"/>
          <w:sz w:val="24"/>
        </w:rPr>
      </w:pPr>
      <w:r>
        <w:rPr>
          <w:rFonts w:ascii="ˎ̥" w:hAnsi="ˎ̥" w:cs="宋体"/>
          <w:color w:val="000000"/>
          <w:kern w:val="0"/>
          <w:sz w:val="24"/>
        </w:rPr>
        <w:t>本单位对上述声明的真实性负责。如有虚假，将依法承担相应责任。</w:t>
      </w:r>
    </w:p>
    <w:p w14:paraId="7E2A9060">
      <w:pPr>
        <w:spacing w:line="500" w:lineRule="exact"/>
        <w:ind w:firstLine="480" w:firstLineChars="200"/>
        <w:rPr>
          <w:rFonts w:ascii="宋体"/>
          <w:color w:val="000000"/>
          <w:sz w:val="24"/>
        </w:rPr>
      </w:pPr>
    </w:p>
    <w:p w14:paraId="2612A24E">
      <w:pPr>
        <w:spacing w:line="500" w:lineRule="exact"/>
        <w:ind w:firstLine="1800" w:firstLineChars="750"/>
        <w:rPr>
          <w:rFonts w:ascii="宋体"/>
          <w:color w:val="000000"/>
          <w:sz w:val="24"/>
        </w:rPr>
      </w:pPr>
    </w:p>
    <w:p w14:paraId="037C13BE">
      <w:pPr>
        <w:spacing w:line="500" w:lineRule="exact"/>
        <w:ind w:firstLine="1800" w:firstLineChars="750"/>
        <w:rPr>
          <w:rFonts w:ascii="宋体"/>
          <w:color w:val="000000"/>
          <w:sz w:val="24"/>
        </w:rPr>
      </w:pPr>
    </w:p>
    <w:p w14:paraId="0CB02498">
      <w:pPr>
        <w:spacing w:line="500" w:lineRule="exact"/>
        <w:ind w:firstLine="1800" w:firstLineChars="750"/>
        <w:rPr>
          <w:rFonts w:ascii="宋体"/>
          <w:color w:val="000000"/>
          <w:sz w:val="24"/>
        </w:rPr>
      </w:pPr>
    </w:p>
    <w:p w14:paraId="73B0029C">
      <w:pPr>
        <w:spacing w:line="500" w:lineRule="exact"/>
        <w:ind w:firstLine="2520" w:firstLineChars="1050"/>
        <w:rPr>
          <w:rFonts w:ascii="宋体"/>
          <w:color w:val="000000"/>
          <w:sz w:val="24"/>
        </w:rPr>
      </w:pPr>
      <w:r>
        <w:rPr>
          <w:rFonts w:ascii="宋体"/>
          <w:color w:val="000000"/>
          <w:sz w:val="24"/>
        </w:rPr>
        <w:t>企业名称：</w:t>
      </w:r>
      <w:r>
        <w:rPr>
          <w:rFonts w:hint="eastAsia" w:ascii="宋体"/>
          <w:color w:val="000000"/>
          <w:sz w:val="24"/>
          <w:u w:val="single"/>
        </w:rPr>
        <w:t xml:space="preserve">                      </w:t>
      </w:r>
      <w:r>
        <w:rPr>
          <w:rFonts w:ascii="宋体"/>
          <w:color w:val="000000"/>
          <w:sz w:val="24"/>
        </w:rPr>
        <w:t>（盖</w:t>
      </w:r>
      <w:r>
        <w:rPr>
          <w:rFonts w:hint="eastAsia" w:ascii="宋体"/>
          <w:color w:val="000000"/>
          <w:sz w:val="24"/>
        </w:rPr>
        <w:t>单位</w:t>
      </w:r>
      <w:r>
        <w:rPr>
          <w:rFonts w:ascii="宋体"/>
          <w:color w:val="000000"/>
          <w:sz w:val="24"/>
        </w:rPr>
        <w:t>公章）</w:t>
      </w:r>
    </w:p>
    <w:p w14:paraId="0DD2304E">
      <w:pPr>
        <w:spacing w:line="500" w:lineRule="exact"/>
        <w:ind w:firstLine="480" w:firstLineChars="200"/>
        <w:rPr>
          <w:rFonts w:ascii="宋体"/>
          <w:color w:val="000000"/>
          <w:sz w:val="24"/>
        </w:rPr>
      </w:pPr>
      <w:r>
        <w:rPr>
          <w:rFonts w:ascii="宋体"/>
          <w:color w:val="000000"/>
          <w:sz w:val="24"/>
        </w:rPr>
        <w:t xml:space="preserve"> 　 </w:t>
      </w:r>
      <w:r>
        <w:rPr>
          <w:rFonts w:hint="eastAsia" w:ascii="宋体"/>
          <w:color w:val="000000"/>
          <w:sz w:val="24"/>
        </w:rPr>
        <w:t xml:space="preserve"> </w:t>
      </w:r>
      <w:r>
        <w:rPr>
          <w:rFonts w:ascii="宋体"/>
          <w:color w:val="000000"/>
          <w:sz w:val="24"/>
        </w:rPr>
        <w:t xml:space="preserve">        </w:t>
      </w:r>
      <w:r>
        <w:rPr>
          <w:rFonts w:hint="eastAsia" w:ascii="宋体"/>
          <w:color w:val="000000"/>
          <w:sz w:val="24"/>
          <w:lang w:val="en-US" w:eastAsia="zh-CN"/>
        </w:rPr>
        <w:t xml:space="preserve">    </w:t>
      </w:r>
      <w:r>
        <w:rPr>
          <w:rFonts w:hint="eastAsia" w:ascii="宋体"/>
          <w:color w:val="000000"/>
          <w:sz w:val="24"/>
        </w:rPr>
        <w:t>法</w:t>
      </w:r>
      <w:r>
        <w:rPr>
          <w:rFonts w:ascii="宋体"/>
          <w:color w:val="000000"/>
          <w:sz w:val="24"/>
        </w:rPr>
        <w:t>定代表人或其委托</w:t>
      </w:r>
      <w:r>
        <w:rPr>
          <w:rFonts w:hint="eastAsia" w:ascii="宋体"/>
          <w:color w:val="000000"/>
          <w:sz w:val="24"/>
        </w:rPr>
        <w:t>代</w:t>
      </w:r>
      <w:r>
        <w:rPr>
          <w:rFonts w:ascii="宋体"/>
          <w:color w:val="000000"/>
          <w:sz w:val="24"/>
        </w:rPr>
        <w:t>理人：</w:t>
      </w:r>
      <w:r>
        <w:rPr>
          <w:rFonts w:hint="eastAsia" w:ascii="宋体"/>
          <w:color w:val="000000"/>
          <w:sz w:val="24"/>
          <w:u w:val="single"/>
        </w:rPr>
        <w:t xml:space="preserve">            </w:t>
      </w:r>
      <w:r>
        <w:rPr>
          <w:rFonts w:hint="eastAsia" w:ascii="宋体"/>
          <w:color w:val="000000"/>
          <w:sz w:val="24"/>
        </w:rPr>
        <w:t>（签</w:t>
      </w:r>
      <w:r>
        <w:rPr>
          <w:rFonts w:ascii="宋体"/>
          <w:color w:val="000000"/>
          <w:sz w:val="24"/>
        </w:rPr>
        <w:t>字</w:t>
      </w:r>
      <w:r>
        <w:rPr>
          <w:rFonts w:hint="eastAsia" w:ascii="宋体"/>
          <w:color w:val="000000"/>
          <w:sz w:val="24"/>
        </w:rPr>
        <w:t>）</w:t>
      </w:r>
    </w:p>
    <w:p w14:paraId="5D7B8828">
      <w:pPr>
        <w:spacing w:line="500" w:lineRule="exact"/>
        <w:ind w:firstLine="480" w:firstLineChars="200"/>
        <w:rPr>
          <w:rFonts w:ascii="宋体"/>
          <w:color w:val="000000"/>
          <w:sz w:val="24"/>
          <w:u w:val="single"/>
        </w:rPr>
      </w:pPr>
      <w:r>
        <w:rPr>
          <w:rFonts w:ascii="宋体"/>
          <w:color w:val="000000"/>
          <w:sz w:val="24"/>
        </w:rPr>
        <w:t xml:space="preserve"> 　          </w:t>
      </w:r>
      <w:r>
        <w:rPr>
          <w:rFonts w:hint="eastAsia" w:ascii="宋体"/>
          <w:color w:val="000000"/>
          <w:sz w:val="24"/>
          <w:lang w:val="en-US" w:eastAsia="zh-CN"/>
        </w:rPr>
        <w:t xml:space="preserve">    </w:t>
      </w:r>
      <w:r>
        <w:rPr>
          <w:rFonts w:hint="eastAsia" w:ascii="宋体"/>
          <w:color w:val="000000"/>
          <w:sz w:val="24"/>
        </w:rPr>
        <w:t>声</w:t>
      </w:r>
      <w:r>
        <w:rPr>
          <w:rFonts w:ascii="宋体"/>
          <w:color w:val="000000"/>
          <w:sz w:val="24"/>
        </w:rPr>
        <w:t>明日期：</w:t>
      </w:r>
      <w:r>
        <w:rPr>
          <w:rFonts w:hint="eastAsia" w:ascii="宋体"/>
          <w:color w:val="000000"/>
          <w:sz w:val="24"/>
          <w:u w:val="single"/>
        </w:rPr>
        <w:t xml:space="preserve">        </w:t>
      </w:r>
      <w:r>
        <w:rPr>
          <w:rFonts w:ascii="宋体"/>
          <w:color w:val="000000"/>
          <w:sz w:val="24"/>
          <w:u w:val="single"/>
        </w:rPr>
        <w:t xml:space="preserve">  </w:t>
      </w:r>
      <w:r>
        <w:rPr>
          <w:rFonts w:hint="eastAsia" w:ascii="宋体"/>
          <w:color w:val="000000"/>
          <w:sz w:val="24"/>
          <w:u w:val="single"/>
        </w:rPr>
        <w:t xml:space="preserve"> </w:t>
      </w:r>
      <w:r>
        <w:rPr>
          <w:rFonts w:hint="eastAsia" w:ascii="宋体"/>
          <w:color w:val="000000"/>
          <w:sz w:val="24"/>
        </w:rPr>
        <w:t>年</w:t>
      </w:r>
      <w:r>
        <w:rPr>
          <w:rFonts w:hint="eastAsia" w:ascii="宋体"/>
          <w:color w:val="000000"/>
          <w:sz w:val="24"/>
          <w:u w:val="single"/>
        </w:rPr>
        <w:t xml:space="preserve">    </w:t>
      </w:r>
      <w:r>
        <w:rPr>
          <w:rFonts w:hint="eastAsia" w:ascii="宋体"/>
          <w:color w:val="000000"/>
          <w:sz w:val="24"/>
        </w:rPr>
        <w:t xml:space="preserve"> </w:t>
      </w:r>
      <w:r>
        <w:rPr>
          <w:rFonts w:ascii="宋体"/>
          <w:color w:val="000000"/>
          <w:sz w:val="24"/>
        </w:rPr>
        <w:t>月</w:t>
      </w:r>
      <w:r>
        <w:rPr>
          <w:rFonts w:hint="eastAsia" w:ascii="宋体"/>
          <w:color w:val="000000"/>
          <w:sz w:val="24"/>
          <w:u w:val="single"/>
        </w:rPr>
        <w:t xml:space="preserve">     </w:t>
      </w:r>
      <w:r>
        <w:rPr>
          <w:rFonts w:hint="eastAsia" w:ascii="宋体"/>
          <w:color w:val="000000"/>
          <w:sz w:val="24"/>
        </w:rPr>
        <w:t xml:space="preserve"> </w:t>
      </w:r>
      <w:r>
        <w:rPr>
          <w:rFonts w:ascii="宋体"/>
          <w:color w:val="000000"/>
          <w:sz w:val="24"/>
        </w:rPr>
        <w:t>日</w:t>
      </w:r>
    </w:p>
    <w:p w14:paraId="28ACBAD6">
      <w:pPr>
        <w:rPr>
          <w:rFonts w:hint="eastAsia" w:ascii="宋体" w:hAnsi="宋体" w:cs="宋体"/>
          <w:b/>
          <w:color w:val="auto"/>
          <w:sz w:val="18"/>
          <w:szCs w:val="18"/>
          <w:highlight w:val="none"/>
          <w:lang w:eastAsia="zh-CN"/>
        </w:rPr>
      </w:pPr>
    </w:p>
    <w:p w14:paraId="3384D48C">
      <w:pPr>
        <w:bidi w:val="0"/>
        <w:jc w:val="left"/>
        <w:rPr>
          <w:rFonts w:hint="default"/>
          <w:lang w:val="en-US" w:eastAsia="zh-CN"/>
        </w:rPr>
      </w:pPr>
    </w:p>
    <w:p w14:paraId="3A684321">
      <w:pPr>
        <w:bidi w:val="0"/>
        <w:jc w:val="left"/>
        <w:rPr>
          <w:rFonts w:hint="default"/>
          <w:lang w:val="en-US" w:eastAsia="zh-CN"/>
        </w:rPr>
      </w:pPr>
    </w:p>
    <w:p w14:paraId="10F4E791">
      <w:pPr>
        <w:bidi w:val="0"/>
        <w:jc w:val="left"/>
        <w:rPr>
          <w:rFonts w:hint="default"/>
          <w:lang w:val="en-US" w:eastAsia="zh-CN"/>
        </w:rPr>
      </w:pPr>
    </w:p>
    <w:p w14:paraId="17014528">
      <w:pPr>
        <w:bidi w:val="0"/>
        <w:jc w:val="left"/>
        <w:rPr>
          <w:rFonts w:hint="default"/>
          <w:lang w:val="en-US" w:eastAsia="zh-CN"/>
        </w:rPr>
      </w:pPr>
    </w:p>
    <w:p w14:paraId="52576F2F">
      <w:pPr>
        <w:bidi w:val="0"/>
        <w:jc w:val="left"/>
        <w:rPr>
          <w:rFonts w:hint="default"/>
          <w:lang w:val="en-US" w:eastAsia="zh-CN"/>
        </w:rPr>
      </w:pPr>
    </w:p>
    <w:p w14:paraId="57EB333E">
      <w:pPr>
        <w:bidi w:val="0"/>
        <w:jc w:val="left"/>
        <w:rPr>
          <w:rFonts w:hint="default"/>
          <w:lang w:val="en-US" w:eastAsia="zh-CN"/>
        </w:rPr>
      </w:pPr>
    </w:p>
    <w:p w14:paraId="2BEFA28E">
      <w:pPr>
        <w:bidi w:val="0"/>
        <w:jc w:val="left"/>
        <w:rPr>
          <w:rFonts w:hint="default"/>
          <w:lang w:val="en-US" w:eastAsia="zh-CN"/>
        </w:rPr>
      </w:pPr>
    </w:p>
    <w:p w14:paraId="59C650F9">
      <w:pPr>
        <w:bidi w:val="0"/>
        <w:jc w:val="left"/>
        <w:rPr>
          <w:rFonts w:hint="default"/>
          <w:lang w:val="en-US" w:eastAsia="zh-CN"/>
        </w:rPr>
      </w:pPr>
    </w:p>
    <w:p w14:paraId="40C015FA">
      <w:pPr>
        <w:bidi w:val="0"/>
        <w:jc w:val="left"/>
        <w:rPr>
          <w:rFonts w:hint="default"/>
          <w:lang w:val="en-US" w:eastAsia="zh-CN"/>
        </w:rPr>
      </w:pPr>
    </w:p>
    <w:p w14:paraId="5594D5A4">
      <w:pPr>
        <w:bidi w:val="0"/>
        <w:jc w:val="left"/>
        <w:rPr>
          <w:rFonts w:hint="default"/>
          <w:lang w:val="en-US" w:eastAsia="zh-CN"/>
        </w:rPr>
      </w:pPr>
    </w:p>
    <w:p w14:paraId="29168738">
      <w:pPr>
        <w:bidi w:val="0"/>
        <w:jc w:val="left"/>
        <w:rPr>
          <w:rFonts w:hint="default"/>
          <w:lang w:val="en-US" w:eastAsia="zh-CN"/>
        </w:rPr>
      </w:pPr>
    </w:p>
    <w:p w14:paraId="34B61976">
      <w:pPr>
        <w:bidi w:val="0"/>
        <w:jc w:val="left"/>
        <w:rPr>
          <w:rFonts w:hint="default"/>
          <w:lang w:val="en-US" w:eastAsia="zh-CN"/>
        </w:rPr>
      </w:pPr>
    </w:p>
    <w:p w14:paraId="461103E0">
      <w:pPr>
        <w:bidi w:val="0"/>
        <w:jc w:val="left"/>
        <w:rPr>
          <w:rFonts w:hint="default"/>
          <w:lang w:val="en-US" w:eastAsia="zh-CN"/>
        </w:rPr>
      </w:pPr>
    </w:p>
    <w:p w14:paraId="27D12274">
      <w:pPr>
        <w:bidi w:val="0"/>
        <w:jc w:val="left"/>
        <w:rPr>
          <w:rFonts w:hint="default"/>
          <w:lang w:val="en-US" w:eastAsia="zh-CN"/>
        </w:rPr>
      </w:pPr>
    </w:p>
    <w:p w14:paraId="4F8F4C1B">
      <w:pPr>
        <w:bidi w:val="0"/>
        <w:jc w:val="left"/>
        <w:rPr>
          <w:rFonts w:hint="default"/>
          <w:lang w:val="en-US" w:eastAsia="zh-CN"/>
        </w:rPr>
      </w:pPr>
    </w:p>
    <w:p w14:paraId="2F047221">
      <w:pPr>
        <w:bidi w:val="0"/>
        <w:jc w:val="left"/>
        <w:rPr>
          <w:rFonts w:hint="default"/>
          <w:lang w:val="en-US" w:eastAsia="zh-CN"/>
        </w:rPr>
      </w:pPr>
    </w:p>
    <w:p w14:paraId="53D7752E">
      <w:pPr>
        <w:bidi w:val="0"/>
        <w:jc w:val="left"/>
        <w:rPr>
          <w:rFonts w:hint="default"/>
          <w:lang w:val="en-US" w:eastAsia="zh-CN"/>
        </w:rPr>
      </w:pPr>
    </w:p>
    <w:p w14:paraId="4FB8AC52">
      <w:pPr>
        <w:bidi w:val="0"/>
        <w:jc w:val="left"/>
        <w:rPr>
          <w:rFonts w:hint="default"/>
          <w:lang w:val="en-US" w:eastAsia="zh-CN"/>
        </w:rPr>
      </w:pPr>
    </w:p>
    <w:p w14:paraId="37F687B1">
      <w:pPr>
        <w:bidi w:val="0"/>
        <w:jc w:val="left"/>
        <w:rPr>
          <w:rFonts w:hint="default"/>
          <w:lang w:val="en-US" w:eastAsia="zh-CN"/>
        </w:rPr>
      </w:pPr>
    </w:p>
    <w:p w14:paraId="2923AEF9">
      <w:pPr>
        <w:bidi w:val="0"/>
        <w:jc w:val="left"/>
        <w:rPr>
          <w:rFonts w:hint="default"/>
          <w:lang w:val="en-US" w:eastAsia="zh-CN"/>
        </w:rPr>
      </w:pPr>
    </w:p>
    <w:p w14:paraId="459A427D">
      <w:pPr>
        <w:bidi w:val="0"/>
        <w:jc w:val="center"/>
        <w:rPr>
          <w:rFonts w:hint="default"/>
          <w:b/>
          <w:bCs/>
          <w:sz w:val="36"/>
          <w:szCs w:val="36"/>
          <w:lang w:val="en-US" w:eastAsia="zh-CN"/>
        </w:rPr>
      </w:pPr>
      <w:r>
        <w:rPr>
          <w:rFonts w:hint="eastAsia"/>
          <w:b/>
          <w:bCs/>
          <w:sz w:val="36"/>
          <w:szCs w:val="36"/>
          <w:lang w:val="en-US" w:eastAsia="zh-CN"/>
        </w:rPr>
        <w:t>十、</w:t>
      </w:r>
      <w:r>
        <w:rPr>
          <w:rFonts w:hint="default"/>
          <w:b/>
          <w:bCs/>
          <w:sz w:val="36"/>
          <w:szCs w:val="36"/>
          <w:lang w:val="en-US" w:eastAsia="zh-CN"/>
        </w:rPr>
        <w:t>监狱企业证明文件</w:t>
      </w:r>
    </w:p>
    <w:p w14:paraId="5A809442">
      <w:pPr>
        <w:bidi w:val="0"/>
        <w:jc w:val="center"/>
        <w:rPr>
          <w:rFonts w:hint="default"/>
          <w:b/>
          <w:bCs/>
          <w:sz w:val="32"/>
          <w:szCs w:val="32"/>
          <w:lang w:val="en-US" w:eastAsia="zh-CN"/>
        </w:rPr>
      </w:pPr>
    </w:p>
    <w:p w14:paraId="49FAD163">
      <w:pPr>
        <w:bidi w:val="0"/>
        <w:jc w:val="center"/>
        <w:rPr>
          <w:rFonts w:hint="default"/>
          <w:b/>
          <w:bCs/>
          <w:sz w:val="32"/>
          <w:szCs w:val="32"/>
          <w:lang w:val="en-US" w:eastAsia="zh-CN"/>
        </w:rPr>
      </w:pPr>
      <w:r>
        <w:rPr>
          <w:rFonts w:hint="default"/>
          <w:b/>
          <w:bCs/>
          <w:sz w:val="32"/>
          <w:szCs w:val="32"/>
          <w:lang w:val="en-US" w:eastAsia="zh-CN"/>
        </w:rPr>
        <w:t>（非监狱企业不提供）</w:t>
      </w:r>
    </w:p>
    <w:p w14:paraId="14DE2665">
      <w:pPr>
        <w:bidi w:val="0"/>
        <w:jc w:val="left"/>
        <w:rPr>
          <w:rFonts w:hint="default"/>
          <w:sz w:val="24"/>
          <w:szCs w:val="24"/>
          <w:lang w:val="en-US" w:eastAsia="zh-CN"/>
        </w:rPr>
      </w:pPr>
    </w:p>
    <w:p w14:paraId="506A3912">
      <w:pPr>
        <w:bidi w:val="0"/>
        <w:ind w:firstLine="480" w:firstLineChars="200"/>
        <w:jc w:val="left"/>
        <w:rPr>
          <w:rFonts w:hint="default"/>
          <w:sz w:val="24"/>
          <w:szCs w:val="24"/>
          <w:lang w:val="en-US" w:eastAsia="zh-CN"/>
        </w:rPr>
      </w:pPr>
    </w:p>
    <w:p w14:paraId="23927B49">
      <w:pPr>
        <w:bidi w:val="0"/>
        <w:ind w:firstLine="480" w:firstLineChars="200"/>
        <w:jc w:val="left"/>
        <w:rPr>
          <w:rFonts w:hint="default"/>
          <w:sz w:val="24"/>
          <w:szCs w:val="24"/>
          <w:lang w:val="en-US" w:eastAsia="zh-CN"/>
        </w:rPr>
      </w:pPr>
    </w:p>
    <w:p w14:paraId="2F351F64">
      <w:pPr>
        <w:bidi w:val="0"/>
        <w:ind w:firstLine="480" w:firstLineChars="200"/>
        <w:jc w:val="left"/>
        <w:rPr>
          <w:rFonts w:hint="default"/>
          <w:sz w:val="24"/>
          <w:szCs w:val="24"/>
          <w:lang w:val="en-US" w:eastAsia="zh-CN"/>
        </w:rPr>
      </w:pPr>
      <w:r>
        <w:rPr>
          <w:rFonts w:hint="default"/>
          <w:sz w:val="24"/>
          <w:szCs w:val="24"/>
          <w:lang w:val="en-US" w:eastAsia="zh-CN"/>
        </w:rPr>
        <w:t xml:space="preserve">供应商如是监狱企业，提供相关证明文件。 </w:t>
      </w:r>
    </w:p>
    <w:p w14:paraId="39AB5136">
      <w:pPr>
        <w:bidi w:val="0"/>
        <w:jc w:val="left"/>
        <w:rPr>
          <w:rFonts w:hint="default"/>
          <w:sz w:val="24"/>
          <w:szCs w:val="24"/>
          <w:lang w:val="en-US" w:eastAsia="zh-CN"/>
        </w:rPr>
      </w:pPr>
    </w:p>
    <w:p w14:paraId="6BE1B457">
      <w:pPr>
        <w:bidi w:val="0"/>
        <w:jc w:val="left"/>
        <w:rPr>
          <w:rFonts w:hint="default"/>
          <w:sz w:val="24"/>
          <w:szCs w:val="24"/>
          <w:lang w:val="en-US" w:eastAsia="zh-CN"/>
        </w:rPr>
      </w:pPr>
    </w:p>
    <w:p w14:paraId="6B9043A8">
      <w:pPr>
        <w:bidi w:val="0"/>
        <w:jc w:val="left"/>
        <w:rPr>
          <w:rFonts w:hint="default"/>
          <w:sz w:val="24"/>
          <w:szCs w:val="24"/>
          <w:lang w:val="en-US" w:eastAsia="zh-CN"/>
        </w:rPr>
      </w:pPr>
    </w:p>
    <w:p w14:paraId="2FE75E0D">
      <w:pPr>
        <w:bidi w:val="0"/>
        <w:jc w:val="left"/>
        <w:rPr>
          <w:rFonts w:hint="default"/>
          <w:sz w:val="24"/>
          <w:szCs w:val="24"/>
          <w:lang w:val="en-US" w:eastAsia="zh-CN"/>
        </w:rPr>
      </w:pPr>
    </w:p>
    <w:p w14:paraId="38F323E4">
      <w:pPr>
        <w:bidi w:val="0"/>
        <w:jc w:val="left"/>
        <w:rPr>
          <w:rFonts w:hint="default"/>
          <w:sz w:val="24"/>
          <w:szCs w:val="24"/>
          <w:lang w:val="en-US" w:eastAsia="zh-CN"/>
        </w:rPr>
      </w:pPr>
    </w:p>
    <w:p w14:paraId="3ED7A08E">
      <w:pPr>
        <w:bidi w:val="0"/>
        <w:ind w:firstLine="4560" w:firstLineChars="1900"/>
        <w:jc w:val="left"/>
        <w:rPr>
          <w:rFonts w:hint="default"/>
          <w:sz w:val="24"/>
          <w:szCs w:val="24"/>
          <w:lang w:val="en-US" w:eastAsia="zh-CN"/>
        </w:rPr>
      </w:pPr>
      <w:r>
        <w:rPr>
          <w:rFonts w:hint="default"/>
          <w:sz w:val="24"/>
          <w:szCs w:val="24"/>
          <w:lang w:val="en-US" w:eastAsia="zh-CN"/>
        </w:rPr>
        <w:t>供应商名称（盖章）：</w:t>
      </w:r>
    </w:p>
    <w:p w14:paraId="14242E7B">
      <w:pPr>
        <w:bidi w:val="0"/>
        <w:jc w:val="left"/>
        <w:rPr>
          <w:rFonts w:hint="eastAsia"/>
          <w:sz w:val="24"/>
          <w:szCs w:val="24"/>
          <w:lang w:val="en-US" w:eastAsia="zh-CN"/>
        </w:rPr>
      </w:pPr>
      <w:r>
        <w:rPr>
          <w:rFonts w:hint="default"/>
          <w:sz w:val="24"/>
          <w:szCs w:val="24"/>
          <w:lang w:val="en-US" w:eastAsia="zh-CN"/>
        </w:rPr>
        <w:t xml:space="preserve">                         </w:t>
      </w:r>
      <w:r>
        <w:rPr>
          <w:rFonts w:hint="eastAsia"/>
          <w:sz w:val="24"/>
          <w:szCs w:val="24"/>
          <w:lang w:val="en-US" w:eastAsia="zh-CN"/>
        </w:rPr>
        <w:t xml:space="preserve">             </w:t>
      </w:r>
    </w:p>
    <w:p w14:paraId="667BD902">
      <w:pPr>
        <w:bidi w:val="0"/>
        <w:ind w:firstLine="4560" w:firstLineChars="1900"/>
        <w:jc w:val="left"/>
        <w:rPr>
          <w:rFonts w:hint="default"/>
          <w:sz w:val="24"/>
          <w:szCs w:val="24"/>
          <w:lang w:val="en-US" w:eastAsia="zh-CN"/>
        </w:rPr>
      </w:pPr>
      <w:r>
        <w:rPr>
          <w:rFonts w:hint="default"/>
          <w:sz w:val="24"/>
          <w:szCs w:val="24"/>
          <w:lang w:val="en-US" w:eastAsia="zh-CN"/>
        </w:rPr>
        <w:t>供应商法定代表人或授权代表签字：</w:t>
      </w:r>
    </w:p>
    <w:p w14:paraId="7768EA25">
      <w:pPr>
        <w:bidi w:val="0"/>
        <w:jc w:val="left"/>
        <w:rPr>
          <w:rFonts w:hint="eastAsia"/>
          <w:sz w:val="24"/>
          <w:szCs w:val="24"/>
          <w:lang w:val="en-US" w:eastAsia="zh-CN"/>
        </w:rPr>
      </w:pPr>
      <w:r>
        <w:rPr>
          <w:rFonts w:hint="default"/>
          <w:sz w:val="24"/>
          <w:szCs w:val="24"/>
          <w:lang w:val="en-US" w:eastAsia="zh-CN"/>
        </w:rPr>
        <w:t xml:space="preserve">                         </w:t>
      </w:r>
      <w:r>
        <w:rPr>
          <w:rFonts w:hint="eastAsia"/>
          <w:sz w:val="24"/>
          <w:szCs w:val="24"/>
          <w:lang w:val="en-US" w:eastAsia="zh-CN"/>
        </w:rPr>
        <w:t xml:space="preserve">             </w:t>
      </w:r>
    </w:p>
    <w:p w14:paraId="20B29CB7">
      <w:pPr>
        <w:bidi w:val="0"/>
        <w:ind w:firstLine="4560" w:firstLineChars="1900"/>
        <w:jc w:val="left"/>
        <w:rPr>
          <w:rFonts w:hint="default"/>
          <w:sz w:val="24"/>
          <w:szCs w:val="24"/>
          <w:lang w:val="en-US" w:eastAsia="zh-CN"/>
        </w:rPr>
      </w:pPr>
      <w:r>
        <w:rPr>
          <w:rFonts w:hint="default"/>
          <w:sz w:val="24"/>
          <w:szCs w:val="24"/>
          <w:lang w:val="en-US" w:eastAsia="zh-CN"/>
        </w:rPr>
        <w:t>日 期 ：</w:t>
      </w:r>
    </w:p>
    <w:p w14:paraId="25019500">
      <w:pPr>
        <w:bidi w:val="0"/>
        <w:jc w:val="left"/>
        <w:rPr>
          <w:rFonts w:hint="default"/>
          <w:lang w:val="en-US" w:eastAsia="zh-CN"/>
        </w:rPr>
      </w:pPr>
    </w:p>
    <w:p w14:paraId="5B9D7144"/>
    <w:sectPr>
      <w:pgSz w:w="11907" w:h="16840"/>
      <w:pgMar w:top="1418" w:right="1134" w:bottom="1134" w:left="1418" w:header="680" w:footer="90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新宋体">
    <w:panose1 w:val="02010609030101010101"/>
    <w:charset w:val="86"/>
    <w:family w:val="auto"/>
    <w:pitch w:val="default"/>
    <w:sig w:usb0="0000028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72B96">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14:paraId="0C93238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18D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959C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C959C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A4F2E">
    <w:pPr>
      <w:pStyle w:val="11"/>
      <w:framePr w:wrap="around" w:vAnchor="text" w:hAnchor="margin" w:xAlign="right" w:y="1"/>
      <w:rPr>
        <w:rStyle w:val="20"/>
      </w:rPr>
    </w:pPr>
    <w:r>
      <w:fldChar w:fldCharType="begin"/>
    </w:r>
    <w:r>
      <w:rPr>
        <w:rStyle w:val="20"/>
      </w:rPr>
      <w:instrText xml:space="preserve">PAGE  </w:instrText>
    </w:r>
    <w:r>
      <w:fldChar w:fldCharType="end"/>
    </w:r>
  </w:p>
  <w:p w14:paraId="66CF882E">
    <w:pPr>
      <w:pStyle w:val="1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14E36"/>
    <w:multiLevelType w:val="singleLevel"/>
    <w:tmpl w:val="CB914E36"/>
    <w:lvl w:ilvl="0" w:tentative="0">
      <w:start w:val="1"/>
      <w:numFmt w:val="chineseCounting"/>
      <w:suff w:val="space"/>
      <w:lvlText w:val="%1、"/>
      <w:lvlJc w:val="left"/>
      <w:rPr>
        <w:rFonts w:hint="eastAsia"/>
      </w:rPr>
    </w:lvl>
  </w:abstractNum>
  <w:abstractNum w:abstractNumId="1">
    <w:nsid w:val="F74DB0D3"/>
    <w:multiLevelType w:val="singleLevel"/>
    <w:tmpl w:val="F74DB0D3"/>
    <w:lvl w:ilvl="0" w:tentative="0">
      <w:start w:val="2"/>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7FF52F7D"/>
    <w:multiLevelType w:val="singleLevel"/>
    <w:tmpl w:val="7FF52F7D"/>
    <w:lvl w:ilvl="0" w:tentative="0">
      <w:start w:val="8"/>
      <w:numFmt w:val="chineseCounting"/>
      <w:lvlText w:val="(%1)"/>
      <w:lvlJc w:val="left"/>
      <w:pPr>
        <w:tabs>
          <w:tab w:val="left" w:pos="312"/>
        </w:tabs>
      </w:pPr>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518B3"/>
    <w:rsid w:val="03AB6513"/>
    <w:rsid w:val="04963166"/>
    <w:rsid w:val="1BB245D0"/>
    <w:rsid w:val="37064C65"/>
    <w:rsid w:val="50A518B3"/>
    <w:rsid w:val="635F3637"/>
    <w:rsid w:val="79790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qFormat/>
    <w:uiPriority w:val="0"/>
    <w:pPr>
      <w:keepNext/>
      <w:keepLines/>
      <w:widowControl/>
      <w:spacing w:line="300" w:lineRule="auto"/>
      <w:jc w:val="center"/>
      <w:outlineLvl w:val="1"/>
    </w:pPr>
    <w:rPr>
      <w:rFonts w:ascii="宋体" w:hAnsi="宋体"/>
      <w:b/>
      <w:color w:val="000000"/>
      <w:kern w:val="0"/>
      <w:sz w:val="44"/>
      <w:szCs w:val="20"/>
    </w:rPr>
  </w:style>
  <w:style w:type="character" w:default="1" w:styleId="19">
    <w:name w:val="Default Paragraph Font"/>
    <w:semiHidden/>
    <w:qFormat/>
    <w:uiPriority w:val="0"/>
  </w:style>
  <w:style w:type="table" w:default="1" w:styleId="18">
    <w:name w:val="Normal Table"/>
    <w:semiHidden/>
    <w:uiPriority w:val="0"/>
    <w:tblPr>
      <w:tblCellMar>
        <w:top w:w="0" w:type="dxa"/>
        <w:left w:w="108" w:type="dxa"/>
        <w:bottom w:w="0" w:type="dxa"/>
        <w:right w:w="108" w:type="dxa"/>
      </w:tblCellMar>
    </w:tblPr>
  </w:style>
  <w:style w:type="paragraph" w:styleId="4">
    <w:name w:val="index 8"/>
    <w:basedOn w:val="1"/>
    <w:next w:val="1"/>
    <w:unhideWhenUsed/>
    <w:qFormat/>
    <w:uiPriority w:val="99"/>
    <w:pPr>
      <w:ind w:left="1400" w:leftChars="1400"/>
    </w:pPr>
  </w:style>
  <w:style w:type="paragraph" w:styleId="5">
    <w:name w:val="Normal Indent"/>
    <w:basedOn w:val="1"/>
    <w:qFormat/>
    <w:uiPriority w:val="0"/>
    <w:pPr>
      <w:widowControl/>
      <w:ind w:firstLine="420"/>
      <w:jc w:val="left"/>
    </w:pPr>
    <w:rPr>
      <w:kern w:val="0"/>
      <w:sz w:val="20"/>
      <w:szCs w:val="20"/>
    </w:rPr>
  </w:style>
  <w:style w:type="paragraph" w:styleId="6">
    <w:name w:val="Body Text"/>
    <w:basedOn w:val="1"/>
    <w:qFormat/>
    <w:uiPriority w:val="0"/>
    <w:pPr>
      <w:spacing w:after="120" w:afterLines="0"/>
    </w:pPr>
  </w:style>
  <w:style w:type="paragraph" w:styleId="7">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Plain Text"/>
    <w:basedOn w:val="1"/>
    <w:next w:val="4"/>
    <w:qFormat/>
    <w:uiPriority w:val="0"/>
    <w:rPr>
      <w:rFonts w:ascii="宋体" w:hAnsi="Courier New"/>
      <w:szCs w:val="20"/>
    </w:rPr>
  </w:style>
  <w:style w:type="paragraph" w:styleId="9">
    <w:name w:val="Date"/>
    <w:basedOn w:val="1"/>
    <w:next w:val="1"/>
    <w:qFormat/>
    <w:uiPriority w:val="0"/>
    <w:rPr>
      <w:sz w:val="24"/>
      <w:szCs w:val="20"/>
    </w:rPr>
  </w:style>
  <w:style w:type="paragraph" w:styleId="10">
    <w:name w:val="footer"/>
    <w:basedOn w:val="1"/>
    <w:qFormat/>
    <w:uiPriority w:val="0"/>
    <w:pPr>
      <w:widowControl/>
      <w:tabs>
        <w:tab w:val="center" w:pos="4153"/>
        <w:tab w:val="right" w:pos="8306"/>
      </w:tabs>
      <w:snapToGrid w:val="0"/>
      <w:jc w:val="left"/>
    </w:pPr>
    <w:rPr>
      <w:kern w:val="0"/>
      <w:sz w:val="18"/>
      <w:szCs w:val="20"/>
    </w:rPr>
  </w:style>
  <w:style w:type="paragraph" w:styleId="11">
    <w:name w:val="header"/>
    <w:basedOn w:val="1"/>
    <w:qFormat/>
    <w:uiPriority w:val="99"/>
    <w:pPr>
      <w:widowControl/>
      <w:pBdr>
        <w:bottom w:val="single" w:color="auto" w:sz="6" w:space="1"/>
      </w:pBdr>
      <w:tabs>
        <w:tab w:val="center" w:pos="4153"/>
        <w:tab w:val="right" w:pos="8306"/>
      </w:tabs>
      <w:snapToGrid w:val="0"/>
      <w:jc w:val="center"/>
    </w:pPr>
    <w:rPr>
      <w:kern w:val="0"/>
      <w:sz w:val="18"/>
      <w:szCs w:val="20"/>
    </w:rPr>
  </w:style>
  <w:style w:type="paragraph" w:styleId="12">
    <w:name w:val="toc 1"/>
    <w:basedOn w:val="1"/>
    <w:next w:val="1"/>
    <w:qFormat/>
    <w:uiPriority w:val="39"/>
    <w:pPr>
      <w:tabs>
        <w:tab w:val="right" w:leader="dot" w:pos="9175"/>
      </w:tabs>
      <w:spacing w:line="360" w:lineRule="auto"/>
    </w:pPr>
    <w:rPr>
      <w:rFonts w:ascii="宋体" w:hAnsi="宋体"/>
      <w:color w:val="FF0000"/>
      <w:sz w:val="28"/>
      <w:szCs w:val="20"/>
    </w:rPr>
  </w:style>
  <w:style w:type="paragraph" w:styleId="13">
    <w:name w:val="toc 2"/>
    <w:basedOn w:val="1"/>
    <w:next w:val="1"/>
    <w:qFormat/>
    <w:uiPriority w:val="39"/>
    <w:pPr>
      <w:tabs>
        <w:tab w:val="right" w:leader="dot" w:pos="9345"/>
      </w:tabs>
      <w:spacing w:line="360" w:lineRule="auto"/>
      <w:jc w:val="center"/>
    </w:pPr>
    <w:rPr>
      <w:rFonts w:ascii="宋体" w:hAnsi="宋体"/>
      <w:b/>
      <w:smallCaps/>
      <w:sz w:val="32"/>
      <w:szCs w:val="32"/>
    </w:rPr>
  </w:style>
  <w:style w:type="paragraph" w:styleId="1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5">
    <w:name w:val="Title"/>
    <w:basedOn w:val="1"/>
    <w:next w:val="1"/>
    <w:qFormat/>
    <w:uiPriority w:val="0"/>
    <w:pPr>
      <w:spacing w:before="240" w:beforeLines="0" w:after="60" w:afterLines="0"/>
      <w:jc w:val="center"/>
      <w:outlineLvl w:val="0"/>
    </w:pPr>
    <w:rPr>
      <w:rFonts w:ascii="Cambria" w:hAnsi="Cambria"/>
      <w:b/>
      <w:bCs/>
      <w:kern w:val="0"/>
      <w:sz w:val="32"/>
      <w:szCs w:val="32"/>
    </w:rPr>
  </w:style>
  <w:style w:type="paragraph" w:styleId="16">
    <w:name w:val="Body Text First Indent"/>
    <w:basedOn w:val="6"/>
    <w:unhideWhenUsed/>
    <w:qFormat/>
    <w:uiPriority w:val="99"/>
    <w:pPr>
      <w:ind w:firstLine="420" w:firstLineChars="100"/>
    </w:pPr>
  </w:style>
  <w:style w:type="paragraph" w:styleId="17">
    <w:name w:val="Body Text First Indent 2"/>
    <w:basedOn w:val="7"/>
    <w:qFormat/>
    <w:uiPriority w:val="0"/>
    <w:pPr>
      <w:ind w:firstLine="420" w:firstLineChars="200"/>
    </w:pPr>
  </w:style>
  <w:style w:type="character" w:styleId="20">
    <w:name w:val="page number"/>
    <w:basedOn w:val="19"/>
    <w:qFormat/>
    <w:uiPriority w:val="0"/>
  </w:style>
  <w:style w:type="character" w:styleId="21">
    <w:name w:val="Hyperlink"/>
    <w:basedOn w:val="19"/>
    <w:qFormat/>
    <w:uiPriority w:val="99"/>
    <w:rPr>
      <w:color w:val="0000FF"/>
      <w:u w:val="single"/>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样式2"/>
    <w:basedOn w:val="1"/>
    <w:qFormat/>
    <w:uiPriority w:val="0"/>
    <w:rPr>
      <w:rFonts w:ascii="仿宋_GB2312" w:eastAsia="仿宋_GB2312"/>
      <w:sz w:val="32"/>
      <w:szCs w:val="20"/>
    </w:rPr>
  </w:style>
  <w:style w:type="paragraph" w:customStyle="1" w:styleId="25">
    <w:name w:val="目录"/>
    <w:basedOn w:val="1"/>
    <w:qFormat/>
    <w:uiPriority w:val="0"/>
    <w:pPr>
      <w:jc w:val="center"/>
    </w:pPr>
    <w:rPr>
      <w:rFonts w:ascii="宋体"/>
      <w:sz w:val="36"/>
    </w:rPr>
  </w:style>
  <w:style w:type="paragraph" w:customStyle="1" w:styleId="26">
    <w:name w:val="正文_0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15311</Words>
  <Characters>16507</Characters>
  <Lines>0</Lines>
  <Paragraphs>0</Paragraphs>
  <TotalTime>3</TotalTime>
  <ScaleCrop>false</ScaleCrop>
  <LinksUpToDate>false</LinksUpToDate>
  <CharactersWithSpaces>18283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2025-02-19T00:39:00Z</dcterms:created>
  <dc:creator>都是故事里的人</dc:creator>
  <cp:lastModifiedBy>都是故事里的人</cp:lastModifiedBy>
  <dcterms:modified xsi:type="dcterms:W3CDTF">2025-02-21T02:15:02Z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81DCCCFA12A04B03ACB215CBB703FD00_11</vt:lpwstr>
  </property>
  <property fmtid="{D5CDD505-2E9C-101B-9397-08002B2CF9AE}" pid="4" name="KSOTemplateDocerSaveRecord">
    <vt:lpwstr>eyJoZGlkIjoiYTY3MjZjZTY0ZGM0N2U1YzY2MjAwNWQxODg0MGQ4YWEiLCJ1c2VySWQiOiIyMDUxNjQ4NzIifQ==</vt:lpwstr>
  </property>
</Properties>
</file>