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252387AD">
      <w:pPr>
        <w:spacing w:line="360" w:lineRule="auto"/>
        <w:rPr>
          <w:rFonts w:ascii="宋体" w:hAnsi="宋体"/>
          <w:color w:val="000000" w:themeColor="text1"/>
        </w:rPr>
      </w:pPr>
    </w:p>
    <w:p w14:paraId="5513C5A6">
      <w:pPr>
        <w:spacing w:line="360" w:lineRule="auto"/>
        <w:ind w:left="-141" w:leftChars="-67" w:right="-57" w:rightChars="-27"/>
        <w:rPr>
          <w:rFonts w:ascii="宋体" w:hAnsi="宋体"/>
          <w:color w:val="000000" w:themeColor="text1"/>
        </w:rPr>
      </w:pPr>
    </w:p>
    <w:p w14:paraId="6E6AA812">
      <w:pPr>
        <w:jc w:val="center"/>
        <w:rPr>
          <w:rFonts w:hint="eastAsia" w:ascii="宋体" w:hAnsi="宋体"/>
          <w:b/>
          <w:color w:val="000000" w:themeColor="text1"/>
          <w:sz w:val="44"/>
          <w:szCs w:val="44"/>
        </w:rPr>
      </w:pPr>
      <w:r>
        <w:rPr>
          <w:rFonts w:hint="eastAsia" w:ascii="宋体" w:hAnsi="宋体"/>
          <w:b/>
          <w:color w:val="000000" w:themeColor="text1"/>
          <w:sz w:val="44"/>
          <w:szCs w:val="44"/>
        </w:rPr>
        <w:t>通化市二道江区人民法院办公用房</w:t>
      </w:r>
    </w:p>
    <w:p w14:paraId="41B5286B">
      <w:pPr>
        <w:jc w:val="center"/>
        <w:rPr>
          <w:rFonts w:ascii="宋体" w:hAnsi="宋体"/>
          <w:b/>
          <w:color w:val="000000" w:themeColor="text1"/>
          <w:sz w:val="28"/>
          <w:szCs w:val="28"/>
        </w:rPr>
      </w:pPr>
      <w:r>
        <w:rPr>
          <w:rFonts w:hint="eastAsia" w:ascii="宋体" w:hAnsi="宋体"/>
          <w:b/>
          <w:color w:val="000000" w:themeColor="text1"/>
          <w:sz w:val="44"/>
          <w:szCs w:val="44"/>
        </w:rPr>
        <w:t>电路维修改造项目</w:t>
      </w:r>
    </w:p>
    <w:p w14:paraId="6E566AEE">
      <w:pPr>
        <w:rPr>
          <w:rFonts w:ascii="宋体" w:hAnsi="宋体"/>
          <w:b/>
          <w:color w:val="000000" w:themeColor="text1"/>
          <w:sz w:val="28"/>
          <w:szCs w:val="28"/>
        </w:rPr>
      </w:pPr>
    </w:p>
    <w:p w14:paraId="2F937304">
      <w:pPr>
        <w:jc w:val="center"/>
        <w:rPr>
          <w:rFonts w:ascii="宋体" w:hAnsi="宋体"/>
          <w:b/>
          <w:color w:val="000000" w:themeColor="text1"/>
          <w:sz w:val="84"/>
          <w:szCs w:val="84"/>
        </w:rPr>
      </w:pPr>
      <w:r>
        <w:rPr>
          <w:rFonts w:hint="eastAsia" w:ascii="宋体" w:hAnsi="宋体"/>
          <w:b/>
          <w:color w:val="000000" w:themeColor="text1"/>
          <w:sz w:val="84"/>
          <w:szCs w:val="84"/>
        </w:rPr>
        <w:t>竞争性磋商文件</w:t>
      </w:r>
    </w:p>
    <w:p w14:paraId="787BC476">
      <w:pPr>
        <w:spacing w:line="400" w:lineRule="exact"/>
        <w:jc w:val="center"/>
        <w:rPr>
          <w:rFonts w:hint="eastAsia" w:ascii="宋体" w:hAnsi="宋体"/>
          <w:color w:val="000000" w:themeColor="text1"/>
          <w:sz w:val="32"/>
          <w:szCs w:val="32"/>
        </w:rPr>
      </w:pPr>
    </w:p>
    <w:p w14:paraId="02A64970">
      <w:pPr>
        <w:spacing w:line="400" w:lineRule="exact"/>
        <w:jc w:val="center"/>
        <w:rPr>
          <w:rFonts w:ascii="宋体" w:hAnsi="宋体"/>
          <w:color w:val="000000" w:themeColor="text1"/>
          <w:sz w:val="32"/>
          <w:szCs w:val="32"/>
        </w:rPr>
      </w:pPr>
      <w:r>
        <w:rPr>
          <w:rFonts w:hint="eastAsia" w:ascii="宋体" w:hAnsi="宋体"/>
          <w:b/>
          <w:bCs/>
          <w:color w:val="000000" w:themeColor="text1"/>
          <w:sz w:val="32"/>
          <w:szCs w:val="32"/>
        </w:rPr>
        <w:t>项目编号：thcx-zc-2025-0</w:t>
      </w:r>
      <w:r>
        <w:rPr>
          <w:rFonts w:hint="eastAsia" w:ascii="宋体" w:hAnsi="宋体"/>
          <w:b/>
          <w:bCs/>
          <w:color w:val="000000" w:themeColor="text1"/>
          <w:sz w:val="32"/>
          <w:szCs w:val="32"/>
          <w:lang w:val="en-US" w:eastAsia="zh-CN"/>
        </w:rPr>
        <w:t>4</w:t>
      </w:r>
    </w:p>
    <w:p w14:paraId="19702FA9">
      <w:pPr>
        <w:spacing w:line="400" w:lineRule="exact"/>
        <w:rPr>
          <w:rFonts w:ascii="宋体" w:hAnsi="宋体"/>
          <w:color w:val="000000" w:themeColor="text1"/>
        </w:rPr>
      </w:pPr>
    </w:p>
    <w:p w14:paraId="4AAF7784">
      <w:pPr>
        <w:spacing w:line="400" w:lineRule="exact"/>
        <w:rPr>
          <w:rFonts w:ascii="宋体" w:hAnsi="宋体"/>
          <w:color w:val="000000" w:themeColor="text1"/>
        </w:rPr>
      </w:pPr>
    </w:p>
    <w:p w14:paraId="06910A03">
      <w:pPr>
        <w:spacing w:line="400" w:lineRule="exact"/>
        <w:rPr>
          <w:rFonts w:ascii="宋体" w:hAnsi="宋体"/>
          <w:color w:val="000000" w:themeColor="text1"/>
        </w:rPr>
      </w:pPr>
    </w:p>
    <w:p w14:paraId="7537ABD3">
      <w:pPr>
        <w:spacing w:line="400" w:lineRule="exact"/>
        <w:rPr>
          <w:rFonts w:ascii="宋体" w:hAnsi="宋体"/>
          <w:color w:val="000000" w:themeColor="text1"/>
        </w:rPr>
      </w:pPr>
    </w:p>
    <w:p w14:paraId="0747F03C">
      <w:pPr>
        <w:spacing w:line="400" w:lineRule="exact"/>
        <w:rPr>
          <w:rFonts w:ascii="宋体" w:hAnsi="宋体"/>
          <w:color w:val="000000" w:themeColor="text1"/>
        </w:rPr>
      </w:pPr>
    </w:p>
    <w:p w14:paraId="0AB4C17F">
      <w:pPr>
        <w:pStyle w:val="66"/>
      </w:pPr>
    </w:p>
    <w:p w14:paraId="60AD7F6A">
      <w:pPr>
        <w:spacing w:line="400" w:lineRule="exact"/>
        <w:rPr>
          <w:rFonts w:ascii="宋体" w:hAnsi="宋体"/>
          <w:color w:val="000000" w:themeColor="text1"/>
        </w:rPr>
      </w:pPr>
    </w:p>
    <w:p w14:paraId="5545A1AB">
      <w:pPr>
        <w:spacing w:line="400" w:lineRule="exact"/>
        <w:rPr>
          <w:rFonts w:ascii="宋体" w:hAnsi="宋体"/>
          <w:color w:val="000000" w:themeColor="text1"/>
        </w:rPr>
      </w:pPr>
    </w:p>
    <w:p w14:paraId="5A45FC4C">
      <w:pPr>
        <w:spacing w:line="400" w:lineRule="exact"/>
        <w:rPr>
          <w:rFonts w:ascii="宋体" w:hAnsi="宋体"/>
          <w:color w:val="000000" w:themeColor="text1"/>
        </w:rPr>
      </w:pPr>
    </w:p>
    <w:p w14:paraId="2073C45A">
      <w:pPr>
        <w:ind w:firstLine="424" w:firstLineChars="151"/>
        <w:rPr>
          <w:rFonts w:ascii="宋体" w:hAnsi="宋体"/>
          <w:b/>
          <w:color w:val="000000" w:themeColor="text1"/>
          <w:sz w:val="28"/>
          <w:szCs w:val="28"/>
        </w:rPr>
      </w:pPr>
      <w:r>
        <w:rPr>
          <w:rFonts w:hint="eastAsia" w:ascii="宋体" w:hAnsi="宋体"/>
          <w:b/>
          <w:color w:val="000000" w:themeColor="text1"/>
          <w:sz w:val="28"/>
          <w:szCs w:val="28"/>
        </w:rPr>
        <w:t>采  购  人：</w:t>
      </w:r>
      <w:r>
        <w:rPr>
          <w:rFonts w:hint="eastAsia" w:ascii="宋体" w:hAnsi="宋体"/>
          <w:b/>
          <w:bCs/>
          <w:color w:val="000000" w:themeColor="text1"/>
          <w:sz w:val="28"/>
          <w:szCs w:val="28"/>
        </w:rPr>
        <w:t>通化市二道江区人民法院（盖单位章）</w:t>
      </w:r>
    </w:p>
    <w:p w14:paraId="751E95A4">
      <w:pPr>
        <w:ind w:firstLine="424" w:firstLineChars="151"/>
        <w:jc w:val="center"/>
        <w:rPr>
          <w:rFonts w:ascii="宋体" w:hAnsi="宋体"/>
          <w:b/>
          <w:color w:val="000000" w:themeColor="text1"/>
          <w:sz w:val="28"/>
          <w:szCs w:val="28"/>
        </w:rPr>
      </w:pPr>
    </w:p>
    <w:p w14:paraId="2446DB75">
      <w:pPr>
        <w:ind w:firstLine="424" w:firstLineChars="151"/>
        <w:rPr>
          <w:rFonts w:ascii="宋体" w:hAnsi="宋体"/>
          <w:b/>
          <w:color w:val="000000" w:themeColor="text1"/>
          <w:sz w:val="28"/>
          <w:szCs w:val="28"/>
        </w:rPr>
      </w:pPr>
      <w:r>
        <w:rPr>
          <w:rFonts w:hint="eastAsia" w:ascii="宋体" w:hAnsi="宋体"/>
          <w:b/>
          <w:color w:val="000000" w:themeColor="text1"/>
          <w:sz w:val="28"/>
          <w:szCs w:val="28"/>
        </w:rPr>
        <w:t>采购代理机构：通化市诚信工程咨询有限责任公司（盖单位章）</w:t>
      </w:r>
    </w:p>
    <w:p w14:paraId="6E3B2BA9">
      <w:pPr>
        <w:ind w:firstLine="967" w:firstLineChars="344"/>
        <w:jc w:val="center"/>
        <w:rPr>
          <w:rFonts w:ascii="宋体" w:hAnsi="宋体"/>
          <w:b/>
          <w:color w:val="000000" w:themeColor="text1"/>
          <w:sz w:val="28"/>
          <w:szCs w:val="28"/>
        </w:rPr>
      </w:pPr>
    </w:p>
    <w:p w14:paraId="3F05D116">
      <w:pPr>
        <w:jc w:val="center"/>
        <w:rPr>
          <w:rFonts w:ascii="宋体" w:hAnsi="宋体"/>
          <w:b/>
          <w:color w:val="000000" w:themeColor="text1"/>
          <w:sz w:val="28"/>
          <w:szCs w:val="28"/>
        </w:rPr>
      </w:pPr>
      <w:r>
        <w:rPr>
          <w:rFonts w:hint="eastAsia" w:ascii="宋体" w:hAnsi="宋体"/>
          <w:b/>
          <w:color w:val="000000" w:themeColor="text1"/>
          <w:sz w:val="28"/>
          <w:szCs w:val="28"/>
        </w:rPr>
        <w:t>202</w:t>
      </w:r>
      <w:r>
        <w:rPr>
          <w:rFonts w:hint="eastAsia" w:ascii="宋体" w:hAnsi="宋体"/>
          <w:b/>
          <w:color w:val="000000" w:themeColor="text1"/>
          <w:sz w:val="28"/>
          <w:szCs w:val="28"/>
          <w:lang w:val="en-US" w:eastAsia="zh-CN"/>
        </w:rPr>
        <w:t>5</w:t>
      </w:r>
      <w:r>
        <w:rPr>
          <w:rFonts w:hint="eastAsia" w:ascii="宋体" w:hAnsi="宋体"/>
          <w:b/>
          <w:color w:val="000000" w:themeColor="text1"/>
          <w:sz w:val="28"/>
          <w:szCs w:val="28"/>
        </w:rPr>
        <w:t>年</w:t>
      </w:r>
      <w:r>
        <w:rPr>
          <w:rFonts w:ascii="宋体" w:hAnsi="宋体"/>
          <w:b/>
          <w:color w:val="000000" w:themeColor="text1"/>
          <w:sz w:val="28"/>
          <w:szCs w:val="28"/>
        </w:rPr>
        <w:t>0</w:t>
      </w:r>
      <w:r>
        <w:rPr>
          <w:rFonts w:hint="eastAsia" w:ascii="宋体" w:hAnsi="宋体"/>
          <w:b/>
          <w:color w:val="000000" w:themeColor="text1"/>
          <w:sz w:val="28"/>
          <w:szCs w:val="28"/>
          <w:lang w:val="en-US" w:eastAsia="zh-CN"/>
        </w:rPr>
        <w:t>4</w:t>
      </w:r>
      <w:r>
        <w:rPr>
          <w:rFonts w:hint="eastAsia" w:ascii="宋体" w:hAnsi="宋体"/>
          <w:b/>
          <w:color w:val="000000" w:themeColor="text1"/>
          <w:sz w:val="28"/>
          <w:szCs w:val="28"/>
        </w:rPr>
        <w:t>月</w:t>
      </w:r>
      <w:r>
        <w:rPr>
          <w:rFonts w:hint="eastAsia" w:ascii="宋体" w:hAnsi="宋体"/>
          <w:b/>
          <w:color w:val="000000" w:themeColor="text1"/>
          <w:sz w:val="28"/>
          <w:szCs w:val="28"/>
          <w:lang w:val="en-US" w:eastAsia="zh-CN"/>
        </w:rPr>
        <w:t>01</w:t>
      </w:r>
      <w:r>
        <w:rPr>
          <w:rFonts w:hint="eastAsia" w:ascii="宋体" w:hAnsi="宋体"/>
          <w:b/>
          <w:color w:val="000000" w:themeColor="text1"/>
          <w:sz w:val="28"/>
          <w:szCs w:val="28"/>
        </w:rPr>
        <w:t>日</w:t>
      </w:r>
    </w:p>
    <w:p w14:paraId="5A2C1DF2">
      <w:pPr>
        <w:pStyle w:val="67"/>
        <w:sectPr>
          <w:headerReference r:id="rId3" w:type="default"/>
          <w:footerReference r:id="rId4" w:type="even"/>
          <w:pgSz w:w="11906" w:h="16838"/>
          <w:pgMar w:top="1440" w:right="1800" w:bottom="1440" w:left="1800" w:header="851" w:footer="992" w:gutter="0"/>
          <w:pgNumType w:start="1"/>
          <w:cols w:space="720" w:num="1"/>
          <w:docGrid w:type="lines" w:linePitch="312" w:charSpace="0"/>
        </w:sectPr>
      </w:pPr>
    </w:p>
    <w:p w14:paraId="7EFC0E47">
      <w:pPr>
        <w:pStyle w:val="29"/>
        <w:tabs>
          <w:tab w:val="right" w:leader="dot" w:pos="8296"/>
        </w:tabs>
        <w:rPr>
          <w:rFonts w:ascii="宋体" w:hAnsi="宋体"/>
          <w:iCs/>
          <w:caps w:val="0"/>
          <w:smallCaps/>
          <w:color w:val="000000" w:themeColor="text1"/>
        </w:rPr>
      </w:pPr>
      <w:bookmarkStart w:id="0" w:name="_Toc152045511"/>
      <w:bookmarkStart w:id="1" w:name="_Toc179632527"/>
      <w:bookmarkStart w:id="2" w:name="_Toc144974479"/>
      <w:bookmarkStart w:id="3" w:name="_Toc152042287"/>
    </w:p>
    <w:p w14:paraId="5AEC091B">
      <w:pPr>
        <w:pStyle w:val="29"/>
        <w:tabs>
          <w:tab w:val="right" w:leader="dot" w:pos="8296"/>
        </w:tabs>
        <w:jc w:val="center"/>
        <w:rPr>
          <w:rFonts w:ascii="宋体" w:hAnsi="宋体"/>
          <w:iCs/>
          <w:caps w:val="0"/>
          <w:smallCaps/>
          <w:color w:val="000000" w:themeColor="text1"/>
          <w:sz w:val="44"/>
          <w:szCs w:val="44"/>
        </w:rPr>
      </w:pPr>
      <w:r>
        <w:rPr>
          <w:rFonts w:hint="eastAsia" w:ascii="宋体" w:hAnsi="宋体"/>
          <w:iCs/>
          <w:caps w:val="0"/>
          <w:smallCaps/>
          <w:color w:val="000000" w:themeColor="text1"/>
          <w:sz w:val="44"/>
          <w:szCs w:val="44"/>
        </w:rPr>
        <w:t>目  录</w:t>
      </w:r>
      <w:bookmarkEnd w:id="0"/>
      <w:bookmarkEnd w:id="1"/>
      <w:bookmarkEnd w:id="2"/>
      <w:bookmarkEnd w:id="3"/>
    </w:p>
    <w:p w14:paraId="3D56F0DE">
      <w:pPr>
        <w:rPr>
          <w:rFonts w:ascii="宋体" w:hAnsi="宋体"/>
          <w:color w:val="000000" w:themeColor="text1"/>
        </w:rPr>
      </w:pPr>
    </w:p>
    <w:p w14:paraId="139754A6">
      <w:pPr>
        <w:rPr>
          <w:rFonts w:ascii="宋体" w:hAnsi="宋体"/>
          <w:color w:val="000000" w:themeColor="text1"/>
        </w:rPr>
      </w:pPr>
    </w:p>
    <w:p w14:paraId="5D062583">
      <w:pPr>
        <w:pStyle w:val="29"/>
        <w:tabs>
          <w:tab w:val="right" w:leader="dot" w:pos="8302"/>
        </w:tabs>
        <w:rPr>
          <w:rFonts w:ascii="Calibri" w:hAnsi="Calibri"/>
          <w:b w:val="0"/>
          <w:bCs w:val="0"/>
          <w:caps w:val="0"/>
          <w:color w:val="000000" w:themeColor="text1"/>
          <w:sz w:val="28"/>
          <w:szCs w:val="28"/>
        </w:rPr>
      </w:pPr>
      <w:r>
        <w:rPr>
          <w:rFonts w:hint="eastAsia" w:ascii="宋体" w:hAnsi="宋体"/>
          <w:b w:val="0"/>
          <w:color w:val="000000" w:themeColor="text1"/>
          <w:kern w:val="44"/>
          <w:sz w:val="28"/>
          <w:szCs w:val="28"/>
        </w:rPr>
        <w:fldChar w:fldCharType="begin"/>
      </w:r>
      <w:r>
        <w:rPr>
          <w:rFonts w:hint="eastAsia" w:ascii="宋体" w:hAnsi="宋体"/>
          <w:b w:val="0"/>
          <w:color w:val="000000" w:themeColor="text1"/>
          <w:kern w:val="44"/>
          <w:sz w:val="28"/>
          <w:szCs w:val="28"/>
        </w:rPr>
        <w:instrText xml:space="preserve"> TOC \o "1-2" \h \z \u </w:instrText>
      </w:r>
      <w:r>
        <w:rPr>
          <w:rFonts w:hint="eastAsia" w:ascii="宋体" w:hAnsi="宋体"/>
          <w:b w:val="0"/>
          <w:color w:val="000000" w:themeColor="text1"/>
          <w:kern w:val="44"/>
          <w:sz w:val="28"/>
          <w:szCs w:val="28"/>
        </w:rPr>
        <w:fldChar w:fldCharType="separate"/>
      </w:r>
      <w:r>
        <w:fldChar w:fldCharType="begin"/>
      </w:r>
      <w:r>
        <w:instrText xml:space="preserve"> HYPERLINK \l "_Toc43127398" </w:instrText>
      </w:r>
      <w:r>
        <w:fldChar w:fldCharType="separate"/>
      </w:r>
      <w:r>
        <w:rPr>
          <w:rStyle w:val="54"/>
          <w:rFonts w:hint="eastAsia" w:ascii="宋体" w:hAnsi="宋体"/>
          <w:b w:val="0"/>
          <w:color w:val="000000" w:themeColor="text1"/>
          <w:sz w:val="28"/>
          <w:szCs w:val="28"/>
        </w:rPr>
        <w:t>第一章</w:t>
      </w:r>
      <w:r>
        <w:rPr>
          <w:rStyle w:val="54"/>
          <w:rFonts w:ascii="宋体" w:hAnsi="宋体"/>
          <w:b w:val="0"/>
          <w:color w:val="000000" w:themeColor="text1"/>
          <w:sz w:val="28"/>
          <w:szCs w:val="28"/>
        </w:rPr>
        <w:t xml:space="preserve">  </w:t>
      </w:r>
      <w:r>
        <w:rPr>
          <w:rStyle w:val="54"/>
          <w:rFonts w:hint="eastAsia"/>
          <w:b w:val="0"/>
          <w:color w:val="000000" w:themeColor="text1"/>
          <w:sz w:val="28"/>
          <w:szCs w:val="28"/>
        </w:rPr>
        <w:t>竞争性磋商公告</w:t>
      </w:r>
      <w:r>
        <w:rPr>
          <w:b w:val="0"/>
          <w:color w:val="000000" w:themeColor="text1"/>
          <w:sz w:val="28"/>
          <w:szCs w:val="28"/>
        </w:rPr>
        <w:tab/>
      </w:r>
      <w:r>
        <w:rPr>
          <w:b w:val="0"/>
          <w:color w:val="000000" w:themeColor="text1"/>
          <w:sz w:val="28"/>
          <w:szCs w:val="28"/>
        </w:rPr>
        <w:fldChar w:fldCharType="begin"/>
      </w:r>
      <w:r>
        <w:rPr>
          <w:b w:val="0"/>
          <w:color w:val="000000" w:themeColor="text1"/>
          <w:sz w:val="28"/>
          <w:szCs w:val="28"/>
        </w:rPr>
        <w:instrText xml:space="preserve"> PAGEREF _Toc43127398 \h </w:instrText>
      </w:r>
      <w:r>
        <w:rPr>
          <w:b w:val="0"/>
          <w:color w:val="000000" w:themeColor="text1"/>
          <w:sz w:val="28"/>
          <w:szCs w:val="28"/>
        </w:rPr>
        <w:fldChar w:fldCharType="separate"/>
      </w:r>
      <w:r>
        <w:rPr>
          <w:b w:val="0"/>
          <w:color w:val="000000" w:themeColor="text1"/>
          <w:sz w:val="28"/>
          <w:szCs w:val="28"/>
        </w:rPr>
        <w:t>2</w:t>
      </w:r>
      <w:r>
        <w:rPr>
          <w:b w:val="0"/>
          <w:color w:val="000000" w:themeColor="text1"/>
          <w:sz w:val="28"/>
          <w:szCs w:val="28"/>
        </w:rPr>
        <w:fldChar w:fldCharType="end"/>
      </w:r>
      <w:r>
        <w:rPr>
          <w:b w:val="0"/>
          <w:color w:val="000000" w:themeColor="text1"/>
          <w:sz w:val="28"/>
          <w:szCs w:val="28"/>
        </w:rPr>
        <w:fldChar w:fldCharType="end"/>
      </w:r>
    </w:p>
    <w:p w14:paraId="3F1AE24B">
      <w:pPr>
        <w:pStyle w:val="29"/>
        <w:tabs>
          <w:tab w:val="right" w:leader="dot" w:pos="8302"/>
        </w:tabs>
        <w:rPr>
          <w:rFonts w:ascii="Calibri" w:hAnsi="Calibri"/>
          <w:b w:val="0"/>
          <w:bCs w:val="0"/>
          <w:caps w:val="0"/>
          <w:color w:val="000000" w:themeColor="text1"/>
          <w:sz w:val="28"/>
          <w:szCs w:val="28"/>
        </w:rPr>
      </w:pPr>
      <w:r>
        <w:fldChar w:fldCharType="begin"/>
      </w:r>
      <w:r>
        <w:instrText xml:space="preserve"> HYPERLINK \l "_Toc43127409" </w:instrText>
      </w:r>
      <w:r>
        <w:fldChar w:fldCharType="separate"/>
      </w:r>
      <w:r>
        <w:rPr>
          <w:rStyle w:val="54"/>
          <w:rFonts w:hint="eastAsia"/>
          <w:b w:val="0"/>
          <w:color w:val="000000" w:themeColor="text1"/>
          <w:sz w:val="28"/>
          <w:szCs w:val="28"/>
          <w:lang w:val="zh-CN"/>
        </w:rPr>
        <w:t>第二章</w:t>
      </w:r>
      <w:r>
        <w:rPr>
          <w:rStyle w:val="54"/>
          <w:b w:val="0"/>
          <w:color w:val="000000" w:themeColor="text1"/>
          <w:sz w:val="28"/>
          <w:szCs w:val="28"/>
          <w:lang w:val="zh-CN"/>
        </w:rPr>
        <w:t xml:space="preserve">  </w:t>
      </w:r>
      <w:r>
        <w:rPr>
          <w:rStyle w:val="54"/>
          <w:rFonts w:hint="eastAsia"/>
          <w:b w:val="0"/>
          <w:color w:val="000000" w:themeColor="text1"/>
          <w:sz w:val="28"/>
          <w:szCs w:val="28"/>
          <w:lang w:val="zh-CN"/>
        </w:rPr>
        <w:t>供应商须知</w:t>
      </w:r>
      <w:r>
        <w:rPr>
          <w:b w:val="0"/>
          <w:color w:val="000000" w:themeColor="text1"/>
          <w:sz w:val="28"/>
          <w:szCs w:val="28"/>
        </w:rPr>
        <w:tab/>
      </w:r>
      <w:r>
        <w:rPr>
          <w:b w:val="0"/>
          <w:color w:val="000000" w:themeColor="text1"/>
          <w:sz w:val="28"/>
          <w:szCs w:val="28"/>
        </w:rPr>
        <w:fldChar w:fldCharType="begin"/>
      </w:r>
      <w:r>
        <w:rPr>
          <w:b w:val="0"/>
          <w:color w:val="000000" w:themeColor="text1"/>
          <w:sz w:val="28"/>
          <w:szCs w:val="28"/>
        </w:rPr>
        <w:instrText xml:space="preserve"> PAGEREF _Toc43127409 \h </w:instrText>
      </w:r>
      <w:r>
        <w:rPr>
          <w:b w:val="0"/>
          <w:color w:val="000000" w:themeColor="text1"/>
          <w:sz w:val="28"/>
          <w:szCs w:val="28"/>
        </w:rPr>
        <w:fldChar w:fldCharType="separate"/>
      </w:r>
      <w:r>
        <w:rPr>
          <w:b w:val="0"/>
          <w:color w:val="000000" w:themeColor="text1"/>
          <w:sz w:val="28"/>
          <w:szCs w:val="28"/>
        </w:rPr>
        <w:t>7</w:t>
      </w:r>
      <w:r>
        <w:rPr>
          <w:b w:val="0"/>
          <w:color w:val="000000" w:themeColor="text1"/>
          <w:sz w:val="28"/>
          <w:szCs w:val="28"/>
        </w:rPr>
        <w:fldChar w:fldCharType="end"/>
      </w:r>
      <w:r>
        <w:rPr>
          <w:b w:val="0"/>
          <w:color w:val="000000" w:themeColor="text1"/>
          <w:sz w:val="28"/>
          <w:szCs w:val="28"/>
        </w:rPr>
        <w:fldChar w:fldCharType="end"/>
      </w:r>
    </w:p>
    <w:p w14:paraId="23C524AD">
      <w:pPr>
        <w:pStyle w:val="35"/>
        <w:tabs>
          <w:tab w:val="right" w:leader="dot" w:pos="8302"/>
        </w:tabs>
        <w:rPr>
          <w:rFonts w:ascii="Calibri" w:hAnsi="Calibri"/>
          <w:smallCaps w:val="0"/>
          <w:color w:val="000000" w:themeColor="text1"/>
          <w:sz w:val="28"/>
          <w:szCs w:val="28"/>
        </w:rPr>
      </w:pPr>
      <w:r>
        <w:fldChar w:fldCharType="begin"/>
      </w:r>
      <w:r>
        <w:instrText xml:space="preserve"> HYPERLINK \l "_Toc43127410" </w:instrText>
      </w:r>
      <w:r>
        <w:fldChar w:fldCharType="separate"/>
      </w:r>
      <w:r>
        <w:rPr>
          <w:rFonts w:hint="eastAsia"/>
          <w:sz w:val="28"/>
          <w:szCs w:val="28"/>
        </w:rPr>
        <w:t>供应商</w:t>
      </w:r>
      <w:r>
        <w:rPr>
          <w:rStyle w:val="54"/>
          <w:rFonts w:hint="eastAsia" w:ascii="宋体" w:hAnsi="宋体"/>
          <w:color w:val="000000" w:themeColor="text1"/>
          <w:sz w:val="28"/>
          <w:szCs w:val="28"/>
        </w:rPr>
        <w:t>须知</w:t>
      </w:r>
      <w:r>
        <w:rPr>
          <w:rStyle w:val="54"/>
          <w:rFonts w:hint="eastAsia" w:ascii="宋体" w:hAnsi="宋体"/>
          <w:color w:val="000000" w:themeColor="text1"/>
          <w:sz w:val="28"/>
          <w:szCs w:val="28"/>
          <w:lang w:val="zh-CN"/>
        </w:rPr>
        <w:t>前附表</w:t>
      </w:r>
      <w:r>
        <w:rPr>
          <w:color w:val="000000" w:themeColor="text1"/>
          <w:sz w:val="28"/>
          <w:szCs w:val="28"/>
        </w:rPr>
        <w:tab/>
      </w:r>
      <w:r>
        <w:rPr>
          <w:color w:val="000000" w:themeColor="text1"/>
          <w:sz w:val="28"/>
          <w:szCs w:val="28"/>
        </w:rPr>
        <w:fldChar w:fldCharType="begin"/>
      </w:r>
      <w:r>
        <w:rPr>
          <w:color w:val="000000" w:themeColor="text1"/>
          <w:sz w:val="28"/>
          <w:szCs w:val="28"/>
        </w:rPr>
        <w:instrText xml:space="preserve"> PAGEREF _Toc43127410 \h </w:instrText>
      </w:r>
      <w:r>
        <w:rPr>
          <w:color w:val="000000" w:themeColor="text1"/>
          <w:sz w:val="28"/>
          <w:szCs w:val="28"/>
        </w:rPr>
        <w:fldChar w:fldCharType="separate"/>
      </w:r>
      <w:r>
        <w:rPr>
          <w:color w:val="000000" w:themeColor="text1"/>
          <w:sz w:val="28"/>
          <w:szCs w:val="28"/>
        </w:rPr>
        <w:t>7</w:t>
      </w:r>
      <w:r>
        <w:rPr>
          <w:color w:val="000000" w:themeColor="text1"/>
          <w:sz w:val="28"/>
          <w:szCs w:val="28"/>
        </w:rPr>
        <w:fldChar w:fldCharType="end"/>
      </w:r>
      <w:r>
        <w:rPr>
          <w:color w:val="000000" w:themeColor="text1"/>
          <w:sz w:val="28"/>
          <w:szCs w:val="28"/>
        </w:rPr>
        <w:fldChar w:fldCharType="end"/>
      </w:r>
    </w:p>
    <w:p w14:paraId="539401D6">
      <w:pPr>
        <w:pStyle w:val="29"/>
        <w:tabs>
          <w:tab w:val="right" w:leader="dot" w:pos="8302"/>
        </w:tabs>
        <w:rPr>
          <w:rFonts w:ascii="Calibri" w:hAnsi="Calibri"/>
          <w:b w:val="0"/>
          <w:bCs w:val="0"/>
          <w:caps w:val="0"/>
          <w:color w:val="000000" w:themeColor="text1"/>
          <w:sz w:val="28"/>
          <w:szCs w:val="28"/>
        </w:rPr>
      </w:pPr>
      <w:r>
        <w:fldChar w:fldCharType="begin"/>
      </w:r>
      <w:r>
        <w:instrText xml:space="preserve"> HYPERLINK \l "_Toc43127411" </w:instrText>
      </w:r>
      <w:r>
        <w:fldChar w:fldCharType="separate"/>
      </w:r>
      <w:r>
        <w:rPr>
          <w:rStyle w:val="54"/>
          <w:rFonts w:hint="eastAsia" w:ascii="宋体" w:hAnsi="宋体"/>
          <w:b w:val="0"/>
          <w:color w:val="000000" w:themeColor="text1"/>
          <w:sz w:val="28"/>
          <w:szCs w:val="28"/>
        </w:rPr>
        <w:t>第三章</w:t>
      </w:r>
      <w:r>
        <w:rPr>
          <w:rStyle w:val="54"/>
          <w:rFonts w:ascii="宋体" w:hAnsi="宋体"/>
          <w:b w:val="0"/>
          <w:color w:val="000000" w:themeColor="text1"/>
          <w:sz w:val="28"/>
          <w:szCs w:val="28"/>
        </w:rPr>
        <w:t xml:space="preserve">  </w:t>
      </w:r>
      <w:r>
        <w:rPr>
          <w:rStyle w:val="54"/>
          <w:rFonts w:hint="eastAsia" w:ascii="宋体" w:hAnsi="宋体"/>
          <w:b w:val="0"/>
          <w:color w:val="000000" w:themeColor="text1"/>
          <w:sz w:val="28"/>
          <w:szCs w:val="28"/>
        </w:rPr>
        <w:t>评标办法（综合评估法）</w:t>
      </w:r>
      <w:r>
        <w:rPr>
          <w:b w:val="0"/>
          <w:color w:val="000000" w:themeColor="text1"/>
          <w:sz w:val="28"/>
          <w:szCs w:val="28"/>
        </w:rPr>
        <w:tab/>
      </w:r>
      <w:r>
        <w:rPr>
          <w:b w:val="0"/>
          <w:color w:val="000000" w:themeColor="text1"/>
          <w:sz w:val="28"/>
          <w:szCs w:val="28"/>
        </w:rPr>
        <w:fldChar w:fldCharType="begin"/>
      </w:r>
      <w:r>
        <w:rPr>
          <w:b w:val="0"/>
          <w:color w:val="000000" w:themeColor="text1"/>
          <w:sz w:val="28"/>
          <w:szCs w:val="28"/>
        </w:rPr>
        <w:instrText xml:space="preserve"> PAGEREF _Toc43127411 \h </w:instrText>
      </w:r>
      <w:r>
        <w:rPr>
          <w:b w:val="0"/>
          <w:color w:val="000000" w:themeColor="text1"/>
          <w:sz w:val="28"/>
          <w:szCs w:val="28"/>
        </w:rPr>
        <w:fldChar w:fldCharType="separate"/>
      </w:r>
      <w:r>
        <w:rPr>
          <w:b w:val="0"/>
          <w:color w:val="000000" w:themeColor="text1"/>
          <w:sz w:val="28"/>
          <w:szCs w:val="28"/>
        </w:rPr>
        <w:t>23</w:t>
      </w:r>
      <w:r>
        <w:rPr>
          <w:b w:val="0"/>
          <w:color w:val="000000" w:themeColor="text1"/>
          <w:sz w:val="28"/>
          <w:szCs w:val="28"/>
        </w:rPr>
        <w:fldChar w:fldCharType="end"/>
      </w:r>
      <w:r>
        <w:rPr>
          <w:b w:val="0"/>
          <w:color w:val="000000" w:themeColor="text1"/>
          <w:sz w:val="28"/>
          <w:szCs w:val="28"/>
        </w:rPr>
        <w:fldChar w:fldCharType="end"/>
      </w:r>
    </w:p>
    <w:p w14:paraId="46F06666">
      <w:pPr>
        <w:pStyle w:val="35"/>
        <w:tabs>
          <w:tab w:val="right" w:leader="dot" w:pos="8302"/>
        </w:tabs>
        <w:rPr>
          <w:rFonts w:ascii="Calibri" w:hAnsi="Calibri"/>
          <w:smallCaps w:val="0"/>
          <w:color w:val="000000" w:themeColor="text1"/>
          <w:sz w:val="28"/>
          <w:szCs w:val="28"/>
        </w:rPr>
      </w:pPr>
      <w:r>
        <w:fldChar w:fldCharType="begin"/>
      </w:r>
      <w:r>
        <w:instrText xml:space="preserve"> HYPERLINK \l "_Toc43127412" </w:instrText>
      </w:r>
      <w:r>
        <w:fldChar w:fldCharType="separate"/>
      </w:r>
      <w:r>
        <w:rPr>
          <w:rStyle w:val="54"/>
          <w:rFonts w:hint="eastAsia" w:ascii="宋体" w:hAnsi="宋体"/>
          <w:color w:val="000000" w:themeColor="text1"/>
          <w:sz w:val="28"/>
          <w:szCs w:val="28"/>
        </w:rPr>
        <w:t>评标办法前附表</w:t>
      </w:r>
      <w:r>
        <w:rPr>
          <w:color w:val="000000" w:themeColor="text1"/>
          <w:sz w:val="28"/>
          <w:szCs w:val="28"/>
        </w:rPr>
        <w:tab/>
      </w:r>
      <w:r>
        <w:rPr>
          <w:color w:val="000000" w:themeColor="text1"/>
          <w:sz w:val="28"/>
          <w:szCs w:val="28"/>
        </w:rPr>
        <w:fldChar w:fldCharType="begin"/>
      </w:r>
      <w:r>
        <w:rPr>
          <w:color w:val="000000" w:themeColor="text1"/>
          <w:sz w:val="28"/>
          <w:szCs w:val="28"/>
        </w:rPr>
        <w:instrText xml:space="preserve"> PAGEREF _Toc43127412 \h </w:instrText>
      </w:r>
      <w:r>
        <w:rPr>
          <w:color w:val="000000" w:themeColor="text1"/>
          <w:sz w:val="28"/>
          <w:szCs w:val="28"/>
        </w:rPr>
        <w:fldChar w:fldCharType="separate"/>
      </w:r>
      <w:r>
        <w:rPr>
          <w:color w:val="000000" w:themeColor="text1"/>
          <w:sz w:val="28"/>
          <w:szCs w:val="28"/>
        </w:rPr>
        <w:t>23</w:t>
      </w:r>
      <w:r>
        <w:rPr>
          <w:color w:val="000000" w:themeColor="text1"/>
          <w:sz w:val="28"/>
          <w:szCs w:val="28"/>
        </w:rPr>
        <w:fldChar w:fldCharType="end"/>
      </w:r>
      <w:r>
        <w:rPr>
          <w:color w:val="000000" w:themeColor="text1"/>
          <w:sz w:val="28"/>
          <w:szCs w:val="28"/>
        </w:rPr>
        <w:fldChar w:fldCharType="end"/>
      </w:r>
    </w:p>
    <w:p w14:paraId="67ABDCF6">
      <w:pPr>
        <w:pStyle w:val="29"/>
        <w:tabs>
          <w:tab w:val="right" w:leader="dot" w:pos="8302"/>
        </w:tabs>
        <w:rPr>
          <w:rFonts w:ascii="Calibri" w:hAnsi="Calibri"/>
          <w:b w:val="0"/>
          <w:bCs w:val="0"/>
          <w:caps w:val="0"/>
          <w:color w:val="000000" w:themeColor="text1"/>
          <w:sz w:val="28"/>
          <w:szCs w:val="28"/>
        </w:rPr>
      </w:pPr>
      <w:r>
        <w:fldChar w:fldCharType="begin"/>
      </w:r>
      <w:r>
        <w:instrText xml:space="preserve"> HYPERLINK \l "_Toc43127413" </w:instrText>
      </w:r>
      <w:r>
        <w:fldChar w:fldCharType="separate"/>
      </w:r>
      <w:r>
        <w:rPr>
          <w:rStyle w:val="54"/>
          <w:rFonts w:hint="eastAsia"/>
          <w:b w:val="0"/>
          <w:color w:val="000000" w:themeColor="text1"/>
          <w:sz w:val="28"/>
          <w:szCs w:val="28"/>
        </w:rPr>
        <w:t>第四章</w:t>
      </w:r>
      <w:r>
        <w:rPr>
          <w:rStyle w:val="54"/>
          <w:b w:val="0"/>
          <w:color w:val="000000" w:themeColor="text1"/>
          <w:sz w:val="28"/>
          <w:szCs w:val="28"/>
        </w:rPr>
        <w:t xml:space="preserve">  </w:t>
      </w:r>
      <w:r>
        <w:rPr>
          <w:rStyle w:val="54"/>
          <w:rFonts w:hint="eastAsia"/>
          <w:b w:val="0"/>
          <w:color w:val="000000" w:themeColor="text1"/>
          <w:sz w:val="28"/>
          <w:szCs w:val="28"/>
        </w:rPr>
        <w:t>合同条款及格式</w:t>
      </w:r>
      <w:r>
        <w:rPr>
          <w:b w:val="0"/>
          <w:color w:val="000000" w:themeColor="text1"/>
          <w:sz w:val="28"/>
          <w:szCs w:val="28"/>
        </w:rPr>
        <w:tab/>
      </w:r>
      <w:r>
        <w:rPr>
          <w:b w:val="0"/>
          <w:color w:val="000000" w:themeColor="text1"/>
          <w:sz w:val="28"/>
          <w:szCs w:val="28"/>
        </w:rPr>
        <w:fldChar w:fldCharType="begin"/>
      </w:r>
      <w:r>
        <w:rPr>
          <w:b w:val="0"/>
          <w:color w:val="000000" w:themeColor="text1"/>
          <w:sz w:val="28"/>
          <w:szCs w:val="28"/>
        </w:rPr>
        <w:instrText xml:space="preserve"> PAGEREF _Toc43127413 \h </w:instrText>
      </w:r>
      <w:r>
        <w:rPr>
          <w:b w:val="0"/>
          <w:color w:val="000000" w:themeColor="text1"/>
          <w:sz w:val="28"/>
          <w:szCs w:val="28"/>
        </w:rPr>
        <w:fldChar w:fldCharType="separate"/>
      </w:r>
      <w:r>
        <w:rPr>
          <w:b w:val="0"/>
          <w:color w:val="000000" w:themeColor="text1"/>
          <w:sz w:val="28"/>
          <w:szCs w:val="28"/>
        </w:rPr>
        <w:t>31</w:t>
      </w:r>
      <w:r>
        <w:rPr>
          <w:b w:val="0"/>
          <w:color w:val="000000" w:themeColor="text1"/>
          <w:sz w:val="28"/>
          <w:szCs w:val="28"/>
        </w:rPr>
        <w:fldChar w:fldCharType="end"/>
      </w:r>
      <w:r>
        <w:rPr>
          <w:b w:val="0"/>
          <w:color w:val="000000" w:themeColor="text1"/>
          <w:sz w:val="28"/>
          <w:szCs w:val="28"/>
        </w:rPr>
        <w:fldChar w:fldCharType="end"/>
      </w:r>
    </w:p>
    <w:p w14:paraId="49468FEA">
      <w:pPr>
        <w:pStyle w:val="29"/>
        <w:tabs>
          <w:tab w:val="right" w:leader="dot" w:pos="8302"/>
        </w:tabs>
        <w:rPr>
          <w:rFonts w:ascii="Calibri" w:hAnsi="Calibri"/>
          <w:b w:val="0"/>
          <w:bCs w:val="0"/>
          <w:caps w:val="0"/>
          <w:color w:val="000000" w:themeColor="text1"/>
          <w:sz w:val="28"/>
          <w:szCs w:val="28"/>
        </w:rPr>
      </w:pPr>
      <w:r>
        <w:fldChar w:fldCharType="begin"/>
      </w:r>
      <w:r>
        <w:instrText xml:space="preserve"> HYPERLINK \l "_Toc43127414" </w:instrText>
      </w:r>
      <w:r>
        <w:fldChar w:fldCharType="separate"/>
      </w:r>
      <w:r>
        <w:rPr>
          <w:rStyle w:val="54"/>
          <w:rFonts w:hint="eastAsia" w:ascii="宋体" w:hAnsi="宋体"/>
          <w:b w:val="0"/>
          <w:color w:val="000000" w:themeColor="text1"/>
          <w:sz w:val="28"/>
          <w:szCs w:val="28"/>
        </w:rPr>
        <w:t>第五章</w:t>
      </w:r>
      <w:r>
        <w:rPr>
          <w:rStyle w:val="54"/>
          <w:rFonts w:ascii="宋体" w:hAnsi="宋体"/>
          <w:b w:val="0"/>
          <w:color w:val="000000" w:themeColor="text1"/>
          <w:sz w:val="28"/>
          <w:szCs w:val="28"/>
        </w:rPr>
        <w:t xml:space="preserve">  </w:t>
      </w:r>
      <w:r>
        <w:rPr>
          <w:rStyle w:val="54"/>
          <w:rFonts w:hint="eastAsia" w:ascii="宋体" w:hAnsi="宋体"/>
          <w:b w:val="0"/>
          <w:color w:val="000000" w:themeColor="text1"/>
          <w:sz w:val="28"/>
          <w:szCs w:val="28"/>
        </w:rPr>
        <w:t>采购人需求</w:t>
      </w:r>
      <w:r>
        <w:rPr>
          <w:b w:val="0"/>
          <w:color w:val="000000" w:themeColor="text1"/>
          <w:sz w:val="28"/>
          <w:szCs w:val="28"/>
        </w:rPr>
        <w:tab/>
      </w:r>
      <w:r>
        <w:rPr>
          <w:b w:val="0"/>
          <w:color w:val="000000" w:themeColor="text1"/>
          <w:sz w:val="28"/>
          <w:szCs w:val="28"/>
        </w:rPr>
        <w:fldChar w:fldCharType="begin"/>
      </w:r>
      <w:r>
        <w:rPr>
          <w:b w:val="0"/>
          <w:color w:val="000000" w:themeColor="text1"/>
          <w:sz w:val="28"/>
          <w:szCs w:val="28"/>
        </w:rPr>
        <w:instrText xml:space="preserve"> PAGEREF _Toc43127414 \h </w:instrText>
      </w:r>
      <w:r>
        <w:rPr>
          <w:b w:val="0"/>
          <w:color w:val="000000" w:themeColor="text1"/>
          <w:sz w:val="28"/>
          <w:szCs w:val="28"/>
        </w:rPr>
        <w:fldChar w:fldCharType="separate"/>
      </w:r>
      <w:r>
        <w:rPr>
          <w:b w:val="0"/>
          <w:color w:val="000000" w:themeColor="text1"/>
          <w:sz w:val="28"/>
          <w:szCs w:val="28"/>
        </w:rPr>
        <w:t>32</w:t>
      </w:r>
      <w:r>
        <w:rPr>
          <w:b w:val="0"/>
          <w:color w:val="000000" w:themeColor="text1"/>
          <w:sz w:val="28"/>
          <w:szCs w:val="28"/>
        </w:rPr>
        <w:fldChar w:fldCharType="end"/>
      </w:r>
      <w:r>
        <w:rPr>
          <w:b w:val="0"/>
          <w:color w:val="000000" w:themeColor="text1"/>
          <w:sz w:val="28"/>
          <w:szCs w:val="28"/>
        </w:rPr>
        <w:fldChar w:fldCharType="end"/>
      </w:r>
    </w:p>
    <w:p w14:paraId="6E8E649E">
      <w:pPr>
        <w:pStyle w:val="29"/>
        <w:tabs>
          <w:tab w:val="right" w:leader="dot" w:pos="8302"/>
        </w:tabs>
        <w:rPr>
          <w:rFonts w:ascii="Calibri" w:hAnsi="Calibri"/>
          <w:b w:val="0"/>
          <w:bCs w:val="0"/>
          <w:caps w:val="0"/>
          <w:color w:val="000000" w:themeColor="text1"/>
          <w:sz w:val="21"/>
          <w:szCs w:val="22"/>
        </w:rPr>
      </w:pPr>
      <w:r>
        <w:fldChar w:fldCharType="begin"/>
      </w:r>
      <w:r>
        <w:instrText xml:space="preserve"> HYPERLINK \l "_Toc43127415" </w:instrText>
      </w:r>
      <w:r>
        <w:fldChar w:fldCharType="separate"/>
      </w:r>
      <w:r>
        <w:rPr>
          <w:rStyle w:val="54"/>
          <w:rFonts w:hint="eastAsia" w:ascii="宋体" w:hAnsi="宋体"/>
          <w:b w:val="0"/>
          <w:color w:val="000000" w:themeColor="text1"/>
          <w:sz w:val="28"/>
          <w:szCs w:val="28"/>
        </w:rPr>
        <w:t>第六章</w:t>
      </w:r>
      <w:r>
        <w:rPr>
          <w:rStyle w:val="54"/>
          <w:rFonts w:ascii="宋体" w:hAnsi="宋体"/>
          <w:b w:val="0"/>
          <w:color w:val="000000" w:themeColor="text1"/>
          <w:sz w:val="28"/>
          <w:szCs w:val="28"/>
        </w:rPr>
        <w:t xml:space="preserve">  </w:t>
      </w:r>
      <w:r>
        <w:rPr>
          <w:rStyle w:val="54"/>
          <w:rFonts w:hint="eastAsia" w:ascii="宋体" w:hAnsi="宋体"/>
          <w:b w:val="0"/>
          <w:color w:val="000000" w:themeColor="text1"/>
          <w:sz w:val="28"/>
          <w:szCs w:val="28"/>
        </w:rPr>
        <w:t>磋商文件格式</w:t>
      </w:r>
      <w:r>
        <w:rPr>
          <w:b w:val="0"/>
          <w:color w:val="000000" w:themeColor="text1"/>
          <w:sz w:val="28"/>
          <w:szCs w:val="28"/>
        </w:rPr>
        <w:tab/>
      </w:r>
      <w:r>
        <w:rPr>
          <w:b w:val="0"/>
          <w:color w:val="000000" w:themeColor="text1"/>
          <w:sz w:val="28"/>
          <w:szCs w:val="28"/>
        </w:rPr>
        <w:fldChar w:fldCharType="begin"/>
      </w:r>
      <w:r>
        <w:rPr>
          <w:b w:val="0"/>
          <w:color w:val="000000" w:themeColor="text1"/>
          <w:sz w:val="28"/>
          <w:szCs w:val="28"/>
        </w:rPr>
        <w:instrText xml:space="preserve"> PAGEREF _Toc43127415 \h </w:instrText>
      </w:r>
      <w:r>
        <w:rPr>
          <w:b w:val="0"/>
          <w:color w:val="000000" w:themeColor="text1"/>
          <w:sz w:val="28"/>
          <w:szCs w:val="28"/>
        </w:rPr>
        <w:fldChar w:fldCharType="separate"/>
      </w:r>
      <w:r>
        <w:rPr>
          <w:b w:val="0"/>
          <w:color w:val="000000" w:themeColor="text1"/>
          <w:sz w:val="28"/>
          <w:szCs w:val="28"/>
        </w:rPr>
        <w:t>33</w:t>
      </w:r>
      <w:r>
        <w:rPr>
          <w:b w:val="0"/>
          <w:color w:val="000000" w:themeColor="text1"/>
          <w:sz w:val="28"/>
          <w:szCs w:val="28"/>
        </w:rPr>
        <w:fldChar w:fldCharType="end"/>
      </w:r>
      <w:r>
        <w:rPr>
          <w:b w:val="0"/>
          <w:color w:val="000000" w:themeColor="text1"/>
          <w:sz w:val="28"/>
          <w:szCs w:val="28"/>
        </w:rPr>
        <w:fldChar w:fldCharType="end"/>
      </w:r>
    </w:p>
    <w:p w14:paraId="7974CFA1">
      <w:pPr>
        <w:pStyle w:val="35"/>
        <w:tabs>
          <w:tab w:val="right" w:leader="dot" w:pos="8302"/>
        </w:tabs>
        <w:rPr>
          <w:rFonts w:ascii="Calibri" w:hAnsi="Calibri"/>
          <w:smallCaps w:val="0"/>
          <w:color w:val="000000" w:themeColor="text1"/>
          <w:sz w:val="21"/>
          <w:szCs w:val="22"/>
        </w:rPr>
      </w:pPr>
    </w:p>
    <w:p w14:paraId="640DE06F">
      <w:pPr>
        <w:spacing w:line="440" w:lineRule="exact"/>
        <w:jc w:val="center"/>
        <w:rPr>
          <w:rFonts w:ascii="宋体" w:hAnsi="宋体"/>
          <w:bCs/>
          <w:color w:val="000000" w:themeColor="text1"/>
          <w:kern w:val="44"/>
          <w:sz w:val="28"/>
          <w:szCs w:val="28"/>
        </w:rPr>
      </w:pPr>
      <w:r>
        <w:rPr>
          <w:rFonts w:hint="eastAsia" w:ascii="宋体" w:hAnsi="宋体"/>
          <w:bCs/>
          <w:color w:val="000000" w:themeColor="text1"/>
          <w:kern w:val="44"/>
          <w:sz w:val="28"/>
          <w:szCs w:val="28"/>
        </w:rPr>
        <w:fldChar w:fldCharType="end"/>
      </w:r>
    </w:p>
    <w:p w14:paraId="6291189F">
      <w:pPr>
        <w:pStyle w:val="40"/>
        <w:rPr>
          <w:rFonts w:ascii="宋体" w:hAnsi="宋体"/>
          <w:color w:val="000000" w:themeColor="text1"/>
        </w:rPr>
      </w:pPr>
      <w:r>
        <w:rPr>
          <w:rFonts w:ascii="宋体" w:hAnsi="宋体"/>
          <w:color w:val="000000" w:themeColor="text1"/>
        </w:rPr>
        <w:br w:type="page"/>
      </w:r>
      <w:bookmarkStart w:id="4" w:name="_Toc43127398"/>
      <w:bookmarkStart w:id="5" w:name="_Toc35393797"/>
      <w:bookmarkStart w:id="6" w:name="_Toc28359011"/>
    </w:p>
    <w:p w14:paraId="10952717">
      <w:pPr>
        <w:pStyle w:val="40"/>
        <w:rPr>
          <w:b w:val="0"/>
          <w:color w:val="000000" w:themeColor="text1"/>
        </w:rPr>
      </w:pPr>
      <w:r>
        <w:rPr>
          <w:rFonts w:hint="eastAsia" w:ascii="宋体" w:hAnsi="宋体"/>
          <w:color w:val="000000" w:themeColor="text1"/>
        </w:rPr>
        <w:t xml:space="preserve">第一章  </w:t>
      </w:r>
      <w:r>
        <w:rPr>
          <w:rFonts w:hint="eastAsia"/>
          <w:color w:val="000000" w:themeColor="text1"/>
        </w:rPr>
        <w:t>竞争性磋商公告</w:t>
      </w:r>
      <w:bookmarkEnd w:id="4"/>
      <w:bookmarkEnd w:id="5"/>
      <w:bookmarkEnd w:id="6"/>
    </w:p>
    <w:p w14:paraId="73023A5D">
      <w:pPr>
        <w:rPr>
          <w:color w:val="000000" w:themeColor="text1"/>
          <w:szCs w:val="21"/>
        </w:rPr>
      </w:pPr>
    </w:p>
    <w:p w14:paraId="4257C31C">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01" w:lineRule="auto"/>
        <w:ind w:firstLine="482" w:firstLineChars="200"/>
        <w:textAlignment w:val="auto"/>
        <w:rPr>
          <w:rFonts w:hint="eastAsia" w:ascii="宋体" w:hAnsi="宋体" w:eastAsia="宋体" w:cs="宋体"/>
          <w:b/>
          <w:bCs/>
          <w:color w:val="000000" w:themeColor="text1"/>
          <w:sz w:val="24"/>
          <w:szCs w:val="24"/>
        </w:rPr>
      </w:pPr>
      <w:r>
        <w:rPr>
          <w:rFonts w:hint="eastAsia" w:ascii="宋体" w:hAnsi="宋体" w:eastAsia="宋体" w:cs="宋体"/>
          <w:b/>
          <w:bCs/>
          <w:color w:val="000000" w:themeColor="text1"/>
          <w:sz w:val="24"/>
          <w:szCs w:val="24"/>
        </w:rPr>
        <w:t>项目概况</w:t>
      </w:r>
    </w:p>
    <w:p w14:paraId="6105CC7E">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u w:val="single"/>
        </w:rPr>
        <w:t>通化市二道江区人民法院办公用房电路维修改造项目</w:t>
      </w:r>
      <w:r>
        <w:rPr>
          <w:rFonts w:hint="eastAsia" w:ascii="宋体" w:hAnsi="宋体" w:eastAsia="宋体" w:cs="宋体"/>
          <w:color w:val="000000" w:themeColor="text1"/>
          <w:sz w:val="24"/>
          <w:szCs w:val="24"/>
        </w:rPr>
        <w:t>采购项目的潜在供应商应在</w:t>
      </w:r>
      <w:r>
        <w:rPr>
          <w:rFonts w:hint="eastAsia" w:ascii="宋体" w:hAnsi="宋体" w:eastAsia="宋体" w:cs="宋体"/>
          <w:color w:val="000000" w:themeColor="text1"/>
          <w:sz w:val="24"/>
          <w:szCs w:val="24"/>
          <w:u w:val="none"/>
        </w:rPr>
        <w:t>“政采云”平台（http：//www.zcygov.cn）</w:t>
      </w:r>
      <w:r>
        <w:rPr>
          <w:rFonts w:hint="eastAsia" w:ascii="宋体" w:hAnsi="宋体" w:eastAsia="宋体" w:cs="宋体"/>
          <w:color w:val="000000" w:themeColor="text1"/>
          <w:sz w:val="24"/>
          <w:szCs w:val="24"/>
        </w:rPr>
        <w:t>获取采购文件，并于</w:t>
      </w:r>
      <w:r>
        <w:rPr>
          <w:rFonts w:hint="eastAsia" w:ascii="宋体" w:hAnsi="宋体" w:eastAsia="宋体" w:cs="宋体"/>
          <w:color w:val="000000" w:themeColor="text1"/>
          <w:spacing w:val="-2"/>
          <w:sz w:val="24"/>
          <w:szCs w:val="24"/>
          <w:highlight w:val="none"/>
          <w:u w:val="single"/>
        </w:rPr>
        <w:t>202</w:t>
      </w:r>
      <w:r>
        <w:rPr>
          <w:rFonts w:hint="eastAsia" w:ascii="宋体" w:hAnsi="宋体" w:eastAsia="宋体" w:cs="宋体"/>
          <w:color w:val="000000" w:themeColor="text1"/>
          <w:spacing w:val="-2"/>
          <w:sz w:val="24"/>
          <w:szCs w:val="24"/>
          <w:highlight w:val="none"/>
          <w:u w:val="single"/>
          <w:lang w:val="en-US" w:eastAsia="zh-CN"/>
        </w:rPr>
        <w:t>5</w:t>
      </w:r>
      <w:r>
        <w:rPr>
          <w:rFonts w:hint="eastAsia" w:ascii="宋体" w:hAnsi="宋体" w:eastAsia="宋体" w:cs="宋体"/>
          <w:color w:val="000000" w:themeColor="text1"/>
          <w:spacing w:val="-2"/>
          <w:sz w:val="24"/>
          <w:szCs w:val="24"/>
          <w:highlight w:val="none"/>
          <w:u w:val="single"/>
        </w:rPr>
        <w:t>年</w:t>
      </w:r>
      <w:r>
        <w:rPr>
          <w:rFonts w:hint="eastAsia" w:ascii="宋体" w:hAnsi="宋体" w:eastAsia="宋体" w:cs="宋体"/>
          <w:color w:val="000000" w:themeColor="text1"/>
          <w:spacing w:val="-2"/>
          <w:sz w:val="24"/>
          <w:szCs w:val="24"/>
          <w:highlight w:val="none"/>
          <w:u w:val="single"/>
          <w:lang w:val="en-US" w:eastAsia="zh-CN"/>
        </w:rPr>
        <w:t>0</w:t>
      </w:r>
      <w:r>
        <w:rPr>
          <w:rFonts w:hint="eastAsia" w:ascii="宋体" w:hAnsi="宋体" w:cs="宋体"/>
          <w:color w:val="000000" w:themeColor="text1"/>
          <w:spacing w:val="-2"/>
          <w:sz w:val="24"/>
          <w:szCs w:val="24"/>
          <w:highlight w:val="none"/>
          <w:u w:val="single"/>
          <w:lang w:val="en-US" w:eastAsia="zh-CN"/>
        </w:rPr>
        <w:t>4</w:t>
      </w:r>
      <w:r>
        <w:rPr>
          <w:rFonts w:hint="eastAsia" w:ascii="宋体" w:hAnsi="宋体" w:eastAsia="宋体" w:cs="宋体"/>
          <w:color w:val="000000" w:themeColor="text1"/>
          <w:spacing w:val="-2"/>
          <w:sz w:val="24"/>
          <w:szCs w:val="24"/>
          <w:highlight w:val="none"/>
          <w:u w:val="single"/>
        </w:rPr>
        <w:t>月</w:t>
      </w:r>
      <w:r>
        <w:rPr>
          <w:rFonts w:hint="eastAsia" w:ascii="宋体" w:hAnsi="宋体" w:cs="宋体"/>
          <w:color w:val="000000" w:themeColor="text1"/>
          <w:spacing w:val="-2"/>
          <w:sz w:val="24"/>
          <w:szCs w:val="24"/>
          <w:highlight w:val="none"/>
          <w:u w:val="single"/>
          <w:lang w:val="en-US" w:eastAsia="zh-CN"/>
        </w:rPr>
        <w:t>16</w:t>
      </w:r>
      <w:r>
        <w:rPr>
          <w:rFonts w:hint="eastAsia" w:ascii="宋体" w:hAnsi="宋体" w:eastAsia="宋体" w:cs="宋体"/>
          <w:color w:val="000000" w:themeColor="text1"/>
          <w:spacing w:val="-2"/>
          <w:sz w:val="24"/>
          <w:szCs w:val="24"/>
          <w:highlight w:val="none"/>
          <w:u w:val="single"/>
        </w:rPr>
        <w:t>日</w:t>
      </w:r>
      <w:r>
        <w:rPr>
          <w:rFonts w:hint="eastAsia" w:ascii="宋体" w:hAnsi="宋体" w:eastAsia="宋体" w:cs="宋体"/>
          <w:color w:val="000000" w:themeColor="text1"/>
          <w:spacing w:val="-2"/>
          <w:sz w:val="24"/>
          <w:szCs w:val="24"/>
          <w:u w:val="single"/>
        </w:rPr>
        <w:t>09点00分</w:t>
      </w:r>
      <w:r>
        <w:rPr>
          <w:rFonts w:hint="eastAsia" w:ascii="宋体" w:hAnsi="宋体" w:eastAsia="宋体" w:cs="宋体"/>
          <w:bCs/>
          <w:color w:val="000000" w:themeColor="text1"/>
          <w:sz w:val="24"/>
          <w:szCs w:val="24"/>
        </w:rPr>
        <w:t>（北京时间）前提交响应文件</w:t>
      </w:r>
      <w:r>
        <w:rPr>
          <w:rFonts w:hint="eastAsia" w:ascii="宋体" w:hAnsi="宋体" w:eastAsia="宋体" w:cs="宋体"/>
          <w:color w:val="000000" w:themeColor="text1"/>
          <w:sz w:val="24"/>
          <w:szCs w:val="24"/>
        </w:rPr>
        <w:t>。</w:t>
      </w:r>
    </w:p>
    <w:p w14:paraId="0CFD04FF">
      <w:pPr>
        <w:keepNext/>
        <w:keepLines/>
        <w:pageBreakBefore w:val="0"/>
        <w:widowControl w:val="0"/>
        <w:kinsoku/>
        <w:wordWrap/>
        <w:overflowPunct/>
        <w:topLinePunct w:val="0"/>
        <w:autoSpaceDE/>
        <w:autoSpaceDN/>
        <w:bidi w:val="0"/>
        <w:adjustRightInd/>
        <w:snapToGrid/>
        <w:spacing w:before="120" w:after="120" w:line="401" w:lineRule="auto"/>
        <w:textAlignment w:val="auto"/>
        <w:outlineLvl w:val="1"/>
        <w:rPr>
          <w:rFonts w:hint="eastAsia" w:ascii="宋体" w:hAnsi="宋体" w:eastAsia="宋体" w:cs="宋体"/>
          <w:bCs/>
          <w:color w:val="000000" w:themeColor="text1"/>
          <w:sz w:val="24"/>
          <w:szCs w:val="24"/>
        </w:rPr>
      </w:pPr>
      <w:bookmarkStart w:id="7" w:name="_Toc43127399"/>
      <w:bookmarkStart w:id="8" w:name="_Toc28359012"/>
      <w:bookmarkStart w:id="9" w:name="_Toc28359089"/>
      <w:bookmarkStart w:id="10" w:name="_Toc35393798"/>
      <w:bookmarkStart w:id="11" w:name="_Toc35393629"/>
      <w:r>
        <w:rPr>
          <w:rFonts w:hint="eastAsia" w:ascii="宋体" w:hAnsi="宋体" w:eastAsia="宋体" w:cs="宋体"/>
          <w:bCs/>
          <w:color w:val="000000" w:themeColor="text1"/>
          <w:sz w:val="24"/>
          <w:szCs w:val="24"/>
        </w:rPr>
        <w:t>一、项目基本情况</w:t>
      </w:r>
      <w:bookmarkEnd w:id="7"/>
      <w:bookmarkEnd w:id="8"/>
      <w:bookmarkEnd w:id="9"/>
      <w:bookmarkEnd w:id="10"/>
      <w:bookmarkEnd w:id="11"/>
    </w:p>
    <w:p w14:paraId="068B6E5D">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项目编号：thcx-zc-2025-0</w:t>
      </w:r>
      <w:r>
        <w:rPr>
          <w:rFonts w:hint="eastAsia" w:ascii="宋体" w:hAnsi="宋体" w:cs="宋体"/>
          <w:color w:val="000000" w:themeColor="text1"/>
          <w:sz w:val="24"/>
          <w:szCs w:val="24"/>
          <w:lang w:val="en-US" w:eastAsia="zh-CN"/>
        </w:rPr>
        <w:t>4</w:t>
      </w:r>
    </w:p>
    <w:p w14:paraId="6ECDC2D7">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u w:val="single"/>
        </w:rPr>
      </w:pPr>
      <w:r>
        <w:rPr>
          <w:rFonts w:hint="eastAsia" w:ascii="宋体" w:hAnsi="宋体" w:eastAsia="宋体" w:cs="宋体"/>
          <w:color w:val="000000" w:themeColor="text1"/>
          <w:sz w:val="24"/>
          <w:szCs w:val="24"/>
        </w:rPr>
        <w:t>项目名称：通化市二道江区人民法院办公用房电路维修改造项目</w:t>
      </w:r>
    </w:p>
    <w:p w14:paraId="185F6D33">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采购方式：□竞争性谈判 ☑竞争性磋商 □询价</w:t>
      </w:r>
    </w:p>
    <w:p w14:paraId="59C90834">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highlight w:val="none"/>
        </w:rPr>
      </w:pPr>
      <w:r>
        <w:rPr>
          <w:rFonts w:hint="eastAsia" w:ascii="宋体" w:hAnsi="宋体" w:eastAsia="宋体" w:cs="宋体"/>
          <w:color w:val="000000" w:themeColor="text1"/>
          <w:sz w:val="24"/>
          <w:szCs w:val="24"/>
          <w:highlight w:val="none"/>
        </w:rPr>
        <w:t>预算金额：</w:t>
      </w:r>
      <w:r>
        <w:rPr>
          <w:rFonts w:hint="eastAsia" w:ascii="宋体" w:hAnsi="宋体" w:cs="宋体"/>
          <w:color w:val="000000" w:themeColor="text1"/>
          <w:sz w:val="24"/>
          <w:szCs w:val="24"/>
          <w:highlight w:val="none"/>
          <w:lang w:val="en-US" w:eastAsia="zh-CN"/>
        </w:rPr>
        <w:t>120.8700</w:t>
      </w:r>
      <w:r>
        <w:rPr>
          <w:rFonts w:hint="eastAsia" w:ascii="宋体" w:hAnsi="宋体" w:eastAsia="宋体" w:cs="宋体"/>
          <w:color w:val="000000" w:themeColor="text1"/>
          <w:sz w:val="24"/>
          <w:szCs w:val="24"/>
          <w:highlight w:val="none"/>
        </w:rPr>
        <w:t>万元</w:t>
      </w:r>
    </w:p>
    <w:p w14:paraId="28B3B7ED">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highlight w:val="none"/>
        </w:rPr>
      </w:pPr>
      <w:r>
        <w:rPr>
          <w:rFonts w:hint="eastAsia" w:ascii="宋体" w:hAnsi="宋体" w:eastAsia="宋体" w:cs="宋体"/>
          <w:color w:val="000000" w:themeColor="text1"/>
          <w:sz w:val="24"/>
          <w:szCs w:val="24"/>
          <w:highlight w:val="none"/>
        </w:rPr>
        <w:t>最高限价：</w:t>
      </w:r>
      <w:r>
        <w:rPr>
          <w:rFonts w:hint="eastAsia" w:ascii="宋体" w:hAnsi="宋体" w:eastAsia="宋体" w:cs="宋体"/>
          <w:color w:val="000000" w:themeColor="text1"/>
          <w:sz w:val="24"/>
          <w:szCs w:val="24"/>
          <w:highlight w:val="none"/>
          <w:lang w:val="zh-CN"/>
        </w:rPr>
        <w:t>120.8700</w:t>
      </w:r>
      <w:r>
        <w:rPr>
          <w:rFonts w:hint="eastAsia" w:ascii="宋体" w:hAnsi="宋体" w:eastAsia="宋体" w:cs="宋体"/>
          <w:color w:val="000000" w:themeColor="text1"/>
          <w:sz w:val="24"/>
          <w:szCs w:val="24"/>
          <w:highlight w:val="none"/>
        </w:rPr>
        <w:t>万元</w:t>
      </w:r>
    </w:p>
    <w:p w14:paraId="6339440C">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采购需求：</w:t>
      </w:r>
      <w:bookmarkStart w:id="12" w:name="_Toc416943617"/>
      <w:bookmarkStart w:id="13" w:name="_Toc247085682"/>
      <w:bookmarkStart w:id="14" w:name="_Toc417472161"/>
      <w:bookmarkStart w:id="15" w:name="_Toc144974489"/>
      <w:bookmarkStart w:id="16" w:name="_Toc417299353"/>
      <w:bookmarkStart w:id="17" w:name="_Toc417462228"/>
      <w:bookmarkStart w:id="18" w:name="_Toc417388577"/>
      <w:bookmarkStart w:id="19" w:name="_Toc152042297"/>
      <w:bookmarkStart w:id="20" w:name="_Toc417978460"/>
      <w:bookmarkStart w:id="21" w:name="_Toc152045521"/>
      <w:bookmarkStart w:id="22" w:name="_Toc417471062"/>
      <w:bookmarkStart w:id="23" w:name="_Toc417299219"/>
      <w:bookmarkStart w:id="24" w:name="_Toc246996911"/>
      <w:bookmarkStart w:id="25" w:name="_Toc246996168"/>
      <w:bookmarkStart w:id="26" w:name="_Toc296602412"/>
      <w:bookmarkStart w:id="27" w:name="_Toc417478897"/>
      <w:bookmarkStart w:id="28" w:name="_Toc416946437"/>
      <w:bookmarkStart w:id="29" w:name="_Toc417884964"/>
      <w:bookmarkStart w:id="30" w:name="_Toc417472095"/>
      <w:bookmarkStart w:id="31" w:name="_Toc417479153"/>
      <w:bookmarkStart w:id="32" w:name="_Toc417298902"/>
      <w:bookmarkStart w:id="33" w:name="_Toc417299286"/>
      <w:bookmarkStart w:id="34" w:name="_Toc417892020"/>
      <w:bookmarkStart w:id="35" w:name="_Toc179632538"/>
      <w:bookmarkStart w:id="36" w:name="_Toc417479360"/>
    </w:p>
    <w:p w14:paraId="7112EA5D">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1.项目概况：</w:t>
      </w:r>
      <w:r>
        <w:rPr>
          <w:rFonts w:hint="eastAsia" w:ascii="宋体" w:hAnsi="宋体" w:cs="宋体"/>
          <w:color w:val="000000" w:themeColor="text1"/>
          <w:sz w:val="24"/>
          <w:szCs w:val="24"/>
          <w:lang w:eastAsia="zh-CN"/>
        </w:rPr>
        <w:t>包括通</w:t>
      </w:r>
      <w:r>
        <w:rPr>
          <w:rFonts w:hint="eastAsia" w:ascii="宋体" w:hAnsi="宋体" w:eastAsia="宋体" w:cs="宋体"/>
          <w:color w:val="000000" w:themeColor="text1"/>
          <w:sz w:val="24"/>
          <w:szCs w:val="24"/>
          <w:lang w:val="en-US" w:eastAsia="zh-CN"/>
        </w:rPr>
        <w:t>化市二道江区人民法院办公用房电路维修改造</w:t>
      </w:r>
      <w:r>
        <w:rPr>
          <w:rFonts w:hint="eastAsia" w:ascii="宋体" w:hAnsi="宋体" w:cs="宋体"/>
          <w:color w:val="000000" w:themeColor="text1"/>
          <w:sz w:val="24"/>
          <w:szCs w:val="24"/>
          <w:lang w:val="en-US" w:eastAsia="zh-CN"/>
        </w:rPr>
        <w:t>工作</w:t>
      </w:r>
      <w:r>
        <w:rPr>
          <w:rFonts w:hint="eastAsia" w:ascii="宋体" w:hAnsi="宋体" w:eastAsia="宋体" w:cs="宋体"/>
          <w:color w:val="000000" w:themeColor="text1"/>
          <w:sz w:val="24"/>
          <w:szCs w:val="24"/>
        </w:rPr>
        <w:t>。</w:t>
      </w:r>
    </w:p>
    <w:p w14:paraId="2A5FCFA5">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2.项目地点：通化市二道江区。</w:t>
      </w:r>
    </w:p>
    <w:p w14:paraId="4529BF71">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3.质量要求：符合国家现行规范和工程质量验收合格标准。</w:t>
      </w:r>
    </w:p>
    <w:p w14:paraId="097A9F04">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4.招标范围：清单全部施工内容。</w:t>
      </w:r>
    </w:p>
    <w:p w14:paraId="7F3ED92D">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u w:val="single"/>
        </w:rPr>
      </w:pPr>
      <w:r>
        <w:rPr>
          <w:rFonts w:hint="eastAsia" w:ascii="宋体" w:hAnsi="宋体" w:eastAsia="宋体" w:cs="宋体"/>
          <w:color w:val="000000" w:themeColor="text1"/>
          <w:sz w:val="24"/>
          <w:szCs w:val="24"/>
        </w:rPr>
        <w:t>5.标段划分：1个标段</w:t>
      </w:r>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r>
        <w:rPr>
          <w:rFonts w:hint="eastAsia" w:ascii="宋体" w:hAnsi="宋体" w:eastAsia="宋体" w:cs="宋体"/>
          <w:color w:val="000000" w:themeColor="text1"/>
          <w:sz w:val="24"/>
          <w:szCs w:val="24"/>
        </w:rPr>
        <w:t>。</w:t>
      </w:r>
    </w:p>
    <w:p w14:paraId="0E071181">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u w:val="single"/>
        </w:rPr>
      </w:pPr>
      <w:r>
        <w:rPr>
          <w:rFonts w:hint="eastAsia" w:ascii="宋体" w:hAnsi="宋体" w:eastAsia="宋体" w:cs="宋体"/>
          <w:color w:val="000000" w:themeColor="text1"/>
          <w:sz w:val="24"/>
          <w:szCs w:val="24"/>
        </w:rPr>
        <w:t>合同履行期限：签订合同后两个月内完成全部施工内容。</w:t>
      </w:r>
    </w:p>
    <w:p w14:paraId="1C5214DE">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本项目</w:t>
      </w:r>
      <w:r>
        <w:rPr>
          <w:rFonts w:hint="eastAsia" w:ascii="宋体" w:hAnsi="宋体" w:eastAsia="宋体" w:cs="宋体"/>
          <w:color w:val="000000" w:themeColor="text1"/>
          <w:sz w:val="24"/>
          <w:szCs w:val="24"/>
          <w:u w:val="single"/>
        </w:rPr>
        <w:t>不接受</w:t>
      </w:r>
      <w:r>
        <w:rPr>
          <w:rFonts w:hint="eastAsia" w:ascii="宋体" w:hAnsi="宋体" w:eastAsia="宋体" w:cs="宋体"/>
          <w:color w:val="000000" w:themeColor="text1"/>
          <w:sz w:val="24"/>
          <w:szCs w:val="24"/>
        </w:rPr>
        <w:t>联合体。</w:t>
      </w:r>
    </w:p>
    <w:p w14:paraId="62D52C6E">
      <w:pPr>
        <w:keepNext/>
        <w:keepLines/>
        <w:pageBreakBefore w:val="0"/>
        <w:widowControl w:val="0"/>
        <w:kinsoku/>
        <w:wordWrap/>
        <w:overflowPunct/>
        <w:topLinePunct w:val="0"/>
        <w:autoSpaceDE/>
        <w:autoSpaceDN/>
        <w:bidi w:val="0"/>
        <w:adjustRightInd/>
        <w:snapToGrid/>
        <w:spacing w:before="120" w:after="120" w:line="401" w:lineRule="auto"/>
        <w:textAlignment w:val="auto"/>
        <w:outlineLvl w:val="1"/>
        <w:rPr>
          <w:rFonts w:hint="eastAsia" w:ascii="宋体" w:hAnsi="宋体" w:eastAsia="宋体" w:cs="宋体"/>
          <w:bCs/>
          <w:color w:val="000000" w:themeColor="text1"/>
          <w:sz w:val="24"/>
          <w:szCs w:val="24"/>
        </w:rPr>
      </w:pPr>
      <w:bookmarkStart w:id="37" w:name="_Toc28359090"/>
      <w:bookmarkStart w:id="38" w:name="_Toc35393799"/>
      <w:bookmarkStart w:id="39" w:name="_Toc28359013"/>
      <w:bookmarkStart w:id="40" w:name="_Toc35393630"/>
      <w:bookmarkStart w:id="41" w:name="_Toc43127400"/>
      <w:r>
        <w:rPr>
          <w:rFonts w:hint="eastAsia" w:ascii="宋体" w:hAnsi="宋体" w:eastAsia="宋体" w:cs="宋体"/>
          <w:bCs/>
          <w:color w:val="000000" w:themeColor="text1"/>
          <w:sz w:val="24"/>
          <w:szCs w:val="24"/>
        </w:rPr>
        <w:t>二、申请人的资格要求：</w:t>
      </w:r>
      <w:bookmarkEnd w:id="37"/>
      <w:bookmarkEnd w:id="38"/>
      <w:bookmarkEnd w:id="39"/>
      <w:bookmarkEnd w:id="40"/>
      <w:bookmarkEnd w:id="41"/>
    </w:p>
    <w:p w14:paraId="47D6D161">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bookmarkStart w:id="42" w:name="_Toc35393631"/>
      <w:bookmarkStart w:id="43" w:name="_Toc43127401"/>
      <w:bookmarkStart w:id="44" w:name="_Toc28359014"/>
      <w:bookmarkStart w:id="45" w:name="_Toc35393800"/>
      <w:bookmarkStart w:id="46" w:name="_Toc28359091"/>
      <w:r>
        <w:rPr>
          <w:rFonts w:hint="eastAsia" w:ascii="宋体" w:hAnsi="宋体" w:eastAsia="宋体" w:cs="宋体"/>
          <w:color w:val="000000" w:themeColor="text1"/>
          <w:sz w:val="24"/>
          <w:szCs w:val="24"/>
        </w:rPr>
        <w:t>1.满足《中华人民共和国政府采购法》第二十二条规定；</w:t>
      </w:r>
    </w:p>
    <w:p w14:paraId="1954AC5F">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2.落实政府采购政策需满足的资格要求：</w:t>
      </w:r>
      <w:r>
        <w:rPr>
          <w:rFonts w:hint="eastAsia" w:ascii="宋体" w:hAnsi="宋体" w:cs="宋体"/>
          <w:color w:val="000000" w:themeColor="text1"/>
          <w:sz w:val="24"/>
          <w:szCs w:val="24"/>
          <w:lang w:eastAsia="zh-CN"/>
        </w:rPr>
        <w:t>本项目</w:t>
      </w:r>
      <w:r>
        <w:rPr>
          <w:rFonts w:hint="eastAsia" w:ascii="宋体" w:hAnsi="宋体" w:eastAsia="宋体" w:cs="宋体"/>
          <w:color w:val="000000" w:themeColor="text1"/>
          <w:sz w:val="24"/>
          <w:szCs w:val="24"/>
        </w:rPr>
        <w:t>专门面向</w:t>
      </w:r>
      <w:r>
        <w:rPr>
          <w:rFonts w:hint="eastAsia" w:ascii="宋体" w:hAnsi="宋体" w:cs="宋体"/>
          <w:color w:val="000000" w:themeColor="text1"/>
          <w:sz w:val="24"/>
          <w:szCs w:val="24"/>
          <w:lang w:val="en-US" w:eastAsia="zh-CN"/>
        </w:rPr>
        <w:t>中小</w:t>
      </w:r>
      <w:r>
        <w:rPr>
          <w:rFonts w:hint="eastAsia" w:ascii="宋体" w:hAnsi="宋体" w:eastAsia="宋体" w:cs="宋体"/>
          <w:color w:val="000000" w:themeColor="text1"/>
          <w:sz w:val="24"/>
          <w:szCs w:val="24"/>
        </w:rPr>
        <w:t>企业采购。本项目所属行业为：</w:t>
      </w:r>
      <w:r>
        <w:rPr>
          <w:rFonts w:hint="eastAsia" w:ascii="宋体" w:hAnsi="宋体" w:cs="宋体"/>
          <w:color w:val="000000" w:themeColor="text1"/>
          <w:sz w:val="24"/>
          <w:szCs w:val="24"/>
          <w:lang w:eastAsia="zh-CN"/>
        </w:rPr>
        <w:t>建筑业。</w:t>
      </w:r>
    </w:p>
    <w:p w14:paraId="35B1B48B">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3.本项目的特定资格要求：</w:t>
      </w:r>
    </w:p>
    <w:p w14:paraId="3081DAB4">
      <w:pPr>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000000" w:themeColor="text1"/>
          <w:sz w:val="24"/>
          <w:szCs w:val="24"/>
        </w:rPr>
      </w:pPr>
      <w:r>
        <w:rPr>
          <w:rFonts w:hint="eastAsia" w:ascii="宋体" w:hAnsi="宋体" w:cs="宋体"/>
          <w:color w:val="000000" w:themeColor="text1"/>
          <w:sz w:val="24"/>
          <w:szCs w:val="24"/>
          <w:lang w:val="en-US" w:eastAsia="zh-CN"/>
        </w:rPr>
        <w:t>3.1</w:t>
      </w:r>
      <w:r>
        <w:rPr>
          <w:rFonts w:hint="eastAsia" w:ascii="宋体" w:hAnsi="宋体" w:eastAsia="宋体" w:cs="宋体"/>
          <w:color w:val="000000" w:themeColor="text1"/>
          <w:sz w:val="24"/>
          <w:szCs w:val="24"/>
        </w:rPr>
        <w:t>本次招标要求</w:t>
      </w:r>
      <w:r>
        <w:rPr>
          <w:rFonts w:hint="eastAsia" w:ascii="宋体" w:hAnsi="宋体" w:cs="宋体"/>
          <w:color w:val="000000" w:themeColor="text1"/>
          <w:sz w:val="24"/>
          <w:szCs w:val="24"/>
          <w:lang w:val="en-US" w:eastAsia="zh-CN"/>
        </w:rPr>
        <w:t>供应商须</w:t>
      </w:r>
      <w:r>
        <w:rPr>
          <w:rFonts w:hint="eastAsia" w:ascii="宋体" w:hAnsi="宋体" w:eastAsia="宋体" w:cs="宋体"/>
          <w:color w:val="000000" w:themeColor="text1"/>
          <w:sz w:val="24"/>
          <w:szCs w:val="24"/>
        </w:rPr>
        <w:t>具有独立法人资格及有效的营业执照，并在人员、设备、资金等方面具有相应施工能力；</w:t>
      </w:r>
      <w:r>
        <w:rPr>
          <w:rFonts w:hint="eastAsia" w:ascii="宋体" w:hAnsi="宋体" w:cs="宋体"/>
          <w:color w:val="000000" w:themeColor="text1"/>
          <w:sz w:val="24"/>
          <w:szCs w:val="24"/>
          <w:lang w:val="en-US" w:eastAsia="zh-CN"/>
        </w:rPr>
        <w:t>具备建设行政主管部门核发的</w:t>
      </w:r>
      <w:r>
        <w:rPr>
          <w:rFonts w:hint="eastAsia" w:ascii="宋体" w:hAnsi="宋体" w:cs="宋体"/>
          <w:color w:val="000000" w:themeColor="text1"/>
          <w:sz w:val="24"/>
          <w:szCs w:val="24"/>
          <w:lang w:eastAsia="zh-CN"/>
        </w:rPr>
        <w:t>电力工程施工总承包二级及以上资质</w:t>
      </w:r>
      <w:r>
        <w:rPr>
          <w:rFonts w:hint="eastAsia" w:ascii="宋体" w:hAnsi="宋体" w:cs="宋体"/>
          <w:color w:val="000000" w:themeColor="text1"/>
          <w:sz w:val="24"/>
          <w:szCs w:val="24"/>
          <w:lang w:val="en-US" w:eastAsia="zh-CN"/>
        </w:rPr>
        <w:t>或</w:t>
      </w:r>
      <w:r>
        <w:rPr>
          <w:rFonts w:hint="eastAsia" w:ascii="宋体" w:hAnsi="宋体" w:cs="宋体"/>
          <w:color w:val="000000" w:themeColor="text1"/>
          <w:sz w:val="24"/>
          <w:szCs w:val="24"/>
          <w:lang w:eastAsia="zh-CN"/>
        </w:rPr>
        <w:t>输变电工程专业承包二级及以上资质，具有有效的安全生产许可证</w:t>
      </w:r>
      <w:r>
        <w:rPr>
          <w:rFonts w:hint="eastAsia" w:ascii="宋体" w:hAnsi="宋体" w:eastAsia="宋体" w:cs="宋体"/>
          <w:color w:val="000000" w:themeColor="text1"/>
          <w:sz w:val="24"/>
          <w:szCs w:val="24"/>
        </w:rPr>
        <w:t>。</w:t>
      </w:r>
    </w:p>
    <w:p w14:paraId="1DB9B382">
      <w:pPr>
        <w:pStyle w:val="42"/>
        <w:keepNext w:val="0"/>
        <w:keepLines w:val="0"/>
        <w:pageBreakBefore w:val="0"/>
        <w:widowControl w:val="0"/>
        <w:numPr>
          <w:ilvl w:val="0"/>
          <w:numId w:val="0"/>
        </w:numPr>
        <w:kinsoku/>
        <w:wordWrap/>
        <w:overflowPunct/>
        <w:topLinePunct w:val="0"/>
        <w:autoSpaceDE/>
        <w:autoSpaceDN/>
        <w:bidi w:val="0"/>
        <w:adjustRightInd/>
        <w:snapToGrid/>
        <w:spacing w:after="0" w:line="520" w:lineRule="exact"/>
        <w:ind w:firstLine="480" w:firstLineChars="200"/>
        <w:textAlignment w:val="auto"/>
        <w:rPr>
          <w:rFonts w:hint="eastAsia" w:ascii="宋体" w:hAnsi="宋体" w:eastAsia="宋体" w:cs="宋体"/>
          <w:sz w:val="24"/>
          <w:szCs w:val="24"/>
          <w:lang w:eastAsia="zh-CN"/>
        </w:rPr>
      </w:pPr>
      <w:r>
        <w:rPr>
          <w:rFonts w:hint="eastAsia" w:ascii="宋体" w:hAnsi="宋体" w:cs="宋体"/>
          <w:sz w:val="24"/>
          <w:szCs w:val="24"/>
          <w:lang w:val="en-US" w:eastAsia="zh-CN"/>
        </w:rPr>
        <w:t>3.2</w:t>
      </w:r>
      <w:r>
        <w:rPr>
          <w:rFonts w:hint="eastAsia" w:ascii="宋体" w:hAnsi="宋体" w:eastAsia="宋体" w:cs="宋体"/>
          <w:sz w:val="24"/>
          <w:szCs w:val="24"/>
          <w:lang w:eastAsia="zh-CN"/>
        </w:rPr>
        <w:t>供应商拟派项目经理须具备建设行政主管部门核发的机电工程专业二级及以上注册建造师执业资格和有效的安全生产考核合格证书(B证)，且未担任其他在施工建设工程项目的项目经理。</w:t>
      </w:r>
    </w:p>
    <w:p w14:paraId="05FE413C">
      <w:pPr>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3.2</w:t>
      </w:r>
      <w:r>
        <w:rPr>
          <w:rFonts w:hint="eastAsia" w:ascii="宋体" w:hAnsi="宋体" w:eastAsia="宋体" w:cs="宋体"/>
          <w:sz w:val="24"/>
          <w:szCs w:val="24"/>
        </w:rPr>
        <w:t>财务状况良好，提供</w:t>
      </w:r>
      <w:r>
        <w:rPr>
          <w:rFonts w:hint="eastAsia" w:ascii="宋体" w:hAnsi="宋体" w:eastAsia="宋体" w:cs="宋体"/>
          <w:sz w:val="24"/>
          <w:szCs w:val="24"/>
          <w:lang w:val="en-US" w:eastAsia="zh-CN"/>
        </w:rPr>
        <w:t>2023年度</w:t>
      </w:r>
      <w:r>
        <w:rPr>
          <w:rFonts w:hint="eastAsia" w:ascii="宋体" w:hAnsi="宋体" w:eastAsia="宋体" w:cs="宋体"/>
          <w:sz w:val="24"/>
          <w:szCs w:val="24"/>
        </w:rPr>
        <w:t>经第三方会计师事务所审计的完整有效的企业财务报告或提供其基本开户银行在投标截止日前，六个月内出具的资信证明（银行出具的存款证明不能替代银行资信证明）。</w:t>
      </w:r>
    </w:p>
    <w:p w14:paraId="0D741F54">
      <w:pPr>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3.3</w:t>
      </w:r>
      <w:r>
        <w:rPr>
          <w:rFonts w:hint="eastAsia" w:ascii="宋体" w:hAnsi="宋体" w:eastAsia="宋体" w:cs="宋体"/>
          <w:sz w:val="24"/>
          <w:szCs w:val="24"/>
        </w:rPr>
        <w:t>近三年之内，在经营活动中没有重大违法记录。</w:t>
      </w:r>
    </w:p>
    <w:p w14:paraId="06456E29">
      <w:pPr>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3.4</w:t>
      </w:r>
      <w:r>
        <w:rPr>
          <w:rFonts w:hint="eastAsia" w:ascii="宋体" w:hAnsi="宋体" w:eastAsia="宋体" w:cs="宋体"/>
          <w:sz w:val="24"/>
          <w:szCs w:val="24"/>
        </w:rPr>
        <w:t>截至招标文件开始发售之日，经“信用中国”网站（www.creditchina.gov.cn）、“中国政府采购网”网站（www.ccgp.gov.cn）查询，被列入失信被执行人、重大税收违法案件当事人名单、政府采购严重违法失信行为记录名单的不得参加本项目投标。</w:t>
      </w:r>
    </w:p>
    <w:p w14:paraId="396FDE24">
      <w:pPr>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000000" w:themeColor="text1"/>
          <w:sz w:val="24"/>
          <w:szCs w:val="24"/>
        </w:rPr>
      </w:pPr>
      <w:r>
        <w:rPr>
          <w:rFonts w:hint="eastAsia" w:ascii="宋体" w:hAnsi="宋体" w:cs="宋体"/>
          <w:sz w:val="24"/>
          <w:szCs w:val="24"/>
          <w:lang w:val="en-US" w:eastAsia="zh-CN"/>
        </w:rPr>
        <w:t>3.5</w:t>
      </w:r>
      <w:r>
        <w:rPr>
          <w:rFonts w:hint="eastAsia" w:ascii="宋体" w:hAnsi="宋体" w:eastAsia="宋体" w:cs="宋体"/>
          <w:sz w:val="24"/>
          <w:szCs w:val="24"/>
        </w:rPr>
        <w:t>单位负责人为同一人或存在直接控股、管理关系的不同供应商，不得同时参加同一标包的采购活动。</w:t>
      </w:r>
    </w:p>
    <w:bookmarkEnd w:id="42"/>
    <w:bookmarkEnd w:id="43"/>
    <w:bookmarkEnd w:id="44"/>
    <w:bookmarkEnd w:id="45"/>
    <w:bookmarkEnd w:id="46"/>
    <w:p w14:paraId="37A5AF4B">
      <w:pPr>
        <w:keepNext/>
        <w:keepLines/>
        <w:pageBreakBefore w:val="0"/>
        <w:widowControl w:val="0"/>
        <w:kinsoku/>
        <w:wordWrap/>
        <w:overflowPunct/>
        <w:topLinePunct w:val="0"/>
        <w:autoSpaceDE/>
        <w:autoSpaceDN/>
        <w:bidi w:val="0"/>
        <w:adjustRightInd/>
        <w:snapToGrid/>
        <w:spacing w:before="120" w:after="120" w:line="520" w:lineRule="exact"/>
        <w:textAlignment w:val="auto"/>
        <w:outlineLvl w:val="1"/>
        <w:rPr>
          <w:rFonts w:hint="eastAsia" w:ascii="宋体" w:hAnsi="宋体" w:eastAsia="宋体" w:cs="宋体"/>
          <w:bCs/>
          <w:color w:val="000000" w:themeColor="text1"/>
          <w:sz w:val="24"/>
          <w:szCs w:val="24"/>
        </w:rPr>
      </w:pPr>
      <w:r>
        <w:rPr>
          <w:rFonts w:hint="eastAsia" w:ascii="宋体" w:hAnsi="宋体" w:eastAsia="宋体" w:cs="宋体"/>
          <w:bCs/>
          <w:color w:val="000000" w:themeColor="text1"/>
          <w:sz w:val="24"/>
          <w:szCs w:val="24"/>
        </w:rPr>
        <w:t>三、获取采购文件</w:t>
      </w:r>
    </w:p>
    <w:p w14:paraId="5D146952">
      <w:pPr>
        <w:pageBreakBefore w:val="0"/>
        <w:widowControl w:val="0"/>
        <w:kinsoku/>
        <w:wordWrap/>
        <w:overflowPunct/>
        <w:topLinePunct w:val="0"/>
        <w:autoSpaceDE/>
        <w:autoSpaceDN/>
        <w:bidi w:val="0"/>
        <w:adjustRightInd/>
        <w:snapToGrid/>
        <w:spacing w:line="520" w:lineRule="exact"/>
        <w:ind w:firstLine="539"/>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时间：</w:t>
      </w:r>
      <w:r>
        <w:rPr>
          <w:rFonts w:hint="eastAsia" w:ascii="宋体" w:hAnsi="宋体" w:eastAsia="宋体" w:cs="宋体"/>
          <w:color w:val="000000" w:themeColor="text1"/>
          <w:sz w:val="24"/>
          <w:szCs w:val="24"/>
          <w:highlight w:val="none"/>
          <w:u w:val="single"/>
        </w:rPr>
        <w:t>202</w:t>
      </w:r>
      <w:r>
        <w:rPr>
          <w:rFonts w:hint="eastAsia" w:ascii="宋体" w:hAnsi="宋体" w:eastAsia="宋体" w:cs="宋体"/>
          <w:color w:val="000000" w:themeColor="text1"/>
          <w:sz w:val="24"/>
          <w:szCs w:val="24"/>
          <w:highlight w:val="none"/>
          <w:u w:val="single"/>
          <w:lang w:val="en-US" w:eastAsia="zh-CN"/>
        </w:rPr>
        <w:t>5</w:t>
      </w:r>
      <w:r>
        <w:rPr>
          <w:rFonts w:hint="eastAsia" w:ascii="宋体" w:hAnsi="宋体" w:eastAsia="宋体" w:cs="宋体"/>
          <w:color w:val="000000" w:themeColor="text1"/>
          <w:sz w:val="24"/>
          <w:szCs w:val="24"/>
          <w:highlight w:val="none"/>
          <w:u w:val="single"/>
        </w:rPr>
        <w:t>年0</w:t>
      </w:r>
      <w:r>
        <w:rPr>
          <w:rFonts w:hint="eastAsia" w:ascii="宋体" w:hAnsi="宋体" w:cs="宋体"/>
          <w:color w:val="000000" w:themeColor="text1"/>
          <w:sz w:val="24"/>
          <w:szCs w:val="24"/>
          <w:highlight w:val="none"/>
          <w:u w:val="single"/>
          <w:lang w:val="en-US" w:eastAsia="zh-CN"/>
        </w:rPr>
        <w:t>4</w:t>
      </w:r>
      <w:r>
        <w:rPr>
          <w:rFonts w:hint="eastAsia" w:ascii="宋体" w:hAnsi="宋体" w:eastAsia="宋体" w:cs="宋体"/>
          <w:color w:val="000000" w:themeColor="text1"/>
          <w:sz w:val="24"/>
          <w:szCs w:val="24"/>
          <w:highlight w:val="none"/>
          <w:u w:val="single"/>
        </w:rPr>
        <w:t>月</w:t>
      </w:r>
      <w:r>
        <w:rPr>
          <w:rFonts w:hint="eastAsia" w:ascii="宋体" w:hAnsi="宋体" w:cs="宋体"/>
          <w:color w:val="000000" w:themeColor="text1"/>
          <w:sz w:val="24"/>
          <w:szCs w:val="24"/>
          <w:highlight w:val="none"/>
          <w:u w:val="single"/>
          <w:lang w:val="en-US" w:eastAsia="zh-CN"/>
        </w:rPr>
        <w:t>02</w:t>
      </w:r>
      <w:r>
        <w:rPr>
          <w:rFonts w:hint="eastAsia" w:ascii="宋体" w:hAnsi="宋体" w:eastAsia="宋体" w:cs="宋体"/>
          <w:color w:val="000000" w:themeColor="text1"/>
          <w:sz w:val="24"/>
          <w:szCs w:val="24"/>
          <w:highlight w:val="none"/>
          <w:u w:val="single"/>
        </w:rPr>
        <w:t>日</w:t>
      </w:r>
      <w:r>
        <w:rPr>
          <w:rFonts w:hint="eastAsia" w:ascii="宋体" w:hAnsi="宋体" w:eastAsia="宋体" w:cs="宋体"/>
          <w:color w:val="000000" w:themeColor="text1"/>
          <w:sz w:val="24"/>
          <w:szCs w:val="24"/>
          <w:highlight w:val="none"/>
        </w:rPr>
        <w:t>至</w:t>
      </w:r>
      <w:r>
        <w:rPr>
          <w:rFonts w:hint="eastAsia" w:ascii="宋体" w:hAnsi="宋体" w:eastAsia="宋体" w:cs="宋体"/>
          <w:color w:val="000000" w:themeColor="text1"/>
          <w:sz w:val="24"/>
          <w:szCs w:val="24"/>
          <w:highlight w:val="none"/>
          <w:u w:val="single"/>
        </w:rPr>
        <w:t>202</w:t>
      </w:r>
      <w:r>
        <w:rPr>
          <w:rFonts w:hint="eastAsia" w:ascii="宋体" w:hAnsi="宋体" w:eastAsia="宋体" w:cs="宋体"/>
          <w:color w:val="000000" w:themeColor="text1"/>
          <w:sz w:val="24"/>
          <w:szCs w:val="24"/>
          <w:highlight w:val="none"/>
          <w:u w:val="single"/>
          <w:lang w:val="en-US" w:eastAsia="zh-CN"/>
        </w:rPr>
        <w:t>5</w:t>
      </w:r>
      <w:r>
        <w:rPr>
          <w:rFonts w:hint="eastAsia" w:ascii="宋体" w:hAnsi="宋体" w:eastAsia="宋体" w:cs="宋体"/>
          <w:color w:val="000000" w:themeColor="text1"/>
          <w:sz w:val="24"/>
          <w:szCs w:val="24"/>
          <w:highlight w:val="none"/>
          <w:u w:val="single"/>
        </w:rPr>
        <w:t>年0</w:t>
      </w:r>
      <w:r>
        <w:rPr>
          <w:rFonts w:hint="eastAsia" w:ascii="宋体" w:hAnsi="宋体" w:cs="宋体"/>
          <w:color w:val="000000" w:themeColor="text1"/>
          <w:sz w:val="24"/>
          <w:szCs w:val="24"/>
          <w:highlight w:val="none"/>
          <w:u w:val="single"/>
          <w:lang w:val="en-US" w:eastAsia="zh-CN"/>
        </w:rPr>
        <w:t>4</w:t>
      </w:r>
      <w:r>
        <w:rPr>
          <w:rFonts w:hint="eastAsia" w:ascii="宋体" w:hAnsi="宋体" w:eastAsia="宋体" w:cs="宋体"/>
          <w:color w:val="000000" w:themeColor="text1"/>
          <w:sz w:val="24"/>
          <w:szCs w:val="24"/>
          <w:highlight w:val="none"/>
          <w:u w:val="single"/>
        </w:rPr>
        <w:t>月</w:t>
      </w:r>
      <w:r>
        <w:rPr>
          <w:rFonts w:hint="eastAsia" w:ascii="宋体" w:hAnsi="宋体" w:cs="宋体"/>
          <w:color w:val="000000" w:themeColor="text1"/>
          <w:sz w:val="24"/>
          <w:szCs w:val="24"/>
          <w:highlight w:val="none"/>
          <w:u w:val="single"/>
          <w:lang w:val="en-US" w:eastAsia="zh-CN"/>
        </w:rPr>
        <w:t>09</w:t>
      </w:r>
      <w:r>
        <w:rPr>
          <w:rFonts w:hint="eastAsia" w:ascii="宋体" w:hAnsi="宋体" w:eastAsia="宋体" w:cs="宋体"/>
          <w:color w:val="000000" w:themeColor="text1"/>
          <w:sz w:val="24"/>
          <w:szCs w:val="24"/>
          <w:highlight w:val="none"/>
          <w:u w:val="single"/>
        </w:rPr>
        <w:t>日</w:t>
      </w:r>
      <w:r>
        <w:rPr>
          <w:rFonts w:hint="eastAsia" w:ascii="宋体" w:hAnsi="宋体" w:eastAsia="宋体" w:cs="宋体"/>
          <w:color w:val="000000" w:themeColor="text1"/>
          <w:sz w:val="24"/>
          <w:szCs w:val="24"/>
        </w:rPr>
        <w:t>，每天上午</w:t>
      </w:r>
      <w:r>
        <w:rPr>
          <w:rFonts w:hint="eastAsia" w:ascii="宋体" w:hAnsi="宋体" w:eastAsia="宋体" w:cs="宋体"/>
          <w:color w:val="000000" w:themeColor="text1"/>
          <w:sz w:val="24"/>
          <w:szCs w:val="24"/>
          <w:u w:val="single"/>
        </w:rPr>
        <w:t>08:30</w:t>
      </w:r>
      <w:r>
        <w:rPr>
          <w:rFonts w:hint="eastAsia" w:ascii="宋体" w:hAnsi="宋体" w:eastAsia="宋体" w:cs="宋体"/>
          <w:color w:val="000000" w:themeColor="text1"/>
          <w:sz w:val="24"/>
          <w:szCs w:val="24"/>
        </w:rPr>
        <w:t>至</w:t>
      </w:r>
      <w:r>
        <w:rPr>
          <w:rFonts w:hint="eastAsia" w:ascii="宋体" w:hAnsi="宋体" w:eastAsia="宋体" w:cs="宋体"/>
          <w:color w:val="000000" w:themeColor="text1"/>
          <w:sz w:val="24"/>
          <w:szCs w:val="24"/>
          <w:u w:val="single"/>
        </w:rPr>
        <w:t>11:</w:t>
      </w:r>
      <w:r>
        <w:rPr>
          <w:rFonts w:hint="eastAsia" w:ascii="宋体" w:hAnsi="宋体" w:eastAsia="宋体" w:cs="宋体"/>
          <w:color w:val="000000" w:themeColor="text1"/>
          <w:sz w:val="24"/>
          <w:szCs w:val="24"/>
          <w:u w:val="single"/>
          <w:lang w:val="en-US" w:eastAsia="zh-CN"/>
        </w:rPr>
        <w:t>0</w:t>
      </w:r>
      <w:r>
        <w:rPr>
          <w:rFonts w:hint="eastAsia" w:ascii="宋体" w:hAnsi="宋体" w:eastAsia="宋体" w:cs="宋体"/>
          <w:color w:val="000000" w:themeColor="text1"/>
          <w:sz w:val="24"/>
          <w:szCs w:val="24"/>
          <w:u w:val="single"/>
        </w:rPr>
        <w:t>0</w:t>
      </w:r>
      <w:r>
        <w:rPr>
          <w:rFonts w:hint="eastAsia" w:ascii="宋体" w:hAnsi="宋体" w:eastAsia="宋体" w:cs="宋体"/>
          <w:color w:val="000000" w:themeColor="text1"/>
          <w:sz w:val="24"/>
          <w:szCs w:val="24"/>
        </w:rPr>
        <w:t>，下午</w:t>
      </w:r>
      <w:r>
        <w:rPr>
          <w:rFonts w:hint="eastAsia" w:ascii="宋体" w:hAnsi="宋体" w:eastAsia="宋体" w:cs="宋体"/>
          <w:color w:val="000000" w:themeColor="text1"/>
          <w:sz w:val="24"/>
          <w:szCs w:val="24"/>
          <w:u w:val="single"/>
        </w:rPr>
        <w:t>13:</w:t>
      </w:r>
      <w:r>
        <w:rPr>
          <w:rFonts w:hint="eastAsia" w:ascii="宋体" w:hAnsi="宋体" w:eastAsia="宋体" w:cs="宋体"/>
          <w:color w:val="000000" w:themeColor="text1"/>
          <w:sz w:val="24"/>
          <w:szCs w:val="24"/>
          <w:u w:val="single"/>
          <w:lang w:val="en-US" w:eastAsia="zh-CN"/>
        </w:rPr>
        <w:t>3</w:t>
      </w:r>
      <w:r>
        <w:rPr>
          <w:rFonts w:hint="eastAsia" w:ascii="宋体" w:hAnsi="宋体" w:eastAsia="宋体" w:cs="宋体"/>
          <w:color w:val="000000" w:themeColor="text1"/>
          <w:sz w:val="24"/>
          <w:szCs w:val="24"/>
          <w:u w:val="single"/>
        </w:rPr>
        <w:t>0</w:t>
      </w:r>
      <w:r>
        <w:rPr>
          <w:rFonts w:hint="eastAsia" w:ascii="宋体" w:hAnsi="宋体" w:eastAsia="宋体" w:cs="宋体"/>
          <w:color w:val="000000" w:themeColor="text1"/>
          <w:sz w:val="24"/>
          <w:szCs w:val="24"/>
        </w:rPr>
        <w:t>至</w:t>
      </w:r>
      <w:r>
        <w:rPr>
          <w:rFonts w:hint="eastAsia" w:ascii="宋体" w:hAnsi="宋体" w:eastAsia="宋体" w:cs="宋体"/>
          <w:color w:val="000000" w:themeColor="text1"/>
          <w:sz w:val="24"/>
          <w:szCs w:val="24"/>
          <w:u w:val="single"/>
        </w:rPr>
        <w:t>16:</w:t>
      </w:r>
      <w:r>
        <w:rPr>
          <w:rFonts w:hint="eastAsia" w:ascii="宋体" w:hAnsi="宋体" w:eastAsia="宋体" w:cs="宋体"/>
          <w:color w:val="000000" w:themeColor="text1"/>
          <w:sz w:val="24"/>
          <w:szCs w:val="24"/>
          <w:u w:val="single"/>
          <w:lang w:val="en-US" w:eastAsia="zh-CN"/>
        </w:rPr>
        <w:t>3</w:t>
      </w:r>
      <w:r>
        <w:rPr>
          <w:rFonts w:hint="eastAsia" w:ascii="宋体" w:hAnsi="宋体" w:eastAsia="宋体" w:cs="宋体"/>
          <w:color w:val="000000" w:themeColor="text1"/>
          <w:sz w:val="24"/>
          <w:szCs w:val="24"/>
          <w:u w:val="single"/>
        </w:rPr>
        <w:t>0</w:t>
      </w:r>
      <w:r>
        <w:rPr>
          <w:rFonts w:hint="eastAsia" w:ascii="宋体" w:hAnsi="宋体" w:eastAsia="宋体" w:cs="宋体"/>
          <w:color w:val="000000" w:themeColor="text1"/>
          <w:sz w:val="24"/>
          <w:szCs w:val="24"/>
        </w:rPr>
        <w:t>（北京时间，法定节假日除外）。</w:t>
      </w:r>
    </w:p>
    <w:p w14:paraId="152136E7">
      <w:pPr>
        <w:pageBreakBefore w:val="0"/>
        <w:widowControl w:val="0"/>
        <w:kinsoku/>
        <w:wordWrap/>
        <w:overflowPunct/>
        <w:topLinePunct w:val="0"/>
        <w:autoSpaceDE/>
        <w:autoSpaceDN/>
        <w:bidi w:val="0"/>
        <w:adjustRightInd/>
        <w:snapToGrid/>
        <w:spacing w:line="520" w:lineRule="exact"/>
        <w:ind w:firstLine="539"/>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地点：政府采购云平台（网址：https://www.zcygov.cn）</w:t>
      </w:r>
    </w:p>
    <w:p w14:paraId="58763128">
      <w:pPr>
        <w:keepNext w:val="0"/>
        <w:keepLines w:val="0"/>
        <w:pageBreakBefore w:val="0"/>
        <w:widowControl w:val="0"/>
        <w:kinsoku/>
        <w:wordWrap/>
        <w:overflowPunct/>
        <w:topLinePunct w:val="0"/>
        <w:autoSpaceDE/>
        <w:autoSpaceDN/>
        <w:bidi w:val="0"/>
        <w:adjustRightInd/>
        <w:snapToGrid/>
        <w:spacing w:line="520" w:lineRule="exact"/>
        <w:ind w:firstLine="539"/>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方式：网上下载。供应商在政府采购云平台网注册入库成为正式供应商后</w:t>
      </w:r>
      <w:r>
        <w:rPr>
          <w:rFonts w:hint="eastAsia" w:ascii="宋体" w:hAnsi="宋体" w:eastAsia="宋体" w:cs="宋体"/>
          <w:color w:val="000000" w:themeColor="text1"/>
          <w:sz w:val="24"/>
          <w:szCs w:val="24"/>
          <w:lang w:val="en-US" w:eastAsia="zh-CN"/>
        </w:rPr>
        <w:t>,</w:t>
      </w:r>
      <w:r>
        <w:rPr>
          <w:rFonts w:hint="eastAsia" w:ascii="宋体" w:hAnsi="宋体" w:eastAsia="宋体" w:cs="宋体"/>
          <w:color w:val="000000" w:themeColor="text1"/>
          <w:sz w:val="24"/>
          <w:szCs w:val="24"/>
        </w:rPr>
        <w:t>可自行在“政采云”平台（https://www.zcygov.cn/）下载采购文件（操作路径：登录“ 政采云”平台-项目采购-获取采购文件-找到本项目-点击“申请获取采购文件”），电子响应文件制作需要基于“政采云”平台获取的采购文件编制，其他途径获取的采购文件按无效投标处理。</w:t>
      </w:r>
    </w:p>
    <w:p w14:paraId="3C9F0E3A">
      <w:pPr>
        <w:keepNext w:val="0"/>
        <w:keepLines w:val="0"/>
        <w:pageBreakBefore w:val="0"/>
        <w:widowControl w:val="0"/>
        <w:kinsoku/>
        <w:wordWrap/>
        <w:overflowPunct/>
        <w:topLinePunct w:val="0"/>
        <w:autoSpaceDE/>
        <w:autoSpaceDN/>
        <w:bidi w:val="0"/>
        <w:adjustRightInd/>
        <w:snapToGrid/>
        <w:spacing w:line="401" w:lineRule="auto"/>
        <w:ind w:firstLine="539"/>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数字证书办理及投标技术咨询：可登录“政采云”平台，点击右侧咨询小采，获取采小蜜智能服务管家帮助，或拨打政采云服务热线 95763获取帮助。</w:t>
      </w:r>
    </w:p>
    <w:p w14:paraId="1A038B76">
      <w:pPr>
        <w:keepNext w:val="0"/>
        <w:keepLines w:val="0"/>
        <w:pageBreakBefore w:val="0"/>
        <w:widowControl w:val="0"/>
        <w:kinsoku/>
        <w:wordWrap/>
        <w:overflowPunct/>
        <w:topLinePunct w:val="0"/>
        <w:autoSpaceDE/>
        <w:autoSpaceDN/>
        <w:bidi w:val="0"/>
        <w:adjustRightInd/>
        <w:snapToGrid/>
        <w:spacing w:line="401" w:lineRule="auto"/>
        <w:ind w:firstLine="54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售价：免费获取。</w:t>
      </w:r>
    </w:p>
    <w:p w14:paraId="29AA7FE1">
      <w:pPr>
        <w:keepNext/>
        <w:keepLines/>
        <w:pageBreakBefore w:val="0"/>
        <w:widowControl w:val="0"/>
        <w:kinsoku/>
        <w:wordWrap/>
        <w:overflowPunct/>
        <w:topLinePunct w:val="0"/>
        <w:autoSpaceDE/>
        <w:autoSpaceDN/>
        <w:bidi w:val="0"/>
        <w:adjustRightInd/>
        <w:snapToGrid/>
        <w:spacing w:before="120" w:after="120" w:line="401" w:lineRule="auto"/>
        <w:textAlignment w:val="auto"/>
        <w:outlineLvl w:val="1"/>
        <w:rPr>
          <w:rFonts w:hint="eastAsia" w:ascii="宋体" w:hAnsi="宋体" w:eastAsia="宋体" w:cs="宋体"/>
          <w:bCs/>
          <w:color w:val="000000" w:themeColor="text1"/>
          <w:sz w:val="24"/>
          <w:szCs w:val="24"/>
        </w:rPr>
      </w:pPr>
      <w:bookmarkStart w:id="47" w:name="_Toc35393632"/>
      <w:bookmarkStart w:id="48" w:name="_Toc28359092"/>
      <w:bookmarkStart w:id="49" w:name="_Toc28359015"/>
      <w:bookmarkStart w:id="50" w:name="_Toc35393801"/>
      <w:bookmarkStart w:id="51" w:name="_Toc43127402"/>
      <w:r>
        <w:rPr>
          <w:rFonts w:hint="eastAsia" w:ascii="宋体" w:hAnsi="宋体" w:eastAsia="宋体" w:cs="宋体"/>
          <w:bCs/>
          <w:color w:val="000000" w:themeColor="text1"/>
          <w:sz w:val="24"/>
          <w:szCs w:val="24"/>
        </w:rPr>
        <w:t>四、响应文件提交</w:t>
      </w:r>
      <w:bookmarkEnd w:id="47"/>
      <w:bookmarkEnd w:id="48"/>
      <w:bookmarkEnd w:id="49"/>
      <w:bookmarkEnd w:id="50"/>
      <w:bookmarkEnd w:id="51"/>
    </w:p>
    <w:p w14:paraId="398FC06E">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bCs/>
          <w:color w:val="000000" w:themeColor="text1"/>
          <w:sz w:val="24"/>
          <w:szCs w:val="24"/>
          <w:u w:val="single"/>
        </w:rPr>
      </w:pPr>
      <w:r>
        <w:rPr>
          <w:rFonts w:hint="eastAsia" w:ascii="宋体" w:hAnsi="宋体" w:eastAsia="宋体" w:cs="宋体"/>
          <w:color w:val="000000" w:themeColor="text1"/>
          <w:sz w:val="24"/>
          <w:szCs w:val="24"/>
        </w:rPr>
        <w:t>截止时间：</w:t>
      </w:r>
      <w:r>
        <w:rPr>
          <w:rFonts w:hint="eastAsia" w:ascii="宋体" w:hAnsi="宋体" w:eastAsia="宋体" w:cs="宋体"/>
          <w:color w:val="000000" w:themeColor="text1"/>
          <w:spacing w:val="-2"/>
          <w:sz w:val="24"/>
          <w:szCs w:val="24"/>
          <w:u w:val="single"/>
        </w:rPr>
        <w:t>202</w:t>
      </w:r>
      <w:r>
        <w:rPr>
          <w:rFonts w:hint="eastAsia" w:ascii="宋体" w:hAnsi="宋体" w:eastAsia="宋体" w:cs="宋体"/>
          <w:color w:val="000000" w:themeColor="text1"/>
          <w:spacing w:val="-2"/>
          <w:sz w:val="24"/>
          <w:szCs w:val="24"/>
          <w:u w:val="single"/>
          <w:lang w:val="en-US" w:eastAsia="zh-CN"/>
        </w:rPr>
        <w:t>5</w:t>
      </w:r>
      <w:r>
        <w:rPr>
          <w:rFonts w:hint="eastAsia" w:ascii="宋体" w:hAnsi="宋体" w:eastAsia="宋体" w:cs="宋体"/>
          <w:color w:val="000000" w:themeColor="text1"/>
          <w:spacing w:val="-2"/>
          <w:sz w:val="24"/>
          <w:szCs w:val="24"/>
          <w:u w:val="single"/>
        </w:rPr>
        <w:t>年</w:t>
      </w:r>
      <w:r>
        <w:rPr>
          <w:rFonts w:hint="eastAsia" w:ascii="宋体" w:hAnsi="宋体" w:eastAsia="宋体" w:cs="宋体"/>
          <w:color w:val="000000" w:themeColor="text1"/>
          <w:spacing w:val="-2"/>
          <w:sz w:val="24"/>
          <w:szCs w:val="24"/>
          <w:highlight w:val="none"/>
          <w:u w:val="single"/>
        </w:rPr>
        <w:t>0</w:t>
      </w:r>
      <w:r>
        <w:rPr>
          <w:rFonts w:hint="eastAsia" w:ascii="宋体" w:hAnsi="宋体" w:cs="宋体"/>
          <w:color w:val="000000" w:themeColor="text1"/>
          <w:spacing w:val="-2"/>
          <w:sz w:val="24"/>
          <w:szCs w:val="24"/>
          <w:highlight w:val="none"/>
          <w:u w:val="single"/>
          <w:lang w:val="en-US" w:eastAsia="zh-CN"/>
        </w:rPr>
        <w:t>4</w:t>
      </w:r>
      <w:r>
        <w:rPr>
          <w:rFonts w:hint="eastAsia" w:ascii="宋体" w:hAnsi="宋体" w:eastAsia="宋体" w:cs="宋体"/>
          <w:color w:val="000000" w:themeColor="text1"/>
          <w:spacing w:val="-2"/>
          <w:sz w:val="24"/>
          <w:szCs w:val="24"/>
          <w:highlight w:val="none"/>
          <w:u w:val="single"/>
        </w:rPr>
        <w:t>月</w:t>
      </w:r>
      <w:r>
        <w:rPr>
          <w:rFonts w:hint="eastAsia" w:ascii="宋体" w:hAnsi="宋体" w:cs="宋体"/>
          <w:color w:val="000000" w:themeColor="text1"/>
          <w:spacing w:val="-2"/>
          <w:sz w:val="24"/>
          <w:szCs w:val="24"/>
          <w:highlight w:val="none"/>
          <w:u w:val="single"/>
          <w:lang w:val="en-US" w:eastAsia="zh-CN"/>
        </w:rPr>
        <w:t>16</w:t>
      </w:r>
      <w:r>
        <w:rPr>
          <w:rFonts w:hint="eastAsia" w:ascii="宋体" w:hAnsi="宋体" w:eastAsia="宋体" w:cs="宋体"/>
          <w:color w:val="000000" w:themeColor="text1"/>
          <w:spacing w:val="-2"/>
          <w:sz w:val="24"/>
          <w:szCs w:val="24"/>
          <w:highlight w:val="none"/>
          <w:u w:val="single"/>
        </w:rPr>
        <w:t>日</w:t>
      </w:r>
      <w:r>
        <w:rPr>
          <w:rFonts w:hint="eastAsia" w:ascii="宋体" w:hAnsi="宋体" w:eastAsia="宋体" w:cs="宋体"/>
          <w:color w:val="000000" w:themeColor="text1"/>
          <w:spacing w:val="-2"/>
          <w:sz w:val="24"/>
          <w:szCs w:val="24"/>
          <w:u w:val="single"/>
        </w:rPr>
        <w:t>09点00分</w:t>
      </w:r>
      <w:r>
        <w:rPr>
          <w:rFonts w:hint="eastAsia" w:ascii="宋体" w:hAnsi="宋体" w:eastAsia="宋体" w:cs="宋体"/>
          <w:bCs/>
          <w:color w:val="000000" w:themeColor="text1"/>
          <w:sz w:val="24"/>
          <w:szCs w:val="24"/>
        </w:rPr>
        <w:t>（北京时间）</w:t>
      </w:r>
    </w:p>
    <w:p w14:paraId="187C5D1B">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bCs/>
          <w:color w:val="000000" w:themeColor="text1"/>
          <w:sz w:val="24"/>
          <w:szCs w:val="24"/>
          <w:u w:val="single"/>
        </w:rPr>
      </w:pPr>
      <w:r>
        <w:rPr>
          <w:rFonts w:hint="eastAsia" w:ascii="宋体" w:hAnsi="宋体" w:eastAsia="宋体" w:cs="宋体"/>
          <w:color w:val="000000" w:themeColor="text1"/>
          <w:sz w:val="24"/>
          <w:szCs w:val="24"/>
        </w:rPr>
        <w:t>地点：</w:t>
      </w:r>
      <w:r>
        <w:rPr>
          <w:rFonts w:hint="eastAsia" w:ascii="宋体" w:hAnsi="宋体" w:eastAsia="宋体" w:cs="宋体"/>
          <w:color w:val="auto"/>
          <w:sz w:val="24"/>
          <w:szCs w:val="24"/>
        </w:rPr>
        <w:t>政府采购云平台（http://www.zcygov.cn）递交电子版投标文件。（本项目为全流程电子化招投标项目，供应商在政府采购云平台注册入库成为正式供应商后，通过政府采购云平台递交电子响应文件（在平台上按《政府采购项目电子交易管理操作指南-供应商》进行投标操作），逾期未上传电子响应文件，将不予受理。）</w:t>
      </w:r>
    </w:p>
    <w:p w14:paraId="1D4921D1">
      <w:pPr>
        <w:keepNext/>
        <w:keepLines/>
        <w:pageBreakBefore w:val="0"/>
        <w:widowControl w:val="0"/>
        <w:kinsoku/>
        <w:wordWrap/>
        <w:overflowPunct/>
        <w:topLinePunct w:val="0"/>
        <w:autoSpaceDE/>
        <w:autoSpaceDN/>
        <w:bidi w:val="0"/>
        <w:adjustRightInd/>
        <w:snapToGrid/>
        <w:spacing w:before="120" w:after="120" w:line="401" w:lineRule="auto"/>
        <w:textAlignment w:val="auto"/>
        <w:outlineLvl w:val="1"/>
        <w:rPr>
          <w:rFonts w:hint="eastAsia" w:ascii="宋体" w:hAnsi="宋体" w:eastAsia="宋体" w:cs="宋体"/>
          <w:bCs/>
          <w:color w:val="000000" w:themeColor="text1"/>
          <w:sz w:val="24"/>
          <w:szCs w:val="24"/>
        </w:rPr>
      </w:pPr>
      <w:bookmarkStart w:id="52" w:name="_Toc35393633"/>
      <w:bookmarkStart w:id="53" w:name="_Toc28359093"/>
      <w:bookmarkStart w:id="54" w:name="_Toc28359016"/>
      <w:bookmarkStart w:id="55" w:name="_Toc35393802"/>
      <w:bookmarkStart w:id="56" w:name="_Toc43127403"/>
      <w:r>
        <w:rPr>
          <w:rFonts w:hint="eastAsia" w:ascii="宋体" w:hAnsi="宋体" w:eastAsia="宋体" w:cs="宋体"/>
          <w:bCs/>
          <w:color w:val="000000" w:themeColor="text1"/>
          <w:sz w:val="24"/>
          <w:szCs w:val="24"/>
        </w:rPr>
        <w:t>五、开启</w:t>
      </w:r>
      <w:bookmarkEnd w:id="52"/>
      <w:bookmarkEnd w:id="53"/>
      <w:bookmarkEnd w:id="54"/>
      <w:bookmarkEnd w:id="55"/>
      <w:bookmarkEnd w:id="56"/>
    </w:p>
    <w:p w14:paraId="291A8E3F">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1.时间：</w:t>
      </w:r>
      <w:r>
        <w:rPr>
          <w:rFonts w:hint="eastAsia" w:ascii="宋体" w:hAnsi="宋体" w:eastAsia="宋体" w:cs="宋体"/>
          <w:color w:val="000000" w:themeColor="text1"/>
          <w:sz w:val="24"/>
          <w:szCs w:val="24"/>
          <w:u w:val="single"/>
        </w:rPr>
        <w:t>2025年0</w:t>
      </w:r>
      <w:r>
        <w:rPr>
          <w:rFonts w:hint="eastAsia" w:ascii="宋体" w:hAnsi="宋体" w:cs="宋体"/>
          <w:color w:val="000000" w:themeColor="text1"/>
          <w:sz w:val="24"/>
          <w:szCs w:val="24"/>
          <w:u w:val="single"/>
          <w:lang w:val="en-US" w:eastAsia="zh-CN"/>
        </w:rPr>
        <w:t>4</w:t>
      </w:r>
      <w:r>
        <w:rPr>
          <w:rFonts w:hint="eastAsia" w:ascii="宋体" w:hAnsi="宋体" w:eastAsia="宋体" w:cs="宋体"/>
          <w:color w:val="000000" w:themeColor="text1"/>
          <w:sz w:val="24"/>
          <w:szCs w:val="24"/>
          <w:u w:val="single"/>
        </w:rPr>
        <w:t>月</w:t>
      </w:r>
      <w:r>
        <w:rPr>
          <w:rFonts w:hint="eastAsia" w:ascii="宋体" w:hAnsi="宋体" w:cs="宋体"/>
          <w:color w:val="000000" w:themeColor="text1"/>
          <w:sz w:val="24"/>
          <w:szCs w:val="24"/>
          <w:u w:val="single"/>
          <w:lang w:val="en-US" w:eastAsia="zh-CN"/>
        </w:rPr>
        <w:t>16</w:t>
      </w:r>
      <w:r>
        <w:rPr>
          <w:rFonts w:hint="eastAsia" w:ascii="宋体" w:hAnsi="宋体" w:eastAsia="宋体" w:cs="宋体"/>
          <w:color w:val="000000" w:themeColor="text1"/>
          <w:sz w:val="24"/>
          <w:szCs w:val="24"/>
          <w:u w:val="single"/>
        </w:rPr>
        <w:t>日09点00分</w:t>
      </w:r>
      <w:r>
        <w:rPr>
          <w:rFonts w:hint="eastAsia" w:ascii="宋体" w:hAnsi="宋体" w:eastAsia="宋体" w:cs="宋体"/>
          <w:color w:val="000000" w:themeColor="text1"/>
          <w:sz w:val="24"/>
          <w:szCs w:val="24"/>
        </w:rPr>
        <w:t>（北京时间）。</w:t>
      </w:r>
    </w:p>
    <w:p w14:paraId="16F14F74">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2.地点：</w:t>
      </w:r>
      <w:r>
        <w:rPr>
          <w:rFonts w:hint="eastAsia" w:ascii="宋体" w:hAnsi="宋体" w:eastAsia="宋体" w:cs="宋体"/>
          <w:color w:val="000000" w:themeColor="text1"/>
          <w:sz w:val="24"/>
          <w:szCs w:val="24"/>
          <w:u w:val="single"/>
        </w:rPr>
        <w:t>政采云平台开标大厅（线上开标，投标供应商无需到达开标现场），通化市新城路113号通化市公共资源交易中心</w:t>
      </w:r>
      <w:r>
        <w:rPr>
          <w:rFonts w:hint="eastAsia" w:ascii="宋体" w:hAnsi="宋体" w:eastAsia="宋体" w:cs="宋体"/>
          <w:color w:val="000000" w:themeColor="text1"/>
          <w:sz w:val="24"/>
          <w:szCs w:val="24"/>
          <w:highlight w:val="none"/>
          <w:u w:val="single"/>
        </w:rPr>
        <w:t>开标</w:t>
      </w:r>
      <w:r>
        <w:rPr>
          <w:rFonts w:hint="eastAsia" w:ascii="宋体" w:hAnsi="宋体" w:cs="宋体"/>
          <w:color w:val="000000" w:themeColor="text1"/>
          <w:sz w:val="24"/>
          <w:szCs w:val="24"/>
          <w:highlight w:val="none"/>
          <w:u w:val="single"/>
          <w:lang w:val="en-US" w:eastAsia="zh-CN"/>
        </w:rPr>
        <w:t>4</w:t>
      </w:r>
      <w:r>
        <w:rPr>
          <w:rFonts w:hint="eastAsia" w:ascii="宋体" w:hAnsi="宋体" w:eastAsia="宋体" w:cs="宋体"/>
          <w:color w:val="000000" w:themeColor="text1"/>
          <w:sz w:val="24"/>
          <w:szCs w:val="24"/>
          <w:highlight w:val="none"/>
          <w:u w:val="single"/>
        </w:rPr>
        <w:t>室。</w:t>
      </w:r>
    </w:p>
    <w:p w14:paraId="31417C81">
      <w:pPr>
        <w:keepNext/>
        <w:keepLines/>
        <w:pageBreakBefore w:val="0"/>
        <w:widowControl w:val="0"/>
        <w:kinsoku/>
        <w:wordWrap/>
        <w:overflowPunct/>
        <w:topLinePunct w:val="0"/>
        <w:autoSpaceDE/>
        <w:autoSpaceDN/>
        <w:bidi w:val="0"/>
        <w:adjustRightInd/>
        <w:snapToGrid/>
        <w:spacing w:before="120" w:after="120" w:line="401" w:lineRule="auto"/>
        <w:ind w:firstLine="480" w:firstLineChars="200"/>
        <w:textAlignment w:val="auto"/>
        <w:outlineLvl w:val="1"/>
        <w:rPr>
          <w:rFonts w:hint="eastAsia" w:ascii="宋体" w:hAnsi="宋体" w:eastAsia="宋体" w:cs="宋体"/>
          <w:color w:val="000000" w:themeColor="text1"/>
          <w:sz w:val="24"/>
          <w:szCs w:val="24"/>
        </w:rPr>
      </w:pPr>
      <w:bookmarkStart w:id="57" w:name="_Toc28359094"/>
      <w:bookmarkStart w:id="58" w:name="_Toc43127404"/>
      <w:bookmarkStart w:id="59" w:name="_Toc28359017"/>
      <w:bookmarkStart w:id="60" w:name="_Toc35393634"/>
      <w:bookmarkStart w:id="61" w:name="_Toc35393803"/>
      <w:r>
        <w:rPr>
          <w:rFonts w:hint="eastAsia" w:ascii="宋体" w:hAnsi="宋体" w:eastAsia="宋体" w:cs="宋体"/>
          <w:color w:val="000000" w:themeColor="text1"/>
          <w:sz w:val="24"/>
          <w:szCs w:val="24"/>
        </w:rPr>
        <w:t>3.各</w:t>
      </w:r>
      <w:r>
        <w:rPr>
          <w:rFonts w:hint="eastAsia" w:ascii="宋体" w:hAnsi="宋体" w:cs="宋体"/>
          <w:color w:val="000000" w:themeColor="text1"/>
          <w:sz w:val="24"/>
          <w:szCs w:val="24"/>
          <w:lang w:val="en-US" w:eastAsia="zh-CN"/>
        </w:rPr>
        <w:t>供应商</w:t>
      </w:r>
      <w:r>
        <w:rPr>
          <w:rFonts w:hint="eastAsia" w:ascii="宋体" w:hAnsi="宋体" w:eastAsia="宋体" w:cs="宋体"/>
          <w:color w:val="000000" w:themeColor="text1"/>
          <w:sz w:val="24"/>
          <w:szCs w:val="24"/>
        </w:rPr>
        <w:t>提前下载“QQ”应用程序，并于开标前30分钟内(不可提前加入)加入QQ群716908683(开标直播QQ工作群组)。加入后将群昵称改为投标人名称，投标人未参加视频开标会议的，或未完全参加视频开标会议全过程的，视为认同开标会议结果。</w:t>
      </w:r>
    </w:p>
    <w:p w14:paraId="12C663F0">
      <w:pPr>
        <w:keepNext/>
        <w:keepLines/>
        <w:pageBreakBefore w:val="0"/>
        <w:widowControl w:val="0"/>
        <w:kinsoku/>
        <w:wordWrap/>
        <w:overflowPunct/>
        <w:topLinePunct w:val="0"/>
        <w:autoSpaceDE/>
        <w:autoSpaceDN/>
        <w:bidi w:val="0"/>
        <w:adjustRightInd/>
        <w:snapToGrid/>
        <w:spacing w:before="120" w:after="120" w:line="401" w:lineRule="auto"/>
        <w:textAlignment w:val="auto"/>
        <w:outlineLvl w:val="1"/>
        <w:rPr>
          <w:rFonts w:hint="eastAsia" w:ascii="宋体" w:hAnsi="宋体" w:eastAsia="宋体" w:cs="宋体"/>
          <w:bCs/>
          <w:color w:val="000000" w:themeColor="text1"/>
          <w:sz w:val="24"/>
          <w:szCs w:val="24"/>
        </w:rPr>
      </w:pPr>
      <w:r>
        <w:rPr>
          <w:rFonts w:hint="eastAsia" w:ascii="宋体" w:hAnsi="宋体" w:eastAsia="宋体" w:cs="宋体"/>
          <w:bCs/>
          <w:color w:val="000000" w:themeColor="text1"/>
          <w:sz w:val="24"/>
          <w:szCs w:val="24"/>
        </w:rPr>
        <w:t>六、公告期限</w:t>
      </w:r>
      <w:bookmarkEnd w:id="57"/>
      <w:bookmarkEnd w:id="58"/>
      <w:bookmarkEnd w:id="59"/>
      <w:bookmarkEnd w:id="60"/>
      <w:bookmarkEnd w:id="61"/>
    </w:p>
    <w:p w14:paraId="26827161">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kern w:val="0"/>
          <w:sz w:val="24"/>
          <w:szCs w:val="24"/>
        </w:rPr>
      </w:pPr>
      <w:r>
        <w:rPr>
          <w:rFonts w:hint="eastAsia" w:ascii="宋体" w:hAnsi="宋体" w:eastAsia="宋体" w:cs="宋体"/>
          <w:color w:val="000000" w:themeColor="text1"/>
          <w:kern w:val="0"/>
          <w:sz w:val="24"/>
          <w:szCs w:val="24"/>
        </w:rPr>
        <w:t>自本公告发布之日起5个工作日。</w:t>
      </w:r>
    </w:p>
    <w:p w14:paraId="1C221D51">
      <w:pPr>
        <w:keepNext/>
        <w:keepLines/>
        <w:pageBreakBefore w:val="0"/>
        <w:widowControl w:val="0"/>
        <w:kinsoku/>
        <w:wordWrap/>
        <w:overflowPunct/>
        <w:topLinePunct w:val="0"/>
        <w:autoSpaceDE/>
        <w:autoSpaceDN/>
        <w:bidi w:val="0"/>
        <w:adjustRightInd/>
        <w:snapToGrid/>
        <w:spacing w:before="120" w:after="120" w:line="401" w:lineRule="auto"/>
        <w:textAlignment w:val="auto"/>
        <w:outlineLvl w:val="1"/>
        <w:rPr>
          <w:rFonts w:hint="eastAsia" w:ascii="宋体" w:hAnsi="宋体" w:eastAsia="宋体" w:cs="宋体"/>
          <w:bCs/>
          <w:color w:val="000000" w:themeColor="text1"/>
          <w:sz w:val="24"/>
          <w:szCs w:val="24"/>
        </w:rPr>
      </w:pPr>
      <w:bookmarkStart w:id="62" w:name="_Toc35393804"/>
      <w:bookmarkStart w:id="63" w:name="_Toc43127405"/>
      <w:bookmarkStart w:id="64" w:name="_Toc35393635"/>
      <w:r>
        <w:rPr>
          <w:rFonts w:hint="eastAsia" w:ascii="宋体" w:hAnsi="宋体" w:eastAsia="宋体" w:cs="宋体"/>
          <w:bCs/>
          <w:color w:val="000000" w:themeColor="text1"/>
          <w:sz w:val="24"/>
          <w:szCs w:val="24"/>
        </w:rPr>
        <w:t>七、其他补充事宜</w:t>
      </w:r>
      <w:bookmarkEnd w:id="62"/>
      <w:bookmarkEnd w:id="63"/>
      <w:bookmarkEnd w:id="64"/>
    </w:p>
    <w:p w14:paraId="71D24EE5">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1.本次磋商公告同时在</w:t>
      </w:r>
      <w:r>
        <w:rPr>
          <w:rFonts w:hint="eastAsia" w:ascii="宋体" w:hAnsi="宋体" w:eastAsia="宋体" w:cs="宋体"/>
          <w:color w:val="000000" w:themeColor="text1"/>
          <w:sz w:val="24"/>
          <w:szCs w:val="24"/>
          <w:u w:val="single"/>
        </w:rPr>
        <w:t>《中国政府采购网》、《政采云平台》（https://www.zcygov.cn/）发布并同步推送至吉林省政府采购网（http://www.ccgp-jilin.gov.cn/）</w:t>
      </w:r>
      <w:r>
        <w:rPr>
          <w:rFonts w:hint="eastAsia" w:ascii="宋体" w:hAnsi="宋体" w:eastAsia="宋体" w:cs="宋体"/>
          <w:color w:val="000000" w:themeColor="text1"/>
          <w:sz w:val="24"/>
          <w:szCs w:val="24"/>
        </w:rPr>
        <w:t>上发布。</w:t>
      </w:r>
    </w:p>
    <w:p w14:paraId="09CD22D4">
      <w:pPr>
        <w:pageBreakBefore w:val="0"/>
        <w:widowControl w:val="0"/>
        <w:kinsoku/>
        <w:wordWrap/>
        <w:overflowPunct/>
        <w:topLinePunct w:val="0"/>
        <w:autoSpaceDE/>
        <w:autoSpaceDN/>
        <w:bidi w:val="0"/>
        <w:adjustRightInd/>
        <w:snapToGrid/>
        <w:spacing w:line="401" w:lineRule="auto"/>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 xml:space="preserve">    2.投标保证金要求：</w:t>
      </w:r>
    </w:p>
    <w:p w14:paraId="0515EC2A">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供应商须在开标前提交</w:t>
      </w:r>
      <w:r>
        <w:rPr>
          <w:rFonts w:hint="eastAsia" w:ascii="宋体" w:hAnsi="宋体" w:eastAsia="宋体" w:cs="宋体"/>
          <w:color w:val="000000" w:themeColor="text1"/>
          <w:sz w:val="24"/>
          <w:szCs w:val="24"/>
          <w:lang w:eastAsia="zh-CN"/>
        </w:rPr>
        <w:t>磋商</w:t>
      </w:r>
      <w:r>
        <w:rPr>
          <w:rFonts w:hint="eastAsia" w:ascii="宋体" w:hAnsi="宋体" w:eastAsia="宋体" w:cs="宋体"/>
          <w:color w:val="000000" w:themeColor="text1"/>
          <w:sz w:val="24"/>
          <w:szCs w:val="24"/>
        </w:rPr>
        <w:t>保证金：</w:t>
      </w:r>
    </w:p>
    <w:p w14:paraId="29A7E9DC">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本项目投标保证金户名为通化市诚信工程咨询有限责任公司；</w:t>
      </w:r>
    </w:p>
    <w:p w14:paraId="56F98E24">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投标保证金开户行是吉林银行股份有限公司通化二道江支行；</w:t>
      </w:r>
    </w:p>
    <w:p w14:paraId="72F8FD3B">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账号</w:t>
      </w:r>
      <w:r>
        <w:rPr>
          <w:rFonts w:hint="eastAsia" w:ascii="宋体" w:hAnsi="宋体" w:eastAsia="宋体" w:cs="宋体"/>
          <w:color w:val="000000" w:themeColor="text1"/>
          <w:sz w:val="24"/>
          <w:szCs w:val="24"/>
          <w:lang w:eastAsia="zh-CN"/>
        </w:rPr>
        <w:t>：</w:t>
      </w:r>
      <w:r>
        <w:rPr>
          <w:rFonts w:hint="eastAsia" w:ascii="宋体" w:hAnsi="宋体" w:eastAsia="宋体" w:cs="宋体"/>
          <w:color w:val="000000" w:themeColor="text1"/>
          <w:sz w:val="24"/>
          <w:szCs w:val="24"/>
        </w:rPr>
        <w:t>040101201010002967；</w:t>
      </w:r>
    </w:p>
    <w:p w14:paraId="0996730D">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color w:val="000000" w:themeColor="text1"/>
          <w:sz w:val="24"/>
          <w:szCs w:val="24"/>
        </w:rPr>
        <w:t>投标保证金缴纳时间、方式、金额、明确位置和注意事项等其他要求详见</w:t>
      </w:r>
      <w:r>
        <w:rPr>
          <w:rFonts w:hint="eastAsia" w:ascii="宋体" w:hAnsi="宋体" w:eastAsia="宋体" w:cs="宋体"/>
          <w:color w:val="000000" w:themeColor="text1"/>
          <w:sz w:val="24"/>
          <w:szCs w:val="24"/>
          <w:lang w:eastAsia="zh-CN"/>
        </w:rPr>
        <w:t>磋商</w:t>
      </w:r>
      <w:r>
        <w:rPr>
          <w:rFonts w:hint="eastAsia" w:ascii="宋体" w:hAnsi="宋体" w:eastAsia="宋体" w:cs="宋体"/>
          <w:color w:val="000000" w:themeColor="text1"/>
          <w:sz w:val="24"/>
          <w:szCs w:val="24"/>
        </w:rPr>
        <w:t>文件。</w:t>
      </w:r>
    </w:p>
    <w:p w14:paraId="4447B118">
      <w:pPr>
        <w:keepNext/>
        <w:keepLines/>
        <w:pageBreakBefore w:val="0"/>
        <w:widowControl w:val="0"/>
        <w:kinsoku/>
        <w:wordWrap/>
        <w:overflowPunct/>
        <w:topLinePunct w:val="0"/>
        <w:autoSpaceDE/>
        <w:autoSpaceDN/>
        <w:bidi w:val="0"/>
        <w:adjustRightInd/>
        <w:snapToGrid/>
        <w:spacing w:before="120" w:after="120" w:line="401" w:lineRule="auto"/>
        <w:textAlignment w:val="auto"/>
        <w:outlineLvl w:val="1"/>
        <w:rPr>
          <w:rFonts w:hint="eastAsia" w:ascii="宋体" w:hAnsi="宋体" w:eastAsia="宋体" w:cs="宋体"/>
          <w:bCs/>
          <w:color w:val="000000" w:themeColor="text1"/>
          <w:sz w:val="24"/>
          <w:szCs w:val="24"/>
        </w:rPr>
      </w:pPr>
      <w:bookmarkStart w:id="65" w:name="_Toc35393636"/>
      <w:bookmarkStart w:id="66" w:name="_Toc43127406"/>
      <w:bookmarkStart w:id="67" w:name="_Toc28359095"/>
      <w:bookmarkStart w:id="68" w:name="_Toc28359018"/>
      <w:bookmarkStart w:id="69" w:name="_Toc35393805"/>
      <w:r>
        <w:rPr>
          <w:rFonts w:hint="eastAsia" w:ascii="宋体" w:hAnsi="宋体" w:eastAsia="宋体" w:cs="宋体"/>
          <w:bCs/>
          <w:color w:val="000000" w:themeColor="text1"/>
          <w:sz w:val="24"/>
          <w:szCs w:val="24"/>
        </w:rPr>
        <w:t>八、凡对本次采购提出询问，请按以下方式联系。</w:t>
      </w:r>
      <w:bookmarkEnd w:id="65"/>
      <w:bookmarkEnd w:id="66"/>
      <w:bookmarkEnd w:id="67"/>
      <w:bookmarkEnd w:id="68"/>
      <w:bookmarkEnd w:id="69"/>
    </w:p>
    <w:p w14:paraId="00C825B7">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1.采购人信息</w:t>
      </w:r>
    </w:p>
    <w:p w14:paraId="230EE12B">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bookmarkStart w:id="70" w:name="_Toc28359087"/>
      <w:bookmarkStart w:id="71" w:name="_Toc28359010"/>
      <w:r>
        <w:rPr>
          <w:rFonts w:hint="eastAsia" w:ascii="宋体" w:hAnsi="宋体" w:eastAsia="宋体" w:cs="宋体"/>
          <w:color w:val="000000" w:themeColor="text1"/>
          <w:sz w:val="24"/>
          <w:szCs w:val="24"/>
        </w:rPr>
        <w:t>名    称：</w:t>
      </w:r>
      <w:r>
        <w:rPr>
          <w:rFonts w:hint="eastAsia" w:ascii="宋体" w:hAnsi="宋体" w:eastAsia="宋体" w:cs="宋体"/>
          <w:color w:val="000000" w:themeColor="text1"/>
          <w:sz w:val="24"/>
          <w:szCs w:val="24"/>
          <w:u w:val="single"/>
        </w:rPr>
        <w:t>通化市二道江区人民法院</w:t>
      </w:r>
    </w:p>
    <w:p w14:paraId="0FBC071F">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地    址：</w:t>
      </w:r>
      <w:r>
        <w:rPr>
          <w:rFonts w:hint="eastAsia" w:ascii="宋体" w:hAnsi="宋体" w:eastAsia="宋体" w:cs="宋体"/>
          <w:color w:val="000000" w:themeColor="text1"/>
          <w:sz w:val="24"/>
          <w:szCs w:val="24"/>
          <w:u w:val="single"/>
        </w:rPr>
        <w:t>吉林省通化市二道江区钢城路88号</w:t>
      </w:r>
    </w:p>
    <w:p w14:paraId="733B0429">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联系方式：</w:t>
      </w:r>
      <w:r>
        <w:rPr>
          <w:rFonts w:hint="eastAsia" w:ascii="宋体" w:hAnsi="宋体" w:eastAsia="宋体" w:cs="宋体"/>
          <w:color w:val="000000" w:themeColor="text1"/>
          <w:sz w:val="24"/>
          <w:szCs w:val="24"/>
          <w:u w:val="single"/>
        </w:rPr>
        <w:t>许彤  0435-3947416</w:t>
      </w:r>
    </w:p>
    <w:p w14:paraId="47F46ADF">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p>
    <w:p w14:paraId="1DB8E2DD">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2.采购代理机构信息</w:t>
      </w:r>
    </w:p>
    <w:p w14:paraId="7EE58504">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名    称：</w:t>
      </w:r>
      <w:r>
        <w:rPr>
          <w:rFonts w:hint="eastAsia" w:ascii="宋体" w:hAnsi="宋体" w:eastAsia="宋体" w:cs="宋体"/>
          <w:color w:val="000000" w:themeColor="text1"/>
          <w:sz w:val="24"/>
          <w:szCs w:val="24"/>
          <w:u w:val="single"/>
        </w:rPr>
        <w:t>通化市诚信工程咨询有限责任公司</w:t>
      </w:r>
    </w:p>
    <w:p w14:paraId="3463A789">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地    址：</w:t>
      </w:r>
      <w:r>
        <w:rPr>
          <w:rFonts w:hint="eastAsia" w:ascii="宋体" w:hAnsi="宋体" w:eastAsia="宋体" w:cs="宋体"/>
          <w:color w:val="000000" w:themeColor="text1"/>
          <w:sz w:val="24"/>
          <w:szCs w:val="24"/>
          <w:u w:val="single"/>
        </w:rPr>
        <w:t>通化市二道江区东盛路14号</w:t>
      </w:r>
    </w:p>
    <w:p w14:paraId="63DD3E79">
      <w:pPr>
        <w:pageBreakBefore w:val="0"/>
        <w:widowControl w:val="0"/>
        <w:kinsoku/>
        <w:wordWrap/>
        <w:overflowPunct/>
        <w:topLinePunct w:val="0"/>
        <w:autoSpaceDE/>
        <w:autoSpaceDN/>
        <w:bidi w:val="0"/>
        <w:adjustRightInd/>
        <w:snapToGrid/>
        <w:spacing w:line="401" w:lineRule="auto"/>
        <w:ind w:firstLine="480" w:firstLineChars="200"/>
        <w:textAlignment w:val="auto"/>
        <w:rPr>
          <w:rFonts w:hint="eastAsia" w:ascii="宋体" w:hAnsi="宋体" w:eastAsia="宋体" w:cs="宋体"/>
          <w:color w:val="000000" w:themeColor="text1"/>
          <w:sz w:val="24"/>
          <w:szCs w:val="24"/>
        </w:rPr>
      </w:pPr>
      <w:r>
        <w:rPr>
          <w:rFonts w:hint="eastAsia" w:ascii="宋体" w:hAnsi="宋体" w:eastAsia="宋体" w:cs="宋体"/>
          <w:color w:val="000000" w:themeColor="text1"/>
          <w:sz w:val="24"/>
          <w:szCs w:val="24"/>
        </w:rPr>
        <w:t>联系方式：</w:t>
      </w:r>
      <w:r>
        <w:rPr>
          <w:rFonts w:hint="eastAsia" w:ascii="宋体" w:hAnsi="宋体" w:eastAsia="宋体" w:cs="宋体"/>
          <w:color w:val="000000" w:themeColor="text1"/>
          <w:sz w:val="24"/>
          <w:szCs w:val="24"/>
          <w:u w:val="single"/>
        </w:rPr>
        <w:t>王宝才  0435-37</w:t>
      </w:r>
      <w:r>
        <w:rPr>
          <w:rFonts w:hint="eastAsia" w:ascii="宋体" w:hAnsi="宋体" w:eastAsia="宋体" w:cs="宋体"/>
          <w:color w:val="000000" w:themeColor="text1"/>
          <w:sz w:val="24"/>
          <w:szCs w:val="24"/>
          <w:u w:val="single"/>
          <w:lang w:val="en-US" w:eastAsia="zh-CN"/>
        </w:rPr>
        <w:t>80072</w:t>
      </w:r>
      <w:r>
        <w:rPr>
          <w:rFonts w:hint="eastAsia" w:ascii="宋体" w:hAnsi="宋体" w:eastAsia="宋体" w:cs="宋体"/>
          <w:color w:val="000000" w:themeColor="text1"/>
          <w:sz w:val="24"/>
          <w:szCs w:val="24"/>
        </w:rPr>
        <w:t xml:space="preserve"> </w:t>
      </w:r>
      <w:bookmarkEnd w:id="70"/>
      <w:bookmarkEnd w:id="71"/>
    </w:p>
    <w:p w14:paraId="7C8C125B">
      <w:pPr>
        <w:rPr>
          <w:rFonts w:hint="eastAsia" w:ascii="宋体" w:hAnsi="宋体" w:eastAsia="宋体" w:cs="宋体"/>
          <w:color w:val="000000" w:themeColor="text1"/>
        </w:rPr>
      </w:pPr>
      <w:r>
        <w:rPr>
          <w:rFonts w:hint="eastAsia" w:ascii="宋体" w:hAnsi="宋体" w:eastAsia="宋体" w:cs="宋体"/>
          <w:color w:val="000000" w:themeColor="text1"/>
        </w:rPr>
        <w:t xml:space="preserve"> </w:t>
      </w:r>
      <w:r>
        <w:rPr>
          <w:rFonts w:hint="eastAsia" w:ascii="宋体" w:hAnsi="宋体" w:eastAsia="宋体" w:cs="宋体"/>
          <w:color w:val="000000" w:themeColor="text1"/>
        </w:rPr>
        <w:br w:type="page"/>
      </w:r>
      <w:bookmarkStart w:id="72" w:name="_Toc43127409"/>
      <w:bookmarkStart w:id="73" w:name="_Toc417299227"/>
      <w:bookmarkStart w:id="74" w:name="_Toc417299294"/>
      <w:bookmarkStart w:id="75" w:name="_Toc417472168"/>
      <w:bookmarkStart w:id="76" w:name="_Toc417388585"/>
      <w:bookmarkStart w:id="77" w:name="_Toc417978467"/>
      <w:bookmarkStart w:id="78" w:name="_Toc417472102"/>
      <w:bookmarkStart w:id="79" w:name="_Toc201719063"/>
      <w:bookmarkStart w:id="80" w:name="_Toc417884971"/>
      <w:bookmarkStart w:id="81" w:name="_Toc417478904"/>
      <w:bookmarkStart w:id="82" w:name="_Toc417298910"/>
      <w:bookmarkStart w:id="83" w:name="_Toc417471069"/>
      <w:bookmarkStart w:id="84" w:name="_Toc417892027"/>
      <w:bookmarkStart w:id="85" w:name="_Toc417462236"/>
      <w:bookmarkStart w:id="86" w:name="_Toc417299361"/>
      <w:bookmarkStart w:id="87" w:name="_Toc417479367"/>
      <w:bookmarkStart w:id="88" w:name="_Toc416936060"/>
      <w:bookmarkStart w:id="89" w:name="_Toc417479160"/>
    </w:p>
    <w:p w14:paraId="0BB651F0">
      <w:pPr>
        <w:pStyle w:val="2"/>
        <w:spacing w:before="240" w:after="60" w:line="420" w:lineRule="exact"/>
        <w:jc w:val="center"/>
        <w:rPr>
          <w:color w:val="000000" w:themeColor="text1"/>
        </w:rPr>
      </w:pPr>
      <w:r>
        <w:rPr>
          <w:rFonts w:hint="eastAsia"/>
          <w:color w:val="000000" w:themeColor="text1"/>
          <w:sz w:val="32"/>
          <w:szCs w:val="32"/>
          <w:lang w:val="zh-CN"/>
        </w:rPr>
        <w:t xml:space="preserve">第二章  </w:t>
      </w:r>
      <w:r>
        <w:rPr>
          <w:rFonts w:hint="eastAsia"/>
          <w:color w:val="000000" w:themeColor="text1"/>
          <w:sz w:val="32"/>
          <w:szCs w:val="32"/>
          <w:lang w:eastAsia="zh-CN"/>
        </w:rPr>
        <w:t>供应商</w:t>
      </w:r>
      <w:r>
        <w:rPr>
          <w:rFonts w:hint="eastAsia"/>
          <w:color w:val="000000" w:themeColor="text1"/>
          <w:sz w:val="32"/>
          <w:szCs w:val="32"/>
        </w:rPr>
        <w:t>须知</w:t>
      </w:r>
      <w:bookmarkEnd w:id="72"/>
    </w:p>
    <w:p w14:paraId="46CCD7B6">
      <w:pPr>
        <w:pStyle w:val="3"/>
        <w:spacing w:after="40" w:line="420" w:lineRule="exact"/>
        <w:rPr>
          <w:rFonts w:ascii="宋体" w:hAnsi="宋体" w:eastAsia="宋体"/>
          <w:color w:val="000000" w:themeColor="text1"/>
          <w:lang w:val="zh-CN"/>
        </w:rPr>
      </w:pPr>
      <w:bookmarkStart w:id="90" w:name="_Toc43127410"/>
      <w:r>
        <w:rPr>
          <w:rFonts w:hint="eastAsia" w:ascii="宋体" w:hAnsi="宋体" w:eastAsia="宋体"/>
          <w:color w:val="000000" w:themeColor="text1"/>
        </w:rPr>
        <w:t>磋商须知</w:t>
      </w:r>
      <w:r>
        <w:rPr>
          <w:rFonts w:hint="eastAsia" w:ascii="宋体" w:hAnsi="宋体" w:eastAsia="宋体"/>
          <w:color w:val="000000" w:themeColor="text1"/>
          <w:lang w:val="zh-CN"/>
        </w:rPr>
        <w:t>前附表</w:t>
      </w:r>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p>
    <w:tbl>
      <w:tblPr>
        <w:tblStyle w:val="4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4"/>
        <w:gridCol w:w="2430"/>
        <w:gridCol w:w="5756"/>
      </w:tblGrid>
      <w:tr w14:paraId="7C214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2B161186">
            <w:pPr>
              <w:autoSpaceDE w:val="0"/>
              <w:autoSpaceDN w:val="0"/>
              <w:adjustRightInd w:val="0"/>
              <w:spacing w:line="400" w:lineRule="exact"/>
              <w:jc w:val="center"/>
              <w:rPr>
                <w:rFonts w:ascii="宋体" w:hAnsi="宋体" w:cs="宋体"/>
                <w:color w:val="auto"/>
                <w:sz w:val="24"/>
                <w:lang w:val="zh-CN"/>
              </w:rPr>
            </w:pPr>
            <w:r>
              <w:rPr>
                <w:rFonts w:hint="eastAsia" w:ascii="宋体" w:hAnsi="宋体" w:cs="宋体"/>
                <w:color w:val="auto"/>
                <w:sz w:val="24"/>
                <w:lang w:val="zh-CN"/>
              </w:rPr>
              <w:t>条款号</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0B876D12">
            <w:pPr>
              <w:pStyle w:val="28"/>
              <w:pBdr>
                <w:bottom w:val="none" w:color="auto" w:sz="0" w:space="0"/>
              </w:pBdr>
              <w:tabs>
                <w:tab w:val="clear" w:pos="4153"/>
                <w:tab w:val="clear" w:pos="8306"/>
              </w:tabs>
              <w:autoSpaceDE w:val="0"/>
              <w:autoSpaceDN w:val="0"/>
              <w:adjustRightInd w:val="0"/>
              <w:snapToGrid/>
              <w:spacing w:line="400" w:lineRule="exact"/>
              <w:rPr>
                <w:rFonts w:ascii="宋体" w:hAnsi="宋体" w:cs="宋体"/>
                <w:color w:val="auto"/>
                <w:sz w:val="24"/>
                <w:szCs w:val="24"/>
                <w:lang w:val="zh-CN"/>
              </w:rPr>
            </w:pPr>
            <w:r>
              <w:rPr>
                <w:rFonts w:hint="eastAsia" w:ascii="宋体" w:hAnsi="宋体" w:cs="宋体"/>
                <w:color w:val="auto"/>
                <w:sz w:val="24"/>
                <w:szCs w:val="24"/>
                <w:lang w:val="zh-CN"/>
              </w:rPr>
              <w:t>条款名称</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5EEC566E">
            <w:pPr>
              <w:pStyle w:val="28"/>
              <w:pBdr>
                <w:bottom w:val="none" w:color="auto" w:sz="0" w:space="0"/>
              </w:pBdr>
              <w:tabs>
                <w:tab w:val="clear" w:pos="4153"/>
                <w:tab w:val="clear" w:pos="8306"/>
              </w:tabs>
              <w:autoSpaceDE w:val="0"/>
              <w:autoSpaceDN w:val="0"/>
              <w:adjustRightInd w:val="0"/>
              <w:snapToGrid/>
              <w:spacing w:line="400" w:lineRule="exact"/>
              <w:rPr>
                <w:rFonts w:ascii="宋体" w:hAnsi="宋体" w:cs="宋体"/>
                <w:color w:val="auto"/>
                <w:sz w:val="24"/>
                <w:szCs w:val="24"/>
                <w:lang w:val="zh-CN"/>
              </w:rPr>
            </w:pPr>
            <w:r>
              <w:rPr>
                <w:rFonts w:hint="eastAsia" w:ascii="宋体" w:hAnsi="宋体" w:cs="宋体"/>
                <w:color w:val="auto"/>
                <w:sz w:val="24"/>
                <w:szCs w:val="24"/>
                <w:lang w:val="zh-CN"/>
              </w:rPr>
              <w:t>编列内容</w:t>
            </w:r>
          </w:p>
        </w:tc>
      </w:tr>
      <w:tr w14:paraId="18D4D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66C79956">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2.1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2AC9F8C9">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采购人</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219B8749">
            <w:pPr>
              <w:autoSpaceDE w:val="0"/>
              <w:autoSpaceDN w:val="0"/>
              <w:adjustRightInd w:val="0"/>
              <w:spacing w:line="400" w:lineRule="exact"/>
              <w:rPr>
                <w:rFonts w:ascii="宋体" w:hAnsi="宋体" w:cs="宋体"/>
                <w:color w:val="auto"/>
                <w:sz w:val="24"/>
                <w:lang w:val="zh-CN"/>
              </w:rPr>
            </w:pPr>
            <w:r>
              <w:rPr>
                <w:rFonts w:hint="eastAsia" w:ascii="宋体" w:hAnsi="宋体" w:cs="宋体"/>
                <w:color w:val="auto"/>
                <w:sz w:val="24"/>
                <w:lang w:val="zh-CN"/>
              </w:rPr>
              <w:t>名称：</w:t>
            </w:r>
            <w:r>
              <w:rPr>
                <w:rFonts w:hint="eastAsia" w:ascii="宋体" w:hAnsi="宋体" w:eastAsia="宋体" w:cs="宋体"/>
                <w:color w:val="000000" w:themeColor="text1"/>
                <w:sz w:val="24"/>
                <w:szCs w:val="24"/>
                <w:u w:val="none"/>
              </w:rPr>
              <w:t>通化市二道江区人民法院</w:t>
            </w:r>
          </w:p>
          <w:p w14:paraId="28FFBF2A">
            <w:pPr>
              <w:autoSpaceDE w:val="0"/>
              <w:autoSpaceDN w:val="0"/>
              <w:adjustRightInd w:val="0"/>
              <w:spacing w:line="400" w:lineRule="exact"/>
              <w:ind w:left="720" w:hanging="720" w:hangingChars="300"/>
              <w:rPr>
                <w:rFonts w:ascii="宋体" w:hAnsi="宋体" w:cs="宋体"/>
                <w:color w:val="auto"/>
                <w:sz w:val="24"/>
                <w:lang w:val="zh-CN"/>
              </w:rPr>
            </w:pPr>
            <w:r>
              <w:rPr>
                <w:rFonts w:hint="eastAsia" w:ascii="宋体" w:hAnsi="宋体" w:cs="宋体"/>
                <w:color w:val="auto"/>
                <w:sz w:val="24"/>
                <w:lang w:val="zh-CN"/>
              </w:rPr>
              <w:t>地址：吉林省通化市二道江区钢城路88号</w:t>
            </w:r>
          </w:p>
          <w:p w14:paraId="03665444">
            <w:pPr>
              <w:autoSpaceDE w:val="0"/>
              <w:autoSpaceDN w:val="0"/>
              <w:adjustRightInd w:val="0"/>
              <w:spacing w:line="400" w:lineRule="exact"/>
              <w:rPr>
                <w:rFonts w:ascii="宋体" w:hAnsi="宋体" w:cs="宋体"/>
                <w:color w:val="auto"/>
                <w:sz w:val="24"/>
                <w:lang w:val="zh-CN"/>
              </w:rPr>
            </w:pPr>
            <w:r>
              <w:rPr>
                <w:rFonts w:hint="eastAsia" w:ascii="宋体" w:hAnsi="宋体" w:cs="宋体"/>
                <w:color w:val="auto"/>
                <w:sz w:val="24"/>
                <w:lang w:val="zh-CN"/>
              </w:rPr>
              <w:t>联系人：许彤</w:t>
            </w:r>
            <w:r>
              <w:rPr>
                <w:rFonts w:hint="eastAsia" w:ascii="宋体" w:hAnsi="宋体" w:cs="宋体"/>
                <w:color w:val="auto"/>
                <w:kern w:val="0"/>
                <w:sz w:val="24"/>
              </w:rPr>
              <w:t xml:space="preserve">  </w:t>
            </w:r>
          </w:p>
          <w:p w14:paraId="5AA5B7A6">
            <w:pPr>
              <w:autoSpaceDE w:val="0"/>
              <w:autoSpaceDN w:val="0"/>
              <w:adjustRightInd w:val="0"/>
              <w:spacing w:line="400" w:lineRule="exact"/>
              <w:rPr>
                <w:rFonts w:ascii="宋体" w:hAnsi="宋体" w:cs="宋体"/>
                <w:color w:val="auto"/>
                <w:sz w:val="24"/>
                <w:lang w:val="zh-CN"/>
              </w:rPr>
            </w:pPr>
            <w:r>
              <w:rPr>
                <w:rFonts w:hint="eastAsia" w:ascii="宋体" w:hAnsi="宋体" w:cs="宋体"/>
                <w:color w:val="auto"/>
                <w:sz w:val="24"/>
                <w:lang w:val="zh-CN"/>
              </w:rPr>
              <w:t>电  话：</w:t>
            </w:r>
            <w:r>
              <w:rPr>
                <w:rFonts w:hint="eastAsia" w:ascii="宋体" w:hAnsi="宋体" w:cs="宋体"/>
                <w:color w:val="auto"/>
                <w:kern w:val="0"/>
                <w:sz w:val="24"/>
              </w:rPr>
              <w:t>0435-3947416</w:t>
            </w:r>
          </w:p>
        </w:tc>
      </w:tr>
      <w:tr w14:paraId="7AF98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7E4CD44F">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2.2</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77FC800B">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采购代理机构</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0171C5E9">
            <w:pPr>
              <w:autoSpaceDE w:val="0"/>
              <w:autoSpaceDN w:val="0"/>
              <w:adjustRightInd w:val="0"/>
              <w:spacing w:line="400" w:lineRule="exact"/>
              <w:rPr>
                <w:rFonts w:ascii="宋体" w:hAnsi="宋体" w:cs="宋体"/>
                <w:color w:val="auto"/>
                <w:sz w:val="24"/>
                <w:lang w:val="zh-CN"/>
              </w:rPr>
            </w:pPr>
            <w:r>
              <w:rPr>
                <w:rFonts w:hint="eastAsia" w:ascii="宋体" w:hAnsi="宋体" w:cs="宋体"/>
                <w:color w:val="auto"/>
                <w:sz w:val="24"/>
                <w:lang w:val="zh-CN"/>
              </w:rPr>
              <w:t>名称：通化市诚信工程咨询有限责任公司</w:t>
            </w:r>
          </w:p>
          <w:p w14:paraId="6F835552">
            <w:pPr>
              <w:autoSpaceDE w:val="0"/>
              <w:autoSpaceDN w:val="0"/>
              <w:adjustRightInd w:val="0"/>
              <w:spacing w:line="400" w:lineRule="exact"/>
              <w:rPr>
                <w:rFonts w:ascii="宋体" w:hAnsi="宋体" w:cs="宋体"/>
                <w:color w:val="auto"/>
                <w:sz w:val="24"/>
                <w:lang w:val="zh-CN"/>
              </w:rPr>
            </w:pPr>
            <w:r>
              <w:rPr>
                <w:rFonts w:hint="eastAsia" w:ascii="宋体" w:hAnsi="宋体" w:cs="宋体"/>
                <w:color w:val="auto"/>
                <w:sz w:val="24"/>
                <w:lang w:val="zh-CN"/>
              </w:rPr>
              <w:t>地址：通化市二道江区东盛路14号</w:t>
            </w:r>
          </w:p>
          <w:p w14:paraId="5A0CAB35">
            <w:pPr>
              <w:autoSpaceDE w:val="0"/>
              <w:autoSpaceDN w:val="0"/>
              <w:adjustRightInd w:val="0"/>
              <w:spacing w:line="400" w:lineRule="exact"/>
              <w:rPr>
                <w:rFonts w:ascii="宋体" w:hAnsi="宋体" w:cs="宋体"/>
                <w:color w:val="auto"/>
                <w:sz w:val="24"/>
                <w:lang w:val="zh-CN"/>
              </w:rPr>
            </w:pPr>
            <w:r>
              <w:rPr>
                <w:rFonts w:hint="eastAsia" w:ascii="宋体" w:hAnsi="宋体" w:cs="宋体"/>
                <w:color w:val="auto"/>
                <w:sz w:val="24"/>
                <w:lang w:val="zh-CN"/>
              </w:rPr>
              <w:t>联系人：王宝才</w:t>
            </w:r>
          </w:p>
          <w:p w14:paraId="402C6512">
            <w:pPr>
              <w:autoSpaceDE w:val="0"/>
              <w:autoSpaceDN w:val="0"/>
              <w:adjustRightInd w:val="0"/>
              <w:spacing w:line="400" w:lineRule="exact"/>
              <w:rPr>
                <w:rFonts w:hint="default" w:ascii="宋体" w:hAnsi="宋体" w:eastAsia="宋体" w:cs="宋体"/>
                <w:color w:val="auto"/>
                <w:sz w:val="24"/>
                <w:lang w:val="en-US" w:eastAsia="zh-CN"/>
              </w:rPr>
            </w:pPr>
            <w:r>
              <w:rPr>
                <w:rFonts w:hint="eastAsia" w:ascii="宋体" w:hAnsi="宋体" w:cs="宋体"/>
                <w:color w:val="auto"/>
                <w:sz w:val="24"/>
                <w:lang w:val="zh-CN"/>
              </w:rPr>
              <w:t>电话：0435-37</w:t>
            </w:r>
            <w:r>
              <w:rPr>
                <w:rFonts w:hint="eastAsia" w:ascii="宋体" w:hAnsi="宋体" w:cs="宋体"/>
                <w:color w:val="auto"/>
                <w:sz w:val="24"/>
                <w:lang w:val="en-US" w:eastAsia="zh-CN"/>
              </w:rPr>
              <w:t>80072</w:t>
            </w:r>
          </w:p>
        </w:tc>
      </w:tr>
      <w:tr w14:paraId="226E9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7CC8352E">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2.6.1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2F43A27E">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项目名称</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1054613E">
            <w:pPr>
              <w:autoSpaceDE w:val="0"/>
              <w:autoSpaceDN w:val="0"/>
              <w:adjustRightInd w:val="0"/>
              <w:spacing w:line="400" w:lineRule="exact"/>
              <w:rPr>
                <w:rFonts w:ascii="宋体" w:hAnsi="宋体" w:cs="宋体"/>
                <w:color w:val="auto"/>
                <w:spacing w:val="-6"/>
                <w:sz w:val="24"/>
                <w:lang w:val="zh-CN"/>
              </w:rPr>
            </w:pPr>
            <w:r>
              <w:rPr>
                <w:rFonts w:hint="eastAsia" w:ascii="宋体" w:hAnsi="宋体" w:eastAsia="宋体" w:cs="宋体"/>
                <w:color w:val="000000" w:themeColor="text1"/>
                <w:sz w:val="24"/>
                <w:szCs w:val="24"/>
              </w:rPr>
              <w:t>通化市二道江区人民法院办公用房电路维修改造项目</w:t>
            </w:r>
          </w:p>
        </w:tc>
      </w:tr>
      <w:tr w14:paraId="66235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671666E7">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2.6.2</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2F3F6872">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项目地点</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09164289">
            <w:pPr>
              <w:autoSpaceDE w:val="0"/>
              <w:autoSpaceDN w:val="0"/>
              <w:adjustRightInd w:val="0"/>
              <w:spacing w:line="400" w:lineRule="exact"/>
              <w:rPr>
                <w:rFonts w:ascii="宋体" w:hAnsi="宋体" w:cs="宋体"/>
                <w:color w:val="auto"/>
                <w:sz w:val="24"/>
                <w:lang w:val="zh-CN"/>
              </w:rPr>
            </w:pPr>
            <w:r>
              <w:rPr>
                <w:rFonts w:hint="eastAsia" w:ascii="宋体" w:hAnsi="宋体" w:cs="宋体"/>
                <w:color w:val="auto"/>
                <w:spacing w:val="-6"/>
                <w:sz w:val="24"/>
              </w:rPr>
              <w:t>通化市二道江区</w:t>
            </w:r>
          </w:p>
        </w:tc>
      </w:tr>
      <w:tr w14:paraId="394F4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6BE66725">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2.6.3</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77920D4E">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资金来源</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2DCAC644">
            <w:pPr>
              <w:autoSpaceDE w:val="0"/>
              <w:autoSpaceDN w:val="0"/>
              <w:adjustRightInd w:val="0"/>
              <w:spacing w:line="400" w:lineRule="exact"/>
              <w:rPr>
                <w:rFonts w:ascii="宋体" w:hAnsi="宋体" w:cs="宋体"/>
                <w:color w:val="auto"/>
                <w:sz w:val="24"/>
                <w:lang w:val="zh-CN"/>
              </w:rPr>
            </w:pPr>
            <w:r>
              <w:rPr>
                <w:rFonts w:hint="eastAsia" w:ascii="宋体" w:hAnsi="宋体" w:cs="宋体"/>
                <w:color w:val="auto"/>
                <w:sz w:val="24"/>
                <w:lang w:val="zh-CN"/>
              </w:rPr>
              <w:t>财政拨款</w:t>
            </w:r>
          </w:p>
        </w:tc>
      </w:tr>
      <w:tr w14:paraId="2129B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685D739A">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2.6.4</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68C46FF2">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出资比例</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20435A3A">
            <w:pPr>
              <w:autoSpaceDE w:val="0"/>
              <w:autoSpaceDN w:val="0"/>
              <w:adjustRightInd w:val="0"/>
              <w:spacing w:line="400" w:lineRule="exact"/>
              <w:rPr>
                <w:rFonts w:ascii="宋体" w:hAnsi="宋体" w:cs="宋体"/>
                <w:color w:val="auto"/>
                <w:sz w:val="24"/>
                <w:lang w:val="zh-CN"/>
              </w:rPr>
            </w:pPr>
            <w:r>
              <w:rPr>
                <w:rFonts w:hint="eastAsia" w:ascii="宋体" w:hAnsi="宋体" w:cs="宋体"/>
                <w:color w:val="auto"/>
                <w:sz w:val="24"/>
                <w:lang w:val="zh-CN"/>
              </w:rPr>
              <w:t>100%</w:t>
            </w:r>
          </w:p>
        </w:tc>
      </w:tr>
      <w:tr w14:paraId="101BD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1B62C863">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2.6.5</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0A66AC31">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资金落实情况</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7CE26A47">
            <w:pPr>
              <w:autoSpaceDE w:val="0"/>
              <w:autoSpaceDN w:val="0"/>
              <w:adjustRightInd w:val="0"/>
              <w:spacing w:line="400" w:lineRule="exact"/>
              <w:rPr>
                <w:rFonts w:ascii="宋体" w:hAnsi="宋体" w:cs="宋体"/>
                <w:color w:val="auto"/>
                <w:sz w:val="24"/>
                <w:lang w:val="zh-CN"/>
              </w:rPr>
            </w:pPr>
            <w:r>
              <w:rPr>
                <w:rFonts w:hint="eastAsia" w:ascii="宋体" w:hAnsi="宋体" w:cs="宋体"/>
                <w:color w:val="auto"/>
                <w:sz w:val="24"/>
                <w:lang w:val="zh-CN"/>
              </w:rPr>
              <w:t>已落实</w:t>
            </w:r>
          </w:p>
        </w:tc>
      </w:tr>
      <w:tr w14:paraId="32FEB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13E59C4B">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2.6.6</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15EA2E47">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招标范围</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0DC10C59">
            <w:pPr>
              <w:spacing w:line="400" w:lineRule="exact"/>
              <w:rPr>
                <w:rFonts w:ascii="宋体" w:hAnsi="宋体" w:cs="宋体"/>
                <w:color w:val="auto"/>
                <w:sz w:val="24"/>
                <w:u w:val="single"/>
                <w:lang w:val="zh-CN"/>
              </w:rPr>
            </w:pPr>
            <w:r>
              <w:rPr>
                <w:rFonts w:hint="eastAsia"/>
                <w:color w:val="auto"/>
                <w:sz w:val="24"/>
              </w:rPr>
              <w:t>清单全部施工内容</w:t>
            </w:r>
          </w:p>
        </w:tc>
      </w:tr>
      <w:tr w14:paraId="32D6A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520B2B2F">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2.6.7</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1ACB8B1E">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计划工期</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668A97CE">
            <w:pPr>
              <w:autoSpaceDE w:val="0"/>
              <w:autoSpaceDN w:val="0"/>
              <w:adjustRightInd w:val="0"/>
              <w:spacing w:line="400" w:lineRule="atLeast"/>
              <w:rPr>
                <w:rFonts w:ascii="宋体" w:hAnsi="宋体" w:cs="宋体"/>
                <w:color w:val="auto"/>
                <w:sz w:val="24"/>
                <w:lang w:val="zh-CN"/>
              </w:rPr>
            </w:pPr>
            <w:r>
              <w:rPr>
                <w:rFonts w:hint="eastAsia" w:ascii="宋体" w:hAnsi="宋体" w:eastAsia="宋体" w:cs="宋体"/>
                <w:color w:val="000000" w:themeColor="text1"/>
                <w:sz w:val="24"/>
                <w:szCs w:val="24"/>
                <w:highlight w:val="none"/>
              </w:rPr>
              <w:t>签订合同后</w:t>
            </w:r>
            <w:r>
              <w:rPr>
                <w:rFonts w:hint="eastAsia" w:ascii="宋体" w:hAnsi="宋体" w:cs="宋体"/>
                <w:color w:val="000000" w:themeColor="text1"/>
                <w:sz w:val="24"/>
                <w:szCs w:val="24"/>
                <w:highlight w:val="none"/>
                <w:lang w:eastAsia="zh-CN"/>
              </w:rPr>
              <w:t>两个月内完成全部施工内容</w:t>
            </w:r>
            <w:r>
              <w:rPr>
                <w:rFonts w:hint="eastAsia" w:ascii="宋体" w:hAnsi="宋体" w:eastAsia="宋体" w:cs="宋体"/>
                <w:color w:val="000000" w:themeColor="text1"/>
                <w:sz w:val="24"/>
                <w:szCs w:val="24"/>
                <w:highlight w:val="none"/>
              </w:rPr>
              <w:t>。</w:t>
            </w:r>
          </w:p>
        </w:tc>
      </w:tr>
      <w:tr w14:paraId="14DDF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22BF0632">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2.6.8</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1176BFCF">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质量要求</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4790567C">
            <w:pPr>
              <w:autoSpaceDE w:val="0"/>
              <w:autoSpaceDN w:val="0"/>
              <w:adjustRightInd w:val="0"/>
              <w:spacing w:line="300" w:lineRule="exact"/>
              <w:rPr>
                <w:rFonts w:ascii="宋体" w:hAnsi="宋体" w:cs="宋体"/>
                <w:color w:val="auto"/>
                <w:sz w:val="24"/>
                <w:lang w:val="zh-CN"/>
              </w:rPr>
            </w:pPr>
            <w:r>
              <w:rPr>
                <w:rFonts w:hint="eastAsia" w:ascii="宋体" w:hAnsi="宋体" w:eastAsia="宋体" w:cs="宋体"/>
                <w:color w:val="000000" w:themeColor="text1"/>
                <w:sz w:val="24"/>
                <w:szCs w:val="24"/>
              </w:rPr>
              <w:t>符合国家现行规范和工程质量验收合格标准。</w:t>
            </w:r>
          </w:p>
        </w:tc>
      </w:tr>
      <w:tr w14:paraId="2C602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63BEB155">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3.1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1B484096">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供应商资质条件、能力和信誉</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4CE7235D">
            <w:pPr>
              <w:autoSpaceDE w:val="0"/>
              <w:autoSpaceDN w:val="0"/>
              <w:adjustRightInd w:val="0"/>
              <w:spacing w:line="300" w:lineRule="exact"/>
              <w:rPr>
                <w:rFonts w:hint="eastAsia" w:ascii="宋体" w:hAnsi="宋体" w:cs="宋体"/>
                <w:color w:val="000000" w:themeColor="text1"/>
                <w:sz w:val="24"/>
                <w:szCs w:val="24"/>
                <w:lang w:eastAsia="zh-CN"/>
              </w:rPr>
            </w:pPr>
            <w:r>
              <w:rPr>
                <w:rFonts w:hint="eastAsia" w:ascii="宋体" w:hAnsi="宋体" w:cs="宋体"/>
                <w:color w:val="auto"/>
                <w:sz w:val="24"/>
                <w:lang w:val="zh-CN"/>
              </w:rPr>
              <w:t>资质条件：本项目专门面向中小企业采购。</w:t>
            </w:r>
            <w:r>
              <w:rPr>
                <w:rFonts w:hint="eastAsia" w:ascii="宋体" w:hAnsi="宋体" w:eastAsia="宋体" w:cs="宋体"/>
                <w:color w:val="000000" w:themeColor="text1"/>
                <w:sz w:val="24"/>
                <w:szCs w:val="24"/>
              </w:rPr>
              <w:t>本次招标要求供应商须具有独立法人资格及有效的营业执照，并在人员、设备、资金等方面具有相应施工能力；具备建设行政主管部门核发的电力工程施工总承包二级及以上资质或输变电工程专业承包二级及以上资质，具有有效的安全生产许可证</w:t>
            </w:r>
            <w:r>
              <w:rPr>
                <w:rFonts w:hint="eastAsia" w:ascii="宋体" w:hAnsi="宋体" w:cs="宋体"/>
                <w:color w:val="000000" w:themeColor="text1"/>
                <w:sz w:val="24"/>
                <w:szCs w:val="24"/>
                <w:lang w:eastAsia="zh-CN"/>
              </w:rPr>
              <w:t>。</w:t>
            </w:r>
          </w:p>
          <w:p w14:paraId="1927B96A">
            <w:pPr>
              <w:autoSpaceDE w:val="0"/>
              <w:autoSpaceDN w:val="0"/>
              <w:adjustRightInd w:val="0"/>
              <w:spacing w:line="300" w:lineRule="exact"/>
              <w:rPr>
                <w:rFonts w:hint="eastAsia" w:ascii="宋体" w:hAnsi="宋体" w:cs="宋体"/>
                <w:color w:val="000000" w:themeColor="text1"/>
                <w:sz w:val="24"/>
                <w:szCs w:val="24"/>
                <w:lang w:eastAsia="zh-CN"/>
              </w:rPr>
            </w:pPr>
            <w:r>
              <w:rPr>
                <w:rFonts w:hint="eastAsia" w:ascii="宋体" w:hAnsi="宋体" w:cs="宋体"/>
                <w:color w:val="000000" w:themeColor="text1"/>
                <w:sz w:val="24"/>
                <w:szCs w:val="24"/>
                <w:lang w:eastAsia="zh-CN"/>
              </w:rPr>
              <w:t>供应商拟派项目经理须具备建设行政主管部门核发的机电工程专业二级及以上注册建造师执业资格和有效的安全生产考核合格证书(B证)，且未担任其他在施工建设工程项目的项目经理。</w:t>
            </w:r>
          </w:p>
          <w:p w14:paraId="4ACC4B7A">
            <w:pPr>
              <w:autoSpaceDE w:val="0"/>
              <w:autoSpaceDN w:val="0"/>
              <w:adjustRightInd w:val="0"/>
              <w:spacing w:line="300" w:lineRule="exact"/>
              <w:rPr>
                <w:rFonts w:hint="eastAsia" w:ascii="宋体" w:hAnsi="宋体" w:cs="宋体"/>
                <w:color w:val="000000" w:themeColor="text1"/>
                <w:sz w:val="24"/>
                <w:szCs w:val="24"/>
                <w:lang w:eastAsia="zh-CN"/>
              </w:rPr>
            </w:pPr>
            <w:r>
              <w:rPr>
                <w:rFonts w:hint="eastAsia" w:ascii="宋体" w:hAnsi="宋体" w:cs="宋体"/>
                <w:color w:val="000000" w:themeColor="text1"/>
                <w:sz w:val="24"/>
                <w:szCs w:val="24"/>
                <w:lang w:eastAsia="zh-CN"/>
              </w:rPr>
              <w:t>财务状况良好，提供2023年度经第三方会计师事务所审计的完整有效的企业财务报告或提供其基本开户银行在投标截止日前，六个月内出具的资信证明（银行出具的存款证明不能替代银行资信证明）。</w:t>
            </w:r>
          </w:p>
          <w:p w14:paraId="0C2F9AF5">
            <w:pPr>
              <w:autoSpaceDE w:val="0"/>
              <w:autoSpaceDN w:val="0"/>
              <w:adjustRightInd w:val="0"/>
              <w:spacing w:line="300" w:lineRule="exact"/>
              <w:rPr>
                <w:rFonts w:hint="eastAsia" w:ascii="宋体" w:hAnsi="宋体" w:cs="宋体"/>
                <w:color w:val="000000" w:themeColor="text1"/>
                <w:sz w:val="24"/>
                <w:szCs w:val="24"/>
                <w:lang w:eastAsia="zh-CN"/>
              </w:rPr>
            </w:pPr>
            <w:r>
              <w:rPr>
                <w:rFonts w:hint="eastAsia" w:ascii="宋体" w:hAnsi="宋体" w:cs="宋体"/>
                <w:color w:val="000000" w:themeColor="text1"/>
                <w:sz w:val="24"/>
                <w:szCs w:val="24"/>
                <w:lang w:eastAsia="zh-CN"/>
              </w:rPr>
              <w:t>近三年之内，在经营活动中没有重大违法记录。</w:t>
            </w:r>
          </w:p>
          <w:p w14:paraId="4EF3D4A8">
            <w:pPr>
              <w:autoSpaceDE w:val="0"/>
              <w:autoSpaceDN w:val="0"/>
              <w:adjustRightInd w:val="0"/>
              <w:spacing w:line="300" w:lineRule="exact"/>
              <w:rPr>
                <w:rFonts w:hint="eastAsia" w:ascii="宋体" w:hAnsi="宋体" w:cs="宋体"/>
                <w:color w:val="000000" w:themeColor="text1"/>
                <w:sz w:val="24"/>
                <w:szCs w:val="24"/>
                <w:lang w:eastAsia="zh-CN"/>
              </w:rPr>
            </w:pPr>
            <w:r>
              <w:rPr>
                <w:rFonts w:hint="eastAsia" w:ascii="宋体" w:hAnsi="宋体" w:cs="宋体"/>
                <w:color w:val="000000" w:themeColor="text1"/>
                <w:sz w:val="24"/>
                <w:szCs w:val="24"/>
                <w:lang w:eastAsia="zh-CN"/>
              </w:rPr>
              <w:t>截至招标文件开始发售之日，经“信用中国”网站（www.creditchina.gov.cn）、“中国政府采购网”网站（www.ccgp.gov.cn）查询，被列入失信被执行人、重大税收违法案件当事人名单、政府采购严重违法失信行为记录名单的不得参加本项目投标。</w:t>
            </w:r>
          </w:p>
          <w:p w14:paraId="3C294A82">
            <w:pPr>
              <w:autoSpaceDE w:val="0"/>
              <w:autoSpaceDN w:val="0"/>
              <w:adjustRightInd w:val="0"/>
              <w:spacing w:line="300" w:lineRule="exact"/>
              <w:rPr>
                <w:rFonts w:ascii="宋体" w:hAnsi="宋体" w:cs="宋体"/>
                <w:color w:val="auto"/>
                <w:sz w:val="24"/>
                <w:lang w:val="zh-CN"/>
              </w:rPr>
            </w:pPr>
            <w:r>
              <w:rPr>
                <w:rFonts w:hint="eastAsia" w:ascii="宋体" w:hAnsi="宋体" w:cs="宋体"/>
                <w:color w:val="000000" w:themeColor="text1"/>
                <w:sz w:val="24"/>
                <w:szCs w:val="24"/>
                <w:lang w:eastAsia="zh-CN"/>
              </w:rPr>
              <w:t>单位负责人为同一人或存在直接控股、管理关系的不同供应商，不得同时参加同一标包的采购活动。</w:t>
            </w:r>
          </w:p>
        </w:tc>
      </w:tr>
      <w:tr w14:paraId="2FC48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69B1EB83">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6.1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0A6EE205">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是否接受联合体投标</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6EEC4F4F">
            <w:pPr>
              <w:autoSpaceDE w:val="0"/>
              <w:autoSpaceDN w:val="0"/>
              <w:adjustRightInd w:val="0"/>
              <w:spacing w:line="400" w:lineRule="exact"/>
              <w:rPr>
                <w:rFonts w:ascii="宋体" w:hAnsi="宋体" w:cs="宋体"/>
                <w:color w:val="auto"/>
                <w:sz w:val="24"/>
                <w:lang w:val="zh-CN"/>
              </w:rPr>
            </w:pPr>
            <w:r>
              <w:rPr>
                <w:rFonts w:hint="eastAsia" w:ascii="宋体" w:hAnsi="宋体" w:cs="宋体"/>
                <w:color w:val="auto"/>
                <w:sz w:val="24"/>
                <w:lang w:val="zh-CN"/>
              </w:rPr>
              <w:t>不接受联合体投标</w:t>
            </w:r>
          </w:p>
        </w:tc>
      </w:tr>
      <w:tr w14:paraId="239A2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1AA40CFC">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4.2</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1BC869F5">
            <w:pPr>
              <w:jc w:val="center"/>
              <w:rPr>
                <w:rFonts w:ascii="宋体" w:hAnsi="宋体"/>
                <w:color w:val="auto"/>
                <w:kern w:val="15"/>
                <w:sz w:val="24"/>
              </w:rPr>
            </w:pPr>
            <w:r>
              <w:rPr>
                <w:rFonts w:hint="eastAsia" w:ascii="宋体" w:hAnsi="宋体"/>
                <w:color w:val="auto"/>
                <w:kern w:val="15"/>
                <w:sz w:val="24"/>
              </w:rPr>
              <w:t>采购代理服务费</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70EFC321">
            <w:pPr>
              <w:spacing w:line="400" w:lineRule="exact"/>
              <w:rPr>
                <w:rFonts w:ascii="宋体" w:hAnsi="宋体" w:cs="宋体"/>
                <w:color w:val="auto"/>
                <w:sz w:val="24"/>
                <w:lang w:val="zh-CN"/>
              </w:rPr>
            </w:pPr>
            <w:r>
              <w:rPr>
                <w:rFonts w:hint="eastAsia" w:hAnsi="宋体"/>
                <w:color w:val="auto"/>
                <w:sz w:val="24"/>
                <w:lang w:val="zh-CN"/>
              </w:rPr>
              <w:t>按照国家计划委员会计价[2002]1980号文件、国家发展改革委员会办公厅发改办价格[2003]857号和国家发展改革委发改价格[2011]534号文件规定的取费标准计取，由采购代理机构向成交供应商收取。</w:t>
            </w:r>
          </w:p>
        </w:tc>
      </w:tr>
      <w:tr w14:paraId="6575C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2837665A">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7.1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460C05C6">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踏勘现场</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79B66230">
            <w:pPr>
              <w:pStyle w:val="15"/>
              <w:topLinePunct/>
              <w:spacing w:line="400" w:lineRule="exact"/>
              <w:rPr>
                <w:color w:val="auto"/>
                <w:sz w:val="24"/>
                <w:szCs w:val="24"/>
              </w:rPr>
            </w:pPr>
            <w:r>
              <w:rPr>
                <w:rFonts w:hint="eastAsia"/>
                <w:color w:val="auto"/>
                <w:sz w:val="24"/>
                <w:szCs w:val="24"/>
              </w:rPr>
              <w:fldChar w:fldCharType="begin"/>
            </w:r>
            <w:r>
              <w:rPr>
                <w:rFonts w:hint="eastAsia"/>
                <w:color w:val="auto"/>
                <w:sz w:val="24"/>
                <w:szCs w:val="24"/>
              </w:rPr>
              <w:instrText xml:space="preserve"> eq \o\ac(</w:instrText>
            </w:r>
            <w:r>
              <w:rPr>
                <w:rFonts w:hint="eastAsia"/>
                <w:color w:val="auto"/>
                <w:position w:val="-4"/>
                <w:sz w:val="36"/>
                <w:szCs w:val="24"/>
              </w:rPr>
              <w:instrText xml:space="preserve">□</w:instrText>
            </w:r>
            <w:r>
              <w:rPr>
                <w:rFonts w:hint="eastAsia"/>
                <w:color w:val="auto"/>
                <w:position w:val="0"/>
                <w:sz w:val="24"/>
                <w:szCs w:val="24"/>
              </w:rPr>
              <w:instrText xml:space="preserve">,√)</w:instrText>
            </w:r>
            <w:r>
              <w:rPr>
                <w:rFonts w:hint="eastAsia"/>
                <w:color w:val="auto"/>
                <w:sz w:val="24"/>
                <w:szCs w:val="24"/>
              </w:rPr>
              <w:fldChar w:fldCharType="end"/>
            </w:r>
            <w:r>
              <w:rPr>
                <w:rFonts w:hint="eastAsia"/>
                <w:color w:val="auto"/>
                <w:sz w:val="24"/>
                <w:szCs w:val="24"/>
              </w:rPr>
              <w:t>不组织</w:t>
            </w:r>
          </w:p>
          <w:p w14:paraId="11B9AA28">
            <w:pPr>
              <w:spacing w:line="440" w:lineRule="exact"/>
              <w:rPr>
                <w:color w:val="auto"/>
                <w:sz w:val="24"/>
                <w:szCs w:val="24"/>
              </w:rPr>
            </w:pPr>
            <w:r>
              <w:rPr>
                <w:color w:val="auto"/>
                <w:sz w:val="24"/>
                <w:szCs w:val="24"/>
              </w:rPr>
              <w:t>□</w:t>
            </w:r>
            <w:r>
              <w:rPr>
                <w:rFonts w:hint="eastAsia"/>
                <w:color w:val="auto"/>
                <w:sz w:val="24"/>
                <w:szCs w:val="24"/>
              </w:rPr>
              <w:t>组织，踏勘时间：</w:t>
            </w:r>
          </w:p>
          <w:p w14:paraId="0B4C92C7">
            <w:pPr>
              <w:autoSpaceDE w:val="0"/>
              <w:autoSpaceDN w:val="0"/>
              <w:adjustRightInd w:val="0"/>
              <w:spacing w:line="400" w:lineRule="exact"/>
              <w:rPr>
                <w:rFonts w:ascii="宋体" w:hAnsi="宋体" w:cs="宋体"/>
                <w:color w:val="auto"/>
                <w:sz w:val="24"/>
              </w:rPr>
            </w:pPr>
            <w:r>
              <w:rPr>
                <w:rFonts w:hint="eastAsia"/>
                <w:color w:val="auto"/>
                <w:sz w:val="24"/>
                <w:szCs w:val="24"/>
              </w:rPr>
              <w:t xml:space="preserve">       踏勘集中地点：</w:t>
            </w:r>
          </w:p>
        </w:tc>
      </w:tr>
      <w:tr w14:paraId="4A1B4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537D8234">
            <w:pPr>
              <w:autoSpaceDE w:val="0"/>
              <w:autoSpaceDN w:val="0"/>
              <w:adjustRightInd w:val="0"/>
              <w:spacing w:line="400" w:lineRule="exact"/>
              <w:jc w:val="center"/>
              <w:rPr>
                <w:rFonts w:hint="default" w:ascii="宋体" w:hAnsi="宋体" w:eastAsia="宋体" w:cs="宋体"/>
                <w:color w:val="auto"/>
                <w:sz w:val="24"/>
                <w:highlight w:val="yellow"/>
                <w:lang w:val="en-US" w:eastAsia="zh-CN"/>
              </w:rPr>
            </w:pPr>
            <w:r>
              <w:rPr>
                <w:rFonts w:hint="eastAsia" w:ascii="宋体" w:hAnsi="宋体" w:cs="宋体"/>
                <w:color w:val="auto"/>
                <w:sz w:val="24"/>
                <w:highlight w:val="none"/>
                <w:lang w:val="en-US" w:eastAsia="zh-CN"/>
              </w:rPr>
              <w:t>7.4</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1CE17464">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投标预备会</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008102FF">
            <w:pPr>
              <w:pStyle w:val="15"/>
              <w:topLinePunct/>
              <w:spacing w:line="400" w:lineRule="exact"/>
              <w:rPr>
                <w:color w:val="auto"/>
                <w:sz w:val="24"/>
                <w:szCs w:val="24"/>
              </w:rPr>
            </w:pPr>
            <w:r>
              <w:rPr>
                <w:rFonts w:hint="eastAsia"/>
                <w:color w:val="auto"/>
                <w:sz w:val="24"/>
                <w:szCs w:val="24"/>
              </w:rPr>
              <w:fldChar w:fldCharType="begin"/>
            </w:r>
            <w:r>
              <w:rPr>
                <w:rFonts w:hint="eastAsia"/>
                <w:color w:val="auto"/>
                <w:sz w:val="24"/>
                <w:szCs w:val="24"/>
              </w:rPr>
              <w:instrText xml:space="preserve"> eq \o\ac(</w:instrText>
            </w:r>
            <w:r>
              <w:rPr>
                <w:rFonts w:hint="eastAsia"/>
                <w:color w:val="auto"/>
                <w:position w:val="-4"/>
                <w:sz w:val="36"/>
                <w:szCs w:val="24"/>
              </w:rPr>
              <w:instrText xml:space="preserve">□</w:instrText>
            </w:r>
            <w:r>
              <w:rPr>
                <w:rFonts w:hint="eastAsia"/>
                <w:color w:val="auto"/>
                <w:position w:val="-4"/>
                <w:sz w:val="36"/>
                <w:szCs w:val="24"/>
                <w:lang w:eastAsia="zh-CN"/>
              </w:rPr>
              <w:instrText xml:space="preserve">,</w:instrText>
            </w:r>
            <w:r>
              <w:rPr>
                <w:rFonts w:hint="eastAsia"/>
                <w:color w:val="auto"/>
                <w:position w:val="0"/>
                <w:sz w:val="25"/>
                <w:szCs w:val="24"/>
                <w:lang w:eastAsia="zh-CN"/>
              </w:rPr>
              <w:instrText xml:space="preserve">√</w:instrText>
            </w:r>
            <w:r>
              <w:rPr>
                <w:rFonts w:hint="eastAsia"/>
                <w:color w:val="auto"/>
                <w:position w:val="0"/>
                <w:sz w:val="24"/>
                <w:szCs w:val="24"/>
              </w:rPr>
              <w:instrText xml:space="preserve">)</w:instrText>
            </w:r>
            <w:r>
              <w:rPr>
                <w:rFonts w:hint="eastAsia"/>
                <w:color w:val="auto"/>
                <w:sz w:val="24"/>
                <w:szCs w:val="24"/>
              </w:rPr>
              <w:fldChar w:fldCharType="end"/>
            </w:r>
            <w:r>
              <w:rPr>
                <w:rFonts w:hint="eastAsia"/>
                <w:color w:val="auto"/>
                <w:sz w:val="24"/>
                <w:szCs w:val="24"/>
              </w:rPr>
              <w:t>不组织</w:t>
            </w:r>
          </w:p>
          <w:p w14:paraId="2C0CC1C9">
            <w:pPr>
              <w:spacing w:line="440" w:lineRule="exact"/>
              <w:rPr>
                <w:color w:val="auto"/>
                <w:sz w:val="24"/>
                <w:szCs w:val="24"/>
              </w:rPr>
            </w:pPr>
            <w:r>
              <w:rPr>
                <w:rFonts w:hint="eastAsia"/>
                <w:color w:val="auto"/>
                <w:sz w:val="24"/>
                <w:szCs w:val="24"/>
              </w:rPr>
              <w:fldChar w:fldCharType="begin"/>
            </w:r>
            <w:r>
              <w:rPr>
                <w:rFonts w:hint="eastAsia"/>
                <w:color w:val="auto"/>
                <w:sz w:val="24"/>
                <w:szCs w:val="24"/>
              </w:rPr>
              <w:instrText xml:space="preserve"> eq \o\ac(</w:instrText>
            </w:r>
            <w:r>
              <w:rPr>
                <w:rFonts w:hint="eastAsia"/>
                <w:color w:val="auto"/>
                <w:position w:val="-4"/>
                <w:sz w:val="36"/>
                <w:szCs w:val="24"/>
              </w:rPr>
              <w:instrText xml:space="preserve">□</w:instrText>
            </w:r>
            <w:r>
              <w:rPr>
                <w:rFonts w:hint="eastAsia"/>
                <w:color w:val="auto"/>
                <w:position w:val="0"/>
                <w:sz w:val="24"/>
                <w:szCs w:val="24"/>
              </w:rPr>
              <w:instrText xml:space="preserve">)</w:instrText>
            </w:r>
            <w:r>
              <w:rPr>
                <w:rFonts w:hint="eastAsia"/>
                <w:color w:val="auto"/>
                <w:sz w:val="24"/>
                <w:szCs w:val="24"/>
              </w:rPr>
              <w:fldChar w:fldCharType="end"/>
            </w:r>
            <w:r>
              <w:rPr>
                <w:rFonts w:hint="eastAsia"/>
                <w:color w:val="auto"/>
                <w:sz w:val="24"/>
                <w:szCs w:val="24"/>
              </w:rPr>
              <w:t>组织，召开时间：</w:t>
            </w:r>
          </w:p>
          <w:p w14:paraId="7453E221">
            <w:pPr>
              <w:autoSpaceDE w:val="0"/>
              <w:autoSpaceDN w:val="0"/>
              <w:adjustRightInd w:val="0"/>
              <w:spacing w:line="400" w:lineRule="exact"/>
              <w:rPr>
                <w:rFonts w:ascii="宋体" w:hAnsi="宋体" w:cs="宋体"/>
                <w:color w:val="auto"/>
                <w:sz w:val="24"/>
              </w:rPr>
            </w:pPr>
            <w:r>
              <w:rPr>
                <w:rFonts w:hint="eastAsia"/>
                <w:color w:val="auto"/>
                <w:sz w:val="24"/>
                <w:szCs w:val="24"/>
              </w:rPr>
              <w:t xml:space="preserve">        </w:t>
            </w:r>
            <w:r>
              <w:rPr>
                <w:rFonts w:hint="eastAsia"/>
                <w:color w:val="auto"/>
                <w:sz w:val="24"/>
                <w:szCs w:val="24"/>
                <w:lang w:val="en-US" w:eastAsia="zh-CN"/>
              </w:rPr>
              <w:t xml:space="preserve"> </w:t>
            </w:r>
            <w:r>
              <w:rPr>
                <w:rFonts w:hint="eastAsia"/>
                <w:color w:val="auto"/>
                <w:sz w:val="24"/>
                <w:szCs w:val="24"/>
              </w:rPr>
              <w:t>召开地点：</w:t>
            </w:r>
          </w:p>
        </w:tc>
      </w:tr>
      <w:tr w14:paraId="09253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7B6356E8">
            <w:pPr>
              <w:autoSpaceDE w:val="0"/>
              <w:autoSpaceDN w:val="0"/>
              <w:adjustRightInd w:val="0"/>
              <w:spacing w:line="400" w:lineRule="exact"/>
              <w:jc w:val="center"/>
              <w:rPr>
                <w:rFonts w:ascii="宋体" w:hAnsi="宋体" w:cs="宋体"/>
                <w:color w:val="auto"/>
                <w:sz w:val="24"/>
                <w:highlight w:val="yellow"/>
                <w:lang w:val="zh-CN"/>
              </w:rPr>
            </w:pPr>
            <w:r>
              <w:rPr>
                <w:rFonts w:hint="eastAsia" w:ascii="宋体" w:hAnsi="宋体" w:cs="宋体"/>
                <w:color w:val="auto"/>
                <w:sz w:val="24"/>
                <w:highlight w:val="none"/>
                <w:lang w:val="zh-CN"/>
              </w:rPr>
              <w:t>10.2</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2C4DAF46">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供应商提出问题的截止时间</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3C4C623D">
            <w:pPr>
              <w:spacing w:line="400" w:lineRule="exact"/>
              <w:rPr>
                <w:rFonts w:ascii="宋体" w:hAnsi="宋体"/>
                <w:color w:val="auto"/>
                <w:kern w:val="15"/>
                <w:sz w:val="24"/>
              </w:rPr>
            </w:pPr>
            <w:r>
              <w:rPr>
                <w:rFonts w:hint="eastAsia" w:ascii="宋体" w:hAnsi="宋体" w:cs="宋体"/>
                <w:color w:val="auto"/>
                <w:sz w:val="24"/>
                <w:lang w:val="zh-CN"/>
              </w:rPr>
              <w:t>时  间：</w:t>
            </w:r>
            <w:r>
              <w:rPr>
                <w:rFonts w:hint="eastAsia"/>
                <w:color w:val="auto"/>
                <w:kern w:val="15"/>
                <w:sz w:val="24"/>
              </w:rPr>
              <w:t>响应文件递交截止时间前5日</w:t>
            </w:r>
          </w:p>
          <w:p w14:paraId="39700A47">
            <w:pPr>
              <w:autoSpaceDE w:val="0"/>
              <w:autoSpaceDN w:val="0"/>
              <w:adjustRightInd w:val="0"/>
              <w:spacing w:line="400" w:lineRule="exact"/>
              <w:rPr>
                <w:rFonts w:ascii="宋体" w:hAnsi="宋体" w:cs="宋体"/>
                <w:color w:val="auto"/>
                <w:sz w:val="24"/>
                <w:lang w:val="zh-CN"/>
              </w:rPr>
            </w:pPr>
            <w:r>
              <w:rPr>
                <w:rFonts w:hint="eastAsia" w:ascii="宋体" w:hAnsi="宋体" w:cs="宋体"/>
                <w:color w:val="auto"/>
                <w:sz w:val="24"/>
                <w:lang w:val="zh-CN"/>
              </w:rPr>
              <w:t>联系人：王宝才</w:t>
            </w:r>
          </w:p>
          <w:p w14:paraId="1D65101E">
            <w:pPr>
              <w:autoSpaceDE w:val="0"/>
              <w:autoSpaceDN w:val="0"/>
              <w:adjustRightInd w:val="0"/>
              <w:spacing w:line="400" w:lineRule="exact"/>
              <w:rPr>
                <w:rFonts w:hint="default" w:ascii="宋体" w:hAnsi="宋体" w:eastAsia="宋体" w:cs="宋体"/>
                <w:color w:val="auto"/>
                <w:sz w:val="24"/>
                <w:lang w:val="en-US" w:eastAsia="zh-CN"/>
              </w:rPr>
            </w:pPr>
            <w:r>
              <w:rPr>
                <w:rFonts w:hint="eastAsia" w:ascii="宋体" w:hAnsi="宋体" w:cs="宋体"/>
                <w:color w:val="auto"/>
                <w:sz w:val="24"/>
                <w:lang w:val="zh-CN"/>
              </w:rPr>
              <w:t>电话：0435-37</w:t>
            </w:r>
            <w:r>
              <w:rPr>
                <w:rFonts w:hint="eastAsia" w:ascii="宋体" w:hAnsi="宋体" w:cs="宋体"/>
                <w:color w:val="auto"/>
                <w:sz w:val="24"/>
                <w:lang w:val="en-US" w:eastAsia="zh-CN"/>
              </w:rPr>
              <w:t>80072</w:t>
            </w:r>
          </w:p>
        </w:tc>
      </w:tr>
      <w:tr w14:paraId="51CAB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0CDB940A">
            <w:pPr>
              <w:autoSpaceDE w:val="0"/>
              <w:autoSpaceDN w:val="0"/>
              <w:adjustRightInd w:val="0"/>
              <w:spacing w:line="400" w:lineRule="exact"/>
              <w:jc w:val="center"/>
              <w:rPr>
                <w:rFonts w:hint="default" w:ascii="宋体" w:hAnsi="宋体" w:eastAsia="宋体" w:cs="宋体"/>
                <w:color w:val="auto"/>
                <w:sz w:val="24"/>
                <w:highlight w:val="yellow"/>
                <w:lang w:val="en-US" w:eastAsia="zh-CN"/>
              </w:rPr>
            </w:pPr>
            <w:r>
              <w:rPr>
                <w:rFonts w:hint="eastAsia" w:ascii="宋体" w:hAnsi="宋体" w:cs="宋体"/>
                <w:color w:val="auto"/>
                <w:sz w:val="24"/>
                <w:highlight w:val="none"/>
                <w:lang w:val="en-US" w:eastAsia="zh-CN"/>
              </w:rPr>
              <w:t>12.1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3AE17628">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采购人书面澄清的时间</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322A9C03">
            <w:pPr>
              <w:autoSpaceDE w:val="0"/>
              <w:autoSpaceDN w:val="0"/>
              <w:adjustRightInd w:val="0"/>
              <w:spacing w:line="400" w:lineRule="exact"/>
              <w:rPr>
                <w:color w:val="auto"/>
                <w:sz w:val="24"/>
                <w:lang w:val="zh-CN"/>
              </w:rPr>
            </w:pPr>
            <w:r>
              <w:rPr>
                <w:rFonts w:hint="eastAsia"/>
                <w:color w:val="auto"/>
                <w:kern w:val="15"/>
                <w:sz w:val="24"/>
              </w:rPr>
              <w:t>响应文件递交截止时间前5日</w:t>
            </w:r>
          </w:p>
        </w:tc>
      </w:tr>
      <w:tr w14:paraId="07103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0EEB36DB">
            <w:pPr>
              <w:autoSpaceDE w:val="0"/>
              <w:autoSpaceDN w:val="0"/>
              <w:adjustRightInd w:val="0"/>
              <w:spacing w:line="400" w:lineRule="exact"/>
              <w:jc w:val="center"/>
              <w:rPr>
                <w:rFonts w:hint="default" w:ascii="宋体" w:hAnsi="宋体" w:eastAsia="宋体" w:cs="宋体"/>
                <w:color w:val="auto"/>
                <w:sz w:val="24"/>
                <w:highlight w:val="yellow"/>
                <w:lang w:val="en-US" w:eastAsia="zh-CN"/>
              </w:rPr>
            </w:pPr>
            <w:r>
              <w:rPr>
                <w:rFonts w:hint="eastAsia" w:ascii="宋体" w:hAnsi="宋体" w:cs="宋体"/>
                <w:color w:val="auto"/>
                <w:sz w:val="24"/>
                <w:highlight w:val="none"/>
                <w:lang w:val="en-US" w:eastAsia="zh-CN"/>
              </w:rPr>
              <w:t>14.5</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20151236">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偏离</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0E561397">
            <w:pPr>
              <w:autoSpaceDE w:val="0"/>
              <w:autoSpaceDN w:val="0"/>
              <w:adjustRightInd w:val="0"/>
              <w:spacing w:line="400" w:lineRule="exact"/>
              <w:rPr>
                <w:rFonts w:ascii="宋体" w:hAnsi="宋体" w:cs="宋体"/>
                <w:color w:val="auto"/>
                <w:sz w:val="24"/>
                <w:lang w:val="zh-CN"/>
              </w:rPr>
            </w:pPr>
            <w:r>
              <w:rPr>
                <w:rFonts w:hint="eastAsia" w:ascii="宋体" w:hAnsi="宋体" w:cs="宋体"/>
                <w:color w:val="auto"/>
                <w:sz w:val="24"/>
                <w:lang w:val="zh-CN"/>
              </w:rPr>
              <w:t>不允许</w:t>
            </w:r>
          </w:p>
        </w:tc>
      </w:tr>
      <w:tr w14:paraId="605B5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06DFE60A">
            <w:pPr>
              <w:autoSpaceDE w:val="0"/>
              <w:autoSpaceDN w:val="0"/>
              <w:adjustRightInd w:val="0"/>
              <w:spacing w:line="400" w:lineRule="exact"/>
              <w:jc w:val="center"/>
              <w:rPr>
                <w:rFonts w:hint="default" w:ascii="宋体" w:hAnsi="宋体" w:eastAsia="宋体" w:cs="宋体"/>
                <w:color w:val="auto"/>
                <w:sz w:val="24"/>
                <w:highlight w:val="yellow"/>
                <w:lang w:val="en-US" w:eastAsia="zh-CN"/>
              </w:rPr>
            </w:pPr>
            <w:r>
              <w:rPr>
                <w:rFonts w:hint="eastAsia" w:ascii="宋体" w:hAnsi="宋体" w:cs="宋体"/>
                <w:color w:val="auto"/>
                <w:sz w:val="24"/>
                <w:highlight w:val="none"/>
                <w:lang w:val="en-US" w:eastAsia="zh-CN"/>
              </w:rPr>
              <w:t>11.1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3490C08C">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提交首次响应文件截止时间</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6B8E1722">
            <w:pPr>
              <w:spacing w:line="400" w:lineRule="exact"/>
              <w:rPr>
                <w:rFonts w:ascii="宋体" w:hAnsi="宋体"/>
                <w:color w:val="auto"/>
                <w:sz w:val="24"/>
                <w:lang w:val="zh-CN"/>
              </w:rPr>
            </w:pPr>
            <w:r>
              <w:rPr>
                <w:rFonts w:hint="eastAsia" w:ascii="宋体" w:hAnsi="宋体"/>
                <w:color w:val="auto"/>
                <w:sz w:val="24"/>
              </w:rPr>
              <w:t>202</w:t>
            </w:r>
            <w:r>
              <w:rPr>
                <w:rFonts w:hint="eastAsia" w:ascii="宋体" w:hAnsi="宋体"/>
                <w:color w:val="auto"/>
                <w:sz w:val="24"/>
                <w:lang w:val="en-US" w:eastAsia="zh-CN"/>
              </w:rPr>
              <w:t>5</w:t>
            </w:r>
            <w:r>
              <w:rPr>
                <w:rFonts w:hint="eastAsia" w:ascii="宋体" w:hAnsi="宋体"/>
                <w:color w:val="auto"/>
                <w:sz w:val="24"/>
              </w:rPr>
              <w:t>年0</w:t>
            </w:r>
            <w:r>
              <w:rPr>
                <w:rFonts w:hint="eastAsia" w:ascii="宋体" w:hAnsi="宋体"/>
                <w:color w:val="auto"/>
                <w:sz w:val="24"/>
                <w:lang w:val="en-US" w:eastAsia="zh-CN"/>
              </w:rPr>
              <w:t>4</w:t>
            </w:r>
            <w:r>
              <w:rPr>
                <w:rFonts w:hint="eastAsia" w:ascii="宋体" w:hAnsi="宋体"/>
                <w:color w:val="auto"/>
                <w:sz w:val="24"/>
              </w:rPr>
              <w:t>月</w:t>
            </w:r>
            <w:r>
              <w:rPr>
                <w:rFonts w:hint="eastAsia" w:ascii="宋体" w:hAnsi="宋体"/>
                <w:color w:val="auto"/>
                <w:sz w:val="24"/>
                <w:lang w:val="en-US" w:eastAsia="zh-CN"/>
              </w:rPr>
              <w:t>16</w:t>
            </w:r>
            <w:r>
              <w:rPr>
                <w:rFonts w:hint="eastAsia" w:ascii="宋体" w:hAnsi="宋体"/>
                <w:color w:val="auto"/>
                <w:sz w:val="24"/>
              </w:rPr>
              <w:t>日09点00分</w:t>
            </w:r>
          </w:p>
        </w:tc>
      </w:tr>
      <w:tr w14:paraId="4EE03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5EAAF575">
            <w:pPr>
              <w:autoSpaceDE w:val="0"/>
              <w:autoSpaceDN w:val="0"/>
              <w:adjustRightInd w:val="0"/>
              <w:spacing w:line="400" w:lineRule="exact"/>
              <w:jc w:val="center"/>
              <w:rPr>
                <w:rFonts w:hint="default" w:ascii="宋体" w:hAnsi="宋体" w:eastAsia="宋体" w:cs="宋体"/>
                <w:color w:val="auto"/>
                <w:sz w:val="24"/>
                <w:highlight w:val="yellow"/>
                <w:lang w:val="en-US" w:eastAsia="zh-CN"/>
              </w:rPr>
            </w:pPr>
            <w:r>
              <w:rPr>
                <w:rFonts w:hint="eastAsia" w:ascii="宋体" w:hAnsi="宋体" w:cs="宋体"/>
                <w:color w:val="auto"/>
                <w:sz w:val="24"/>
                <w:highlight w:val="none"/>
                <w:lang w:val="en-US" w:eastAsia="zh-CN"/>
              </w:rPr>
              <w:t>14.1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0C2BB9D8">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构成响应文件的其他材料</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2FAC4185">
            <w:pPr>
              <w:spacing w:line="300" w:lineRule="exact"/>
              <w:rPr>
                <w:rFonts w:hint="eastAsia" w:ascii="宋体" w:hAnsi="宋体" w:eastAsia="宋体" w:cs="Arial"/>
                <w:color w:val="auto"/>
                <w:sz w:val="24"/>
                <w:lang w:eastAsia="zh-CN"/>
              </w:rPr>
            </w:pPr>
            <w:r>
              <w:rPr>
                <w:rFonts w:hint="eastAsia" w:ascii="宋体" w:hAnsi="宋体" w:cs="Arial"/>
                <w:color w:val="auto"/>
                <w:sz w:val="24"/>
                <w:lang w:val="en-US" w:eastAsia="zh-CN"/>
              </w:rPr>
              <w:t>无</w:t>
            </w:r>
          </w:p>
        </w:tc>
      </w:tr>
      <w:tr w14:paraId="49813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319AD2B9">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15.1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6F905628">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最高投标限价</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16440A3D">
            <w:pPr>
              <w:pStyle w:val="38"/>
              <w:rPr>
                <w:color w:val="auto"/>
                <w:sz w:val="24"/>
                <w:szCs w:val="20"/>
                <w:highlight w:val="none"/>
                <w:lang w:val="zh-CN"/>
              </w:rPr>
            </w:pPr>
            <w:r>
              <w:rPr>
                <w:rFonts w:hint="eastAsia"/>
                <w:color w:val="auto"/>
                <w:sz w:val="24"/>
                <w:szCs w:val="20"/>
                <w:highlight w:val="none"/>
                <w:lang w:val="zh-CN"/>
              </w:rPr>
              <w:t>最高限价：¥</w:t>
            </w:r>
            <w:r>
              <w:rPr>
                <w:rFonts w:hint="eastAsia"/>
                <w:color w:val="auto"/>
                <w:sz w:val="24"/>
                <w:szCs w:val="20"/>
                <w:highlight w:val="none"/>
                <w:u w:val="single"/>
                <w:lang w:val="en-US" w:eastAsia="zh-CN"/>
              </w:rPr>
              <w:t>120.8700</w:t>
            </w:r>
            <w:r>
              <w:rPr>
                <w:rFonts w:hint="eastAsia"/>
                <w:color w:val="auto"/>
                <w:sz w:val="24"/>
                <w:szCs w:val="20"/>
                <w:highlight w:val="none"/>
                <w:lang w:val="zh-CN"/>
              </w:rPr>
              <w:t>万元。</w:t>
            </w:r>
          </w:p>
          <w:p w14:paraId="43DCBF12">
            <w:pPr>
              <w:pStyle w:val="38"/>
              <w:rPr>
                <w:color w:val="auto"/>
                <w:sz w:val="24"/>
                <w:szCs w:val="20"/>
                <w:highlight w:val="none"/>
                <w:lang w:val="zh-CN"/>
              </w:rPr>
            </w:pPr>
            <w:r>
              <w:rPr>
                <w:rFonts w:hint="eastAsia"/>
                <w:color w:val="auto"/>
                <w:sz w:val="24"/>
                <w:szCs w:val="20"/>
                <w:highlight w:val="none"/>
                <w:lang w:val="zh-CN"/>
              </w:rPr>
              <w:t>最高限价组成（单位：元）：</w:t>
            </w:r>
          </w:p>
          <w:p w14:paraId="305AD4C6">
            <w:pPr>
              <w:pStyle w:val="38"/>
              <w:tabs>
                <w:tab w:val="clear" w:pos="3664"/>
              </w:tabs>
              <w:rPr>
                <w:rFonts w:hint="default" w:eastAsia="宋体"/>
                <w:color w:val="auto"/>
                <w:sz w:val="24"/>
                <w:szCs w:val="20"/>
                <w:highlight w:val="none"/>
                <w:lang w:val="en-US" w:eastAsia="zh-CN"/>
              </w:rPr>
            </w:pPr>
            <w:r>
              <w:rPr>
                <w:rFonts w:hint="eastAsia"/>
                <w:color w:val="auto"/>
                <w:sz w:val="24"/>
                <w:szCs w:val="20"/>
                <w:highlight w:val="none"/>
                <w:lang w:val="zh-CN"/>
              </w:rPr>
              <w:t xml:space="preserve">分部分项及单价措施费: </w:t>
            </w:r>
            <w:r>
              <w:rPr>
                <w:rFonts w:hint="eastAsia"/>
                <w:color w:val="auto"/>
                <w:sz w:val="24"/>
                <w:szCs w:val="20"/>
                <w:highlight w:val="none"/>
                <w:lang w:val="en-US" w:eastAsia="zh-CN"/>
              </w:rPr>
              <w:t>1094737.07</w:t>
            </w:r>
          </w:p>
          <w:p w14:paraId="5AA2BF2C">
            <w:pPr>
              <w:pStyle w:val="38"/>
              <w:tabs>
                <w:tab w:val="clear" w:pos="2748"/>
              </w:tabs>
              <w:rPr>
                <w:rFonts w:hint="default" w:eastAsia="宋体"/>
                <w:color w:val="auto"/>
                <w:sz w:val="24"/>
                <w:szCs w:val="20"/>
                <w:highlight w:val="none"/>
                <w:lang w:val="en-US" w:eastAsia="zh-CN"/>
              </w:rPr>
            </w:pPr>
            <w:r>
              <w:rPr>
                <w:rFonts w:hint="eastAsia"/>
                <w:color w:val="auto"/>
                <w:sz w:val="24"/>
                <w:szCs w:val="20"/>
                <w:highlight w:val="none"/>
                <w:lang w:val="zh-CN"/>
              </w:rPr>
              <w:t xml:space="preserve">总价措施费: </w:t>
            </w:r>
            <w:r>
              <w:rPr>
                <w:rFonts w:hint="eastAsia"/>
                <w:color w:val="auto"/>
                <w:sz w:val="24"/>
                <w:szCs w:val="20"/>
                <w:highlight w:val="none"/>
                <w:lang w:val="en-US" w:eastAsia="zh-CN"/>
              </w:rPr>
              <w:t>14162.3</w:t>
            </w:r>
          </w:p>
          <w:p w14:paraId="2453F24C">
            <w:pPr>
              <w:pStyle w:val="38"/>
              <w:tabs>
                <w:tab w:val="clear" w:pos="2748"/>
              </w:tabs>
              <w:rPr>
                <w:color w:val="auto"/>
                <w:sz w:val="24"/>
                <w:szCs w:val="20"/>
                <w:highlight w:val="none"/>
                <w:lang w:val="zh-CN"/>
              </w:rPr>
            </w:pPr>
            <w:r>
              <w:rPr>
                <w:rFonts w:hint="eastAsia"/>
                <w:color w:val="auto"/>
                <w:sz w:val="24"/>
                <w:szCs w:val="20"/>
                <w:highlight w:val="none"/>
                <w:lang w:val="zh-CN"/>
              </w:rPr>
              <w:t xml:space="preserve">其他项目: </w:t>
            </w:r>
            <w:r>
              <w:rPr>
                <w:color w:val="auto"/>
                <w:sz w:val="24"/>
                <w:szCs w:val="20"/>
                <w:highlight w:val="none"/>
                <w:lang w:val="zh-CN"/>
              </w:rPr>
              <w:t>0</w:t>
            </w:r>
          </w:p>
          <w:p w14:paraId="22DB811D">
            <w:pPr>
              <w:pStyle w:val="38"/>
              <w:tabs>
                <w:tab w:val="clear" w:pos="1832"/>
              </w:tabs>
              <w:rPr>
                <w:rFonts w:hint="default" w:eastAsia="宋体"/>
                <w:color w:val="auto"/>
                <w:sz w:val="24"/>
                <w:szCs w:val="20"/>
                <w:lang w:val="en-US" w:eastAsia="zh-CN"/>
              </w:rPr>
            </w:pPr>
            <w:r>
              <w:rPr>
                <w:rFonts w:hint="eastAsia"/>
                <w:color w:val="auto"/>
                <w:sz w:val="24"/>
                <w:szCs w:val="20"/>
                <w:highlight w:val="none"/>
                <w:lang w:val="zh-CN"/>
              </w:rPr>
              <w:t>税金:</w:t>
            </w:r>
            <w:r>
              <w:rPr>
                <w:rFonts w:hint="eastAsia"/>
                <w:color w:val="auto"/>
                <w:sz w:val="24"/>
                <w:szCs w:val="24"/>
                <w:highlight w:val="none"/>
                <w:lang w:val="en-US" w:eastAsia="zh-CN"/>
              </w:rPr>
              <w:t>99800.94</w:t>
            </w:r>
          </w:p>
        </w:tc>
      </w:tr>
      <w:tr w14:paraId="7474B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0A80937B">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18.1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051CA68F">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磋商响应有效期</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541F73D1">
            <w:pPr>
              <w:autoSpaceDE w:val="0"/>
              <w:autoSpaceDN w:val="0"/>
              <w:adjustRightInd w:val="0"/>
              <w:spacing w:line="400" w:lineRule="exact"/>
              <w:rPr>
                <w:color w:val="auto"/>
                <w:kern w:val="15"/>
                <w:sz w:val="24"/>
              </w:rPr>
            </w:pPr>
            <w:r>
              <w:rPr>
                <w:rFonts w:hint="eastAsia"/>
                <w:color w:val="auto"/>
                <w:kern w:val="15"/>
                <w:sz w:val="24"/>
              </w:rPr>
              <w:t>投标截止之日后</w:t>
            </w:r>
            <w:r>
              <w:rPr>
                <w:rFonts w:hint="eastAsia" w:ascii="宋体" w:hAnsi="宋体" w:cs="宋体"/>
                <w:color w:val="auto"/>
                <w:sz w:val="24"/>
                <w:lang w:val="zh-CN"/>
              </w:rPr>
              <w:t>60天（日历天）</w:t>
            </w:r>
          </w:p>
        </w:tc>
      </w:tr>
      <w:tr w14:paraId="27162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1B242B88">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17.1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5BAC3752">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磋商保证金</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02FFBEFB">
            <w:pPr>
              <w:spacing w:line="320" w:lineRule="exact"/>
              <w:rPr>
                <w:rFonts w:ascii="宋体" w:hAnsi="宋体"/>
                <w:color w:val="auto"/>
                <w:sz w:val="24"/>
              </w:rPr>
            </w:pPr>
            <w:r>
              <w:rPr>
                <w:rFonts w:hint="eastAsia" w:ascii="宋体" w:hAnsi="宋体"/>
                <w:color w:val="auto"/>
                <w:sz w:val="24"/>
              </w:rPr>
              <w:t>磋商保证金的金额:人民币</w:t>
            </w:r>
            <w:r>
              <w:rPr>
                <w:rFonts w:hint="eastAsia" w:ascii="宋体" w:hAnsi="宋体"/>
                <w:color w:val="auto"/>
                <w:sz w:val="24"/>
                <w:lang w:val="en-US" w:eastAsia="zh-CN"/>
              </w:rPr>
              <w:t>12</w:t>
            </w:r>
            <w:r>
              <w:rPr>
                <w:rFonts w:hint="eastAsia" w:ascii="宋体" w:hAnsi="宋体"/>
                <w:color w:val="auto"/>
                <w:sz w:val="24"/>
              </w:rPr>
              <w:t>000元整。磋商保证金可以是银行出具的现金支票、保兑支票、银行汇票，银行、工程担保机构出具的保函。</w:t>
            </w:r>
          </w:p>
          <w:p w14:paraId="3820F982">
            <w:pPr>
              <w:spacing w:line="320" w:lineRule="exact"/>
              <w:rPr>
                <w:rFonts w:ascii="宋体" w:hAnsi="宋体"/>
                <w:color w:val="auto"/>
                <w:sz w:val="24"/>
              </w:rPr>
            </w:pPr>
            <w:r>
              <w:rPr>
                <w:rFonts w:hint="eastAsia" w:ascii="宋体" w:hAnsi="宋体"/>
                <w:color w:val="auto"/>
                <w:sz w:val="24"/>
              </w:rPr>
              <w:t>并应于投标截止时间前转入磋商保证金专用账户；</w:t>
            </w:r>
          </w:p>
          <w:p w14:paraId="665F5B4E">
            <w:pPr>
              <w:spacing w:line="320" w:lineRule="exact"/>
              <w:rPr>
                <w:rFonts w:ascii="宋体" w:hAnsi="宋体"/>
                <w:color w:val="auto"/>
                <w:sz w:val="24"/>
              </w:rPr>
            </w:pPr>
            <w:r>
              <w:rPr>
                <w:rFonts w:hint="eastAsia" w:ascii="宋体" w:hAnsi="宋体"/>
                <w:color w:val="auto"/>
                <w:sz w:val="24"/>
              </w:rPr>
              <w:t>户名：通化市诚信工程咨询有限责任公司</w:t>
            </w:r>
          </w:p>
          <w:p w14:paraId="4A92F6ED">
            <w:pPr>
              <w:spacing w:line="320" w:lineRule="exact"/>
              <w:rPr>
                <w:rFonts w:ascii="宋体" w:hAnsi="宋体"/>
                <w:color w:val="auto"/>
                <w:sz w:val="24"/>
              </w:rPr>
            </w:pPr>
            <w:r>
              <w:rPr>
                <w:rFonts w:hint="eastAsia" w:ascii="宋体" w:hAnsi="宋体"/>
                <w:color w:val="auto"/>
                <w:sz w:val="24"/>
              </w:rPr>
              <w:t>磋商保证金开户行：吉林银行股份有限公司通化二道江支行</w:t>
            </w:r>
          </w:p>
          <w:p w14:paraId="7C1C3742">
            <w:pPr>
              <w:spacing w:line="320" w:lineRule="exact"/>
              <w:rPr>
                <w:rFonts w:hint="eastAsia" w:ascii="宋体" w:hAnsi="宋体"/>
                <w:color w:val="auto"/>
                <w:sz w:val="24"/>
              </w:rPr>
            </w:pPr>
            <w:r>
              <w:rPr>
                <w:rFonts w:hint="eastAsia" w:ascii="宋体" w:hAnsi="宋体"/>
                <w:color w:val="auto"/>
                <w:sz w:val="24"/>
              </w:rPr>
              <w:t>行号：313245006015</w:t>
            </w:r>
          </w:p>
          <w:p w14:paraId="725D28DA">
            <w:pPr>
              <w:spacing w:line="320" w:lineRule="exact"/>
              <w:rPr>
                <w:rFonts w:hint="eastAsia" w:ascii="宋体" w:hAnsi="宋体"/>
                <w:color w:val="auto"/>
                <w:sz w:val="24"/>
              </w:rPr>
            </w:pPr>
            <w:r>
              <w:rPr>
                <w:rFonts w:hint="eastAsia" w:ascii="宋体" w:hAnsi="宋体"/>
                <w:color w:val="auto"/>
                <w:sz w:val="24"/>
              </w:rPr>
              <w:t>汇款账号：040101201010002967</w:t>
            </w:r>
          </w:p>
          <w:p w14:paraId="0E08768E">
            <w:pPr>
              <w:spacing w:line="320" w:lineRule="exact"/>
              <w:rPr>
                <w:rFonts w:hint="eastAsia" w:ascii="宋体" w:hAnsi="宋体"/>
                <w:color w:val="auto"/>
                <w:spacing w:val="-2"/>
                <w:sz w:val="24"/>
              </w:rPr>
            </w:pPr>
            <w:r>
              <w:rPr>
                <w:rFonts w:hint="eastAsia" w:ascii="宋体" w:hAnsi="宋体"/>
                <w:color w:val="auto"/>
                <w:sz w:val="24"/>
              </w:rPr>
              <w:t>注：1、</w:t>
            </w:r>
            <w:r>
              <w:rPr>
                <w:rFonts w:hint="eastAsia" w:ascii="宋体" w:hAnsi="宋体"/>
                <w:color w:val="auto"/>
                <w:spacing w:val="-2"/>
                <w:sz w:val="24"/>
              </w:rPr>
              <w:t>如有保证金不符合相关文件要求或因供应商自身原因导致保证金未及时到账的，一切后果自负。</w:t>
            </w:r>
          </w:p>
          <w:p w14:paraId="68E07C22">
            <w:pPr>
              <w:spacing w:line="320" w:lineRule="exact"/>
              <w:rPr>
                <w:rFonts w:hint="eastAsia" w:ascii="宋体" w:hAnsi="宋体" w:eastAsia="宋体"/>
                <w:color w:val="auto"/>
                <w:spacing w:val="-4"/>
                <w:sz w:val="24"/>
                <w:lang w:val="en-US" w:eastAsia="zh-CN"/>
              </w:rPr>
            </w:pPr>
            <w:r>
              <w:rPr>
                <w:rFonts w:hint="eastAsia" w:ascii="宋体" w:hAnsi="宋体"/>
                <w:color w:val="auto"/>
                <w:spacing w:val="-2"/>
                <w:sz w:val="24"/>
                <w:lang w:val="en-US" w:eastAsia="zh-CN"/>
              </w:rPr>
              <w:t>2、磋商保证金须从投标单位的基本账户转出,否则按废标处理。</w:t>
            </w:r>
          </w:p>
        </w:tc>
      </w:tr>
      <w:tr w14:paraId="605BA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36414536">
            <w:pPr>
              <w:autoSpaceDE w:val="0"/>
              <w:autoSpaceDN w:val="0"/>
              <w:adjustRightInd w:val="0"/>
              <w:spacing w:line="400" w:lineRule="exact"/>
              <w:jc w:val="center"/>
              <w:rPr>
                <w:rFonts w:hint="eastAsia" w:ascii="宋体" w:hAnsi="宋体" w:eastAsia="宋体" w:cs="宋体"/>
                <w:color w:val="auto"/>
                <w:sz w:val="24"/>
                <w:highlight w:val="yellow"/>
                <w:lang w:val="zh-CN" w:eastAsia="zh-CN"/>
              </w:rPr>
            </w:pPr>
            <w:r>
              <w:rPr>
                <w:rFonts w:hint="eastAsia" w:ascii="宋体" w:hAnsi="宋体" w:cs="宋体"/>
                <w:color w:val="auto"/>
                <w:sz w:val="24"/>
                <w:highlight w:val="none"/>
                <w:lang w:val="zh-CN"/>
              </w:rPr>
              <w:t>3.</w:t>
            </w:r>
            <w:r>
              <w:rPr>
                <w:rFonts w:hint="eastAsia" w:ascii="宋体" w:hAnsi="宋体" w:cs="宋体"/>
                <w:color w:val="auto"/>
                <w:sz w:val="24"/>
                <w:highlight w:val="none"/>
                <w:lang w:val="en-US" w:eastAsia="zh-CN"/>
              </w:rPr>
              <w:t>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7E115285">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近年财务状况的年份要求</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2113610A">
            <w:pPr>
              <w:autoSpaceDE w:val="0"/>
              <w:autoSpaceDN w:val="0"/>
              <w:adjustRightInd w:val="0"/>
              <w:spacing w:line="300" w:lineRule="exact"/>
              <w:rPr>
                <w:rFonts w:ascii="宋体" w:hAnsi="宋体" w:cs="宋体"/>
                <w:color w:val="auto"/>
                <w:sz w:val="24"/>
                <w:lang w:val="zh-CN"/>
              </w:rPr>
            </w:pPr>
            <w:r>
              <w:rPr>
                <w:rFonts w:hint="eastAsia" w:ascii="宋体" w:hAnsi="宋体" w:cs="宋体"/>
                <w:color w:val="000000" w:themeColor="text1"/>
                <w:sz w:val="24"/>
                <w:szCs w:val="24"/>
                <w:lang w:eastAsia="zh-CN"/>
              </w:rPr>
              <w:t>2023年度或提供其基本开户银行在投标截止日前，六个月内出具的资信证明（银行出具的存款证明不能替代银行资信证明）。</w:t>
            </w:r>
          </w:p>
        </w:tc>
      </w:tr>
      <w:tr w14:paraId="78FC8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77592638">
            <w:pPr>
              <w:autoSpaceDE w:val="0"/>
              <w:autoSpaceDN w:val="0"/>
              <w:adjustRightInd w:val="0"/>
              <w:spacing w:line="400" w:lineRule="exact"/>
              <w:jc w:val="center"/>
              <w:rPr>
                <w:rFonts w:hint="default" w:ascii="宋体" w:hAnsi="宋体" w:eastAsia="宋体" w:cs="宋体"/>
                <w:color w:val="auto"/>
                <w:sz w:val="24"/>
                <w:highlight w:val="yellow"/>
                <w:lang w:val="en-US" w:eastAsia="zh-CN"/>
              </w:rPr>
            </w:pPr>
            <w:r>
              <w:rPr>
                <w:rFonts w:hint="eastAsia" w:ascii="宋体" w:hAnsi="宋体" w:cs="宋体"/>
                <w:color w:val="auto"/>
                <w:sz w:val="24"/>
                <w:highlight w:val="none"/>
                <w:lang w:val="en-US" w:eastAsia="zh-CN"/>
              </w:rPr>
              <w:t>19.2</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52C06EA6">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签字或盖章要求</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391ACEB8">
            <w:pPr>
              <w:autoSpaceDE w:val="0"/>
              <w:autoSpaceDN w:val="0"/>
              <w:adjustRightInd w:val="0"/>
              <w:rPr>
                <w:rFonts w:ascii="宋体" w:hAnsi="宋体"/>
                <w:color w:val="auto"/>
                <w:sz w:val="24"/>
              </w:rPr>
            </w:pPr>
            <w:r>
              <w:rPr>
                <w:rFonts w:hint="eastAsia" w:ascii="宋体" w:hAnsi="宋体"/>
                <w:color w:val="auto"/>
                <w:sz w:val="24"/>
              </w:rPr>
              <w:t xml:space="preserve">（1）所有要求签字的地方都应用不褪色的墨水或签字笔由本人亲笔手写签字（包括姓和名），不得用盖章（如签名章、签字章等）代替，也不得由他人代签。 </w:t>
            </w:r>
          </w:p>
          <w:p w14:paraId="246004F4">
            <w:pPr>
              <w:autoSpaceDE w:val="0"/>
              <w:autoSpaceDN w:val="0"/>
              <w:adjustRightInd w:val="0"/>
              <w:rPr>
                <w:rFonts w:ascii="宋体" w:hAnsi="宋体"/>
                <w:color w:val="auto"/>
                <w:sz w:val="24"/>
              </w:rPr>
            </w:pPr>
            <w:r>
              <w:rPr>
                <w:rFonts w:hint="eastAsia" w:ascii="宋体" w:hAnsi="宋体"/>
                <w:color w:val="auto"/>
                <w:sz w:val="24"/>
              </w:rPr>
              <w:t xml:space="preserve">（2）所有要求盖章的地方都应按照竞争性磋商文件的规定加盖于供应商名称全相一致的标准公章，不得使用彩喷或者彩印的印章、不得使用专用章（如经济专用章、投标专用章等）或下属单位印章代替。 </w:t>
            </w:r>
          </w:p>
          <w:p w14:paraId="14C4B00C">
            <w:pPr>
              <w:autoSpaceDE w:val="0"/>
              <w:autoSpaceDN w:val="0"/>
              <w:adjustRightInd w:val="0"/>
              <w:rPr>
                <w:rFonts w:ascii="宋体" w:hAnsi="宋体" w:cs="宋体"/>
                <w:color w:val="auto"/>
                <w:sz w:val="24"/>
                <w:lang w:val="zh-CN"/>
              </w:rPr>
            </w:pPr>
            <w:r>
              <w:rPr>
                <w:rFonts w:hint="eastAsia" w:ascii="宋体" w:hAnsi="宋体"/>
                <w:color w:val="auto"/>
                <w:sz w:val="24"/>
              </w:rPr>
              <w:t>（3）响应文件格式中要求供应商“法定代表人或其委托代理人”签字的，如法定代表人亲自投标而不委托代理人投标，由法定代表人签字；如法定代表人授权委托代理人投标，由委托代理人签字，也可由法定代表人签字。</w:t>
            </w:r>
          </w:p>
        </w:tc>
      </w:tr>
      <w:tr w14:paraId="07374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1F1773D2">
            <w:pPr>
              <w:autoSpaceDE w:val="0"/>
              <w:autoSpaceDN w:val="0"/>
              <w:adjustRightInd w:val="0"/>
              <w:spacing w:line="400" w:lineRule="exact"/>
              <w:jc w:val="center"/>
              <w:rPr>
                <w:rFonts w:ascii="宋体" w:hAnsi="宋体" w:cs="宋体"/>
                <w:color w:val="auto"/>
                <w:sz w:val="24"/>
                <w:highlight w:val="yellow"/>
                <w:lang w:val="zh-CN"/>
              </w:rPr>
            </w:pPr>
            <w:r>
              <w:rPr>
                <w:rFonts w:hint="eastAsia" w:ascii="宋体" w:hAnsi="宋体" w:cs="宋体"/>
                <w:color w:val="auto"/>
                <w:sz w:val="24"/>
                <w:highlight w:val="none"/>
                <w:lang w:val="zh-CN"/>
              </w:rPr>
              <w:t>19.1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20892665">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提交响应文件</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68202FBB">
            <w:pPr>
              <w:autoSpaceDE w:val="0"/>
              <w:autoSpaceDN w:val="0"/>
              <w:adjustRightInd w:val="0"/>
              <w:spacing w:line="240" w:lineRule="atLeast"/>
              <w:rPr>
                <w:rFonts w:hint="eastAsia" w:ascii="宋体" w:hAnsi="宋体" w:cs="宋体"/>
                <w:color w:val="auto"/>
                <w:sz w:val="24"/>
                <w:lang w:val="zh-CN"/>
              </w:rPr>
            </w:pPr>
            <w:r>
              <w:rPr>
                <w:rFonts w:hint="eastAsia" w:ascii="宋体" w:hAnsi="宋体" w:cs="宋体"/>
                <w:color w:val="auto"/>
                <w:sz w:val="24"/>
                <w:lang w:val="zh-CN"/>
              </w:rPr>
              <w:t>本项目采用全流程电子化采购，需通过“政采云”平台（https://www.zcygov.cn/）</w:t>
            </w:r>
            <w:r>
              <w:rPr>
                <w:rFonts w:hint="eastAsia" w:cs="宋体"/>
                <w:sz w:val="24"/>
                <w:szCs w:val="24"/>
              </w:rPr>
              <w:t>网上传加密的电子响应文件，逾期系统自动关闭响应文件上传通道。供应商未在递交响应文件截止时间前上传的，责任由供应商自行承担。为防止系统堵塞，建议供应商在提交响应文件截止</w:t>
            </w:r>
            <w:r>
              <w:rPr>
                <w:rFonts w:hint="eastAsia" w:cs="宋体"/>
                <w:b/>
                <w:bCs/>
                <w:sz w:val="24"/>
                <w:szCs w:val="24"/>
              </w:rPr>
              <w:t>1日</w:t>
            </w:r>
            <w:r>
              <w:rPr>
                <w:rFonts w:hint="eastAsia" w:cs="宋体"/>
                <w:sz w:val="24"/>
                <w:szCs w:val="24"/>
              </w:rPr>
              <w:t>前完成响应文件的提交。</w:t>
            </w:r>
          </w:p>
          <w:p w14:paraId="4E1F4727">
            <w:pPr>
              <w:autoSpaceDE w:val="0"/>
              <w:autoSpaceDN w:val="0"/>
              <w:adjustRightInd w:val="0"/>
              <w:spacing w:line="240" w:lineRule="atLeast"/>
              <w:rPr>
                <w:rFonts w:ascii="宋体" w:hAnsi="宋体" w:cs="宋体"/>
                <w:color w:val="auto"/>
                <w:sz w:val="24"/>
                <w:lang w:val="zh-CN"/>
              </w:rPr>
            </w:pPr>
            <w:r>
              <w:rPr>
                <w:rFonts w:hint="eastAsia" w:ascii="宋体" w:hAnsi="宋体" w:cs="宋体"/>
                <w:color w:val="auto"/>
                <w:sz w:val="24"/>
                <w:lang w:val="zh-CN"/>
              </w:rPr>
              <w:t>操作流程：投标人在政府采购云平台注册入库成为正式投标人后，在平台按《政府采购项目电子交易管理操作指南-投标人》进行操作。由于投标人自身原因在递交投标文件截止时间前无法完成办理的，后果自负。</w:t>
            </w:r>
          </w:p>
        </w:tc>
      </w:tr>
      <w:tr w14:paraId="09FF3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3B3CD1AB">
            <w:pPr>
              <w:autoSpaceDE w:val="0"/>
              <w:autoSpaceDN w:val="0"/>
              <w:adjustRightInd w:val="0"/>
              <w:spacing w:line="4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20.1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54C470AD">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装订要求</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58BB6C96">
            <w:pPr>
              <w:autoSpaceDE w:val="0"/>
              <w:autoSpaceDN w:val="0"/>
              <w:adjustRightInd w:val="0"/>
              <w:spacing w:line="400" w:lineRule="exact"/>
              <w:rPr>
                <w:rFonts w:hint="eastAsia" w:ascii="宋体" w:hAnsi="宋体" w:eastAsia="宋体" w:cs="宋体"/>
                <w:color w:val="auto"/>
                <w:sz w:val="24"/>
                <w:lang w:eastAsia="zh-CN"/>
              </w:rPr>
            </w:pPr>
            <w:r>
              <w:rPr>
                <w:rFonts w:hint="eastAsia" w:ascii="宋体" w:hAnsi="宋体" w:cs="宋体"/>
                <w:color w:val="auto"/>
                <w:sz w:val="24"/>
                <w:lang w:val="en-US" w:eastAsia="zh-CN"/>
              </w:rPr>
              <w:t>/</w:t>
            </w:r>
          </w:p>
        </w:tc>
      </w:tr>
      <w:tr w14:paraId="5625B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7B573225">
            <w:pPr>
              <w:autoSpaceDE w:val="0"/>
              <w:autoSpaceDN w:val="0"/>
              <w:adjustRightInd w:val="0"/>
              <w:spacing w:line="4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20.2</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7133746D">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封套上写明</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321C0A19">
            <w:pPr>
              <w:autoSpaceDE w:val="0"/>
              <w:autoSpaceDN w:val="0"/>
              <w:adjustRightInd w:val="0"/>
              <w:spacing w:line="240" w:lineRule="atLeast"/>
              <w:rPr>
                <w:rFonts w:hint="eastAsia" w:ascii="宋体" w:hAnsi="宋体" w:eastAsia="宋体" w:cs="宋体"/>
                <w:color w:val="auto"/>
                <w:sz w:val="24"/>
                <w:lang w:val="zh-CN" w:eastAsia="zh-CN"/>
              </w:rPr>
            </w:pPr>
            <w:r>
              <w:rPr>
                <w:rFonts w:hint="eastAsia" w:ascii="宋体" w:hAnsi="宋体" w:cs="宋体"/>
                <w:color w:val="auto"/>
                <w:sz w:val="24"/>
                <w:lang w:val="en-US" w:eastAsia="zh-CN"/>
              </w:rPr>
              <w:t>/</w:t>
            </w:r>
          </w:p>
        </w:tc>
      </w:tr>
      <w:tr w14:paraId="2CEB1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7C77A22B">
            <w:pPr>
              <w:autoSpaceDE w:val="0"/>
              <w:autoSpaceDN w:val="0"/>
              <w:adjustRightInd w:val="0"/>
              <w:spacing w:line="400" w:lineRule="exact"/>
              <w:jc w:val="center"/>
              <w:rPr>
                <w:rFonts w:ascii="宋体" w:hAnsi="宋体" w:cs="宋体"/>
                <w:color w:val="auto"/>
                <w:sz w:val="24"/>
                <w:highlight w:val="yellow"/>
                <w:lang w:val="zh-CN"/>
              </w:rPr>
            </w:pPr>
            <w:r>
              <w:rPr>
                <w:rFonts w:hint="eastAsia" w:ascii="宋体" w:hAnsi="宋体" w:cs="宋体"/>
                <w:color w:val="auto"/>
                <w:sz w:val="24"/>
                <w:highlight w:val="none"/>
                <w:lang w:val="zh-CN"/>
              </w:rPr>
              <w:t>22.1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0302EAE2">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递交响应文件地点</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47E749EF">
            <w:pPr>
              <w:autoSpaceDE w:val="0"/>
              <w:autoSpaceDN w:val="0"/>
              <w:adjustRightInd w:val="0"/>
              <w:spacing w:line="240" w:lineRule="atLeast"/>
              <w:rPr>
                <w:rFonts w:ascii="宋体" w:hAnsi="宋体" w:cs="宋体"/>
                <w:color w:val="auto"/>
                <w:sz w:val="24"/>
                <w:lang w:val="zh-CN"/>
              </w:rPr>
            </w:pPr>
            <w:r>
              <w:rPr>
                <w:rFonts w:hint="eastAsia" w:ascii="宋体" w:hAnsi="宋体" w:cs="宋体"/>
                <w:color w:val="auto"/>
                <w:sz w:val="24"/>
                <w:lang w:val="zh-CN"/>
              </w:rPr>
              <w:t>政采云平台（https://www.zcygov.cn/）</w:t>
            </w:r>
          </w:p>
        </w:tc>
      </w:tr>
      <w:tr w14:paraId="68504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178EC647">
            <w:pPr>
              <w:autoSpaceDE w:val="0"/>
              <w:autoSpaceDN w:val="0"/>
              <w:adjustRightInd w:val="0"/>
              <w:spacing w:line="400" w:lineRule="exact"/>
              <w:jc w:val="center"/>
              <w:rPr>
                <w:rFonts w:hint="default" w:ascii="宋体" w:hAnsi="宋体" w:eastAsia="宋体" w:cs="宋体"/>
                <w:color w:val="auto"/>
                <w:sz w:val="24"/>
                <w:highlight w:val="yellow"/>
                <w:lang w:val="en-US" w:eastAsia="zh-CN"/>
              </w:rPr>
            </w:pPr>
            <w:r>
              <w:rPr>
                <w:rFonts w:hint="eastAsia" w:ascii="宋体" w:hAnsi="宋体" w:cs="宋体"/>
                <w:color w:val="auto"/>
                <w:sz w:val="24"/>
                <w:highlight w:val="none"/>
                <w:lang w:val="en-US" w:eastAsia="zh-CN"/>
              </w:rPr>
              <w:t>22.2</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295462F4">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是否退还响应标文件</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5ABCCB31">
            <w:pPr>
              <w:autoSpaceDE w:val="0"/>
              <w:autoSpaceDN w:val="0"/>
              <w:adjustRightInd w:val="0"/>
              <w:spacing w:line="240" w:lineRule="atLeast"/>
              <w:rPr>
                <w:rFonts w:ascii="宋体" w:hAnsi="宋体" w:cs="宋体"/>
                <w:color w:val="auto"/>
                <w:sz w:val="24"/>
                <w:lang w:val="zh-CN"/>
              </w:rPr>
            </w:pPr>
            <w:r>
              <w:rPr>
                <w:rFonts w:hint="eastAsia" w:ascii="宋体" w:hAnsi="宋体" w:cs="宋体"/>
                <w:color w:val="auto"/>
                <w:sz w:val="24"/>
                <w:lang w:val="zh-CN"/>
              </w:rPr>
              <w:t>不退</w:t>
            </w:r>
          </w:p>
        </w:tc>
      </w:tr>
      <w:tr w14:paraId="74073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4C64F70D">
            <w:pPr>
              <w:autoSpaceDE w:val="0"/>
              <w:autoSpaceDN w:val="0"/>
              <w:adjustRightInd w:val="0"/>
              <w:spacing w:line="400" w:lineRule="exact"/>
              <w:jc w:val="center"/>
              <w:rPr>
                <w:rFonts w:hint="default" w:ascii="宋体" w:hAnsi="宋体" w:eastAsia="宋体" w:cs="宋体"/>
                <w:color w:val="auto"/>
                <w:sz w:val="24"/>
                <w:highlight w:val="yellow"/>
                <w:lang w:val="en-US" w:eastAsia="zh-CN"/>
              </w:rPr>
            </w:pPr>
            <w:r>
              <w:rPr>
                <w:rFonts w:hint="eastAsia" w:ascii="宋体" w:hAnsi="宋体" w:cs="宋体"/>
                <w:color w:val="auto"/>
                <w:sz w:val="24"/>
                <w:highlight w:val="none"/>
                <w:lang w:val="en-US" w:eastAsia="zh-CN"/>
              </w:rPr>
              <w:t>11.1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58E1F165">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开标时间和地点</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72F98392">
            <w:pPr>
              <w:spacing w:line="240" w:lineRule="atLeast"/>
              <w:rPr>
                <w:rFonts w:ascii="宋体" w:hAnsi="宋体"/>
                <w:color w:val="auto"/>
                <w:kern w:val="15"/>
                <w:sz w:val="24"/>
                <w:highlight w:val="none"/>
              </w:rPr>
            </w:pPr>
            <w:bookmarkStart w:id="396" w:name="_GoBack"/>
            <w:r>
              <w:rPr>
                <w:rFonts w:hint="eastAsia" w:ascii="宋体" w:hAnsi="宋体"/>
                <w:color w:val="auto"/>
                <w:kern w:val="15"/>
                <w:sz w:val="24"/>
                <w:highlight w:val="none"/>
              </w:rPr>
              <w:t>开标时间：2025年0</w:t>
            </w:r>
            <w:r>
              <w:rPr>
                <w:rFonts w:hint="eastAsia" w:ascii="宋体" w:hAnsi="宋体"/>
                <w:color w:val="auto"/>
                <w:kern w:val="15"/>
                <w:sz w:val="24"/>
                <w:highlight w:val="none"/>
                <w:lang w:val="en-US" w:eastAsia="zh-CN"/>
              </w:rPr>
              <w:t>4</w:t>
            </w:r>
            <w:r>
              <w:rPr>
                <w:rFonts w:hint="eastAsia" w:ascii="宋体" w:hAnsi="宋体"/>
                <w:color w:val="auto"/>
                <w:kern w:val="15"/>
                <w:sz w:val="24"/>
                <w:highlight w:val="none"/>
              </w:rPr>
              <w:t>月</w:t>
            </w:r>
            <w:r>
              <w:rPr>
                <w:rFonts w:hint="eastAsia" w:ascii="宋体" w:hAnsi="宋体"/>
                <w:color w:val="auto"/>
                <w:kern w:val="15"/>
                <w:sz w:val="24"/>
                <w:highlight w:val="none"/>
                <w:lang w:val="en-US" w:eastAsia="zh-CN"/>
              </w:rPr>
              <w:t>16</w:t>
            </w:r>
            <w:r>
              <w:rPr>
                <w:rFonts w:hint="eastAsia" w:ascii="宋体" w:hAnsi="宋体"/>
                <w:color w:val="auto"/>
                <w:kern w:val="15"/>
                <w:sz w:val="24"/>
                <w:highlight w:val="none"/>
              </w:rPr>
              <w:t>日09点00分</w:t>
            </w:r>
          </w:p>
          <w:p w14:paraId="332FA9D0">
            <w:pPr>
              <w:spacing w:line="240" w:lineRule="atLeast"/>
              <w:rPr>
                <w:rFonts w:ascii="宋体" w:hAnsi="宋体"/>
                <w:color w:val="auto"/>
                <w:kern w:val="15"/>
                <w:sz w:val="24"/>
              </w:rPr>
            </w:pPr>
            <w:r>
              <w:rPr>
                <w:rFonts w:hint="eastAsia" w:ascii="宋体" w:hAnsi="宋体"/>
                <w:color w:val="auto"/>
                <w:kern w:val="15"/>
                <w:sz w:val="24"/>
                <w:highlight w:val="none"/>
              </w:rPr>
              <w:t>开标地点：政采云平台开标大厅（线上开标，投标供应商无需到达开标现场），通化市新城路113号通化市公共资源交易中心开标</w:t>
            </w:r>
            <w:r>
              <w:rPr>
                <w:rFonts w:hint="eastAsia" w:ascii="宋体" w:hAnsi="宋体"/>
                <w:color w:val="auto"/>
                <w:kern w:val="15"/>
                <w:sz w:val="24"/>
                <w:highlight w:val="none"/>
                <w:lang w:val="en-US" w:eastAsia="zh-CN"/>
              </w:rPr>
              <w:t>4</w:t>
            </w:r>
            <w:r>
              <w:rPr>
                <w:rFonts w:hint="eastAsia" w:ascii="宋体" w:hAnsi="宋体"/>
                <w:color w:val="auto"/>
                <w:kern w:val="15"/>
                <w:sz w:val="24"/>
                <w:highlight w:val="none"/>
              </w:rPr>
              <w:t>室。</w:t>
            </w:r>
            <w:bookmarkEnd w:id="396"/>
          </w:p>
        </w:tc>
      </w:tr>
      <w:tr w14:paraId="4025C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73964C35">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23.1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7DEF8B52">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磋商小组的组建</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3D2DF4AB">
            <w:pPr>
              <w:spacing w:line="240" w:lineRule="atLeast"/>
              <w:rPr>
                <w:rFonts w:ascii="宋体" w:hAnsi="宋体" w:cs="宋体"/>
                <w:color w:val="auto"/>
                <w:sz w:val="24"/>
              </w:rPr>
            </w:pPr>
            <w:r>
              <w:rPr>
                <w:rFonts w:hint="eastAsia" w:ascii="宋体" w:hAnsi="宋体" w:cs="宋体"/>
                <w:color w:val="auto"/>
                <w:sz w:val="24"/>
                <w:lang w:val="zh-CN"/>
              </w:rPr>
              <w:t>磋商小组构成：</w:t>
            </w:r>
            <w:r>
              <w:rPr>
                <w:rFonts w:hint="eastAsia" w:ascii="宋体" w:hAnsi="宋体" w:cs="宋体"/>
                <w:color w:val="auto"/>
                <w:sz w:val="24"/>
              </w:rPr>
              <w:t>3</w:t>
            </w:r>
            <w:r>
              <w:rPr>
                <w:rFonts w:hint="eastAsia" w:ascii="宋体" w:hAnsi="宋体" w:cs="宋体"/>
                <w:color w:val="auto"/>
                <w:sz w:val="24"/>
                <w:lang w:val="zh-CN"/>
              </w:rPr>
              <w:t>人,从</w:t>
            </w:r>
            <w:r>
              <w:rPr>
                <w:rFonts w:hint="eastAsia" w:hAnsi="宋体" w:cs="宋体"/>
                <w:sz w:val="24"/>
                <w:szCs w:val="24"/>
              </w:rPr>
              <w:t>政府采购专家库</w:t>
            </w:r>
            <w:r>
              <w:rPr>
                <w:rFonts w:hint="eastAsia" w:ascii="宋体" w:hAnsi="宋体" w:cs="宋体"/>
                <w:color w:val="auto"/>
                <w:kern w:val="0"/>
                <w:sz w:val="24"/>
              </w:rPr>
              <w:t>中随机抽取</w:t>
            </w:r>
            <w:r>
              <w:rPr>
                <w:rFonts w:hint="eastAsia" w:ascii="宋体" w:hAnsi="宋体" w:cs="宋体"/>
                <w:color w:val="auto"/>
                <w:sz w:val="24"/>
                <w:lang w:val="zh-CN"/>
              </w:rPr>
              <w:t>。</w:t>
            </w:r>
          </w:p>
        </w:tc>
      </w:tr>
      <w:tr w14:paraId="43894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0B13F31D">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29.1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1CE04C31">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是否授权磋商小组确定成交供应商</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4443EC5E">
            <w:pPr>
              <w:spacing w:line="0" w:lineRule="atLeast"/>
              <w:ind w:left="34" w:leftChars="16" w:firstLine="33" w:firstLineChars="14"/>
              <w:rPr>
                <w:color w:val="auto"/>
                <w:kern w:val="0"/>
                <w:sz w:val="24"/>
              </w:rPr>
            </w:pPr>
            <w:r>
              <w:rPr>
                <w:color w:val="auto"/>
                <w:sz w:val="24"/>
              </w:rPr>
              <w:t>□</w:t>
            </w:r>
            <w:r>
              <w:rPr>
                <w:rFonts w:hint="eastAsia" w:ascii="宋体" w:hAnsi="宋体" w:cs="宋体"/>
                <w:color w:val="auto"/>
                <w:kern w:val="0"/>
                <w:position w:val="3"/>
                <w:sz w:val="24"/>
              </w:rPr>
              <w:t>是</w:t>
            </w:r>
          </w:p>
          <w:p w14:paraId="105E659F">
            <w:pPr>
              <w:spacing w:line="0" w:lineRule="atLeast"/>
              <w:ind w:left="34" w:leftChars="16" w:firstLine="33" w:firstLineChars="14"/>
              <w:rPr>
                <w:rFonts w:ascii="宋体" w:hAnsi="宋体" w:cs="宋体"/>
                <w:color w:val="auto"/>
                <w:kern w:val="0"/>
                <w:position w:val="3"/>
                <w:sz w:val="24"/>
              </w:rPr>
            </w:pPr>
            <w:r>
              <w:rPr>
                <w:color w:val="auto"/>
                <w:sz w:val="24"/>
              </w:rPr>
              <w:fldChar w:fldCharType="begin"/>
            </w:r>
            <w:r>
              <w:rPr>
                <w:color w:val="auto"/>
                <w:sz w:val="24"/>
              </w:rPr>
              <w:instrText xml:space="preserve"> eq \o\ac(</w:instrText>
            </w:r>
            <w:r>
              <w:rPr>
                <w:rFonts w:hint="eastAsia"/>
                <w:color w:val="auto"/>
                <w:position w:val="-2"/>
                <w:sz w:val="24"/>
              </w:rPr>
              <w:instrText xml:space="preserve">□</w:instrText>
            </w:r>
            <w:r>
              <w:rPr>
                <w:color w:val="auto"/>
                <w:sz w:val="24"/>
              </w:rPr>
              <w:instrText xml:space="preserve">,</w:instrText>
            </w:r>
            <w:r>
              <w:rPr>
                <w:rFonts w:hint="eastAsia"/>
                <w:color w:val="auto"/>
                <w:sz w:val="24"/>
              </w:rPr>
              <w:instrText xml:space="preserve">√</w:instrText>
            </w:r>
            <w:r>
              <w:rPr>
                <w:color w:val="auto"/>
                <w:sz w:val="24"/>
              </w:rPr>
              <w:instrText xml:space="preserve">)</w:instrText>
            </w:r>
            <w:r>
              <w:rPr>
                <w:color w:val="auto"/>
                <w:sz w:val="24"/>
              </w:rPr>
              <w:fldChar w:fldCharType="end"/>
            </w:r>
            <w:r>
              <w:rPr>
                <w:rFonts w:hint="eastAsia" w:ascii="宋体" w:hAnsi="宋体" w:cs="宋体"/>
                <w:color w:val="auto"/>
                <w:kern w:val="0"/>
                <w:position w:val="3"/>
                <w:sz w:val="24"/>
              </w:rPr>
              <w:t>否，磋商小组推荐初步评审合格，综合评审得分由高到低排名第一、第二、第三的供应商为成交候选人。</w:t>
            </w:r>
          </w:p>
          <w:p w14:paraId="07B6B7AC">
            <w:pPr>
              <w:ind w:left="34" w:leftChars="16"/>
              <w:rPr>
                <w:color w:val="auto"/>
                <w:kern w:val="0"/>
                <w:sz w:val="24"/>
              </w:rPr>
            </w:pPr>
            <w:r>
              <w:rPr>
                <w:rFonts w:hint="eastAsia" w:ascii="宋体" w:hAnsi="宋体" w:cs="宋体"/>
                <w:color w:val="auto"/>
                <w:kern w:val="0"/>
                <w:position w:val="3"/>
                <w:sz w:val="24"/>
              </w:rPr>
              <w:t>采购人根据磋商小组确定成交候选人情况进行现场考察，如情况与投标一致后，采购人应当确定排名第一的成交候选人为成交供应商。排名第一的成交候选人放弃中标、因不可抗力不能履行合同或者被查实存在影响中标结果的违法行为等情形，不符合中标条件的，采购人可以按照磋商小组提出的成交候选人名单排序依次确定其他成交候选人为成交供应商，也可以重新招标。</w:t>
            </w:r>
          </w:p>
        </w:tc>
      </w:tr>
      <w:tr w14:paraId="575BB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58E1EC71">
            <w:pPr>
              <w:autoSpaceDE w:val="0"/>
              <w:autoSpaceDN w:val="0"/>
              <w:adjustRightInd w:val="0"/>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35.1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267D6BBE">
            <w:pPr>
              <w:jc w:val="center"/>
              <w:rPr>
                <w:rFonts w:ascii="宋体" w:hAnsi="宋体"/>
                <w:color w:val="auto"/>
                <w:kern w:val="15"/>
                <w:sz w:val="24"/>
              </w:rPr>
            </w:pPr>
            <w:r>
              <w:rPr>
                <w:rFonts w:hint="eastAsia" w:ascii="宋体" w:hAnsi="宋体"/>
                <w:color w:val="auto"/>
                <w:kern w:val="15"/>
                <w:sz w:val="24"/>
              </w:rPr>
              <w:t>成交通知书发出时间</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3E45D419">
            <w:pPr>
              <w:spacing w:line="240" w:lineRule="atLeast"/>
              <w:rPr>
                <w:rFonts w:ascii="宋体" w:hAnsi="宋体" w:cs="宋体"/>
                <w:color w:val="auto"/>
                <w:sz w:val="24"/>
                <w:lang w:val="zh-CN"/>
              </w:rPr>
            </w:pPr>
            <w:r>
              <w:rPr>
                <w:rFonts w:hint="eastAsia" w:ascii="宋体" w:hAnsi="宋体" w:cs="宋体"/>
                <w:color w:val="auto"/>
                <w:sz w:val="24"/>
                <w:lang w:val="zh-CN"/>
              </w:rPr>
              <w:t>中标公示后3日内</w:t>
            </w:r>
          </w:p>
        </w:tc>
      </w:tr>
      <w:tr w14:paraId="15AAE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23D362F2">
            <w:pPr>
              <w:jc w:val="center"/>
              <w:rPr>
                <w:rFonts w:hint="default" w:ascii="宋体" w:hAnsi="宋体" w:eastAsia="宋体" w:cs="宋体"/>
                <w:color w:val="auto"/>
                <w:sz w:val="24"/>
                <w:lang w:val="en-US" w:eastAsia="zh-CN"/>
              </w:rPr>
            </w:pPr>
            <w:r>
              <w:rPr>
                <w:rFonts w:hint="eastAsia" w:ascii="宋体" w:hAnsi="宋体"/>
                <w:color w:val="auto"/>
                <w:sz w:val="24"/>
                <w:szCs w:val="21"/>
                <w:lang w:val="en-US" w:eastAsia="zh-CN"/>
              </w:rPr>
              <w:t>37.1</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1954900E">
            <w:pPr>
              <w:ind w:left="113"/>
              <w:jc w:val="center"/>
              <w:rPr>
                <w:color w:val="auto"/>
                <w:sz w:val="24"/>
              </w:rPr>
            </w:pPr>
            <w:r>
              <w:rPr>
                <w:rFonts w:hint="eastAsia"/>
                <w:color w:val="auto"/>
                <w:sz w:val="24"/>
                <w:szCs w:val="21"/>
                <w:lang w:val="zh-CN"/>
              </w:rPr>
              <w:t>补充（答疑）文件说明</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7596BAA0">
            <w:pPr>
              <w:rPr>
                <w:color w:val="auto"/>
                <w:sz w:val="24"/>
              </w:rPr>
            </w:pPr>
            <w:r>
              <w:rPr>
                <w:rFonts w:hint="eastAsia"/>
                <w:color w:val="auto"/>
                <w:sz w:val="24"/>
              </w:rPr>
              <w:t>有关本次竞争性磋商的事项若存在变动或修改，敬请及时关注公告网址上发布的信息更正公告。</w:t>
            </w:r>
          </w:p>
          <w:p w14:paraId="00C9D6E7">
            <w:pPr>
              <w:rPr>
                <w:color w:val="auto"/>
                <w:sz w:val="24"/>
              </w:rPr>
            </w:pPr>
            <w:r>
              <w:rPr>
                <w:rFonts w:hint="eastAsia"/>
                <w:color w:val="auto"/>
                <w:sz w:val="24"/>
              </w:rPr>
              <w:t>采购人（采购代理机构）如需澄清或补充修改时，应以补充公告或补充（答疑）文件的形式，在网上发布。</w:t>
            </w:r>
          </w:p>
          <w:p w14:paraId="48D3D207">
            <w:pPr>
              <w:rPr>
                <w:color w:val="auto"/>
                <w:sz w:val="24"/>
              </w:rPr>
            </w:pPr>
            <w:r>
              <w:rPr>
                <w:rFonts w:hint="eastAsia"/>
                <w:color w:val="auto"/>
                <w:sz w:val="24"/>
              </w:rPr>
              <w:t>已下载竞争性磋商文件的潜在供应商应及时登陆</w:t>
            </w:r>
            <w:r>
              <w:rPr>
                <w:rFonts w:hint="eastAsia" w:ascii="宋体" w:hAnsi="宋体" w:cs="宋体"/>
                <w:color w:val="auto"/>
                <w:sz w:val="24"/>
                <w:lang w:val="zh-CN"/>
              </w:rPr>
              <w:t>政采云平台（https://www.zcygov.cn/）</w:t>
            </w:r>
            <w:r>
              <w:rPr>
                <w:rFonts w:hint="eastAsia"/>
                <w:color w:val="auto"/>
                <w:sz w:val="24"/>
              </w:rPr>
              <w:t>，下载补充（答疑）文件，下载方式同下载竞争性磋商文件。</w:t>
            </w:r>
          </w:p>
          <w:p w14:paraId="21569EF6">
            <w:pPr>
              <w:pStyle w:val="18"/>
              <w:spacing w:after="0" w:line="240" w:lineRule="auto"/>
              <w:ind w:left="0" w:leftChars="0" w:firstLine="0" w:firstLineChars="0"/>
              <w:rPr>
                <w:color w:val="auto"/>
                <w:sz w:val="24"/>
              </w:rPr>
            </w:pPr>
            <w:r>
              <w:rPr>
                <w:rFonts w:hint="eastAsia" w:ascii="宋体" w:hAnsi="宋体" w:eastAsia="宋体" w:cs="宋体"/>
                <w:color w:val="auto"/>
                <w:sz w:val="24"/>
                <w:szCs w:val="21"/>
              </w:rPr>
              <w:t>竞争性磋商公告与竞争性磋商文件不一致之处，以竞争性磋商文件为准。</w:t>
            </w:r>
          </w:p>
        </w:tc>
      </w:tr>
      <w:tr w14:paraId="67955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4" w:type="dxa"/>
            <w:tcBorders>
              <w:top w:val="single" w:color="auto" w:sz="4" w:space="0"/>
              <w:left w:val="single" w:color="auto" w:sz="4" w:space="0"/>
              <w:bottom w:val="single" w:color="auto" w:sz="4" w:space="0"/>
              <w:right w:val="single" w:color="auto" w:sz="4" w:space="0"/>
              <w:tl2br w:val="nil"/>
              <w:tr2bl w:val="nil"/>
            </w:tcBorders>
            <w:vAlign w:val="center"/>
          </w:tcPr>
          <w:p w14:paraId="50EB7CE2">
            <w:pPr>
              <w:jc w:val="center"/>
              <w:rPr>
                <w:rFonts w:hint="default" w:ascii="宋体" w:hAnsi="宋体" w:eastAsia="宋体"/>
                <w:color w:val="auto"/>
                <w:sz w:val="24"/>
                <w:lang w:val="en-US" w:eastAsia="zh-CN"/>
              </w:rPr>
            </w:pPr>
            <w:r>
              <w:rPr>
                <w:rFonts w:hint="eastAsia" w:ascii="宋体" w:hAnsi="宋体"/>
                <w:color w:val="auto"/>
                <w:sz w:val="24"/>
                <w:highlight w:val="none"/>
                <w:lang w:val="en-US" w:eastAsia="zh-CN"/>
              </w:rPr>
              <w:t>37.2</w:t>
            </w:r>
          </w:p>
        </w:tc>
        <w:tc>
          <w:tcPr>
            <w:tcW w:w="2430" w:type="dxa"/>
            <w:tcBorders>
              <w:top w:val="single" w:color="auto" w:sz="4" w:space="0"/>
              <w:left w:val="single" w:color="auto" w:sz="4" w:space="0"/>
              <w:bottom w:val="single" w:color="auto" w:sz="4" w:space="0"/>
              <w:right w:val="single" w:color="auto" w:sz="4" w:space="0"/>
              <w:tl2br w:val="nil"/>
              <w:tr2bl w:val="nil"/>
            </w:tcBorders>
            <w:vAlign w:val="center"/>
          </w:tcPr>
          <w:p w14:paraId="6F3C1878">
            <w:pPr>
              <w:spacing w:line="368" w:lineRule="exact"/>
              <w:ind w:left="2" w:leftChars="-5" w:hanging="12" w:hangingChars="5"/>
              <w:jc w:val="center"/>
              <w:rPr>
                <w:color w:val="auto"/>
                <w:kern w:val="0"/>
                <w:sz w:val="24"/>
              </w:rPr>
            </w:pPr>
            <w:r>
              <w:rPr>
                <w:rFonts w:hint="eastAsia" w:ascii="宋体" w:hAnsi="宋体" w:cs="宋体"/>
                <w:color w:val="auto"/>
                <w:kern w:val="0"/>
                <w:sz w:val="24"/>
              </w:rPr>
              <w:t>是否采用电子招标投标</w:t>
            </w:r>
          </w:p>
        </w:tc>
        <w:tc>
          <w:tcPr>
            <w:tcW w:w="5756" w:type="dxa"/>
            <w:tcBorders>
              <w:top w:val="single" w:color="auto" w:sz="4" w:space="0"/>
              <w:left w:val="single" w:color="auto" w:sz="4" w:space="0"/>
              <w:bottom w:val="single" w:color="auto" w:sz="4" w:space="0"/>
              <w:right w:val="single" w:color="auto" w:sz="4" w:space="0"/>
              <w:tl2br w:val="nil"/>
              <w:tr2bl w:val="nil"/>
            </w:tcBorders>
            <w:vAlign w:val="center"/>
          </w:tcPr>
          <w:p w14:paraId="318790C8">
            <w:pPr>
              <w:spacing w:line="240" w:lineRule="atLeast"/>
              <w:ind w:left="108"/>
              <w:rPr>
                <w:color w:val="auto"/>
                <w:kern w:val="0"/>
                <w:sz w:val="24"/>
              </w:rPr>
            </w:pPr>
            <w:r>
              <w:rPr>
                <w:rFonts w:hint="eastAsia" w:ascii="宋体" w:hAnsi="宋体"/>
                <w:color w:val="auto"/>
                <w:kern w:val="0"/>
                <w:sz w:val="24"/>
              </w:rPr>
              <w:fldChar w:fldCharType="begin"/>
            </w:r>
            <w:r>
              <w:rPr>
                <w:rFonts w:hint="eastAsia" w:ascii="宋体" w:hAnsi="宋体"/>
                <w:color w:val="auto"/>
                <w:kern w:val="0"/>
                <w:sz w:val="24"/>
              </w:rPr>
              <w:instrText xml:space="preserve"> eq \o\ac(</w:instrText>
            </w:r>
            <w:r>
              <w:rPr>
                <w:rFonts w:hint="eastAsia" w:ascii="宋体" w:hAnsi="宋体"/>
                <w:color w:val="auto"/>
                <w:kern w:val="0"/>
                <w:position w:val="-3"/>
                <w:sz w:val="24"/>
              </w:rPr>
              <w:instrText xml:space="preserve">□</w:instrText>
            </w:r>
            <w:r>
              <w:rPr>
                <w:rFonts w:hint="eastAsia" w:ascii="宋体" w:hAnsi="宋体"/>
                <w:color w:val="auto"/>
                <w:kern w:val="0"/>
                <w:sz w:val="24"/>
              </w:rPr>
              <w:instrText xml:space="preserve">)</w:instrText>
            </w:r>
            <w:r>
              <w:rPr>
                <w:rFonts w:hint="eastAsia" w:ascii="宋体" w:hAnsi="宋体"/>
                <w:color w:val="auto"/>
                <w:kern w:val="0"/>
                <w:sz w:val="24"/>
              </w:rPr>
              <w:fldChar w:fldCharType="end"/>
            </w:r>
            <w:r>
              <w:rPr>
                <w:rFonts w:hint="eastAsia" w:ascii="宋体" w:hAnsi="宋体" w:cs="宋体"/>
                <w:color w:val="auto"/>
                <w:kern w:val="0"/>
                <w:position w:val="3"/>
                <w:sz w:val="24"/>
              </w:rPr>
              <w:t>否</w:t>
            </w:r>
          </w:p>
          <w:p w14:paraId="37B45EEE">
            <w:pPr>
              <w:spacing w:line="240" w:lineRule="atLeast"/>
              <w:ind w:left="108"/>
              <w:rPr>
                <w:color w:val="auto"/>
                <w:kern w:val="0"/>
                <w:sz w:val="24"/>
              </w:rPr>
            </w:pPr>
            <w:r>
              <w:rPr>
                <w:rFonts w:hint="eastAsia" w:ascii="宋体" w:hAnsi="宋体"/>
                <w:color w:val="auto"/>
                <w:kern w:val="0"/>
                <w:sz w:val="24"/>
              </w:rPr>
              <w:fldChar w:fldCharType="begin"/>
            </w:r>
            <w:r>
              <w:rPr>
                <w:rFonts w:hint="eastAsia" w:ascii="宋体" w:hAnsi="宋体"/>
                <w:color w:val="auto"/>
                <w:kern w:val="0"/>
                <w:sz w:val="24"/>
              </w:rPr>
              <w:instrText xml:space="preserve"> eq \o\ac(</w:instrText>
            </w:r>
            <w:r>
              <w:rPr>
                <w:rFonts w:hint="eastAsia" w:ascii="宋体" w:hAnsi="宋体"/>
                <w:color w:val="auto"/>
                <w:kern w:val="0"/>
                <w:position w:val="-3"/>
                <w:sz w:val="24"/>
              </w:rPr>
              <w:instrText xml:space="preserve">□</w:instrText>
            </w:r>
            <w:r>
              <w:rPr>
                <w:rFonts w:hint="eastAsia" w:ascii="宋体" w:hAnsi="宋体"/>
                <w:color w:val="auto"/>
                <w:kern w:val="0"/>
                <w:position w:val="-3"/>
                <w:sz w:val="24"/>
                <w:lang w:eastAsia="zh-CN"/>
              </w:rPr>
              <w:instrText xml:space="preserve">,</w:instrText>
            </w:r>
            <w:r>
              <w:rPr>
                <w:rFonts w:hint="eastAsia" w:ascii="宋体" w:hAnsi="宋体"/>
                <w:color w:val="auto"/>
                <w:kern w:val="0"/>
                <w:position w:val="0"/>
                <w:sz w:val="16"/>
                <w:lang w:eastAsia="zh-CN"/>
              </w:rPr>
              <w:instrText xml:space="preserve">√</w:instrText>
            </w:r>
            <w:r>
              <w:rPr>
                <w:rFonts w:hint="eastAsia" w:ascii="宋体" w:hAnsi="宋体"/>
                <w:color w:val="auto"/>
                <w:kern w:val="0"/>
                <w:sz w:val="24"/>
              </w:rPr>
              <w:instrText xml:space="preserve">)</w:instrText>
            </w:r>
            <w:r>
              <w:rPr>
                <w:rFonts w:hint="eastAsia" w:ascii="宋体" w:hAnsi="宋体"/>
                <w:color w:val="auto"/>
                <w:kern w:val="0"/>
                <w:sz w:val="24"/>
              </w:rPr>
              <w:fldChar w:fldCharType="end"/>
            </w:r>
            <w:r>
              <w:rPr>
                <w:rFonts w:hint="eastAsia" w:ascii="宋体" w:hAnsi="宋体" w:cs="宋体"/>
                <w:color w:val="auto"/>
                <w:kern w:val="0"/>
                <w:position w:val="3"/>
                <w:sz w:val="24"/>
              </w:rPr>
              <w:t>是，具体要求：</w:t>
            </w:r>
          </w:p>
        </w:tc>
      </w:tr>
    </w:tbl>
    <w:p w14:paraId="01F538AF">
      <w:pPr>
        <w:rPr>
          <w:color w:val="000000" w:themeColor="text1"/>
          <w:lang w:val="zh-CN"/>
        </w:rPr>
      </w:pPr>
      <w:bookmarkStart w:id="91" w:name="_Toc417472101"/>
      <w:bookmarkStart w:id="92" w:name="_Toc417479159"/>
      <w:bookmarkStart w:id="93" w:name="_Toc417299226"/>
      <w:bookmarkStart w:id="94" w:name="_Toc417479366"/>
      <w:bookmarkStart w:id="95" w:name="_Toc417478903"/>
      <w:bookmarkStart w:id="96" w:name="_Toc417471068"/>
      <w:bookmarkStart w:id="97" w:name="_Toc416936059"/>
      <w:bookmarkStart w:id="98" w:name="_Toc417388584"/>
      <w:bookmarkStart w:id="99" w:name="_Toc417299360"/>
      <w:bookmarkStart w:id="100" w:name="_Toc417298909"/>
      <w:bookmarkStart w:id="101" w:name="_Toc417472167"/>
      <w:bookmarkStart w:id="102" w:name="_Toc417884970"/>
      <w:bookmarkStart w:id="103" w:name="_Toc417892026"/>
      <w:bookmarkStart w:id="104" w:name="_Toc417299293"/>
      <w:bookmarkStart w:id="105" w:name="_Toc417462235"/>
      <w:r>
        <w:rPr>
          <w:color w:val="000000" w:themeColor="text1"/>
          <w:lang w:val="zh-CN"/>
        </w:rPr>
        <w:br w:type="page"/>
      </w:r>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Start w:id="106" w:name="_Toc417478922"/>
      <w:bookmarkStart w:id="107" w:name="_Toc246996241"/>
      <w:bookmarkStart w:id="108" w:name="_Toc179632616"/>
      <w:bookmarkStart w:id="109" w:name="_Toc417884989"/>
      <w:bookmarkStart w:id="110" w:name="_Toc417892045"/>
      <w:bookmarkStart w:id="111" w:name="_Toc417388603"/>
      <w:bookmarkStart w:id="112" w:name="_Toc417471087"/>
      <w:bookmarkStart w:id="113" w:name="_Toc246996984"/>
      <w:bookmarkStart w:id="114" w:name="_Toc247085756"/>
      <w:bookmarkStart w:id="115" w:name="_Toc144974565"/>
      <w:bookmarkStart w:id="116" w:name="_Toc417462254"/>
      <w:bookmarkStart w:id="117" w:name="_Toc417479385"/>
      <w:bookmarkStart w:id="118" w:name="_Toc152045598"/>
      <w:bookmarkStart w:id="119" w:name="_Toc296602486"/>
      <w:bookmarkStart w:id="120" w:name="_Toc417472120"/>
      <w:bookmarkStart w:id="121" w:name="_Toc152042375"/>
      <w:bookmarkStart w:id="122" w:name="_Toc417479178"/>
      <w:bookmarkStart w:id="123" w:name="_Toc417472186"/>
    </w:p>
    <w:p w14:paraId="6E1BB184">
      <w:pPr>
        <w:pStyle w:val="7"/>
        <w:rPr>
          <w:b/>
          <w:color w:val="000000" w:themeColor="text1"/>
        </w:rPr>
      </w:pPr>
      <w:r>
        <w:rPr>
          <w:rFonts w:hint="eastAsia"/>
          <w:b/>
          <w:color w:val="000000" w:themeColor="text1"/>
        </w:rPr>
        <w:t>一、总则</w:t>
      </w:r>
    </w:p>
    <w:p w14:paraId="1E36955B">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1.适用范围</w:t>
      </w:r>
    </w:p>
    <w:p w14:paraId="3AB11221">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w:t>
      </w:r>
      <w:r>
        <w:rPr>
          <w:rFonts w:hint="eastAsia" w:ascii="宋体" w:hAnsi="宋体" w:cs="MingLiU_HKSCS"/>
          <w:color w:val="000000" w:themeColor="text1"/>
          <w:sz w:val="24"/>
          <w:szCs w:val="24"/>
        </w:rPr>
        <w:t>.</w:t>
      </w:r>
      <w:r>
        <w:rPr>
          <w:rFonts w:hint="eastAsia" w:ascii="宋体" w:hAnsi="宋体"/>
          <w:color w:val="000000" w:themeColor="text1"/>
          <w:sz w:val="24"/>
          <w:szCs w:val="24"/>
        </w:rPr>
        <w:t>1本磋商文件仅适用于</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中所叙述的采购项目。</w:t>
      </w:r>
    </w:p>
    <w:p w14:paraId="16E1B48E">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w:t>
      </w:r>
      <w:r>
        <w:rPr>
          <w:rFonts w:hint="eastAsia" w:ascii="宋体" w:hAnsi="宋体" w:cs="MingLiU_HKSCS"/>
          <w:color w:val="000000" w:themeColor="text1"/>
          <w:sz w:val="24"/>
          <w:szCs w:val="24"/>
        </w:rPr>
        <w:t>.</w:t>
      </w:r>
      <w:r>
        <w:rPr>
          <w:rFonts w:hint="eastAsia" w:ascii="宋体" w:hAnsi="宋体"/>
          <w:color w:val="000000" w:themeColor="text1"/>
          <w:sz w:val="24"/>
          <w:szCs w:val="24"/>
        </w:rPr>
        <w:t>定义</w:t>
      </w:r>
    </w:p>
    <w:p w14:paraId="5D7BFD6B">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w:t>
      </w:r>
      <w:r>
        <w:rPr>
          <w:rFonts w:hint="eastAsia" w:ascii="宋体" w:hAnsi="宋体" w:cs="MingLiU_HKSCS"/>
          <w:color w:val="000000" w:themeColor="text1"/>
          <w:sz w:val="24"/>
          <w:szCs w:val="24"/>
        </w:rPr>
        <w:t>.</w:t>
      </w:r>
      <w:r>
        <w:rPr>
          <w:rFonts w:hint="eastAsia" w:ascii="宋体" w:hAnsi="宋体"/>
          <w:color w:val="000000" w:themeColor="text1"/>
          <w:sz w:val="24"/>
          <w:szCs w:val="24"/>
        </w:rPr>
        <w:t>1“采购人”是指依法进行政府采购的国家机关、事业单位、团体组织。本次政府采购的采购人名称、地址、电话、联系人见</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w:t>
      </w:r>
    </w:p>
    <w:p w14:paraId="08AA908A">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w:t>
      </w:r>
      <w:r>
        <w:rPr>
          <w:rFonts w:hint="eastAsia" w:ascii="宋体" w:hAnsi="宋体" w:cs="MingLiU_HKSCS"/>
          <w:color w:val="000000" w:themeColor="text1"/>
          <w:sz w:val="24"/>
          <w:szCs w:val="24"/>
        </w:rPr>
        <w:t>.</w:t>
      </w:r>
      <w:r>
        <w:rPr>
          <w:rFonts w:hint="eastAsia" w:ascii="宋体" w:hAnsi="宋体"/>
          <w:color w:val="000000" w:themeColor="text1"/>
          <w:sz w:val="24"/>
          <w:szCs w:val="24"/>
        </w:rPr>
        <w:t>2“采购代理机构”是指接受采购人委托</w:t>
      </w:r>
      <w:r>
        <w:rPr>
          <w:rFonts w:hint="eastAsia" w:ascii="宋体" w:hAnsi="宋体" w:cs="MingLiU_HKSCS"/>
          <w:color w:val="000000" w:themeColor="text1"/>
          <w:sz w:val="24"/>
          <w:szCs w:val="24"/>
        </w:rPr>
        <w:t>，</w:t>
      </w:r>
      <w:r>
        <w:rPr>
          <w:rFonts w:hint="eastAsia" w:ascii="宋体" w:hAnsi="宋体"/>
          <w:color w:val="000000" w:themeColor="text1"/>
          <w:sz w:val="24"/>
          <w:szCs w:val="24"/>
        </w:rPr>
        <w:t>代理采购项目的集中采购机构和其他采购代理机构。本次政府采购的采购代理机构名称、地址、电话、联系人见</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w:t>
      </w:r>
    </w:p>
    <w:p w14:paraId="5C432639">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w:t>
      </w:r>
      <w:r>
        <w:rPr>
          <w:rFonts w:hint="eastAsia" w:ascii="宋体" w:hAnsi="宋体" w:cs="MingLiU_HKSCS"/>
          <w:color w:val="000000" w:themeColor="text1"/>
          <w:sz w:val="24"/>
          <w:szCs w:val="24"/>
        </w:rPr>
        <w:t>.</w:t>
      </w:r>
      <w:r>
        <w:rPr>
          <w:rFonts w:hint="eastAsia" w:ascii="宋体" w:hAnsi="宋体"/>
          <w:color w:val="000000" w:themeColor="text1"/>
          <w:sz w:val="24"/>
          <w:szCs w:val="24"/>
        </w:rPr>
        <w:t>3“供应商”是指响应磋商文件要求、参加竞争性磋商采购的法人、其他组织或者自然人。本次政府采购项目邀请的供应商通过</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所述方式产生。</w:t>
      </w:r>
    </w:p>
    <w:p w14:paraId="3FFE5645">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w:t>
      </w:r>
      <w:r>
        <w:rPr>
          <w:rFonts w:hint="eastAsia" w:ascii="宋体" w:hAnsi="宋体" w:cs="MingLiU_HKSCS"/>
          <w:color w:val="000000" w:themeColor="text1"/>
          <w:sz w:val="24"/>
          <w:szCs w:val="24"/>
        </w:rPr>
        <w:t>.</w:t>
      </w:r>
      <w:r>
        <w:rPr>
          <w:rFonts w:hint="eastAsia" w:ascii="宋体" w:hAnsi="宋体"/>
          <w:color w:val="000000" w:themeColor="text1"/>
          <w:sz w:val="24"/>
          <w:szCs w:val="24"/>
        </w:rPr>
        <w:t>4“磋商小组”依据《政府采购竞争性磋商采购方式管理暂行办法》有关规定组建</w:t>
      </w:r>
      <w:r>
        <w:rPr>
          <w:rFonts w:hint="eastAsia" w:ascii="宋体" w:hAnsi="宋体" w:cs="MingLiU_HKSCS"/>
          <w:color w:val="000000" w:themeColor="text1"/>
          <w:sz w:val="24"/>
          <w:szCs w:val="24"/>
        </w:rPr>
        <w:t>，</w:t>
      </w:r>
      <w:r>
        <w:rPr>
          <w:rFonts w:hint="eastAsia" w:ascii="宋体" w:hAnsi="宋体"/>
          <w:color w:val="000000" w:themeColor="text1"/>
          <w:sz w:val="24"/>
          <w:szCs w:val="24"/>
        </w:rPr>
        <w:t>依法履行职责。</w:t>
      </w:r>
    </w:p>
    <w:p w14:paraId="72AC6F58">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w:t>
      </w:r>
      <w:r>
        <w:rPr>
          <w:rFonts w:hint="eastAsia" w:ascii="宋体" w:hAnsi="宋体" w:cs="MingLiU_HKSCS"/>
          <w:color w:val="000000" w:themeColor="text1"/>
          <w:sz w:val="24"/>
          <w:szCs w:val="24"/>
        </w:rPr>
        <w:t>.</w:t>
      </w:r>
      <w:r>
        <w:rPr>
          <w:rFonts w:hint="eastAsia" w:ascii="宋体" w:hAnsi="宋体"/>
          <w:color w:val="000000" w:themeColor="text1"/>
          <w:sz w:val="24"/>
          <w:szCs w:val="24"/>
        </w:rPr>
        <w:t>5“货物”是指各种形态和种类的物品</w:t>
      </w:r>
      <w:r>
        <w:rPr>
          <w:rFonts w:hint="eastAsia" w:ascii="宋体" w:hAnsi="宋体" w:cs="MingLiU_HKSCS"/>
          <w:color w:val="000000" w:themeColor="text1"/>
          <w:sz w:val="24"/>
          <w:szCs w:val="24"/>
        </w:rPr>
        <w:t>，</w:t>
      </w:r>
      <w:r>
        <w:rPr>
          <w:rFonts w:hint="eastAsia" w:ascii="宋体" w:hAnsi="宋体"/>
          <w:color w:val="000000" w:themeColor="text1"/>
          <w:sz w:val="24"/>
          <w:szCs w:val="24"/>
        </w:rPr>
        <w:t>包括原材料、燃料、设备、产品等</w:t>
      </w:r>
      <w:r>
        <w:rPr>
          <w:rFonts w:hint="eastAsia" w:ascii="宋体" w:hAnsi="宋体" w:cs="MingLiU_HKSCS"/>
          <w:color w:val="000000" w:themeColor="text1"/>
          <w:sz w:val="24"/>
          <w:szCs w:val="24"/>
        </w:rPr>
        <w:t>，</w:t>
      </w:r>
      <w:r>
        <w:rPr>
          <w:rFonts w:hint="eastAsia" w:ascii="宋体" w:hAnsi="宋体"/>
          <w:color w:val="000000" w:themeColor="text1"/>
          <w:sz w:val="24"/>
          <w:szCs w:val="24"/>
        </w:rPr>
        <w:t>详见《政府采购品目分类目录》。</w:t>
      </w:r>
    </w:p>
    <w:p w14:paraId="637B4304">
      <w:pPr>
        <w:pStyle w:val="22"/>
        <w:spacing w:line="360" w:lineRule="auto"/>
        <w:ind w:firstLine="480" w:firstLineChars="200"/>
        <w:rPr>
          <w:rFonts w:ascii="宋体" w:hAnsi="宋体" w:cs="仿宋_GB2312"/>
          <w:color w:val="000000" w:themeColor="text1"/>
          <w:sz w:val="24"/>
          <w:szCs w:val="24"/>
        </w:rPr>
      </w:pPr>
      <w:r>
        <w:rPr>
          <w:rFonts w:hint="eastAsia" w:ascii="宋体" w:hAnsi="宋体"/>
          <w:color w:val="000000" w:themeColor="text1"/>
          <w:sz w:val="24"/>
          <w:szCs w:val="24"/>
        </w:rPr>
        <w:t>2</w:t>
      </w:r>
      <w:r>
        <w:rPr>
          <w:rFonts w:hint="eastAsia" w:ascii="宋体" w:hAnsi="宋体" w:cs="MingLiU_HKSCS"/>
          <w:color w:val="000000" w:themeColor="text1"/>
          <w:sz w:val="24"/>
          <w:szCs w:val="24"/>
        </w:rPr>
        <w:t>.</w:t>
      </w:r>
      <w:r>
        <w:rPr>
          <w:rFonts w:hint="eastAsia" w:ascii="宋体" w:hAnsi="宋体"/>
          <w:color w:val="000000" w:themeColor="text1"/>
          <w:sz w:val="24"/>
          <w:szCs w:val="24"/>
        </w:rPr>
        <w:t>6“服务”是指除货物和工程以外的其他政府采购对象</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详见《政府采购品目分类目录》。</w:t>
      </w:r>
    </w:p>
    <w:p w14:paraId="2966688D">
      <w:pPr>
        <w:pStyle w:val="22"/>
        <w:spacing w:line="360" w:lineRule="auto"/>
        <w:ind w:firstLine="480" w:firstLineChars="200"/>
        <w:rPr>
          <w:rFonts w:ascii="宋体" w:hAnsi="宋体" w:cs="宋体"/>
          <w:color w:val="000000" w:themeColor="text1"/>
          <w:sz w:val="24"/>
          <w:szCs w:val="24"/>
        </w:rPr>
      </w:pPr>
      <w:r>
        <w:rPr>
          <w:rFonts w:hint="eastAsia" w:ascii="宋体" w:hAnsi="宋体" w:cs="仿宋_GB2312"/>
          <w:color w:val="000000" w:themeColor="text1"/>
          <w:sz w:val="24"/>
          <w:szCs w:val="24"/>
        </w:rPr>
        <w:t>2.6.1</w:t>
      </w:r>
      <w:r>
        <w:rPr>
          <w:rFonts w:hint="eastAsia" w:ascii="宋体" w:hAnsi="宋体" w:cs="仿宋_GB2312"/>
          <w:color w:val="000000" w:themeColor="text1"/>
          <w:sz w:val="24"/>
          <w:szCs w:val="24"/>
          <w:lang w:val="en-US" w:eastAsia="zh-CN"/>
        </w:rPr>
        <w:t xml:space="preserve"> </w:t>
      </w:r>
      <w:r>
        <w:rPr>
          <w:rFonts w:hint="eastAsia" w:ascii="宋体" w:hAnsi="宋体" w:cs="仿宋_GB2312"/>
          <w:color w:val="000000" w:themeColor="text1"/>
          <w:sz w:val="24"/>
          <w:szCs w:val="24"/>
        </w:rPr>
        <w:t>项目名称：</w:t>
      </w:r>
      <w:r>
        <w:rPr>
          <w:rFonts w:hint="eastAsia" w:ascii="宋体" w:hAnsi="宋体" w:cs="宋体"/>
          <w:color w:val="000000" w:themeColor="text1"/>
          <w:sz w:val="24"/>
          <w:szCs w:val="24"/>
        </w:rPr>
        <w:t>详见磋商须知前附表；</w:t>
      </w:r>
    </w:p>
    <w:p w14:paraId="5E9F52EC">
      <w:pPr>
        <w:pStyle w:val="22"/>
        <w:spacing w:line="360" w:lineRule="auto"/>
        <w:ind w:firstLine="480" w:firstLineChars="200"/>
        <w:rPr>
          <w:rFonts w:ascii="宋体" w:hAnsi="宋体" w:cs="宋体"/>
          <w:color w:val="000000" w:themeColor="text1"/>
          <w:sz w:val="24"/>
          <w:szCs w:val="24"/>
        </w:rPr>
      </w:pPr>
      <w:r>
        <w:rPr>
          <w:rFonts w:hint="eastAsia" w:ascii="宋体" w:hAnsi="宋体" w:cs="宋体"/>
          <w:color w:val="000000" w:themeColor="text1"/>
          <w:sz w:val="24"/>
          <w:szCs w:val="24"/>
        </w:rPr>
        <w:t>2.6.2 服务地点：详见磋商须知前附表；</w:t>
      </w:r>
    </w:p>
    <w:p w14:paraId="5CC80128">
      <w:pPr>
        <w:pStyle w:val="22"/>
        <w:spacing w:line="360" w:lineRule="auto"/>
        <w:ind w:firstLine="480" w:firstLineChars="200"/>
        <w:rPr>
          <w:rFonts w:ascii="宋体" w:hAnsi="宋体" w:cs="宋体"/>
          <w:color w:val="000000" w:themeColor="text1"/>
          <w:sz w:val="24"/>
          <w:szCs w:val="24"/>
        </w:rPr>
      </w:pPr>
      <w:r>
        <w:rPr>
          <w:rFonts w:hint="eastAsia" w:ascii="宋体" w:hAnsi="宋体" w:cs="宋体"/>
          <w:color w:val="000000" w:themeColor="text1"/>
          <w:sz w:val="24"/>
          <w:szCs w:val="24"/>
        </w:rPr>
        <w:t>2.6.3</w:t>
      </w:r>
      <w:r>
        <w:rPr>
          <w:rFonts w:hint="eastAsia" w:ascii="宋体" w:hAnsi="宋体" w:cs="宋体"/>
          <w:color w:val="000000" w:themeColor="text1"/>
          <w:sz w:val="24"/>
          <w:szCs w:val="24"/>
          <w:lang w:val="en-US" w:eastAsia="zh-CN"/>
        </w:rPr>
        <w:t xml:space="preserve"> </w:t>
      </w:r>
      <w:r>
        <w:rPr>
          <w:rFonts w:hint="eastAsia" w:ascii="宋体" w:hAnsi="宋体" w:cs="宋体"/>
          <w:color w:val="000000" w:themeColor="text1"/>
          <w:sz w:val="24"/>
          <w:szCs w:val="24"/>
        </w:rPr>
        <w:t>资金来源：详见磋商须知前附表；</w:t>
      </w:r>
    </w:p>
    <w:p w14:paraId="777D31EA">
      <w:pPr>
        <w:pStyle w:val="22"/>
        <w:spacing w:line="360" w:lineRule="auto"/>
        <w:ind w:firstLine="480" w:firstLineChars="200"/>
        <w:rPr>
          <w:rFonts w:ascii="宋体" w:hAnsi="宋体" w:cs="宋体"/>
          <w:color w:val="000000" w:themeColor="text1"/>
          <w:sz w:val="24"/>
          <w:szCs w:val="24"/>
        </w:rPr>
      </w:pPr>
      <w:r>
        <w:rPr>
          <w:rFonts w:hint="eastAsia" w:ascii="宋体" w:hAnsi="宋体" w:cs="宋体"/>
          <w:color w:val="000000" w:themeColor="text1"/>
          <w:sz w:val="24"/>
          <w:szCs w:val="24"/>
        </w:rPr>
        <w:t>2.6.4</w:t>
      </w:r>
      <w:r>
        <w:rPr>
          <w:rFonts w:hint="eastAsia" w:ascii="宋体" w:hAnsi="宋体" w:cs="宋体"/>
          <w:color w:val="000000" w:themeColor="text1"/>
          <w:sz w:val="24"/>
          <w:szCs w:val="24"/>
          <w:lang w:val="en-US" w:eastAsia="zh-CN"/>
        </w:rPr>
        <w:t xml:space="preserve"> </w:t>
      </w:r>
      <w:r>
        <w:rPr>
          <w:rFonts w:hint="eastAsia" w:ascii="宋体" w:hAnsi="宋体" w:cs="宋体"/>
          <w:color w:val="000000" w:themeColor="text1"/>
          <w:sz w:val="24"/>
          <w:szCs w:val="24"/>
        </w:rPr>
        <w:t>出资比例：详见磋商须知前附表；</w:t>
      </w:r>
    </w:p>
    <w:p w14:paraId="3F56645C">
      <w:pPr>
        <w:pStyle w:val="22"/>
        <w:spacing w:line="360" w:lineRule="auto"/>
        <w:ind w:firstLine="480" w:firstLineChars="200"/>
        <w:rPr>
          <w:rFonts w:ascii="宋体" w:hAnsi="宋体" w:cs="宋体"/>
          <w:color w:val="000000" w:themeColor="text1"/>
          <w:sz w:val="24"/>
          <w:szCs w:val="24"/>
        </w:rPr>
      </w:pPr>
      <w:r>
        <w:rPr>
          <w:rFonts w:hint="eastAsia" w:ascii="宋体" w:hAnsi="宋体" w:cs="宋体"/>
          <w:color w:val="000000" w:themeColor="text1"/>
          <w:sz w:val="24"/>
          <w:szCs w:val="24"/>
        </w:rPr>
        <w:t>2.6.5</w:t>
      </w:r>
      <w:r>
        <w:rPr>
          <w:rFonts w:hint="eastAsia" w:ascii="宋体" w:hAnsi="宋体" w:cs="宋体"/>
          <w:color w:val="000000" w:themeColor="text1"/>
          <w:sz w:val="24"/>
          <w:szCs w:val="24"/>
          <w:lang w:val="en-US" w:eastAsia="zh-CN"/>
        </w:rPr>
        <w:t xml:space="preserve"> </w:t>
      </w:r>
      <w:r>
        <w:rPr>
          <w:rFonts w:hint="eastAsia" w:ascii="宋体" w:hAnsi="宋体" w:cs="宋体"/>
          <w:color w:val="000000" w:themeColor="text1"/>
          <w:sz w:val="24"/>
          <w:szCs w:val="24"/>
        </w:rPr>
        <w:t>资金落实情况：详见磋商须知前附表；</w:t>
      </w:r>
    </w:p>
    <w:p w14:paraId="0CC8BABC">
      <w:pPr>
        <w:pStyle w:val="22"/>
        <w:spacing w:line="360" w:lineRule="auto"/>
        <w:ind w:firstLine="480" w:firstLineChars="200"/>
        <w:rPr>
          <w:rFonts w:ascii="宋体" w:hAnsi="宋体" w:cs="宋体"/>
          <w:color w:val="000000" w:themeColor="text1"/>
          <w:sz w:val="24"/>
          <w:szCs w:val="24"/>
        </w:rPr>
      </w:pPr>
      <w:r>
        <w:rPr>
          <w:rFonts w:hint="eastAsia" w:ascii="宋体" w:hAnsi="宋体" w:cs="宋体"/>
          <w:color w:val="000000" w:themeColor="text1"/>
          <w:sz w:val="24"/>
          <w:szCs w:val="24"/>
        </w:rPr>
        <w:t>2.6.6</w:t>
      </w:r>
      <w:r>
        <w:rPr>
          <w:rFonts w:hint="eastAsia" w:ascii="宋体" w:hAnsi="宋体" w:cs="宋体"/>
          <w:color w:val="000000" w:themeColor="text1"/>
          <w:sz w:val="24"/>
          <w:szCs w:val="24"/>
          <w:lang w:val="en-US" w:eastAsia="zh-CN"/>
        </w:rPr>
        <w:t xml:space="preserve"> </w:t>
      </w:r>
      <w:r>
        <w:rPr>
          <w:rFonts w:hint="eastAsia" w:ascii="宋体" w:hAnsi="宋体" w:cs="宋体"/>
          <w:color w:val="000000" w:themeColor="text1"/>
          <w:sz w:val="24"/>
          <w:szCs w:val="24"/>
        </w:rPr>
        <w:t>招标范围：详见磋商须知前附表；</w:t>
      </w:r>
    </w:p>
    <w:p w14:paraId="33B907BF">
      <w:pPr>
        <w:pStyle w:val="22"/>
        <w:spacing w:line="360" w:lineRule="auto"/>
        <w:ind w:firstLine="480" w:firstLineChars="200"/>
        <w:rPr>
          <w:rFonts w:ascii="宋体" w:hAnsi="宋体" w:cs="宋体"/>
          <w:color w:val="000000" w:themeColor="text1"/>
          <w:sz w:val="24"/>
          <w:szCs w:val="24"/>
        </w:rPr>
      </w:pPr>
      <w:r>
        <w:rPr>
          <w:rFonts w:hint="eastAsia" w:ascii="宋体" w:hAnsi="宋体" w:cs="宋体"/>
          <w:color w:val="000000" w:themeColor="text1"/>
          <w:sz w:val="24"/>
          <w:szCs w:val="24"/>
        </w:rPr>
        <w:t>2.6.7</w:t>
      </w:r>
      <w:r>
        <w:rPr>
          <w:rFonts w:hint="eastAsia" w:ascii="宋体" w:hAnsi="宋体" w:cs="宋体"/>
          <w:color w:val="000000" w:themeColor="text1"/>
          <w:sz w:val="24"/>
          <w:szCs w:val="24"/>
          <w:lang w:val="en-US" w:eastAsia="zh-CN"/>
        </w:rPr>
        <w:t xml:space="preserve"> </w:t>
      </w:r>
      <w:r>
        <w:rPr>
          <w:rFonts w:hint="eastAsia" w:ascii="宋体" w:hAnsi="宋体" w:cs="宋体"/>
          <w:color w:val="000000" w:themeColor="text1"/>
          <w:sz w:val="24"/>
          <w:szCs w:val="24"/>
        </w:rPr>
        <w:t>服务期限：详见磋商须知前附表；</w:t>
      </w:r>
    </w:p>
    <w:p w14:paraId="28EBBE3E">
      <w:pPr>
        <w:pStyle w:val="22"/>
        <w:spacing w:line="360" w:lineRule="auto"/>
        <w:ind w:firstLine="480" w:firstLineChars="200"/>
        <w:rPr>
          <w:rFonts w:ascii="宋体" w:hAnsi="宋体" w:cs="MingLiU_HKSCS"/>
          <w:color w:val="000000" w:themeColor="text1"/>
          <w:sz w:val="24"/>
          <w:szCs w:val="24"/>
        </w:rPr>
      </w:pPr>
      <w:r>
        <w:rPr>
          <w:rFonts w:hint="eastAsia" w:ascii="宋体" w:hAnsi="宋体" w:cs="宋体"/>
          <w:color w:val="000000" w:themeColor="text1"/>
          <w:sz w:val="24"/>
          <w:szCs w:val="24"/>
        </w:rPr>
        <w:t>2.6.8</w:t>
      </w:r>
      <w:r>
        <w:rPr>
          <w:rFonts w:hint="eastAsia" w:ascii="宋体" w:hAnsi="宋体" w:cs="宋体"/>
          <w:color w:val="000000" w:themeColor="text1"/>
          <w:sz w:val="24"/>
          <w:szCs w:val="24"/>
          <w:lang w:val="en-US" w:eastAsia="zh-CN"/>
        </w:rPr>
        <w:t xml:space="preserve"> </w:t>
      </w:r>
      <w:r>
        <w:rPr>
          <w:rFonts w:hint="eastAsia" w:ascii="宋体" w:hAnsi="宋体" w:cs="宋体"/>
          <w:color w:val="000000" w:themeColor="text1"/>
          <w:sz w:val="24"/>
          <w:szCs w:val="24"/>
        </w:rPr>
        <w:t>质量要求：详见磋商须知前附表；</w:t>
      </w:r>
    </w:p>
    <w:p w14:paraId="1A89CCB2">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w:t>
      </w:r>
      <w:r>
        <w:rPr>
          <w:rFonts w:hint="eastAsia" w:ascii="宋体" w:hAnsi="宋体" w:cs="MingLiU_HKSCS"/>
          <w:color w:val="000000" w:themeColor="text1"/>
          <w:sz w:val="24"/>
          <w:szCs w:val="24"/>
        </w:rPr>
        <w:t>.</w:t>
      </w:r>
      <w:r>
        <w:rPr>
          <w:rFonts w:hint="eastAsia" w:ascii="宋体" w:hAnsi="宋体"/>
          <w:color w:val="000000" w:themeColor="text1"/>
          <w:sz w:val="24"/>
          <w:szCs w:val="24"/>
        </w:rPr>
        <w:t>7“节能产品”或者“环保产品”是指国务院有关部门发布的《节能产品政府采购清单》或者《环境标志产品政府采购清单》的产品。</w:t>
      </w:r>
    </w:p>
    <w:p w14:paraId="40F6B291">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w:t>
      </w:r>
      <w:r>
        <w:rPr>
          <w:rFonts w:hint="eastAsia" w:ascii="宋体" w:hAnsi="宋体" w:cs="MingLiU_HKSCS"/>
          <w:color w:val="000000" w:themeColor="text1"/>
          <w:sz w:val="24"/>
          <w:szCs w:val="24"/>
        </w:rPr>
        <w:t>.</w:t>
      </w:r>
      <w:r>
        <w:rPr>
          <w:rFonts w:hint="eastAsia" w:ascii="宋体" w:hAnsi="宋体"/>
          <w:color w:val="000000" w:themeColor="text1"/>
          <w:sz w:val="24"/>
          <w:szCs w:val="24"/>
        </w:rPr>
        <w:t>8“进口产品”是指通过中国海关报关验放进入中国境内且产自关境外的产品</w:t>
      </w:r>
      <w:r>
        <w:rPr>
          <w:rFonts w:hint="eastAsia" w:ascii="宋体" w:hAnsi="宋体" w:cs="MingLiU_HKSCS"/>
          <w:color w:val="000000" w:themeColor="text1"/>
          <w:sz w:val="24"/>
          <w:szCs w:val="24"/>
        </w:rPr>
        <w:t>，</w:t>
      </w:r>
      <w:r>
        <w:rPr>
          <w:rFonts w:hint="eastAsia" w:ascii="宋体" w:hAnsi="宋体"/>
          <w:color w:val="000000" w:themeColor="text1"/>
          <w:sz w:val="24"/>
          <w:szCs w:val="24"/>
        </w:rPr>
        <w:t>详见《关于政府采购进口产品管理有关问题的通知》。</w:t>
      </w:r>
    </w:p>
    <w:p w14:paraId="7CBF8699">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w:t>
      </w:r>
      <w:r>
        <w:rPr>
          <w:rFonts w:hint="eastAsia" w:ascii="宋体" w:hAnsi="宋体" w:cs="MingLiU_HKSCS"/>
          <w:color w:val="000000" w:themeColor="text1"/>
          <w:sz w:val="24"/>
          <w:szCs w:val="24"/>
        </w:rPr>
        <w:t>.</w:t>
      </w:r>
      <w:r>
        <w:rPr>
          <w:rFonts w:hint="eastAsia" w:ascii="宋体" w:hAnsi="宋体"/>
          <w:color w:val="000000" w:themeColor="text1"/>
          <w:sz w:val="24"/>
          <w:szCs w:val="24"/>
        </w:rPr>
        <w:t>供应商的资格要求</w:t>
      </w:r>
    </w:p>
    <w:p w14:paraId="4A0F3476">
      <w:pPr>
        <w:widowControl/>
        <w:spacing w:line="360" w:lineRule="auto"/>
        <w:ind w:firstLine="480" w:firstLineChars="200"/>
        <w:jc w:val="left"/>
        <w:rPr>
          <w:rFonts w:ascii="宋体" w:hAnsi="宋体" w:cs="宋体"/>
          <w:color w:val="000000" w:themeColor="text1"/>
          <w:kern w:val="0"/>
          <w:sz w:val="24"/>
        </w:rPr>
      </w:pPr>
      <w:r>
        <w:rPr>
          <w:rFonts w:hint="eastAsia" w:ascii="宋体" w:hAnsi="宋体"/>
          <w:color w:val="000000" w:themeColor="text1"/>
          <w:sz w:val="24"/>
        </w:rPr>
        <w:t>3.1　供应商资格要求：详见第一章“竞争性磋商公告”的“二、申请人的资格要求”和磋商须知前附表第3.1条款“供应商资质条件、能力和信誉”。</w:t>
      </w:r>
    </w:p>
    <w:p w14:paraId="0CA206A9">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w:t>
      </w:r>
      <w:r>
        <w:rPr>
          <w:rFonts w:hint="eastAsia" w:ascii="宋体" w:hAnsi="宋体" w:cs="MingLiU_HKSCS"/>
          <w:color w:val="000000" w:themeColor="text1"/>
          <w:sz w:val="24"/>
          <w:szCs w:val="24"/>
        </w:rPr>
        <w:t>.</w:t>
      </w:r>
      <w:r>
        <w:rPr>
          <w:rFonts w:hint="eastAsia" w:ascii="宋体" w:hAnsi="宋体"/>
          <w:color w:val="000000" w:themeColor="text1"/>
          <w:sz w:val="24"/>
          <w:szCs w:val="24"/>
        </w:rPr>
        <w:t>2供应商存在下列情形之一的不得参加竞争性磋商：</w:t>
      </w:r>
    </w:p>
    <w:p w14:paraId="68AFF796">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(1)单位负责人为同一人或者存在直接控股、管理关系的不同供应商</w:t>
      </w:r>
      <w:r>
        <w:rPr>
          <w:rFonts w:hint="eastAsia" w:ascii="宋体" w:hAnsi="宋体" w:cs="MingLiU_HKSCS"/>
          <w:color w:val="000000" w:themeColor="text1"/>
          <w:sz w:val="24"/>
          <w:szCs w:val="24"/>
        </w:rPr>
        <w:t>，</w:t>
      </w:r>
      <w:r>
        <w:rPr>
          <w:rFonts w:hint="eastAsia" w:ascii="宋体" w:hAnsi="宋体"/>
          <w:color w:val="000000" w:themeColor="text1"/>
          <w:sz w:val="24"/>
          <w:szCs w:val="24"/>
        </w:rPr>
        <w:t>不得参加同一合同项下的政府采购活动。为采购项目提供整体设计、规范编制或者项目管理、监理、检测等服务的供应商</w:t>
      </w:r>
      <w:r>
        <w:rPr>
          <w:rFonts w:hint="eastAsia" w:ascii="宋体" w:hAnsi="宋体" w:cs="MingLiU_HKSCS"/>
          <w:color w:val="000000" w:themeColor="text1"/>
          <w:sz w:val="24"/>
          <w:szCs w:val="24"/>
        </w:rPr>
        <w:t>，</w:t>
      </w:r>
      <w:r>
        <w:rPr>
          <w:rFonts w:hint="eastAsia" w:ascii="宋体" w:hAnsi="宋体"/>
          <w:color w:val="000000" w:themeColor="text1"/>
          <w:sz w:val="24"/>
          <w:szCs w:val="24"/>
        </w:rPr>
        <w:t>不得再参加该采购项目的其他采购活动。</w:t>
      </w:r>
    </w:p>
    <w:p w14:paraId="537D68FF">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(2)因违法经营受到刑事处罚或者责令停产停业、吊销许可证或者执照、较大数额罚款等行政处罚、或者存在财政部门认定的其他重大违法记录</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以及在财政部门禁止参加政府采购活动期限以内的。</w:t>
      </w:r>
    </w:p>
    <w:p w14:paraId="06D9646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4</w:t>
      </w:r>
      <w:r>
        <w:rPr>
          <w:rFonts w:hint="eastAsia" w:ascii="宋体" w:hAnsi="宋体" w:cs="MingLiU_HKSCS"/>
          <w:color w:val="000000" w:themeColor="text1"/>
          <w:sz w:val="24"/>
          <w:szCs w:val="24"/>
        </w:rPr>
        <w:t>.</w:t>
      </w:r>
      <w:r>
        <w:rPr>
          <w:rFonts w:hint="eastAsia" w:ascii="宋体" w:hAnsi="宋体"/>
          <w:color w:val="000000" w:themeColor="text1"/>
          <w:sz w:val="24"/>
          <w:szCs w:val="24"/>
        </w:rPr>
        <w:t>参与磋商的费用</w:t>
      </w:r>
    </w:p>
    <w:p w14:paraId="46BDA5B1">
      <w:pPr>
        <w:pStyle w:val="22"/>
        <w:spacing w:line="360" w:lineRule="auto"/>
        <w:ind w:firstLine="480" w:firstLineChars="200"/>
        <w:rPr>
          <w:rFonts w:ascii="宋体" w:hAnsi="宋体"/>
          <w:color w:val="000000" w:themeColor="text1"/>
          <w:sz w:val="24"/>
          <w:szCs w:val="24"/>
        </w:rPr>
      </w:pPr>
      <w:r>
        <w:rPr>
          <w:rFonts w:hint="eastAsia" w:ascii="宋体" w:hAnsi="宋体"/>
          <w:color w:val="000000" w:themeColor="text1"/>
          <w:sz w:val="24"/>
          <w:szCs w:val="24"/>
        </w:rPr>
        <w:t>4</w:t>
      </w:r>
      <w:r>
        <w:rPr>
          <w:rFonts w:hint="eastAsia" w:ascii="宋体" w:hAnsi="宋体" w:cs="MingLiU_HKSCS"/>
          <w:color w:val="000000" w:themeColor="text1"/>
          <w:sz w:val="24"/>
          <w:szCs w:val="24"/>
        </w:rPr>
        <w:t>.</w:t>
      </w:r>
      <w:r>
        <w:rPr>
          <w:rFonts w:hint="eastAsia" w:ascii="宋体" w:hAnsi="宋体"/>
          <w:color w:val="000000" w:themeColor="text1"/>
          <w:sz w:val="24"/>
          <w:szCs w:val="24"/>
        </w:rPr>
        <w:t>1无论磋商的结果如何</w:t>
      </w:r>
      <w:r>
        <w:rPr>
          <w:rFonts w:hint="eastAsia" w:ascii="宋体" w:hAnsi="宋体" w:cs="MingLiU_HKSCS"/>
          <w:color w:val="000000" w:themeColor="text1"/>
          <w:sz w:val="24"/>
          <w:szCs w:val="24"/>
        </w:rPr>
        <w:t>，</w:t>
      </w:r>
      <w:r>
        <w:rPr>
          <w:rFonts w:hint="eastAsia" w:ascii="宋体" w:hAnsi="宋体"/>
          <w:color w:val="000000" w:themeColor="text1"/>
          <w:sz w:val="24"/>
          <w:szCs w:val="24"/>
        </w:rPr>
        <w:t>供应商应自行承担所有与竞争性磋商采购活动有关的全部费用；</w:t>
      </w:r>
    </w:p>
    <w:p w14:paraId="179029AD">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4.2</w:t>
      </w:r>
      <w:r>
        <w:rPr>
          <w:rFonts w:hint="eastAsia" w:ascii="宋体" w:hAnsi="宋体"/>
          <w:color w:val="000000" w:themeColor="text1"/>
          <w:sz w:val="24"/>
        </w:rPr>
        <w:t>代理服务费由成交供应商向采购代理机构缴纳。</w:t>
      </w:r>
    </w:p>
    <w:p w14:paraId="33945CFC">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5</w:t>
      </w:r>
      <w:r>
        <w:rPr>
          <w:rFonts w:hint="eastAsia" w:ascii="宋体" w:hAnsi="宋体" w:cs="MingLiU_HKSCS"/>
          <w:color w:val="000000" w:themeColor="text1"/>
          <w:sz w:val="24"/>
          <w:szCs w:val="24"/>
        </w:rPr>
        <w:t>.</w:t>
      </w:r>
      <w:r>
        <w:rPr>
          <w:rFonts w:hint="eastAsia" w:ascii="宋体" w:hAnsi="宋体"/>
          <w:color w:val="000000" w:themeColor="text1"/>
          <w:sz w:val="24"/>
          <w:szCs w:val="24"/>
        </w:rPr>
        <w:t>授权委托</w:t>
      </w:r>
    </w:p>
    <w:p w14:paraId="7C18E655">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5</w:t>
      </w:r>
      <w:r>
        <w:rPr>
          <w:rFonts w:hint="eastAsia" w:ascii="宋体" w:hAnsi="宋体" w:cs="MingLiU_HKSCS"/>
          <w:color w:val="000000" w:themeColor="text1"/>
          <w:sz w:val="24"/>
          <w:szCs w:val="24"/>
        </w:rPr>
        <w:t>.</w:t>
      </w:r>
      <w:r>
        <w:rPr>
          <w:rFonts w:hint="eastAsia" w:ascii="宋体" w:hAnsi="宋体"/>
          <w:color w:val="000000" w:themeColor="text1"/>
          <w:sz w:val="24"/>
          <w:szCs w:val="24"/>
        </w:rPr>
        <w:t>1供应商代表为供应商法定代表人的</w:t>
      </w:r>
      <w:r>
        <w:rPr>
          <w:rFonts w:hint="eastAsia" w:ascii="宋体" w:hAnsi="宋体" w:cs="MingLiU_HKSCS"/>
          <w:color w:val="000000" w:themeColor="text1"/>
          <w:sz w:val="24"/>
          <w:szCs w:val="24"/>
        </w:rPr>
        <w:t>，</w:t>
      </w:r>
      <w:r>
        <w:rPr>
          <w:rFonts w:hint="eastAsia" w:ascii="宋体" w:hAnsi="宋体"/>
          <w:color w:val="000000" w:themeColor="text1"/>
          <w:sz w:val="24"/>
          <w:szCs w:val="24"/>
        </w:rPr>
        <w:t>应持有法定代表人身份证明。供应商代表不是供应商法定代表人的</w:t>
      </w:r>
      <w:r>
        <w:rPr>
          <w:rFonts w:hint="eastAsia" w:ascii="宋体" w:hAnsi="宋体" w:cs="MingLiU_HKSCS"/>
          <w:color w:val="000000" w:themeColor="text1"/>
          <w:sz w:val="24"/>
          <w:szCs w:val="24"/>
        </w:rPr>
        <w:t>，</w:t>
      </w:r>
      <w:r>
        <w:rPr>
          <w:rFonts w:hint="eastAsia" w:ascii="宋体" w:hAnsi="宋体"/>
          <w:color w:val="000000" w:themeColor="text1"/>
          <w:sz w:val="24"/>
          <w:szCs w:val="24"/>
        </w:rPr>
        <w:t>应持有法定代表人授权书</w:t>
      </w:r>
      <w:r>
        <w:rPr>
          <w:rFonts w:hint="eastAsia" w:ascii="宋体" w:hAnsi="宋体" w:cs="MingLiU_HKSCS"/>
          <w:color w:val="000000" w:themeColor="text1"/>
          <w:sz w:val="24"/>
          <w:szCs w:val="24"/>
        </w:rPr>
        <w:t>，</w:t>
      </w:r>
      <w:r>
        <w:rPr>
          <w:rFonts w:hint="eastAsia" w:ascii="宋体" w:hAnsi="宋体"/>
          <w:color w:val="000000" w:themeColor="text1"/>
          <w:sz w:val="24"/>
          <w:szCs w:val="24"/>
        </w:rPr>
        <w:t>并附授权代表的身份证明。</w:t>
      </w:r>
    </w:p>
    <w:p w14:paraId="533EB621">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6</w:t>
      </w:r>
      <w:r>
        <w:rPr>
          <w:rFonts w:hint="eastAsia" w:ascii="宋体" w:hAnsi="宋体" w:cs="MingLiU_HKSCS"/>
          <w:color w:val="000000" w:themeColor="text1"/>
          <w:sz w:val="24"/>
          <w:szCs w:val="24"/>
        </w:rPr>
        <w:t>.</w:t>
      </w:r>
      <w:r>
        <w:rPr>
          <w:rFonts w:hint="eastAsia" w:ascii="宋体" w:hAnsi="宋体"/>
          <w:color w:val="000000" w:themeColor="text1"/>
          <w:sz w:val="24"/>
          <w:szCs w:val="24"/>
        </w:rPr>
        <w:t>联合体形式</w:t>
      </w:r>
      <w:r>
        <w:rPr>
          <w:rFonts w:hint="eastAsia" w:ascii="宋体" w:hAnsi="宋体"/>
          <w:b/>
          <w:bCs/>
          <w:color w:val="000000" w:themeColor="text1"/>
          <w:sz w:val="24"/>
          <w:szCs w:val="24"/>
        </w:rPr>
        <w:t>（本项目不接受联合体报价）</w:t>
      </w:r>
    </w:p>
    <w:p w14:paraId="47AF537D">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6</w:t>
      </w:r>
      <w:r>
        <w:rPr>
          <w:rFonts w:hint="eastAsia" w:ascii="宋体" w:hAnsi="宋体" w:cs="MingLiU_HKSCS"/>
          <w:color w:val="000000" w:themeColor="text1"/>
          <w:sz w:val="24"/>
          <w:szCs w:val="24"/>
        </w:rPr>
        <w:t>.</w:t>
      </w:r>
      <w:r>
        <w:rPr>
          <w:rFonts w:hint="eastAsia" w:ascii="宋体" w:hAnsi="宋体"/>
          <w:color w:val="000000" w:themeColor="text1"/>
          <w:sz w:val="24"/>
          <w:szCs w:val="24"/>
        </w:rPr>
        <w:t>1除</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中另有规定</w:t>
      </w:r>
      <w:r>
        <w:rPr>
          <w:rFonts w:hint="eastAsia" w:ascii="宋体" w:hAnsi="宋体" w:cs="MingLiU_HKSCS"/>
          <w:color w:val="000000" w:themeColor="text1"/>
          <w:sz w:val="24"/>
          <w:szCs w:val="24"/>
        </w:rPr>
        <w:t>，</w:t>
      </w:r>
      <w:r>
        <w:rPr>
          <w:rFonts w:hint="eastAsia" w:ascii="宋体" w:hAnsi="宋体"/>
          <w:color w:val="000000" w:themeColor="text1"/>
          <w:sz w:val="24"/>
          <w:szCs w:val="24"/>
        </w:rPr>
        <w:t>本次磋商采购不接受为联合体形式的供应商。</w:t>
      </w:r>
    </w:p>
    <w:p w14:paraId="43C2147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6</w:t>
      </w:r>
      <w:r>
        <w:rPr>
          <w:rFonts w:hint="eastAsia" w:ascii="宋体" w:hAnsi="宋体" w:cs="MingLiU_HKSCS"/>
          <w:color w:val="000000" w:themeColor="text1"/>
          <w:sz w:val="24"/>
          <w:szCs w:val="24"/>
        </w:rPr>
        <w:t>.</w:t>
      </w:r>
      <w:r>
        <w:rPr>
          <w:rFonts w:hint="eastAsia" w:ascii="宋体" w:hAnsi="宋体"/>
          <w:color w:val="000000" w:themeColor="text1"/>
          <w:sz w:val="24"/>
          <w:szCs w:val="24"/>
        </w:rPr>
        <w:t>2供应商为联合体形式的</w:t>
      </w:r>
      <w:r>
        <w:rPr>
          <w:rFonts w:hint="eastAsia" w:ascii="宋体" w:hAnsi="宋体" w:cs="MingLiU_HKSCS"/>
          <w:color w:val="000000" w:themeColor="text1"/>
          <w:sz w:val="24"/>
          <w:szCs w:val="24"/>
        </w:rPr>
        <w:t>，</w:t>
      </w:r>
      <w:r>
        <w:rPr>
          <w:rFonts w:hint="eastAsia" w:ascii="宋体" w:hAnsi="宋体"/>
          <w:color w:val="000000" w:themeColor="text1"/>
          <w:sz w:val="24"/>
          <w:szCs w:val="24"/>
        </w:rPr>
        <w:t>除应符合本章第3条规定外</w:t>
      </w:r>
      <w:r>
        <w:rPr>
          <w:rFonts w:hint="eastAsia" w:ascii="宋体" w:hAnsi="宋体" w:cs="MingLiU_HKSCS"/>
          <w:color w:val="000000" w:themeColor="text1"/>
          <w:sz w:val="24"/>
          <w:szCs w:val="24"/>
        </w:rPr>
        <w:t>，</w:t>
      </w:r>
      <w:r>
        <w:rPr>
          <w:rFonts w:hint="eastAsia" w:ascii="宋体" w:hAnsi="宋体"/>
          <w:color w:val="000000" w:themeColor="text1"/>
          <w:sz w:val="24"/>
          <w:szCs w:val="24"/>
        </w:rPr>
        <w:t>还应遵守以下规定：</w:t>
      </w:r>
    </w:p>
    <w:p w14:paraId="18ECE163">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(1)联合体各方必须签订联合体协议书</w:t>
      </w:r>
      <w:r>
        <w:rPr>
          <w:rFonts w:hint="eastAsia" w:ascii="宋体" w:hAnsi="宋体" w:cs="MingLiU_HKSCS"/>
          <w:color w:val="000000" w:themeColor="text1"/>
          <w:sz w:val="24"/>
          <w:szCs w:val="24"/>
        </w:rPr>
        <w:t>，</w:t>
      </w:r>
      <w:r>
        <w:rPr>
          <w:rFonts w:hint="eastAsia" w:ascii="宋体" w:hAnsi="宋体"/>
          <w:color w:val="000000" w:themeColor="text1"/>
          <w:sz w:val="24"/>
          <w:szCs w:val="24"/>
        </w:rPr>
        <w:t>明确联合体牵头人和各方权利、义务及分工、合同工作量比例；</w:t>
      </w:r>
    </w:p>
    <w:p w14:paraId="78077F0D">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(2)联合体各方均应当符合本章第3.1款规定的供应商基本资格条件；</w:t>
      </w:r>
    </w:p>
    <w:p w14:paraId="1870F90D">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(3)除</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中另有规定</w:t>
      </w:r>
      <w:r>
        <w:rPr>
          <w:rFonts w:hint="eastAsia" w:ascii="宋体" w:hAnsi="宋体" w:cs="MingLiU_HKSCS"/>
          <w:color w:val="000000" w:themeColor="text1"/>
          <w:sz w:val="24"/>
          <w:szCs w:val="24"/>
        </w:rPr>
        <w:t>，</w:t>
      </w:r>
      <w:r>
        <w:rPr>
          <w:rFonts w:hint="eastAsia" w:ascii="宋体" w:hAnsi="宋体"/>
          <w:color w:val="000000" w:themeColor="text1"/>
          <w:sz w:val="24"/>
          <w:szCs w:val="24"/>
        </w:rPr>
        <w:t>联合体各方中至少有一方应当符合本章第3.1款规定的供应商特定资格条件；联合体中有同类资质的供应商按照联合体分工承担相同工作的</w:t>
      </w:r>
      <w:r>
        <w:rPr>
          <w:rFonts w:hint="eastAsia" w:ascii="宋体" w:hAnsi="宋体" w:cs="MingLiU_HKSCS"/>
          <w:color w:val="000000" w:themeColor="text1"/>
          <w:sz w:val="24"/>
          <w:szCs w:val="24"/>
        </w:rPr>
        <w:t>，</w:t>
      </w:r>
      <w:r>
        <w:rPr>
          <w:rFonts w:hint="eastAsia" w:ascii="宋体" w:hAnsi="宋体"/>
          <w:color w:val="000000" w:themeColor="text1"/>
          <w:sz w:val="24"/>
          <w:szCs w:val="24"/>
        </w:rPr>
        <w:t>应当按照资质等级较低的供应商确定资质等级；</w:t>
      </w:r>
    </w:p>
    <w:p w14:paraId="386B32E4">
      <w:pPr>
        <w:pStyle w:val="22"/>
        <w:spacing w:line="360" w:lineRule="auto"/>
        <w:ind w:firstLine="480" w:firstLineChars="200"/>
        <w:rPr>
          <w:rFonts w:ascii="宋体" w:hAnsi="宋体" w:cs="MingLiU_HKSCS"/>
          <w:color w:val="000000" w:themeColor="text1"/>
          <w:sz w:val="24"/>
          <w:szCs w:val="24"/>
        </w:rPr>
      </w:pPr>
      <w:r>
        <w:rPr>
          <w:rFonts w:hint="eastAsia" w:ascii="宋体" w:hAnsi="宋体" w:cs="仿宋_GB2312"/>
          <w:color w:val="000000" w:themeColor="text1"/>
          <w:sz w:val="24"/>
          <w:szCs w:val="24"/>
        </w:rPr>
        <w:t>(</w:t>
      </w:r>
      <w:r>
        <w:rPr>
          <w:rFonts w:hint="eastAsia" w:ascii="宋体" w:hAnsi="宋体"/>
          <w:color w:val="000000" w:themeColor="text1"/>
          <w:sz w:val="24"/>
          <w:szCs w:val="24"/>
        </w:rPr>
        <w:t>4)联合体各方不得再单独或与其他供应商组成新的联合体参加同一项目的采购活动。</w:t>
      </w:r>
    </w:p>
    <w:p w14:paraId="57028D45">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7</w:t>
      </w:r>
      <w:r>
        <w:rPr>
          <w:rFonts w:hint="eastAsia" w:ascii="宋体" w:hAnsi="宋体" w:cs="MingLiU_HKSCS"/>
          <w:color w:val="000000" w:themeColor="text1"/>
          <w:sz w:val="24"/>
          <w:szCs w:val="24"/>
        </w:rPr>
        <w:t>.</w:t>
      </w:r>
      <w:r>
        <w:rPr>
          <w:rFonts w:hint="eastAsia" w:ascii="宋体" w:hAnsi="宋体"/>
          <w:color w:val="000000" w:themeColor="text1"/>
          <w:sz w:val="24"/>
          <w:szCs w:val="24"/>
        </w:rPr>
        <w:t>现场勘察</w:t>
      </w:r>
    </w:p>
    <w:p w14:paraId="0E3FB55F">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7</w:t>
      </w:r>
      <w:r>
        <w:rPr>
          <w:rFonts w:hint="eastAsia" w:ascii="宋体" w:hAnsi="宋体" w:cs="MingLiU_HKSCS"/>
          <w:color w:val="000000" w:themeColor="text1"/>
          <w:sz w:val="24"/>
          <w:szCs w:val="24"/>
        </w:rPr>
        <w:t>.</w:t>
      </w:r>
      <w:r>
        <w:rPr>
          <w:rFonts w:hint="eastAsia" w:ascii="宋体" w:hAnsi="宋体"/>
          <w:color w:val="000000" w:themeColor="text1"/>
          <w:sz w:val="24"/>
          <w:szCs w:val="24"/>
        </w:rPr>
        <w:t>1供应商应按</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中规定对采购项目现场和周围环境的现场考察。</w:t>
      </w:r>
    </w:p>
    <w:p w14:paraId="4FF5934E">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7</w:t>
      </w:r>
      <w:r>
        <w:rPr>
          <w:rFonts w:hint="eastAsia" w:ascii="宋体" w:hAnsi="宋体" w:cs="MingLiU_HKSCS"/>
          <w:color w:val="000000" w:themeColor="text1"/>
          <w:sz w:val="24"/>
          <w:szCs w:val="24"/>
        </w:rPr>
        <w:t>.</w:t>
      </w:r>
      <w:r>
        <w:rPr>
          <w:rFonts w:hint="eastAsia" w:ascii="宋体" w:hAnsi="宋体"/>
          <w:color w:val="000000" w:themeColor="text1"/>
          <w:sz w:val="24"/>
          <w:szCs w:val="24"/>
        </w:rPr>
        <w:t>2勘察现场的费用由供应商自己承担</w:t>
      </w:r>
      <w:r>
        <w:rPr>
          <w:rFonts w:hint="eastAsia" w:ascii="宋体" w:hAnsi="宋体" w:cs="MingLiU_HKSCS"/>
          <w:color w:val="000000" w:themeColor="text1"/>
          <w:sz w:val="24"/>
          <w:szCs w:val="24"/>
        </w:rPr>
        <w:t>，</w:t>
      </w:r>
      <w:r>
        <w:rPr>
          <w:rFonts w:hint="eastAsia" w:ascii="宋体" w:hAnsi="宋体"/>
          <w:color w:val="000000" w:themeColor="text1"/>
          <w:sz w:val="24"/>
          <w:szCs w:val="24"/>
        </w:rPr>
        <w:t>勘察期间所发生的人身伤害及财产损失由供应商自己负责。</w:t>
      </w:r>
    </w:p>
    <w:p w14:paraId="1F16E126">
      <w:pPr>
        <w:pStyle w:val="22"/>
        <w:spacing w:line="360" w:lineRule="auto"/>
        <w:ind w:firstLine="480" w:firstLineChars="200"/>
        <w:rPr>
          <w:rFonts w:hint="eastAsia" w:ascii="宋体" w:hAnsi="宋体"/>
          <w:color w:val="000000" w:themeColor="text1"/>
          <w:sz w:val="24"/>
          <w:szCs w:val="24"/>
        </w:rPr>
      </w:pPr>
      <w:r>
        <w:rPr>
          <w:rFonts w:hint="eastAsia" w:ascii="宋体" w:hAnsi="宋体"/>
          <w:color w:val="000000" w:themeColor="text1"/>
          <w:sz w:val="24"/>
          <w:szCs w:val="24"/>
        </w:rPr>
        <w:t>7</w:t>
      </w:r>
      <w:r>
        <w:rPr>
          <w:rFonts w:hint="eastAsia" w:ascii="宋体" w:hAnsi="宋体" w:cs="MingLiU_HKSCS"/>
          <w:color w:val="000000" w:themeColor="text1"/>
          <w:sz w:val="24"/>
          <w:szCs w:val="24"/>
        </w:rPr>
        <w:t>.</w:t>
      </w:r>
      <w:r>
        <w:rPr>
          <w:rFonts w:hint="eastAsia" w:ascii="宋体" w:hAnsi="宋体"/>
          <w:color w:val="000000" w:themeColor="text1"/>
          <w:sz w:val="24"/>
          <w:szCs w:val="24"/>
        </w:rPr>
        <w:t>3采购人不对供应商据此而做出的推论、理解和结论负责。一旦成交</w:t>
      </w:r>
      <w:r>
        <w:rPr>
          <w:rFonts w:hint="eastAsia" w:ascii="宋体" w:hAnsi="宋体" w:cs="MingLiU_HKSCS"/>
          <w:color w:val="000000" w:themeColor="text1"/>
          <w:sz w:val="24"/>
          <w:szCs w:val="24"/>
        </w:rPr>
        <w:t>，</w:t>
      </w:r>
      <w:r>
        <w:rPr>
          <w:rFonts w:hint="eastAsia" w:ascii="宋体" w:hAnsi="宋体"/>
          <w:color w:val="000000" w:themeColor="text1"/>
          <w:sz w:val="24"/>
          <w:szCs w:val="24"/>
        </w:rPr>
        <w:t>供应商不得以任何借口</w:t>
      </w:r>
      <w:r>
        <w:rPr>
          <w:rFonts w:hint="eastAsia" w:ascii="宋体" w:hAnsi="宋体" w:cs="MingLiU_HKSCS"/>
          <w:color w:val="000000" w:themeColor="text1"/>
          <w:sz w:val="24"/>
          <w:szCs w:val="24"/>
        </w:rPr>
        <w:t>，</w:t>
      </w:r>
      <w:r>
        <w:rPr>
          <w:rFonts w:hint="eastAsia" w:ascii="宋体" w:hAnsi="宋体"/>
          <w:color w:val="000000" w:themeColor="text1"/>
          <w:sz w:val="24"/>
          <w:szCs w:val="24"/>
        </w:rPr>
        <w:t>提出额外补偿</w:t>
      </w:r>
      <w:r>
        <w:rPr>
          <w:rFonts w:hint="eastAsia" w:ascii="宋体" w:hAnsi="宋体" w:cs="MingLiU_HKSCS"/>
          <w:color w:val="000000" w:themeColor="text1"/>
          <w:sz w:val="24"/>
          <w:szCs w:val="24"/>
        </w:rPr>
        <w:t>，</w:t>
      </w:r>
      <w:r>
        <w:rPr>
          <w:rFonts w:hint="eastAsia" w:ascii="宋体" w:hAnsi="宋体"/>
          <w:color w:val="000000" w:themeColor="text1"/>
          <w:sz w:val="24"/>
          <w:szCs w:val="24"/>
        </w:rPr>
        <w:t>或延长合同期限的要求。</w:t>
      </w:r>
    </w:p>
    <w:p w14:paraId="1273986A">
      <w:pPr>
        <w:pStyle w:val="22"/>
        <w:spacing w:line="360" w:lineRule="auto"/>
        <w:ind w:firstLine="480" w:firstLineChars="200"/>
        <w:rPr>
          <w:rFonts w:hint="default" w:ascii="宋体" w:hAnsi="宋体" w:eastAsia="宋体" w:cs="MingLiU_HKSCS"/>
          <w:color w:val="000000" w:themeColor="text1"/>
          <w:sz w:val="24"/>
          <w:szCs w:val="24"/>
          <w:lang w:val="en-US" w:eastAsia="zh-CN"/>
        </w:rPr>
      </w:pPr>
      <w:r>
        <w:rPr>
          <w:rFonts w:hint="eastAsia" w:ascii="宋体" w:hAnsi="宋体"/>
          <w:color w:val="000000" w:themeColor="text1"/>
          <w:sz w:val="24"/>
          <w:szCs w:val="24"/>
          <w:lang w:val="en-US" w:eastAsia="zh-CN"/>
        </w:rPr>
        <w:t>7.4投标预备会供应商应按磋商须知前附表规定召开投标预备会的，供应商按磋商须知规定的时间和地点召开投标预备会，澄清供应商提出的问题。</w:t>
      </w:r>
    </w:p>
    <w:p w14:paraId="3B1BE45E">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8</w:t>
      </w:r>
      <w:r>
        <w:rPr>
          <w:rFonts w:hint="eastAsia" w:ascii="宋体" w:hAnsi="宋体" w:cs="MingLiU_HKSCS"/>
          <w:color w:val="000000" w:themeColor="text1"/>
          <w:sz w:val="24"/>
          <w:szCs w:val="24"/>
        </w:rPr>
        <w:t>.</w:t>
      </w:r>
      <w:r>
        <w:rPr>
          <w:rFonts w:hint="eastAsia" w:ascii="宋体" w:hAnsi="宋体"/>
          <w:color w:val="000000" w:themeColor="text1"/>
          <w:sz w:val="24"/>
          <w:szCs w:val="24"/>
        </w:rPr>
        <w:t>采购进口产品</w:t>
      </w:r>
    </w:p>
    <w:p w14:paraId="35416DFF">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8</w:t>
      </w:r>
      <w:r>
        <w:rPr>
          <w:rFonts w:hint="eastAsia" w:ascii="宋体" w:hAnsi="宋体" w:cs="MingLiU_HKSCS"/>
          <w:color w:val="000000" w:themeColor="text1"/>
          <w:sz w:val="24"/>
          <w:szCs w:val="24"/>
        </w:rPr>
        <w:t>.</w:t>
      </w:r>
      <w:r>
        <w:rPr>
          <w:rFonts w:hint="eastAsia" w:ascii="宋体" w:hAnsi="宋体"/>
          <w:color w:val="000000" w:themeColor="text1"/>
          <w:sz w:val="24"/>
          <w:szCs w:val="24"/>
        </w:rPr>
        <w:t>1除前附表另有规定外</w:t>
      </w:r>
      <w:r>
        <w:rPr>
          <w:rFonts w:hint="eastAsia" w:ascii="宋体" w:hAnsi="宋体" w:cs="MingLiU_HKSCS"/>
          <w:color w:val="000000" w:themeColor="text1"/>
          <w:sz w:val="24"/>
          <w:szCs w:val="24"/>
        </w:rPr>
        <w:t>，</w:t>
      </w:r>
      <w:r>
        <w:rPr>
          <w:rFonts w:hint="eastAsia" w:ascii="宋体" w:hAnsi="宋体"/>
          <w:color w:val="000000" w:themeColor="text1"/>
          <w:sz w:val="24"/>
          <w:szCs w:val="24"/>
        </w:rPr>
        <w:t>本项目拒绝进口产品参加竞争性磋商采购活动。</w:t>
      </w:r>
    </w:p>
    <w:p w14:paraId="22CF236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8</w:t>
      </w:r>
      <w:r>
        <w:rPr>
          <w:rFonts w:hint="eastAsia" w:ascii="宋体" w:hAnsi="宋体" w:cs="MingLiU_HKSCS"/>
          <w:color w:val="000000" w:themeColor="text1"/>
          <w:sz w:val="24"/>
          <w:szCs w:val="24"/>
        </w:rPr>
        <w:t>.</w:t>
      </w:r>
      <w:r>
        <w:rPr>
          <w:rFonts w:hint="eastAsia" w:ascii="宋体" w:hAnsi="宋体"/>
          <w:color w:val="000000" w:themeColor="text1"/>
          <w:sz w:val="24"/>
          <w:szCs w:val="24"/>
        </w:rPr>
        <w:t>2本章第8.1款规定同意购买进口产品的</w:t>
      </w:r>
      <w:r>
        <w:rPr>
          <w:rFonts w:hint="eastAsia" w:ascii="宋体" w:hAnsi="宋体" w:cs="MingLiU_HKSCS"/>
          <w:color w:val="000000" w:themeColor="text1"/>
          <w:sz w:val="24"/>
          <w:szCs w:val="24"/>
        </w:rPr>
        <w:t>，</w:t>
      </w:r>
      <w:r>
        <w:rPr>
          <w:rFonts w:hint="eastAsia" w:ascii="宋体" w:hAnsi="宋体"/>
          <w:color w:val="000000" w:themeColor="text1"/>
          <w:sz w:val="24"/>
          <w:szCs w:val="24"/>
        </w:rPr>
        <w:t>本项目采购活动不限制满足磋商文件要求的国内产品参与竞争性磋商。</w:t>
      </w:r>
    </w:p>
    <w:p w14:paraId="1CE0314C">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9</w:t>
      </w:r>
      <w:r>
        <w:rPr>
          <w:rFonts w:hint="eastAsia" w:ascii="宋体" w:hAnsi="宋体" w:cs="MingLiU_HKSCS"/>
          <w:color w:val="000000" w:themeColor="text1"/>
          <w:sz w:val="24"/>
          <w:szCs w:val="24"/>
        </w:rPr>
        <w:t>.</w:t>
      </w:r>
      <w:r>
        <w:rPr>
          <w:rFonts w:hint="eastAsia" w:ascii="宋体" w:hAnsi="宋体"/>
          <w:color w:val="000000" w:themeColor="text1"/>
          <w:sz w:val="24"/>
          <w:szCs w:val="24"/>
        </w:rPr>
        <w:t>政府采购政策支持</w:t>
      </w:r>
    </w:p>
    <w:p w14:paraId="722FC2F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9</w:t>
      </w:r>
      <w:r>
        <w:rPr>
          <w:rFonts w:hint="eastAsia" w:ascii="宋体" w:hAnsi="宋体" w:cs="MingLiU_HKSCS"/>
          <w:color w:val="000000" w:themeColor="text1"/>
          <w:sz w:val="24"/>
          <w:szCs w:val="24"/>
        </w:rPr>
        <w:t>.</w:t>
      </w:r>
      <w:r>
        <w:rPr>
          <w:rFonts w:hint="eastAsia" w:ascii="宋体" w:hAnsi="宋体"/>
          <w:color w:val="000000" w:themeColor="text1"/>
          <w:sz w:val="24"/>
          <w:szCs w:val="24"/>
        </w:rPr>
        <w:t>1产品属于政府强制采购节能产品范围</w:t>
      </w:r>
      <w:r>
        <w:rPr>
          <w:rFonts w:hint="eastAsia" w:ascii="宋体" w:hAnsi="宋体" w:cs="MingLiU_HKSCS"/>
          <w:color w:val="000000" w:themeColor="text1"/>
          <w:sz w:val="24"/>
          <w:szCs w:val="24"/>
        </w:rPr>
        <w:t>，</w:t>
      </w:r>
      <w:r>
        <w:rPr>
          <w:rFonts w:hint="eastAsia" w:ascii="宋体" w:hAnsi="宋体"/>
          <w:color w:val="000000" w:themeColor="text1"/>
          <w:sz w:val="24"/>
          <w:szCs w:val="24"/>
        </w:rPr>
        <w:t>必须将是否列入最新一期节能清单作为采购产品的资格条件。本项目的详细要求见</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w:t>
      </w:r>
    </w:p>
    <w:p w14:paraId="7117816C">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9</w:t>
      </w:r>
      <w:r>
        <w:rPr>
          <w:rFonts w:hint="eastAsia" w:ascii="宋体" w:hAnsi="宋体" w:cs="MingLiU_HKSCS"/>
          <w:color w:val="000000" w:themeColor="text1"/>
          <w:sz w:val="24"/>
          <w:szCs w:val="24"/>
        </w:rPr>
        <w:t>.</w:t>
      </w:r>
      <w:r>
        <w:rPr>
          <w:rFonts w:hint="eastAsia" w:ascii="宋体" w:hAnsi="宋体"/>
          <w:color w:val="000000" w:themeColor="text1"/>
          <w:sz w:val="24"/>
          <w:szCs w:val="24"/>
        </w:rPr>
        <w:t>2对列入最新一期节能清单(非强制类)、环保清单内的产品</w:t>
      </w:r>
      <w:r>
        <w:rPr>
          <w:rFonts w:hint="eastAsia" w:ascii="宋体" w:hAnsi="宋体" w:cs="MingLiU_HKSCS"/>
          <w:color w:val="000000" w:themeColor="text1"/>
          <w:sz w:val="24"/>
          <w:szCs w:val="24"/>
        </w:rPr>
        <w:t>，</w:t>
      </w:r>
      <w:r>
        <w:rPr>
          <w:rFonts w:hint="eastAsia" w:ascii="宋体" w:hAnsi="宋体"/>
          <w:color w:val="000000" w:themeColor="text1"/>
          <w:sz w:val="24"/>
          <w:szCs w:val="24"/>
        </w:rPr>
        <w:t>具体要求如下：</w:t>
      </w:r>
    </w:p>
    <w:p w14:paraId="1CB7378A">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(一)采用招标方式采购的(除评标方法采用最低评标价法外)或适用于竞争性磋商采购方式的</w:t>
      </w:r>
      <w:r>
        <w:rPr>
          <w:rFonts w:hint="eastAsia" w:ascii="宋体" w:hAnsi="宋体" w:cs="MingLiU_HKSCS"/>
          <w:color w:val="000000" w:themeColor="text1"/>
          <w:sz w:val="24"/>
          <w:szCs w:val="24"/>
        </w:rPr>
        <w:t>，</w:t>
      </w:r>
      <w:r>
        <w:rPr>
          <w:rFonts w:hint="eastAsia" w:ascii="宋体" w:hAnsi="宋体"/>
          <w:color w:val="000000" w:themeColor="text1"/>
          <w:sz w:val="24"/>
          <w:szCs w:val="24"/>
        </w:rPr>
        <w:t>应当对列入“两个清单”的产品分别予以相应的加分；对于同时列入“两个清单”的产品</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应当优先于只获得其中一项认证的产品。</w:t>
      </w:r>
    </w:p>
    <w:p w14:paraId="0BE40561">
      <w:pPr>
        <w:pStyle w:val="22"/>
        <w:spacing w:line="360" w:lineRule="auto"/>
        <w:ind w:firstLine="480" w:firstLineChars="200"/>
        <w:rPr>
          <w:rFonts w:ascii="宋体" w:hAnsi="宋体" w:cs="MingLiU_HKSCS"/>
          <w:color w:val="000000" w:themeColor="text1"/>
          <w:sz w:val="24"/>
          <w:szCs w:val="24"/>
        </w:rPr>
      </w:pPr>
      <w:r>
        <w:rPr>
          <w:rFonts w:hint="eastAsia" w:ascii="宋体" w:hAnsi="宋体" w:cs="仿宋_GB2312"/>
          <w:color w:val="000000" w:themeColor="text1"/>
          <w:sz w:val="24"/>
          <w:szCs w:val="24"/>
        </w:rPr>
        <w:t>(二)采用非招标方式(竞争性谈判、询价)及招标方式评标方法采用最低评标价</w:t>
      </w:r>
      <w:r>
        <w:rPr>
          <w:rFonts w:hint="eastAsia" w:ascii="宋体" w:hAnsi="宋体"/>
          <w:color w:val="000000" w:themeColor="text1"/>
          <w:sz w:val="24"/>
          <w:szCs w:val="24"/>
        </w:rPr>
        <w:t>法的</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在报价相同的前提下</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应优先采购“两个清单”内的产品；对于同时列入“两个清单”的产品</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应当优先于只获得其中一项认证的产品。</w:t>
      </w:r>
    </w:p>
    <w:p w14:paraId="5E869FEC">
      <w:pPr>
        <w:pStyle w:val="22"/>
        <w:spacing w:line="360" w:lineRule="auto"/>
        <w:ind w:firstLine="480" w:firstLineChars="200"/>
        <w:rPr>
          <w:rFonts w:ascii="宋体" w:hAnsi="宋体" w:cs="MingLiU_HKSCS"/>
          <w:color w:val="000000" w:themeColor="text1"/>
          <w:sz w:val="24"/>
          <w:szCs w:val="24"/>
        </w:rPr>
      </w:pPr>
      <w:r>
        <w:rPr>
          <w:rFonts w:hint="eastAsia" w:ascii="宋体" w:hAnsi="宋体" w:cs="仿宋_GB2312"/>
          <w:color w:val="000000" w:themeColor="text1"/>
          <w:sz w:val="24"/>
          <w:szCs w:val="24"/>
        </w:rPr>
        <w:t>本项目的详细要求见</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w:t>
      </w:r>
    </w:p>
    <w:p w14:paraId="481B878F">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9</w:t>
      </w:r>
      <w:r>
        <w:rPr>
          <w:rFonts w:hint="eastAsia" w:ascii="宋体" w:hAnsi="宋体" w:cs="MingLiU_HKSCS"/>
          <w:color w:val="000000" w:themeColor="text1"/>
          <w:sz w:val="24"/>
          <w:szCs w:val="24"/>
        </w:rPr>
        <w:t>.</w:t>
      </w:r>
      <w:r>
        <w:rPr>
          <w:rFonts w:hint="eastAsia" w:ascii="宋体" w:hAnsi="宋体"/>
          <w:color w:val="000000" w:themeColor="text1"/>
          <w:sz w:val="24"/>
          <w:szCs w:val="24"/>
        </w:rPr>
        <w:t>3采购人使用财政性资金采购信息安全产品的</w:t>
      </w:r>
      <w:r>
        <w:rPr>
          <w:rFonts w:hint="eastAsia" w:ascii="宋体" w:hAnsi="宋体" w:cs="MingLiU_HKSCS"/>
          <w:color w:val="000000" w:themeColor="text1"/>
          <w:sz w:val="24"/>
          <w:szCs w:val="24"/>
        </w:rPr>
        <w:t>，</w:t>
      </w:r>
      <w:r>
        <w:rPr>
          <w:rFonts w:hint="eastAsia" w:ascii="宋体" w:hAnsi="宋体"/>
          <w:color w:val="000000" w:themeColor="text1"/>
          <w:sz w:val="24"/>
          <w:szCs w:val="24"/>
        </w:rPr>
        <w:t>应当采购经国家认证的信息安全产品</w:t>
      </w:r>
      <w:r>
        <w:rPr>
          <w:rFonts w:hint="eastAsia" w:ascii="宋体" w:hAnsi="宋体" w:cs="MingLiU_HKSCS"/>
          <w:color w:val="000000" w:themeColor="text1"/>
          <w:sz w:val="24"/>
          <w:szCs w:val="24"/>
        </w:rPr>
        <w:t>，</w:t>
      </w:r>
      <w:r>
        <w:rPr>
          <w:rFonts w:hint="eastAsia" w:ascii="宋体" w:hAnsi="宋体"/>
          <w:color w:val="000000" w:themeColor="text1"/>
          <w:sz w:val="24"/>
          <w:szCs w:val="24"/>
        </w:rPr>
        <w:t>应当在采购文件中载明对产品获得信息安全认证的要求</w:t>
      </w:r>
      <w:r>
        <w:rPr>
          <w:rFonts w:hint="eastAsia" w:ascii="宋体" w:hAnsi="宋体" w:cs="MingLiU_HKSCS"/>
          <w:color w:val="000000" w:themeColor="text1"/>
          <w:sz w:val="24"/>
          <w:szCs w:val="24"/>
        </w:rPr>
        <w:t>，</w:t>
      </w:r>
      <w:r>
        <w:rPr>
          <w:rFonts w:hint="eastAsia" w:ascii="宋体" w:hAnsi="宋体"/>
          <w:color w:val="000000" w:themeColor="text1"/>
          <w:sz w:val="24"/>
          <w:szCs w:val="24"/>
        </w:rPr>
        <w:t>并要求产品供应商提供由中国信息安全认证中心按国家标准认证颁发的有效认证证书。本项目的详细要求见</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w:t>
      </w:r>
    </w:p>
    <w:p w14:paraId="3B6B6A20">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9</w:t>
      </w:r>
      <w:r>
        <w:rPr>
          <w:rFonts w:hint="eastAsia" w:ascii="宋体" w:hAnsi="宋体" w:cs="MingLiU_HKSCS"/>
          <w:color w:val="000000" w:themeColor="text1"/>
          <w:sz w:val="24"/>
          <w:szCs w:val="24"/>
        </w:rPr>
        <w:t>.</w:t>
      </w:r>
      <w:r>
        <w:rPr>
          <w:rFonts w:hint="eastAsia" w:ascii="宋体" w:hAnsi="宋体"/>
          <w:color w:val="000000" w:themeColor="text1"/>
          <w:sz w:val="24"/>
          <w:szCs w:val="24"/>
        </w:rPr>
        <w:t>4其他法律法规强制性规定。本项目的详细要求见</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w:t>
      </w:r>
    </w:p>
    <w:p w14:paraId="0B2BE8E5">
      <w:pPr>
        <w:pStyle w:val="7"/>
        <w:ind w:firstLine="482"/>
        <w:rPr>
          <w:b/>
          <w:color w:val="000000" w:themeColor="text1"/>
          <w:szCs w:val="24"/>
        </w:rPr>
      </w:pPr>
      <w:r>
        <w:rPr>
          <w:rFonts w:hint="eastAsia"/>
          <w:b/>
          <w:color w:val="000000" w:themeColor="text1"/>
          <w:szCs w:val="24"/>
        </w:rPr>
        <w:t>二、磋商文件</w:t>
      </w:r>
    </w:p>
    <w:p w14:paraId="4AA1EC3E">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10.磋商文件的组成</w:t>
      </w:r>
    </w:p>
    <w:p w14:paraId="0B2630CF">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10</w:t>
      </w:r>
      <w:r>
        <w:rPr>
          <w:rFonts w:hint="eastAsia" w:ascii="宋体" w:hAnsi="宋体" w:cs="MingLiU_HKSCS"/>
          <w:color w:val="000000" w:themeColor="text1"/>
          <w:sz w:val="24"/>
          <w:szCs w:val="24"/>
        </w:rPr>
        <w:t>.</w:t>
      </w:r>
      <w:r>
        <w:rPr>
          <w:rFonts w:hint="eastAsia" w:ascii="宋体" w:hAnsi="宋体"/>
          <w:color w:val="000000" w:themeColor="text1"/>
          <w:sz w:val="24"/>
          <w:szCs w:val="24"/>
        </w:rPr>
        <w:t>1磋商文件由下列文件组成：</w:t>
      </w:r>
    </w:p>
    <w:p w14:paraId="6C436352">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 xml:space="preserve">第一部分 </w:t>
      </w:r>
      <w:r>
        <w:rPr>
          <w:rFonts w:ascii="宋体" w:hAnsi="宋体"/>
          <w:color w:val="000000" w:themeColor="text1"/>
          <w:sz w:val="24"/>
          <w:szCs w:val="24"/>
        </w:rPr>
        <w:t xml:space="preserve"> </w:t>
      </w:r>
      <w:r>
        <w:rPr>
          <w:rFonts w:hint="eastAsia" w:ascii="宋体" w:hAnsi="宋体"/>
          <w:color w:val="000000" w:themeColor="text1"/>
          <w:sz w:val="24"/>
          <w:szCs w:val="24"/>
        </w:rPr>
        <w:t>商务部分</w:t>
      </w:r>
    </w:p>
    <w:p w14:paraId="450BA286">
      <w:pPr>
        <w:pStyle w:val="22"/>
        <w:spacing w:line="360" w:lineRule="auto"/>
        <w:ind w:firstLine="480" w:firstLineChars="200"/>
        <w:rPr>
          <w:rFonts w:ascii="宋体" w:hAnsi="宋体" w:cs="MingLiU_HKSCS"/>
          <w:color w:val="000000" w:themeColor="text1"/>
          <w:sz w:val="24"/>
          <w:szCs w:val="24"/>
        </w:rPr>
      </w:pPr>
      <w:r>
        <w:rPr>
          <w:rFonts w:hint="eastAsia" w:ascii="宋体" w:hAnsi="宋体" w:cs="仿宋_GB2312"/>
          <w:color w:val="000000" w:themeColor="text1"/>
          <w:sz w:val="24"/>
          <w:szCs w:val="24"/>
          <w:lang w:eastAsia="zh-CN"/>
        </w:rPr>
        <w:t>竞争性</w:t>
      </w:r>
      <w:r>
        <w:rPr>
          <w:rFonts w:hint="eastAsia" w:ascii="宋体" w:hAnsi="宋体" w:cs="仿宋_GB2312"/>
          <w:color w:val="000000" w:themeColor="text1"/>
          <w:sz w:val="24"/>
          <w:szCs w:val="24"/>
        </w:rPr>
        <w:t>磋商公告</w:t>
      </w:r>
    </w:p>
    <w:p w14:paraId="693B6502">
      <w:pPr>
        <w:pStyle w:val="22"/>
        <w:spacing w:line="360" w:lineRule="auto"/>
        <w:ind w:firstLine="480" w:firstLineChars="200"/>
        <w:rPr>
          <w:rFonts w:ascii="宋体" w:hAnsi="宋体" w:cs="MingLiU_HKSCS"/>
          <w:color w:val="000000" w:themeColor="text1"/>
          <w:sz w:val="24"/>
          <w:szCs w:val="24"/>
        </w:rPr>
      </w:pPr>
      <w:r>
        <w:rPr>
          <w:rFonts w:hint="eastAsia" w:ascii="宋体" w:hAnsi="宋体" w:cs="仿宋_GB2312"/>
          <w:color w:val="000000" w:themeColor="text1"/>
          <w:sz w:val="24"/>
          <w:szCs w:val="24"/>
        </w:rPr>
        <w:t>磋商须知</w:t>
      </w:r>
    </w:p>
    <w:p w14:paraId="5A3D40DD">
      <w:pPr>
        <w:pStyle w:val="22"/>
        <w:spacing w:line="360" w:lineRule="auto"/>
        <w:ind w:firstLine="480" w:firstLineChars="200"/>
        <w:rPr>
          <w:rFonts w:ascii="宋体" w:hAnsi="宋体" w:cs="MingLiU_HKSCS"/>
          <w:color w:val="000000" w:themeColor="text1"/>
          <w:sz w:val="24"/>
          <w:szCs w:val="24"/>
        </w:rPr>
      </w:pPr>
      <w:r>
        <w:rPr>
          <w:rFonts w:hint="eastAsia" w:ascii="宋体" w:hAnsi="宋体" w:cs="仿宋_GB2312"/>
          <w:color w:val="000000" w:themeColor="text1"/>
          <w:sz w:val="24"/>
          <w:szCs w:val="24"/>
        </w:rPr>
        <w:t>评审方法及标准</w:t>
      </w:r>
    </w:p>
    <w:p w14:paraId="0D5DD03D">
      <w:pPr>
        <w:pStyle w:val="22"/>
        <w:spacing w:line="360" w:lineRule="auto"/>
        <w:ind w:firstLine="480" w:firstLineChars="200"/>
        <w:rPr>
          <w:rFonts w:ascii="宋体" w:hAnsi="宋体" w:cs="MingLiU_HKSCS"/>
          <w:color w:val="000000" w:themeColor="text1"/>
          <w:sz w:val="24"/>
          <w:szCs w:val="24"/>
        </w:rPr>
      </w:pPr>
      <w:r>
        <w:rPr>
          <w:rFonts w:hint="eastAsia" w:ascii="宋体" w:hAnsi="宋体" w:cs="仿宋_GB2312"/>
          <w:color w:val="000000" w:themeColor="text1"/>
          <w:sz w:val="24"/>
          <w:szCs w:val="24"/>
        </w:rPr>
        <w:t>政府采购合同</w:t>
      </w:r>
    </w:p>
    <w:p w14:paraId="5DA7526C">
      <w:pPr>
        <w:pStyle w:val="22"/>
        <w:spacing w:line="360" w:lineRule="auto"/>
        <w:ind w:firstLine="480" w:firstLineChars="200"/>
        <w:rPr>
          <w:rFonts w:ascii="宋体" w:hAnsi="宋体" w:cs="MingLiU_HKSCS"/>
          <w:color w:val="000000" w:themeColor="text1"/>
          <w:sz w:val="24"/>
          <w:szCs w:val="24"/>
        </w:rPr>
      </w:pPr>
      <w:r>
        <w:rPr>
          <w:rFonts w:hint="eastAsia" w:ascii="宋体" w:hAnsi="宋体" w:cs="仿宋_GB2312"/>
          <w:color w:val="000000" w:themeColor="text1"/>
          <w:sz w:val="24"/>
          <w:szCs w:val="24"/>
        </w:rPr>
        <w:t>响应文件组成</w:t>
      </w:r>
    </w:p>
    <w:p w14:paraId="03E62AC3">
      <w:pPr>
        <w:pStyle w:val="22"/>
        <w:spacing w:line="360" w:lineRule="auto"/>
        <w:ind w:firstLine="480" w:firstLineChars="200"/>
        <w:rPr>
          <w:rFonts w:ascii="宋体" w:hAnsi="宋体" w:cs="MingLiU_HKSCS"/>
          <w:color w:val="000000" w:themeColor="text1"/>
          <w:sz w:val="24"/>
          <w:szCs w:val="24"/>
        </w:rPr>
      </w:pPr>
      <w:r>
        <w:rPr>
          <w:rFonts w:hint="eastAsia" w:ascii="宋体" w:hAnsi="宋体" w:cs="仿宋_GB2312"/>
          <w:color w:val="000000" w:themeColor="text1"/>
          <w:sz w:val="24"/>
          <w:szCs w:val="24"/>
        </w:rPr>
        <w:t xml:space="preserve">第二部分 </w:t>
      </w:r>
      <w:r>
        <w:rPr>
          <w:rFonts w:ascii="宋体" w:hAnsi="宋体" w:cs="仿宋_GB2312"/>
          <w:color w:val="000000" w:themeColor="text1"/>
          <w:sz w:val="24"/>
          <w:szCs w:val="24"/>
        </w:rPr>
        <w:t xml:space="preserve"> </w:t>
      </w:r>
      <w:r>
        <w:rPr>
          <w:rFonts w:hint="eastAsia" w:ascii="宋体" w:hAnsi="宋体" w:cs="仿宋_GB2312"/>
          <w:color w:val="000000" w:themeColor="text1"/>
          <w:sz w:val="24"/>
          <w:szCs w:val="24"/>
        </w:rPr>
        <w:t>技术部分(采购需求)</w:t>
      </w:r>
    </w:p>
    <w:p w14:paraId="61276F23">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10</w:t>
      </w:r>
      <w:r>
        <w:rPr>
          <w:rFonts w:hint="eastAsia" w:ascii="宋体" w:hAnsi="宋体" w:cs="MingLiU_HKSCS"/>
          <w:color w:val="000000" w:themeColor="text1"/>
          <w:sz w:val="24"/>
          <w:szCs w:val="24"/>
        </w:rPr>
        <w:t>.</w:t>
      </w:r>
      <w:r>
        <w:rPr>
          <w:rFonts w:hint="eastAsia" w:ascii="宋体" w:hAnsi="宋体"/>
          <w:color w:val="000000" w:themeColor="text1"/>
          <w:sz w:val="24"/>
          <w:szCs w:val="24"/>
        </w:rPr>
        <w:t>2本章第11.1款规定的提交首次响应文件截止时间前对磋商文件澄清或者修改内容</w:t>
      </w:r>
      <w:r>
        <w:rPr>
          <w:rFonts w:hint="eastAsia" w:ascii="宋体" w:hAnsi="宋体" w:cs="MingLiU_HKSCS"/>
          <w:color w:val="000000" w:themeColor="text1"/>
          <w:sz w:val="24"/>
          <w:szCs w:val="24"/>
        </w:rPr>
        <w:t>，</w:t>
      </w:r>
      <w:r>
        <w:rPr>
          <w:rFonts w:hint="eastAsia" w:ascii="宋体" w:hAnsi="宋体"/>
          <w:color w:val="000000" w:themeColor="text1"/>
          <w:sz w:val="24"/>
          <w:szCs w:val="24"/>
        </w:rPr>
        <w:t>为磋商文件的组成部分。</w:t>
      </w:r>
    </w:p>
    <w:p w14:paraId="5B3F7218">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10</w:t>
      </w:r>
      <w:r>
        <w:rPr>
          <w:rFonts w:hint="eastAsia" w:ascii="宋体" w:hAnsi="宋体" w:cs="MingLiU_HKSCS"/>
          <w:color w:val="000000" w:themeColor="text1"/>
          <w:sz w:val="24"/>
          <w:szCs w:val="24"/>
        </w:rPr>
        <w:t>.</w:t>
      </w:r>
      <w:r>
        <w:rPr>
          <w:rFonts w:hint="eastAsia" w:ascii="宋体" w:hAnsi="宋体"/>
          <w:color w:val="000000" w:themeColor="text1"/>
          <w:sz w:val="24"/>
          <w:szCs w:val="24"/>
        </w:rPr>
        <w:t>3磋商小组根据与供应商磋商情况可能实质性变动的内容</w:t>
      </w:r>
      <w:r>
        <w:rPr>
          <w:rFonts w:hint="eastAsia" w:ascii="宋体" w:hAnsi="宋体" w:cs="MingLiU_HKSCS"/>
          <w:color w:val="000000" w:themeColor="text1"/>
          <w:sz w:val="24"/>
          <w:szCs w:val="24"/>
        </w:rPr>
        <w:t>，</w:t>
      </w:r>
      <w:r>
        <w:rPr>
          <w:rFonts w:hint="eastAsia" w:ascii="宋体" w:hAnsi="宋体"/>
          <w:color w:val="000000" w:themeColor="text1"/>
          <w:sz w:val="24"/>
          <w:szCs w:val="24"/>
        </w:rPr>
        <w:t>包括采购需求中的技术、服务要求以及合同条款</w:t>
      </w:r>
      <w:r>
        <w:rPr>
          <w:rFonts w:hint="eastAsia" w:ascii="宋体" w:hAnsi="宋体" w:cs="MingLiU_HKSCS"/>
          <w:color w:val="000000" w:themeColor="text1"/>
          <w:sz w:val="24"/>
          <w:szCs w:val="24"/>
        </w:rPr>
        <w:t>，</w:t>
      </w:r>
      <w:r>
        <w:rPr>
          <w:rFonts w:hint="eastAsia" w:ascii="宋体" w:hAnsi="宋体"/>
          <w:color w:val="000000" w:themeColor="text1"/>
          <w:sz w:val="24"/>
          <w:szCs w:val="24"/>
        </w:rPr>
        <w:t>对磋商文件作出的实质性变动是磋商文件的有效组成部分。</w:t>
      </w:r>
    </w:p>
    <w:p w14:paraId="57757388">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10</w:t>
      </w:r>
      <w:r>
        <w:rPr>
          <w:rFonts w:hint="eastAsia" w:ascii="宋体" w:hAnsi="宋体" w:cs="MingLiU_HKSCS"/>
          <w:color w:val="000000" w:themeColor="text1"/>
          <w:sz w:val="24"/>
          <w:szCs w:val="24"/>
        </w:rPr>
        <w:t>.</w:t>
      </w:r>
      <w:r>
        <w:rPr>
          <w:rFonts w:hint="eastAsia" w:ascii="宋体" w:hAnsi="宋体"/>
          <w:color w:val="000000" w:themeColor="text1"/>
          <w:sz w:val="24"/>
          <w:szCs w:val="24"/>
        </w:rPr>
        <w:t>4供应商应仔细阅读磋商文件的全部内容</w:t>
      </w:r>
      <w:r>
        <w:rPr>
          <w:rFonts w:hint="eastAsia" w:ascii="宋体" w:hAnsi="宋体" w:cs="MingLiU_HKSCS"/>
          <w:color w:val="000000" w:themeColor="text1"/>
          <w:sz w:val="24"/>
          <w:szCs w:val="24"/>
        </w:rPr>
        <w:t>，</w:t>
      </w:r>
      <w:r>
        <w:rPr>
          <w:rFonts w:hint="eastAsia" w:ascii="宋体" w:hAnsi="宋体"/>
          <w:color w:val="000000" w:themeColor="text1"/>
          <w:sz w:val="24"/>
          <w:szCs w:val="24"/>
        </w:rPr>
        <w:t>按照磋商文件要求编制响应文件。任何对磋商文件的忽略或误解不能作为响应文件存在缺陷或瑕疵的理由</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其风险由供应商承担。</w:t>
      </w:r>
    </w:p>
    <w:p w14:paraId="24DA85CD">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11</w:t>
      </w:r>
      <w:r>
        <w:rPr>
          <w:rFonts w:hint="eastAsia" w:ascii="宋体" w:hAnsi="宋体" w:cs="MingLiU_HKSCS"/>
          <w:color w:val="000000" w:themeColor="text1"/>
          <w:sz w:val="24"/>
          <w:szCs w:val="24"/>
        </w:rPr>
        <w:t>.</w:t>
      </w:r>
      <w:r>
        <w:rPr>
          <w:rFonts w:hint="eastAsia" w:ascii="宋体" w:hAnsi="宋体"/>
          <w:color w:val="000000" w:themeColor="text1"/>
          <w:sz w:val="24"/>
          <w:szCs w:val="24"/>
        </w:rPr>
        <w:t>提交首次响应文件的截止时间</w:t>
      </w:r>
    </w:p>
    <w:p w14:paraId="2082E299">
      <w:pPr>
        <w:pStyle w:val="22"/>
        <w:spacing w:line="360" w:lineRule="auto"/>
        <w:ind w:firstLine="480" w:firstLineChars="200"/>
        <w:rPr>
          <w:rFonts w:ascii="宋体" w:hAnsi="宋体"/>
          <w:color w:val="000000" w:themeColor="text1"/>
          <w:sz w:val="24"/>
          <w:szCs w:val="24"/>
        </w:rPr>
      </w:pPr>
      <w:r>
        <w:rPr>
          <w:rFonts w:hint="eastAsia" w:ascii="宋体" w:hAnsi="宋体"/>
          <w:color w:val="000000" w:themeColor="text1"/>
          <w:sz w:val="24"/>
          <w:szCs w:val="24"/>
        </w:rPr>
        <w:t>11</w:t>
      </w:r>
      <w:r>
        <w:rPr>
          <w:rFonts w:hint="eastAsia" w:ascii="宋体" w:hAnsi="宋体" w:cs="MingLiU_HKSCS"/>
          <w:color w:val="000000" w:themeColor="text1"/>
          <w:sz w:val="24"/>
          <w:szCs w:val="24"/>
        </w:rPr>
        <w:t>.</w:t>
      </w:r>
      <w:r>
        <w:rPr>
          <w:rFonts w:hint="eastAsia" w:ascii="宋体" w:hAnsi="宋体"/>
          <w:color w:val="000000" w:themeColor="text1"/>
          <w:sz w:val="24"/>
          <w:szCs w:val="24"/>
        </w:rPr>
        <w:t>1供应商提交首次响应文件截止时间及地点见</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w:t>
      </w:r>
    </w:p>
    <w:p w14:paraId="639879F0">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12</w:t>
      </w:r>
      <w:r>
        <w:rPr>
          <w:rFonts w:hint="eastAsia" w:ascii="宋体" w:hAnsi="宋体" w:cs="MingLiU_HKSCS"/>
          <w:color w:val="000000" w:themeColor="text1"/>
          <w:sz w:val="24"/>
          <w:szCs w:val="24"/>
        </w:rPr>
        <w:t>.</w:t>
      </w:r>
      <w:r>
        <w:rPr>
          <w:rFonts w:hint="eastAsia" w:ascii="宋体" w:hAnsi="宋体"/>
          <w:color w:val="000000" w:themeColor="text1"/>
          <w:sz w:val="24"/>
          <w:szCs w:val="24"/>
        </w:rPr>
        <w:t>磋商文件的澄清或者修改</w:t>
      </w:r>
    </w:p>
    <w:p w14:paraId="51CF65D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12</w:t>
      </w:r>
      <w:r>
        <w:rPr>
          <w:rFonts w:hint="eastAsia" w:ascii="宋体" w:hAnsi="宋体" w:cs="MingLiU_HKSCS"/>
          <w:color w:val="000000" w:themeColor="text1"/>
          <w:sz w:val="24"/>
          <w:szCs w:val="24"/>
        </w:rPr>
        <w:t>.</w:t>
      </w:r>
      <w:r>
        <w:rPr>
          <w:rFonts w:hint="eastAsia" w:ascii="宋体" w:hAnsi="宋体"/>
          <w:color w:val="000000" w:themeColor="text1"/>
          <w:sz w:val="24"/>
          <w:szCs w:val="24"/>
        </w:rPr>
        <w:t>1在本章第11.1款规定的提交首次响应文件截止之日前</w:t>
      </w:r>
      <w:r>
        <w:rPr>
          <w:rFonts w:hint="eastAsia" w:ascii="宋体" w:hAnsi="宋体" w:cs="MingLiU_HKSCS"/>
          <w:color w:val="000000" w:themeColor="text1"/>
          <w:sz w:val="24"/>
          <w:szCs w:val="24"/>
        </w:rPr>
        <w:t>，</w:t>
      </w:r>
      <w:r>
        <w:rPr>
          <w:rFonts w:hint="eastAsia" w:ascii="宋体" w:hAnsi="宋体"/>
          <w:color w:val="000000" w:themeColor="text1"/>
          <w:sz w:val="24"/>
          <w:szCs w:val="24"/>
        </w:rPr>
        <w:t>采购人、采购代理机构或者磋商小组可以对已发出的磋商文件进行必要的澄清或者修改。</w:t>
      </w:r>
    </w:p>
    <w:p w14:paraId="11BDB0E7">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12</w:t>
      </w:r>
      <w:r>
        <w:rPr>
          <w:rFonts w:hint="eastAsia" w:ascii="宋体" w:hAnsi="宋体" w:cs="MingLiU_HKSCS"/>
          <w:color w:val="000000" w:themeColor="text1"/>
          <w:sz w:val="24"/>
          <w:szCs w:val="24"/>
        </w:rPr>
        <w:t>.</w:t>
      </w:r>
      <w:r>
        <w:rPr>
          <w:rFonts w:hint="eastAsia" w:ascii="宋体" w:hAnsi="宋体"/>
          <w:color w:val="000000" w:themeColor="text1"/>
          <w:sz w:val="24"/>
          <w:szCs w:val="24"/>
        </w:rPr>
        <w:t>2澄清或者修改的内容可能影响响应文件编制的</w:t>
      </w:r>
      <w:r>
        <w:rPr>
          <w:rFonts w:hint="eastAsia" w:ascii="宋体" w:hAnsi="宋体" w:cs="MingLiU_HKSCS"/>
          <w:color w:val="000000" w:themeColor="text1"/>
          <w:sz w:val="24"/>
          <w:szCs w:val="24"/>
        </w:rPr>
        <w:t>，</w:t>
      </w:r>
      <w:r>
        <w:rPr>
          <w:rFonts w:hint="eastAsia" w:ascii="宋体" w:hAnsi="宋体"/>
          <w:color w:val="000000" w:themeColor="text1"/>
          <w:sz w:val="24"/>
          <w:szCs w:val="24"/>
        </w:rPr>
        <w:t>采购人、采购代理机构应当在本章第11.1款规定的提交首次响应文件截止之日5日前</w:t>
      </w:r>
      <w:r>
        <w:rPr>
          <w:rFonts w:hint="eastAsia" w:ascii="宋体" w:hAnsi="宋体" w:cs="MingLiU_HKSCS"/>
          <w:color w:val="000000" w:themeColor="text1"/>
          <w:sz w:val="24"/>
          <w:szCs w:val="24"/>
        </w:rPr>
        <w:t>，</w:t>
      </w:r>
      <w:r>
        <w:rPr>
          <w:rFonts w:hint="eastAsia" w:ascii="宋体" w:hAnsi="宋体"/>
          <w:color w:val="000000" w:themeColor="text1"/>
          <w:sz w:val="24"/>
          <w:szCs w:val="24"/>
        </w:rPr>
        <w:t>以书面形式通知所有接收磋商文件的供应商</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不足</w:t>
      </w:r>
      <w:r>
        <w:rPr>
          <w:rFonts w:hint="eastAsia" w:ascii="宋体" w:hAnsi="宋体"/>
          <w:color w:val="000000" w:themeColor="text1"/>
          <w:sz w:val="24"/>
          <w:szCs w:val="24"/>
        </w:rPr>
        <w:t>5日的</w:t>
      </w:r>
      <w:r>
        <w:rPr>
          <w:rFonts w:hint="eastAsia" w:ascii="宋体" w:hAnsi="宋体" w:cs="MingLiU_HKSCS"/>
          <w:color w:val="000000" w:themeColor="text1"/>
          <w:sz w:val="24"/>
          <w:szCs w:val="24"/>
        </w:rPr>
        <w:t>，</w:t>
      </w:r>
      <w:r>
        <w:rPr>
          <w:rFonts w:hint="eastAsia" w:ascii="宋体" w:hAnsi="宋体"/>
          <w:color w:val="000000" w:themeColor="text1"/>
          <w:sz w:val="24"/>
          <w:szCs w:val="24"/>
        </w:rPr>
        <w:t>顺延供应商提交首次响应文件截止时间。</w:t>
      </w:r>
    </w:p>
    <w:p w14:paraId="01A4808C">
      <w:pPr>
        <w:pStyle w:val="7"/>
        <w:ind w:firstLine="482"/>
        <w:rPr>
          <w:b/>
          <w:color w:val="000000" w:themeColor="text1"/>
          <w:szCs w:val="24"/>
        </w:rPr>
      </w:pPr>
      <w:r>
        <w:rPr>
          <w:rFonts w:hint="eastAsia"/>
          <w:b/>
          <w:color w:val="000000" w:themeColor="text1"/>
          <w:szCs w:val="24"/>
        </w:rPr>
        <w:t>三、响应文件</w:t>
      </w:r>
    </w:p>
    <w:p w14:paraId="6ABBD9BE">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13.一般要求</w:t>
      </w:r>
    </w:p>
    <w:p w14:paraId="5A5C6F59">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13</w:t>
      </w:r>
      <w:r>
        <w:rPr>
          <w:rFonts w:hint="eastAsia" w:ascii="宋体" w:hAnsi="宋体" w:cs="MingLiU_HKSCS"/>
          <w:color w:val="000000" w:themeColor="text1"/>
          <w:sz w:val="24"/>
          <w:szCs w:val="24"/>
        </w:rPr>
        <w:t>.</w:t>
      </w:r>
      <w:r>
        <w:rPr>
          <w:rFonts w:hint="eastAsia" w:ascii="宋体" w:hAnsi="宋体"/>
          <w:color w:val="000000" w:themeColor="text1"/>
          <w:sz w:val="24"/>
          <w:szCs w:val="24"/>
        </w:rPr>
        <w:t>1供应商应仔细阅读磋商文件的所有内容</w:t>
      </w:r>
      <w:r>
        <w:rPr>
          <w:rFonts w:hint="eastAsia" w:ascii="宋体" w:hAnsi="宋体" w:cs="MingLiU_HKSCS"/>
          <w:color w:val="000000" w:themeColor="text1"/>
          <w:sz w:val="24"/>
          <w:szCs w:val="24"/>
        </w:rPr>
        <w:t>，</w:t>
      </w:r>
      <w:r>
        <w:rPr>
          <w:rFonts w:hint="eastAsia" w:ascii="宋体" w:hAnsi="宋体"/>
          <w:color w:val="000000" w:themeColor="text1"/>
          <w:sz w:val="24"/>
          <w:szCs w:val="24"/>
        </w:rPr>
        <w:t>按磋商文件的要求编制响应文件</w:t>
      </w:r>
      <w:r>
        <w:rPr>
          <w:rFonts w:hint="eastAsia" w:ascii="宋体" w:hAnsi="宋体" w:cs="MingLiU_HKSCS"/>
          <w:color w:val="000000" w:themeColor="text1"/>
          <w:sz w:val="24"/>
          <w:szCs w:val="24"/>
        </w:rPr>
        <w:t>，</w:t>
      </w:r>
      <w:r>
        <w:rPr>
          <w:rFonts w:hint="eastAsia" w:ascii="宋体" w:hAnsi="宋体"/>
          <w:color w:val="000000" w:themeColor="text1"/>
          <w:sz w:val="24"/>
          <w:szCs w:val="24"/>
        </w:rPr>
        <w:t>并保证所提供的全部资料的真实性</w:t>
      </w:r>
      <w:r>
        <w:rPr>
          <w:rFonts w:hint="eastAsia" w:ascii="宋体" w:hAnsi="宋体" w:cs="MingLiU_HKSCS"/>
          <w:color w:val="000000" w:themeColor="text1"/>
          <w:sz w:val="24"/>
          <w:szCs w:val="24"/>
        </w:rPr>
        <w:t>，</w:t>
      </w:r>
      <w:r>
        <w:rPr>
          <w:rFonts w:hint="eastAsia" w:ascii="宋体" w:hAnsi="宋体"/>
          <w:color w:val="000000" w:themeColor="text1"/>
          <w:sz w:val="24"/>
          <w:szCs w:val="24"/>
        </w:rPr>
        <w:t>以使其响应文件对磋商文件做出实质性的响应。</w:t>
      </w:r>
    </w:p>
    <w:p w14:paraId="2C2872BD">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13</w:t>
      </w:r>
      <w:r>
        <w:rPr>
          <w:rFonts w:hint="eastAsia" w:ascii="宋体" w:hAnsi="宋体" w:cs="MingLiU_HKSCS"/>
          <w:color w:val="000000" w:themeColor="text1"/>
          <w:sz w:val="24"/>
          <w:szCs w:val="24"/>
        </w:rPr>
        <w:t>.</w:t>
      </w:r>
      <w:r>
        <w:rPr>
          <w:rFonts w:hint="eastAsia" w:ascii="宋体" w:hAnsi="宋体"/>
          <w:color w:val="000000" w:themeColor="text1"/>
          <w:sz w:val="24"/>
          <w:szCs w:val="24"/>
        </w:rPr>
        <w:t>2供应商提交的响应文件及供应商与采购人或采购代理机构、磋商小组就有关磋商的所有来往函电均使用中文。供应商可以提交其他语言的资料</w:t>
      </w:r>
      <w:r>
        <w:rPr>
          <w:rFonts w:hint="eastAsia" w:ascii="宋体" w:hAnsi="宋体" w:cs="MingLiU_HKSCS"/>
          <w:color w:val="000000" w:themeColor="text1"/>
          <w:sz w:val="24"/>
          <w:szCs w:val="24"/>
        </w:rPr>
        <w:t>，</w:t>
      </w:r>
      <w:r>
        <w:rPr>
          <w:rFonts w:hint="eastAsia" w:ascii="宋体" w:hAnsi="宋体"/>
          <w:color w:val="000000" w:themeColor="text1"/>
          <w:sz w:val="24"/>
          <w:szCs w:val="24"/>
        </w:rPr>
        <w:t>但应附中文注释</w:t>
      </w:r>
      <w:r>
        <w:rPr>
          <w:rFonts w:hint="eastAsia" w:ascii="宋体" w:hAnsi="宋体" w:cs="MingLiU_HKSCS"/>
          <w:color w:val="000000" w:themeColor="text1"/>
          <w:sz w:val="24"/>
          <w:szCs w:val="24"/>
        </w:rPr>
        <w:t>，</w:t>
      </w:r>
      <w:r>
        <w:rPr>
          <w:rFonts w:hint="eastAsia" w:ascii="宋体" w:hAnsi="宋体"/>
          <w:color w:val="000000" w:themeColor="text1"/>
          <w:sz w:val="24"/>
          <w:szCs w:val="24"/>
        </w:rPr>
        <w:t>在有差异时以中文为准。</w:t>
      </w:r>
    </w:p>
    <w:p w14:paraId="1AD3836C">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13</w:t>
      </w:r>
      <w:r>
        <w:rPr>
          <w:rFonts w:hint="eastAsia" w:ascii="宋体" w:hAnsi="宋体" w:cs="MingLiU_HKSCS"/>
          <w:color w:val="000000" w:themeColor="text1"/>
          <w:sz w:val="24"/>
          <w:szCs w:val="24"/>
        </w:rPr>
        <w:t>.</w:t>
      </w:r>
      <w:r>
        <w:rPr>
          <w:rFonts w:hint="eastAsia" w:ascii="宋体" w:hAnsi="宋体"/>
          <w:color w:val="000000" w:themeColor="text1"/>
          <w:sz w:val="24"/>
          <w:szCs w:val="24"/>
        </w:rPr>
        <w:t>3计量单位应使用我国法定计量单位</w:t>
      </w:r>
      <w:r>
        <w:rPr>
          <w:rFonts w:hint="eastAsia" w:ascii="宋体" w:hAnsi="宋体" w:cs="MingLiU_HKSCS"/>
          <w:color w:val="000000" w:themeColor="text1"/>
          <w:sz w:val="24"/>
          <w:szCs w:val="24"/>
        </w:rPr>
        <w:t>，</w:t>
      </w:r>
      <w:r>
        <w:rPr>
          <w:rFonts w:hint="eastAsia" w:ascii="宋体" w:hAnsi="宋体"/>
          <w:color w:val="000000" w:themeColor="text1"/>
          <w:sz w:val="24"/>
          <w:szCs w:val="24"/>
        </w:rPr>
        <w:t>未列明时应默认为我国法定计量单位。</w:t>
      </w:r>
    </w:p>
    <w:p w14:paraId="31272D3F">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13</w:t>
      </w:r>
      <w:r>
        <w:rPr>
          <w:rFonts w:hint="eastAsia" w:ascii="宋体" w:hAnsi="宋体" w:cs="MingLiU_HKSCS"/>
          <w:color w:val="000000" w:themeColor="text1"/>
          <w:sz w:val="24"/>
          <w:szCs w:val="24"/>
        </w:rPr>
        <w:t>.</w:t>
      </w:r>
      <w:r>
        <w:rPr>
          <w:rFonts w:hint="eastAsia" w:ascii="宋体" w:hAnsi="宋体"/>
          <w:color w:val="000000" w:themeColor="text1"/>
          <w:sz w:val="24"/>
          <w:szCs w:val="24"/>
        </w:rPr>
        <w:t>4响应文件应采用书面形式</w:t>
      </w:r>
      <w:r>
        <w:rPr>
          <w:rFonts w:hint="eastAsia" w:ascii="宋体" w:hAnsi="宋体" w:cs="MingLiU_HKSCS"/>
          <w:color w:val="000000" w:themeColor="text1"/>
          <w:sz w:val="24"/>
          <w:szCs w:val="24"/>
        </w:rPr>
        <w:t>，</w:t>
      </w:r>
      <w:r>
        <w:rPr>
          <w:rFonts w:hint="eastAsia" w:ascii="宋体" w:hAnsi="宋体"/>
          <w:color w:val="000000" w:themeColor="text1"/>
          <w:sz w:val="24"/>
          <w:szCs w:val="24"/>
        </w:rPr>
        <w:t>磋商文件中要求提供电子版的</w:t>
      </w:r>
      <w:r>
        <w:rPr>
          <w:rFonts w:hint="eastAsia" w:ascii="宋体" w:hAnsi="宋体" w:cs="MingLiU_HKSCS"/>
          <w:color w:val="000000" w:themeColor="text1"/>
          <w:sz w:val="24"/>
          <w:szCs w:val="24"/>
        </w:rPr>
        <w:t>，</w:t>
      </w:r>
      <w:r>
        <w:rPr>
          <w:rFonts w:hint="eastAsia" w:ascii="宋体" w:hAnsi="宋体"/>
          <w:color w:val="000000" w:themeColor="text1"/>
          <w:sz w:val="24"/>
          <w:szCs w:val="24"/>
        </w:rPr>
        <w:t>应按要求提供。</w:t>
      </w:r>
    </w:p>
    <w:p w14:paraId="20C25512">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13</w:t>
      </w:r>
      <w:r>
        <w:rPr>
          <w:rFonts w:hint="eastAsia" w:ascii="宋体" w:hAnsi="宋体" w:cs="MingLiU_HKSCS"/>
          <w:color w:val="000000" w:themeColor="text1"/>
          <w:sz w:val="24"/>
          <w:szCs w:val="24"/>
        </w:rPr>
        <w:t>.</w:t>
      </w:r>
      <w:r>
        <w:rPr>
          <w:rFonts w:hint="eastAsia" w:ascii="宋体" w:hAnsi="宋体"/>
          <w:color w:val="000000" w:themeColor="text1"/>
          <w:sz w:val="24"/>
          <w:szCs w:val="24"/>
        </w:rPr>
        <w:t>5供应商应按磋商文件中提供的响应文件格式填写。</w:t>
      </w:r>
    </w:p>
    <w:p w14:paraId="67A5957A">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14</w:t>
      </w:r>
      <w:r>
        <w:rPr>
          <w:rFonts w:hint="eastAsia" w:ascii="宋体" w:hAnsi="宋体" w:cs="MingLiU_HKSCS"/>
          <w:color w:val="000000" w:themeColor="text1"/>
          <w:sz w:val="24"/>
          <w:szCs w:val="24"/>
        </w:rPr>
        <w:t>.</w:t>
      </w:r>
      <w:r>
        <w:rPr>
          <w:rFonts w:hint="eastAsia" w:ascii="宋体" w:hAnsi="宋体"/>
          <w:color w:val="000000" w:themeColor="text1"/>
          <w:sz w:val="24"/>
          <w:szCs w:val="24"/>
        </w:rPr>
        <w:t>响应文件的组成</w:t>
      </w:r>
    </w:p>
    <w:p w14:paraId="7A4C47E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14</w:t>
      </w:r>
      <w:r>
        <w:rPr>
          <w:rFonts w:hint="eastAsia" w:ascii="宋体" w:hAnsi="宋体" w:cs="MingLiU_HKSCS"/>
          <w:color w:val="000000" w:themeColor="text1"/>
          <w:sz w:val="24"/>
          <w:szCs w:val="24"/>
        </w:rPr>
        <w:t>.</w:t>
      </w:r>
      <w:r>
        <w:rPr>
          <w:rFonts w:hint="eastAsia" w:ascii="宋体" w:hAnsi="宋体"/>
          <w:color w:val="000000" w:themeColor="text1"/>
          <w:sz w:val="24"/>
          <w:szCs w:val="24"/>
        </w:rPr>
        <w:t>1响应文件包括下列内容：</w:t>
      </w:r>
    </w:p>
    <w:p w14:paraId="16CC0BF5">
      <w:pPr>
        <w:spacing w:line="540" w:lineRule="exact"/>
        <w:ind w:firstLine="424" w:firstLineChars="177"/>
        <w:rPr>
          <w:rFonts w:ascii="宋体" w:hAnsi="宋体"/>
          <w:color w:val="000000" w:themeColor="text1"/>
          <w:sz w:val="24"/>
        </w:rPr>
      </w:pPr>
      <w:r>
        <w:rPr>
          <w:rFonts w:hint="eastAsia" w:ascii="宋体" w:hAnsi="宋体"/>
          <w:color w:val="000000" w:themeColor="text1"/>
          <w:sz w:val="24"/>
        </w:rPr>
        <w:t>（</w:t>
      </w:r>
      <w:r>
        <w:rPr>
          <w:rFonts w:ascii="宋体" w:hAnsi="宋体"/>
          <w:color w:val="000000" w:themeColor="text1"/>
          <w:sz w:val="24"/>
        </w:rPr>
        <w:t>1</w:t>
      </w:r>
      <w:r>
        <w:rPr>
          <w:rFonts w:hint="eastAsia" w:ascii="宋体" w:hAnsi="宋体"/>
          <w:color w:val="000000" w:themeColor="text1"/>
          <w:sz w:val="24"/>
        </w:rPr>
        <w:t>）磋商响应声明</w:t>
      </w:r>
    </w:p>
    <w:p w14:paraId="5A6D1226">
      <w:pPr>
        <w:spacing w:line="540" w:lineRule="exact"/>
        <w:ind w:firstLine="480" w:firstLineChars="200"/>
        <w:rPr>
          <w:rFonts w:ascii="宋体" w:hAnsi="宋体"/>
          <w:color w:val="000000" w:themeColor="text1"/>
          <w:sz w:val="24"/>
        </w:rPr>
      </w:pPr>
      <w:r>
        <w:rPr>
          <w:rFonts w:hint="eastAsia" w:ascii="宋体" w:hAnsi="宋体"/>
          <w:color w:val="000000" w:themeColor="text1"/>
          <w:sz w:val="24"/>
        </w:rPr>
        <w:t>（2）法定代表人身份证明</w:t>
      </w:r>
    </w:p>
    <w:p w14:paraId="65EF36CC">
      <w:pPr>
        <w:spacing w:line="540" w:lineRule="exact"/>
        <w:ind w:firstLine="480" w:firstLineChars="200"/>
        <w:rPr>
          <w:rFonts w:ascii="宋体" w:hAnsi="宋体"/>
          <w:color w:val="000000" w:themeColor="text1"/>
          <w:sz w:val="24"/>
        </w:rPr>
      </w:pPr>
      <w:r>
        <w:rPr>
          <w:rFonts w:hint="eastAsia" w:ascii="宋体" w:hAnsi="宋体"/>
          <w:color w:val="000000" w:themeColor="text1"/>
          <w:sz w:val="24"/>
        </w:rPr>
        <w:t>（3）授权委托书</w:t>
      </w:r>
    </w:p>
    <w:p w14:paraId="4976EE5F">
      <w:pPr>
        <w:spacing w:line="540" w:lineRule="exact"/>
        <w:ind w:firstLine="480" w:firstLineChars="200"/>
        <w:rPr>
          <w:rFonts w:ascii="宋体" w:hAnsi="宋体"/>
          <w:color w:val="000000" w:themeColor="text1"/>
          <w:sz w:val="24"/>
        </w:rPr>
      </w:pPr>
      <w:r>
        <w:rPr>
          <w:rFonts w:hint="eastAsia" w:ascii="宋体" w:hAnsi="宋体"/>
          <w:color w:val="000000" w:themeColor="text1"/>
          <w:sz w:val="24"/>
        </w:rPr>
        <w:t xml:space="preserve">（4）投标保证金 </w:t>
      </w:r>
    </w:p>
    <w:p w14:paraId="0D20C0BC">
      <w:pPr>
        <w:spacing w:line="540" w:lineRule="exact"/>
        <w:ind w:firstLine="480" w:firstLineChars="200"/>
        <w:rPr>
          <w:rFonts w:ascii="宋体" w:hAnsi="宋体"/>
          <w:color w:val="000000" w:themeColor="text1"/>
          <w:sz w:val="24"/>
        </w:rPr>
      </w:pPr>
      <w:r>
        <w:rPr>
          <w:rFonts w:hint="eastAsia" w:ascii="宋体" w:hAnsi="宋体"/>
          <w:color w:val="000000" w:themeColor="text1"/>
          <w:sz w:val="24"/>
        </w:rPr>
        <w:t>（5）一次</w:t>
      </w:r>
      <w:r>
        <w:rPr>
          <w:rFonts w:hint="eastAsia" w:ascii="宋体" w:hAnsi="宋体"/>
          <w:color w:val="000000" w:themeColor="text1"/>
          <w:sz w:val="24"/>
          <w:lang w:eastAsia="zh-CN"/>
        </w:rPr>
        <w:t>报</w:t>
      </w:r>
      <w:r>
        <w:rPr>
          <w:rFonts w:hint="eastAsia" w:ascii="宋体" w:hAnsi="宋体"/>
          <w:color w:val="000000" w:themeColor="text1"/>
          <w:sz w:val="24"/>
        </w:rPr>
        <w:t>价表</w:t>
      </w:r>
    </w:p>
    <w:p w14:paraId="5013577E">
      <w:pPr>
        <w:spacing w:line="540" w:lineRule="exact"/>
        <w:ind w:firstLine="480" w:firstLineChars="200"/>
        <w:rPr>
          <w:rFonts w:ascii="宋体" w:hAnsi="宋体"/>
          <w:color w:val="000000" w:themeColor="text1"/>
          <w:sz w:val="24"/>
        </w:rPr>
      </w:pPr>
      <w:r>
        <w:rPr>
          <w:rFonts w:hint="eastAsia" w:ascii="宋体" w:hAnsi="宋体"/>
          <w:color w:val="000000" w:themeColor="text1"/>
          <w:sz w:val="24"/>
        </w:rPr>
        <w:t>（6）已标价的工程量清单</w:t>
      </w:r>
    </w:p>
    <w:p w14:paraId="20158E06">
      <w:pPr>
        <w:spacing w:line="540" w:lineRule="exact"/>
        <w:ind w:firstLine="480" w:firstLineChars="200"/>
        <w:rPr>
          <w:rFonts w:ascii="宋体" w:hAnsi="宋体"/>
          <w:color w:val="000000" w:themeColor="text1"/>
          <w:sz w:val="24"/>
        </w:rPr>
      </w:pPr>
      <w:r>
        <w:rPr>
          <w:rFonts w:hint="eastAsia" w:ascii="宋体" w:hAnsi="宋体"/>
          <w:color w:val="000000" w:themeColor="text1"/>
          <w:sz w:val="24"/>
        </w:rPr>
        <w:t>（7）施工组织设计</w:t>
      </w:r>
    </w:p>
    <w:p w14:paraId="624CDF17">
      <w:pPr>
        <w:spacing w:line="540" w:lineRule="exact"/>
        <w:ind w:firstLine="480" w:firstLineChars="200"/>
        <w:rPr>
          <w:rFonts w:ascii="宋体" w:hAnsi="宋体"/>
          <w:color w:val="000000" w:themeColor="text1"/>
          <w:sz w:val="24"/>
        </w:rPr>
      </w:pPr>
      <w:r>
        <w:rPr>
          <w:rFonts w:hint="eastAsia" w:ascii="宋体" w:hAnsi="宋体"/>
          <w:color w:val="000000" w:themeColor="text1"/>
          <w:sz w:val="24"/>
        </w:rPr>
        <w:t>（8）人员配备</w:t>
      </w:r>
    </w:p>
    <w:p w14:paraId="38041420">
      <w:pPr>
        <w:spacing w:line="540" w:lineRule="exact"/>
        <w:ind w:firstLine="480" w:firstLineChars="200"/>
        <w:rPr>
          <w:rFonts w:ascii="宋体" w:hAnsi="宋体"/>
          <w:color w:val="000000" w:themeColor="text1"/>
          <w:sz w:val="24"/>
        </w:rPr>
      </w:pPr>
      <w:r>
        <w:rPr>
          <w:rFonts w:hint="eastAsia" w:ascii="宋体" w:hAnsi="宋体"/>
          <w:color w:val="000000" w:themeColor="text1"/>
          <w:sz w:val="24"/>
        </w:rPr>
        <w:t>（9）资格审查资料</w:t>
      </w:r>
    </w:p>
    <w:p w14:paraId="5A4DBA3B">
      <w:pPr>
        <w:spacing w:line="540" w:lineRule="exact"/>
        <w:ind w:firstLine="480" w:firstLineChars="200"/>
        <w:rPr>
          <w:rFonts w:ascii="宋体" w:hAnsi="宋体"/>
          <w:color w:val="000000" w:themeColor="text1"/>
          <w:sz w:val="24"/>
        </w:rPr>
      </w:pPr>
      <w:r>
        <w:rPr>
          <w:rFonts w:hint="eastAsia" w:ascii="宋体" w:hAnsi="宋体"/>
          <w:color w:val="000000" w:themeColor="text1"/>
          <w:sz w:val="24"/>
        </w:rPr>
        <w:t>（10）其他资料</w:t>
      </w:r>
    </w:p>
    <w:p w14:paraId="18D26CB7">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★14.2除</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另有规定外</w:t>
      </w:r>
      <w:r>
        <w:rPr>
          <w:rFonts w:hint="eastAsia" w:ascii="宋体" w:hAnsi="宋体" w:cs="MingLiU_HKSCS"/>
          <w:color w:val="000000" w:themeColor="text1"/>
          <w:sz w:val="24"/>
          <w:szCs w:val="24"/>
        </w:rPr>
        <w:t>，</w:t>
      </w:r>
      <w:r>
        <w:rPr>
          <w:rFonts w:hint="eastAsia" w:ascii="宋体" w:hAnsi="宋体"/>
          <w:color w:val="000000" w:themeColor="text1"/>
          <w:sz w:val="24"/>
          <w:szCs w:val="24"/>
        </w:rPr>
        <w:t>供应商提供的货物及服务不是供应商制造或拥有的</w:t>
      </w:r>
      <w:r>
        <w:rPr>
          <w:rFonts w:hint="eastAsia" w:ascii="宋体" w:hAnsi="宋体" w:cs="MingLiU_HKSCS"/>
          <w:color w:val="000000" w:themeColor="text1"/>
          <w:sz w:val="24"/>
          <w:szCs w:val="24"/>
        </w:rPr>
        <w:t>，</w:t>
      </w:r>
      <w:r>
        <w:rPr>
          <w:rFonts w:hint="eastAsia" w:ascii="宋体" w:hAnsi="宋体"/>
          <w:color w:val="000000" w:themeColor="text1"/>
          <w:sz w:val="24"/>
          <w:szCs w:val="24"/>
        </w:rPr>
        <w:t>则应当提供经销、或代理磋商货物、或为磋商货物提供售后服务的证明文件。否则</w:t>
      </w:r>
      <w:r>
        <w:rPr>
          <w:rFonts w:hint="eastAsia" w:ascii="宋体" w:hAnsi="宋体" w:cs="MingLiU_HKSCS"/>
          <w:color w:val="000000" w:themeColor="text1"/>
          <w:sz w:val="24"/>
          <w:szCs w:val="24"/>
        </w:rPr>
        <w:t>，</w:t>
      </w:r>
      <w:r>
        <w:rPr>
          <w:rFonts w:hint="eastAsia" w:ascii="宋体" w:hAnsi="宋体"/>
          <w:color w:val="000000" w:themeColor="text1"/>
          <w:sz w:val="24"/>
          <w:szCs w:val="24"/>
        </w:rPr>
        <w:t>在磋商时将其视为无效响应文件。</w:t>
      </w:r>
    </w:p>
    <w:p w14:paraId="209FBBED">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★14.3</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规定供应商在磋商时提供样品的</w:t>
      </w:r>
      <w:r>
        <w:rPr>
          <w:rFonts w:hint="eastAsia" w:ascii="宋体" w:hAnsi="宋体" w:cs="MingLiU_HKSCS"/>
          <w:color w:val="000000" w:themeColor="text1"/>
          <w:sz w:val="24"/>
          <w:szCs w:val="24"/>
        </w:rPr>
        <w:t>，</w:t>
      </w:r>
      <w:r>
        <w:rPr>
          <w:rFonts w:hint="eastAsia" w:ascii="宋体" w:hAnsi="宋体"/>
          <w:color w:val="000000" w:themeColor="text1"/>
          <w:sz w:val="24"/>
          <w:szCs w:val="24"/>
        </w:rPr>
        <w:t>供应商有以下情形之一的</w:t>
      </w:r>
      <w:r>
        <w:rPr>
          <w:rFonts w:hint="eastAsia" w:ascii="宋体" w:hAnsi="宋体" w:cs="MingLiU_HKSCS"/>
          <w:color w:val="000000" w:themeColor="text1"/>
          <w:sz w:val="24"/>
          <w:szCs w:val="24"/>
        </w:rPr>
        <w:t>，</w:t>
      </w:r>
      <w:r>
        <w:rPr>
          <w:rFonts w:hint="eastAsia" w:ascii="宋体" w:hAnsi="宋体"/>
          <w:color w:val="000000" w:themeColor="text1"/>
          <w:sz w:val="24"/>
          <w:szCs w:val="24"/>
        </w:rPr>
        <w:t>在磋商时将其视为无效响应文件。</w:t>
      </w:r>
    </w:p>
    <w:p w14:paraId="36FF4575">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(1)未在</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规定的提交时间、地点提交的；</w:t>
      </w:r>
    </w:p>
    <w:p w14:paraId="6B0AEE4F">
      <w:pPr>
        <w:pStyle w:val="22"/>
        <w:spacing w:line="360" w:lineRule="auto"/>
        <w:ind w:firstLine="480" w:firstLineChars="200"/>
        <w:rPr>
          <w:rFonts w:ascii="宋体" w:hAnsi="宋体" w:cs="MingLiU_HKSCS"/>
          <w:color w:val="000000" w:themeColor="text1"/>
          <w:sz w:val="24"/>
          <w:szCs w:val="24"/>
        </w:rPr>
      </w:pPr>
      <w:r>
        <w:rPr>
          <w:rFonts w:hint="eastAsia" w:ascii="宋体" w:hAnsi="宋体" w:cs="仿宋_GB2312"/>
          <w:color w:val="000000" w:themeColor="text1"/>
          <w:sz w:val="24"/>
          <w:szCs w:val="24"/>
        </w:rPr>
        <w:t>(</w:t>
      </w:r>
      <w:r>
        <w:rPr>
          <w:rFonts w:hint="eastAsia" w:ascii="宋体" w:hAnsi="宋体"/>
          <w:color w:val="000000" w:themeColor="text1"/>
          <w:sz w:val="24"/>
          <w:szCs w:val="24"/>
        </w:rPr>
        <w:t>2)供应商提供的样品与响应文件中型号、规格不一致的。</w:t>
      </w:r>
    </w:p>
    <w:p w14:paraId="6727DA5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14</w:t>
      </w:r>
      <w:r>
        <w:rPr>
          <w:rFonts w:hint="eastAsia" w:ascii="宋体" w:hAnsi="宋体" w:cs="MingLiU_HKSCS"/>
          <w:color w:val="000000" w:themeColor="text1"/>
          <w:sz w:val="24"/>
          <w:szCs w:val="24"/>
        </w:rPr>
        <w:t>.</w:t>
      </w:r>
      <w:r>
        <w:rPr>
          <w:rFonts w:hint="eastAsia" w:ascii="宋体" w:hAnsi="宋体"/>
          <w:color w:val="000000" w:themeColor="text1"/>
          <w:sz w:val="24"/>
          <w:szCs w:val="24"/>
        </w:rPr>
        <w:t>4在磋商过程中</w:t>
      </w:r>
      <w:r>
        <w:rPr>
          <w:rFonts w:hint="eastAsia" w:ascii="宋体" w:hAnsi="宋体" w:cs="MingLiU_HKSCS"/>
          <w:color w:val="000000" w:themeColor="text1"/>
          <w:sz w:val="24"/>
          <w:szCs w:val="24"/>
        </w:rPr>
        <w:t>，</w:t>
      </w:r>
      <w:r>
        <w:rPr>
          <w:rFonts w:hint="eastAsia" w:ascii="宋体" w:hAnsi="宋体"/>
          <w:color w:val="000000" w:themeColor="text1"/>
          <w:sz w:val="24"/>
          <w:szCs w:val="24"/>
        </w:rPr>
        <w:t>供应商根据磋商小组书面形式要求提交的最后报价(或者重新提交的响应文件和最后报价)是响应文件的有效组成部分。</w:t>
      </w:r>
    </w:p>
    <w:p w14:paraId="65DDA476">
      <w:pPr>
        <w:pStyle w:val="22"/>
        <w:spacing w:line="360" w:lineRule="auto"/>
        <w:ind w:firstLine="480" w:firstLineChars="200"/>
        <w:rPr>
          <w:rFonts w:hint="eastAsia" w:ascii="宋体" w:hAnsi="宋体" w:eastAsia="宋体" w:cs="MingLiU_HKSCS"/>
          <w:color w:val="000000" w:themeColor="text1"/>
          <w:sz w:val="24"/>
          <w:szCs w:val="24"/>
          <w:lang w:eastAsia="zh-CN"/>
        </w:rPr>
      </w:pPr>
      <w:r>
        <w:rPr>
          <w:rFonts w:hint="eastAsia" w:ascii="宋体" w:hAnsi="宋体"/>
          <w:color w:val="000000" w:themeColor="text1"/>
          <w:sz w:val="24"/>
          <w:szCs w:val="24"/>
        </w:rPr>
        <w:t>14</w:t>
      </w:r>
      <w:r>
        <w:rPr>
          <w:rFonts w:hint="eastAsia" w:ascii="宋体" w:hAnsi="宋体" w:cs="MingLiU_HKSCS"/>
          <w:color w:val="000000" w:themeColor="text1"/>
          <w:sz w:val="24"/>
          <w:szCs w:val="24"/>
        </w:rPr>
        <w:t>.</w:t>
      </w:r>
      <w:r>
        <w:rPr>
          <w:rFonts w:hint="eastAsia" w:ascii="宋体" w:hAnsi="宋体"/>
          <w:color w:val="000000" w:themeColor="text1"/>
          <w:sz w:val="24"/>
          <w:szCs w:val="24"/>
        </w:rPr>
        <w:t>5磋商文件规定可能发生实质性变动的</w:t>
      </w:r>
      <w:r>
        <w:rPr>
          <w:rFonts w:hint="eastAsia" w:ascii="宋体" w:hAnsi="宋体" w:cs="MingLiU_HKSCS"/>
          <w:color w:val="000000" w:themeColor="text1"/>
          <w:sz w:val="24"/>
          <w:szCs w:val="24"/>
        </w:rPr>
        <w:t>，</w:t>
      </w:r>
      <w:r>
        <w:rPr>
          <w:rFonts w:hint="eastAsia" w:ascii="宋体" w:hAnsi="宋体"/>
          <w:color w:val="000000" w:themeColor="text1"/>
          <w:sz w:val="24"/>
          <w:szCs w:val="24"/>
        </w:rPr>
        <w:t>供应商应当在《技术/商务响应与偏离表》中对应内容注明。实质性要求和条件见磋商须知前附表</w:t>
      </w:r>
      <w:r>
        <w:rPr>
          <w:rFonts w:hint="eastAsia" w:ascii="宋体" w:hAnsi="宋体"/>
          <w:color w:val="000000" w:themeColor="text1"/>
          <w:sz w:val="24"/>
          <w:szCs w:val="24"/>
          <w:lang w:eastAsia="zh-CN"/>
        </w:rPr>
        <w:t>。</w:t>
      </w:r>
    </w:p>
    <w:p w14:paraId="1957BA96">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14</w:t>
      </w:r>
      <w:r>
        <w:rPr>
          <w:rFonts w:hint="eastAsia" w:ascii="宋体" w:hAnsi="宋体" w:cs="MingLiU_HKSCS"/>
          <w:color w:val="000000" w:themeColor="text1"/>
          <w:sz w:val="24"/>
          <w:szCs w:val="24"/>
        </w:rPr>
        <w:t>.</w:t>
      </w:r>
      <w:r>
        <w:rPr>
          <w:rFonts w:hint="eastAsia" w:ascii="宋体" w:hAnsi="宋体"/>
          <w:color w:val="000000" w:themeColor="text1"/>
          <w:sz w:val="24"/>
          <w:szCs w:val="24"/>
        </w:rPr>
        <w:t>6根据《政府采购法》第四十二条的规定</w:t>
      </w:r>
      <w:r>
        <w:rPr>
          <w:rFonts w:hint="eastAsia" w:ascii="宋体" w:hAnsi="宋体" w:cs="MingLiU_HKSCS"/>
          <w:color w:val="000000" w:themeColor="text1"/>
          <w:sz w:val="24"/>
          <w:szCs w:val="24"/>
        </w:rPr>
        <w:t>，</w:t>
      </w:r>
      <w:r>
        <w:rPr>
          <w:rFonts w:hint="eastAsia" w:ascii="宋体" w:hAnsi="宋体"/>
          <w:color w:val="000000" w:themeColor="text1"/>
          <w:sz w:val="24"/>
          <w:szCs w:val="24"/>
        </w:rPr>
        <w:t>供应商无论成交与否</w:t>
      </w:r>
      <w:r>
        <w:rPr>
          <w:rFonts w:hint="eastAsia" w:ascii="宋体" w:hAnsi="宋体" w:cs="MingLiU_HKSCS"/>
          <w:color w:val="000000" w:themeColor="text1"/>
          <w:sz w:val="24"/>
          <w:szCs w:val="24"/>
        </w:rPr>
        <w:t>，</w:t>
      </w:r>
      <w:r>
        <w:rPr>
          <w:rFonts w:hint="eastAsia" w:ascii="宋体" w:hAnsi="宋体"/>
          <w:color w:val="000000" w:themeColor="text1"/>
          <w:sz w:val="24"/>
          <w:szCs w:val="24"/>
        </w:rPr>
        <w:t>其响应文件不予退还。</w:t>
      </w:r>
    </w:p>
    <w:p w14:paraId="7B8D056A">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15</w:t>
      </w:r>
      <w:r>
        <w:rPr>
          <w:rFonts w:hint="eastAsia" w:ascii="宋体" w:hAnsi="宋体" w:cs="MingLiU_HKSCS"/>
          <w:color w:val="000000" w:themeColor="text1"/>
          <w:sz w:val="24"/>
          <w:szCs w:val="24"/>
        </w:rPr>
        <w:t>.</w:t>
      </w:r>
      <w:r>
        <w:rPr>
          <w:rFonts w:hint="eastAsia" w:ascii="宋体" w:hAnsi="宋体"/>
          <w:color w:val="000000" w:themeColor="text1"/>
          <w:sz w:val="24"/>
          <w:szCs w:val="24"/>
        </w:rPr>
        <w:t>报价</w:t>
      </w:r>
    </w:p>
    <w:p w14:paraId="0731D175">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15</w:t>
      </w:r>
      <w:r>
        <w:rPr>
          <w:rFonts w:hint="eastAsia" w:ascii="宋体" w:hAnsi="宋体" w:cs="MingLiU_HKSCS"/>
          <w:color w:val="000000" w:themeColor="text1"/>
          <w:sz w:val="24"/>
          <w:szCs w:val="24"/>
        </w:rPr>
        <w:t>.</w:t>
      </w:r>
      <w:r>
        <w:rPr>
          <w:rFonts w:hint="eastAsia" w:ascii="宋体" w:hAnsi="宋体"/>
          <w:color w:val="000000" w:themeColor="text1"/>
          <w:sz w:val="24"/>
          <w:szCs w:val="24"/>
        </w:rPr>
        <w:t>1供应商应当根据磋商文件要求和范围</w:t>
      </w:r>
      <w:r>
        <w:rPr>
          <w:rFonts w:hint="eastAsia" w:ascii="宋体" w:hAnsi="宋体" w:cs="MingLiU_HKSCS"/>
          <w:color w:val="000000" w:themeColor="text1"/>
          <w:sz w:val="24"/>
          <w:szCs w:val="24"/>
        </w:rPr>
        <w:t>，</w:t>
      </w:r>
      <w:r>
        <w:rPr>
          <w:rFonts w:hint="eastAsia" w:ascii="宋体" w:hAnsi="宋体"/>
          <w:color w:val="000000" w:themeColor="text1"/>
          <w:sz w:val="24"/>
          <w:szCs w:val="24"/>
        </w:rPr>
        <w:t>以人民币报价</w:t>
      </w:r>
      <w:r>
        <w:rPr>
          <w:rFonts w:hint="eastAsia" w:ascii="宋体" w:hAnsi="宋体" w:cs="MingLiU_HKSCS"/>
          <w:color w:val="000000" w:themeColor="text1"/>
          <w:sz w:val="24"/>
          <w:szCs w:val="24"/>
        </w:rPr>
        <w:t>，</w:t>
      </w:r>
      <w:r>
        <w:rPr>
          <w:rFonts w:hint="eastAsia" w:ascii="宋体" w:hAnsi="宋体"/>
          <w:color w:val="000000" w:themeColor="text1"/>
          <w:sz w:val="24"/>
          <w:szCs w:val="24"/>
        </w:rPr>
        <w:t>以元为单位</w:t>
      </w:r>
      <w:r>
        <w:rPr>
          <w:rFonts w:hint="eastAsia" w:ascii="宋体" w:hAnsi="宋体" w:cs="MingLiU_HKSCS"/>
          <w:color w:val="000000" w:themeColor="text1"/>
          <w:sz w:val="24"/>
          <w:szCs w:val="24"/>
        </w:rPr>
        <w:t>，</w:t>
      </w:r>
      <w:r>
        <w:rPr>
          <w:rFonts w:hint="eastAsia" w:ascii="宋体" w:hAnsi="宋体"/>
          <w:color w:val="000000" w:themeColor="text1"/>
          <w:sz w:val="24"/>
          <w:szCs w:val="24"/>
        </w:rPr>
        <w:t>保留小数点后两位。</w:t>
      </w:r>
    </w:p>
    <w:p w14:paraId="55A37AB7">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15</w:t>
      </w:r>
      <w:r>
        <w:rPr>
          <w:rFonts w:hint="eastAsia" w:ascii="宋体" w:hAnsi="宋体" w:cs="MingLiU_HKSCS"/>
          <w:color w:val="000000" w:themeColor="text1"/>
          <w:sz w:val="24"/>
          <w:szCs w:val="24"/>
        </w:rPr>
        <w:t>.</w:t>
      </w:r>
      <w:r>
        <w:rPr>
          <w:rFonts w:hint="eastAsia" w:ascii="宋体" w:hAnsi="宋体"/>
          <w:color w:val="000000" w:themeColor="text1"/>
          <w:sz w:val="24"/>
          <w:szCs w:val="24"/>
        </w:rPr>
        <w:t>2供应商应按照磋商文件要求进行报价。</w:t>
      </w:r>
    </w:p>
    <w:p w14:paraId="5B8937C2">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15</w:t>
      </w:r>
      <w:r>
        <w:rPr>
          <w:rFonts w:hint="eastAsia" w:ascii="宋体" w:hAnsi="宋体" w:cs="MingLiU_HKSCS"/>
          <w:color w:val="000000" w:themeColor="text1"/>
          <w:sz w:val="24"/>
          <w:szCs w:val="24"/>
        </w:rPr>
        <w:t>.</w:t>
      </w:r>
      <w:r>
        <w:rPr>
          <w:rFonts w:hint="eastAsia" w:ascii="宋体" w:hAnsi="宋体"/>
          <w:color w:val="000000" w:themeColor="text1"/>
          <w:sz w:val="24"/>
          <w:szCs w:val="24"/>
        </w:rPr>
        <w:t>3供应商的报价不得超过采购项目预算。</w:t>
      </w:r>
    </w:p>
    <w:p w14:paraId="4986CDD0">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16</w:t>
      </w:r>
      <w:r>
        <w:rPr>
          <w:rFonts w:hint="eastAsia" w:ascii="宋体" w:hAnsi="宋体" w:cs="MingLiU_HKSCS"/>
          <w:color w:val="000000" w:themeColor="text1"/>
          <w:sz w:val="24"/>
          <w:szCs w:val="24"/>
        </w:rPr>
        <w:t>.</w:t>
      </w:r>
      <w:r>
        <w:rPr>
          <w:rFonts w:hint="eastAsia" w:ascii="宋体" w:hAnsi="宋体"/>
          <w:color w:val="000000" w:themeColor="text1"/>
          <w:sz w:val="24"/>
          <w:szCs w:val="24"/>
        </w:rPr>
        <w:t>供应商资格证明文件</w:t>
      </w:r>
    </w:p>
    <w:p w14:paraId="706FC5A1">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16</w:t>
      </w:r>
      <w:r>
        <w:rPr>
          <w:rFonts w:hint="eastAsia" w:ascii="宋体" w:hAnsi="宋体" w:cs="MingLiU_HKSCS"/>
          <w:color w:val="000000" w:themeColor="text1"/>
          <w:sz w:val="24"/>
          <w:szCs w:val="24"/>
        </w:rPr>
        <w:t>.</w:t>
      </w:r>
      <w:r>
        <w:rPr>
          <w:rFonts w:ascii="宋体" w:hAnsi="宋体" w:cs="MingLiU_HKSCS"/>
          <w:color w:val="000000" w:themeColor="text1"/>
          <w:sz w:val="24"/>
          <w:szCs w:val="24"/>
        </w:rPr>
        <w:t>1</w:t>
      </w:r>
      <w:r>
        <w:rPr>
          <w:rFonts w:hint="eastAsia" w:ascii="宋体" w:hAnsi="宋体"/>
          <w:color w:val="000000" w:themeColor="text1"/>
          <w:sz w:val="24"/>
          <w:szCs w:val="24"/>
        </w:rPr>
        <w:t>供应商应提供磋商文件要求的资格证明材料</w:t>
      </w:r>
      <w:r>
        <w:rPr>
          <w:rFonts w:hint="eastAsia" w:ascii="宋体" w:hAnsi="宋体" w:cs="MingLiU_HKSCS"/>
          <w:color w:val="000000" w:themeColor="text1"/>
          <w:sz w:val="24"/>
          <w:szCs w:val="24"/>
        </w:rPr>
        <w:t>，</w:t>
      </w:r>
      <w:r>
        <w:rPr>
          <w:rFonts w:hint="eastAsia" w:ascii="宋体" w:hAnsi="宋体"/>
          <w:color w:val="000000" w:themeColor="text1"/>
          <w:sz w:val="24"/>
          <w:szCs w:val="24"/>
        </w:rPr>
        <w:t>包括《政府采购法》第二十二条第一款规定的资格及前附表中规定的特定资格的证明材料。</w:t>
      </w:r>
    </w:p>
    <w:p w14:paraId="0516912D">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16</w:t>
      </w:r>
      <w:r>
        <w:rPr>
          <w:rFonts w:hint="eastAsia" w:ascii="宋体" w:hAnsi="宋体" w:cs="MingLiU_HKSCS"/>
          <w:color w:val="000000" w:themeColor="text1"/>
          <w:sz w:val="24"/>
          <w:szCs w:val="24"/>
        </w:rPr>
        <w:t>.</w:t>
      </w:r>
      <w:r>
        <w:rPr>
          <w:rFonts w:hint="eastAsia" w:ascii="宋体" w:hAnsi="宋体"/>
          <w:color w:val="000000" w:themeColor="text1"/>
          <w:sz w:val="24"/>
          <w:szCs w:val="24"/>
        </w:rPr>
        <w:t>2供应商为联合体形式的</w:t>
      </w:r>
      <w:r>
        <w:rPr>
          <w:rFonts w:hint="eastAsia" w:ascii="宋体" w:hAnsi="宋体" w:cs="MingLiU_HKSCS"/>
          <w:color w:val="000000" w:themeColor="text1"/>
          <w:sz w:val="24"/>
          <w:szCs w:val="24"/>
        </w:rPr>
        <w:t>，</w:t>
      </w:r>
      <w:r>
        <w:rPr>
          <w:rFonts w:hint="eastAsia" w:ascii="宋体" w:hAnsi="宋体"/>
          <w:color w:val="000000" w:themeColor="text1"/>
          <w:sz w:val="24"/>
          <w:szCs w:val="24"/>
        </w:rPr>
        <w:t>则应提交联合体各方资格文件、联合体协议</w:t>
      </w:r>
      <w:r>
        <w:rPr>
          <w:rFonts w:hint="eastAsia" w:ascii="宋体" w:hAnsi="宋体" w:cs="MingLiU_HKSCS"/>
          <w:color w:val="000000" w:themeColor="text1"/>
          <w:sz w:val="24"/>
          <w:szCs w:val="24"/>
        </w:rPr>
        <w:t>，</w:t>
      </w:r>
      <w:r>
        <w:rPr>
          <w:rFonts w:hint="eastAsia" w:ascii="宋体" w:hAnsi="宋体"/>
          <w:color w:val="000000" w:themeColor="text1"/>
          <w:sz w:val="24"/>
          <w:szCs w:val="24"/>
        </w:rPr>
        <w:t>否则将视为非实质响应而被拒绝。（本项目不接受联合体报价）</w:t>
      </w:r>
    </w:p>
    <w:p w14:paraId="739472A6">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17</w:t>
      </w:r>
      <w:r>
        <w:rPr>
          <w:rFonts w:hint="eastAsia" w:ascii="宋体" w:hAnsi="宋体" w:cs="MingLiU_HKSCS"/>
          <w:color w:val="000000" w:themeColor="text1"/>
          <w:sz w:val="24"/>
          <w:szCs w:val="24"/>
        </w:rPr>
        <w:t>.</w:t>
      </w:r>
      <w:r>
        <w:rPr>
          <w:rFonts w:hint="eastAsia" w:ascii="宋体" w:hAnsi="宋体"/>
          <w:color w:val="000000" w:themeColor="text1"/>
          <w:sz w:val="24"/>
          <w:szCs w:val="24"/>
        </w:rPr>
        <w:t>磋商保证金</w:t>
      </w:r>
    </w:p>
    <w:p w14:paraId="31FADB92">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17</w:t>
      </w:r>
      <w:r>
        <w:rPr>
          <w:rFonts w:hint="eastAsia" w:ascii="宋体" w:hAnsi="宋体" w:cs="MingLiU_HKSCS"/>
          <w:color w:val="000000" w:themeColor="text1"/>
          <w:sz w:val="24"/>
          <w:szCs w:val="24"/>
        </w:rPr>
        <w:t>.</w:t>
      </w:r>
      <w:r>
        <w:rPr>
          <w:rFonts w:hint="eastAsia" w:ascii="宋体" w:hAnsi="宋体"/>
          <w:color w:val="000000" w:themeColor="text1"/>
          <w:sz w:val="24"/>
          <w:szCs w:val="24"/>
        </w:rPr>
        <w:t>1前附表规定交纳磋商保证金的</w:t>
      </w:r>
      <w:r>
        <w:rPr>
          <w:rFonts w:hint="eastAsia" w:ascii="宋体" w:hAnsi="宋体" w:cs="MingLiU_HKSCS"/>
          <w:color w:val="000000" w:themeColor="text1"/>
          <w:sz w:val="24"/>
          <w:szCs w:val="24"/>
        </w:rPr>
        <w:t>，</w:t>
      </w:r>
      <w:r>
        <w:rPr>
          <w:rFonts w:hint="eastAsia" w:ascii="宋体" w:hAnsi="宋体"/>
          <w:color w:val="000000" w:themeColor="text1"/>
          <w:sz w:val="24"/>
          <w:szCs w:val="24"/>
        </w:rPr>
        <w:t>应按前附表规定的保证金数额及形式交纳</w:t>
      </w:r>
      <w:r>
        <w:rPr>
          <w:rFonts w:hint="eastAsia" w:ascii="宋体" w:hAnsi="宋体" w:cs="MingLiU_HKSCS"/>
          <w:color w:val="000000" w:themeColor="text1"/>
          <w:sz w:val="24"/>
          <w:szCs w:val="24"/>
        </w:rPr>
        <w:t>，</w:t>
      </w:r>
      <w:r>
        <w:rPr>
          <w:rFonts w:hint="eastAsia" w:ascii="宋体" w:hAnsi="宋体"/>
          <w:color w:val="000000" w:themeColor="text1"/>
          <w:sz w:val="24"/>
          <w:szCs w:val="24"/>
        </w:rPr>
        <w:t>不得以现金方式交纳。保证金有效期应当与本章第18.1款规定的磋商响应有效期一致。</w:t>
      </w:r>
    </w:p>
    <w:p w14:paraId="312DDDBB">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17</w:t>
      </w:r>
      <w:r>
        <w:rPr>
          <w:rFonts w:hint="eastAsia" w:ascii="宋体" w:hAnsi="宋体" w:cs="MingLiU_HKSCS"/>
          <w:color w:val="000000" w:themeColor="text1"/>
          <w:sz w:val="24"/>
          <w:szCs w:val="24"/>
        </w:rPr>
        <w:t>.</w:t>
      </w:r>
      <w:r>
        <w:rPr>
          <w:rFonts w:hint="eastAsia" w:ascii="宋体" w:hAnsi="宋体"/>
          <w:color w:val="000000" w:themeColor="text1"/>
          <w:sz w:val="24"/>
          <w:szCs w:val="24"/>
        </w:rPr>
        <w:t>2供应商为联合体的</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可以由联合体中的一方或者共同交纳保证</w:t>
      </w:r>
      <w:r>
        <w:rPr>
          <w:rFonts w:hint="eastAsia" w:ascii="宋体" w:hAnsi="宋体"/>
          <w:color w:val="000000" w:themeColor="text1"/>
          <w:sz w:val="24"/>
          <w:szCs w:val="24"/>
        </w:rPr>
        <w:t>金</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其交纳的保证金</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对联合体各方均具有约束力。本项目不接受联合体报价。</w:t>
      </w:r>
    </w:p>
    <w:p w14:paraId="473A8047">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17</w:t>
      </w:r>
      <w:r>
        <w:rPr>
          <w:rFonts w:hint="eastAsia" w:ascii="宋体" w:hAnsi="宋体" w:cs="MingLiU_HKSCS"/>
          <w:color w:val="000000" w:themeColor="text1"/>
          <w:sz w:val="24"/>
          <w:szCs w:val="24"/>
        </w:rPr>
        <w:t>.</w:t>
      </w:r>
      <w:r>
        <w:rPr>
          <w:rFonts w:hint="eastAsia" w:ascii="宋体" w:hAnsi="宋体"/>
          <w:color w:val="000000" w:themeColor="text1"/>
          <w:sz w:val="24"/>
          <w:szCs w:val="24"/>
        </w:rPr>
        <w:t>3未按磋商文件规定提交保证金的</w:t>
      </w:r>
      <w:r>
        <w:rPr>
          <w:rFonts w:hint="eastAsia" w:ascii="宋体" w:hAnsi="宋体" w:cs="MingLiU_HKSCS"/>
          <w:color w:val="000000" w:themeColor="text1"/>
          <w:sz w:val="24"/>
          <w:szCs w:val="24"/>
        </w:rPr>
        <w:t>，</w:t>
      </w:r>
      <w:r>
        <w:rPr>
          <w:rFonts w:hint="eastAsia" w:ascii="宋体" w:hAnsi="宋体"/>
          <w:color w:val="000000" w:themeColor="text1"/>
          <w:sz w:val="24"/>
          <w:szCs w:val="24"/>
        </w:rPr>
        <w:t>采购人或采购代理机构应当拒绝接收供应商的响应文件。</w:t>
      </w:r>
    </w:p>
    <w:p w14:paraId="5FF65ADF">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17</w:t>
      </w:r>
      <w:r>
        <w:rPr>
          <w:rFonts w:hint="eastAsia" w:ascii="宋体" w:hAnsi="宋体" w:cs="MingLiU_HKSCS"/>
          <w:color w:val="000000" w:themeColor="text1"/>
          <w:sz w:val="24"/>
          <w:szCs w:val="24"/>
        </w:rPr>
        <w:t>.</w:t>
      </w:r>
      <w:r>
        <w:rPr>
          <w:rFonts w:hint="eastAsia" w:ascii="宋体" w:hAnsi="宋体"/>
          <w:color w:val="000000" w:themeColor="text1"/>
          <w:sz w:val="24"/>
          <w:szCs w:val="24"/>
        </w:rPr>
        <w:t>4采购代理机构在成交通知书发出后5个工作日内退还未成交供应商的保证金；在采购合同签订后5个工作日内退还成交供应商的保证金</w:t>
      </w:r>
      <w:r>
        <w:rPr>
          <w:rFonts w:hint="eastAsia" w:ascii="宋体" w:hAnsi="宋体" w:cs="MingLiU_HKSCS"/>
          <w:color w:val="000000" w:themeColor="text1"/>
          <w:sz w:val="24"/>
          <w:szCs w:val="24"/>
        </w:rPr>
        <w:t>，</w:t>
      </w:r>
      <w:r>
        <w:rPr>
          <w:rFonts w:hint="eastAsia" w:ascii="宋体" w:hAnsi="宋体"/>
          <w:color w:val="000000" w:themeColor="text1"/>
          <w:sz w:val="24"/>
          <w:szCs w:val="24"/>
        </w:rPr>
        <w:t>但因供应商自身原因导致无法及时退还的除外。</w:t>
      </w:r>
    </w:p>
    <w:p w14:paraId="7B19A767">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17</w:t>
      </w:r>
      <w:r>
        <w:rPr>
          <w:rFonts w:hint="eastAsia" w:ascii="宋体" w:hAnsi="宋体" w:cs="MingLiU_HKSCS"/>
          <w:color w:val="000000" w:themeColor="text1"/>
          <w:sz w:val="24"/>
          <w:szCs w:val="24"/>
        </w:rPr>
        <w:t>.</w:t>
      </w:r>
      <w:r>
        <w:rPr>
          <w:rFonts w:hint="eastAsia" w:ascii="宋体" w:hAnsi="宋体"/>
          <w:color w:val="000000" w:themeColor="text1"/>
          <w:sz w:val="24"/>
          <w:szCs w:val="24"/>
        </w:rPr>
        <w:t>5有下列情形之一的</w:t>
      </w:r>
      <w:r>
        <w:rPr>
          <w:rFonts w:hint="eastAsia" w:ascii="宋体" w:hAnsi="宋体" w:cs="MingLiU_HKSCS"/>
          <w:color w:val="000000" w:themeColor="text1"/>
          <w:sz w:val="24"/>
          <w:szCs w:val="24"/>
        </w:rPr>
        <w:t>，</w:t>
      </w:r>
      <w:r>
        <w:rPr>
          <w:rFonts w:hint="eastAsia" w:ascii="宋体" w:hAnsi="宋体"/>
          <w:color w:val="000000" w:themeColor="text1"/>
          <w:sz w:val="24"/>
          <w:szCs w:val="24"/>
        </w:rPr>
        <w:t>保证金不予退还：</w:t>
      </w:r>
    </w:p>
    <w:p w14:paraId="0C7D7AE0">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(1)供应商在本章第11.1款规定的提交首次响应文件截止时间后撤回响应文件的；</w:t>
      </w:r>
    </w:p>
    <w:p w14:paraId="6793895B">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(2)供应商在响应文件中提供虚假材料的；</w:t>
      </w:r>
    </w:p>
    <w:p w14:paraId="3045BD09">
      <w:pPr>
        <w:pStyle w:val="22"/>
        <w:spacing w:line="360" w:lineRule="auto"/>
        <w:ind w:firstLine="480" w:firstLineChars="200"/>
        <w:rPr>
          <w:rFonts w:ascii="宋体" w:hAnsi="宋体" w:cs="MingLiU_HKSCS"/>
          <w:color w:val="000000" w:themeColor="text1"/>
          <w:sz w:val="24"/>
          <w:szCs w:val="24"/>
        </w:rPr>
      </w:pPr>
      <w:r>
        <w:rPr>
          <w:rFonts w:hint="eastAsia" w:ascii="宋体" w:hAnsi="宋体" w:cs="仿宋_GB2312"/>
          <w:color w:val="000000" w:themeColor="text1"/>
          <w:sz w:val="24"/>
          <w:szCs w:val="24"/>
        </w:rPr>
        <w:t>(</w:t>
      </w:r>
      <w:r>
        <w:rPr>
          <w:rFonts w:hint="eastAsia" w:ascii="宋体" w:hAnsi="宋体"/>
          <w:color w:val="000000" w:themeColor="text1"/>
          <w:sz w:val="24"/>
          <w:szCs w:val="24"/>
        </w:rPr>
        <w:t>3)除因不可抗力或磋商文件认可的情形以外</w:t>
      </w:r>
      <w:r>
        <w:rPr>
          <w:rFonts w:hint="eastAsia" w:ascii="宋体" w:hAnsi="宋体" w:cs="MingLiU_HKSCS"/>
          <w:color w:val="000000" w:themeColor="text1"/>
          <w:sz w:val="24"/>
          <w:szCs w:val="24"/>
        </w:rPr>
        <w:t>，</w:t>
      </w:r>
      <w:r>
        <w:rPr>
          <w:rFonts w:hint="eastAsia" w:ascii="宋体" w:hAnsi="宋体"/>
          <w:color w:val="000000" w:themeColor="text1"/>
          <w:sz w:val="24"/>
          <w:szCs w:val="24"/>
        </w:rPr>
        <w:t>成交供应商不与采购人签订合同的；</w:t>
      </w:r>
    </w:p>
    <w:p w14:paraId="45F9681C">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(4)供应商与采购人、其他供应商或者采购代理机构恶意串通的；</w:t>
      </w:r>
    </w:p>
    <w:p w14:paraId="604F2A0E">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(5)磋商文件规定的其他情形。</w:t>
      </w:r>
    </w:p>
    <w:p w14:paraId="1166DBB9">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18</w:t>
      </w:r>
      <w:r>
        <w:rPr>
          <w:rFonts w:hint="eastAsia" w:ascii="宋体" w:hAnsi="宋体" w:cs="MingLiU_HKSCS"/>
          <w:color w:val="000000" w:themeColor="text1"/>
          <w:sz w:val="24"/>
          <w:szCs w:val="24"/>
        </w:rPr>
        <w:t>.</w:t>
      </w:r>
      <w:r>
        <w:rPr>
          <w:rFonts w:hint="eastAsia" w:ascii="宋体" w:hAnsi="宋体"/>
          <w:color w:val="000000" w:themeColor="text1"/>
          <w:sz w:val="24"/>
          <w:szCs w:val="24"/>
        </w:rPr>
        <w:t>磋商响应有效期</w:t>
      </w:r>
    </w:p>
    <w:p w14:paraId="01428153">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★18.1磋商响应有效期见</w:t>
      </w:r>
      <w:r>
        <w:rPr>
          <w:rFonts w:hint="eastAsia" w:ascii="宋体" w:hAnsi="宋体"/>
          <w:b/>
          <w:color w:val="000000" w:themeColor="text1"/>
          <w:sz w:val="24"/>
          <w:szCs w:val="24"/>
        </w:rPr>
        <w:t>磋商须知前附表</w:t>
      </w:r>
      <w:r>
        <w:rPr>
          <w:rFonts w:hint="eastAsia" w:ascii="宋体" w:hAnsi="宋体" w:cs="MingLiU_HKSCS"/>
          <w:color w:val="000000" w:themeColor="text1"/>
          <w:sz w:val="24"/>
          <w:szCs w:val="24"/>
        </w:rPr>
        <w:t>，</w:t>
      </w:r>
      <w:r>
        <w:rPr>
          <w:rFonts w:hint="eastAsia" w:ascii="宋体" w:hAnsi="宋体"/>
          <w:color w:val="000000" w:themeColor="text1"/>
          <w:sz w:val="24"/>
          <w:szCs w:val="24"/>
        </w:rPr>
        <w:t>从本章第11.1款规定的提交首次响应文件截止时间之日起计算。磋商响应有效期不足的将被视为无效响应。</w:t>
      </w:r>
    </w:p>
    <w:p w14:paraId="600ACCAB">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19</w:t>
      </w:r>
      <w:r>
        <w:rPr>
          <w:rFonts w:hint="eastAsia" w:ascii="宋体" w:hAnsi="宋体" w:cs="MingLiU_HKSCS"/>
          <w:color w:val="000000" w:themeColor="text1"/>
          <w:sz w:val="24"/>
          <w:szCs w:val="24"/>
        </w:rPr>
        <w:t>.</w:t>
      </w:r>
      <w:r>
        <w:rPr>
          <w:rFonts w:hint="eastAsia" w:ascii="宋体" w:hAnsi="宋体"/>
          <w:color w:val="000000" w:themeColor="text1"/>
          <w:sz w:val="24"/>
          <w:szCs w:val="24"/>
        </w:rPr>
        <w:t>响应文件的签署及规定</w:t>
      </w:r>
    </w:p>
    <w:p w14:paraId="01854E5A">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19</w:t>
      </w:r>
      <w:r>
        <w:rPr>
          <w:rFonts w:hint="eastAsia" w:ascii="宋体" w:hAnsi="宋体" w:cs="MingLiU_HKSCS"/>
          <w:color w:val="000000" w:themeColor="text1"/>
          <w:sz w:val="24"/>
          <w:szCs w:val="24"/>
        </w:rPr>
        <w:t>.</w:t>
      </w:r>
      <w:r>
        <w:rPr>
          <w:rFonts w:hint="eastAsia" w:ascii="宋体" w:hAnsi="宋体"/>
          <w:color w:val="000000" w:themeColor="text1"/>
          <w:sz w:val="24"/>
          <w:szCs w:val="24"/>
        </w:rPr>
        <w:t>1供应商应根据</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规定提交响应文件。</w:t>
      </w:r>
    </w:p>
    <w:p w14:paraId="706B4F8D">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★19.2响应文件正本和副本应按磋商文件要求在签章处加盖公章</w:t>
      </w:r>
      <w:r>
        <w:rPr>
          <w:rFonts w:hint="eastAsia" w:ascii="宋体" w:hAnsi="宋体" w:cs="MingLiU_HKSCS"/>
          <w:color w:val="000000" w:themeColor="text1"/>
          <w:sz w:val="24"/>
          <w:szCs w:val="24"/>
        </w:rPr>
        <w:t>，</w:t>
      </w:r>
      <w:r>
        <w:rPr>
          <w:rFonts w:hint="eastAsia" w:ascii="宋体" w:hAnsi="宋体"/>
          <w:color w:val="000000" w:themeColor="text1"/>
          <w:sz w:val="24"/>
          <w:szCs w:val="24"/>
        </w:rPr>
        <w:t>由法定代表人或其代理人签字；任何加行、涂改、增删</w:t>
      </w:r>
      <w:r>
        <w:rPr>
          <w:rFonts w:hint="eastAsia" w:ascii="宋体" w:hAnsi="宋体" w:cs="MingLiU_HKSCS"/>
          <w:color w:val="000000" w:themeColor="text1"/>
          <w:sz w:val="24"/>
          <w:szCs w:val="24"/>
        </w:rPr>
        <w:t>，</w:t>
      </w:r>
      <w:r>
        <w:rPr>
          <w:rFonts w:hint="eastAsia" w:ascii="宋体" w:hAnsi="宋体"/>
          <w:color w:val="000000" w:themeColor="text1"/>
          <w:sz w:val="24"/>
          <w:szCs w:val="24"/>
        </w:rPr>
        <w:t>应有法定代表人或其委托代理人在旁边签字。否则</w:t>
      </w:r>
      <w:r>
        <w:rPr>
          <w:rFonts w:hint="eastAsia" w:ascii="宋体" w:hAnsi="宋体" w:cs="MingLiU_HKSCS"/>
          <w:color w:val="000000" w:themeColor="text1"/>
          <w:sz w:val="24"/>
          <w:szCs w:val="24"/>
        </w:rPr>
        <w:t>，</w:t>
      </w:r>
      <w:r>
        <w:rPr>
          <w:rFonts w:hint="eastAsia" w:ascii="宋体" w:hAnsi="宋体"/>
          <w:color w:val="000000" w:themeColor="text1"/>
          <w:sz w:val="24"/>
          <w:szCs w:val="24"/>
        </w:rPr>
        <w:t>将导致响应文件无效。</w:t>
      </w:r>
    </w:p>
    <w:p w14:paraId="652F9F65">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★19.3在磋商过程中</w:t>
      </w:r>
      <w:r>
        <w:rPr>
          <w:rFonts w:hint="eastAsia" w:ascii="宋体" w:hAnsi="宋体" w:cs="MingLiU_HKSCS"/>
          <w:color w:val="000000" w:themeColor="text1"/>
          <w:sz w:val="24"/>
          <w:szCs w:val="24"/>
        </w:rPr>
        <w:t>，</w:t>
      </w:r>
      <w:r>
        <w:rPr>
          <w:rFonts w:hint="eastAsia" w:ascii="宋体" w:hAnsi="宋体"/>
          <w:color w:val="000000" w:themeColor="text1"/>
          <w:sz w:val="24"/>
          <w:szCs w:val="24"/>
        </w:rPr>
        <w:t>供应商按磋商文件规定和磋商小组要求重新提交的响应文件和最后报价</w:t>
      </w:r>
      <w:r>
        <w:rPr>
          <w:rFonts w:hint="eastAsia" w:ascii="宋体" w:hAnsi="宋体" w:cs="MingLiU_HKSCS"/>
          <w:color w:val="000000" w:themeColor="text1"/>
          <w:sz w:val="24"/>
          <w:szCs w:val="24"/>
        </w:rPr>
        <w:t>，</w:t>
      </w:r>
      <w:r>
        <w:rPr>
          <w:rFonts w:hint="eastAsia" w:ascii="宋体" w:hAnsi="宋体"/>
          <w:color w:val="000000" w:themeColor="text1"/>
          <w:sz w:val="24"/>
          <w:szCs w:val="24"/>
        </w:rPr>
        <w:t>可打印或用不褪色墨水书写</w:t>
      </w:r>
      <w:r>
        <w:rPr>
          <w:rFonts w:hint="eastAsia" w:ascii="宋体" w:hAnsi="宋体" w:cs="MingLiU_HKSCS"/>
          <w:color w:val="000000" w:themeColor="text1"/>
          <w:sz w:val="24"/>
          <w:szCs w:val="24"/>
        </w:rPr>
        <w:t>，</w:t>
      </w:r>
      <w:r>
        <w:rPr>
          <w:rFonts w:hint="eastAsia" w:ascii="宋体" w:hAnsi="宋体"/>
          <w:color w:val="000000" w:themeColor="text1"/>
          <w:sz w:val="24"/>
          <w:szCs w:val="24"/>
        </w:rPr>
        <w:t>但需经法定代表人或其代理人签字</w:t>
      </w:r>
      <w:r>
        <w:rPr>
          <w:rFonts w:hint="eastAsia" w:ascii="宋体" w:hAnsi="宋体" w:cs="MingLiU_HKSCS"/>
          <w:color w:val="000000" w:themeColor="text1"/>
          <w:sz w:val="24"/>
          <w:szCs w:val="24"/>
        </w:rPr>
        <w:t>，</w:t>
      </w:r>
      <w:r>
        <w:rPr>
          <w:rFonts w:hint="eastAsia" w:ascii="宋体" w:hAnsi="宋体"/>
          <w:color w:val="000000" w:themeColor="text1"/>
          <w:sz w:val="24"/>
          <w:szCs w:val="24"/>
        </w:rPr>
        <w:t>或者加盖供应商公章。否则</w:t>
      </w:r>
      <w:r>
        <w:rPr>
          <w:rFonts w:hint="eastAsia" w:ascii="宋体" w:hAnsi="宋体" w:cs="MingLiU_HKSCS"/>
          <w:color w:val="000000" w:themeColor="text1"/>
          <w:sz w:val="24"/>
          <w:szCs w:val="24"/>
        </w:rPr>
        <w:t>，</w:t>
      </w:r>
      <w:r>
        <w:rPr>
          <w:rFonts w:hint="eastAsia" w:ascii="宋体" w:hAnsi="宋体"/>
          <w:color w:val="000000" w:themeColor="text1"/>
          <w:sz w:val="24"/>
          <w:szCs w:val="24"/>
        </w:rPr>
        <w:t>将导致响应文件无效。</w:t>
      </w:r>
    </w:p>
    <w:p w14:paraId="24A72C5A">
      <w:pPr>
        <w:pStyle w:val="7"/>
        <w:ind w:firstLine="482"/>
        <w:rPr>
          <w:b/>
          <w:color w:val="000000" w:themeColor="text1"/>
          <w:szCs w:val="24"/>
        </w:rPr>
      </w:pPr>
      <w:r>
        <w:rPr>
          <w:rFonts w:hint="eastAsia"/>
          <w:b/>
          <w:color w:val="000000" w:themeColor="text1"/>
          <w:szCs w:val="24"/>
        </w:rPr>
        <w:t>四、响应文件的递交</w:t>
      </w:r>
    </w:p>
    <w:p w14:paraId="1876F515">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20.响应文件的密封和标记</w:t>
      </w:r>
    </w:p>
    <w:p w14:paraId="36ED0D8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20</w:t>
      </w:r>
      <w:r>
        <w:rPr>
          <w:rFonts w:hint="eastAsia" w:ascii="宋体" w:hAnsi="宋体" w:cs="MingLiU_HKSCS"/>
          <w:color w:val="000000" w:themeColor="text1"/>
          <w:sz w:val="24"/>
          <w:szCs w:val="24"/>
        </w:rPr>
        <w:t>.</w:t>
      </w:r>
      <w:r>
        <w:rPr>
          <w:rFonts w:hint="eastAsia" w:ascii="宋体" w:hAnsi="宋体"/>
          <w:color w:val="000000" w:themeColor="text1"/>
          <w:sz w:val="24"/>
          <w:szCs w:val="24"/>
        </w:rPr>
        <w:t>1根据磋商须知前附表规定。</w:t>
      </w:r>
    </w:p>
    <w:p w14:paraId="6FE054AF">
      <w:pPr>
        <w:pStyle w:val="22"/>
        <w:spacing w:line="360" w:lineRule="auto"/>
        <w:ind w:firstLine="480" w:firstLineChars="200"/>
        <w:rPr>
          <w:rFonts w:ascii="宋体" w:hAnsi="宋体"/>
          <w:color w:val="000000" w:themeColor="text1"/>
          <w:sz w:val="24"/>
          <w:szCs w:val="24"/>
        </w:rPr>
      </w:pPr>
      <w:r>
        <w:rPr>
          <w:rFonts w:hint="eastAsia" w:ascii="宋体" w:hAnsi="宋体"/>
          <w:color w:val="000000" w:themeColor="text1"/>
          <w:sz w:val="24"/>
          <w:szCs w:val="24"/>
        </w:rPr>
        <w:t>20</w:t>
      </w:r>
      <w:r>
        <w:rPr>
          <w:rFonts w:hint="eastAsia" w:ascii="宋体" w:hAnsi="宋体" w:cs="MingLiU_HKSCS"/>
          <w:color w:val="000000" w:themeColor="text1"/>
          <w:sz w:val="24"/>
          <w:szCs w:val="24"/>
        </w:rPr>
        <w:t>.</w:t>
      </w:r>
      <w:r>
        <w:rPr>
          <w:rFonts w:hint="eastAsia" w:ascii="宋体" w:hAnsi="宋体"/>
          <w:color w:val="000000" w:themeColor="text1"/>
          <w:sz w:val="24"/>
          <w:szCs w:val="24"/>
        </w:rPr>
        <w:t>2响应文件封套上应写明的内容见</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w:t>
      </w:r>
    </w:p>
    <w:p w14:paraId="57C448F1">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21</w:t>
      </w:r>
      <w:r>
        <w:rPr>
          <w:rFonts w:hint="eastAsia" w:ascii="宋体" w:hAnsi="宋体" w:cs="MingLiU_HKSCS"/>
          <w:color w:val="000000" w:themeColor="text1"/>
          <w:sz w:val="24"/>
          <w:szCs w:val="24"/>
        </w:rPr>
        <w:t>.</w:t>
      </w:r>
      <w:r>
        <w:rPr>
          <w:rFonts w:hint="eastAsia" w:ascii="宋体" w:hAnsi="宋体"/>
          <w:color w:val="000000" w:themeColor="text1"/>
          <w:sz w:val="24"/>
          <w:szCs w:val="24"/>
        </w:rPr>
        <w:t>响应文件的补充、修改或者撤回</w:t>
      </w:r>
    </w:p>
    <w:p w14:paraId="3B3CAFD8">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21</w:t>
      </w:r>
      <w:r>
        <w:rPr>
          <w:rFonts w:hint="eastAsia" w:ascii="宋体" w:hAnsi="宋体" w:cs="MingLiU_HKSCS"/>
          <w:color w:val="000000" w:themeColor="text1"/>
          <w:sz w:val="24"/>
          <w:szCs w:val="24"/>
        </w:rPr>
        <w:t>.</w:t>
      </w:r>
      <w:r>
        <w:rPr>
          <w:rFonts w:hint="eastAsia" w:ascii="宋体" w:hAnsi="宋体"/>
          <w:color w:val="000000" w:themeColor="text1"/>
          <w:sz w:val="24"/>
          <w:szCs w:val="24"/>
        </w:rPr>
        <w:t>1供应商在本章第11.1款规定的提交首次响应文件截止时间前</w:t>
      </w:r>
      <w:r>
        <w:rPr>
          <w:rFonts w:hint="eastAsia" w:ascii="宋体" w:hAnsi="宋体" w:cs="MingLiU_HKSCS"/>
          <w:color w:val="000000" w:themeColor="text1"/>
          <w:sz w:val="24"/>
          <w:szCs w:val="24"/>
        </w:rPr>
        <w:t>，</w:t>
      </w:r>
      <w:r>
        <w:rPr>
          <w:rFonts w:hint="eastAsia" w:ascii="宋体" w:hAnsi="宋体"/>
          <w:color w:val="000000" w:themeColor="text1"/>
          <w:sz w:val="24"/>
          <w:szCs w:val="24"/>
        </w:rPr>
        <w:t>可以对所提交的首次响应文件进行补充、修改或者撤回</w:t>
      </w:r>
      <w:r>
        <w:rPr>
          <w:rFonts w:hint="eastAsia" w:ascii="宋体" w:hAnsi="宋体" w:cs="MingLiU_HKSCS"/>
          <w:color w:val="000000" w:themeColor="text1"/>
          <w:sz w:val="24"/>
          <w:szCs w:val="24"/>
        </w:rPr>
        <w:t>，</w:t>
      </w:r>
      <w:r>
        <w:rPr>
          <w:rFonts w:hint="eastAsia" w:ascii="宋体" w:hAnsi="宋体"/>
          <w:color w:val="000000" w:themeColor="text1"/>
          <w:sz w:val="24"/>
          <w:szCs w:val="24"/>
        </w:rPr>
        <w:t>并书面通知采购人、采购代理机构。该通知应有供应商法定代表人或其委托代理人签字。</w:t>
      </w:r>
    </w:p>
    <w:p w14:paraId="522CCA5E">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21</w:t>
      </w:r>
      <w:r>
        <w:rPr>
          <w:rFonts w:hint="eastAsia" w:ascii="宋体" w:hAnsi="宋体" w:cs="MingLiU_HKSCS"/>
          <w:color w:val="000000" w:themeColor="text1"/>
          <w:sz w:val="24"/>
          <w:szCs w:val="24"/>
        </w:rPr>
        <w:t>.</w:t>
      </w:r>
      <w:r>
        <w:rPr>
          <w:rFonts w:hint="eastAsia" w:ascii="宋体" w:hAnsi="宋体"/>
          <w:color w:val="000000" w:themeColor="text1"/>
          <w:sz w:val="24"/>
          <w:szCs w:val="24"/>
        </w:rPr>
        <w:t>2补充、修改的内容与响应文件不一致时</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以补充、修改的内容为准。</w:t>
      </w:r>
    </w:p>
    <w:p w14:paraId="0DF5E479">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22</w:t>
      </w:r>
      <w:r>
        <w:rPr>
          <w:rFonts w:hint="eastAsia" w:ascii="宋体" w:hAnsi="宋体" w:cs="MingLiU_HKSCS"/>
          <w:color w:val="000000" w:themeColor="text1"/>
          <w:sz w:val="24"/>
          <w:szCs w:val="24"/>
        </w:rPr>
        <w:t>.</w:t>
      </w:r>
      <w:r>
        <w:rPr>
          <w:rFonts w:hint="eastAsia" w:ascii="宋体" w:hAnsi="宋体"/>
          <w:color w:val="000000" w:themeColor="text1"/>
          <w:sz w:val="24"/>
          <w:szCs w:val="24"/>
        </w:rPr>
        <w:t>响应文件的递交与接收</w:t>
      </w:r>
    </w:p>
    <w:p w14:paraId="021263D7">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22</w:t>
      </w:r>
      <w:r>
        <w:rPr>
          <w:rFonts w:hint="eastAsia" w:ascii="宋体" w:hAnsi="宋体" w:cs="MingLiU_HKSCS"/>
          <w:color w:val="000000" w:themeColor="text1"/>
          <w:sz w:val="24"/>
          <w:szCs w:val="24"/>
        </w:rPr>
        <w:t>.</w:t>
      </w:r>
      <w:r>
        <w:rPr>
          <w:rFonts w:hint="eastAsia" w:ascii="宋体" w:hAnsi="宋体"/>
          <w:color w:val="000000" w:themeColor="text1"/>
          <w:sz w:val="24"/>
          <w:szCs w:val="24"/>
        </w:rPr>
        <w:t>1供应商应在本章第11.1款规定的提交首次响应文件截止时间前</w:t>
      </w:r>
      <w:r>
        <w:rPr>
          <w:rFonts w:hint="eastAsia" w:ascii="宋体" w:hAnsi="宋体" w:cs="MingLiU_HKSCS"/>
          <w:color w:val="000000" w:themeColor="text1"/>
          <w:sz w:val="24"/>
          <w:szCs w:val="24"/>
        </w:rPr>
        <w:t>，</w:t>
      </w:r>
      <w:r>
        <w:rPr>
          <w:rFonts w:hint="eastAsia" w:ascii="宋体" w:hAnsi="宋体"/>
          <w:color w:val="000000" w:themeColor="text1"/>
          <w:sz w:val="24"/>
          <w:szCs w:val="24"/>
        </w:rPr>
        <w:t>将响应文件送达</w:t>
      </w:r>
      <w:r>
        <w:rPr>
          <w:rFonts w:hint="eastAsia" w:ascii="宋体" w:hAnsi="宋体"/>
          <w:b/>
          <w:color w:val="000000" w:themeColor="text1"/>
          <w:sz w:val="24"/>
          <w:szCs w:val="24"/>
        </w:rPr>
        <w:t>磋商须知前附表</w:t>
      </w:r>
      <w:r>
        <w:rPr>
          <w:rFonts w:hint="eastAsia" w:ascii="宋体" w:hAnsi="宋体"/>
          <w:color w:val="000000" w:themeColor="text1"/>
          <w:sz w:val="24"/>
          <w:szCs w:val="24"/>
        </w:rPr>
        <w:t>中指定的地点。在截止时间后送达的响应文件</w:t>
      </w:r>
      <w:r>
        <w:rPr>
          <w:rFonts w:hint="eastAsia" w:ascii="宋体" w:hAnsi="宋体" w:cs="MingLiU_HKSCS"/>
          <w:color w:val="000000" w:themeColor="text1"/>
          <w:sz w:val="24"/>
          <w:szCs w:val="24"/>
        </w:rPr>
        <w:t>，</w:t>
      </w:r>
      <w:r>
        <w:rPr>
          <w:rFonts w:hint="eastAsia" w:ascii="宋体" w:hAnsi="宋体"/>
          <w:color w:val="000000" w:themeColor="text1"/>
          <w:sz w:val="24"/>
          <w:szCs w:val="24"/>
        </w:rPr>
        <w:t>采购人、采购代理机构或者磋商小组应当拒收。</w:t>
      </w:r>
    </w:p>
    <w:p w14:paraId="5E254E7F">
      <w:pPr>
        <w:pStyle w:val="22"/>
        <w:spacing w:line="360" w:lineRule="auto"/>
        <w:ind w:firstLine="480" w:firstLineChars="200"/>
        <w:rPr>
          <w:rFonts w:hint="eastAsia" w:ascii="宋体" w:hAnsi="宋体" w:eastAsia="宋体" w:cs="MingLiU_HKSCS"/>
          <w:color w:val="000000" w:themeColor="text1"/>
          <w:sz w:val="24"/>
          <w:szCs w:val="24"/>
          <w:lang w:val="en-US" w:eastAsia="zh-CN"/>
        </w:rPr>
      </w:pPr>
      <w:r>
        <w:rPr>
          <w:rFonts w:hint="eastAsia" w:ascii="宋体" w:hAnsi="宋体"/>
          <w:color w:val="000000" w:themeColor="text1"/>
          <w:sz w:val="24"/>
          <w:szCs w:val="24"/>
        </w:rPr>
        <w:t>22</w:t>
      </w:r>
      <w:r>
        <w:rPr>
          <w:rFonts w:hint="eastAsia" w:ascii="宋体" w:hAnsi="宋体" w:cs="MingLiU_HKSCS"/>
          <w:color w:val="000000" w:themeColor="text1"/>
          <w:sz w:val="24"/>
          <w:szCs w:val="24"/>
        </w:rPr>
        <w:t>.</w:t>
      </w:r>
      <w:r>
        <w:rPr>
          <w:rFonts w:hint="eastAsia" w:ascii="宋体" w:hAnsi="宋体"/>
          <w:color w:val="000000" w:themeColor="text1"/>
          <w:sz w:val="24"/>
          <w:szCs w:val="24"/>
        </w:rPr>
        <w:t>2响应文件如果未按规定密封和加写标记</w:t>
      </w:r>
      <w:r>
        <w:rPr>
          <w:rFonts w:hint="eastAsia" w:ascii="宋体" w:hAnsi="宋体" w:cs="MingLiU_HKSCS"/>
          <w:color w:val="000000" w:themeColor="text1"/>
          <w:sz w:val="24"/>
          <w:szCs w:val="24"/>
        </w:rPr>
        <w:t>，</w:t>
      </w:r>
      <w:r>
        <w:rPr>
          <w:rFonts w:hint="eastAsia" w:ascii="宋体" w:hAnsi="宋体"/>
          <w:color w:val="000000" w:themeColor="text1"/>
          <w:sz w:val="24"/>
          <w:szCs w:val="24"/>
        </w:rPr>
        <w:t>采购人或采购代理机构将拒绝接收。所递交的响应文件不予退还</w:t>
      </w:r>
      <w:r>
        <w:rPr>
          <w:rFonts w:hint="eastAsia" w:ascii="宋体" w:hAnsi="宋体"/>
          <w:color w:val="000000" w:themeColor="text1"/>
          <w:sz w:val="24"/>
          <w:szCs w:val="24"/>
          <w:lang w:eastAsia="zh-CN"/>
        </w:rPr>
        <w:t>。</w:t>
      </w:r>
    </w:p>
    <w:p w14:paraId="0F4AADD1">
      <w:pPr>
        <w:pStyle w:val="7"/>
        <w:ind w:firstLine="482"/>
        <w:rPr>
          <w:b/>
          <w:color w:val="000000" w:themeColor="text1"/>
          <w:szCs w:val="24"/>
        </w:rPr>
      </w:pPr>
      <w:r>
        <w:rPr>
          <w:rFonts w:hint="eastAsia"/>
          <w:b/>
          <w:color w:val="000000" w:themeColor="text1"/>
          <w:szCs w:val="24"/>
        </w:rPr>
        <w:t>五、磋商与评审</w:t>
      </w:r>
    </w:p>
    <w:p w14:paraId="741DE7AA">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23.磋商小组</w:t>
      </w:r>
    </w:p>
    <w:p w14:paraId="28322D92">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23</w:t>
      </w:r>
      <w:r>
        <w:rPr>
          <w:rFonts w:hint="eastAsia" w:ascii="宋体" w:hAnsi="宋体" w:cs="MingLiU_HKSCS"/>
          <w:color w:val="000000" w:themeColor="text1"/>
          <w:sz w:val="24"/>
          <w:szCs w:val="24"/>
        </w:rPr>
        <w:t>.</w:t>
      </w:r>
      <w:r>
        <w:rPr>
          <w:rFonts w:hint="eastAsia" w:ascii="宋体" w:hAnsi="宋体"/>
          <w:color w:val="000000" w:themeColor="text1"/>
          <w:sz w:val="24"/>
          <w:szCs w:val="24"/>
        </w:rPr>
        <w:t>1磋商与评审由依法组建的磋商小组负责</w:t>
      </w:r>
      <w:r>
        <w:rPr>
          <w:rFonts w:hint="eastAsia" w:ascii="宋体" w:hAnsi="宋体" w:cs="MingLiU_HKSCS"/>
          <w:color w:val="000000" w:themeColor="text1"/>
          <w:sz w:val="24"/>
          <w:szCs w:val="24"/>
        </w:rPr>
        <w:t>，</w:t>
      </w:r>
      <w:r>
        <w:rPr>
          <w:rFonts w:hint="eastAsia" w:ascii="宋体" w:hAnsi="宋体"/>
          <w:color w:val="000000" w:themeColor="text1"/>
          <w:sz w:val="24"/>
          <w:szCs w:val="24"/>
        </w:rPr>
        <w:t>磋商小组由采购人代表和评审专家共3人以上单数组成。</w:t>
      </w:r>
    </w:p>
    <w:p w14:paraId="2E553DFE">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24</w:t>
      </w:r>
      <w:r>
        <w:rPr>
          <w:rFonts w:hint="eastAsia" w:ascii="宋体" w:hAnsi="宋体" w:cs="MingLiU_HKSCS"/>
          <w:color w:val="000000" w:themeColor="text1"/>
          <w:sz w:val="24"/>
          <w:szCs w:val="24"/>
        </w:rPr>
        <w:t>.</w:t>
      </w:r>
      <w:r>
        <w:rPr>
          <w:rFonts w:hint="eastAsia" w:ascii="宋体" w:hAnsi="宋体"/>
          <w:color w:val="000000" w:themeColor="text1"/>
          <w:sz w:val="24"/>
          <w:szCs w:val="24"/>
        </w:rPr>
        <w:t>初步审查</w:t>
      </w:r>
    </w:p>
    <w:p w14:paraId="2B2BEF8D">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★24.1磋商小组应当对供应商提交的首次响应文件进行初步审查</w:t>
      </w:r>
      <w:r>
        <w:rPr>
          <w:rFonts w:hint="eastAsia" w:ascii="宋体" w:hAnsi="宋体" w:cs="MingLiU_HKSCS"/>
          <w:color w:val="000000" w:themeColor="text1"/>
          <w:sz w:val="24"/>
          <w:szCs w:val="24"/>
        </w:rPr>
        <w:t>，</w:t>
      </w:r>
      <w:r>
        <w:rPr>
          <w:rFonts w:hint="eastAsia" w:ascii="宋体" w:hAnsi="宋体"/>
          <w:color w:val="000000" w:themeColor="text1"/>
          <w:sz w:val="24"/>
          <w:szCs w:val="24"/>
        </w:rPr>
        <w:t>包括响应文件的有效性、完整性、符合性。除可变动的技术、服务要求以及合同草案条款外</w:t>
      </w:r>
      <w:r>
        <w:rPr>
          <w:rFonts w:hint="eastAsia" w:ascii="宋体" w:hAnsi="宋体" w:cs="MingLiU_HKSCS"/>
          <w:color w:val="000000" w:themeColor="text1"/>
          <w:sz w:val="24"/>
          <w:szCs w:val="24"/>
        </w:rPr>
        <w:t>，</w:t>
      </w:r>
      <w:r>
        <w:rPr>
          <w:rFonts w:hint="eastAsia" w:ascii="宋体" w:hAnsi="宋体"/>
          <w:color w:val="000000" w:themeColor="text1"/>
          <w:sz w:val="24"/>
          <w:szCs w:val="24"/>
        </w:rPr>
        <w:t>首次提交的响应文件有下列情况之一</w:t>
      </w:r>
      <w:r>
        <w:rPr>
          <w:rFonts w:hint="eastAsia" w:ascii="宋体" w:hAnsi="宋体" w:cs="MingLiU_HKSCS"/>
          <w:color w:val="000000" w:themeColor="text1"/>
          <w:sz w:val="24"/>
          <w:szCs w:val="24"/>
        </w:rPr>
        <w:t>，</w:t>
      </w:r>
      <w:r>
        <w:rPr>
          <w:rFonts w:hint="eastAsia" w:ascii="宋体" w:hAnsi="宋体"/>
          <w:color w:val="000000" w:themeColor="text1"/>
          <w:sz w:val="24"/>
          <w:szCs w:val="24"/>
        </w:rPr>
        <w:t>其响应文件无效</w:t>
      </w:r>
      <w:r>
        <w:rPr>
          <w:rFonts w:hint="eastAsia" w:ascii="宋体" w:hAnsi="宋体" w:cs="MingLiU_HKSCS"/>
          <w:color w:val="000000" w:themeColor="text1"/>
          <w:sz w:val="24"/>
          <w:szCs w:val="24"/>
        </w:rPr>
        <w:t>，</w:t>
      </w:r>
      <w:r>
        <w:rPr>
          <w:rFonts w:hint="eastAsia" w:ascii="宋体" w:hAnsi="宋体"/>
          <w:color w:val="000000" w:themeColor="text1"/>
          <w:sz w:val="24"/>
          <w:szCs w:val="24"/>
        </w:rPr>
        <w:t>磋商小组应当告知有关供应商。</w:t>
      </w:r>
    </w:p>
    <w:p w14:paraId="5620AFCF">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(1)应交未交保证金或金额不足、保函有效期不足、保证金形式或保函出证机构不符合磋商文件要求的；</w:t>
      </w:r>
    </w:p>
    <w:p w14:paraId="5BEAD663">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(2)未按照磋商文件规定要求密封、签署、盖章的；</w:t>
      </w:r>
    </w:p>
    <w:p w14:paraId="4D104711">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(3)响应有效期不足的；</w:t>
      </w:r>
    </w:p>
    <w:p w14:paraId="0734DFFC">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(4)未按照磋商文件规定提供资格证明材料的；</w:t>
      </w:r>
    </w:p>
    <w:p w14:paraId="0111CE8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(5)其他不符合法律、规章、规范性文件和磋商文件规定的。</w:t>
      </w:r>
    </w:p>
    <w:p w14:paraId="01E91B9E">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25</w:t>
      </w:r>
      <w:r>
        <w:rPr>
          <w:rFonts w:hint="eastAsia" w:ascii="宋体" w:hAnsi="宋体" w:cs="MingLiU_HKSCS"/>
          <w:color w:val="000000" w:themeColor="text1"/>
          <w:sz w:val="24"/>
          <w:szCs w:val="24"/>
        </w:rPr>
        <w:t>.</w:t>
      </w:r>
      <w:r>
        <w:rPr>
          <w:rFonts w:hint="eastAsia" w:ascii="宋体" w:hAnsi="宋体"/>
          <w:color w:val="000000" w:themeColor="text1"/>
          <w:sz w:val="24"/>
          <w:szCs w:val="24"/>
        </w:rPr>
        <w:t>澄清</w:t>
      </w:r>
    </w:p>
    <w:p w14:paraId="4FE340BF">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25</w:t>
      </w:r>
      <w:r>
        <w:rPr>
          <w:rFonts w:hint="eastAsia" w:ascii="宋体" w:hAnsi="宋体" w:cs="MingLiU_HKSCS"/>
          <w:color w:val="000000" w:themeColor="text1"/>
          <w:sz w:val="24"/>
          <w:szCs w:val="24"/>
        </w:rPr>
        <w:t>.</w:t>
      </w:r>
      <w:r>
        <w:rPr>
          <w:rFonts w:hint="eastAsia" w:ascii="宋体" w:hAnsi="宋体"/>
          <w:color w:val="000000" w:themeColor="text1"/>
          <w:sz w:val="24"/>
          <w:szCs w:val="24"/>
        </w:rPr>
        <w:t>1磋商小组在对响应文件(包括首次响应文件、重新提交的响应文件)的有效性、完整性和对磋商文件的响应程度进行审查时</w:t>
      </w:r>
      <w:r>
        <w:rPr>
          <w:rFonts w:hint="eastAsia" w:ascii="宋体" w:hAnsi="宋体" w:cs="MingLiU_HKSCS"/>
          <w:color w:val="000000" w:themeColor="text1"/>
          <w:sz w:val="24"/>
          <w:szCs w:val="24"/>
        </w:rPr>
        <w:t>，</w:t>
      </w:r>
      <w:r>
        <w:rPr>
          <w:rFonts w:hint="eastAsia" w:ascii="宋体" w:hAnsi="宋体"/>
          <w:color w:val="000000" w:themeColor="text1"/>
          <w:sz w:val="24"/>
          <w:szCs w:val="24"/>
        </w:rPr>
        <w:t>可以要求供应商对响应文件中含义不明确、同类问题表述不一致或者有明显文字和计算错误的内容等作出必要的澄清、说明或者更正。该要求应当以书面形式作出。供应商的澄清、说明或者更正应当采用书面形式</w:t>
      </w:r>
      <w:r>
        <w:rPr>
          <w:rFonts w:hint="eastAsia" w:ascii="宋体" w:hAnsi="宋体" w:cs="MingLiU_HKSCS"/>
          <w:color w:val="000000" w:themeColor="text1"/>
          <w:sz w:val="24"/>
          <w:szCs w:val="24"/>
        </w:rPr>
        <w:t>，</w:t>
      </w:r>
      <w:r>
        <w:rPr>
          <w:rFonts w:hint="eastAsia" w:ascii="宋体" w:hAnsi="宋体"/>
          <w:color w:val="000000" w:themeColor="text1"/>
          <w:sz w:val="24"/>
          <w:szCs w:val="24"/>
        </w:rPr>
        <w:t>由其法定代表人或其委托代理人签字</w:t>
      </w:r>
      <w:r>
        <w:rPr>
          <w:rFonts w:hint="eastAsia" w:ascii="宋体" w:hAnsi="宋体" w:cs="MingLiU_HKSCS"/>
          <w:color w:val="000000" w:themeColor="text1"/>
          <w:sz w:val="24"/>
          <w:szCs w:val="24"/>
        </w:rPr>
        <w:t>，</w:t>
      </w:r>
      <w:r>
        <w:rPr>
          <w:rFonts w:hint="eastAsia" w:ascii="宋体" w:hAnsi="宋体"/>
          <w:color w:val="000000" w:themeColor="text1"/>
          <w:sz w:val="24"/>
          <w:szCs w:val="24"/>
        </w:rPr>
        <w:t>供应商的澄清、说明或者更正不得超出磋商文件的范围或者改变响应文件的实质性内容。</w:t>
      </w:r>
    </w:p>
    <w:p w14:paraId="2BCEB7CA">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26</w:t>
      </w:r>
      <w:r>
        <w:rPr>
          <w:rFonts w:hint="eastAsia" w:ascii="宋体" w:hAnsi="宋体" w:cs="MingLiU_HKSCS"/>
          <w:color w:val="000000" w:themeColor="text1"/>
          <w:sz w:val="24"/>
          <w:szCs w:val="24"/>
        </w:rPr>
        <w:t>.</w:t>
      </w:r>
      <w:r>
        <w:rPr>
          <w:rFonts w:hint="eastAsia" w:ascii="宋体" w:hAnsi="宋体"/>
          <w:color w:val="000000" w:themeColor="text1"/>
          <w:sz w:val="24"/>
          <w:szCs w:val="24"/>
        </w:rPr>
        <w:t>磋商</w:t>
      </w:r>
    </w:p>
    <w:p w14:paraId="5FC00ECF">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26</w:t>
      </w:r>
      <w:r>
        <w:rPr>
          <w:rFonts w:hint="eastAsia" w:ascii="宋体" w:hAnsi="宋体" w:cs="MingLiU_HKSCS"/>
          <w:color w:val="000000" w:themeColor="text1"/>
          <w:sz w:val="24"/>
          <w:szCs w:val="24"/>
        </w:rPr>
        <w:t>.</w:t>
      </w:r>
      <w:r>
        <w:rPr>
          <w:rFonts w:hint="eastAsia" w:ascii="宋体" w:hAnsi="宋体"/>
          <w:color w:val="000000" w:themeColor="text1"/>
          <w:sz w:val="24"/>
          <w:szCs w:val="24"/>
        </w:rPr>
        <w:t>1初审结束后</w:t>
      </w:r>
      <w:r>
        <w:rPr>
          <w:rFonts w:hint="eastAsia" w:ascii="宋体" w:hAnsi="宋体" w:cs="MingLiU_HKSCS"/>
          <w:color w:val="000000" w:themeColor="text1"/>
          <w:sz w:val="24"/>
          <w:szCs w:val="24"/>
        </w:rPr>
        <w:t>，</w:t>
      </w:r>
      <w:r>
        <w:rPr>
          <w:rFonts w:hint="eastAsia" w:ascii="宋体" w:hAnsi="宋体"/>
          <w:color w:val="000000" w:themeColor="text1"/>
          <w:sz w:val="24"/>
          <w:szCs w:val="24"/>
        </w:rPr>
        <w:t>磋商小组所有成员集中与单一供应商分别进行磋商</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并给予所有参加磋商的供应</w:t>
      </w:r>
      <w:r>
        <w:rPr>
          <w:rFonts w:hint="eastAsia" w:ascii="宋体" w:hAnsi="宋体"/>
          <w:color w:val="000000" w:themeColor="text1"/>
          <w:sz w:val="24"/>
          <w:szCs w:val="24"/>
        </w:rPr>
        <w:t>商平等的磋商机会。供应商应派其法定代表人或委托代理人参加</w:t>
      </w:r>
      <w:r>
        <w:rPr>
          <w:rFonts w:hint="eastAsia" w:ascii="宋体" w:hAnsi="宋体" w:cs="仿宋_GB2312"/>
          <w:color w:val="000000" w:themeColor="text1"/>
          <w:sz w:val="24"/>
          <w:szCs w:val="24"/>
        </w:rPr>
        <w:t>磋商。</w:t>
      </w:r>
    </w:p>
    <w:p w14:paraId="13932361">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26</w:t>
      </w:r>
      <w:r>
        <w:rPr>
          <w:rFonts w:hint="eastAsia" w:ascii="宋体" w:hAnsi="宋体" w:cs="MingLiU_HKSCS"/>
          <w:color w:val="000000" w:themeColor="text1"/>
          <w:sz w:val="24"/>
          <w:szCs w:val="24"/>
        </w:rPr>
        <w:t>.</w:t>
      </w:r>
      <w:r>
        <w:rPr>
          <w:rFonts w:hint="eastAsia" w:ascii="宋体" w:hAnsi="宋体"/>
          <w:color w:val="000000" w:themeColor="text1"/>
          <w:sz w:val="24"/>
          <w:szCs w:val="24"/>
        </w:rPr>
        <w:t>2在磋商过程中</w:t>
      </w:r>
      <w:r>
        <w:rPr>
          <w:rFonts w:hint="eastAsia" w:ascii="宋体" w:hAnsi="宋体" w:cs="MingLiU_HKSCS"/>
          <w:color w:val="000000" w:themeColor="text1"/>
          <w:sz w:val="24"/>
          <w:szCs w:val="24"/>
        </w:rPr>
        <w:t>，</w:t>
      </w:r>
      <w:r>
        <w:rPr>
          <w:rFonts w:hint="eastAsia" w:ascii="宋体" w:hAnsi="宋体"/>
          <w:color w:val="000000" w:themeColor="text1"/>
          <w:sz w:val="24"/>
          <w:szCs w:val="24"/>
        </w:rPr>
        <w:t>磋商小组可以根据磋商文件和磋商情况实质性变动采购需求中的技术、服务要求以及合同草案条款</w:t>
      </w:r>
      <w:r>
        <w:rPr>
          <w:rFonts w:hint="eastAsia" w:ascii="宋体" w:hAnsi="宋体" w:cs="MingLiU_HKSCS"/>
          <w:color w:val="000000" w:themeColor="text1"/>
          <w:sz w:val="24"/>
          <w:szCs w:val="24"/>
        </w:rPr>
        <w:t>，</w:t>
      </w:r>
      <w:r>
        <w:rPr>
          <w:rFonts w:hint="eastAsia" w:ascii="宋体" w:hAnsi="宋体"/>
          <w:color w:val="000000" w:themeColor="text1"/>
          <w:sz w:val="24"/>
          <w:szCs w:val="24"/>
        </w:rPr>
        <w:t>但不得变动磋商文件中的其他内容。实质性变动的内容</w:t>
      </w:r>
      <w:r>
        <w:rPr>
          <w:rFonts w:hint="eastAsia" w:ascii="宋体" w:hAnsi="宋体" w:cs="MingLiU_HKSCS"/>
          <w:color w:val="000000" w:themeColor="text1"/>
          <w:sz w:val="24"/>
          <w:szCs w:val="24"/>
        </w:rPr>
        <w:t>，</w:t>
      </w:r>
      <w:r>
        <w:rPr>
          <w:rFonts w:hint="eastAsia" w:ascii="宋体" w:hAnsi="宋体"/>
          <w:color w:val="000000" w:themeColor="text1"/>
          <w:sz w:val="24"/>
          <w:szCs w:val="24"/>
        </w:rPr>
        <w:t>须经采购人代表确认。</w:t>
      </w:r>
    </w:p>
    <w:p w14:paraId="5B01492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对磋商文件作出的实质性变动是磋商文件的有效组成部分</w:t>
      </w:r>
      <w:r>
        <w:rPr>
          <w:rFonts w:hint="eastAsia" w:ascii="宋体" w:hAnsi="宋体" w:cs="MingLiU_HKSCS"/>
          <w:color w:val="000000" w:themeColor="text1"/>
          <w:sz w:val="24"/>
          <w:szCs w:val="24"/>
        </w:rPr>
        <w:t>，</w:t>
      </w:r>
      <w:r>
        <w:rPr>
          <w:rFonts w:hint="eastAsia" w:ascii="宋体" w:hAnsi="宋体"/>
          <w:color w:val="000000" w:themeColor="text1"/>
          <w:sz w:val="24"/>
          <w:szCs w:val="24"/>
        </w:rPr>
        <w:t>磋商小组应当及时以书面形式同时通知所有参加磋商的供应商。</w:t>
      </w:r>
    </w:p>
    <w:p w14:paraId="382F506C">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供应商应当按照磋商文件的变动情况和磋商小组的要求重新提交响应文件</w:t>
      </w:r>
      <w:r>
        <w:rPr>
          <w:rFonts w:hint="eastAsia" w:ascii="宋体" w:hAnsi="宋体" w:cs="MingLiU_HKSCS"/>
          <w:color w:val="000000" w:themeColor="text1"/>
          <w:sz w:val="24"/>
          <w:szCs w:val="24"/>
        </w:rPr>
        <w:t>，</w:t>
      </w:r>
      <w:r>
        <w:rPr>
          <w:rFonts w:hint="eastAsia" w:ascii="宋体" w:hAnsi="宋体"/>
          <w:color w:val="000000" w:themeColor="text1"/>
          <w:sz w:val="24"/>
          <w:szCs w:val="24"/>
        </w:rPr>
        <w:t>并由其法定代表人或授权代表签字或者加盖公章。由授权代表签字的</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应当附法定代表</w:t>
      </w:r>
      <w:r>
        <w:rPr>
          <w:rFonts w:hint="eastAsia" w:ascii="宋体" w:hAnsi="宋体"/>
          <w:color w:val="000000" w:themeColor="text1"/>
          <w:sz w:val="24"/>
          <w:szCs w:val="24"/>
        </w:rPr>
        <w:t>人授权书。供应商为自然人的</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应当由本人签字并附身份证明。</w:t>
      </w:r>
    </w:p>
    <w:p w14:paraId="4282830E">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26</w:t>
      </w:r>
      <w:r>
        <w:rPr>
          <w:rFonts w:hint="eastAsia" w:ascii="宋体" w:hAnsi="宋体" w:cs="MingLiU_HKSCS"/>
          <w:color w:val="000000" w:themeColor="text1"/>
          <w:sz w:val="24"/>
          <w:szCs w:val="24"/>
        </w:rPr>
        <w:t>.</w:t>
      </w:r>
      <w:r>
        <w:rPr>
          <w:rFonts w:hint="eastAsia" w:ascii="宋体" w:hAnsi="宋体"/>
          <w:color w:val="000000" w:themeColor="text1"/>
          <w:sz w:val="24"/>
          <w:szCs w:val="24"/>
        </w:rPr>
        <w:t>3磋商小组应当根据实际情况与供应商进行价格磋商</w:t>
      </w:r>
      <w:r>
        <w:rPr>
          <w:rFonts w:hint="eastAsia" w:ascii="宋体" w:hAnsi="宋体" w:cs="MingLiU_HKSCS"/>
          <w:color w:val="000000" w:themeColor="text1"/>
          <w:sz w:val="24"/>
          <w:szCs w:val="24"/>
        </w:rPr>
        <w:t>，</w:t>
      </w:r>
      <w:r>
        <w:rPr>
          <w:rFonts w:hint="eastAsia" w:ascii="宋体" w:hAnsi="宋体"/>
          <w:color w:val="000000" w:themeColor="text1"/>
          <w:sz w:val="24"/>
          <w:szCs w:val="24"/>
        </w:rPr>
        <w:t>并确定价格磋商的轮次。</w:t>
      </w:r>
    </w:p>
    <w:p w14:paraId="330DF94A">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26</w:t>
      </w:r>
      <w:r>
        <w:rPr>
          <w:rFonts w:hint="eastAsia" w:ascii="宋体" w:hAnsi="宋体" w:cs="MingLiU_HKSCS"/>
          <w:color w:val="000000" w:themeColor="text1"/>
          <w:sz w:val="24"/>
          <w:szCs w:val="24"/>
        </w:rPr>
        <w:t>.</w:t>
      </w:r>
      <w:r>
        <w:rPr>
          <w:rFonts w:hint="eastAsia" w:ascii="宋体" w:hAnsi="宋体"/>
          <w:color w:val="000000" w:themeColor="text1"/>
          <w:sz w:val="24"/>
          <w:szCs w:val="24"/>
        </w:rPr>
        <w:t>4已提交响应文件的供应商</w:t>
      </w:r>
      <w:r>
        <w:rPr>
          <w:rFonts w:hint="eastAsia" w:ascii="宋体" w:hAnsi="宋体" w:cs="MingLiU_HKSCS"/>
          <w:color w:val="000000" w:themeColor="text1"/>
          <w:sz w:val="24"/>
          <w:szCs w:val="24"/>
        </w:rPr>
        <w:t>，</w:t>
      </w:r>
      <w:r>
        <w:rPr>
          <w:rFonts w:hint="eastAsia" w:ascii="宋体" w:hAnsi="宋体"/>
          <w:color w:val="000000" w:themeColor="text1"/>
          <w:sz w:val="24"/>
          <w:szCs w:val="24"/>
        </w:rPr>
        <w:t>在提交最后报价之前</w:t>
      </w:r>
      <w:r>
        <w:rPr>
          <w:rFonts w:hint="eastAsia" w:ascii="宋体" w:hAnsi="宋体" w:cs="MingLiU_HKSCS"/>
          <w:color w:val="000000" w:themeColor="text1"/>
          <w:sz w:val="24"/>
          <w:szCs w:val="24"/>
        </w:rPr>
        <w:t>，</w:t>
      </w:r>
      <w:r>
        <w:rPr>
          <w:rFonts w:hint="eastAsia" w:ascii="宋体" w:hAnsi="宋体"/>
          <w:color w:val="000000" w:themeColor="text1"/>
          <w:sz w:val="24"/>
          <w:szCs w:val="24"/>
        </w:rPr>
        <w:t>可以根据磋商情况退出磋商。采购人、采购代理机构应当退还退出磋商的供应商的磋商保证金。</w:t>
      </w:r>
    </w:p>
    <w:p w14:paraId="64787928">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★26.5磋商结束后</w:t>
      </w:r>
      <w:r>
        <w:rPr>
          <w:rFonts w:hint="eastAsia" w:ascii="宋体" w:hAnsi="宋体" w:cs="MingLiU_HKSCS"/>
          <w:color w:val="000000" w:themeColor="text1"/>
          <w:sz w:val="24"/>
          <w:szCs w:val="24"/>
        </w:rPr>
        <w:t>，</w:t>
      </w:r>
      <w:r>
        <w:rPr>
          <w:rFonts w:hint="eastAsia" w:ascii="宋体" w:hAnsi="宋体"/>
          <w:color w:val="000000" w:themeColor="text1"/>
          <w:sz w:val="24"/>
          <w:szCs w:val="24"/>
        </w:rPr>
        <w:t>供应商按照磋商小组要求重新提交的响应文件</w:t>
      </w:r>
      <w:r>
        <w:rPr>
          <w:rFonts w:hint="eastAsia" w:ascii="宋体" w:hAnsi="宋体" w:cs="MingLiU_HKSCS"/>
          <w:color w:val="000000" w:themeColor="text1"/>
          <w:sz w:val="24"/>
          <w:szCs w:val="24"/>
        </w:rPr>
        <w:t>，</w:t>
      </w:r>
      <w:r>
        <w:rPr>
          <w:rFonts w:hint="eastAsia" w:ascii="宋体" w:hAnsi="宋体"/>
          <w:color w:val="000000" w:themeColor="text1"/>
          <w:sz w:val="24"/>
          <w:szCs w:val="24"/>
        </w:rPr>
        <w:t>不满足磋商文件及变动后的技术、服务要求以及合同草案条款的实质性要求的</w:t>
      </w:r>
      <w:r>
        <w:rPr>
          <w:rFonts w:hint="eastAsia" w:ascii="宋体" w:hAnsi="宋体" w:cs="MingLiU_HKSCS"/>
          <w:color w:val="000000" w:themeColor="text1"/>
          <w:sz w:val="24"/>
          <w:szCs w:val="24"/>
        </w:rPr>
        <w:t>，</w:t>
      </w:r>
      <w:r>
        <w:rPr>
          <w:rFonts w:hint="eastAsia" w:ascii="宋体" w:hAnsi="宋体"/>
          <w:color w:val="000000" w:themeColor="text1"/>
          <w:sz w:val="24"/>
          <w:szCs w:val="24"/>
        </w:rPr>
        <w:t>将视为无效响应文件。</w:t>
      </w:r>
    </w:p>
    <w:p w14:paraId="107A5CDE">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27</w:t>
      </w:r>
      <w:r>
        <w:rPr>
          <w:rFonts w:hint="eastAsia" w:ascii="宋体" w:hAnsi="宋体" w:cs="MingLiU_HKSCS"/>
          <w:color w:val="000000" w:themeColor="text1"/>
          <w:sz w:val="24"/>
          <w:szCs w:val="24"/>
        </w:rPr>
        <w:t>.</w:t>
      </w:r>
      <w:r>
        <w:rPr>
          <w:rFonts w:hint="eastAsia" w:ascii="宋体" w:hAnsi="宋体"/>
          <w:color w:val="000000" w:themeColor="text1"/>
          <w:sz w:val="24"/>
          <w:szCs w:val="24"/>
        </w:rPr>
        <w:t>报价</w:t>
      </w:r>
    </w:p>
    <w:p w14:paraId="588AFFE8">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27</w:t>
      </w:r>
      <w:r>
        <w:rPr>
          <w:rFonts w:hint="eastAsia" w:ascii="宋体" w:hAnsi="宋体" w:cs="MingLiU_HKSCS"/>
          <w:color w:val="000000" w:themeColor="text1"/>
          <w:sz w:val="24"/>
          <w:szCs w:val="24"/>
        </w:rPr>
        <w:t>.</w:t>
      </w:r>
      <w:r>
        <w:rPr>
          <w:rFonts w:hint="eastAsia" w:ascii="宋体" w:hAnsi="宋体"/>
          <w:color w:val="000000" w:themeColor="text1"/>
          <w:sz w:val="24"/>
          <w:szCs w:val="24"/>
        </w:rPr>
        <w:t>1磋商结束后</w:t>
      </w:r>
      <w:r>
        <w:rPr>
          <w:rFonts w:hint="eastAsia" w:ascii="宋体" w:hAnsi="宋体" w:cs="MingLiU_HKSCS"/>
          <w:color w:val="000000" w:themeColor="text1"/>
          <w:sz w:val="24"/>
          <w:szCs w:val="24"/>
        </w:rPr>
        <w:t>，</w:t>
      </w:r>
      <w:r>
        <w:rPr>
          <w:rFonts w:hint="eastAsia" w:ascii="宋体" w:hAnsi="宋体"/>
          <w:color w:val="000000" w:themeColor="text1"/>
          <w:sz w:val="24"/>
          <w:szCs w:val="24"/>
        </w:rPr>
        <w:t>磋商小组应当要求所有实质性响应的供应商在规定时间内提交最后报价。</w:t>
      </w:r>
    </w:p>
    <w:p w14:paraId="41F716A5">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27</w:t>
      </w:r>
      <w:r>
        <w:rPr>
          <w:rFonts w:hint="eastAsia" w:ascii="宋体" w:hAnsi="宋体" w:cs="MingLiU_HKSCS"/>
          <w:color w:val="000000" w:themeColor="text1"/>
          <w:sz w:val="24"/>
          <w:szCs w:val="24"/>
        </w:rPr>
        <w:t>.</w:t>
      </w:r>
      <w:r>
        <w:rPr>
          <w:rFonts w:hint="eastAsia" w:ascii="宋体" w:hAnsi="宋体"/>
          <w:color w:val="000000" w:themeColor="text1"/>
          <w:sz w:val="24"/>
          <w:szCs w:val="24"/>
        </w:rPr>
        <w:t>2最后报价是供应商响应文件的有效组成部分。符合《政府采购竞争性磋商采购方式管理暂行办法》第三条第四项情形的</w:t>
      </w:r>
      <w:r>
        <w:rPr>
          <w:rFonts w:hint="eastAsia" w:ascii="宋体" w:hAnsi="宋体" w:cs="MingLiU_HKSCS"/>
          <w:color w:val="000000" w:themeColor="text1"/>
          <w:sz w:val="24"/>
          <w:szCs w:val="24"/>
        </w:rPr>
        <w:t>，</w:t>
      </w:r>
      <w:r>
        <w:rPr>
          <w:rFonts w:hint="eastAsia" w:ascii="宋体" w:hAnsi="宋体"/>
          <w:color w:val="000000" w:themeColor="text1"/>
          <w:sz w:val="24"/>
          <w:szCs w:val="24"/>
        </w:rPr>
        <w:t>提交最后报价的供应商可以为2家。</w:t>
      </w:r>
    </w:p>
    <w:p w14:paraId="19C6802A">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28</w:t>
      </w:r>
      <w:r>
        <w:rPr>
          <w:rFonts w:hint="eastAsia" w:ascii="宋体" w:hAnsi="宋体" w:cs="MingLiU_HKSCS"/>
          <w:color w:val="000000" w:themeColor="text1"/>
          <w:sz w:val="24"/>
          <w:szCs w:val="24"/>
        </w:rPr>
        <w:t>.</w:t>
      </w:r>
      <w:r>
        <w:rPr>
          <w:rFonts w:hint="eastAsia" w:ascii="宋体" w:hAnsi="宋体"/>
          <w:color w:val="000000" w:themeColor="text1"/>
          <w:sz w:val="24"/>
          <w:szCs w:val="24"/>
        </w:rPr>
        <w:t>评审</w:t>
      </w:r>
    </w:p>
    <w:p w14:paraId="4210814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28</w:t>
      </w:r>
      <w:r>
        <w:rPr>
          <w:rFonts w:hint="eastAsia" w:ascii="宋体" w:hAnsi="宋体" w:cs="MingLiU_HKSCS"/>
          <w:color w:val="000000" w:themeColor="text1"/>
          <w:sz w:val="24"/>
          <w:szCs w:val="24"/>
        </w:rPr>
        <w:t>.</w:t>
      </w:r>
      <w:r>
        <w:rPr>
          <w:rFonts w:hint="eastAsia" w:ascii="宋体" w:hAnsi="宋体"/>
          <w:color w:val="000000" w:themeColor="text1"/>
          <w:sz w:val="24"/>
          <w:szCs w:val="24"/>
        </w:rPr>
        <w:t>1经磋商确定最终采购需求和提交最后报价的供应商后</w:t>
      </w:r>
      <w:r>
        <w:rPr>
          <w:rFonts w:hint="eastAsia" w:ascii="宋体" w:hAnsi="宋体" w:cs="MingLiU_HKSCS"/>
          <w:color w:val="000000" w:themeColor="text1"/>
          <w:sz w:val="24"/>
          <w:szCs w:val="24"/>
        </w:rPr>
        <w:t>，</w:t>
      </w:r>
      <w:r>
        <w:rPr>
          <w:rFonts w:hint="eastAsia" w:ascii="宋体" w:hAnsi="宋体"/>
          <w:color w:val="000000" w:themeColor="text1"/>
          <w:sz w:val="24"/>
          <w:szCs w:val="24"/>
        </w:rPr>
        <w:t>由磋商小组采用综合评分法对提交最后报价的供应商的响应文件和最后报价进行综合评分。</w:t>
      </w:r>
    </w:p>
    <w:p w14:paraId="6D4CDAC6">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28</w:t>
      </w:r>
      <w:r>
        <w:rPr>
          <w:rFonts w:hint="eastAsia" w:ascii="宋体" w:hAnsi="宋体" w:cs="MingLiU_HKSCS"/>
          <w:color w:val="000000" w:themeColor="text1"/>
          <w:sz w:val="24"/>
          <w:szCs w:val="24"/>
        </w:rPr>
        <w:t>.</w:t>
      </w:r>
      <w:r>
        <w:rPr>
          <w:rFonts w:hint="eastAsia" w:ascii="宋体" w:hAnsi="宋体"/>
          <w:color w:val="000000" w:themeColor="text1"/>
          <w:sz w:val="24"/>
          <w:szCs w:val="24"/>
        </w:rPr>
        <w:t>2评审办法及标准见第三章。评审时</w:t>
      </w:r>
      <w:r>
        <w:rPr>
          <w:rFonts w:hint="eastAsia" w:ascii="宋体" w:hAnsi="宋体" w:cs="MingLiU_HKSCS"/>
          <w:color w:val="000000" w:themeColor="text1"/>
          <w:sz w:val="24"/>
          <w:szCs w:val="24"/>
        </w:rPr>
        <w:t>，</w:t>
      </w:r>
      <w:r>
        <w:rPr>
          <w:rFonts w:hint="eastAsia" w:ascii="宋体" w:hAnsi="宋体"/>
          <w:color w:val="000000" w:themeColor="text1"/>
          <w:sz w:val="24"/>
          <w:szCs w:val="24"/>
        </w:rPr>
        <w:t>磋商小组各成员应当独立对每个有效响应的文件进行评价、打分</w:t>
      </w:r>
      <w:r>
        <w:rPr>
          <w:rFonts w:hint="eastAsia" w:ascii="宋体" w:hAnsi="宋体" w:cs="MingLiU_HKSCS"/>
          <w:color w:val="000000" w:themeColor="text1"/>
          <w:sz w:val="24"/>
          <w:szCs w:val="24"/>
        </w:rPr>
        <w:t>，</w:t>
      </w:r>
      <w:r>
        <w:rPr>
          <w:rFonts w:hint="eastAsia" w:ascii="宋体" w:hAnsi="宋体"/>
          <w:color w:val="000000" w:themeColor="text1"/>
          <w:sz w:val="24"/>
          <w:szCs w:val="24"/>
        </w:rPr>
        <w:t>然后汇总每个供应商每项评分因素的得分。</w:t>
      </w:r>
    </w:p>
    <w:p w14:paraId="525C7956">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28</w:t>
      </w:r>
      <w:r>
        <w:rPr>
          <w:rFonts w:hint="eastAsia" w:ascii="宋体" w:hAnsi="宋体" w:cs="MingLiU_HKSCS"/>
          <w:color w:val="000000" w:themeColor="text1"/>
          <w:sz w:val="24"/>
          <w:szCs w:val="24"/>
        </w:rPr>
        <w:t>.</w:t>
      </w:r>
      <w:r>
        <w:rPr>
          <w:rFonts w:hint="eastAsia" w:ascii="宋体" w:hAnsi="宋体"/>
          <w:color w:val="000000" w:themeColor="text1"/>
          <w:sz w:val="24"/>
          <w:szCs w:val="24"/>
        </w:rPr>
        <w:t>3最后报价计算错误修正的原则：最后报价的大写金额和小写金额不一致的</w:t>
      </w:r>
      <w:r>
        <w:rPr>
          <w:rFonts w:hint="eastAsia" w:ascii="宋体" w:hAnsi="宋体" w:cs="MingLiU_HKSCS"/>
          <w:color w:val="000000" w:themeColor="text1"/>
          <w:sz w:val="24"/>
          <w:szCs w:val="24"/>
        </w:rPr>
        <w:t>，</w:t>
      </w:r>
      <w:r>
        <w:rPr>
          <w:rFonts w:hint="eastAsia" w:ascii="宋体" w:hAnsi="宋体"/>
          <w:color w:val="000000" w:themeColor="text1"/>
          <w:sz w:val="24"/>
          <w:szCs w:val="24"/>
        </w:rPr>
        <w:t>以大写金额为准；总价金额与按分项报价汇总金额不一致的</w:t>
      </w:r>
      <w:r>
        <w:rPr>
          <w:rFonts w:hint="eastAsia" w:ascii="宋体" w:hAnsi="宋体" w:cs="MingLiU_HKSCS"/>
          <w:color w:val="000000" w:themeColor="text1"/>
          <w:sz w:val="24"/>
          <w:szCs w:val="24"/>
        </w:rPr>
        <w:t>，</w:t>
      </w:r>
      <w:r>
        <w:rPr>
          <w:rFonts w:hint="eastAsia" w:ascii="宋体" w:hAnsi="宋体"/>
          <w:color w:val="000000" w:themeColor="text1"/>
          <w:sz w:val="24"/>
          <w:szCs w:val="24"/>
        </w:rPr>
        <w:t>以分项报价金额计算结果为准；分项报价金额小数点有明显错位的</w:t>
      </w:r>
      <w:r>
        <w:rPr>
          <w:rFonts w:hint="eastAsia" w:ascii="宋体" w:hAnsi="宋体" w:cs="MingLiU_HKSCS"/>
          <w:color w:val="000000" w:themeColor="text1"/>
          <w:sz w:val="24"/>
          <w:szCs w:val="24"/>
        </w:rPr>
        <w:t>，</w:t>
      </w:r>
      <w:r>
        <w:rPr>
          <w:rFonts w:hint="eastAsia" w:ascii="宋体" w:hAnsi="宋体"/>
          <w:color w:val="000000" w:themeColor="text1"/>
          <w:sz w:val="24"/>
          <w:szCs w:val="24"/>
        </w:rPr>
        <w:t>应以总价为准</w:t>
      </w:r>
      <w:r>
        <w:rPr>
          <w:rFonts w:hint="eastAsia" w:ascii="宋体" w:hAnsi="宋体" w:cs="MingLiU_HKSCS"/>
          <w:color w:val="000000" w:themeColor="text1"/>
          <w:sz w:val="24"/>
          <w:szCs w:val="24"/>
        </w:rPr>
        <w:t>，</w:t>
      </w:r>
      <w:r>
        <w:rPr>
          <w:rFonts w:hint="eastAsia" w:ascii="宋体" w:hAnsi="宋体"/>
          <w:color w:val="000000" w:themeColor="text1"/>
          <w:sz w:val="24"/>
          <w:szCs w:val="24"/>
        </w:rPr>
        <w:t>并修改分项报价。</w:t>
      </w:r>
    </w:p>
    <w:p w14:paraId="5E5B0948">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29</w:t>
      </w:r>
      <w:r>
        <w:rPr>
          <w:rFonts w:hint="eastAsia" w:ascii="宋体" w:hAnsi="宋体" w:cs="MingLiU_HKSCS"/>
          <w:color w:val="000000" w:themeColor="text1"/>
          <w:sz w:val="24"/>
          <w:szCs w:val="24"/>
        </w:rPr>
        <w:t>.</w:t>
      </w:r>
      <w:r>
        <w:rPr>
          <w:rFonts w:hint="eastAsia" w:ascii="宋体" w:hAnsi="宋体"/>
          <w:color w:val="000000" w:themeColor="text1"/>
          <w:sz w:val="24"/>
          <w:szCs w:val="24"/>
        </w:rPr>
        <w:t>提出成交供应商</w:t>
      </w:r>
    </w:p>
    <w:p w14:paraId="52FE251B">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29</w:t>
      </w:r>
      <w:r>
        <w:rPr>
          <w:rFonts w:hint="eastAsia" w:ascii="宋体" w:hAnsi="宋体" w:cs="MingLiU_HKSCS"/>
          <w:color w:val="000000" w:themeColor="text1"/>
          <w:sz w:val="24"/>
          <w:szCs w:val="24"/>
        </w:rPr>
        <w:t>.</w:t>
      </w:r>
      <w:r>
        <w:rPr>
          <w:rFonts w:hint="eastAsia" w:ascii="宋体" w:hAnsi="宋体"/>
          <w:color w:val="000000" w:themeColor="text1"/>
          <w:sz w:val="24"/>
          <w:szCs w:val="24"/>
        </w:rPr>
        <w:t>1磋商小组应当按照综合评分由高到低的顺序提出3名以上成交候选人</w:t>
      </w:r>
      <w:r>
        <w:rPr>
          <w:rFonts w:hint="eastAsia" w:ascii="宋体" w:hAnsi="宋体" w:cs="MingLiU_HKSCS"/>
          <w:color w:val="000000" w:themeColor="text1"/>
          <w:sz w:val="24"/>
          <w:szCs w:val="24"/>
        </w:rPr>
        <w:t>，</w:t>
      </w:r>
      <w:r>
        <w:rPr>
          <w:rFonts w:hint="eastAsia" w:ascii="宋体" w:hAnsi="宋体"/>
          <w:color w:val="000000" w:themeColor="text1"/>
          <w:sz w:val="24"/>
          <w:szCs w:val="24"/>
        </w:rPr>
        <w:t>并编写评审报告。</w:t>
      </w:r>
    </w:p>
    <w:p w14:paraId="1EAB4773">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29</w:t>
      </w:r>
      <w:r>
        <w:rPr>
          <w:rFonts w:hint="eastAsia" w:ascii="宋体" w:hAnsi="宋体" w:cs="MingLiU_HKSCS"/>
          <w:color w:val="000000" w:themeColor="text1"/>
          <w:sz w:val="24"/>
          <w:szCs w:val="24"/>
        </w:rPr>
        <w:t>.</w:t>
      </w:r>
      <w:r>
        <w:rPr>
          <w:rFonts w:hint="eastAsia" w:ascii="宋体" w:hAnsi="宋体"/>
          <w:color w:val="000000" w:themeColor="text1"/>
          <w:sz w:val="24"/>
          <w:szCs w:val="24"/>
        </w:rPr>
        <w:t>2采购人授权磋商小组确定成交供应商的</w:t>
      </w:r>
      <w:r>
        <w:rPr>
          <w:rFonts w:hint="eastAsia" w:ascii="宋体" w:hAnsi="宋体" w:cs="MingLiU_HKSCS"/>
          <w:color w:val="000000" w:themeColor="text1"/>
          <w:sz w:val="24"/>
          <w:szCs w:val="24"/>
        </w:rPr>
        <w:t>，</w:t>
      </w:r>
      <w:r>
        <w:rPr>
          <w:rFonts w:hint="eastAsia" w:ascii="宋体" w:hAnsi="宋体"/>
          <w:color w:val="000000" w:themeColor="text1"/>
          <w:sz w:val="24"/>
          <w:szCs w:val="24"/>
        </w:rPr>
        <w:t>磋商小组在评审报告中予以确定。</w:t>
      </w:r>
    </w:p>
    <w:p w14:paraId="191E630E">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30</w:t>
      </w:r>
      <w:r>
        <w:rPr>
          <w:rFonts w:hint="eastAsia" w:ascii="宋体" w:hAnsi="宋体" w:cs="MingLiU_HKSCS"/>
          <w:color w:val="000000" w:themeColor="text1"/>
          <w:sz w:val="24"/>
          <w:szCs w:val="24"/>
        </w:rPr>
        <w:t>.</w:t>
      </w:r>
      <w:r>
        <w:rPr>
          <w:rFonts w:hint="eastAsia" w:ascii="宋体" w:hAnsi="宋体"/>
          <w:color w:val="000000" w:themeColor="text1"/>
          <w:sz w:val="24"/>
          <w:szCs w:val="24"/>
        </w:rPr>
        <w:t>磋商终止</w:t>
      </w:r>
    </w:p>
    <w:p w14:paraId="07812BA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30</w:t>
      </w:r>
      <w:r>
        <w:rPr>
          <w:rFonts w:hint="eastAsia" w:ascii="宋体" w:hAnsi="宋体" w:cs="MingLiU_HKSCS"/>
          <w:color w:val="000000" w:themeColor="text1"/>
          <w:sz w:val="24"/>
          <w:szCs w:val="24"/>
        </w:rPr>
        <w:t>.</w:t>
      </w:r>
      <w:r>
        <w:rPr>
          <w:rFonts w:hint="eastAsia" w:ascii="宋体" w:hAnsi="宋体"/>
          <w:color w:val="000000" w:themeColor="text1"/>
          <w:sz w:val="24"/>
          <w:szCs w:val="24"/>
        </w:rPr>
        <w:t>1出现下列情形之一的</w:t>
      </w:r>
      <w:r>
        <w:rPr>
          <w:rFonts w:hint="eastAsia" w:ascii="宋体" w:hAnsi="宋体" w:cs="MingLiU_HKSCS"/>
          <w:color w:val="000000" w:themeColor="text1"/>
          <w:sz w:val="24"/>
          <w:szCs w:val="24"/>
        </w:rPr>
        <w:t>，</w:t>
      </w:r>
      <w:r>
        <w:rPr>
          <w:rFonts w:hint="eastAsia" w:ascii="宋体" w:hAnsi="宋体"/>
          <w:color w:val="000000" w:themeColor="text1"/>
          <w:sz w:val="24"/>
          <w:szCs w:val="24"/>
        </w:rPr>
        <w:t>采购人或者采购代理机构应当终止竞争性磋商采购活动</w:t>
      </w:r>
      <w:r>
        <w:rPr>
          <w:rFonts w:hint="eastAsia" w:ascii="宋体" w:hAnsi="宋体" w:cs="MingLiU_HKSCS"/>
          <w:color w:val="000000" w:themeColor="text1"/>
          <w:sz w:val="24"/>
          <w:szCs w:val="24"/>
        </w:rPr>
        <w:t>，</w:t>
      </w:r>
      <w:r>
        <w:rPr>
          <w:rFonts w:hint="eastAsia" w:ascii="宋体" w:hAnsi="宋体"/>
          <w:color w:val="000000" w:themeColor="text1"/>
          <w:sz w:val="24"/>
          <w:szCs w:val="24"/>
        </w:rPr>
        <w:t>在财政部指定的媒体上发布项目终止公告并说明原因</w:t>
      </w:r>
      <w:r>
        <w:rPr>
          <w:rFonts w:hint="eastAsia" w:ascii="宋体" w:hAnsi="宋体" w:cs="MingLiU_HKSCS"/>
          <w:color w:val="000000" w:themeColor="text1"/>
          <w:sz w:val="24"/>
          <w:szCs w:val="24"/>
        </w:rPr>
        <w:t>，</w:t>
      </w:r>
      <w:r>
        <w:rPr>
          <w:rFonts w:hint="eastAsia" w:ascii="宋体" w:hAnsi="宋体"/>
          <w:color w:val="000000" w:themeColor="text1"/>
          <w:sz w:val="24"/>
          <w:szCs w:val="24"/>
        </w:rPr>
        <w:t>重新开展采购活动：</w:t>
      </w:r>
    </w:p>
    <w:p w14:paraId="0BA8F898">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(1)因情况变化</w:t>
      </w:r>
      <w:r>
        <w:rPr>
          <w:rFonts w:hint="eastAsia" w:ascii="宋体" w:hAnsi="宋体" w:cs="MingLiU_HKSCS"/>
          <w:color w:val="000000" w:themeColor="text1"/>
          <w:sz w:val="24"/>
          <w:szCs w:val="24"/>
        </w:rPr>
        <w:t>，</w:t>
      </w:r>
      <w:r>
        <w:rPr>
          <w:rFonts w:hint="eastAsia" w:ascii="宋体" w:hAnsi="宋体"/>
          <w:color w:val="000000" w:themeColor="text1"/>
          <w:sz w:val="24"/>
          <w:szCs w:val="24"/>
        </w:rPr>
        <w:t>不再符合规定的竞争性磋商采购方式适用情形的；</w:t>
      </w:r>
    </w:p>
    <w:p w14:paraId="53F29812">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(2)出现影响采购公正的违法、违规行为的；</w:t>
      </w:r>
    </w:p>
    <w:p w14:paraId="6240A003">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(3)因重大变故</w:t>
      </w:r>
      <w:r>
        <w:rPr>
          <w:rFonts w:hint="eastAsia" w:ascii="宋体" w:hAnsi="宋体" w:cs="MingLiU_HKSCS"/>
          <w:color w:val="000000" w:themeColor="text1"/>
          <w:sz w:val="24"/>
          <w:szCs w:val="24"/>
        </w:rPr>
        <w:t>，</w:t>
      </w:r>
      <w:r>
        <w:rPr>
          <w:rFonts w:hint="eastAsia" w:ascii="宋体" w:hAnsi="宋体"/>
          <w:color w:val="000000" w:themeColor="text1"/>
          <w:sz w:val="24"/>
          <w:szCs w:val="24"/>
        </w:rPr>
        <w:t>采购任务取消的。</w:t>
      </w:r>
    </w:p>
    <w:p w14:paraId="0C1B8DE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31</w:t>
      </w:r>
      <w:r>
        <w:rPr>
          <w:rFonts w:hint="eastAsia" w:ascii="宋体" w:hAnsi="宋体" w:cs="MingLiU_HKSCS"/>
          <w:color w:val="000000" w:themeColor="text1"/>
          <w:sz w:val="24"/>
          <w:szCs w:val="24"/>
        </w:rPr>
        <w:t>.</w:t>
      </w:r>
      <w:r>
        <w:rPr>
          <w:rFonts w:hint="eastAsia" w:ascii="宋体" w:hAnsi="宋体"/>
          <w:color w:val="000000" w:themeColor="text1"/>
          <w:sz w:val="24"/>
          <w:szCs w:val="24"/>
        </w:rPr>
        <w:t>重新评审</w:t>
      </w:r>
    </w:p>
    <w:p w14:paraId="52CA35E0">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31</w:t>
      </w:r>
      <w:r>
        <w:rPr>
          <w:rFonts w:hint="eastAsia" w:ascii="宋体" w:hAnsi="宋体" w:cs="MingLiU_HKSCS"/>
          <w:color w:val="000000" w:themeColor="text1"/>
          <w:sz w:val="24"/>
          <w:szCs w:val="24"/>
        </w:rPr>
        <w:t>.</w:t>
      </w:r>
      <w:r>
        <w:rPr>
          <w:rFonts w:hint="eastAsia" w:ascii="宋体" w:hAnsi="宋体"/>
          <w:color w:val="000000" w:themeColor="text1"/>
          <w:sz w:val="24"/>
          <w:szCs w:val="24"/>
        </w:rPr>
        <w:t>1除资格性检查认定错误、分值汇总计算错误、分项评分超出评分标准范围、客观分评分不一致、经磋商小组一致认定评分畸高、畸低的情形外</w:t>
      </w:r>
      <w:r>
        <w:rPr>
          <w:rFonts w:hint="eastAsia" w:ascii="宋体" w:hAnsi="宋体" w:cs="MingLiU_HKSCS"/>
          <w:color w:val="000000" w:themeColor="text1"/>
          <w:sz w:val="24"/>
          <w:szCs w:val="24"/>
        </w:rPr>
        <w:t>，</w:t>
      </w:r>
      <w:r>
        <w:rPr>
          <w:rFonts w:hint="eastAsia" w:ascii="宋体" w:hAnsi="宋体"/>
          <w:color w:val="000000" w:themeColor="text1"/>
          <w:sz w:val="24"/>
          <w:szCs w:val="24"/>
        </w:rPr>
        <w:t>采购人或者采购代理机构不得以任何理由组织重新评审。</w:t>
      </w:r>
    </w:p>
    <w:p w14:paraId="11FD7D32">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32</w:t>
      </w:r>
      <w:r>
        <w:rPr>
          <w:rFonts w:hint="eastAsia" w:ascii="宋体" w:hAnsi="宋体" w:cs="MingLiU_HKSCS"/>
          <w:color w:val="000000" w:themeColor="text1"/>
          <w:sz w:val="24"/>
          <w:szCs w:val="24"/>
        </w:rPr>
        <w:t>.</w:t>
      </w:r>
      <w:r>
        <w:rPr>
          <w:rFonts w:hint="eastAsia" w:ascii="宋体" w:hAnsi="宋体"/>
          <w:color w:val="000000" w:themeColor="text1"/>
          <w:sz w:val="24"/>
          <w:szCs w:val="24"/>
        </w:rPr>
        <w:t>保密及串通行为</w:t>
      </w:r>
    </w:p>
    <w:p w14:paraId="058CF041">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32</w:t>
      </w:r>
      <w:r>
        <w:rPr>
          <w:rFonts w:hint="eastAsia" w:ascii="宋体" w:hAnsi="宋体" w:cs="MingLiU_HKSCS"/>
          <w:color w:val="000000" w:themeColor="text1"/>
          <w:sz w:val="24"/>
          <w:szCs w:val="24"/>
        </w:rPr>
        <w:t>.</w:t>
      </w:r>
      <w:r>
        <w:rPr>
          <w:rFonts w:hint="eastAsia" w:ascii="宋体" w:hAnsi="宋体"/>
          <w:color w:val="000000" w:themeColor="text1"/>
          <w:sz w:val="24"/>
          <w:szCs w:val="24"/>
        </w:rPr>
        <w:t>1磋商小组成员以及与评审工作有关的人员不得泄露评审情况以及评审过程中获悉的国家秘密、商业秘密。</w:t>
      </w:r>
    </w:p>
    <w:p w14:paraId="2632A259">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32</w:t>
      </w:r>
      <w:r>
        <w:rPr>
          <w:rFonts w:hint="eastAsia" w:ascii="宋体" w:hAnsi="宋体" w:cs="MingLiU_HKSCS"/>
          <w:color w:val="000000" w:themeColor="text1"/>
          <w:sz w:val="24"/>
          <w:szCs w:val="24"/>
        </w:rPr>
        <w:t>.</w:t>
      </w:r>
      <w:r>
        <w:rPr>
          <w:rFonts w:hint="eastAsia" w:ascii="宋体" w:hAnsi="宋体"/>
          <w:color w:val="000000" w:themeColor="text1"/>
          <w:sz w:val="24"/>
          <w:szCs w:val="24"/>
        </w:rPr>
        <w:t>2供应商不得与采购人、采购代理机构、其他供应商恶意串通；不得向采购人、采购代理机构或者磋商小组成员行贿或者提供其他不正当利益；不得提供虚假材料谋取成交；不得以任何方式干扰、影响采购工作。</w:t>
      </w:r>
    </w:p>
    <w:p w14:paraId="7DB111E2">
      <w:pPr>
        <w:pStyle w:val="7"/>
        <w:ind w:firstLine="482"/>
        <w:rPr>
          <w:b/>
          <w:color w:val="000000" w:themeColor="text1"/>
          <w:szCs w:val="24"/>
        </w:rPr>
      </w:pPr>
      <w:r>
        <w:rPr>
          <w:rFonts w:hint="eastAsia"/>
          <w:b/>
          <w:color w:val="000000" w:themeColor="text1"/>
          <w:szCs w:val="24"/>
        </w:rPr>
        <w:t>六、成交结果信息公布与授予合同</w:t>
      </w:r>
    </w:p>
    <w:p w14:paraId="648756AB">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33.成交信息的公布</w:t>
      </w:r>
    </w:p>
    <w:p w14:paraId="1F329ED2">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33</w:t>
      </w:r>
      <w:r>
        <w:rPr>
          <w:rFonts w:hint="eastAsia" w:ascii="宋体" w:hAnsi="宋体" w:cs="MingLiU_HKSCS"/>
          <w:color w:val="000000" w:themeColor="text1"/>
          <w:sz w:val="24"/>
          <w:szCs w:val="24"/>
        </w:rPr>
        <w:t>.</w:t>
      </w:r>
      <w:r>
        <w:rPr>
          <w:rFonts w:hint="eastAsia" w:ascii="宋体" w:hAnsi="宋体"/>
          <w:color w:val="000000" w:themeColor="text1"/>
          <w:sz w:val="24"/>
          <w:szCs w:val="24"/>
        </w:rPr>
        <w:t>1成交供应商确定后2个工作日内</w:t>
      </w:r>
      <w:r>
        <w:rPr>
          <w:rFonts w:hint="eastAsia" w:ascii="宋体" w:hAnsi="宋体" w:cs="MingLiU_HKSCS"/>
          <w:color w:val="000000" w:themeColor="text1"/>
          <w:sz w:val="24"/>
          <w:szCs w:val="24"/>
        </w:rPr>
        <w:t>，</w:t>
      </w:r>
      <w:r>
        <w:rPr>
          <w:rFonts w:hint="eastAsia" w:ascii="宋体" w:hAnsi="宋体"/>
          <w:color w:val="000000" w:themeColor="text1"/>
          <w:sz w:val="24"/>
          <w:szCs w:val="24"/>
        </w:rPr>
        <w:t>采购人或者采购代理机构应将成交结果信息在指定的媒体上公布。</w:t>
      </w:r>
    </w:p>
    <w:p w14:paraId="5FD25AB7">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34</w:t>
      </w:r>
      <w:r>
        <w:rPr>
          <w:rFonts w:hint="eastAsia" w:ascii="宋体" w:hAnsi="宋体" w:cs="MingLiU_HKSCS"/>
          <w:color w:val="000000" w:themeColor="text1"/>
          <w:sz w:val="24"/>
          <w:szCs w:val="24"/>
        </w:rPr>
        <w:t>.</w:t>
      </w:r>
      <w:r>
        <w:rPr>
          <w:rFonts w:hint="eastAsia" w:ascii="宋体" w:hAnsi="宋体"/>
          <w:color w:val="000000" w:themeColor="text1"/>
          <w:sz w:val="24"/>
          <w:szCs w:val="24"/>
        </w:rPr>
        <w:t>询问及质疑</w:t>
      </w:r>
    </w:p>
    <w:p w14:paraId="17894282">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34</w:t>
      </w:r>
      <w:r>
        <w:rPr>
          <w:rFonts w:hint="eastAsia" w:ascii="宋体" w:hAnsi="宋体" w:cs="MingLiU_HKSCS"/>
          <w:color w:val="000000" w:themeColor="text1"/>
          <w:sz w:val="24"/>
          <w:szCs w:val="24"/>
        </w:rPr>
        <w:t>.</w:t>
      </w:r>
      <w:r>
        <w:rPr>
          <w:rFonts w:hint="eastAsia" w:ascii="宋体" w:hAnsi="宋体"/>
          <w:color w:val="000000" w:themeColor="text1"/>
          <w:sz w:val="24"/>
          <w:szCs w:val="24"/>
        </w:rPr>
        <w:t>1供应商对政府采购活动事项有疑问的</w:t>
      </w:r>
      <w:r>
        <w:rPr>
          <w:rFonts w:hint="eastAsia" w:ascii="宋体" w:hAnsi="宋体" w:cs="MingLiU_HKSCS"/>
          <w:color w:val="000000" w:themeColor="text1"/>
          <w:sz w:val="24"/>
          <w:szCs w:val="24"/>
        </w:rPr>
        <w:t>，</w:t>
      </w:r>
      <w:r>
        <w:rPr>
          <w:rFonts w:hint="eastAsia" w:ascii="宋体" w:hAnsi="宋体"/>
          <w:color w:val="000000" w:themeColor="text1"/>
          <w:sz w:val="24"/>
          <w:szCs w:val="24"/>
        </w:rPr>
        <w:t>可以向采购人或采购代理机构提出询问。</w:t>
      </w:r>
    </w:p>
    <w:p w14:paraId="58361C86">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34</w:t>
      </w:r>
      <w:r>
        <w:rPr>
          <w:rFonts w:hint="eastAsia" w:ascii="宋体" w:hAnsi="宋体" w:cs="MingLiU_HKSCS"/>
          <w:color w:val="000000" w:themeColor="text1"/>
          <w:sz w:val="24"/>
          <w:szCs w:val="24"/>
        </w:rPr>
        <w:t>.</w:t>
      </w:r>
      <w:r>
        <w:rPr>
          <w:rFonts w:hint="eastAsia" w:ascii="宋体" w:hAnsi="宋体"/>
          <w:color w:val="000000" w:themeColor="text1"/>
          <w:sz w:val="24"/>
          <w:szCs w:val="24"/>
        </w:rPr>
        <w:t>2供应商若认为磋商文件、采购过程和成交结果使自己的权益受到损害</w:t>
      </w:r>
      <w:r>
        <w:rPr>
          <w:rFonts w:hint="eastAsia" w:ascii="宋体" w:hAnsi="宋体" w:cs="MingLiU_HKSCS"/>
          <w:color w:val="000000" w:themeColor="text1"/>
          <w:sz w:val="24"/>
          <w:szCs w:val="24"/>
        </w:rPr>
        <w:t>，</w:t>
      </w:r>
      <w:r>
        <w:rPr>
          <w:rFonts w:hint="eastAsia" w:ascii="宋体" w:hAnsi="宋体"/>
          <w:color w:val="000000" w:themeColor="text1"/>
          <w:sz w:val="24"/>
          <w:szCs w:val="24"/>
        </w:rPr>
        <w:t>可以按法律、规章及财政部相关文件规定向采购人或采购代理机构提出质疑。</w:t>
      </w:r>
    </w:p>
    <w:p w14:paraId="73E02975">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35</w:t>
      </w:r>
      <w:r>
        <w:rPr>
          <w:rFonts w:hint="eastAsia" w:ascii="宋体" w:hAnsi="宋体" w:cs="MingLiU_HKSCS"/>
          <w:color w:val="000000" w:themeColor="text1"/>
          <w:sz w:val="24"/>
          <w:szCs w:val="24"/>
        </w:rPr>
        <w:t>.</w:t>
      </w:r>
      <w:r>
        <w:rPr>
          <w:rFonts w:hint="eastAsia" w:ascii="宋体" w:hAnsi="宋体"/>
          <w:color w:val="000000" w:themeColor="text1"/>
          <w:sz w:val="24"/>
          <w:szCs w:val="24"/>
        </w:rPr>
        <w:t>成交通知</w:t>
      </w:r>
    </w:p>
    <w:p w14:paraId="1ECC430D">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35</w:t>
      </w:r>
      <w:r>
        <w:rPr>
          <w:rFonts w:hint="eastAsia" w:ascii="宋体" w:hAnsi="宋体" w:cs="MingLiU_HKSCS"/>
          <w:color w:val="000000" w:themeColor="text1"/>
          <w:sz w:val="24"/>
          <w:szCs w:val="24"/>
        </w:rPr>
        <w:t>.</w:t>
      </w:r>
      <w:r>
        <w:rPr>
          <w:rFonts w:hint="eastAsia" w:ascii="宋体" w:hAnsi="宋体"/>
          <w:color w:val="000000" w:themeColor="text1"/>
          <w:sz w:val="24"/>
          <w:szCs w:val="24"/>
        </w:rPr>
        <w:t>1成交供应商确定后</w:t>
      </w:r>
      <w:r>
        <w:rPr>
          <w:rFonts w:hint="eastAsia" w:ascii="宋体" w:hAnsi="宋体" w:cs="MingLiU_HKSCS"/>
          <w:color w:val="000000" w:themeColor="text1"/>
          <w:sz w:val="24"/>
          <w:szCs w:val="24"/>
        </w:rPr>
        <w:t>，结果信息发布3日后，</w:t>
      </w:r>
      <w:r>
        <w:rPr>
          <w:rFonts w:hint="eastAsia" w:ascii="宋体" w:hAnsi="宋体"/>
          <w:color w:val="000000" w:themeColor="text1"/>
          <w:sz w:val="24"/>
          <w:szCs w:val="24"/>
        </w:rPr>
        <w:t>采购人或采购代理机构将以书面形式向成交供应商发出成交通知书。成交通知书对采购人和成交供应商具有同等法律效力。</w:t>
      </w:r>
    </w:p>
    <w:p w14:paraId="412A01F8">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35</w:t>
      </w:r>
      <w:r>
        <w:rPr>
          <w:rFonts w:hint="eastAsia" w:ascii="宋体" w:hAnsi="宋体" w:cs="MingLiU_HKSCS"/>
          <w:color w:val="000000" w:themeColor="text1"/>
          <w:sz w:val="24"/>
          <w:szCs w:val="24"/>
        </w:rPr>
        <w:t>.</w:t>
      </w:r>
      <w:r>
        <w:rPr>
          <w:rFonts w:hint="eastAsia" w:ascii="宋体" w:hAnsi="宋体"/>
          <w:color w:val="000000" w:themeColor="text1"/>
          <w:sz w:val="24"/>
          <w:szCs w:val="24"/>
        </w:rPr>
        <w:t>2成交通知书是合同文件的组成部分。</w:t>
      </w:r>
    </w:p>
    <w:p w14:paraId="0C2C2318">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35</w:t>
      </w:r>
      <w:r>
        <w:rPr>
          <w:rFonts w:hint="eastAsia" w:ascii="宋体" w:hAnsi="宋体" w:cs="MingLiU_HKSCS"/>
          <w:color w:val="000000" w:themeColor="text1"/>
          <w:sz w:val="24"/>
          <w:szCs w:val="24"/>
        </w:rPr>
        <w:t>.</w:t>
      </w:r>
      <w:r>
        <w:rPr>
          <w:rFonts w:hint="eastAsia" w:ascii="宋体" w:hAnsi="宋体"/>
          <w:color w:val="000000" w:themeColor="text1"/>
          <w:sz w:val="24"/>
          <w:szCs w:val="24"/>
        </w:rPr>
        <w:t>3成交供应商在收到成交通知书后</w:t>
      </w:r>
      <w:r>
        <w:rPr>
          <w:rFonts w:hint="eastAsia" w:ascii="宋体" w:hAnsi="宋体" w:cs="MingLiU_HKSCS"/>
          <w:color w:val="000000" w:themeColor="text1"/>
          <w:sz w:val="24"/>
          <w:szCs w:val="24"/>
        </w:rPr>
        <w:t>，</w:t>
      </w:r>
      <w:r>
        <w:rPr>
          <w:rFonts w:hint="eastAsia" w:ascii="宋体" w:hAnsi="宋体"/>
          <w:color w:val="000000" w:themeColor="text1"/>
          <w:sz w:val="24"/>
          <w:szCs w:val="24"/>
        </w:rPr>
        <w:t>应按照磋商文件中合同草案的规定</w:t>
      </w:r>
      <w:r>
        <w:rPr>
          <w:rFonts w:hint="eastAsia" w:ascii="宋体" w:hAnsi="宋体" w:cs="MingLiU_HKSCS"/>
          <w:color w:val="000000" w:themeColor="text1"/>
          <w:sz w:val="24"/>
          <w:szCs w:val="24"/>
        </w:rPr>
        <w:t>，</w:t>
      </w:r>
      <w:r>
        <w:rPr>
          <w:rFonts w:hint="eastAsia" w:ascii="宋体" w:hAnsi="宋体"/>
          <w:color w:val="000000" w:themeColor="text1"/>
          <w:sz w:val="24"/>
          <w:szCs w:val="24"/>
        </w:rPr>
        <w:t>向采购人提交履约保证金</w:t>
      </w:r>
      <w:r>
        <w:rPr>
          <w:rFonts w:hint="eastAsia" w:ascii="宋体" w:hAnsi="宋体" w:cs="MingLiU_HKSCS"/>
          <w:color w:val="000000" w:themeColor="text1"/>
          <w:sz w:val="24"/>
          <w:szCs w:val="24"/>
        </w:rPr>
        <w:t>，</w:t>
      </w:r>
      <w:r>
        <w:rPr>
          <w:rFonts w:hint="eastAsia" w:ascii="宋体" w:hAnsi="宋体"/>
          <w:color w:val="000000" w:themeColor="text1"/>
          <w:sz w:val="24"/>
          <w:szCs w:val="24"/>
        </w:rPr>
        <w:t>具体要求见前附表。联合体成交的</w:t>
      </w:r>
      <w:r>
        <w:rPr>
          <w:rFonts w:hint="eastAsia" w:ascii="宋体" w:hAnsi="宋体" w:cs="MingLiU_HKSCS"/>
          <w:color w:val="000000" w:themeColor="text1"/>
          <w:sz w:val="24"/>
          <w:szCs w:val="24"/>
        </w:rPr>
        <w:t>，</w:t>
      </w:r>
      <w:r>
        <w:rPr>
          <w:rFonts w:hint="eastAsia" w:ascii="宋体" w:hAnsi="宋体"/>
          <w:color w:val="000000" w:themeColor="text1"/>
          <w:sz w:val="24"/>
          <w:szCs w:val="24"/>
        </w:rPr>
        <w:t>履约保证金以联合体各方或联合体中牵头人的名义提交（本项目不接受联合体报价）。</w:t>
      </w:r>
    </w:p>
    <w:p w14:paraId="203AC456">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35</w:t>
      </w:r>
      <w:r>
        <w:rPr>
          <w:rFonts w:hint="eastAsia" w:ascii="宋体" w:hAnsi="宋体" w:cs="MingLiU_HKSCS"/>
          <w:color w:val="000000" w:themeColor="text1"/>
          <w:sz w:val="24"/>
          <w:szCs w:val="24"/>
        </w:rPr>
        <w:t>.</w:t>
      </w:r>
      <w:r>
        <w:rPr>
          <w:rFonts w:hint="eastAsia" w:ascii="宋体" w:hAnsi="宋体"/>
          <w:color w:val="000000" w:themeColor="text1"/>
          <w:sz w:val="24"/>
          <w:szCs w:val="24"/>
        </w:rPr>
        <w:t>4成交供应商没有按照本章第35.3款规定提交履约保证金的</w:t>
      </w:r>
      <w:r>
        <w:rPr>
          <w:rFonts w:hint="eastAsia" w:ascii="宋体" w:hAnsi="宋体" w:cs="MingLiU_HKSCS"/>
          <w:color w:val="000000" w:themeColor="text1"/>
          <w:sz w:val="24"/>
          <w:szCs w:val="24"/>
        </w:rPr>
        <w:t>，</w:t>
      </w:r>
      <w:r>
        <w:rPr>
          <w:rFonts w:hint="eastAsia" w:ascii="宋体" w:hAnsi="宋体"/>
          <w:color w:val="000000" w:themeColor="text1"/>
          <w:sz w:val="24"/>
          <w:szCs w:val="24"/>
        </w:rPr>
        <w:t>视为放弃成交资格</w:t>
      </w:r>
      <w:r>
        <w:rPr>
          <w:rFonts w:hint="eastAsia" w:ascii="宋体" w:hAnsi="宋体" w:cs="MingLiU_HKSCS"/>
          <w:color w:val="000000" w:themeColor="text1"/>
          <w:sz w:val="24"/>
          <w:szCs w:val="24"/>
        </w:rPr>
        <w:t>，</w:t>
      </w:r>
      <w:r>
        <w:rPr>
          <w:rFonts w:hint="eastAsia" w:ascii="宋体" w:hAnsi="宋体"/>
          <w:color w:val="000000" w:themeColor="text1"/>
          <w:sz w:val="24"/>
          <w:szCs w:val="24"/>
        </w:rPr>
        <w:t>其磋商保证金不予退还。</w:t>
      </w:r>
    </w:p>
    <w:p w14:paraId="1461CB4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36</w:t>
      </w:r>
      <w:r>
        <w:rPr>
          <w:rFonts w:hint="eastAsia" w:ascii="宋体" w:hAnsi="宋体" w:cs="MingLiU_HKSCS"/>
          <w:color w:val="000000" w:themeColor="text1"/>
          <w:sz w:val="24"/>
          <w:szCs w:val="24"/>
        </w:rPr>
        <w:t>.</w:t>
      </w:r>
      <w:r>
        <w:rPr>
          <w:rFonts w:hint="eastAsia" w:ascii="宋体" w:hAnsi="宋体"/>
          <w:color w:val="000000" w:themeColor="text1"/>
          <w:sz w:val="24"/>
          <w:szCs w:val="24"/>
        </w:rPr>
        <w:t>签订合同</w:t>
      </w:r>
    </w:p>
    <w:p w14:paraId="67BD02A9">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36</w:t>
      </w:r>
      <w:r>
        <w:rPr>
          <w:rFonts w:hint="eastAsia" w:ascii="宋体" w:hAnsi="宋体" w:cs="MingLiU_HKSCS"/>
          <w:color w:val="000000" w:themeColor="text1"/>
          <w:sz w:val="24"/>
          <w:szCs w:val="24"/>
        </w:rPr>
        <w:t>.</w:t>
      </w:r>
      <w:r>
        <w:rPr>
          <w:rFonts w:hint="eastAsia" w:ascii="宋体" w:hAnsi="宋体"/>
          <w:color w:val="000000" w:themeColor="text1"/>
          <w:sz w:val="24"/>
          <w:szCs w:val="24"/>
        </w:rPr>
        <w:t>1磋商文件、成交供应商的响应文件及其补充的响应文件等均为签订政府采购合同的依据。</w:t>
      </w:r>
    </w:p>
    <w:p w14:paraId="1B47C22F">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36</w:t>
      </w:r>
      <w:r>
        <w:rPr>
          <w:rFonts w:hint="eastAsia" w:ascii="宋体" w:hAnsi="宋体" w:cs="MingLiU_HKSCS"/>
          <w:color w:val="000000" w:themeColor="text1"/>
          <w:sz w:val="24"/>
          <w:szCs w:val="24"/>
        </w:rPr>
        <w:t>.</w:t>
      </w:r>
      <w:r>
        <w:rPr>
          <w:rFonts w:hint="eastAsia" w:ascii="宋体" w:hAnsi="宋体"/>
          <w:color w:val="000000" w:themeColor="text1"/>
          <w:sz w:val="24"/>
          <w:szCs w:val="24"/>
        </w:rPr>
        <w:t>2成交供应商应当在成交通知书发出之日起30日内与采购人签订政府采购合同。</w:t>
      </w:r>
    </w:p>
    <w:p w14:paraId="0A417D69">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36</w:t>
      </w:r>
      <w:r>
        <w:rPr>
          <w:rFonts w:hint="eastAsia" w:ascii="宋体" w:hAnsi="宋体" w:cs="MingLiU_HKSCS"/>
          <w:color w:val="000000" w:themeColor="text1"/>
          <w:sz w:val="24"/>
          <w:szCs w:val="24"/>
        </w:rPr>
        <w:t>.</w:t>
      </w:r>
      <w:r>
        <w:rPr>
          <w:rFonts w:hint="eastAsia" w:ascii="宋体" w:hAnsi="宋体"/>
          <w:color w:val="000000" w:themeColor="text1"/>
          <w:sz w:val="24"/>
          <w:szCs w:val="24"/>
        </w:rPr>
        <w:t>3采购人不得向成交供应商提出超出磋商文件以外的任何要求作为签订合同的条件</w:t>
      </w:r>
      <w:r>
        <w:rPr>
          <w:rFonts w:hint="eastAsia" w:ascii="宋体" w:hAnsi="宋体" w:cs="MingLiU_HKSCS"/>
          <w:color w:val="000000" w:themeColor="text1"/>
          <w:sz w:val="24"/>
          <w:szCs w:val="24"/>
        </w:rPr>
        <w:t>，</w:t>
      </w:r>
      <w:r>
        <w:rPr>
          <w:rFonts w:hint="eastAsia" w:ascii="宋体" w:hAnsi="宋体"/>
          <w:color w:val="000000" w:themeColor="text1"/>
          <w:sz w:val="24"/>
          <w:szCs w:val="24"/>
        </w:rPr>
        <w:t>不得与成交供应商订立背离磋商文件确定的合同文本以及采购标的、规格型号、采购金额、采购数量、技术和服务要求等实质性内容的协议。</w:t>
      </w:r>
    </w:p>
    <w:p w14:paraId="5C6ABACE">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36</w:t>
      </w:r>
      <w:r>
        <w:rPr>
          <w:rFonts w:hint="eastAsia" w:ascii="宋体" w:hAnsi="宋体" w:cs="MingLiU_HKSCS"/>
          <w:color w:val="000000" w:themeColor="text1"/>
          <w:sz w:val="24"/>
          <w:szCs w:val="24"/>
        </w:rPr>
        <w:t>.</w:t>
      </w:r>
      <w:r>
        <w:rPr>
          <w:rFonts w:hint="eastAsia" w:ascii="宋体" w:hAnsi="宋体"/>
          <w:color w:val="000000" w:themeColor="text1"/>
          <w:sz w:val="24"/>
          <w:szCs w:val="24"/>
        </w:rPr>
        <w:t>4自政府采购合同签订之日起2个工作日内</w:t>
      </w:r>
      <w:r>
        <w:rPr>
          <w:rFonts w:hint="eastAsia" w:ascii="宋体" w:hAnsi="宋体" w:cs="MingLiU_HKSCS"/>
          <w:color w:val="000000" w:themeColor="text1"/>
          <w:sz w:val="24"/>
          <w:szCs w:val="24"/>
        </w:rPr>
        <w:t>，</w:t>
      </w:r>
      <w:r>
        <w:rPr>
          <w:rFonts w:hint="eastAsia" w:ascii="宋体" w:hAnsi="宋体"/>
          <w:color w:val="000000" w:themeColor="text1"/>
          <w:sz w:val="24"/>
          <w:szCs w:val="24"/>
        </w:rPr>
        <w:t>本项目政府采购合同在</w:t>
      </w:r>
      <w:r>
        <w:rPr>
          <w:rFonts w:hint="eastAsia" w:ascii="Verdana" w:hAnsi="Verdana"/>
          <w:color w:val="000000" w:themeColor="text1"/>
          <w:sz w:val="24"/>
          <w:szCs w:val="24"/>
        </w:rPr>
        <w:t>通化市公共资源交易中心</w:t>
      </w:r>
      <w:r>
        <w:rPr>
          <w:rFonts w:hint="eastAsia" w:ascii="宋体" w:hAnsi="宋体" w:cs="MingLiU_HKSCS"/>
          <w:color w:val="000000" w:themeColor="text1"/>
          <w:sz w:val="24"/>
          <w:szCs w:val="24"/>
        </w:rPr>
        <w:t>，</w:t>
      </w:r>
      <w:r>
        <w:rPr>
          <w:rFonts w:hint="eastAsia" w:ascii="宋体" w:hAnsi="宋体"/>
          <w:color w:val="000000" w:themeColor="text1"/>
          <w:sz w:val="24"/>
          <w:szCs w:val="24"/>
        </w:rPr>
        <w:t>但政府采购合同中涉及国家秘密、商业秘密的内容除外。</w:t>
      </w:r>
    </w:p>
    <w:p w14:paraId="29591E7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36</w:t>
      </w:r>
      <w:r>
        <w:rPr>
          <w:rFonts w:hint="eastAsia" w:ascii="宋体" w:hAnsi="宋体" w:cs="MingLiU_HKSCS"/>
          <w:color w:val="000000" w:themeColor="text1"/>
          <w:sz w:val="24"/>
          <w:szCs w:val="24"/>
        </w:rPr>
        <w:t>.</w:t>
      </w:r>
      <w:r>
        <w:rPr>
          <w:rFonts w:hint="eastAsia" w:ascii="宋体" w:hAnsi="宋体"/>
          <w:color w:val="000000" w:themeColor="text1"/>
          <w:sz w:val="24"/>
          <w:szCs w:val="24"/>
        </w:rPr>
        <w:t>5成交供应商有下列情形之一的</w:t>
      </w:r>
      <w:r>
        <w:rPr>
          <w:rFonts w:hint="eastAsia" w:ascii="宋体" w:hAnsi="宋体" w:cs="MingLiU_HKSCS"/>
          <w:color w:val="000000" w:themeColor="text1"/>
          <w:sz w:val="24"/>
          <w:szCs w:val="24"/>
        </w:rPr>
        <w:t>，</w:t>
      </w:r>
      <w:r>
        <w:rPr>
          <w:rFonts w:hint="eastAsia" w:ascii="宋体" w:hAnsi="宋体"/>
          <w:color w:val="000000" w:themeColor="text1"/>
          <w:sz w:val="24"/>
          <w:szCs w:val="24"/>
        </w:rPr>
        <w:t>责令限期改正</w:t>
      </w:r>
      <w:r>
        <w:rPr>
          <w:rFonts w:hint="eastAsia" w:ascii="宋体" w:hAnsi="宋体" w:cs="MingLiU_HKSCS"/>
          <w:color w:val="000000" w:themeColor="text1"/>
          <w:sz w:val="24"/>
          <w:szCs w:val="24"/>
        </w:rPr>
        <w:t>，</w:t>
      </w:r>
      <w:r>
        <w:rPr>
          <w:rFonts w:hint="eastAsia" w:ascii="宋体" w:hAnsi="宋体"/>
          <w:color w:val="000000" w:themeColor="text1"/>
          <w:sz w:val="24"/>
          <w:szCs w:val="24"/>
        </w:rPr>
        <w:t>情节严重的</w:t>
      </w:r>
      <w:r>
        <w:rPr>
          <w:rFonts w:hint="eastAsia" w:ascii="宋体" w:hAnsi="宋体" w:cs="MingLiU_HKSCS"/>
          <w:color w:val="000000" w:themeColor="text1"/>
          <w:sz w:val="24"/>
          <w:szCs w:val="24"/>
        </w:rPr>
        <w:t>，</w:t>
      </w:r>
      <w:r>
        <w:rPr>
          <w:rFonts w:hint="eastAsia" w:ascii="宋体" w:hAnsi="宋体"/>
          <w:color w:val="000000" w:themeColor="text1"/>
          <w:sz w:val="24"/>
          <w:szCs w:val="24"/>
        </w:rPr>
        <w:t>列入不良行为记录名单</w:t>
      </w:r>
      <w:r>
        <w:rPr>
          <w:rFonts w:hint="eastAsia" w:ascii="宋体" w:hAnsi="宋体" w:cs="MingLiU_HKSCS"/>
          <w:color w:val="000000" w:themeColor="text1"/>
          <w:sz w:val="24"/>
          <w:szCs w:val="24"/>
        </w:rPr>
        <w:t>，</w:t>
      </w:r>
      <w:r>
        <w:rPr>
          <w:rFonts w:hint="eastAsia" w:ascii="宋体" w:hAnsi="宋体"/>
          <w:color w:val="000000" w:themeColor="text1"/>
          <w:sz w:val="24"/>
          <w:szCs w:val="24"/>
        </w:rPr>
        <w:t>在1至3年内禁止参加政府采购活动</w:t>
      </w:r>
      <w:r>
        <w:rPr>
          <w:rFonts w:hint="eastAsia" w:ascii="宋体" w:hAnsi="宋体" w:cs="MingLiU_HKSCS"/>
          <w:color w:val="000000" w:themeColor="text1"/>
          <w:sz w:val="24"/>
          <w:szCs w:val="24"/>
        </w:rPr>
        <w:t>，</w:t>
      </w:r>
      <w:r>
        <w:rPr>
          <w:rFonts w:hint="eastAsia" w:ascii="宋体" w:hAnsi="宋体"/>
          <w:color w:val="000000" w:themeColor="text1"/>
          <w:sz w:val="24"/>
          <w:szCs w:val="24"/>
        </w:rPr>
        <w:t>并予以通报：</w:t>
      </w:r>
    </w:p>
    <w:p w14:paraId="6D100AA4">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(1)成交后无正当理由不与采购人签订合同的；</w:t>
      </w:r>
    </w:p>
    <w:p w14:paraId="58E0C042">
      <w:pPr>
        <w:pStyle w:val="22"/>
        <w:spacing w:line="360" w:lineRule="auto"/>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(2)未按照采购文件确定的事项签订政府采购合同</w:t>
      </w:r>
      <w:r>
        <w:rPr>
          <w:rFonts w:hint="eastAsia" w:ascii="宋体" w:hAnsi="宋体" w:cs="MingLiU_HKSCS"/>
          <w:color w:val="000000" w:themeColor="text1"/>
          <w:sz w:val="24"/>
          <w:szCs w:val="24"/>
        </w:rPr>
        <w:t>，</w:t>
      </w:r>
      <w:r>
        <w:rPr>
          <w:rFonts w:hint="eastAsia" w:ascii="宋体" w:hAnsi="宋体"/>
          <w:color w:val="000000" w:themeColor="text1"/>
          <w:sz w:val="24"/>
          <w:szCs w:val="24"/>
        </w:rPr>
        <w:t>或者与采购人另行订立背离合同实质性内容的协议的；</w:t>
      </w:r>
    </w:p>
    <w:p w14:paraId="13779794">
      <w:pPr>
        <w:pStyle w:val="22"/>
        <w:spacing w:line="360" w:lineRule="auto"/>
        <w:ind w:firstLine="480" w:firstLineChars="200"/>
        <w:rPr>
          <w:rFonts w:ascii="宋体" w:hAnsi="宋体"/>
          <w:color w:val="000000" w:themeColor="text1"/>
          <w:sz w:val="24"/>
          <w:szCs w:val="24"/>
        </w:rPr>
      </w:pPr>
      <w:r>
        <w:rPr>
          <w:rFonts w:hint="eastAsia" w:ascii="宋体" w:hAnsi="宋体"/>
          <w:color w:val="000000" w:themeColor="text1"/>
          <w:sz w:val="24"/>
          <w:szCs w:val="24"/>
        </w:rPr>
        <w:t>(3)拒绝履行合同义务的；</w:t>
      </w:r>
    </w:p>
    <w:p w14:paraId="6815E23A">
      <w:pPr>
        <w:pStyle w:val="22"/>
        <w:spacing w:line="360" w:lineRule="auto"/>
        <w:ind w:firstLine="480" w:firstLineChars="200"/>
        <w:rPr>
          <w:rFonts w:hint="eastAsia" w:ascii="宋体" w:hAnsi="宋体"/>
          <w:color w:val="000000" w:themeColor="text1"/>
          <w:sz w:val="24"/>
          <w:szCs w:val="24"/>
        </w:rPr>
      </w:pPr>
      <w:r>
        <w:rPr>
          <w:rFonts w:hint="eastAsia" w:ascii="宋体" w:hAnsi="宋体"/>
          <w:color w:val="000000" w:themeColor="text1"/>
          <w:sz w:val="24"/>
          <w:szCs w:val="24"/>
        </w:rPr>
        <w:t>(4)违反法律法规相关规定的</w:t>
      </w:r>
    </w:p>
    <w:p w14:paraId="63BE9FC2">
      <w:pPr>
        <w:pStyle w:val="22"/>
        <w:spacing w:line="360" w:lineRule="auto"/>
        <w:ind w:firstLine="480" w:firstLineChars="200"/>
        <w:rPr>
          <w:rFonts w:hint="default" w:ascii="宋体" w:hAnsi="宋体" w:eastAsia="宋体"/>
          <w:color w:val="000000" w:themeColor="text1"/>
          <w:sz w:val="24"/>
          <w:szCs w:val="24"/>
          <w:lang w:val="en-US" w:eastAsia="zh-CN"/>
        </w:rPr>
      </w:pPr>
      <w:r>
        <w:rPr>
          <w:rFonts w:hint="eastAsia" w:ascii="宋体" w:hAnsi="宋体"/>
          <w:color w:val="000000" w:themeColor="text1"/>
          <w:sz w:val="24"/>
          <w:szCs w:val="24"/>
          <w:lang w:val="en-US" w:eastAsia="zh-CN"/>
        </w:rPr>
        <w:t>37.其它，详见磋商须知前附表规定。</w:t>
      </w:r>
    </w:p>
    <w:p w14:paraId="20626D44">
      <w:pPr>
        <w:rPr>
          <w:color w:val="000000" w:themeColor="text1"/>
        </w:rPr>
      </w:pPr>
      <w:r>
        <w:rPr>
          <w:color w:val="000000" w:themeColor="text1"/>
        </w:rPr>
        <w:br w:type="page"/>
      </w:r>
      <w:bookmarkStart w:id="124" w:name="_Toc43127411"/>
    </w:p>
    <w:p w14:paraId="7D8E0F1C">
      <w:pPr>
        <w:pStyle w:val="2"/>
        <w:spacing w:line="440" w:lineRule="exact"/>
        <w:jc w:val="center"/>
        <w:rPr>
          <w:rFonts w:ascii="宋体" w:hAnsi="宋体"/>
          <w:color w:val="000000" w:themeColor="text1"/>
        </w:rPr>
      </w:pPr>
      <w:r>
        <w:rPr>
          <w:rFonts w:hint="eastAsia" w:ascii="宋体" w:hAnsi="宋体"/>
          <w:color w:val="000000" w:themeColor="text1"/>
        </w:rPr>
        <w:t>第三章</w:t>
      </w:r>
      <w:r>
        <w:rPr>
          <w:rFonts w:ascii="宋体" w:hAnsi="宋体"/>
          <w:color w:val="000000" w:themeColor="text1"/>
        </w:rPr>
        <w:t xml:space="preserve"> </w:t>
      </w:r>
      <w:r>
        <w:rPr>
          <w:rFonts w:hint="eastAsia" w:ascii="宋体" w:hAnsi="宋体"/>
          <w:color w:val="000000" w:themeColor="text1"/>
        </w:rPr>
        <w:t>评标办法（综合评估法）</w:t>
      </w:r>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p>
    <w:p w14:paraId="2FA66C2A">
      <w:pPr>
        <w:pStyle w:val="3"/>
        <w:pageBreakBefore w:val="0"/>
        <w:kinsoku/>
        <w:wordWrap/>
        <w:overflowPunct/>
        <w:topLinePunct w:val="0"/>
        <w:autoSpaceDE/>
        <w:autoSpaceDN/>
        <w:bidi w:val="0"/>
        <w:adjustRightInd/>
        <w:spacing w:line="400" w:lineRule="exact"/>
        <w:textAlignment w:val="auto"/>
        <w:rPr>
          <w:rFonts w:hint="eastAsia" w:ascii="宋体" w:hAnsi="宋体" w:eastAsia="宋体"/>
          <w:color w:val="000000" w:themeColor="text1"/>
        </w:rPr>
      </w:pPr>
      <w:bookmarkStart w:id="125" w:name="_Toc43127412"/>
      <w:r>
        <w:rPr>
          <w:rFonts w:hint="eastAsia" w:ascii="宋体" w:hAnsi="宋体" w:eastAsia="宋体"/>
          <w:color w:val="000000" w:themeColor="text1"/>
        </w:rPr>
        <w:t>评标办法前附表</w:t>
      </w:r>
      <w:bookmarkEnd w:id="125"/>
    </w:p>
    <w:p w14:paraId="279B478F">
      <w:pPr>
        <w:pStyle w:val="3"/>
        <w:pageBreakBefore w:val="0"/>
        <w:numPr>
          <w:ilvl w:val="0"/>
          <w:numId w:val="1"/>
        </w:numPr>
        <w:kinsoku/>
        <w:wordWrap/>
        <w:overflowPunct/>
        <w:topLinePunct w:val="0"/>
        <w:autoSpaceDE/>
        <w:autoSpaceDN/>
        <w:bidi w:val="0"/>
        <w:adjustRightInd/>
        <w:spacing w:before="0" w:after="0" w:line="400" w:lineRule="exact"/>
        <w:jc w:val="center"/>
        <w:textAlignment w:val="auto"/>
        <w:rPr>
          <w:rFonts w:hint="eastAsia"/>
        </w:rPr>
      </w:pPr>
      <w:r>
        <w:rPr>
          <w:rFonts w:hint="eastAsia" w:ascii="宋体" w:hAnsi="宋体" w:eastAsia="宋体"/>
          <w:bCs w:val="0"/>
          <w:color w:val="000000" w:themeColor="text1"/>
          <w:sz w:val="30"/>
          <w:szCs w:val="30"/>
        </w:rPr>
        <w:t>初步评审标准</w:t>
      </w:r>
    </w:p>
    <w:p w14:paraId="195353D9">
      <w:pPr>
        <w:pageBreakBefore w:val="0"/>
        <w:widowControl/>
        <w:tabs>
          <w:tab w:val="left" w:pos="1046"/>
        </w:tabs>
        <w:kinsoku/>
        <w:wordWrap/>
        <w:overflowPunct/>
        <w:topLinePunct w:val="0"/>
        <w:autoSpaceDE/>
        <w:autoSpaceDN/>
        <w:bidi w:val="0"/>
        <w:adjustRightInd/>
        <w:snapToGrid w:val="0"/>
        <w:spacing w:line="400" w:lineRule="exact"/>
        <w:jc w:val="center"/>
        <w:textAlignment w:val="auto"/>
        <w:rPr>
          <w:rFonts w:ascii="宋体" w:hAnsi="宋体" w:eastAsia="宋体" w:cs="宋体"/>
          <w:b/>
          <w:kern w:val="0"/>
          <w:sz w:val="24"/>
          <w:szCs w:val="24"/>
        </w:rPr>
      </w:pPr>
      <w:r>
        <w:rPr>
          <w:rFonts w:hint="eastAsia" w:ascii="宋体" w:hAnsi="宋体" w:eastAsia="宋体" w:cs="宋体"/>
          <w:b/>
          <w:kern w:val="0"/>
          <w:sz w:val="24"/>
          <w:szCs w:val="24"/>
        </w:rPr>
        <w:t>资格审查</w:t>
      </w:r>
    </w:p>
    <w:tbl>
      <w:tblPr>
        <w:tblStyle w:val="43"/>
        <w:tblpPr w:leftFromText="180" w:rightFromText="180" w:vertAnchor="text" w:horzAnchor="page" w:tblpX="1522" w:tblpY="183"/>
        <w:tblOverlap w:val="never"/>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9"/>
        <w:gridCol w:w="1754"/>
        <w:gridCol w:w="7113"/>
      </w:tblGrid>
      <w:tr w14:paraId="4AE3C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exact"/>
        </w:trPr>
        <w:tc>
          <w:tcPr>
            <w:tcW w:w="739" w:type="dxa"/>
            <w:shd w:val="clear" w:color="auto" w:fill="auto"/>
            <w:vAlign w:val="center"/>
          </w:tcPr>
          <w:p w14:paraId="16FF1653">
            <w:pPr>
              <w:autoSpaceDE w:val="0"/>
              <w:autoSpaceDN w:val="0"/>
              <w:adjustRightInd w:val="0"/>
              <w:snapToGrid w:val="0"/>
              <w:jc w:val="center"/>
              <w:rPr>
                <w:rFonts w:ascii="宋体" w:hAnsi="宋体" w:eastAsia="宋体" w:cs="Times New Roman"/>
                <w:b/>
                <w:kern w:val="0"/>
                <w:sz w:val="24"/>
                <w:szCs w:val="24"/>
              </w:rPr>
            </w:pPr>
            <w:r>
              <w:rPr>
                <w:rFonts w:hint="eastAsia" w:ascii="宋体" w:hAnsi="宋体" w:eastAsia="宋体" w:cs="Times New Roman"/>
                <w:b/>
                <w:kern w:val="0"/>
                <w:sz w:val="24"/>
                <w:szCs w:val="24"/>
              </w:rPr>
              <w:t>序号</w:t>
            </w:r>
          </w:p>
        </w:tc>
        <w:tc>
          <w:tcPr>
            <w:tcW w:w="1754" w:type="dxa"/>
            <w:shd w:val="clear" w:color="auto" w:fill="auto"/>
            <w:vAlign w:val="center"/>
          </w:tcPr>
          <w:p w14:paraId="775FE3BC">
            <w:pPr>
              <w:autoSpaceDE w:val="0"/>
              <w:autoSpaceDN w:val="0"/>
              <w:adjustRightInd w:val="0"/>
              <w:snapToGrid w:val="0"/>
              <w:jc w:val="center"/>
              <w:rPr>
                <w:rFonts w:ascii="宋体" w:hAnsi="宋体" w:eastAsia="宋体" w:cs="Times New Roman"/>
                <w:b/>
                <w:kern w:val="0"/>
                <w:sz w:val="24"/>
                <w:szCs w:val="24"/>
              </w:rPr>
            </w:pPr>
            <w:r>
              <w:rPr>
                <w:rFonts w:hint="eastAsia" w:ascii="宋体" w:hAnsi="宋体" w:eastAsia="宋体" w:cs="宋体"/>
                <w:b/>
                <w:kern w:val="0"/>
                <w:sz w:val="24"/>
                <w:szCs w:val="24"/>
              </w:rPr>
              <w:t>评审因素</w:t>
            </w:r>
          </w:p>
        </w:tc>
        <w:tc>
          <w:tcPr>
            <w:tcW w:w="7113" w:type="dxa"/>
            <w:shd w:val="clear" w:color="auto" w:fill="auto"/>
            <w:vAlign w:val="center"/>
          </w:tcPr>
          <w:p w14:paraId="7071E426">
            <w:pPr>
              <w:autoSpaceDE w:val="0"/>
              <w:autoSpaceDN w:val="0"/>
              <w:adjustRightInd w:val="0"/>
              <w:snapToGrid w:val="0"/>
              <w:jc w:val="center"/>
              <w:rPr>
                <w:rFonts w:ascii="宋体" w:hAnsi="宋体" w:eastAsia="宋体" w:cs="Times New Roman"/>
                <w:b/>
                <w:kern w:val="0"/>
                <w:sz w:val="24"/>
                <w:szCs w:val="24"/>
              </w:rPr>
            </w:pPr>
            <w:r>
              <w:rPr>
                <w:rFonts w:hint="eastAsia" w:ascii="宋体" w:hAnsi="宋体" w:eastAsia="宋体" w:cs="宋体"/>
                <w:b/>
                <w:kern w:val="0"/>
                <w:sz w:val="24"/>
                <w:szCs w:val="24"/>
              </w:rPr>
              <w:t>评审标准</w:t>
            </w:r>
          </w:p>
        </w:tc>
      </w:tr>
      <w:tr w14:paraId="6923E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9" w:type="dxa"/>
            <w:shd w:val="clear" w:color="auto" w:fill="auto"/>
            <w:vAlign w:val="center"/>
          </w:tcPr>
          <w:p w14:paraId="31980F62">
            <w:pPr>
              <w:autoSpaceDE w:val="0"/>
              <w:autoSpaceDN w:val="0"/>
              <w:adjustRightIn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1754" w:type="dxa"/>
            <w:shd w:val="clear" w:color="auto" w:fill="auto"/>
            <w:vAlign w:val="center"/>
          </w:tcPr>
          <w:p w14:paraId="50957824">
            <w:pPr>
              <w:autoSpaceDE w:val="0"/>
              <w:autoSpaceDN w:val="0"/>
              <w:adjustRightInd w:val="0"/>
              <w:spacing w:before="120" w:beforeLines="50" w:after="120" w:afterLines="50"/>
              <w:jc w:val="center"/>
              <w:rPr>
                <w:rFonts w:ascii="宋体" w:hAnsi="宋体" w:eastAsia="宋体" w:cs="宋体"/>
                <w:kern w:val="0"/>
                <w:sz w:val="24"/>
                <w:szCs w:val="24"/>
              </w:rPr>
            </w:pPr>
            <w:r>
              <w:rPr>
                <w:rFonts w:ascii="宋体" w:hAnsi="宋体" w:eastAsia="宋体" w:cs="宋体"/>
                <w:kern w:val="0"/>
                <w:sz w:val="24"/>
                <w:szCs w:val="24"/>
              </w:rPr>
              <w:t>营业执照</w:t>
            </w:r>
          </w:p>
        </w:tc>
        <w:tc>
          <w:tcPr>
            <w:tcW w:w="7113" w:type="dxa"/>
            <w:shd w:val="clear" w:color="auto" w:fill="auto"/>
            <w:vAlign w:val="center"/>
          </w:tcPr>
          <w:p w14:paraId="77683BFE">
            <w:pPr>
              <w:autoSpaceDE w:val="0"/>
              <w:autoSpaceDN w:val="0"/>
              <w:adjustRightInd w:val="0"/>
              <w:jc w:val="left"/>
              <w:rPr>
                <w:rFonts w:ascii="宋体" w:hAnsi="宋体" w:eastAsia="宋体" w:cs="宋体"/>
                <w:kern w:val="0"/>
                <w:sz w:val="24"/>
                <w:szCs w:val="24"/>
              </w:rPr>
            </w:pPr>
            <w:r>
              <w:rPr>
                <w:rFonts w:hint="eastAsia" w:ascii="宋体" w:hAnsi="宋体" w:eastAsia="宋体" w:cs="宋体"/>
                <w:kern w:val="0"/>
                <w:sz w:val="24"/>
                <w:szCs w:val="24"/>
              </w:rPr>
              <w:t>具备有效的营业执照，响应文件内附复印件加盖供应商公章。</w:t>
            </w:r>
          </w:p>
        </w:tc>
      </w:tr>
      <w:tr w14:paraId="7C9B8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9" w:type="dxa"/>
            <w:shd w:val="clear" w:color="auto" w:fill="auto"/>
            <w:vAlign w:val="center"/>
          </w:tcPr>
          <w:p w14:paraId="666F4C65">
            <w:pPr>
              <w:autoSpaceDE w:val="0"/>
              <w:autoSpaceDN w:val="0"/>
              <w:adjustRightInd w:val="0"/>
              <w:spacing w:before="120" w:beforeLines="50" w:after="120" w:afterLines="50"/>
              <w:jc w:val="center"/>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2</w:t>
            </w:r>
          </w:p>
        </w:tc>
        <w:tc>
          <w:tcPr>
            <w:tcW w:w="1754" w:type="dxa"/>
            <w:shd w:val="clear" w:color="auto" w:fill="auto"/>
            <w:vAlign w:val="center"/>
          </w:tcPr>
          <w:p w14:paraId="27A66D08">
            <w:pPr>
              <w:jc w:val="center"/>
              <w:rPr>
                <w:rFonts w:hint="eastAsia" w:ascii="宋体" w:hAnsi="宋体" w:eastAsia="宋体" w:cs="宋体"/>
                <w:kern w:val="0"/>
                <w:sz w:val="24"/>
                <w:szCs w:val="24"/>
              </w:rPr>
            </w:pPr>
            <w:r>
              <w:rPr>
                <w:rFonts w:hint="eastAsia"/>
                <w:color w:val="000000" w:themeColor="text1"/>
                <w:sz w:val="24"/>
                <w:szCs w:val="24"/>
              </w:rPr>
              <w:t>中小企业声明函</w:t>
            </w:r>
          </w:p>
        </w:tc>
        <w:tc>
          <w:tcPr>
            <w:tcW w:w="7113" w:type="dxa"/>
            <w:shd w:val="clear" w:color="auto" w:fill="auto"/>
            <w:vAlign w:val="center"/>
          </w:tcPr>
          <w:p w14:paraId="4355C45D">
            <w:pPr>
              <w:rPr>
                <w:rFonts w:hint="default" w:ascii="宋体" w:hAnsi="宋体" w:eastAsia="宋体" w:cs="宋体"/>
                <w:kern w:val="0"/>
                <w:sz w:val="24"/>
                <w:szCs w:val="24"/>
                <w:lang w:val="en-US"/>
              </w:rPr>
            </w:pPr>
            <w:r>
              <w:rPr>
                <w:rFonts w:hint="eastAsia"/>
                <w:color w:val="000000" w:themeColor="text1"/>
                <w:sz w:val="24"/>
                <w:szCs w:val="24"/>
              </w:rPr>
              <w:t>《政府采购促进中小企业发展管理办法》本项目专门面向</w:t>
            </w:r>
            <w:r>
              <w:rPr>
                <w:rFonts w:hint="eastAsia"/>
                <w:color w:val="000000" w:themeColor="text1"/>
                <w:sz w:val="24"/>
                <w:szCs w:val="24"/>
                <w:highlight w:val="none"/>
                <w:lang w:eastAsia="zh-CN"/>
              </w:rPr>
              <w:t>中</w:t>
            </w:r>
            <w:r>
              <w:rPr>
                <w:rFonts w:hint="eastAsia"/>
                <w:color w:val="000000" w:themeColor="text1"/>
                <w:sz w:val="24"/>
                <w:szCs w:val="24"/>
                <w:highlight w:val="none"/>
              </w:rPr>
              <w:t>小</w:t>
            </w:r>
            <w:r>
              <w:rPr>
                <w:rFonts w:hint="eastAsia"/>
                <w:color w:val="000000" w:themeColor="text1"/>
                <w:sz w:val="24"/>
                <w:szCs w:val="24"/>
              </w:rPr>
              <w:t>企业采购，提供</w:t>
            </w:r>
            <w:r>
              <w:rPr>
                <w:rFonts w:hint="eastAsia"/>
                <w:color w:val="000000" w:themeColor="text1"/>
                <w:sz w:val="24"/>
                <w:szCs w:val="24"/>
                <w:highlight w:val="none"/>
                <w:lang w:eastAsia="zh-CN"/>
              </w:rPr>
              <w:t>中</w:t>
            </w:r>
            <w:r>
              <w:rPr>
                <w:rFonts w:hint="eastAsia"/>
                <w:color w:val="000000" w:themeColor="text1"/>
                <w:sz w:val="24"/>
                <w:szCs w:val="24"/>
                <w:highlight w:val="none"/>
              </w:rPr>
              <w:t>小</w:t>
            </w:r>
            <w:r>
              <w:rPr>
                <w:rFonts w:hint="eastAsia"/>
                <w:color w:val="000000" w:themeColor="text1"/>
                <w:sz w:val="24"/>
                <w:szCs w:val="24"/>
              </w:rPr>
              <w:t>企业声明函</w:t>
            </w:r>
            <w:r>
              <w:rPr>
                <w:rFonts w:hint="eastAsia"/>
                <w:color w:val="000000" w:themeColor="text1"/>
                <w:sz w:val="24"/>
                <w:szCs w:val="24"/>
                <w:lang w:eastAsia="zh-CN"/>
              </w:rPr>
              <w:t>，</w:t>
            </w:r>
            <w:r>
              <w:rPr>
                <w:rFonts w:hint="eastAsia" w:ascii="宋体" w:hAnsi="宋体" w:eastAsia="宋体" w:cs="宋体"/>
                <w:kern w:val="0"/>
                <w:sz w:val="24"/>
                <w:szCs w:val="24"/>
              </w:rPr>
              <w:t>响应文件内</w:t>
            </w:r>
            <w:r>
              <w:rPr>
                <w:rFonts w:hint="eastAsia"/>
                <w:color w:val="000000" w:themeColor="text1"/>
                <w:sz w:val="24"/>
                <w:szCs w:val="24"/>
                <w:lang w:eastAsia="zh-CN"/>
              </w:rPr>
              <w:t>附加盖公章</w:t>
            </w:r>
            <w:r>
              <w:rPr>
                <w:rFonts w:hint="eastAsia"/>
                <w:color w:val="000000" w:themeColor="text1"/>
                <w:sz w:val="24"/>
                <w:szCs w:val="24"/>
                <w:lang w:val="en-US" w:eastAsia="zh-CN"/>
              </w:rPr>
              <w:t>扫描件。</w:t>
            </w:r>
          </w:p>
        </w:tc>
      </w:tr>
      <w:tr w14:paraId="58913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9" w:type="dxa"/>
            <w:shd w:val="clear" w:color="auto" w:fill="auto"/>
            <w:vAlign w:val="center"/>
          </w:tcPr>
          <w:p w14:paraId="7531F80D">
            <w:pPr>
              <w:autoSpaceDE w:val="0"/>
              <w:autoSpaceDN w:val="0"/>
              <w:adjustRightInd w:val="0"/>
              <w:spacing w:before="120" w:beforeLines="50" w:after="120" w:afterLines="50"/>
              <w:jc w:val="center"/>
              <w:rPr>
                <w:rFonts w:hint="default" w:ascii="宋体" w:hAnsi="宋体" w:cs="宋体"/>
                <w:kern w:val="0"/>
                <w:sz w:val="24"/>
                <w:szCs w:val="24"/>
                <w:lang w:val="en-US" w:eastAsia="zh-CN"/>
              </w:rPr>
            </w:pPr>
            <w:r>
              <w:rPr>
                <w:rFonts w:hint="eastAsia" w:ascii="宋体" w:hAnsi="宋体" w:cs="宋体"/>
                <w:kern w:val="0"/>
                <w:sz w:val="24"/>
                <w:szCs w:val="24"/>
                <w:lang w:val="en-US" w:eastAsia="zh-CN"/>
              </w:rPr>
              <w:t>3</w:t>
            </w:r>
          </w:p>
        </w:tc>
        <w:tc>
          <w:tcPr>
            <w:tcW w:w="1754" w:type="dxa"/>
            <w:shd w:val="clear" w:color="auto" w:fill="auto"/>
            <w:vAlign w:val="center"/>
          </w:tcPr>
          <w:p w14:paraId="0B141009">
            <w:pPr>
              <w:spacing w:line="0" w:lineRule="atLeast"/>
              <w:jc w:val="center"/>
              <w:rPr>
                <w:color w:val="000000" w:themeColor="text1"/>
                <w:sz w:val="24"/>
                <w:szCs w:val="24"/>
              </w:rPr>
            </w:pPr>
            <w:r>
              <w:rPr>
                <w:rFonts w:hint="eastAsia"/>
                <w:color w:val="000000" w:themeColor="text1"/>
                <w:sz w:val="24"/>
                <w:szCs w:val="24"/>
              </w:rPr>
              <w:t>资质等级</w:t>
            </w:r>
          </w:p>
        </w:tc>
        <w:tc>
          <w:tcPr>
            <w:tcW w:w="7113" w:type="dxa"/>
            <w:shd w:val="clear" w:color="auto" w:fill="auto"/>
            <w:vAlign w:val="center"/>
          </w:tcPr>
          <w:p w14:paraId="07E3C9F9">
            <w:pPr>
              <w:spacing w:line="0" w:lineRule="atLeast"/>
              <w:rPr>
                <w:rFonts w:hint="eastAsia" w:eastAsia="宋体"/>
                <w:color w:val="000000" w:themeColor="text1"/>
                <w:sz w:val="24"/>
                <w:szCs w:val="24"/>
                <w:lang w:eastAsia="zh-CN"/>
              </w:rPr>
            </w:pPr>
            <w:r>
              <w:rPr>
                <w:rFonts w:hint="eastAsia"/>
                <w:color w:val="000000" w:themeColor="text1"/>
                <w:sz w:val="24"/>
                <w:szCs w:val="24"/>
              </w:rPr>
              <w:t>具备建设行政主管部门核发的电力工程施工总承包二级及以上资质或输变电工程专业承包二级及以上资质</w:t>
            </w:r>
            <w:r>
              <w:rPr>
                <w:rFonts w:hint="eastAsia"/>
                <w:color w:val="000000" w:themeColor="text1"/>
                <w:sz w:val="24"/>
                <w:szCs w:val="24"/>
                <w:lang w:eastAsia="zh-CN"/>
              </w:rPr>
              <w:t>，启用电子证书的投标人，磋商响应文件内附电子证书的有效查询网址，附资质证书复印件并加盖公章。</w:t>
            </w:r>
          </w:p>
        </w:tc>
      </w:tr>
      <w:tr w14:paraId="55139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9" w:type="dxa"/>
            <w:shd w:val="clear" w:color="auto" w:fill="auto"/>
            <w:vAlign w:val="center"/>
          </w:tcPr>
          <w:p w14:paraId="2329F3F2">
            <w:pPr>
              <w:autoSpaceDE w:val="0"/>
              <w:autoSpaceDN w:val="0"/>
              <w:adjustRightInd w:val="0"/>
              <w:spacing w:before="120" w:beforeLines="50" w:after="120" w:afterLines="50"/>
              <w:jc w:val="center"/>
              <w:rPr>
                <w:rFonts w:hint="default" w:ascii="宋体" w:hAnsi="宋体" w:cs="宋体"/>
                <w:kern w:val="0"/>
                <w:sz w:val="24"/>
                <w:szCs w:val="24"/>
                <w:lang w:val="en-US" w:eastAsia="zh-CN"/>
              </w:rPr>
            </w:pPr>
            <w:r>
              <w:rPr>
                <w:rFonts w:hint="eastAsia" w:ascii="宋体" w:hAnsi="宋体" w:cs="宋体"/>
                <w:kern w:val="0"/>
                <w:sz w:val="24"/>
                <w:szCs w:val="24"/>
                <w:lang w:val="en-US" w:eastAsia="zh-CN"/>
              </w:rPr>
              <w:t>4</w:t>
            </w:r>
          </w:p>
        </w:tc>
        <w:tc>
          <w:tcPr>
            <w:tcW w:w="1754" w:type="dxa"/>
            <w:shd w:val="clear" w:color="auto" w:fill="auto"/>
            <w:vAlign w:val="center"/>
          </w:tcPr>
          <w:p w14:paraId="77324838">
            <w:pPr>
              <w:spacing w:line="0" w:lineRule="atLeast"/>
              <w:jc w:val="center"/>
              <w:rPr>
                <w:color w:val="000000" w:themeColor="text1"/>
                <w:sz w:val="24"/>
                <w:szCs w:val="24"/>
              </w:rPr>
            </w:pPr>
            <w:r>
              <w:rPr>
                <w:rFonts w:hint="eastAsia"/>
                <w:color w:val="000000" w:themeColor="text1"/>
                <w:sz w:val="24"/>
                <w:szCs w:val="24"/>
              </w:rPr>
              <w:t>安全生产许可证</w:t>
            </w:r>
          </w:p>
        </w:tc>
        <w:tc>
          <w:tcPr>
            <w:tcW w:w="7113" w:type="dxa"/>
            <w:shd w:val="clear" w:color="auto" w:fill="auto"/>
            <w:vAlign w:val="center"/>
          </w:tcPr>
          <w:p w14:paraId="127D61E3">
            <w:pPr>
              <w:spacing w:line="0" w:lineRule="atLeast"/>
              <w:rPr>
                <w:rFonts w:hint="eastAsia"/>
                <w:color w:val="000000" w:themeColor="text1"/>
                <w:sz w:val="24"/>
                <w:szCs w:val="24"/>
              </w:rPr>
            </w:pPr>
            <w:r>
              <w:rPr>
                <w:rFonts w:hint="eastAsia"/>
                <w:color w:val="000000" w:themeColor="text1"/>
                <w:sz w:val="24"/>
                <w:szCs w:val="24"/>
              </w:rPr>
              <w:t>具备有效的安全生产许可证，磋商响应内附电子证书的有效查询网址，附安全生产许可证复印件并加盖公章</w:t>
            </w:r>
          </w:p>
        </w:tc>
      </w:tr>
      <w:tr w14:paraId="2BEB9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9" w:type="dxa"/>
            <w:shd w:val="clear" w:color="auto" w:fill="auto"/>
            <w:vAlign w:val="center"/>
          </w:tcPr>
          <w:p w14:paraId="57C942C9">
            <w:pPr>
              <w:autoSpaceDE w:val="0"/>
              <w:autoSpaceDN w:val="0"/>
              <w:adjustRightInd w:val="0"/>
              <w:spacing w:before="120" w:beforeLines="50" w:after="120" w:afterLines="50"/>
              <w:jc w:val="center"/>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5</w:t>
            </w:r>
          </w:p>
        </w:tc>
        <w:tc>
          <w:tcPr>
            <w:tcW w:w="1754" w:type="dxa"/>
            <w:shd w:val="clear" w:color="auto" w:fill="auto"/>
            <w:vAlign w:val="center"/>
          </w:tcPr>
          <w:p w14:paraId="6BF4B576">
            <w:pPr>
              <w:spacing w:line="0" w:lineRule="atLeast"/>
              <w:jc w:val="center"/>
              <w:rPr>
                <w:rFonts w:ascii="宋体" w:hAnsi="宋体" w:eastAsia="宋体" w:cs="宋体"/>
                <w:kern w:val="0"/>
                <w:sz w:val="24"/>
                <w:szCs w:val="24"/>
              </w:rPr>
            </w:pPr>
            <w:r>
              <w:rPr>
                <w:color w:val="000000" w:themeColor="text1"/>
                <w:sz w:val="24"/>
                <w:szCs w:val="24"/>
              </w:rPr>
              <w:t>项目</w:t>
            </w:r>
            <w:r>
              <w:rPr>
                <w:rFonts w:hint="eastAsia"/>
                <w:color w:val="000000" w:themeColor="text1"/>
                <w:sz w:val="24"/>
                <w:szCs w:val="24"/>
              </w:rPr>
              <w:t>负责人</w:t>
            </w:r>
          </w:p>
        </w:tc>
        <w:tc>
          <w:tcPr>
            <w:tcW w:w="7113" w:type="dxa"/>
            <w:shd w:val="clear" w:color="auto" w:fill="auto"/>
            <w:vAlign w:val="center"/>
          </w:tcPr>
          <w:p w14:paraId="1EC405D4">
            <w:pPr>
              <w:spacing w:line="0" w:lineRule="atLeast"/>
              <w:rPr>
                <w:rFonts w:hint="eastAsia" w:ascii="宋体" w:hAnsi="宋体" w:eastAsia="宋体" w:cs="Times New Roman"/>
                <w:kern w:val="0"/>
                <w:sz w:val="24"/>
                <w:szCs w:val="24"/>
                <w:lang w:eastAsia="zh-CN"/>
              </w:rPr>
            </w:pPr>
            <w:r>
              <w:rPr>
                <w:rFonts w:hint="eastAsia"/>
                <w:color w:val="000000" w:themeColor="text1"/>
                <w:sz w:val="24"/>
                <w:szCs w:val="24"/>
              </w:rPr>
              <w:t>具备</w:t>
            </w:r>
            <w:r>
              <w:rPr>
                <w:rFonts w:hint="eastAsia" w:ascii="宋体" w:hAnsi="宋体" w:eastAsia="宋体" w:cs="宋体"/>
                <w:sz w:val="24"/>
                <w:szCs w:val="24"/>
                <w:lang w:eastAsia="zh-CN"/>
              </w:rPr>
              <w:t>建设行政主管部门核发的机电工程专业二级及以上注册建造师执业资格和有效的安全生产考核合格证书(B证)，且未担任其他在施工建设工程项目</w:t>
            </w:r>
            <w:r>
              <w:rPr>
                <w:color w:val="000000" w:themeColor="text1"/>
                <w:sz w:val="24"/>
                <w:szCs w:val="24"/>
              </w:rPr>
              <w:t>，</w:t>
            </w:r>
            <w:r>
              <w:rPr>
                <w:rFonts w:hint="eastAsia" w:ascii="宋体" w:hAnsi="宋体" w:eastAsia="宋体" w:cs="宋体"/>
                <w:kern w:val="0"/>
                <w:sz w:val="24"/>
                <w:szCs w:val="24"/>
              </w:rPr>
              <w:t>响应文件内附复印件加盖供应商公章</w:t>
            </w:r>
            <w:r>
              <w:rPr>
                <w:rFonts w:hint="eastAsia" w:ascii="宋体" w:hAnsi="宋体" w:eastAsia="宋体" w:cs="宋体"/>
                <w:kern w:val="0"/>
                <w:sz w:val="24"/>
                <w:szCs w:val="24"/>
                <w:lang w:eastAsia="zh-CN"/>
              </w:rPr>
              <w:t>。</w:t>
            </w:r>
          </w:p>
        </w:tc>
      </w:tr>
      <w:tr w14:paraId="201E2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9" w:type="dxa"/>
            <w:shd w:val="clear" w:color="auto" w:fill="auto"/>
            <w:vAlign w:val="center"/>
          </w:tcPr>
          <w:p w14:paraId="10B487C5">
            <w:pPr>
              <w:autoSpaceDE w:val="0"/>
              <w:autoSpaceDN w:val="0"/>
              <w:adjustRightInd w:val="0"/>
              <w:spacing w:before="120" w:beforeLines="50" w:after="120" w:afterLines="50"/>
              <w:jc w:val="center"/>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6</w:t>
            </w:r>
          </w:p>
        </w:tc>
        <w:tc>
          <w:tcPr>
            <w:tcW w:w="1754" w:type="dxa"/>
            <w:shd w:val="clear" w:color="auto" w:fill="auto"/>
            <w:vAlign w:val="center"/>
          </w:tcPr>
          <w:p w14:paraId="357D8F7A">
            <w:pPr>
              <w:autoSpaceDE w:val="0"/>
              <w:autoSpaceDN w:val="0"/>
              <w:adjustRightInd w:val="0"/>
              <w:spacing w:before="120" w:beforeLines="50" w:after="120" w:afterLines="50"/>
              <w:jc w:val="center"/>
              <w:rPr>
                <w:rFonts w:hint="eastAsia" w:ascii="宋体" w:hAnsi="宋体" w:eastAsia="宋体" w:cs="宋体"/>
                <w:kern w:val="0"/>
                <w:sz w:val="24"/>
                <w:szCs w:val="24"/>
              </w:rPr>
            </w:pPr>
            <w:r>
              <w:rPr>
                <w:rFonts w:hint="eastAsia" w:ascii="宋体" w:hAnsi="宋体" w:eastAsia="宋体" w:cs="宋体"/>
                <w:kern w:val="0"/>
                <w:sz w:val="24"/>
                <w:szCs w:val="24"/>
              </w:rPr>
              <w:t>财务状况</w:t>
            </w:r>
          </w:p>
        </w:tc>
        <w:tc>
          <w:tcPr>
            <w:tcW w:w="7113" w:type="dxa"/>
            <w:shd w:val="clear" w:color="auto" w:fill="auto"/>
            <w:vAlign w:val="center"/>
          </w:tcPr>
          <w:p w14:paraId="2C350B73">
            <w:pPr>
              <w:autoSpaceDE w:val="0"/>
              <w:autoSpaceDN w:val="0"/>
              <w:adjustRightInd w:val="0"/>
              <w:spacing w:before="48" w:beforeLines="20" w:after="48" w:afterLines="20"/>
              <w:jc w:val="left"/>
              <w:rPr>
                <w:rFonts w:hint="eastAsia" w:ascii="宋体" w:hAnsi="宋体" w:eastAsia="宋体" w:cs="宋体"/>
                <w:kern w:val="0"/>
                <w:sz w:val="24"/>
                <w:szCs w:val="24"/>
              </w:rPr>
            </w:pPr>
            <w:r>
              <w:rPr>
                <w:rFonts w:hint="eastAsia"/>
                <w:color w:val="000000" w:themeColor="text1"/>
                <w:sz w:val="24"/>
                <w:szCs w:val="24"/>
              </w:rPr>
              <w:t>财务状况良好，提供2023年度经第三方会计师事务所审计的完整有效的企业财务报告或财务报表或提供其基本开户银行在投标截止日前，六个月内出具的资信证明（银行出具的存款证明不能替代银行资信证明）</w:t>
            </w:r>
            <w:r>
              <w:rPr>
                <w:rFonts w:hint="eastAsia" w:ascii="宋体" w:hAnsi="宋体" w:eastAsia="宋体" w:cs="宋体"/>
                <w:kern w:val="0"/>
                <w:sz w:val="24"/>
                <w:szCs w:val="24"/>
              </w:rPr>
              <w:t>，响应文件内附复印件加盖供应商公章。</w:t>
            </w:r>
          </w:p>
        </w:tc>
      </w:tr>
      <w:tr w14:paraId="1890C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trPr>
        <w:tc>
          <w:tcPr>
            <w:tcW w:w="739" w:type="dxa"/>
            <w:shd w:val="clear" w:color="auto" w:fill="auto"/>
            <w:vAlign w:val="center"/>
          </w:tcPr>
          <w:p w14:paraId="38301043">
            <w:pPr>
              <w:autoSpaceDE w:val="0"/>
              <w:autoSpaceDN w:val="0"/>
              <w:adjustRightInd w:val="0"/>
              <w:spacing w:before="120" w:beforeLines="50" w:after="120" w:afterLines="50"/>
              <w:jc w:val="center"/>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7</w:t>
            </w:r>
          </w:p>
        </w:tc>
        <w:tc>
          <w:tcPr>
            <w:tcW w:w="1754" w:type="dxa"/>
            <w:shd w:val="clear" w:color="auto" w:fill="auto"/>
            <w:vAlign w:val="center"/>
          </w:tcPr>
          <w:p w14:paraId="46117434">
            <w:pPr>
              <w:autoSpaceDE w:val="0"/>
              <w:autoSpaceDN w:val="0"/>
              <w:adjustRightIn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信誉要求</w:t>
            </w:r>
          </w:p>
        </w:tc>
        <w:tc>
          <w:tcPr>
            <w:tcW w:w="7113" w:type="dxa"/>
            <w:shd w:val="clear" w:color="auto" w:fill="auto"/>
            <w:vAlign w:val="center"/>
          </w:tcPr>
          <w:p w14:paraId="7033451D">
            <w:pPr>
              <w:autoSpaceDE w:val="0"/>
              <w:autoSpaceDN w:val="0"/>
              <w:adjustRightInd w:val="0"/>
              <w:jc w:val="left"/>
              <w:rPr>
                <w:rFonts w:hint="eastAsia" w:ascii="宋体" w:hAnsi="宋体" w:eastAsia="宋体" w:cs="宋体"/>
                <w:kern w:val="0"/>
                <w:sz w:val="24"/>
                <w:szCs w:val="24"/>
                <w:lang w:val="en-US" w:eastAsia="zh-CN"/>
              </w:rPr>
            </w:pPr>
            <w:r>
              <w:rPr>
                <w:rFonts w:hint="eastAsia" w:ascii="宋体" w:hAnsi="宋体" w:eastAsia="宋体" w:cs="宋体"/>
                <w:sz w:val="24"/>
                <w:szCs w:val="24"/>
              </w:rPr>
              <w:t>经“信用中国”网站（www.creditchina.gov.cn）、“中国政府采购网”网站（www.ccgp.gov.cn）查询，被列入失信被执行人、重大税收违法案件当事人名单、政府采购严重违法失信行为记录名单的不得参加本项目投标</w:t>
            </w:r>
            <w:r>
              <w:rPr>
                <w:rFonts w:hint="eastAsia"/>
                <w:color w:val="000000" w:themeColor="text1"/>
                <w:sz w:val="24"/>
                <w:szCs w:val="24"/>
                <w:lang w:eastAsia="zh-CN"/>
              </w:rPr>
              <w:t>。</w:t>
            </w:r>
            <w:r>
              <w:rPr>
                <w:rFonts w:hint="eastAsia" w:ascii="宋体" w:hAnsi="宋体" w:eastAsia="宋体" w:cs="宋体"/>
                <w:kern w:val="0"/>
                <w:sz w:val="24"/>
                <w:szCs w:val="24"/>
              </w:rPr>
              <w:t>响应文件内附</w:t>
            </w:r>
            <w:r>
              <w:rPr>
                <w:rFonts w:hint="eastAsia"/>
                <w:color w:val="000000" w:themeColor="text1"/>
                <w:sz w:val="24"/>
                <w:szCs w:val="24"/>
                <w:lang w:val="en-US" w:eastAsia="zh-CN"/>
              </w:rPr>
              <w:t>查询截图</w:t>
            </w:r>
            <w:r>
              <w:rPr>
                <w:rFonts w:hint="eastAsia"/>
                <w:color w:val="000000" w:themeColor="text1"/>
                <w:sz w:val="24"/>
                <w:szCs w:val="24"/>
                <w:lang w:eastAsia="zh-CN"/>
              </w:rPr>
              <w:t>复印件加盖公章。</w:t>
            </w:r>
          </w:p>
        </w:tc>
      </w:tr>
      <w:tr w14:paraId="14842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739" w:type="dxa"/>
            <w:shd w:val="clear" w:color="auto" w:fill="auto"/>
            <w:vAlign w:val="center"/>
          </w:tcPr>
          <w:p w14:paraId="48606FBB">
            <w:pPr>
              <w:autoSpaceDE w:val="0"/>
              <w:autoSpaceDN w:val="0"/>
              <w:adjustRightInd w:val="0"/>
              <w:spacing w:before="120" w:beforeLines="50" w:after="120" w:afterLines="50"/>
              <w:jc w:val="center"/>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8</w:t>
            </w:r>
          </w:p>
        </w:tc>
        <w:tc>
          <w:tcPr>
            <w:tcW w:w="1754" w:type="dxa"/>
            <w:shd w:val="clear" w:color="auto" w:fill="auto"/>
            <w:vAlign w:val="center"/>
          </w:tcPr>
          <w:p w14:paraId="6683164A">
            <w:pPr>
              <w:autoSpaceDE w:val="0"/>
              <w:autoSpaceDN w:val="0"/>
              <w:adjustRightIn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未列入取消投标资格承诺书</w:t>
            </w:r>
          </w:p>
        </w:tc>
        <w:tc>
          <w:tcPr>
            <w:tcW w:w="7113" w:type="dxa"/>
            <w:shd w:val="clear" w:color="auto" w:fill="auto"/>
            <w:vAlign w:val="center"/>
          </w:tcPr>
          <w:p w14:paraId="758573C9">
            <w:pPr>
              <w:autoSpaceDE w:val="0"/>
              <w:autoSpaceDN w:val="0"/>
              <w:jc w:val="left"/>
              <w:rPr>
                <w:rFonts w:ascii="宋体" w:hAnsi="宋体" w:eastAsia="宋体" w:cs="宋体"/>
                <w:kern w:val="0"/>
                <w:sz w:val="24"/>
                <w:szCs w:val="24"/>
              </w:rPr>
            </w:pPr>
            <w:r>
              <w:rPr>
                <w:rFonts w:hint="eastAsia" w:ascii="宋体" w:hAnsi="宋体" w:eastAsia="宋体" w:cs="宋体"/>
                <w:kern w:val="0"/>
                <w:sz w:val="24"/>
                <w:szCs w:val="24"/>
              </w:rPr>
              <w:t>不接受被政府列入取消投标资格期间的企业或个人参加投标。响应文件内附承诺书加盖供应商公章。</w:t>
            </w:r>
          </w:p>
        </w:tc>
      </w:tr>
      <w:tr w14:paraId="2A1C8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739" w:type="dxa"/>
            <w:shd w:val="clear" w:color="auto" w:fill="auto"/>
            <w:vAlign w:val="center"/>
          </w:tcPr>
          <w:p w14:paraId="1DB8DCF4">
            <w:pPr>
              <w:autoSpaceDE w:val="0"/>
              <w:autoSpaceDN w:val="0"/>
              <w:adjustRightInd w:val="0"/>
              <w:spacing w:before="120" w:beforeLines="50" w:after="120" w:afterLines="50"/>
              <w:jc w:val="center"/>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9</w:t>
            </w:r>
          </w:p>
        </w:tc>
        <w:tc>
          <w:tcPr>
            <w:tcW w:w="1754" w:type="dxa"/>
            <w:shd w:val="clear" w:color="auto" w:fill="auto"/>
            <w:vAlign w:val="center"/>
          </w:tcPr>
          <w:p w14:paraId="21887384">
            <w:pPr>
              <w:autoSpaceDE w:val="0"/>
              <w:autoSpaceDN w:val="0"/>
              <w:adjustRightInd w:val="0"/>
              <w:spacing w:before="120" w:beforeLines="50" w:after="120" w:afterLines="50"/>
              <w:jc w:val="center"/>
              <w:rPr>
                <w:rFonts w:ascii="宋体" w:hAnsi="宋体" w:eastAsia="宋体" w:cs="宋体"/>
                <w:kern w:val="0"/>
                <w:sz w:val="24"/>
                <w:szCs w:val="24"/>
              </w:rPr>
            </w:pPr>
            <w:r>
              <w:rPr>
                <w:rFonts w:ascii="宋体" w:hAnsi="宋体" w:eastAsia="宋体" w:cs="宋体"/>
                <w:kern w:val="0"/>
                <w:sz w:val="24"/>
                <w:szCs w:val="24"/>
              </w:rPr>
              <w:t>重大违法记录的书面声明</w:t>
            </w:r>
          </w:p>
        </w:tc>
        <w:tc>
          <w:tcPr>
            <w:tcW w:w="7113" w:type="dxa"/>
            <w:shd w:val="clear" w:color="auto" w:fill="auto"/>
            <w:vAlign w:val="center"/>
          </w:tcPr>
          <w:p w14:paraId="43E1BB0A">
            <w:pPr>
              <w:keepNext w:val="0"/>
              <w:keepLines w:val="0"/>
              <w:pageBreakBefore w:val="0"/>
              <w:widowControl w:val="0"/>
              <w:kinsoku/>
              <w:wordWrap/>
              <w:overflowPunct/>
              <w:topLinePunct w:val="0"/>
              <w:autoSpaceDE w:val="0"/>
              <w:autoSpaceDN w:val="0"/>
              <w:bidi w:val="0"/>
              <w:adjustRightInd w:val="0"/>
              <w:snapToGrid/>
              <w:spacing w:before="157" w:beforeLines="50" w:after="157" w:afterLines="50"/>
              <w:jc w:val="left"/>
              <w:textAlignment w:val="auto"/>
              <w:rPr>
                <w:rFonts w:ascii="宋体" w:hAnsi="宋体" w:eastAsia="宋体" w:cs="宋体"/>
                <w:kern w:val="0"/>
                <w:sz w:val="24"/>
                <w:szCs w:val="24"/>
              </w:rPr>
            </w:pPr>
            <w:r>
              <w:rPr>
                <w:rFonts w:ascii="宋体" w:hAnsi="宋体" w:eastAsia="宋体" w:cs="宋体"/>
                <w:kern w:val="0"/>
                <w:sz w:val="24"/>
                <w:szCs w:val="24"/>
              </w:rPr>
              <w:t>参加政府采购活动前</w:t>
            </w:r>
            <w:r>
              <w:rPr>
                <w:rFonts w:hint="eastAsia" w:ascii="宋体" w:hAnsi="宋体" w:eastAsia="宋体" w:cs="宋体"/>
                <w:kern w:val="0"/>
                <w:sz w:val="24"/>
                <w:szCs w:val="24"/>
              </w:rPr>
              <w:t>三</w:t>
            </w:r>
            <w:r>
              <w:rPr>
                <w:rFonts w:ascii="宋体" w:hAnsi="宋体" w:eastAsia="宋体" w:cs="宋体"/>
                <w:kern w:val="0"/>
                <w:sz w:val="24"/>
                <w:szCs w:val="24"/>
              </w:rPr>
              <w:t>年内在经营活动中没有重大违法记录的书面声明</w:t>
            </w:r>
            <w:r>
              <w:rPr>
                <w:rFonts w:hint="eastAsia" w:ascii="宋体" w:hAnsi="宋体" w:eastAsia="宋体" w:cs="宋体"/>
                <w:kern w:val="0"/>
                <w:sz w:val="24"/>
                <w:szCs w:val="24"/>
              </w:rPr>
              <w:t>，响应文件内附书面声明加盖供应商公章。</w:t>
            </w:r>
          </w:p>
        </w:tc>
      </w:tr>
      <w:tr w14:paraId="004CA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9" w:type="dxa"/>
            <w:shd w:val="clear" w:color="auto" w:fill="auto"/>
            <w:vAlign w:val="center"/>
          </w:tcPr>
          <w:p w14:paraId="3F753175">
            <w:pPr>
              <w:autoSpaceDE w:val="0"/>
              <w:autoSpaceDN w:val="0"/>
              <w:adjustRightInd w:val="0"/>
              <w:spacing w:before="120" w:beforeLines="50" w:after="120" w:afterLines="50"/>
              <w:jc w:val="center"/>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10</w:t>
            </w:r>
          </w:p>
        </w:tc>
        <w:tc>
          <w:tcPr>
            <w:tcW w:w="1754" w:type="dxa"/>
            <w:shd w:val="clear" w:color="auto" w:fill="auto"/>
            <w:vAlign w:val="center"/>
          </w:tcPr>
          <w:p w14:paraId="59F3CAA4">
            <w:pPr>
              <w:autoSpaceDE w:val="0"/>
              <w:autoSpaceDN w:val="0"/>
              <w:adjustRightIn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其他要求</w:t>
            </w:r>
          </w:p>
        </w:tc>
        <w:tc>
          <w:tcPr>
            <w:tcW w:w="7113" w:type="dxa"/>
            <w:shd w:val="clear" w:color="auto" w:fill="auto"/>
            <w:vAlign w:val="center"/>
          </w:tcPr>
          <w:p w14:paraId="121390E1">
            <w:pPr>
              <w:autoSpaceDE w:val="0"/>
              <w:autoSpaceDN w:val="0"/>
              <w:jc w:val="left"/>
              <w:rPr>
                <w:rFonts w:ascii="宋体" w:hAnsi="宋体" w:eastAsia="宋体" w:cs="宋体"/>
                <w:kern w:val="0"/>
                <w:sz w:val="24"/>
                <w:szCs w:val="24"/>
              </w:rPr>
            </w:pPr>
            <w:r>
              <w:rPr>
                <w:rFonts w:hint="eastAsia" w:ascii="宋体" w:hAnsi="宋体" w:eastAsia="宋体" w:cs="宋体"/>
                <w:sz w:val="24"/>
                <w:szCs w:val="24"/>
              </w:rPr>
              <w:t>单位负责人为同一人或存在直接控股、管理关系的不同供应商，不得同时参加同一标包的采购活动</w:t>
            </w:r>
            <w:r>
              <w:rPr>
                <w:rFonts w:hint="eastAsia" w:ascii="宋体" w:hAnsi="宋体" w:eastAsia="宋体" w:cs="宋体"/>
                <w:kern w:val="0"/>
                <w:sz w:val="24"/>
                <w:szCs w:val="24"/>
              </w:rPr>
              <w:t>。违反以上规定的，相关投标均无效。响应文件内附承诺书加盖供应商公章。</w:t>
            </w:r>
          </w:p>
        </w:tc>
      </w:tr>
      <w:tr w14:paraId="0B6FA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exact"/>
        </w:trPr>
        <w:tc>
          <w:tcPr>
            <w:tcW w:w="9606" w:type="dxa"/>
            <w:gridSpan w:val="3"/>
            <w:shd w:val="clear" w:color="auto" w:fill="auto"/>
            <w:vAlign w:val="center"/>
          </w:tcPr>
          <w:p w14:paraId="1CBF5D81">
            <w:pPr>
              <w:autoSpaceDE w:val="0"/>
              <w:autoSpaceDN w:val="0"/>
              <w:adjustRightInd w:val="0"/>
              <w:jc w:val="center"/>
              <w:rPr>
                <w:rFonts w:ascii="宋体" w:hAnsi="宋体" w:eastAsia="宋体" w:cs="宋体"/>
                <w:b/>
                <w:kern w:val="0"/>
                <w:sz w:val="24"/>
                <w:szCs w:val="24"/>
              </w:rPr>
            </w:pPr>
            <w:r>
              <w:rPr>
                <w:rFonts w:ascii="宋体" w:hAnsi="宋体" w:eastAsia="宋体" w:cs="宋体"/>
                <w:b/>
                <w:kern w:val="0"/>
                <w:sz w:val="24"/>
                <w:szCs w:val="24"/>
              </w:rPr>
              <w:t>评审结果</w:t>
            </w:r>
            <w:r>
              <w:rPr>
                <w:rFonts w:hint="eastAsia" w:ascii="宋体" w:hAnsi="宋体" w:eastAsia="宋体" w:cs="宋体"/>
                <w:b/>
                <w:kern w:val="0"/>
                <w:sz w:val="24"/>
                <w:szCs w:val="24"/>
              </w:rPr>
              <w:t>（合格、不合格）</w:t>
            </w:r>
          </w:p>
        </w:tc>
      </w:tr>
    </w:tbl>
    <w:p w14:paraId="386203DA">
      <w:pPr>
        <w:rPr>
          <w:b/>
          <w:bCs/>
          <w:sz w:val="24"/>
          <w:szCs w:val="24"/>
          <w:lang w:val="zh-CN"/>
        </w:rPr>
      </w:pPr>
      <w:r>
        <w:rPr>
          <w:rFonts w:hint="eastAsia"/>
          <w:b/>
          <w:bCs/>
          <w:sz w:val="24"/>
          <w:szCs w:val="24"/>
          <w:lang w:val="zh-CN"/>
        </w:rPr>
        <w:t>注：1、上述内容中如某一证件正在年检或换证，需年检或换证部门出具有效证明方可确认。</w:t>
      </w:r>
    </w:p>
    <w:p w14:paraId="6DC7D6C0">
      <w:pPr>
        <w:rPr>
          <w:b/>
          <w:bCs/>
          <w:sz w:val="24"/>
          <w:szCs w:val="24"/>
        </w:rPr>
      </w:pPr>
      <w:r>
        <w:rPr>
          <w:rFonts w:hint="eastAsia"/>
          <w:b/>
          <w:bCs/>
          <w:sz w:val="24"/>
          <w:szCs w:val="24"/>
          <w:lang w:val="zh-CN"/>
        </w:rPr>
        <w:t xml:space="preserve">    </w:t>
      </w:r>
      <w:r>
        <w:rPr>
          <w:rFonts w:hint="eastAsia"/>
          <w:b/>
          <w:bCs/>
          <w:sz w:val="24"/>
          <w:szCs w:val="24"/>
          <w:lang w:val="en-US" w:eastAsia="zh-CN"/>
        </w:rPr>
        <w:t>2</w:t>
      </w:r>
      <w:r>
        <w:rPr>
          <w:rFonts w:hint="eastAsia"/>
          <w:b/>
          <w:bCs/>
          <w:sz w:val="24"/>
          <w:szCs w:val="24"/>
          <w:lang w:val="zh-CN"/>
        </w:rPr>
        <w:t>、</w:t>
      </w:r>
      <w:r>
        <w:rPr>
          <w:rFonts w:hint="eastAsia"/>
          <w:b/>
          <w:bCs/>
          <w:spacing w:val="-11"/>
          <w:sz w:val="24"/>
          <w:szCs w:val="24"/>
          <w:lang w:val="zh-CN"/>
        </w:rPr>
        <w:t>上述要求</w:t>
      </w:r>
      <w:r>
        <w:rPr>
          <w:rFonts w:hint="eastAsia"/>
          <w:b/>
          <w:bCs/>
          <w:spacing w:val="-11"/>
          <w:sz w:val="24"/>
          <w:szCs w:val="24"/>
          <w:lang w:val="en-US" w:eastAsia="zh-CN"/>
        </w:rPr>
        <w:t>供应商</w:t>
      </w:r>
      <w:r>
        <w:rPr>
          <w:rFonts w:hint="eastAsia"/>
          <w:b/>
          <w:bCs/>
          <w:spacing w:val="-11"/>
          <w:sz w:val="24"/>
          <w:szCs w:val="24"/>
          <w:lang w:val="zh-CN"/>
        </w:rPr>
        <w:t>有一项不合格的，视为未通过资格评审，将不再进入后续评标。</w:t>
      </w:r>
      <w:r>
        <w:rPr>
          <w:rFonts w:hint="eastAsia"/>
          <w:b/>
          <w:bCs/>
          <w:sz w:val="24"/>
          <w:szCs w:val="24"/>
        </w:rPr>
        <w:t xml:space="preserve"> </w:t>
      </w:r>
    </w:p>
    <w:p w14:paraId="58DC4C46">
      <w:pPr>
        <w:widowControl/>
        <w:tabs>
          <w:tab w:val="left" w:pos="1046"/>
        </w:tabs>
        <w:snapToGrid w:val="0"/>
        <w:spacing w:line="360" w:lineRule="auto"/>
        <w:jc w:val="center"/>
        <w:rPr>
          <w:rFonts w:hint="eastAsia" w:ascii="宋体" w:hAnsi="宋体" w:eastAsia="宋体" w:cs="宋体"/>
          <w:b/>
          <w:kern w:val="0"/>
          <w:sz w:val="24"/>
          <w:szCs w:val="24"/>
        </w:rPr>
      </w:pPr>
    </w:p>
    <w:p w14:paraId="0BD9ABA1">
      <w:pPr>
        <w:widowControl/>
        <w:tabs>
          <w:tab w:val="left" w:pos="1046"/>
        </w:tabs>
        <w:snapToGrid w:val="0"/>
        <w:spacing w:line="360" w:lineRule="auto"/>
        <w:jc w:val="center"/>
        <w:rPr>
          <w:rFonts w:ascii="宋体" w:hAnsi="宋体" w:eastAsia="宋体" w:cs="宋体"/>
          <w:b/>
          <w:kern w:val="0"/>
          <w:sz w:val="24"/>
          <w:szCs w:val="24"/>
        </w:rPr>
      </w:pPr>
      <w:r>
        <w:rPr>
          <w:rFonts w:hint="eastAsia" w:ascii="宋体" w:hAnsi="宋体" w:eastAsia="宋体" w:cs="宋体"/>
          <w:b/>
          <w:kern w:val="0"/>
          <w:sz w:val="24"/>
          <w:szCs w:val="24"/>
        </w:rPr>
        <w:t>符合性审查</w:t>
      </w:r>
    </w:p>
    <w:tbl>
      <w:tblPr>
        <w:tblStyle w:val="43"/>
        <w:tblW w:w="86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127"/>
        <w:gridCol w:w="5700"/>
      </w:tblGrid>
      <w:tr w14:paraId="66E1D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17" w:type="dxa"/>
            <w:shd w:val="clear" w:color="auto" w:fill="auto"/>
            <w:vAlign w:val="center"/>
          </w:tcPr>
          <w:p w14:paraId="3899FAD5">
            <w:pPr>
              <w:autoSpaceDE w:val="0"/>
              <w:autoSpaceDN w:val="0"/>
              <w:adjustRightInd w:val="0"/>
              <w:snapToGrid w:val="0"/>
              <w:jc w:val="center"/>
              <w:rPr>
                <w:rFonts w:ascii="宋体" w:hAnsi="宋体" w:eastAsia="宋体" w:cs="Times New Roman"/>
                <w:b/>
                <w:kern w:val="0"/>
                <w:sz w:val="24"/>
                <w:szCs w:val="24"/>
              </w:rPr>
            </w:pPr>
            <w:r>
              <w:rPr>
                <w:rFonts w:hint="eastAsia" w:ascii="宋体" w:hAnsi="宋体" w:eastAsia="宋体" w:cs="Times New Roman"/>
                <w:b/>
                <w:kern w:val="0"/>
                <w:sz w:val="24"/>
                <w:szCs w:val="24"/>
              </w:rPr>
              <w:t>序号</w:t>
            </w:r>
          </w:p>
        </w:tc>
        <w:tc>
          <w:tcPr>
            <w:tcW w:w="2127" w:type="dxa"/>
            <w:shd w:val="clear" w:color="auto" w:fill="auto"/>
            <w:vAlign w:val="center"/>
          </w:tcPr>
          <w:p w14:paraId="063891D4">
            <w:pPr>
              <w:autoSpaceDE w:val="0"/>
              <w:autoSpaceDN w:val="0"/>
              <w:adjustRightInd w:val="0"/>
              <w:snapToGrid w:val="0"/>
              <w:jc w:val="center"/>
              <w:rPr>
                <w:rFonts w:ascii="宋体" w:hAnsi="宋体" w:eastAsia="宋体" w:cs="Times New Roman"/>
                <w:b/>
                <w:kern w:val="0"/>
                <w:sz w:val="24"/>
                <w:szCs w:val="24"/>
              </w:rPr>
            </w:pPr>
            <w:r>
              <w:rPr>
                <w:rFonts w:hint="eastAsia" w:ascii="宋体" w:hAnsi="宋体" w:eastAsia="宋体" w:cs="宋体"/>
                <w:b/>
                <w:kern w:val="0"/>
                <w:sz w:val="24"/>
                <w:szCs w:val="24"/>
              </w:rPr>
              <w:t>评审因素</w:t>
            </w:r>
          </w:p>
        </w:tc>
        <w:tc>
          <w:tcPr>
            <w:tcW w:w="5700" w:type="dxa"/>
            <w:shd w:val="clear" w:color="auto" w:fill="auto"/>
            <w:vAlign w:val="center"/>
          </w:tcPr>
          <w:p w14:paraId="433F1A54">
            <w:pPr>
              <w:autoSpaceDE w:val="0"/>
              <w:autoSpaceDN w:val="0"/>
              <w:adjustRightInd w:val="0"/>
              <w:snapToGrid w:val="0"/>
              <w:jc w:val="center"/>
              <w:rPr>
                <w:rFonts w:ascii="宋体" w:hAnsi="宋体" w:eastAsia="宋体" w:cs="Times New Roman"/>
                <w:b/>
                <w:kern w:val="0"/>
                <w:sz w:val="24"/>
                <w:szCs w:val="24"/>
              </w:rPr>
            </w:pPr>
            <w:r>
              <w:rPr>
                <w:rFonts w:hint="eastAsia" w:ascii="宋体" w:hAnsi="宋体" w:eastAsia="宋体" w:cs="宋体"/>
                <w:b/>
                <w:kern w:val="0"/>
                <w:sz w:val="24"/>
                <w:szCs w:val="24"/>
              </w:rPr>
              <w:t>评审标准</w:t>
            </w:r>
          </w:p>
        </w:tc>
      </w:tr>
      <w:tr w14:paraId="54794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011D6119">
            <w:pPr>
              <w:autoSpaceDE w:val="0"/>
              <w:autoSpaceDN w:val="0"/>
              <w:adjustRightInd w:val="0"/>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2127" w:type="dxa"/>
            <w:shd w:val="clear" w:color="auto" w:fill="auto"/>
            <w:vAlign w:val="center"/>
          </w:tcPr>
          <w:p w14:paraId="5F22B8D9">
            <w:pPr>
              <w:autoSpaceDE w:val="0"/>
              <w:autoSpaceDN w:val="0"/>
              <w:adjustRightInd w:val="0"/>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供应商名称</w:t>
            </w:r>
          </w:p>
        </w:tc>
        <w:tc>
          <w:tcPr>
            <w:tcW w:w="5700" w:type="dxa"/>
            <w:shd w:val="clear" w:color="auto" w:fill="auto"/>
            <w:vAlign w:val="center"/>
          </w:tcPr>
          <w:p w14:paraId="521A4296">
            <w:pPr>
              <w:autoSpaceDE w:val="0"/>
              <w:autoSpaceDN w:val="0"/>
              <w:adjustRightInd w:val="0"/>
              <w:spacing w:before="50" w:after="50"/>
              <w:jc w:val="left"/>
              <w:rPr>
                <w:rFonts w:ascii="宋体" w:hAnsi="宋体" w:eastAsia="宋体" w:cs="宋体"/>
                <w:kern w:val="0"/>
                <w:sz w:val="24"/>
                <w:szCs w:val="24"/>
              </w:rPr>
            </w:pPr>
            <w:r>
              <w:rPr>
                <w:color w:val="000000" w:themeColor="text1"/>
                <w:sz w:val="24"/>
                <w:szCs w:val="24"/>
              </w:rPr>
              <w:t>与营业执照、</w:t>
            </w:r>
            <w:r>
              <w:rPr>
                <w:rFonts w:hint="eastAsia"/>
                <w:color w:val="000000" w:themeColor="text1"/>
                <w:sz w:val="24"/>
                <w:szCs w:val="24"/>
              </w:rPr>
              <w:t>开户许可证</w:t>
            </w:r>
            <w:r>
              <w:rPr>
                <w:color w:val="000000" w:themeColor="text1"/>
                <w:sz w:val="24"/>
                <w:szCs w:val="24"/>
              </w:rPr>
              <w:t>一致</w:t>
            </w:r>
            <w:r>
              <w:rPr>
                <w:rFonts w:hint="eastAsia" w:ascii="宋体" w:hAnsi="宋体" w:eastAsia="宋体" w:cs="宋体"/>
                <w:kern w:val="0"/>
                <w:sz w:val="24"/>
                <w:szCs w:val="24"/>
              </w:rPr>
              <w:t>。</w:t>
            </w:r>
          </w:p>
        </w:tc>
      </w:tr>
      <w:tr w14:paraId="62532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4C8E06C0">
            <w:pPr>
              <w:autoSpaceDE w:val="0"/>
              <w:autoSpaceDN w:val="0"/>
              <w:adjustRightInd w:val="0"/>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2</w:t>
            </w:r>
          </w:p>
        </w:tc>
        <w:tc>
          <w:tcPr>
            <w:tcW w:w="2127" w:type="dxa"/>
            <w:shd w:val="clear" w:color="auto" w:fill="auto"/>
            <w:vAlign w:val="center"/>
          </w:tcPr>
          <w:p w14:paraId="7FA5C678">
            <w:pPr>
              <w:spacing w:line="0" w:lineRule="atLeast"/>
              <w:jc w:val="center"/>
              <w:rPr>
                <w:rFonts w:ascii="宋体" w:hAnsi="宋体" w:eastAsia="宋体" w:cs="宋体"/>
                <w:kern w:val="0"/>
                <w:sz w:val="24"/>
                <w:szCs w:val="24"/>
              </w:rPr>
            </w:pPr>
            <w:r>
              <w:rPr>
                <w:bCs/>
                <w:color w:val="000000" w:themeColor="text1"/>
                <w:sz w:val="24"/>
                <w:szCs w:val="24"/>
              </w:rPr>
              <w:t>磋商响应声明</w:t>
            </w:r>
            <w:r>
              <w:rPr>
                <w:color w:val="000000" w:themeColor="text1"/>
                <w:sz w:val="24"/>
                <w:szCs w:val="24"/>
              </w:rPr>
              <w:t>签字盖章</w:t>
            </w:r>
          </w:p>
        </w:tc>
        <w:tc>
          <w:tcPr>
            <w:tcW w:w="5700" w:type="dxa"/>
            <w:shd w:val="clear" w:color="auto" w:fill="auto"/>
            <w:vAlign w:val="center"/>
          </w:tcPr>
          <w:p w14:paraId="15BBD7D1">
            <w:pPr>
              <w:spacing w:line="0" w:lineRule="atLeast"/>
              <w:rPr>
                <w:rFonts w:ascii="宋体" w:hAnsi="宋体" w:eastAsia="宋体" w:cs="宋体"/>
                <w:kern w:val="0"/>
                <w:sz w:val="24"/>
                <w:szCs w:val="24"/>
              </w:rPr>
            </w:pPr>
            <w:r>
              <w:rPr>
                <w:color w:val="000000" w:themeColor="text1"/>
                <w:sz w:val="24"/>
                <w:szCs w:val="24"/>
              </w:rPr>
              <w:t>有法定代表人或其委托代理人签字，并加盖单位章</w:t>
            </w:r>
          </w:p>
        </w:tc>
      </w:tr>
      <w:tr w14:paraId="576F5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2B2E5429">
            <w:pPr>
              <w:autoSpaceDE w:val="0"/>
              <w:autoSpaceDN w:val="0"/>
              <w:adjustRightInd w:val="0"/>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3</w:t>
            </w:r>
          </w:p>
        </w:tc>
        <w:tc>
          <w:tcPr>
            <w:tcW w:w="2127" w:type="dxa"/>
            <w:shd w:val="clear" w:color="auto" w:fill="auto"/>
            <w:vAlign w:val="center"/>
          </w:tcPr>
          <w:p w14:paraId="2B5F65D0">
            <w:pPr>
              <w:autoSpaceDE w:val="0"/>
              <w:autoSpaceDN w:val="0"/>
              <w:adjustRightInd w:val="0"/>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响应文件格式</w:t>
            </w:r>
          </w:p>
        </w:tc>
        <w:tc>
          <w:tcPr>
            <w:tcW w:w="5700" w:type="dxa"/>
            <w:shd w:val="clear" w:color="auto" w:fill="auto"/>
            <w:vAlign w:val="center"/>
          </w:tcPr>
          <w:p w14:paraId="05D1A9E4">
            <w:pPr>
              <w:autoSpaceDE w:val="0"/>
              <w:autoSpaceDN w:val="0"/>
              <w:adjustRightInd w:val="0"/>
              <w:spacing w:before="50" w:after="50"/>
              <w:jc w:val="left"/>
              <w:rPr>
                <w:rFonts w:ascii="宋体" w:hAnsi="宋体" w:eastAsia="宋体" w:cs="宋体"/>
                <w:kern w:val="0"/>
                <w:sz w:val="24"/>
                <w:szCs w:val="24"/>
              </w:rPr>
            </w:pPr>
            <w:r>
              <w:rPr>
                <w:color w:val="000000" w:themeColor="text1"/>
                <w:sz w:val="24"/>
                <w:szCs w:val="24"/>
              </w:rPr>
              <w:t>符合第六章“磋商文件格式”的要求</w:t>
            </w:r>
          </w:p>
        </w:tc>
      </w:tr>
      <w:tr w14:paraId="28C1D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6510BB01">
            <w:pPr>
              <w:autoSpaceDE w:val="0"/>
              <w:autoSpaceDN w:val="0"/>
              <w:adjustRightInd w:val="0"/>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4</w:t>
            </w:r>
          </w:p>
        </w:tc>
        <w:tc>
          <w:tcPr>
            <w:tcW w:w="2127" w:type="dxa"/>
            <w:shd w:val="clear" w:color="auto" w:fill="auto"/>
            <w:vAlign w:val="center"/>
          </w:tcPr>
          <w:p w14:paraId="4DE2F1C0">
            <w:pPr>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磋商</w:t>
            </w:r>
            <w:r>
              <w:rPr>
                <w:rFonts w:ascii="宋体" w:hAnsi="宋体" w:eastAsia="宋体" w:cs="宋体"/>
                <w:kern w:val="0"/>
                <w:sz w:val="24"/>
                <w:szCs w:val="24"/>
              </w:rPr>
              <w:t>报价</w:t>
            </w:r>
          </w:p>
        </w:tc>
        <w:tc>
          <w:tcPr>
            <w:tcW w:w="5700" w:type="dxa"/>
            <w:shd w:val="clear" w:color="auto" w:fill="auto"/>
            <w:vAlign w:val="center"/>
          </w:tcPr>
          <w:p w14:paraId="16612B2B">
            <w:pPr>
              <w:spacing w:before="50" w:after="50"/>
              <w:jc w:val="left"/>
              <w:rPr>
                <w:rFonts w:ascii="宋体" w:hAnsi="宋体" w:eastAsia="宋体" w:cs="宋体"/>
                <w:kern w:val="0"/>
                <w:sz w:val="24"/>
                <w:szCs w:val="24"/>
              </w:rPr>
            </w:pPr>
            <w:r>
              <w:rPr>
                <w:rFonts w:hint="eastAsia" w:ascii="宋体" w:hAnsi="宋体" w:eastAsia="宋体" w:cs="宋体"/>
                <w:kern w:val="0"/>
                <w:sz w:val="24"/>
                <w:szCs w:val="24"/>
              </w:rPr>
              <w:t>供应商磋商报价合理，</w:t>
            </w:r>
            <w:r>
              <w:rPr>
                <w:color w:val="000000" w:themeColor="text1"/>
                <w:sz w:val="24"/>
                <w:szCs w:val="24"/>
              </w:rPr>
              <w:t>不超过最高投标限价，不低于成本价</w:t>
            </w:r>
            <w:r>
              <w:rPr>
                <w:rFonts w:hint="eastAsia" w:ascii="宋体" w:hAnsi="宋体" w:eastAsia="宋体" w:cs="宋体"/>
                <w:kern w:val="0"/>
                <w:sz w:val="24"/>
                <w:szCs w:val="24"/>
              </w:rPr>
              <w:t>。</w:t>
            </w:r>
          </w:p>
        </w:tc>
      </w:tr>
      <w:tr w14:paraId="381C2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2E7B2E83">
            <w:pPr>
              <w:autoSpaceDE w:val="0"/>
              <w:autoSpaceDN w:val="0"/>
              <w:adjustRightInd w:val="0"/>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5</w:t>
            </w:r>
          </w:p>
        </w:tc>
        <w:tc>
          <w:tcPr>
            <w:tcW w:w="2127" w:type="dxa"/>
            <w:shd w:val="clear" w:color="auto" w:fill="auto"/>
            <w:vAlign w:val="center"/>
          </w:tcPr>
          <w:p w14:paraId="46B41EB2">
            <w:pPr>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磋商</w:t>
            </w:r>
            <w:r>
              <w:rPr>
                <w:rFonts w:ascii="宋体" w:hAnsi="宋体" w:eastAsia="宋体" w:cs="宋体"/>
                <w:kern w:val="0"/>
                <w:sz w:val="24"/>
                <w:szCs w:val="24"/>
              </w:rPr>
              <w:t>内容</w:t>
            </w:r>
          </w:p>
        </w:tc>
        <w:tc>
          <w:tcPr>
            <w:tcW w:w="5700" w:type="dxa"/>
            <w:shd w:val="clear" w:color="auto" w:fill="auto"/>
            <w:vAlign w:val="center"/>
          </w:tcPr>
          <w:p w14:paraId="070A7AF8">
            <w:pPr>
              <w:spacing w:before="50" w:after="50"/>
              <w:jc w:val="left"/>
              <w:rPr>
                <w:rFonts w:ascii="宋体" w:hAnsi="宋体" w:eastAsia="宋体" w:cs="宋体"/>
                <w:kern w:val="0"/>
                <w:sz w:val="24"/>
                <w:szCs w:val="24"/>
              </w:rPr>
            </w:pPr>
            <w:r>
              <w:rPr>
                <w:rFonts w:hint="eastAsia" w:ascii="宋体" w:hAnsi="宋体" w:eastAsia="宋体" w:cs="宋体"/>
                <w:kern w:val="0"/>
                <w:sz w:val="24"/>
                <w:szCs w:val="24"/>
              </w:rPr>
              <w:t>响应文件</w:t>
            </w:r>
            <w:r>
              <w:rPr>
                <w:rFonts w:ascii="宋体" w:hAnsi="宋体" w:eastAsia="宋体" w:cs="宋体"/>
                <w:kern w:val="0"/>
                <w:sz w:val="24"/>
                <w:szCs w:val="24"/>
              </w:rPr>
              <w:t>没有附采购人不能接受的条件，没有出现不符合</w:t>
            </w:r>
            <w:r>
              <w:rPr>
                <w:rFonts w:hint="eastAsia" w:ascii="宋体" w:hAnsi="宋体" w:eastAsia="宋体" w:cs="宋体"/>
                <w:kern w:val="0"/>
                <w:sz w:val="24"/>
                <w:szCs w:val="24"/>
              </w:rPr>
              <w:t>磋商</w:t>
            </w:r>
            <w:r>
              <w:rPr>
                <w:rFonts w:ascii="宋体" w:hAnsi="宋体" w:eastAsia="宋体" w:cs="宋体"/>
                <w:kern w:val="0"/>
                <w:sz w:val="24"/>
                <w:szCs w:val="24"/>
              </w:rPr>
              <w:t>文件中规定的其他实质性要求</w:t>
            </w:r>
            <w:r>
              <w:rPr>
                <w:rFonts w:hint="eastAsia" w:ascii="宋体" w:hAnsi="宋体" w:eastAsia="宋体" w:cs="宋体"/>
                <w:kern w:val="0"/>
                <w:sz w:val="24"/>
                <w:szCs w:val="24"/>
              </w:rPr>
              <w:t>。</w:t>
            </w:r>
          </w:p>
        </w:tc>
      </w:tr>
      <w:tr w14:paraId="1F779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2B73D00F">
            <w:pPr>
              <w:autoSpaceDE w:val="0"/>
              <w:autoSpaceDN w:val="0"/>
              <w:adjustRightInd w:val="0"/>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6</w:t>
            </w:r>
          </w:p>
        </w:tc>
        <w:tc>
          <w:tcPr>
            <w:tcW w:w="2127" w:type="dxa"/>
            <w:shd w:val="clear" w:color="auto" w:fill="auto"/>
            <w:vAlign w:val="center"/>
          </w:tcPr>
          <w:p w14:paraId="15019942">
            <w:pPr>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lang w:val="en-US" w:eastAsia="zh-CN"/>
              </w:rPr>
              <w:t>项目</w:t>
            </w:r>
            <w:r>
              <w:rPr>
                <w:rFonts w:hint="eastAsia" w:ascii="宋体" w:hAnsi="宋体" w:eastAsia="宋体" w:cs="宋体"/>
                <w:kern w:val="0"/>
                <w:sz w:val="24"/>
                <w:szCs w:val="24"/>
              </w:rPr>
              <w:t>地点</w:t>
            </w:r>
          </w:p>
        </w:tc>
        <w:tc>
          <w:tcPr>
            <w:tcW w:w="5700" w:type="dxa"/>
            <w:shd w:val="clear" w:color="auto" w:fill="auto"/>
            <w:vAlign w:val="center"/>
          </w:tcPr>
          <w:p w14:paraId="7961293A">
            <w:pPr>
              <w:spacing w:before="50" w:after="50"/>
              <w:jc w:val="left"/>
              <w:rPr>
                <w:rFonts w:ascii="宋体" w:hAnsi="宋体" w:eastAsia="宋体" w:cs="宋体"/>
                <w:kern w:val="0"/>
                <w:sz w:val="24"/>
                <w:szCs w:val="24"/>
              </w:rPr>
            </w:pPr>
            <w:r>
              <w:rPr>
                <w:rFonts w:hint="eastAsia" w:ascii="宋体" w:hAnsi="宋体"/>
                <w:color w:val="000000" w:themeColor="text1"/>
                <w:sz w:val="24"/>
                <w:szCs w:val="24"/>
              </w:rPr>
              <w:t>通化市二道江区</w:t>
            </w:r>
          </w:p>
        </w:tc>
      </w:tr>
      <w:tr w14:paraId="1DEE5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49AA4EBA">
            <w:pPr>
              <w:autoSpaceDE w:val="0"/>
              <w:autoSpaceDN w:val="0"/>
              <w:adjustRightInd w:val="0"/>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7</w:t>
            </w:r>
          </w:p>
        </w:tc>
        <w:tc>
          <w:tcPr>
            <w:tcW w:w="2127" w:type="dxa"/>
            <w:shd w:val="clear" w:color="auto" w:fill="auto"/>
            <w:vAlign w:val="center"/>
          </w:tcPr>
          <w:p w14:paraId="259B2105">
            <w:pPr>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合同履行期限</w:t>
            </w:r>
          </w:p>
        </w:tc>
        <w:tc>
          <w:tcPr>
            <w:tcW w:w="5700" w:type="dxa"/>
            <w:shd w:val="clear" w:color="auto" w:fill="auto"/>
            <w:vAlign w:val="center"/>
          </w:tcPr>
          <w:p w14:paraId="4B4E826D">
            <w:pPr>
              <w:spacing w:before="50" w:after="50"/>
              <w:jc w:val="left"/>
              <w:rPr>
                <w:rFonts w:ascii="宋体" w:hAnsi="宋体" w:eastAsia="宋体" w:cs="宋体"/>
                <w:kern w:val="0"/>
                <w:sz w:val="24"/>
                <w:szCs w:val="24"/>
              </w:rPr>
            </w:pPr>
            <w:r>
              <w:rPr>
                <w:rFonts w:hint="eastAsia" w:ascii="宋体" w:hAnsi="宋体" w:eastAsia="宋体" w:cs="宋体"/>
                <w:color w:val="000000" w:themeColor="text1"/>
                <w:sz w:val="24"/>
                <w:szCs w:val="24"/>
                <w:highlight w:val="none"/>
              </w:rPr>
              <w:t>签订合同后</w:t>
            </w:r>
            <w:r>
              <w:rPr>
                <w:rFonts w:hint="eastAsia" w:ascii="宋体" w:hAnsi="宋体" w:cs="宋体"/>
                <w:color w:val="000000" w:themeColor="text1"/>
                <w:sz w:val="24"/>
                <w:szCs w:val="24"/>
                <w:highlight w:val="none"/>
                <w:lang w:eastAsia="zh-CN"/>
              </w:rPr>
              <w:t>两个月内完成全部施工内容</w:t>
            </w:r>
            <w:r>
              <w:rPr>
                <w:rFonts w:hint="eastAsia" w:ascii="宋体" w:hAnsi="宋体" w:eastAsia="宋体" w:cs="宋体"/>
                <w:color w:val="000000" w:themeColor="text1"/>
                <w:sz w:val="24"/>
                <w:szCs w:val="24"/>
                <w:highlight w:val="none"/>
              </w:rPr>
              <w:t>。</w:t>
            </w:r>
          </w:p>
        </w:tc>
      </w:tr>
      <w:tr w14:paraId="2DF4A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394DDA1F">
            <w:pPr>
              <w:autoSpaceDE w:val="0"/>
              <w:autoSpaceDN w:val="0"/>
              <w:adjustRightInd w:val="0"/>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8</w:t>
            </w:r>
          </w:p>
        </w:tc>
        <w:tc>
          <w:tcPr>
            <w:tcW w:w="2127" w:type="dxa"/>
            <w:shd w:val="clear" w:color="auto" w:fill="auto"/>
            <w:vAlign w:val="center"/>
          </w:tcPr>
          <w:p w14:paraId="7AB5A9D4">
            <w:pPr>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bCs/>
                <w:sz w:val="24"/>
                <w:szCs w:val="24"/>
                <w:lang w:val="en-US" w:eastAsia="zh-CN"/>
              </w:rPr>
              <w:t>质量</w:t>
            </w:r>
            <w:r>
              <w:rPr>
                <w:rFonts w:hint="eastAsia" w:ascii="宋体" w:hAnsi="宋体" w:eastAsia="宋体" w:cs="宋体"/>
                <w:bCs/>
                <w:sz w:val="24"/>
                <w:szCs w:val="24"/>
                <w:lang w:val="zh-CN"/>
              </w:rPr>
              <w:t>要求</w:t>
            </w:r>
          </w:p>
        </w:tc>
        <w:tc>
          <w:tcPr>
            <w:tcW w:w="5700" w:type="dxa"/>
            <w:shd w:val="clear" w:color="auto" w:fill="auto"/>
            <w:vAlign w:val="center"/>
          </w:tcPr>
          <w:p w14:paraId="264130AA">
            <w:pPr>
              <w:spacing w:before="50" w:after="50"/>
              <w:jc w:val="left"/>
              <w:rPr>
                <w:rFonts w:ascii="宋体" w:hAnsi="宋体" w:eastAsia="宋体" w:cs="宋体"/>
                <w:kern w:val="0"/>
                <w:sz w:val="24"/>
                <w:szCs w:val="24"/>
              </w:rPr>
            </w:pPr>
            <w:r>
              <w:rPr>
                <w:rFonts w:hint="eastAsia" w:ascii="宋体" w:hAnsi="宋体" w:eastAsia="宋体" w:cs="宋体"/>
                <w:color w:val="000000" w:themeColor="text1"/>
                <w:sz w:val="24"/>
                <w:szCs w:val="24"/>
              </w:rPr>
              <w:t>符合国家现行规范和工程质量验收合格标准。</w:t>
            </w:r>
          </w:p>
        </w:tc>
      </w:tr>
      <w:tr w14:paraId="7E163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5CD7304D">
            <w:pPr>
              <w:autoSpaceDE w:val="0"/>
              <w:autoSpaceDN w:val="0"/>
              <w:adjustRightInd w:val="0"/>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9</w:t>
            </w:r>
          </w:p>
        </w:tc>
        <w:tc>
          <w:tcPr>
            <w:tcW w:w="2127" w:type="dxa"/>
            <w:shd w:val="clear" w:color="auto" w:fill="auto"/>
            <w:vAlign w:val="center"/>
          </w:tcPr>
          <w:p w14:paraId="4664D622">
            <w:pPr>
              <w:tabs>
                <w:tab w:val="left" w:pos="0"/>
              </w:tabs>
              <w:snapToGrid w:val="0"/>
              <w:spacing w:before="120" w:beforeLines="50" w:after="120" w:afterLines="50"/>
              <w:jc w:val="center"/>
              <w:rPr>
                <w:rFonts w:ascii="宋体" w:hAnsi="宋体" w:eastAsia="宋体" w:cs="宋体"/>
                <w:sz w:val="24"/>
                <w:szCs w:val="24"/>
              </w:rPr>
            </w:pPr>
            <w:r>
              <w:rPr>
                <w:color w:val="000000" w:themeColor="text1"/>
                <w:sz w:val="24"/>
                <w:szCs w:val="24"/>
              </w:rPr>
              <w:t>磋商保证金</w:t>
            </w:r>
          </w:p>
        </w:tc>
        <w:tc>
          <w:tcPr>
            <w:tcW w:w="5700" w:type="dxa"/>
            <w:shd w:val="clear" w:color="auto" w:fill="auto"/>
            <w:vAlign w:val="center"/>
          </w:tcPr>
          <w:p w14:paraId="2577C03A">
            <w:pPr>
              <w:spacing w:before="50" w:after="50"/>
              <w:jc w:val="left"/>
              <w:rPr>
                <w:rFonts w:ascii="宋体" w:hAnsi="宋体" w:eastAsia="宋体" w:cs="宋体"/>
                <w:kern w:val="0"/>
                <w:sz w:val="24"/>
                <w:szCs w:val="24"/>
              </w:rPr>
            </w:pPr>
            <w:r>
              <w:rPr>
                <w:rFonts w:hint="eastAsia" w:ascii="宋体" w:hAnsi="宋体"/>
                <w:color w:val="000000" w:themeColor="text1"/>
                <w:sz w:val="24"/>
                <w:szCs w:val="24"/>
              </w:rPr>
              <w:t>磋商保证金的金额:人民币1</w:t>
            </w:r>
            <w:r>
              <w:rPr>
                <w:rFonts w:hint="eastAsia" w:ascii="宋体" w:hAnsi="宋体"/>
                <w:color w:val="000000" w:themeColor="text1"/>
                <w:sz w:val="24"/>
                <w:szCs w:val="24"/>
                <w:lang w:val="en-US" w:eastAsia="zh-CN"/>
              </w:rPr>
              <w:t>2</w:t>
            </w:r>
            <w:r>
              <w:rPr>
                <w:rFonts w:hint="eastAsia" w:ascii="宋体" w:hAnsi="宋体"/>
                <w:color w:val="000000" w:themeColor="text1"/>
                <w:sz w:val="24"/>
                <w:szCs w:val="24"/>
              </w:rPr>
              <w:t>000元整。符合第二章“磋商须知”规定</w:t>
            </w:r>
          </w:p>
        </w:tc>
      </w:tr>
      <w:tr w14:paraId="189E6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364D94F3">
            <w:pPr>
              <w:autoSpaceDE w:val="0"/>
              <w:autoSpaceDN w:val="0"/>
              <w:adjustRightInd w:val="0"/>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10</w:t>
            </w:r>
          </w:p>
        </w:tc>
        <w:tc>
          <w:tcPr>
            <w:tcW w:w="2127" w:type="dxa"/>
            <w:shd w:val="clear" w:color="auto" w:fill="auto"/>
            <w:vAlign w:val="center"/>
          </w:tcPr>
          <w:p w14:paraId="59580006">
            <w:pPr>
              <w:snapToGrid w:val="0"/>
              <w:spacing w:before="120" w:beforeLines="50" w:after="120" w:afterLines="50"/>
              <w:jc w:val="center"/>
              <w:rPr>
                <w:rFonts w:ascii="宋体" w:hAnsi="宋体" w:eastAsia="宋体" w:cs="宋体"/>
                <w:kern w:val="0"/>
                <w:sz w:val="24"/>
                <w:szCs w:val="24"/>
              </w:rPr>
            </w:pPr>
            <w:r>
              <w:rPr>
                <w:rFonts w:hint="eastAsia"/>
                <w:color w:val="000000" w:themeColor="text1"/>
                <w:sz w:val="24"/>
                <w:szCs w:val="24"/>
              </w:rPr>
              <w:t>磋商响应</w:t>
            </w:r>
            <w:r>
              <w:rPr>
                <w:color w:val="000000" w:themeColor="text1"/>
                <w:sz w:val="24"/>
                <w:szCs w:val="24"/>
              </w:rPr>
              <w:t>有效期</w:t>
            </w:r>
          </w:p>
        </w:tc>
        <w:tc>
          <w:tcPr>
            <w:tcW w:w="5700" w:type="dxa"/>
            <w:shd w:val="clear" w:color="auto" w:fill="auto"/>
            <w:vAlign w:val="center"/>
          </w:tcPr>
          <w:p w14:paraId="2005C68A">
            <w:pPr>
              <w:spacing w:before="50" w:after="50"/>
              <w:jc w:val="left"/>
              <w:rPr>
                <w:rFonts w:ascii="宋体" w:hAnsi="宋体" w:eastAsia="宋体" w:cs="宋体"/>
                <w:kern w:val="0"/>
                <w:sz w:val="24"/>
                <w:szCs w:val="24"/>
              </w:rPr>
            </w:pPr>
            <w:r>
              <w:rPr>
                <w:rFonts w:hint="eastAsia" w:ascii="宋体" w:hAnsi="宋体"/>
                <w:color w:val="000000" w:themeColor="text1"/>
                <w:sz w:val="24"/>
                <w:szCs w:val="24"/>
              </w:rPr>
              <w:t>投标截止之日后60天（日历天）</w:t>
            </w:r>
          </w:p>
        </w:tc>
      </w:tr>
      <w:tr w14:paraId="4453A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38A7E57F">
            <w:pPr>
              <w:autoSpaceDE w:val="0"/>
              <w:autoSpaceDN w:val="0"/>
              <w:adjustRightInd w:val="0"/>
              <w:snapToGrid w:val="0"/>
              <w:spacing w:before="120" w:beforeLines="50" w:after="120" w:afterLines="50"/>
              <w:jc w:val="center"/>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11</w:t>
            </w:r>
          </w:p>
        </w:tc>
        <w:tc>
          <w:tcPr>
            <w:tcW w:w="2127" w:type="dxa"/>
            <w:shd w:val="clear" w:color="auto" w:fill="auto"/>
            <w:vAlign w:val="center"/>
          </w:tcPr>
          <w:p w14:paraId="1452F72B">
            <w:pPr>
              <w:snapToGrid w:val="0"/>
              <w:spacing w:before="120" w:beforeLines="50" w:after="120" w:afterLines="50"/>
              <w:jc w:val="center"/>
              <w:rPr>
                <w:rFonts w:ascii="宋体" w:hAnsi="宋体" w:eastAsia="宋体" w:cs="宋体"/>
                <w:kern w:val="0"/>
                <w:sz w:val="24"/>
                <w:szCs w:val="24"/>
              </w:rPr>
            </w:pPr>
            <w:r>
              <w:rPr>
                <w:rFonts w:hint="eastAsia" w:ascii="宋体" w:hAnsi="宋体" w:eastAsia="宋体" w:cs="宋体"/>
                <w:kern w:val="0"/>
                <w:sz w:val="24"/>
                <w:szCs w:val="24"/>
              </w:rPr>
              <w:t>技术标准和要求</w:t>
            </w:r>
          </w:p>
        </w:tc>
        <w:tc>
          <w:tcPr>
            <w:tcW w:w="5700" w:type="dxa"/>
            <w:shd w:val="clear" w:color="auto" w:fill="auto"/>
            <w:vAlign w:val="center"/>
          </w:tcPr>
          <w:p w14:paraId="589AD960">
            <w:pPr>
              <w:spacing w:before="50" w:after="50"/>
              <w:jc w:val="left"/>
              <w:rPr>
                <w:rFonts w:ascii="宋体" w:hAnsi="宋体" w:eastAsia="宋体" w:cs="宋体"/>
                <w:kern w:val="0"/>
                <w:sz w:val="24"/>
                <w:szCs w:val="24"/>
              </w:rPr>
            </w:pPr>
            <w:r>
              <w:rPr>
                <w:rFonts w:hint="eastAsia" w:ascii="宋体" w:hAnsi="宋体" w:eastAsia="宋体" w:cs="宋体"/>
                <w:kern w:val="0"/>
                <w:sz w:val="24"/>
                <w:szCs w:val="24"/>
              </w:rPr>
              <w:t>符合“第五章 采购人需求”规定</w:t>
            </w:r>
          </w:p>
        </w:tc>
      </w:tr>
      <w:tr w14:paraId="4B998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0B0D262D">
            <w:pPr>
              <w:autoSpaceDE w:val="0"/>
              <w:autoSpaceDN w:val="0"/>
              <w:adjustRightInd w:val="0"/>
              <w:snapToGrid w:val="0"/>
              <w:spacing w:before="120" w:beforeLines="50" w:after="120" w:afterLines="50"/>
              <w:jc w:val="center"/>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12</w:t>
            </w:r>
          </w:p>
        </w:tc>
        <w:tc>
          <w:tcPr>
            <w:tcW w:w="2127" w:type="dxa"/>
            <w:shd w:val="clear" w:color="auto" w:fill="auto"/>
            <w:vAlign w:val="center"/>
          </w:tcPr>
          <w:p w14:paraId="127E3D21">
            <w:pPr>
              <w:snapToGrid w:val="0"/>
              <w:spacing w:before="120" w:beforeLines="50" w:after="120" w:afterLines="50"/>
              <w:jc w:val="center"/>
              <w:rPr>
                <w:rFonts w:ascii="宋体" w:hAnsi="宋体" w:eastAsia="宋体" w:cs="宋体"/>
                <w:kern w:val="0"/>
                <w:sz w:val="24"/>
                <w:szCs w:val="24"/>
              </w:rPr>
            </w:pPr>
            <w:r>
              <w:rPr>
                <w:rFonts w:ascii="宋体" w:hAnsi="宋体" w:eastAsia="宋体" w:cs="宋体"/>
                <w:kern w:val="0"/>
                <w:sz w:val="24"/>
                <w:szCs w:val="24"/>
              </w:rPr>
              <w:t>其他要求</w:t>
            </w:r>
          </w:p>
        </w:tc>
        <w:tc>
          <w:tcPr>
            <w:tcW w:w="5700" w:type="dxa"/>
            <w:shd w:val="clear" w:color="auto" w:fill="auto"/>
            <w:vAlign w:val="center"/>
          </w:tcPr>
          <w:p w14:paraId="0FFBD7FC">
            <w:pPr>
              <w:spacing w:before="50" w:after="50"/>
              <w:jc w:val="left"/>
              <w:rPr>
                <w:rFonts w:ascii="宋体" w:hAnsi="宋体" w:eastAsia="宋体" w:cs="宋体"/>
                <w:kern w:val="0"/>
                <w:sz w:val="24"/>
                <w:szCs w:val="24"/>
              </w:rPr>
            </w:pPr>
            <w:r>
              <w:rPr>
                <w:rFonts w:ascii="宋体" w:hAnsi="宋体" w:eastAsia="宋体" w:cs="宋体"/>
                <w:kern w:val="0"/>
                <w:sz w:val="24"/>
                <w:szCs w:val="24"/>
              </w:rPr>
              <w:t>符合</w:t>
            </w:r>
            <w:r>
              <w:rPr>
                <w:rFonts w:hint="eastAsia" w:ascii="宋体" w:hAnsi="宋体" w:eastAsia="宋体" w:cs="宋体"/>
                <w:kern w:val="0"/>
                <w:sz w:val="24"/>
                <w:szCs w:val="24"/>
              </w:rPr>
              <w:t>磋商文件</w:t>
            </w:r>
            <w:r>
              <w:rPr>
                <w:rFonts w:ascii="宋体" w:hAnsi="宋体" w:eastAsia="宋体" w:cs="宋体"/>
                <w:kern w:val="0"/>
                <w:sz w:val="24"/>
                <w:szCs w:val="24"/>
              </w:rPr>
              <w:t>要求，没有出现相关招标投标法律、法规、规章中规定的属于废标的其它情况</w:t>
            </w:r>
            <w:r>
              <w:rPr>
                <w:rFonts w:hint="eastAsia" w:ascii="宋体" w:hAnsi="宋体" w:eastAsia="宋体" w:cs="宋体"/>
                <w:kern w:val="0"/>
                <w:sz w:val="24"/>
                <w:szCs w:val="24"/>
              </w:rPr>
              <w:t>。</w:t>
            </w:r>
          </w:p>
        </w:tc>
      </w:tr>
      <w:tr w14:paraId="42560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644" w:type="dxa"/>
            <w:gridSpan w:val="3"/>
            <w:shd w:val="clear" w:color="auto" w:fill="auto"/>
            <w:vAlign w:val="center"/>
          </w:tcPr>
          <w:p w14:paraId="5CAF0B6C">
            <w:pPr>
              <w:autoSpaceDE w:val="0"/>
              <w:autoSpaceDN w:val="0"/>
              <w:adjustRightInd w:val="0"/>
              <w:jc w:val="center"/>
              <w:rPr>
                <w:rFonts w:ascii="宋体" w:hAnsi="宋体" w:eastAsia="宋体" w:cs="宋体"/>
                <w:b/>
                <w:kern w:val="0"/>
                <w:sz w:val="24"/>
                <w:szCs w:val="24"/>
              </w:rPr>
            </w:pPr>
            <w:r>
              <w:rPr>
                <w:rFonts w:ascii="宋体" w:hAnsi="宋体" w:eastAsia="宋体" w:cs="宋体"/>
                <w:b/>
                <w:kern w:val="0"/>
                <w:sz w:val="24"/>
                <w:szCs w:val="24"/>
              </w:rPr>
              <w:t>评审结果</w:t>
            </w:r>
            <w:r>
              <w:rPr>
                <w:rFonts w:hint="eastAsia" w:ascii="宋体" w:hAnsi="宋体" w:eastAsia="宋体" w:cs="宋体"/>
                <w:b/>
                <w:kern w:val="0"/>
                <w:sz w:val="24"/>
                <w:szCs w:val="24"/>
              </w:rPr>
              <w:t>（合格、不合格）</w:t>
            </w:r>
          </w:p>
        </w:tc>
      </w:tr>
    </w:tbl>
    <w:p w14:paraId="7D6DE34F">
      <w:pPr>
        <w:pStyle w:val="22"/>
        <w:spacing w:line="340" w:lineRule="exact"/>
        <w:contextualSpacing/>
        <w:rPr>
          <w:rFonts w:hAnsi="宋体"/>
          <w:b/>
          <w:sz w:val="24"/>
          <w:szCs w:val="24"/>
          <w:shd w:val="clear" w:color="auto" w:fill="FFFFFF"/>
        </w:rPr>
      </w:pPr>
      <w:r>
        <w:rPr>
          <w:rFonts w:hint="eastAsia"/>
          <w:b/>
          <w:bCs/>
          <w:sz w:val="24"/>
          <w:szCs w:val="24"/>
          <w:lang w:val="zh-CN"/>
        </w:rPr>
        <w:t>注：上述要求供应商有一项不合格的，视为未通过符合性评审，将不再进入后续评标。</w:t>
      </w:r>
    </w:p>
    <w:p w14:paraId="7DBBBFCC">
      <w:pPr>
        <w:pStyle w:val="3"/>
        <w:spacing w:before="0" w:after="0" w:line="380" w:lineRule="exact"/>
        <w:jc w:val="center"/>
        <w:rPr>
          <w:rFonts w:hint="eastAsia" w:ascii="宋体" w:hAnsi="宋体" w:eastAsia="宋体"/>
          <w:bCs w:val="0"/>
          <w:color w:val="000000" w:themeColor="text1"/>
          <w:sz w:val="21"/>
          <w:szCs w:val="21"/>
        </w:rPr>
      </w:pPr>
    </w:p>
    <w:p w14:paraId="353DBCA3">
      <w:pPr>
        <w:pStyle w:val="18"/>
        <w:ind w:left="0" w:leftChars="0" w:firstLine="0" w:firstLineChars="0"/>
        <w:rPr>
          <w:rFonts w:ascii="宋体" w:hAnsi="宋体"/>
          <w:b/>
          <w:bCs/>
          <w:color w:val="000000" w:themeColor="text1"/>
          <w:sz w:val="18"/>
          <w:szCs w:val="28"/>
        </w:rPr>
      </w:pPr>
    </w:p>
    <w:p w14:paraId="35CC962B">
      <w:pPr>
        <w:pStyle w:val="18"/>
        <w:ind w:left="0" w:leftChars="0" w:firstLine="0" w:firstLineChars="0"/>
        <w:rPr>
          <w:rFonts w:ascii="宋体" w:hAnsi="宋体"/>
          <w:b/>
          <w:bCs/>
          <w:color w:val="000000" w:themeColor="text1"/>
          <w:sz w:val="18"/>
          <w:szCs w:val="28"/>
        </w:rPr>
      </w:pPr>
    </w:p>
    <w:p w14:paraId="089D4770">
      <w:pPr>
        <w:pStyle w:val="18"/>
        <w:ind w:left="0" w:leftChars="0" w:firstLine="0" w:firstLineChars="0"/>
        <w:rPr>
          <w:rFonts w:ascii="宋体" w:hAnsi="宋体"/>
          <w:b/>
          <w:bCs/>
          <w:color w:val="000000" w:themeColor="text1"/>
          <w:sz w:val="18"/>
          <w:szCs w:val="28"/>
        </w:rPr>
      </w:pPr>
    </w:p>
    <w:p w14:paraId="7BC7C99A">
      <w:pPr>
        <w:pStyle w:val="18"/>
        <w:ind w:left="0" w:leftChars="0" w:firstLine="0" w:firstLineChars="0"/>
        <w:rPr>
          <w:rFonts w:ascii="宋体" w:hAnsi="宋体"/>
          <w:b/>
          <w:bCs/>
          <w:color w:val="000000" w:themeColor="text1"/>
          <w:sz w:val="18"/>
          <w:szCs w:val="28"/>
        </w:rPr>
      </w:pPr>
    </w:p>
    <w:p w14:paraId="6EECA17F">
      <w:pPr>
        <w:pStyle w:val="18"/>
        <w:ind w:left="0" w:leftChars="0" w:firstLine="0" w:firstLineChars="0"/>
        <w:rPr>
          <w:rFonts w:ascii="宋体" w:hAnsi="宋体"/>
          <w:b/>
          <w:bCs/>
          <w:color w:val="000000" w:themeColor="text1"/>
          <w:sz w:val="18"/>
          <w:szCs w:val="28"/>
        </w:rPr>
      </w:pPr>
    </w:p>
    <w:p w14:paraId="523DC25C">
      <w:pPr>
        <w:pStyle w:val="18"/>
        <w:ind w:left="0" w:leftChars="0" w:firstLine="0" w:firstLineChars="0"/>
        <w:rPr>
          <w:rFonts w:ascii="宋体" w:hAnsi="宋体"/>
          <w:b/>
          <w:bCs/>
          <w:color w:val="000000" w:themeColor="text1"/>
          <w:sz w:val="18"/>
          <w:szCs w:val="28"/>
        </w:rPr>
      </w:pPr>
    </w:p>
    <w:p w14:paraId="7B759617">
      <w:pPr>
        <w:pStyle w:val="18"/>
        <w:ind w:left="0" w:leftChars="0" w:firstLine="0" w:firstLineChars="0"/>
        <w:rPr>
          <w:rFonts w:ascii="宋体" w:hAnsi="宋体"/>
          <w:b/>
          <w:bCs/>
          <w:color w:val="000000" w:themeColor="text1"/>
          <w:sz w:val="18"/>
          <w:szCs w:val="28"/>
        </w:rPr>
      </w:pPr>
    </w:p>
    <w:p w14:paraId="267B3E66">
      <w:pPr>
        <w:pStyle w:val="18"/>
        <w:ind w:left="0" w:leftChars="0" w:firstLine="0" w:firstLineChars="0"/>
        <w:rPr>
          <w:rFonts w:ascii="宋体" w:hAnsi="宋体"/>
          <w:b/>
          <w:bCs/>
          <w:color w:val="000000" w:themeColor="text1"/>
          <w:sz w:val="18"/>
          <w:szCs w:val="28"/>
        </w:rPr>
      </w:pPr>
    </w:p>
    <w:p w14:paraId="36927018">
      <w:pPr>
        <w:jc w:val="center"/>
        <w:rPr>
          <w:rFonts w:ascii="宋体" w:hAnsi="宋体"/>
          <w:b/>
          <w:color w:val="000000" w:themeColor="text1"/>
          <w:sz w:val="28"/>
          <w:szCs w:val="28"/>
        </w:rPr>
      </w:pPr>
      <w:r>
        <w:rPr>
          <w:rFonts w:hint="eastAsia" w:ascii="宋体" w:hAnsi="宋体"/>
          <w:b/>
          <w:bCs/>
          <w:color w:val="000000" w:themeColor="text1"/>
          <w:sz w:val="28"/>
          <w:szCs w:val="28"/>
        </w:rPr>
        <w:t>（二）</w:t>
      </w:r>
      <w:r>
        <w:rPr>
          <w:rFonts w:hint="eastAsia" w:ascii="宋体" w:hAnsi="宋体"/>
          <w:b/>
          <w:color w:val="000000" w:themeColor="text1"/>
          <w:sz w:val="28"/>
          <w:szCs w:val="28"/>
        </w:rPr>
        <w:t>磋商记录表</w:t>
      </w:r>
    </w:p>
    <w:p w14:paraId="4E4FD251">
      <w:pPr>
        <w:spacing w:line="360" w:lineRule="auto"/>
        <w:rPr>
          <w:rFonts w:ascii="宋体" w:hAnsi="宋体" w:cs="宋体"/>
          <w:bCs/>
          <w:color w:val="000000" w:themeColor="text1"/>
          <w:szCs w:val="21"/>
        </w:rPr>
      </w:pPr>
      <w:r>
        <w:rPr>
          <w:rFonts w:hint="eastAsia" w:ascii="宋体" w:hAnsi="宋体" w:cs="宋体"/>
          <w:bCs/>
          <w:color w:val="000000" w:themeColor="text1"/>
          <w:szCs w:val="21"/>
        </w:rPr>
        <w:t xml:space="preserve">项目名称： </w:t>
      </w:r>
    </w:p>
    <w:p w14:paraId="676806EF">
      <w:pPr>
        <w:spacing w:line="360" w:lineRule="auto"/>
        <w:rPr>
          <w:rFonts w:ascii="宋体" w:hAnsi="宋体" w:cs="宋体"/>
          <w:bCs/>
          <w:color w:val="000000" w:themeColor="text1"/>
          <w:szCs w:val="21"/>
        </w:rPr>
      </w:pPr>
      <w:r>
        <w:rPr>
          <w:rFonts w:hint="eastAsia" w:ascii="宋体" w:hAnsi="宋体" w:cs="宋体"/>
          <w:bCs/>
          <w:color w:val="000000" w:themeColor="text1"/>
          <w:szCs w:val="21"/>
        </w:rPr>
        <w:t>项目编号</w:t>
      </w:r>
      <w:r>
        <w:rPr>
          <w:rFonts w:hint="eastAsia" w:ascii="宋体" w:hAnsi="宋体" w:cs="宋体"/>
          <w:bCs/>
          <w:color w:val="000000" w:themeColor="text1"/>
          <w:szCs w:val="21"/>
          <w:lang w:val="zh-CN"/>
        </w:rPr>
        <w:t>：</w:t>
      </w:r>
    </w:p>
    <w:p w14:paraId="13EDF901">
      <w:pPr>
        <w:spacing w:line="360" w:lineRule="auto"/>
        <w:rPr>
          <w:rFonts w:ascii="宋体" w:hAnsi="宋体" w:cs="宋体"/>
          <w:bCs/>
          <w:color w:val="000000" w:themeColor="text1"/>
          <w:szCs w:val="21"/>
        </w:rPr>
      </w:pPr>
      <w:r>
        <w:rPr>
          <w:rFonts w:hint="eastAsia" w:ascii="宋体" w:hAnsi="宋体" w:cs="宋体"/>
          <w:bCs/>
          <w:color w:val="000000" w:themeColor="text1"/>
          <w:szCs w:val="21"/>
        </w:rPr>
        <w:t>供应商名称：</w:t>
      </w:r>
    </w:p>
    <w:tbl>
      <w:tblPr>
        <w:tblStyle w:val="43"/>
        <w:tblW w:w="83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2"/>
      </w:tblGrid>
      <w:tr w14:paraId="11F5A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3" w:hRule="atLeast"/>
          <w:jc w:val="center"/>
        </w:trPr>
        <w:tc>
          <w:tcPr>
            <w:tcW w:w="8342" w:type="dxa"/>
          </w:tcPr>
          <w:p w14:paraId="7509D5C3">
            <w:pPr>
              <w:spacing w:line="360" w:lineRule="auto"/>
              <w:rPr>
                <w:rFonts w:ascii="宋体" w:hAnsi="宋体" w:cs="宋体"/>
                <w:bCs/>
                <w:color w:val="000000" w:themeColor="text1"/>
                <w:szCs w:val="21"/>
              </w:rPr>
            </w:pPr>
            <w:r>
              <w:rPr>
                <w:rFonts w:hint="eastAsia" w:ascii="宋体" w:hAnsi="宋体" w:cs="宋体"/>
                <w:bCs/>
                <w:color w:val="000000" w:themeColor="text1"/>
                <w:szCs w:val="21"/>
              </w:rPr>
              <w:t xml:space="preserve">磋商内容：         </w:t>
            </w:r>
          </w:p>
          <w:p w14:paraId="17CF70EC">
            <w:pPr>
              <w:spacing w:line="360" w:lineRule="auto"/>
              <w:rPr>
                <w:rFonts w:ascii="宋体" w:hAnsi="宋体" w:cs="宋体"/>
                <w:bCs/>
                <w:color w:val="000000" w:themeColor="text1"/>
                <w:szCs w:val="21"/>
              </w:rPr>
            </w:pPr>
          </w:p>
          <w:p w14:paraId="1B769A6F">
            <w:pPr>
              <w:spacing w:line="360" w:lineRule="auto"/>
              <w:rPr>
                <w:rFonts w:ascii="宋体" w:hAnsi="宋体" w:cs="宋体"/>
                <w:bCs/>
                <w:color w:val="000000" w:themeColor="text1"/>
                <w:szCs w:val="21"/>
              </w:rPr>
            </w:pPr>
          </w:p>
          <w:p w14:paraId="3FD7B55B">
            <w:pPr>
              <w:spacing w:line="360" w:lineRule="auto"/>
              <w:rPr>
                <w:rFonts w:ascii="宋体" w:hAnsi="宋体" w:cs="宋体"/>
                <w:bCs/>
                <w:color w:val="000000" w:themeColor="text1"/>
                <w:szCs w:val="21"/>
              </w:rPr>
            </w:pPr>
          </w:p>
          <w:p w14:paraId="06174B7F">
            <w:pPr>
              <w:spacing w:line="360" w:lineRule="auto"/>
              <w:rPr>
                <w:rFonts w:ascii="宋体" w:hAnsi="宋体" w:cs="宋体"/>
                <w:bCs/>
                <w:color w:val="000000" w:themeColor="text1"/>
                <w:szCs w:val="21"/>
              </w:rPr>
            </w:pPr>
          </w:p>
          <w:p w14:paraId="1E7228F9">
            <w:pPr>
              <w:spacing w:line="360" w:lineRule="auto"/>
              <w:rPr>
                <w:rFonts w:ascii="宋体" w:hAnsi="宋体" w:cs="宋体"/>
                <w:bCs/>
                <w:color w:val="000000" w:themeColor="text1"/>
                <w:szCs w:val="21"/>
              </w:rPr>
            </w:pPr>
          </w:p>
          <w:p w14:paraId="7F0F7B9F">
            <w:pPr>
              <w:spacing w:line="360" w:lineRule="auto"/>
              <w:rPr>
                <w:rFonts w:ascii="宋体" w:hAnsi="宋体" w:cs="宋体"/>
                <w:bCs/>
                <w:color w:val="000000" w:themeColor="text1"/>
                <w:szCs w:val="21"/>
              </w:rPr>
            </w:pPr>
          </w:p>
          <w:p w14:paraId="67DA91FA">
            <w:pPr>
              <w:spacing w:line="360" w:lineRule="auto"/>
              <w:rPr>
                <w:rFonts w:ascii="宋体" w:hAnsi="宋体" w:cs="宋体"/>
                <w:bCs/>
                <w:color w:val="000000" w:themeColor="text1"/>
                <w:szCs w:val="21"/>
              </w:rPr>
            </w:pPr>
          </w:p>
          <w:p w14:paraId="25572D7F">
            <w:pPr>
              <w:spacing w:line="360" w:lineRule="auto"/>
              <w:rPr>
                <w:rFonts w:ascii="宋体" w:hAnsi="宋体" w:cs="宋体"/>
                <w:bCs/>
                <w:color w:val="000000" w:themeColor="text1"/>
                <w:szCs w:val="21"/>
              </w:rPr>
            </w:pPr>
          </w:p>
          <w:p w14:paraId="002E8621">
            <w:pPr>
              <w:spacing w:line="360" w:lineRule="auto"/>
              <w:rPr>
                <w:rFonts w:ascii="宋体" w:hAnsi="宋体" w:cs="宋体"/>
                <w:bCs/>
                <w:color w:val="000000" w:themeColor="text1"/>
                <w:szCs w:val="21"/>
              </w:rPr>
            </w:pPr>
          </w:p>
          <w:p w14:paraId="1583A58D">
            <w:pPr>
              <w:spacing w:line="360" w:lineRule="auto"/>
              <w:rPr>
                <w:rFonts w:ascii="宋体" w:hAnsi="宋体" w:cs="宋体"/>
                <w:bCs/>
                <w:color w:val="000000" w:themeColor="text1"/>
                <w:szCs w:val="21"/>
              </w:rPr>
            </w:pPr>
            <w:r>
              <w:rPr>
                <w:rFonts w:hint="eastAsia" w:ascii="宋体" w:hAnsi="宋体" w:cs="宋体"/>
                <w:bCs/>
                <w:color w:val="000000" w:themeColor="text1"/>
                <w:szCs w:val="21"/>
              </w:rPr>
              <w:t>评委签名：                                   监督人签名：</w:t>
            </w:r>
          </w:p>
          <w:p w14:paraId="5FE621AB">
            <w:pPr>
              <w:spacing w:line="360" w:lineRule="auto"/>
              <w:rPr>
                <w:rFonts w:ascii="宋体" w:hAnsi="宋体" w:cs="宋体"/>
                <w:bCs/>
                <w:color w:val="000000" w:themeColor="text1"/>
                <w:szCs w:val="21"/>
              </w:rPr>
            </w:pPr>
          </w:p>
          <w:p w14:paraId="351C0D00">
            <w:pPr>
              <w:spacing w:line="360" w:lineRule="auto"/>
              <w:rPr>
                <w:rFonts w:ascii="宋体" w:hAnsi="宋体" w:cs="宋体"/>
                <w:bCs/>
                <w:color w:val="000000" w:themeColor="text1"/>
                <w:szCs w:val="21"/>
              </w:rPr>
            </w:pPr>
            <w:r>
              <w:rPr>
                <w:rFonts w:hint="eastAsia" w:ascii="宋体" w:hAnsi="宋体" w:cs="宋体"/>
                <w:bCs/>
                <w:color w:val="000000" w:themeColor="text1"/>
                <w:szCs w:val="21"/>
              </w:rPr>
              <w:t>被询标人答复内容：</w:t>
            </w:r>
          </w:p>
          <w:p w14:paraId="4DB5CF23">
            <w:pPr>
              <w:spacing w:line="360" w:lineRule="auto"/>
              <w:rPr>
                <w:rFonts w:ascii="宋体" w:hAnsi="宋体" w:cs="宋体"/>
                <w:bCs/>
                <w:color w:val="000000" w:themeColor="text1"/>
                <w:szCs w:val="21"/>
              </w:rPr>
            </w:pPr>
          </w:p>
          <w:p w14:paraId="160BBA06">
            <w:pPr>
              <w:spacing w:line="360" w:lineRule="auto"/>
              <w:rPr>
                <w:rFonts w:ascii="宋体" w:hAnsi="宋体" w:cs="宋体"/>
                <w:bCs/>
                <w:color w:val="000000" w:themeColor="text1"/>
                <w:szCs w:val="21"/>
              </w:rPr>
            </w:pPr>
            <w:r>
              <w:rPr>
                <w:rFonts w:hint="eastAsia" w:ascii="宋体" w:hAnsi="宋体" w:cs="宋体"/>
                <w:bCs/>
                <w:color w:val="000000" w:themeColor="text1"/>
                <w:szCs w:val="21"/>
              </w:rPr>
              <w:t xml:space="preserve">                             </w:t>
            </w:r>
          </w:p>
          <w:p w14:paraId="41D551C5">
            <w:pPr>
              <w:spacing w:line="360" w:lineRule="auto"/>
              <w:rPr>
                <w:rFonts w:ascii="宋体" w:hAnsi="宋体" w:cs="宋体"/>
                <w:bCs/>
                <w:color w:val="000000" w:themeColor="text1"/>
                <w:szCs w:val="21"/>
              </w:rPr>
            </w:pPr>
            <w:r>
              <w:rPr>
                <w:rFonts w:hint="eastAsia" w:ascii="宋体" w:hAnsi="宋体" w:cs="宋体"/>
                <w:bCs/>
                <w:color w:val="000000" w:themeColor="text1"/>
                <w:szCs w:val="21"/>
              </w:rPr>
              <w:t>被授权人签字：</w:t>
            </w:r>
          </w:p>
          <w:p w14:paraId="2083F839">
            <w:pPr>
              <w:spacing w:line="360" w:lineRule="auto"/>
              <w:jc w:val="center"/>
              <w:rPr>
                <w:rFonts w:ascii="宋体" w:hAnsi="宋体" w:cs="宋体"/>
                <w:bCs/>
                <w:color w:val="000000" w:themeColor="text1"/>
                <w:szCs w:val="21"/>
              </w:rPr>
            </w:pPr>
            <w:r>
              <w:rPr>
                <w:rFonts w:hint="eastAsia" w:ascii="宋体" w:hAnsi="宋体" w:cs="宋体"/>
                <w:bCs/>
                <w:color w:val="000000" w:themeColor="text1"/>
                <w:szCs w:val="21"/>
              </w:rPr>
              <w:t xml:space="preserve">                                </w:t>
            </w:r>
          </w:p>
          <w:p w14:paraId="06442896">
            <w:pPr>
              <w:spacing w:line="360" w:lineRule="auto"/>
              <w:jc w:val="center"/>
              <w:rPr>
                <w:rFonts w:ascii="宋体" w:hAnsi="宋体" w:cs="宋体"/>
                <w:b/>
                <w:color w:val="000000" w:themeColor="text1"/>
                <w:sz w:val="28"/>
                <w:szCs w:val="20"/>
              </w:rPr>
            </w:pPr>
            <w:r>
              <w:rPr>
                <w:rFonts w:hint="eastAsia" w:ascii="宋体" w:hAnsi="宋体" w:cs="宋体"/>
                <w:color w:val="000000" w:themeColor="text1"/>
                <w:sz w:val="24"/>
                <w:szCs w:val="20"/>
              </w:rPr>
              <w:t xml:space="preserve"> 日期：</w:t>
            </w:r>
            <w:r>
              <w:rPr>
                <w:rFonts w:ascii="宋体" w:hAnsi="宋体" w:cs="宋体"/>
                <w:color w:val="000000" w:themeColor="text1"/>
                <w:sz w:val="24"/>
                <w:szCs w:val="20"/>
              </w:rPr>
              <w:t xml:space="preserve">    年  月  日</w:t>
            </w:r>
          </w:p>
        </w:tc>
      </w:tr>
    </w:tbl>
    <w:p w14:paraId="6AB6181B">
      <w:pPr>
        <w:jc w:val="center"/>
        <w:rPr>
          <w:color w:val="000000" w:themeColor="text1"/>
        </w:rPr>
      </w:pPr>
      <w:r>
        <w:rPr>
          <w:rFonts w:ascii="宋体" w:hAnsi="宋体"/>
          <w:b/>
          <w:color w:val="000000" w:themeColor="text1"/>
        </w:rPr>
        <w:br w:type="page"/>
      </w:r>
    </w:p>
    <w:p w14:paraId="14A28FD8">
      <w:pPr>
        <w:pStyle w:val="37"/>
        <w:numPr>
          <w:ilvl w:val="0"/>
          <w:numId w:val="2"/>
        </w:numPr>
        <w:spacing w:after="0" w:line="0" w:lineRule="atLeast"/>
        <w:jc w:val="center"/>
        <w:rPr>
          <w:rFonts w:hint="eastAsia"/>
          <w:b/>
          <w:color w:val="000000" w:themeColor="text1"/>
        </w:rPr>
      </w:pPr>
      <w:r>
        <w:rPr>
          <w:rFonts w:hint="eastAsia"/>
          <w:b/>
          <w:color w:val="000000" w:themeColor="text1"/>
        </w:rPr>
        <w:t>详细评审标准</w:t>
      </w:r>
    </w:p>
    <w:p w14:paraId="241E37EB">
      <w:pPr>
        <w:pStyle w:val="37"/>
        <w:widowControl w:val="0"/>
        <w:numPr>
          <w:ilvl w:val="0"/>
          <w:numId w:val="0"/>
        </w:numPr>
        <w:spacing w:after="0" w:line="0" w:lineRule="atLeast"/>
        <w:jc w:val="center"/>
        <w:rPr>
          <w:rFonts w:hint="eastAsia"/>
          <w:b/>
          <w:color w:val="000000" w:themeColor="text1"/>
        </w:rPr>
      </w:pPr>
    </w:p>
    <w:tbl>
      <w:tblPr>
        <w:tblStyle w:val="43"/>
        <w:tblW w:w="5178" w:type="pct"/>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665"/>
        <w:gridCol w:w="1180"/>
        <w:gridCol w:w="5409"/>
        <w:gridCol w:w="707"/>
        <w:gridCol w:w="871"/>
      </w:tblGrid>
      <w:tr w14:paraId="35C0BD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77" w:type="pct"/>
            <w:noWrap w:val="0"/>
            <w:vAlign w:val="center"/>
          </w:tcPr>
          <w:p w14:paraId="6E93939D">
            <w:pPr>
              <w:autoSpaceDE w:val="0"/>
              <w:autoSpaceDN w:val="0"/>
              <w:adjustRightInd w:val="0"/>
              <w:ind w:firstLine="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序号</w:t>
            </w:r>
          </w:p>
        </w:tc>
        <w:tc>
          <w:tcPr>
            <w:tcW w:w="668" w:type="pct"/>
            <w:noWrap w:val="0"/>
            <w:vAlign w:val="center"/>
          </w:tcPr>
          <w:p w14:paraId="398F9225">
            <w:pPr>
              <w:autoSpaceDE w:val="0"/>
              <w:autoSpaceDN w:val="0"/>
              <w:adjustRightInd w:val="0"/>
              <w:ind w:firstLine="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评审因素</w:t>
            </w:r>
          </w:p>
        </w:tc>
        <w:tc>
          <w:tcPr>
            <w:tcW w:w="3062" w:type="pct"/>
            <w:noWrap w:val="0"/>
            <w:vAlign w:val="center"/>
          </w:tcPr>
          <w:p w14:paraId="482A2647">
            <w:pPr>
              <w:autoSpaceDE w:val="0"/>
              <w:autoSpaceDN w:val="0"/>
              <w:adjustRightInd w:val="0"/>
              <w:ind w:firstLine="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评分标准</w:t>
            </w:r>
          </w:p>
        </w:tc>
        <w:tc>
          <w:tcPr>
            <w:tcW w:w="400" w:type="pct"/>
            <w:noWrap w:val="0"/>
            <w:vAlign w:val="center"/>
          </w:tcPr>
          <w:p w14:paraId="51AED3FA">
            <w:pPr>
              <w:autoSpaceDE w:val="0"/>
              <w:autoSpaceDN w:val="0"/>
              <w:adjustRightInd w:val="0"/>
              <w:ind w:firstLine="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分值</w:t>
            </w:r>
          </w:p>
        </w:tc>
        <w:tc>
          <w:tcPr>
            <w:tcW w:w="492" w:type="pct"/>
            <w:noWrap w:val="0"/>
            <w:vAlign w:val="center"/>
          </w:tcPr>
          <w:p w14:paraId="320A2339">
            <w:pPr>
              <w:autoSpaceDE w:val="0"/>
              <w:autoSpaceDN w:val="0"/>
              <w:adjustRightInd w:val="0"/>
              <w:ind w:firstLine="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主、客观项</w:t>
            </w:r>
          </w:p>
        </w:tc>
      </w:tr>
      <w:tr w14:paraId="6E2DB2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5000" w:type="pct"/>
            <w:gridSpan w:val="5"/>
            <w:noWrap w:val="0"/>
            <w:vAlign w:val="center"/>
          </w:tcPr>
          <w:p w14:paraId="3AD3F7AE">
            <w:pPr>
              <w:autoSpaceDE w:val="0"/>
              <w:autoSpaceDN w:val="0"/>
              <w:adjustRightInd w:val="0"/>
              <w:ind w:firstLine="0" w:firstLineChars="0"/>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val="zh-CN"/>
              </w:rPr>
              <w:t>（一）价格评分（</w:t>
            </w:r>
            <w:r>
              <w:rPr>
                <w:rFonts w:hint="eastAsia" w:ascii="宋体" w:hAnsi="宋体" w:eastAsia="宋体" w:cs="宋体"/>
                <w:b/>
                <w:bCs/>
                <w:color w:val="auto"/>
                <w:sz w:val="21"/>
                <w:szCs w:val="21"/>
                <w:highlight w:val="none"/>
                <w:lang w:val="en-US" w:eastAsia="zh-CN"/>
              </w:rPr>
              <w:t>5</w:t>
            </w:r>
            <w:r>
              <w:rPr>
                <w:rFonts w:hint="eastAsia" w:ascii="宋体" w:hAnsi="宋体" w:eastAsia="宋体" w:cs="宋体"/>
                <w:b/>
                <w:bCs/>
                <w:color w:val="auto"/>
                <w:sz w:val="21"/>
                <w:szCs w:val="21"/>
                <w:highlight w:val="none"/>
              </w:rPr>
              <w:t>0</w:t>
            </w:r>
            <w:r>
              <w:rPr>
                <w:rFonts w:hint="eastAsia" w:ascii="宋体" w:hAnsi="宋体" w:eastAsia="宋体" w:cs="宋体"/>
                <w:b/>
                <w:bCs/>
                <w:color w:val="auto"/>
                <w:sz w:val="21"/>
                <w:szCs w:val="21"/>
                <w:highlight w:val="none"/>
                <w:lang w:val="zh-CN"/>
              </w:rPr>
              <w:t>分）</w:t>
            </w:r>
          </w:p>
        </w:tc>
      </w:tr>
      <w:tr w14:paraId="321CE2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noWrap w:val="0"/>
            <w:vAlign w:val="center"/>
          </w:tcPr>
          <w:p w14:paraId="572D93A7">
            <w:pPr>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668" w:type="pct"/>
            <w:noWrap w:val="0"/>
            <w:vAlign w:val="center"/>
          </w:tcPr>
          <w:p w14:paraId="0CE47AFC">
            <w:pPr>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价格</w:t>
            </w:r>
          </w:p>
          <w:p w14:paraId="3DC391B9">
            <w:pPr>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w:t>
            </w:r>
          </w:p>
        </w:tc>
        <w:tc>
          <w:tcPr>
            <w:tcW w:w="3062" w:type="pct"/>
            <w:noWrap w:val="0"/>
            <w:vAlign w:val="center"/>
          </w:tcPr>
          <w:p w14:paraId="7B3BD8D3">
            <w:pPr>
              <w:spacing w:line="240" w:lineRule="atLeas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有效报价：指按磋商文件规定的所有项目的报价为完整、合理且不高于采购预算的并且通过初步审查的磋商报价。</w:t>
            </w:r>
          </w:p>
          <w:p w14:paraId="2D672514">
            <w:pPr>
              <w:spacing w:line="240" w:lineRule="atLeas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磋商基准价：磋商基准价为所有的最终有效报价的最低报价。</w:t>
            </w:r>
          </w:p>
          <w:p w14:paraId="34D2A159">
            <w:pPr>
              <w:ind w:firstLine="0" w:firstLineChars="0"/>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供应商的价格分统一按照下列公式计算：</w:t>
            </w:r>
          </w:p>
          <w:p w14:paraId="5D15476D">
            <w:pPr>
              <w:ind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zh-CN"/>
              </w:rPr>
              <w:t>磋商报价得分=(磋商基准价／最后磋商报价)×</w:t>
            </w:r>
            <w:r>
              <w:rPr>
                <w:rFonts w:hint="eastAsia" w:ascii="宋体" w:hAnsi="宋体" w:eastAsia="宋体" w:cs="宋体"/>
                <w:bCs/>
                <w:color w:val="auto"/>
                <w:sz w:val="21"/>
                <w:szCs w:val="21"/>
                <w:highlight w:val="none"/>
                <w:lang w:val="en-US" w:eastAsia="zh-CN"/>
              </w:rPr>
              <w:t>50</w:t>
            </w:r>
          </w:p>
          <w:p w14:paraId="25D78C57">
            <w:pPr>
              <w:ind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注：价格分数保留两位小数</w:t>
            </w:r>
          </w:p>
        </w:tc>
        <w:tc>
          <w:tcPr>
            <w:tcW w:w="400" w:type="pct"/>
            <w:noWrap w:val="0"/>
            <w:vAlign w:val="center"/>
          </w:tcPr>
          <w:p w14:paraId="0E2F9386">
            <w:pPr>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50</w:t>
            </w:r>
          </w:p>
        </w:tc>
        <w:tc>
          <w:tcPr>
            <w:tcW w:w="492" w:type="pct"/>
            <w:noWrap w:val="0"/>
            <w:vAlign w:val="center"/>
          </w:tcPr>
          <w:p w14:paraId="734C4FA4">
            <w:pPr>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客观项</w:t>
            </w:r>
          </w:p>
        </w:tc>
      </w:tr>
      <w:tr w14:paraId="5986546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5000" w:type="pct"/>
            <w:gridSpan w:val="5"/>
            <w:noWrap w:val="0"/>
            <w:vAlign w:val="center"/>
          </w:tcPr>
          <w:p w14:paraId="3C5E75AE">
            <w:pPr>
              <w:autoSpaceDE w:val="0"/>
              <w:autoSpaceDN w:val="0"/>
              <w:adjustRightInd w:val="0"/>
              <w:ind w:firstLine="0" w:firstLineChars="0"/>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val="zh-CN"/>
              </w:rPr>
              <w:t>（二）技术服务评分（</w:t>
            </w:r>
            <w:r>
              <w:rPr>
                <w:rFonts w:hint="eastAsia" w:ascii="宋体" w:hAnsi="宋体" w:eastAsia="宋体" w:cs="宋体"/>
                <w:b/>
                <w:bCs/>
                <w:color w:val="auto"/>
                <w:sz w:val="21"/>
                <w:szCs w:val="21"/>
                <w:highlight w:val="none"/>
                <w:lang w:val="en-US" w:eastAsia="zh-CN"/>
              </w:rPr>
              <w:t>36</w:t>
            </w:r>
            <w:r>
              <w:rPr>
                <w:rFonts w:hint="eastAsia" w:ascii="宋体" w:hAnsi="宋体" w:eastAsia="宋体" w:cs="宋体"/>
                <w:b/>
                <w:bCs/>
                <w:color w:val="auto"/>
                <w:sz w:val="21"/>
                <w:szCs w:val="21"/>
                <w:highlight w:val="none"/>
                <w:lang w:val="zh-CN"/>
              </w:rPr>
              <w:t>分）</w:t>
            </w:r>
          </w:p>
        </w:tc>
      </w:tr>
      <w:tr w14:paraId="6195501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noWrap w:val="0"/>
            <w:vAlign w:val="center"/>
          </w:tcPr>
          <w:p w14:paraId="2FBF9FF2">
            <w:pPr>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668" w:type="pct"/>
            <w:noWrap w:val="0"/>
            <w:vAlign w:val="center"/>
          </w:tcPr>
          <w:p w14:paraId="19AB8BF3">
            <w:pPr>
              <w:autoSpaceDE w:val="0"/>
              <w:autoSpaceDN w:val="0"/>
              <w:adjustRightInd w:val="0"/>
              <w:spacing w:line="0" w:lineRule="atLeast"/>
              <w:jc w:val="center"/>
              <w:rPr>
                <w:rFonts w:hint="eastAsia" w:ascii="宋体" w:hAnsi="宋体" w:eastAsia="宋体" w:cs="宋体"/>
                <w:sz w:val="21"/>
                <w:szCs w:val="21"/>
                <w:highlight w:val="none"/>
              </w:rPr>
            </w:pPr>
            <w:r>
              <w:rPr>
                <w:rFonts w:hint="eastAsia"/>
                <w:bCs/>
                <w:color w:val="000000" w:themeColor="text1"/>
                <w:sz w:val="21"/>
                <w:szCs w:val="21"/>
                <w:lang w:val="zh-CN"/>
              </w:rPr>
              <w:t>内容完整性和编制水平</w:t>
            </w:r>
          </w:p>
        </w:tc>
        <w:tc>
          <w:tcPr>
            <w:tcW w:w="3062" w:type="pct"/>
            <w:noWrap w:val="0"/>
            <w:vAlign w:val="center"/>
          </w:tcPr>
          <w:p w14:paraId="06E79787">
            <w:pPr>
              <w:autoSpaceDE w:val="0"/>
              <w:autoSpaceDN w:val="0"/>
              <w:adjustRightInd w:val="0"/>
              <w:spacing w:line="0" w:lineRule="atLeast"/>
              <w:rPr>
                <w:rFonts w:hint="default" w:eastAsia="宋体"/>
                <w:bCs/>
                <w:color w:val="000000" w:themeColor="text1"/>
                <w:sz w:val="21"/>
                <w:szCs w:val="21"/>
                <w:lang w:val="en-US" w:eastAsia="zh-CN"/>
              </w:rPr>
            </w:pPr>
            <w:r>
              <w:rPr>
                <w:rFonts w:hint="eastAsia"/>
                <w:bCs/>
                <w:color w:val="000000" w:themeColor="text1"/>
                <w:sz w:val="21"/>
                <w:szCs w:val="21"/>
                <w:lang w:val="zh-CN"/>
              </w:rPr>
              <w:t>施工组织设计内容完整性和编制水平进行比较。</w:t>
            </w:r>
          </w:p>
          <w:p w14:paraId="0445E17B">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内容完整、合理、可行得</w:t>
            </w:r>
            <w:r>
              <w:rPr>
                <w:rFonts w:hint="eastAsia"/>
                <w:bCs/>
                <w:color w:val="000000" w:themeColor="text1"/>
                <w:sz w:val="21"/>
                <w:szCs w:val="21"/>
                <w:lang w:val="en-US" w:eastAsia="zh-CN"/>
              </w:rPr>
              <w:t>4</w:t>
            </w:r>
            <w:r>
              <w:rPr>
                <w:rFonts w:hint="eastAsia"/>
                <w:bCs/>
                <w:color w:val="000000" w:themeColor="text1"/>
                <w:sz w:val="21"/>
                <w:szCs w:val="21"/>
                <w:lang w:val="zh-CN"/>
              </w:rPr>
              <w:t>分；</w:t>
            </w:r>
          </w:p>
          <w:p w14:paraId="6773CF39">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w:t>
            </w:r>
            <w:r>
              <w:rPr>
                <w:rFonts w:hint="eastAsia"/>
                <w:bCs/>
                <w:color w:val="000000" w:themeColor="text1"/>
                <w:sz w:val="21"/>
                <w:szCs w:val="21"/>
                <w:lang w:val="en-US" w:eastAsia="zh-CN"/>
              </w:rPr>
              <w:t>较</w:t>
            </w:r>
            <w:r>
              <w:rPr>
                <w:rFonts w:hint="eastAsia"/>
                <w:bCs/>
                <w:color w:val="000000" w:themeColor="text1"/>
                <w:sz w:val="21"/>
                <w:szCs w:val="21"/>
                <w:lang w:val="zh-CN"/>
              </w:rPr>
              <w:t>完整、合理、可行得</w:t>
            </w:r>
            <w:r>
              <w:rPr>
                <w:rFonts w:hint="eastAsia"/>
                <w:bCs/>
                <w:color w:val="000000" w:themeColor="text1"/>
                <w:sz w:val="21"/>
                <w:szCs w:val="21"/>
                <w:lang w:val="en-US" w:eastAsia="zh-CN"/>
              </w:rPr>
              <w:t>3</w:t>
            </w:r>
            <w:r>
              <w:rPr>
                <w:rFonts w:hint="eastAsia"/>
                <w:bCs/>
                <w:color w:val="000000" w:themeColor="text1"/>
                <w:sz w:val="21"/>
                <w:szCs w:val="21"/>
                <w:lang w:val="zh-CN"/>
              </w:rPr>
              <w:t>分；</w:t>
            </w:r>
          </w:p>
          <w:p w14:paraId="39FE524F">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w:t>
            </w:r>
            <w:r>
              <w:rPr>
                <w:rFonts w:hint="eastAsia"/>
                <w:bCs/>
                <w:color w:val="000000" w:themeColor="text1"/>
                <w:sz w:val="21"/>
                <w:szCs w:val="21"/>
                <w:lang w:val="en-US" w:eastAsia="zh-CN"/>
              </w:rPr>
              <w:t>较</w:t>
            </w:r>
            <w:r>
              <w:rPr>
                <w:rFonts w:hint="eastAsia"/>
                <w:bCs/>
                <w:color w:val="000000" w:themeColor="text1"/>
                <w:sz w:val="21"/>
                <w:szCs w:val="21"/>
                <w:lang w:val="zh-CN"/>
              </w:rPr>
              <w:t>完整、合理、可行</w:t>
            </w:r>
            <w:r>
              <w:rPr>
                <w:rFonts w:hint="eastAsia"/>
                <w:bCs/>
                <w:color w:val="000000" w:themeColor="text1"/>
                <w:sz w:val="21"/>
                <w:szCs w:val="21"/>
                <w:lang w:val="en-US" w:eastAsia="zh-CN"/>
              </w:rPr>
              <w:t>一般</w:t>
            </w:r>
            <w:r>
              <w:rPr>
                <w:rFonts w:hint="eastAsia"/>
                <w:bCs/>
                <w:color w:val="000000" w:themeColor="text1"/>
                <w:sz w:val="21"/>
                <w:szCs w:val="21"/>
                <w:lang w:val="zh-CN"/>
              </w:rPr>
              <w:t>得</w:t>
            </w:r>
            <w:r>
              <w:rPr>
                <w:rFonts w:hint="eastAsia"/>
                <w:bCs/>
                <w:color w:val="000000" w:themeColor="text1"/>
                <w:sz w:val="21"/>
                <w:szCs w:val="21"/>
                <w:lang w:val="en-US" w:eastAsia="zh-CN"/>
              </w:rPr>
              <w:t>2</w:t>
            </w:r>
            <w:r>
              <w:rPr>
                <w:rFonts w:hint="eastAsia"/>
                <w:bCs/>
                <w:color w:val="000000" w:themeColor="text1"/>
                <w:sz w:val="21"/>
                <w:szCs w:val="21"/>
                <w:lang w:val="zh-CN"/>
              </w:rPr>
              <w:t>分；</w:t>
            </w:r>
          </w:p>
          <w:p w14:paraId="632291EB">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内容完整</w:t>
            </w:r>
            <w:r>
              <w:rPr>
                <w:rFonts w:hint="eastAsia"/>
                <w:bCs/>
                <w:color w:val="000000" w:themeColor="text1"/>
                <w:sz w:val="21"/>
                <w:szCs w:val="21"/>
                <w:lang w:val="en-US" w:eastAsia="zh-CN"/>
              </w:rPr>
              <w:t>性一般</w:t>
            </w:r>
            <w:r>
              <w:rPr>
                <w:rFonts w:hint="eastAsia"/>
                <w:bCs/>
                <w:color w:val="000000" w:themeColor="text1"/>
                <w:sz w:val="21"/>
                <w:szCs w:val="21"/>
                <w:lang w:val="zh-CN"/>
              </w:rPr>
              <w:t>、</w:t>
            </w:r>
            <w:r>
              <w:rPr>
                <w:rFonts w:hint="eastAsia"/>
                <w:bCs/>
                <w:color w:val="000000" w:themeColor="text1"/>
                <w:sz w:val="21"/>
                <w:szCs w:val="21"/>
                <w:lang w:val="en-US" w:eastAsia="zh-CN"/>
              </w:rPr>
              <w:t>基本</w:t>
            </w:r>
            <w:r>
              <w:rPr>
                <w:rFonts w:hint="eastAsia"/>
                <w:bCs/>
                <w:color w:val="000000" w:themeColor="text1"/>
                <w:sz w:val="21"/>
                <w:szCs w:val="21"/>
                <w:lang w:val="zh-CN"/>
              </w:rPr>
              <w:t>可行得</w:t>
            </w:r>
            <w:r>
              <w:rPr>
                <w:rFonts w:hint="eastAsia"/>
                <w:bCs/>
                <w:color w:val="000000" w:themeColor="text1"/>
                <w:sz w:val="21"/>
                <w:szCs w:val="21"/>
                <w:lang w:val="en-US" w:eastAsia="zh-CN"/>
              </w:rPr>
              <w:t>1</w:t>
            </w:r>
            <w:r>
              <w:rPr>
                <w:rFonts w:hint="eastAsia"/>
                <w:bCs/>
                <w:color w:val="000000" w:themeColor="text1"/>
                <w:sz w:val="21"/>
                <w:szCs w:val="21"/>
                <w:lang w:val="zh-CN"/>
              </w:rPr>
              <w:t>分；</w:t>
            </w:r>
          </w:p>
          <w:p w14:paraId="403FD31B">
            <w:pPr>
              <w:autoSpaceDE w:val="0"/>
              <w:autoSpaceDN w:val="0"/>
              <w:adjustRightInd w:val="0"/>
              <w:spacing w:line="0" w:lineRule="atLeast"/>
              <w:rPr>
                <w:rFonts w:hint="eastAsia" w:ascii="宋体" w:hAnsi="宋体" w:eastAsia="宋体" w:cs="宋体"/>
                <w:sz w:val="21"/>
                <w:szCs w:val="21"/>
                <w:highlight w:val="none"/>
              </w:rPr>
            </w:pPr>
            <w:r>
              <w:rPr>
                <w:rFonts w:hint="eastAsia"/>
                <w:color w:val="000000" w:themeColor="text1"/>
                <w:sz w:val="21"/>
                <w:szCs w:val="21"/>
              </w:rPr>
              <w:t>未提供不得分</w:t>
            </w:r>
            <w:r>
              <w:rPr>
                <w:rFonts w:hint="eastAsia"/>
                <w:bCs/>
                <w:color w:val="000000" w:themeColor="text1"/>
                <w:sz w:val="21"/>
                <w:szCs w:val="21"/>
                <w:lang w:val="zh-CN"/>
              </w:rPr>
              <w:t>。</w:t>
            </w:r>
          </w:p>
        </w:tc>
        <w:tc>
          <w:tcPr>
            <w:tcW w:w="400" w:type="pct"/>
            <w:noWrap w:val="0"/>
            <w:vAlign w:val="center"/>
          </w:tcPr>
          <w:p w14:paraId="36FB4215">
            <w:pPr>
              <w:pStyle w:val="105"/>
              <w:ind w:right="-21" w:rightChars="-1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w:t>
            </w:r>
          </w:p>
        </w:tc>
        <w:tc>
          <w:tcPr>
            <w:tcW w:w="492" w:type="pct"/>
            <w:noWrap w:val="0"/>
            <w:vAlign w:val="center"/>
          </w:tcPr>
          <w:p w14:paraId="17A8CEC7">
            <w:pPr>
              <w:pStyle w:val="105"/>
              <w:ind w:right="-21" w:rightChars="-1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主观项 </w:t>
            </w:r>
          </w:p>
        </w:tc>
      </w:tr>
      <w:tr w14:paraId="56620E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shd w:val="clear" w:color="auto" w:fill="auto"/>
            <w:noWrap w:val="0"/>
            <w:vAlign w:val="center"/>
          </w:tcPr>
          <w:p w14:paraId="4865890A">
            <w:pPr>
              <w:ind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2</w:t>
            </w:r>
          </w:p>
        </w:tc>
        <w:tc>
          <w:tcPr>
            <w:tcW w:w="668" w:type="pct"/>
            <w:shd w:val="clear" w:color="auto" w:fill="auto"/>
            <w:noWrap w:val="0"/>
            <w:vAlign w:val="center"/>
          </w:tcPr>
          <w:p w14:paraId="2590050D">
            <w:pPr>
              <w:autoSpaceDE w:val="0"/>
              <w:autoSpaceDN w:val="0"/>
              <w:adjustRightInd w:val="0"/>
              <w:spacing w:line="0" w:lineRule="atLeast"/>
              <w:jc w:val="center"/>
              <w:rPr>
                <w:rFonts w:hint="eastAsia" w:ascii="宋体" w:hAnsi="宋体" w:eastAsia="宋体" w:cs="宋体"/>
                <w:kern w:val="2"/>
                <w:sz w:val="21"/>
                <w:szCs w:val="21"/>
                <w:highlight w:val="none"/>
                <w:lang w:val="en-US" w:eastAsia="zh-CN" w:bidi="ar-SA"/>
              </w:rPr>
            </w:pPr>
            <w:r>
              <w:rPr>
                <w:rFonts w:hint="eastAsia"/>
                <w:bCs/>
                <w:color w:val="000000" w:themeColor="text1"/>
                <w:sz w:val="21"/>
                <w:szCs w:val="21"/>
                <w:lang w:val="zh-CN"/>
              </w:rPr>
              <w:t>施工方案与技术措施</w:t>
            </w:r>
          </w:p>
        </w:tc>
        <w:tc>
          <w:tcPr>
            <w:tcW w:w="3062" w:type="pct"/>
            <w:shd w:val="clear" w:color="auto" w:fill="auto"/>
            <w:noWrap w:val="0"/>
            <w:vAlign w:val="center"/>
          </w:tcPr>
          <w:p w14:paraId="58433A4B">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施工方案与技术措施内容完整、合理、可行进行比较。</w:t>
            </w:r>
          </w:p>
          <w:p w14:paraId="31F4AEBF">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内容完整、合理、可行得</w:t>
            </w:r>
            <w:r>
              <w:rPr>
                <w:rFonts w:hint="eastAsia"/>
                <w:bCs/>
                <w:color w:val="000000" w:themeColor="text1"/>
                <w:sz w:val="21"/>
                <w:szCs w:val="21"/>
                <w:lang w:val="en-US" w:eastAsia="zh-CN"/>
              </w:rPr>
              <w:t>4</w:t>
            </w:r>
            <w:r>
              <w:rPr>
                <w:rFonts w:hint="eastAsia"/>
                <w:bCs/>
                <w:color w:val="000000" w:themeColor="text1"/>
                <w:sz w:val="21"/>
                <w:szCs w:val="21"/>
                <w:lang w:val="zh-CN"/>
              </w:rPr>
              <w:t>分；</w:t>
            </w:r>
          </w:p>
          <w:p w14:paraId="261383F1">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w:t>
            </w:r>
            <w:r>
              <w:rPr>
                <w:rFonts w:hint="eastAsia"/>
                <w:bCs/>
                <w:color w:val="000000" w:themeColor="text1"/>
                <w:sz w:val="21"/>
                <w:szCs w:val="21"/>
                <w:lang w:val="en-US" w:eastAsia="zh-CN"/>
              </w:rPr>
              <w:t>较</w:t>
            </w:r>
            <w:r>
              <w:rPr>
                <w:rFonts w:hint="eastAsia"/>
                <w:bCs/>
                <w:color w:val="000000" w:themeColor="text1"/>
                <w:sz w:val="21"/>
                <w:szCs w:val="21"/>
                <w:lang w:val="zh-CN"/>
              </w:rPr>
              <w:t>完整、合理、可行得</w:t>
            </w:r>
            <w:r>
              <w:rPr>
                <w:rFonts w:hint="eastAsia"/>
                <w:bCs/>
                <w:color w:val="000000" w:themeColor="text1"/>
                <w:sz w:val="21"/>
                <w:szCs w:val="21"/>
                <w:lang w:val="en-US" w:eastAsia="zh-CN"/>
              </w:rPr>
              <w:t>3</w:t>
            </w:r>
            <w:r>
              <w:rPr>
                <w:rFonts w:hint="eastAsia"/>
                <w:bCs/>
                <w:color w:val="000000" w:themeColor="text1"/>
                <w:sz w:val="21"/>
                <w:szCs w:val="21"/>
                <w:lang w:val="zh-CN"/>
              </w:rPr>
              <w:t>分；</w:t>
            </w:r>
          </w:p>
          <w:p w14:paraId="3659AC4E">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w:t>
            </w:r>
            <w:r>
              <w:rPr>
                <w:rFonts w:hint="eastAsia"/>
                <w:bCs/>
                <w:color w:val="000000" w:themeColor="text1"/>
                <w:sz w:val="21"/>
                <w:szCs w:val="21"/>
                <w:lang w:val="en-US" w:eastAsia="zh-CN"/>
              </w:rPr>
              <w:t>较</w:t>
            </w:r>
            <w:r>
              <w:rPr>
                <w:rFonts w:hint="eastAsia"/>
                <w:bCs/>
                <w:color w:val="000000" w:themeColor="text1"/>
                <w:sz w:val="21"/>
                <w:szCs w:val="21"/>
                <w:lang w:val="zh-CN"/>
              </w:rPr>
              <w:t>完整、合理、可行</w:t>
            </w:r>
            <w:r>
              <w:rPr>
                <w:rFonts w:hint="eastAsia"/>
                <w:bCs/>
                <w:color w:val="000000" w:themeColor="text1"/>
                <w:sz w:val="21"/>
                <w:szCs w:val="21"/>
                <w:lang w:val="en-US" w:eastAsia="zh-CN"/>
              </w:rPr>
              <w:t>一般</w:t>
            </w:r>
            <w:r>
              <w:rPr>
                <w:rFonts w:hint="eastAsia"/>
                <w:bCs/>
                <w:color w:val="000000" w:themeColor="text1"/>
                <w:sz w:val="21"/>
                <w:szCs w:val="21"/>
                <w:lang w:val="zh-CN"/>
              </w:rPr>
              <w:t>得</w:t>
            </w:r>
            <w:r>
              <w:rPr>
                <w:rFonts w:hint="eastAsia"/>
                <w:bCs/>
                <w:color w:val="000000" w:themeColor="text1"/>
                <w:sz w:val="21"/>
                <w:szCs w:val="21"/>
                <w:lang w:val="en-US" w:eastAsia="zh-CN"/>
              </w:rPr>
              <w:t>2</w:t>
            </w:r>
            <w:r>
              <w:rPr>
                <w:rFonts w:hint="eastAsia"/>
                <w:bCs/>
                <w:color w:val="000000" w:themeColor="text1"/>
                <w:sz w:val="21"/>
                <w:szCs w:val="21"/>
                <w:lang w:val="zh-CN"/>
              </w:rPr>
              <w:t>分；</w:t>
            </w:r>
          </w:p>
          <w:p w14:paraId="2D1AA4B9">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内容完整</w:t>
            </w:r>
            <w:r>
              <w:rPr>
                <w:rFonts w:hint="eastAsia"/>
                <w:bCs/>
                <w:color w:val="000000" w:themeColor="text1"/>
                <w:sz w:val="21"/>
                <w:szCs w:val="21"/>
                <w:lang w:val="en-US" w:eastAsia="zh-CN"/>
              </w:rPr>
              <w:t>性一般</w:t>
            </w:r>
            <w:r>
              <w:rPr>
                <w:rFonts w:hint="eastAsia"/>
                <w:bCs/>
                <w:color w:val="000000" w:themeColor="text1"/>
                <w:sz w:val="21"/>
                <w:szCs w:val="21"/>
                <w:lang w:val="zh-CN"/>
              </w:rPr>
              <w:t>、</w:t>
            </w:r>
            <w:r>
              <w:rPr>
                <w:rFonts w:hint="eastAsia"/>
                <w:bCs/>
                <w:color w:val="000000" w:themeColor="text1"/>
                <w:sz w:val="21"/>
                <w:szCs w:val="21"/>
                <w:lang w:val="en-US" w:eastAsia="zh-CN"/>
              </w:rPr>
              <w:t>基本</w:t>
            </w:r>
            <w:r>
              <w:rPr>
                <w:rFonts w:hint="eastAsia"/>
                <w:bCs/>
                <w:color w:val="000000" w:themeColor="text1"/>
                <w:sz w:val="21"/>
                <w:szCs w:val="21"/>
                <w:lang w:val="zh-CN"/>
              </w:rPr>
              <w:t>可行得</w:t>
            </w:r>
            <w:r>
              <w:rPr>
                <w:rFonts w:hint="eastAsia"/>
                <w:bCs/>
                <w:color w:val="000000" w:themeColor="text1"/>
                <w:sz w:val="21"/>
                <w:szCs w:val="21"/>
                <w:lang w:val="en-US" w:eastAsia="zh-CN"/>
              </w:rPr>
              <w:t>1</w:t>
            </w:r>
            <w:r>
              <w:rPr>
                <w:rFonts w:hint="eastAsia"/>
                <w:bCs/>
                <w:color w:val="000000" w:themeColor="text1"/>
                <w:sz w:val="21"/>
                <w:szCs w:val="21"/>
                <w:lang w:val="zh-CN"/>
              </w:rPr>
              <w:t>分；</w:t>
            </w:r>
          </w:p>
          <w:p w14:paraId="6233BBF7">
            <w:pPr>
              <w:autoSpaceDE w:val="0"/>
              <w:autoSpaceDN w:val="0"/>
              <w:adjustRightInd w:val="0"/>
              <w:spacing w:line="0" w:lineRule="atLeast"/>
              <w:rPr>
                <w:rFonts w:hint="eastAsia" w:ascii="宋体" w:hAnsi="宋体" w:eastAsia="宋体" w:cs="宋体"/>
                <w:kern w:val="2"/>
                <w:sz w:val="21"/>
                <w:szCs w:val="21"/>
                <w:highlight w:val="none"/>
                <w:lang w:val="en-US" w:eastAsia="zh-CN" w:bidi="ar-SA"/>
              </w:rPr>
            </w:pPr>
            <w:r>
              <w:rPr>
                <w:rFonts w:hint="eastAsia"/>
                <w:color w:val="000000" w:themeColor="text1"/>
                <w:sz w:val="21"/>
                <w:szCs w:val="21"/>
              </w:rPr>
              <w:t>未提供不得分</w:t>
            </w:r>
            <w:r>
              <w:rPr>
                <w:rFonts w:hint="eastAsia"/>
                <w:bCs/>
                <w:color w:val="000000" w:themeColor="text1"/>
                <w:sz w:val="21"/>
                <w:szCs w:val="21"/>
                <w:lang w:val="zh-CN"/>
              </w:rPr>
              <w:t>。</w:t>
            </w:r>
          </w:p>
        </w:tc>
        <w:tc>
          <w:tcPr>
            <w:tcW w:w="400" w:type="pct"/>
            <w:shd w:val="clear" w:color="auto" w:fill="auto"/>
            <w:noWrap w:val="0"/>
            <w:vAlign w:val="center"/>
          </w:tcPr>
          <w:p w14:paraId="04770FA4">
            <w:pPr>
              <w:ind w:right="-21" w:rightChars="-10"/>
              <w:jc w:val="center"/>
              <w:rPr>
                <w:rFonts w:hint="default"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4</w:t>
            </w:r>
          </w:p>
        </w:tc>
        <w:tc>
          <w:tcPr>
            <w:tcW w:w="492" w:type="pct"/>
            <w:shd w:val="clear" w:color="auto" w:fill="auto"/>
            <w:noWrap w:val="0"/>
            <w:vAlign w:val="center"/>
          </w:tcPr>
          <w:p w14:paraId="0CA684D5">
            <w:pPr>
              <w:pStyle w:val="105"/>
              <w:ind w:right="-21" w:rightChars="-1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 xml:space="preserve">主观项 </w:t>
            </w:r>
          </w:p>
        </w:tc>
      </w:tr>
      <w:tr w14:paraId="005441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shd w:val="clear" w:color="auto" w:fill="auto"/>
            <w:noWrap w:val="0"/>
            <w:vAlign w:val="center"/>
          </w:tcPr>
          <w:p w14:paraId="3F9917AB">
            <w:pPr>
              <w:ind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3</w:t>
            </w:r>
          </w:p>
        </w:tc>
        <w:tc>
          <w:tcPr>
            <w:tcW w:w="668" w:type="pct"/>
            <w:noWrap w:val="0"/>
            <w:vAlign w:val="center"/>
          </w:tcPr>
          <w:p w14:paraId="2CBA4A6B">
            <w:pPr>
              <w:autoSpaceDE w:val="0"/>
              <w:autoSpaceDN w:val="0"/>
              <w:adjustRightInd w:val="0"/>
              <w:spacing w:line="0" w:lineRule="atLeast"/>
              <w:jc w:val="center"/>
              <w:rPr>
                <w:rFonts w:hint="eastAsia" w:ascii="宋体" w:hAnsi="宋体" w:eastAsia="宋体" w:cs="宋体"/>
                <w:sz w:val="21"/>
                <w:szCs w:val="21"/>
                <w:highlight w:val="none"/>
              </w:rPr>
            </w:pPr>
            <w:r>
              <w:rPr>
                <w:rFonts w:hint="eastAsia"/>
                <w:bCs/>
                <w:color w:val="000000" w:themeColor="text1"/>
                <w:sz w:val="21"/>
                <w:szCs w:val="21"/>
                <w:lang w:val="zh-CN"/>
              </w:rPr>
              <w:t>质量管理体系与措施</w:t>
            </w:r>
          </w:p>
        </w:tc>
        <w:tc>
          <w:tcPr>
            <w:tcW w:w="3062" w:type="pct"/>
            <w:noWrap w:val="0"/>
            <w:vAlign w:val="center"/>
          </w:tcPr>
          <w:p w14:paraId="786984E1">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质量管理体系与措施内容完整、合理、可行进行比较。</w:t>
            </w:r>
          </w:p>
          <w:p w14:paraId="4709D70E">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内容完整、合理、可行得</w:t>
            </w:r>
            <w:r>
              <w:rPr>
                <w:rFonts w:hint="eastAsia"/>
                <w:bCs/>
                <w:color w:val="000000" w:themeColor="text1"/>
                <w:sz w:val="21"/>
                <w:szCs w:val="21"/>
                <w:lang w:val="en-US" w:eastAsia="zh-CN"/>
              </w:rPr>
              <w:t>4</w:t>
            </w:r>
            <w:r>
              <w:rPr>
                <w:rFonts w:hint="eastAsia"/>
                <w:bCs/>
                <w:color w:val="000000" w:themeColor="text1"/>
                <w:sz w:val="21"/>
                <w:szCs w:val="21"/>
                <w:lang w:val="zh-CN"/>
              </w:rPr>
              <w:t>分；</w:t>
            </w:r>
          </w:p>
          <w:p w14:paraId="0A5136AC">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w:t>
            </w:r>
            <w:r>
              <w:rPr>
                <w:rFonts w:hint="eastAsia"/>
                <w:bCs/>
                <w:color w:val="000000" w:themeColor="text1"/>
                <w:sz w:val="21"/>
                <w:szCs w:val="21"/>
                <w:lang w:val="en-US" w:eastAsia="zh-CN"/>
              </w:rPr>
              <w:t>较</w:t>
            </w:r>
            <w:r>
              <w:rPr>
                <w:rFonts w:hint="eastAsia"/>
                <w:bCs/>
                <w:color w:val="000000" w:themeColor="text1"/>
                <w:sz w:val="21"/>
                <w:szCs w:val="21"/>
                <w:lang w:val="zh-CN"/>
              </w:rPr>
              <w:t>完整、合理、可行得</w:t>
            </w:r>
            <w:r>
              <w:rPr>
                <w:rFonts w:hint="eastAsia"/>
                <w:bCs/>
                <w:color w:val="000000" w:themeColor="text1"/>
                <w:sz w:val="21"/>
                <w:szCs w:val="21"/>
                <w:lang w:val="en-US" w:eastAsia="zh-CN"/>
              </w:rPr>
              <w:t>3</w:t>
            </w:r>
            <w:r>
              <w:rPr>
                <w:rFonts w:hint="eastAsia"/>
                <w:bCs/>
                <w:color w:val="000000" w:themeColor="text1"/>
                <w:sz w:val="21"/>
                <w:szCs w:val="21"/>
                <w:lang w:val="zh-CN"/>
              </w:rPr>
              <w:t>分；</w:t>
            </w:r>
          </w:p>
          <w:p w14:paraId="5A928B16">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w:t>
            </w:r>
            <w:r>
              <w:rPr>
                <w:rFonts w:hint="eastAsia"/>
                <w:bCs/>
                <w:color w:val="000000" w:themeColor="text1"/>
                <w:sz w:val="21"/>
                <w:szCs w:val="21"/>
                <w:lang w:val="en-US" w:eastAsia="zh-CN"/>
              </w:rPr>
              <w:t>较</w:t>
            </w:r>
            <w:r>
              <w:rPr>
                <w:rFonts w:hint="eastAsia"/>
                <w:bCs/>
                <w:color w:val="000000" w:themeColor="text1"/>
                <w:sz w:val="21"/>
                <w:szCs w:val="21"/>
                <w:lang w:val="zh-CN"/>
              </w:rPr>
              <w:t>完整、合理、可行</w:t>
            </w:r>
            <w:r>
              <w:rPr>
                <w:rFonts w:hint="eastAsia"/>
                <w:bCs/>
                <w:color w:val="000000" w:themeColor="text1"/>
                <w:sz w:val="21"/>
                <w:szCs w:val="21"/>
                <w:lang w:val="en-US" w:eastAsia="zh-CN"/>
              </w:rPr>
              <w:t>一般</w:t>
            </w:r>
            <w:r>
              <w:rPr>
                <w:rFonts w:hint="eastAsia"/>
                <w:bCs/>
                <w:color w:val="000000" w:themeColor="text1"/>
                <w:sz w:val="21"/>
                <w:szCs w:val="21"/>
                <w:lang w:val="zh-CN"/>
              </w:rPr>
              <w:t>得</w:t>
            </w:r>
            <w:r>
              <w:rPr>
                <w:rFonts w:hint="eastAsia"/>
                <w:bCs/>
                <w:color w:val="000000" w:themeColor="text1"/>
                <w:sz w:val="21"/>
                <w:szCs w:val="21"/>
                <w:lang w:val="en-US" w:eastAsia="zh-CN"/>
              </w:rPr>
              <w:t>2</w:t>
            </w:r>
            <w:r>
              <w:rPr>
                <w:rFonts w:hint="eastAsia"/>
                <w:bCs/>
                <w:color w:val="000000" w:themeColor="text1"/>
                <w:sz w:val="21"/>
                <w:szCs w:val="21"/>
                <w:lang w:val="zh-CN"/>
              </w:rPr>
              <w:t>分；</w:t>
            </w:r>
          </w:p>
          <w:p w14:paraId="18EC4FFD">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内容完整</w:t>
            </w:r>
            <w:r>
              <w:rPr>
                <w:rFonts w:hint="eastAsia"/>
                <w:bCs/>
                <w:color w:val="000000" w:themeColor="text1"/>
                <w:sz w:val="21"/>
                <w:szCs w:val="21"/>
                <w:lang w:val="en-US" w:eastAsia="zh-CN"/>
              </w:rPr>
              <w:t>性一般</w:t>
            </w:r>
            <w:r>
              <w:rPr>
                <w:rFonts w:hint="eastAsia"/>
                <w:bCs/>
                <w:color w:val="000000" w:themeColor="text1"/>
                <w:sz w:val="21"/>
                <w:szCs w:val="21"/>
                <w:lang w:val="zh-CN"/>
              </w:rPr>
              <w:t>、</w:t>
            </w:r>
            <w:r>
              <w:rPr>
                <w:rFonts w:hint="eastAsia"/>
                <w:bCs/>
                <w:color w:val="000000" w:themeColor="text1"/>
                <w:sz w:val="21"/>
                <w:szCs w:val="21"/>
                <w:lang w:val="en-US" w:eastAsia="zh-CN"/>
              </w:rPr>
              <w:t>基本</w:t>
            </w:r>
            <w:r>
              <w:rPr>
                <w:rFonts w:hint="eastAsia"/>
                <w:bCs/>
                <w:color w:val="000000" w:themeColor="text1"/>
                <w:sz w:val="21"/>
                <w:szCs w:val="21"/>
                <w:lang w:val="zh-CN"/>
              </w:rPr>
              <w:t>可行得</w:t>
            </w:r>
            <w:r>
              <w:rPr>
                <w:rFonts w:hint="eastAsia"/>
                <w:bCs/>
                <w:color w:val="000000" w:themeColor="text1"/>
                <w:sz w:val="21"/>
                <w:szCs w:val="21"/>
                <w:lang w:val="en-US" w:eastAsia="zh-CN"/>
              </w:rPr>
              <w:t>1</w:t>
            </w:r>
            <w:r>
              <w:rPr>
                <w:rFonts w:hint="eastAsia"/>
                <w:bCs/>
                <w:color w:val="000000" w:themeColor="text1"/>
                <w:sz w:val="21"/>
                <w:szCs w:val="21"/>
                <w:lang w:val="zh-CN"/>
              </w:rPr>
              <w:t>分；</w:t>
            </w:r>
          </w:p>
          <w:p w14:paraId="1118CF39">
            <w:pPr>
              <w:autoSpaceDE w:val="0"/>
              <w:autoSpaceDN w:val="0"/>
              <w:adjustRightInd w:val="0"/>
              <w:spacing w:line="0" w:lineRule="atLeast"/>
              <w:rPr>
                <w:rFonts w:hint="eastAsia" w:ascii="宋体" w:hAnsi="宋体" w:eastAsia="宋体" w:cs="宋体"/>
                <w:sz w:val="21"/>
                <w:szCs w:val="21"/>
                <w:highlight w:val="none"/>
              </w:rPr>
            </w:pPr>
            <w:r>
              <w:rPr>
                <w:rFonts w:hint="eastAsia"/>
                <w:color w:val="000000" w:themeColor="text1"/>
                <w:sz w:val="21"/>
                <w:szCs w:val="21"/>
              </w:rPr>
              <w:t>未提供不得分</w:t>
            </w:r>
            <w:r>
              <w:rPr>
                <w:rFonts w:hint="eastAsia"/>
                <w:bCs/>
                <w:color w:val="000000" w:themeColor="text1"/>
                <w:sz w:val="21"/>
                <w:szCs w:val="21"/>
                <w:lang w:val="zh-CN"/>
              </w:rPr>
              <w:t>。</w:t>
            </w:r>
          </w:p>
        </w:tc>
        <w:tc>
          <w:tcPr>
            <w:tcW w:w="400" w:type="pct"/>
            <w:noWrap w:val="0"/>
            <w:vAlign w:val="center"/>
          </w:tcPr>
          <w:p w14:paraId="0707C84A">
            <w:pPr>
              <w:pStyle w:val="105"/>
              <w:ind w:right="-21" w:rightChars="-1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w:t>
            </w:r>
          </w:p>
        </w:tc>
        <w:tc>
          <w:tcPr>
            <w:tcW w:w="492" w:type="pct"/>
            <w:noWrap w:val="0"/>
            <w:vAlign w:val="center"/>
          </w:tcPr>
          <w:p w14:paraId="44FAA9A9">
            <w:pPr>
              <w:pStyle w:val="105"/>
              <w:ind w:right="-21" w:rightChars="-1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主观项 </w:t>
            </w:r>
          </w:p>
        </w:tc>
      </w:tr>
      <w:tr w14:paraId="534D8F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shd w:val="clear" w:color="auto" w:fill="auto"/>
            <w:noWrap w:val="0"/>
            <w:vAlign w:val="center"/>
          </w:tcPr>
          <w:p w14:paraId="7FFC6C61">
            <w:pPr>
              <w:ind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4</w:t>
            </w:r>
          </w:p>
        </w:tc>
        <w:tc>
          <w:tcPr>
            <w:tcW w:w="668" w:type="pct"/>
            <w:noWrap w:val="0"/>
            <w:vAlign w:val="center"/>
          </w:tcPr>
          <w:p w14:paraId="2F789F0D">
            <w:pPr>
              <w:autoSpaceDE w:val="0"/>
              <w:autoSpaceDN w:val="0"/>
              <w:adjustRightInd w:val="0"/>
              <w:spacing w:line="0" w:lineRule="atLeast"/>
              <w:jc w:val="center"/>
              <w:rPr>
                <w:rFonts w:hint="eastAsia" w:ascii="宋体" w:hAnsi="宋体" w:eastAsia="宋体" w:cs="宋体"/>
                <w:sz w:val="21"/>
                <w:szCs w:val="21"/>
                <w:highlight w:val="none"/>
                <w:lang w:eastAsia="zh-CN"/>
              </w:rPr>
            </w:pPr>
            <w:r>
              <w:rPr>
                <w:rFonts w:hint="eastAsia"/>
                <w:bCs/>
                <w:color w:val="000000" w:themeColor="text1"/>
                <w:sz w:val="21"/>
                <w:szCs w:val="21"/>
                <w:lang w:val="zh-CN"/>
              </w:rPr>
              <w:t>安全管理体系与措施</w:t>
            </w:r>
          </w:p>
        </w:tc>
        <w:tc>
          <w:tcPr>
            <w:tcW w:w="3062" w:type="pct"/>
            <w:noWrap w:val="0"/>
            <w:vAlign w:val="center"/>
          </w:tcPr>
          <w:p w14:paraId="7A101BA4">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安全管理体系与措施内容完整、合理、可行进行比较。</w:t>
            </w:r>
          </w:p>
          <w:p w14:paraId="45F2B8C0">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内容完整、合理、可行得</w:t>
            </w:r>
            <w:r>
              <w:rPr>
                <w:rFonts w:hint="eastAsia"/>
                <w:bCs/>
                <w:color w:val="000000" w:themeColor="text1"/>
                <w:sz w:val="21"/>
                <w:szCs w:val="21"/>
                <w:lang w:val="en-US" w:eastAsia="zh-CN"/>
              </w:rPr>
              <w:t>3</w:t>
            </w:r>
            <w:r>
              <w:rPr>
                <w:rFonts w:hint="eastAsia"/>
                <w:bCs/>
                <w:color w:val="000000" w:themeColor="text1"/>
                <w:sz w:val="21"/>
                <w:szCs w:val="21"/>
                <w:lang w:val="zh-CN"/>
              </w:rPr>
              <w:t>分；</w:t>
            </w:r>
          </w:p>
          <w:p w14:paraId="4DB44917">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w:t>
            </w:r>
            <w:r>
              <w:rPr>
                <w:rFonts w:hint="eastAsia"/>
                <w:bCs/>
                <w:color w:val="000000" w:themeColor="text1"/>
                <w:sz w:val="21"/>
                <w:szCs w:val="21"/>
                <w:lang w:val="en-US" w:eastAsia="zh-CN"/>
              </w:rPr>
              <w:t>较</w:t>
            </w:r>
            <w:r>
              <w:rPr>
                <w:rFonts w:hint="eastAsia"/>
                <w:bCs/>
                <w:color w:val="000000" w:themeColor="text1"/>
                <w:sz w:val="21"/>
                <w:szCs w:val="21"/>
                <w:lang w:val="zh-CN"/>
              </w:rPr>
              <w:t>完整、合理、可行</w:t>
            </w:r>
            <w:r>
              <w:rPr>
                <w:rFonts w:hint="eastAsia"/>
                <w:bCs/>
                <w:color w:val="000000" w:themeColor="text1"/>
                <w:sz w:val="21"/>
                <w:szCs w:val="21"/>
                <w:lang w:val="en-US" w:eastAsia="zh-CN"/>
              </w:rPr>
              <w:t>一般</w:t>
            </w:r>
            <w:r>
              <w:rPr>
                <w:rFonts w:hint="eastAsia"/>
                <w:bCs/>
                <w:color w:val="000000" w:themeColor="text1"/>
                <w:sz w:val="21"/>
                <w:szCs w:val="21"/>
                <w:lang w:val="zh-CN"/>
              </w:rPr>
              <w:t>得</w:t>
            </w:r>
            <w:r>
              <w:rPr>
                <w:rFonts w:hint="eastAsia"/>
                <w:bCs/>
                <w:color w:val="000000" w:themeColor="text1"/>
                <w:sz w:val="21"/>
                <w:szCs w:val="21"/>
                <w:lang w:val="en-US" w:eastAsia="zh-CN"/>
              </w:rPr>
              <w:t>2</w:t>
            </w:r>
            <w:r>
              <w:rPr>
                <w:rFonts w:hint="eastAsia"/>
                <w:bCs/>
                <w:color w:val="000000" w:themeColor="text1"/>
                <w:sz w:val="21"/>
                <w:szCs w:val="21"/>
                <w:lang w:val="zh-CN"/>
              </w:rPr>
              <w:t>分；</w:t>
            </w:r>
          </w:p>
          <w:p w14:paraId="0D77FB23">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内容完整</w:t>
            </w:r>
            <w:r>
              <w:rPr>
                <w:rFonts w:hint="eastAsia"/>
                <w:bCs/>
                <w:color w:val="000000" w:themeColor="text1"/>
                <w:sz w:val="21"/>
                <w:szCs w:val="21"/>
                <w:lang w:val="en-US" w:eastAsia="zh-CN"/>
              </w:rPr>
              <w:t>性一般</w:t>
            </w:r>
            <w:r>
              <w:rPr>
                <w:rFonts w:hint="eastAsia"/>
                <w:bCs/>
                <w:color w:val="000000" w:themeColor="text1"/>
                <w:sz w:val="21"/>
                <w:szCs w:val="21"/>
                <w:lang w:val="zh-CN"/>
              </w:rPr>
              <w:t>、</w:t>
            </w:r>
            <w:r>
              <w:rPr>
                <w:rFonts w:hint="eastAsia"/>
                <w:bCs/>
                <w:color w:val="000000" w:themeColor="text1"/>
                <w:sz w:val="21"/>
                <w:szCs w:val="21"/>
                <w:lang w:val="en-US" w:eastAsia="zh-CN"/>
              </w:rPr>
              <w:t>基本</w:t>
            </w:r>
            <w:r>
              <w:rPr>
                <w:rFonts w:hint="eastAsia"/>
                <w:bCs/>
                <w:color w:val="000000" w:themeColor="text1"/>
                <w:sz w:val="21"/>
                <w:szCs w:val="21"/>
                <w:lang w:val="zh-CN"/>
              </w:rPr>
              <w:t>可行得</w:t>
            </w:r>
            <w:r>
              <w:rPr>
                <w:rFonts w:hint="eastAsia"/>
                <w:bCs/>
                <w:color w:val="000000" w:themeColor="text1"/>
                <w:sz w:val="21"/>
                <w:szCs w:val="21"/>
                <w:lang w:val="en-US" w:eastAsia="zh-CN"/>
              </w:rPr>
              <w:t>1</w:t>
            </w:r>
            <w:r>
              <w:rPr>
                <w:rFonts w:hint="eastAsia"/>
                <w:bCs/>
                <w:color w:val="000000" w:themeColor="text1"/>
                <w:sz w:val="21"/>
                <w:szCs w:val="21"/>
                <w:lang w:val="zh-CN"/>
              </w:rPr>
              <w:t>分；</w:t>
            </w:r>
          </w:p>
          <w:p w14:paraId="7AC95D78">
            <w:pPr>
              <w:autoSpaceDE w:val="0"/>
              <w:autoSpaceDN w:val="0"/>
              <w:adjustRightInd w:val="0"/>
              <w:spacing w:line="0" w:lineRule="atLeast"/>
              <w:rPr>
                <w:rFonts w:hint="eastAsia" w:ascii="宋体" w:hAnsi="宋体" w:eastAsia="宋体" w:cs="宋体"/>
                <w:sz w:val="21"/>
                <w:szCs w:val="21"/>
                <w:highlight w:val="none"/>
              </w:rPr>
            </w:pPr>
            <w:r>
              <w:rPr>
                <w:rFonts w:hint="eastAsia"/>
                <w:color w:val="000000" w:themeColor="text1"/>
                <w:sz w:val="21"/>
                <w:szCs w:val="21"/>
              </w:rPr>
              <w:t>未提供不得分</w:t>
            </w:r>
            <w:r>
              <w:rPr>
                <w:rFonts w:hint="eastAsia"/>
                <w:bCs/>
                <w:color w:val="000000" w:themeColor="text1"/>
                <w:sz w:val="21"/>
                <w:szCs w:val="21"/>
                <w:lang w:val="zh-CN"/>
              </w:rPr>
              <w:t>。</w:t>
            </w:r>
          </w:p>
        </w:tc>
        <w:tc>
          <w:tcPr>
            <w:tcW w:w="400" w:type="pct"/>
            <w:noWrap w:val="0"/>
            <w:vAlign w:val="center"/>
          </w:tcPr>
          <w:p w14:paraId="67FA6403">
            <w:pPr>
              <w:ind w:right="-21" w:rightChars="-10"/>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p>
        </w:tc>
        <w:tc>
          <w:tcPr>
            <w:tcW w:w="492" w:type="pct"/>
            <w:noWrap w:val="0"/>
            <w:vAlign w:val="center"/>
          </w:tcPr>
          <w:p w14:paraId="769010C8">
            <w:pPr>
              <w:pStyle w:val="105"/>
              <w:ind w:right="-21" w:rightChars="-1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主观项</w:t>
            </w:r>
          </w:p>
        </w:tc>
      </w:tr>
      <w:tr w14:paraId="11EBE1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shd w:val="clear" w:color="auto" w:fill="auto"/>
            <w:noWrap w:val="0"/>
            <w:vAlign w:val="center"/>
          </w:tcPr>
          <w:p w14:paraId="5A4CADC3">
            <w:pPr>
              <w:ind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5</w:t>
            </w:r>
          </w:p>
        </w:tc>
        <w:tc>
          <w:tcPr>
            <w:tcW w:w="668" w:type="pct"/>
            <w:noWrap w:val="0"/>
            <w:vAlign w:val="center"/>
          </w:tcPr>
          <w:p w14:paraId="7B80235B">
            <w:pPr>
              <w:autoSpaceDE w:val="0"/>
              <w:autoSpaceDN w:val="0"/>
              <w:adjustRightInd w:val="0"/>
              <w:spacing w:line="0" w:lineRule="atLeast"/>
              <w:ind w:left="-107" w:leftChars="-51" w:right="-107" w:rightChars="-51"/>
              <w:jc w:val="center"/>
              <w:rPr>
                <w:rFonts w:hint="eastAsia" w:ascii="宋体" w:hAnsi="宋体" w:eastAsia="宋体" w:cs="宋体"/>
                <w:sz w:val="21"/>
                <w:szCs w:val="21"/>
                <w:highlight w:val="none"/>
              </w:rPr>
            </w:pPr>
            <w:r>
              <w:rPr>
                <w:rFonts w:hint="eastAsia"/>
                <w:bCs/>
                <w:color w:val="000000" w:themeColor="text1"/>
                <w:sz w:val="21"/>
                <w:szCs w:val="21"/>
                <w:lang w:val="zh-CN"/>
              </w:rPr>
              <w:t>环境保护管理体系与措施</w:t>
            </w:r>
          </w:p>
        </w:tc>
        <w:tc>
          <w:tcPr>
            <w:tcW w:w="3062" w:type="pct"/>
            <w:noWrap w:val="0"/>
            <w:vAlign w:val="center"/>
          </w:tcPr>
          <w:p w14:paraId="7CFFC4C0">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环境保护管理体系与措施内容完整、合理、可行进行比较。内容完整、合理、可行得</w:t>
            </w:r>
            <w:r>
              <w:rPr>
                <w:rFonts w:hint="eastAsia"/>
                <w:bCs/>
                <w:color w:val="000000" w:themeColor="text1"/>
                <w:sz w:val="21"/>
                <w:szCs w:val="21"/>
                <w:lang w:val="en-US" w:eastAsia="zh-CN"/>
              </w:rPr>
              <w:t>3</w:t>
            </w:r>
            <w:r>
              <w:rPr>
                <w:rFonts w:hint="eastAsia"/>
                <w:bCs/>
                <w:color w:val="000000" w:themeColor="text1"/>
                <w:sz w:val="21"/>
                <w:szCs w:val="21"/>
                <w:lang w:val="zh-CN"/>
              </w:rPr>
              <w:t>分；</w:t>
            </w:r>
          </w:p>
          <w:p w14:paraId="56DFC4B6">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w:t>
            </w:r>
            <w:r>
              <w:rPr>
                <w:rFonts w:hint="eastAsia"/>
                <w:bCs/>
                <w:color w:val="000000" w:themeColor="text1"/>
                <w:sz w:val="21"/>
                <w:szCs w:val="21"/>
                <w:lang w:val="en-US" w:eastAsia="zh-CN"/>
              </w:rPr>
              <w:t>较</w:t>
            </w:r>
            <w:r>
              <w:rPr>
                <w:rFonts w:hint="eastAsia"/>
                <w:bCs/>
                <w:color w:val="000000" w:themeColor="text1"/>
                <w:sz w:val="21"/>
                <w:szCs w:val="21"/>
                <w:lang w:val="zh-CN"/>
              </w:rPr>
              <w:t>完整、合理、可行</w:t>
            </w:r>
            <w:r>
              <w:rPr>
                <w:rFonts w:hint="eastAsia"/>
                <w:bCs/>
                <w:color w:val="000000" w:themeColor="text1"/>
                <w:sz w:val="21"/>
                <w:szCs w:val="21"/>
                <w:lang w:val="en-US" w:eastAsia="zh-CN"/>
              </w:rPr>
              <w:t>一般</w:t>
            </w:r>
            <w:r>
              <w:rPr>
                <w:rFonts w:hint="eastAsia"/>
                <w:bCs/>
                <w:color w:val="000000" w:themeColor="text1"/>
                <w:sz w:val="21"/>
                <w:szCs w:val="21"/>
                <w:lang w:val="zh-CN"/>
              </w:rPr>
              <w:t>得</w:t>
            </w:r>
            <w:r>
              <w:rPr>
                <w:rFonts w:hint="eastAsia"/>
                <w:bCs/>
                <w:color w:val="000000" w:themeColor="text1"/>
                <w:sz w:val="21"/>
                <w:szCs w:val="21"/>
                <w:lang w:val="en-US" w:eastAsia="zh-CN"/>
              </w:rPr>
              <w:t>2</w:t>
            </w:r>
            <w:r>
              <w:rPr>
                <w:rFonts w:hint="eastAsia"/>
                <w:bCs/>
                <w:color w:val="000000" w:themeColor="text1"/>
                <w:sz w:val="21"/>
                <w:szCs w:val="21"/>
                <w:lang w:val="zh-CN"/>
              </w:rPr>
              <w:t>分；</w:t>
            </w:r>
          </w:p>
          <w:p w14:paraId="00A6A861">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内容完整</w:t>
            </w:r>
            <w:r>
              <w:rPr>
                <w:rFonts w:hint="eastAsia"/>
                <w:bCs/>
                <w:color w:val="000000" w:themeColor="text1"/>
                <w:sz w:val="21"/>
                <w:szCs w:val="21"/>
                <w:lang w:val="en-US" w:eastAsia="zh-CN"/>
              </w:rPr>
              <w:t>性一般</w:t>
            </w:r>
            <w:r>
              <w:rPr>
                <w:rFonts w:hint="eastAsia"/>
                <w:bCs/>
                <w:color w:val="000000" w:themeColor="text1"/>
                <w:sz w:val="21"/>
                <w:szCs w:val="21"/>
                <w:lang w:val="zh-CN"/>
              </w:rPr>
              <w:t>、</w:t>
            </w:r>
            <w:r>
              <w:rPr>
                <w:rFonts w:hint="eastAsia"/>
                <w:bCs/>
                <w:color w:val="000000" w:themeColor="text1"/>
                <w:sz w:val="21"/>
                <w:szCs w:val="21"/>
                <w:lang w:val="en-US" w:eastAsia="zh-CN"/>
              </w:rPr>
              <w:t>基本</w:t>
            </w:r>
            <w:r>
              <w:rPr>
                <w:rFonts w:hint="eastAsia"/>
                <w:bCs/>
                <w:color w:val="000000" w:themeColor="text1"/>
                <w:sz w:val="21"/>
                <w:szCs w:val="21"/>
                <w:lang w:val="zh-CN"/>
              </w:rPr>
              <w:t>可行得</w:t>
            </w:r>
            <w:r>
              <w:rPr>
                <w:rFonts w:hint="eastAsia"/>
                <w:bCs/>
                <w:color w:val="000000" w:themeColor="text1"/>
                <w:sz w:val="21"/>
                <w:szCs w:val="21"/>
                <w:lang w:val="en-US" w:eastAsia="zh-CN"/>
              </w:rPr>
              <w:t>1</w:t>
            </w:r>
            <w:r>
              <w:rPr>
                <w:rFonts w:hint="eastAsia"/>
                <w:bCs/>
                <w:color w:val="000000" w:themeColor="text1"/>
                <w:sz w:val="21"/>
                <w:szCs w:val="21"/>
                <w:lang w:val="zh-CN"/>
              </w:rPr>
              <w:t>分；</w:t>
            </w:r>
          </w:p>
          <w:p w14:paraId="440370D7">
            <w:pPr>
              <w:autoSpaceDE w:val="0"/>
              <w:autoSpaceDN w:val="0"/>
              <w:adjustRightInd w:val="0"/>
              <w:spacing w:line="0" w:lineRule="atLeast"/>
              <w:rPr>
                <w:rFonts w:hint="eastAsia" w:ascii="宋体" w:hAnsi="宋体" w:eastAsia="宋体" w:cs="宋体"/>
                <w:sz w:val="21"/>
                <w:szCs w:val="21"/>
                <w:highlight w:val="none"/>
              </w:rPr>
            </w:pPr>
            <w:r>
              <w:rPr>
                <w:rFonts w:hint="eastAsia"/>
                <w:color w:val="000000" w:themeColor="text1"/>
                <w:sz w:val="21"/>
                <w:szCs w:val="21"/>
              </w:rPr>
              <w:t>未提供不得分</w:t>
            </w:r>
            <w:r>
              <w:rPr>
                <w:rFonts w:hint="eastAsia"/>
                <w:bCs/>
                <w:color w:val="000000" w:themeColor="text1"/>
                <w:sz w:val="21"/>
                <w:szCs w:val="21"/>
                <w:lang w:val="zh-CN"/>
              </w:rPr>
              <w:t>。</w:t>
            </w:r>
          </w:p>
        </w:tc>
        <w:tc>
          <w:tcPr>
            <w:tcW w:w="400" w:type="pct"/>
            <w:noWrap w:val="0"/>
            <w:vAlign w:val="center"/>
          </w:tcPr>
          <w:p w14:paraId="4D205BD8">
            <w:pPr>
              <w:pStyle w:val="105"/>
              <w:ind w:right="-21" w:rightChars="-1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w:t>
            </w:r>
          </w:p>
        </w:tc>
        <w:tc>
          <w:tcPr>
            <w:tcW w:w="492" w:type="pct"/>
            <w:noWrap w:val="0"/>
            <w:vAlign w:val="center"/>
          </w:tcPr>
          <w:p w14:paraId="5B953A02">
            <w:pPr>
              <w:pStyle w:val="105"/>
              <w:ind w:right="-21" w:rightChars="-1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主观项 </w:t>
            </w:r>
          </w:p>
        </w:tc>
      </w:tr>
      <w:tr w14:paraId="3D0F7D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77" w:type="pct"/>
            <w:shd w:val="clear" w:color="auto" w:fill="auto"/>
            <w:noWrap w:val="0"/>
            <w:vAlign w:val="center"/>
          </w:tcPr>
          <w:p w14:paraId="63BC0360">
            <w:pPr>
              <w:ind w:firstLine="0" w:firstLineChars="0"/>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6</w:t>
            </w:r>
          </w:p>
        </w:tc>
        <w:tc>
          <w:tcPr>
            <w:tcW w:w="668" w:type="pct"/>
            <w:noWrap w:val="0"/>
            <w:vAlign w:val="center"/>
          </w:tcPr>
          <w:p w14:paraId="52D5138B">
            <w:pPr>
              <w:autoSpaceDE w:val="0"/>
              <w:autoSpaceDN w:val="0"/>
              <w:adjustRightInd w:val="0"/>
              <w:spacing w:line="0" w:lineRule="atLeast"/>
              <w:jc w:val="center"/>
              <w:rPr>
                <w:rFonts w:hint="eastAsia" w:ascii="宋体" w:hAnsi="宋体" w:eastAsia="宋体" w:cs="宋体"/>
                <w:sz w:val="21"/>
                <w:szCs w:val="21"/>
                <w:highlight w:val="none"/>
              </w:rPr>
            </w:pPr>
            <w:r>
              <w:rPr>
                <w:rFonts w:hint="eastAsia"/>
                <w:bCs/>
                <w:color w:val="000000" w:themeColor="text1"/>
                <w:sz w:val="21"/>
                <w:szCs w:val="21"/>
                <w:lang w:val="zh-CN"/>
              </w:rPr>
              <w:t>工程进度计划与措施</w:t>
            </w:r>
          </w:p>
        </w:tc>
        <w:tc>
          <w:tcPr>
            <w:tcW w:w="3062" w:type="pct"/>
            <w:noWrap w:val="0"/>
            <w:vAlign w:val="center"/>
          </w:tcPr>
          <w:p w14:paraId="1C2C9B9E">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工程进度计划与措施内容完整、合理、可行进行比较。</w:t>
            </w:r>
          </w:p>
          <w:p w14:paraId="70DDF68F">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内容完整、合理、可行得</w:t>
            </w:r>
            <w:r>
              <w:rPr>
                <w:rFonts w:hint="eastAsia"/>
                <w:bCs/>
                <w:color w:val="000000" w:themeColor="text1"/>
                <w:sz w:val="21"/>
                <w:szCs w:val="21"/>
                <w:lang w:val="en-US" w:eastAsia="zh-CN"/>
              </w:rPr>
              <w:t>3</w:t>
            </w:r>
            <w:r>
              <w:rPr>
                <w:rFonts w:hint="eastAsia"/>
                <w:bCs/>
                <w:color w:val="000000" w:themeColor="text1"/>
                <w:sz w:val="21"/>
                <w:szCs w:val="21"/>
                <w:lang w:val="zh-CN"/>
              </w:rPr>
              <w:t>分；</w:t>
            </w:r>
          </w:p>
          <w:p w14:paraId="72B7D6A6">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w:t>
            </w:r>
            <w:r>
              <w:rPr>
                <w:rFonts w:hint="eastAsia"/>
                <w:bCs/>
                <w:color w:val="000000" w:themeColor="text1"/>
                <w:sz w:val="21"/>
                <w:szCs w:val="21"/>
                <w:lang w:val="en-US" w:eastAsia="zh-CN"/>
              </w:rPr>
              <w:t>较</w:t>
            </w:r>
            <w:r>
              <w:rPr>
                <w:rFonts w:hint="eastAsia"/>
                <w:bCs/>
                <w:color w:val="000000" w:themeColor="text1"/>
                <w:sz w:val="21"/>
                <w:szCs w:val="21"/>
                <w:lang w:val="zh-CN"/>
              </w:rPr>
              <w:t>完整、合理、可行</w:t>
            </w:r>
            <w:r>
              <w:rPr>
                <w:rFonts w:hint="eastAsia"/>
                <w:bCs/>
                <w:color w:val="000000" w:themeColor="text1"/>
                <w:sz w:val="21"/>
                <w:szCs w:val="21"/>
                <w:lang w:val="en-US" w:eastAsia="zh-CN"/>
              </w:rPr>
              <w:t>一般</w:t>
            </w:r>
            <w:r>
              <w:rPr>
                <w:rFonts w:hint="eastAsia"/>
                <w:bCs/>
                <w:color w:val="000000" w:themeColor="text1"/>
                <w:sz w:val="21"/>
                <w:szCs w:val="21"/>
                <w:lang w:val="zh-CN"/>
              </w:rPr>
              <w:t>得</w:t>
            </w:r>
            <w:r>
              <w:rPr>
                <w:rFonts w:hint="eastAsia"/>
                <w:bCs/>
                <w:color w:val="000000" w:themeColor="text1"/>
                <w:sz w:val="21"/>
                <w:szCs w:val="21"/>
                <w:lang w:val="en-US" w:eastAsia="zh-CN"/>
              </w:rPr>
              <w:t>2</w:t>
            </w:r>
            <w:r>
              <w:rPr>
                <w:rFonts w:hint="eastAsia"/>
                <w:bCs/>
                <w:color w:val="000000" w:themeColor="text1"/>
                <w:sz w:val="21"/>
                <w:szCs w:val="21"/>
                <w:lang w:val="zh-CN"/>
              </w:rPr>
              <w:t>分；</w:t>
            </w:r>
          </w:p>
          <w:p w14:paraId="7DE18FAA">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内容完整</w:t>
            </w:r>
            <w:r>
              <w:rPr>
                <w:rFonts w:hint="eastAsia"/>
                <w:bCs/>
                <w:color w:val="000000" w:themeColor="text1"/>
                <w:sz w:val="21"/>
                <w:szCs w:val="21"/>
                <w:lang w:val="en-US" w:eastAsia="zh-CN"/>
              </w:rPr>
              <w:t>性一般</w:t>
            </w:r>
            <w:r>
              <w:rPr>
                <w:rFonts w:hint="eastAsia"/>
                <w:bCs/>
                <w:color w:val="000000" w:themeColor="text1"/>
                <w:sz w:val="21"/>
                <w:szCs w:val="21"/>
                <w:lang w:val="zh-CN"/>
              </w:rPr>
              <w:t>、</w:t>
            </w:r>
            <w:r>
              <w:rPr>
                <w:rFonts w:hint="eastAsia"/>
                <w:bCs/>
                <w:color w:val="000000" w:themeColor="text1"/>
                <w:sz w:val="21"/>
                <w:szCs w:val="21"/>
                <w:lang w:val="en-US" w:eastAsia="zh-CN"/>
              </w:rPr>
              <w:t>基本</w:t>
            </w:r>
            <w:r>
              <w:rPr>
                <w:rFonts w:hint="eastAsia"/>
                <w:bCs/>
                <w:color w:val="000000" w:themeColor="text1"/>
                <w:sz w:val="21"/>
                <w:szCs w:val="21"/>
                <w:lang w:val="zh-CN"/>
              </w:rPr>
              <w:t>可行得</w:t>
            </w:r>
            <w:r>
              <w:rPr>
                <w:rFonts w:hint="eastAsia"/>
                <w:bCs/>
                <w:color w:val="000000" w:themeColor="text1"/>
                <w:sz w:val="21"/>
                <w:szCs w:val="21"/>
                <w:lang w:val="en-US" w:eastAsia="zh-CN"/>
              </w:rPr>
              <w:t>1</w:t>
            </w:r>
            <w:r>
              <w:rPr>
                <w:rFonts w:hint="eastAsia"/>
                <w:bCs/>
                <w:color w:val="000000" w:themeColor="text1"/>
                <w:sz w:val="21"/>
                <w:szCs w:val="21"/>
                <w:lang w:val="zh-CN"/>
              </w:rPr>
              <w:t>分；</w:t>
            </w:r>
          </w:p>
          <w:p w14:paraId="423F8995">
            <w:pPr>
              <w:autoSpaceDE w:val="0"/>
              <w:autoSpaceDN w:val="0"/>
              <w:adjustRightInd w:val="0"/>
              <w:spacing w:line="0" w:lineRule="atLeast"/>
              <w:rPr>
                <w:rFonts w:hint="eastAsia" w:ascii="宋体" w:hAnsi="宋体" w:eastAsia="宋体" w:cs="宋体"/>
                <w:sz w:val="21"/>
                <w:szCs w:val="21"/>
                <w:highlight w:val="none"/>
              </w:rPr>
            </w:pPr>
            <w:r>
              <w:rPr>
                <w:rFonts w:hint="eastAsia"/>
                <w:color w:val="000000" w:themeColor="text1"/>
                <w:sz w:val="21"/>
                <w:szCs w:val="21"/>
              </w:rPr>
              <w:t>未提供不得分</w:t>
            </w:r>
            <w:r>
              <w:rPr>
                <w:rFonts w:hint="eastAsia"/>
                <w:bCs/>
                <w:color w:val="000000" w:themeColor="text1"/>
                <w:sz w:val="21"/>
                <w:szCs w:val="21"/>
                <w:lang w:val="zh-CN"/>
              </w:rPr>
              <w:t>。</w:t>
            </w:r>
          </w:p>
        </w:tc>
        <w:tc>
          <w:tcPr>
            <w:tcW w:w="400" w:type="pct"/>
            <w:noWrap w:val="0"/>
            <w:vAlign w:val="center"/>
          </w:tcPr>
          <w:p w14:paraId="5B4DE553">
            <w:pPr>
              <w:pStyle w:val="105"/>
              <w:ind w:right="-21" w:rightChars="-1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w:t>
            </w:r>
          </w:p>
        </w:tc>
        <w:tc>
          <w:tcPr>
            <w:tcW w:w="492" w:type="pct"/>
            <w:noWrap w:val="0"/>
            <w:vAlign w:val="center"/>
          </w:tcPr>
          <w:p w14:paraId="72D73543">
            <w:pPr>
              <w:pStyle w:val="105"/>
              <w:ind w:right="-21" w:rightChars="-1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主观项 </w:t>
            </w:r>
          </w:p>
        </w:tc>
      </w:tr>
      <w:tr w14:paraId="7A7F5B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noWrap w:val="0"/>
            <w:vAlign w:val="center"/>
          </w:tcPr>
          <w:p w14:paraId="60380F65">
            <w:pPr>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668" w:type="pct"/>
            <w:noWrap w:val="0"/>
            <w:vAlign w:val="center"/>
          </w:tcPr>
          <w:p w14:paraId="09D53268">
            <w:pPr>
              <w:autoSpaceDE w:val="0"/>
              <w:autoSpaceDN w:val="0"/>
              <w:adjustRightInd w:val="0"/>
              <w:spacing w:line="0" w:lineRule="atLeast"/>
              <w:jc w:val="center"/>
              <w:rPr>
                <w:rFonts w:hint="eastAsia" w:ascii="宋体" w:hAnsi="宋体" w:eastAsia="宋体" w:cs="宋体"/>
                <w:sz w:val="21"/>
                <w:szCs w:val="21"/>
                <w:highlight w:val="none"/>
              </w:rPr>
            </w:pPr>
            <w:r>
              <w:rPr>
                <w:rFonts w:hint="eastAsia"/>
                <w:bCs/>
                <w:color w:val="000000" w:themeColor="text1"/>
                <w:sz w:val="21"/>
                <w:szCs w:val="21"/>
                <w:lang w:val="zh-CN"/>
              </w:rPr>
              <w:t>资源配备计划</w:t>
            </w:r>
          </w:p>
        </w:tc>
        <w:tc>
          <w:tcPr>
            <w:tcW w:w="3062" w:type="pct"/>
            <w:noWrap w:val="0"/>
            <w:vAlign w:val="center"/>
          </w:tcPr>
          <w:p w14:paraId="5201FE2D">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资源配备计划内容完整、合理、可行进行比较。</w:t>
            </w:r>
          </w:p>
          <w:p w14:paraId="2ECB6CDA">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内容完整、合理、可行得</w:t>
            </w:r>
            <w:r>
              <w:rPr>
                <w:rFonts w:hint="eastAsia"/>
                <w:bCs/>
                <w:color w:val="000000" w:themeColor="text1"/>
                <w:sz w:val="21"/>
                <w:szCs w:val="21"/>
                <w:lang w:val="en-US" w:eastAsia="zh-CN"/>
              </w:rPr>
              <w:t>3</w:t>
            </w:r>
            <w:r>
              <w:rPr>
                <w:rFonts w:hint="eastAsia"/>
                <w:bCs/>
                <w:color w:val="000000" w:themeColor="text1"/>
                <w:sz w:val="21"/>
                <w:szCs w:val="21"/>
                <w:lang w:val="zh-CN"/>
              </w:rPr>
              <w:t>分；</w:t>
            </w:r>
          </w:p>
          <w:p w14:paraId="599C0845">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w:t>
            </w:r>
            <w:r>
              <w:rPr>
                <w:rFonts w:hint="eastAsia"/>
                <w:bCs/>
                <w:color w:val="000000" w:themeColor="text1"/>
                <w:sz w:val="21"/>
                <w:szCs w:val="21"/>
                <w:lang w:val="en-US" w:eastAsia="zh-CN"/>
              </w:rPr>
              <w:t>较</w:t>
            </w:r>
            <w:r>
              <w:rPr>
                <w:rFonts w:hint="eastAsia"/>
                <w:bCs/>
                <w:color w:val="000000" w:themeColor="text1"/>
                <w:sz w:val="21"/>
                <w:szCs w:val="21"/>
                <w:lang w:val="zh-CN"/>
              </w:rPr>
              <w:t>完整、合理、可行</w:t>
            </w:r>
            <w:r>
              <w:rPr>
                <w:rFonts w:hint="eastAsia"/>
                <w:bCs/>
                <w:color w:val="000000" w:themeColor="text1"/>
                <w:sz w:val="21"/>
                <w:szCs w:val="21"/>
                <w:lang w:val="en-US" w:eastAsia="zh-CN"/>
              </w:rPr>
              <w:t>一般</w:t>
            </w:r>
            <w:r>
              <w:rPr>
                <w:rFonts w:hint="eastAsia"/>
                <w:bCs/>
                <w:color w:val="000000" w:themeColor="text1"/>
                <w:sz w:val="21"/>
                <w:szCs w:val="21"/>
                <w:lang w:val="zh-CN"/>
              </w:rPr>
              <w:t>得</w:t>
            </w:r>
            <w:r>
              <w:rPr>
                <w:rFonts w:hint="eastAsia"/>
                <w:bCs/>
                <w:color w:val="000000" w:themeColor="text1"/>
                <w:sz w:val="21"/>
                <w:szCs w:val="21"/>
                <w:lang w:val="en-US" w:eastAsia="zh-CN"/>
              </w:rPr>
              <w:t>2</w:t>
            </w:r>
            <w:r>
              <w:rPr>
                <w:rFonts w:hint="eastAsia"/>
                <w:bCs/>
                <w:color w:val="000000" w:themeColor="text1"/>
                <w:sz w:val="21"/>
                <w:szCs w:val="21"/>
                <w:lang w:val="zh-CN"/>
              </w:rPr>
              <w:t>分；</w:t>
            </w:r>
          </w:p>
          <w:p w14:paraId="424ABF98">
            <w:pPr>
              <w:autoSpaceDE w:val="0"/>
              <w:autoSpaceDN w:val="0"/>
              <w:adjustRightInd w:val="0"/>
              <w:spacing w:line="0" w:lineRule="atLeast"/>
              <w:rPr>
                <w:rFonts w:hint="eastAsia"/>
                <w:bCs/>
                <w:color w:val="000000" w:themeColor="text1"/>
                <w:sz w:val="21"/>
                <w:szCs w:val="21"/>
                <w:lang w:val="zh-CN"/>
              </w:rPr>
            </w:pPr>
            <w:r>
              <w:rPr>
                <w:rFonts w:hint="eastAsia"/>
                <w:bCs/>
                <w:color w:val="000000" w:themeColor="text1"/>
                <w:sz w:val="21"/>
                <w:szCs w:val="21"/>
                <w:lang w:val="zh-CN"/>
              </w:rPr>
              <w:t>内容完整</w:t>
            </w:r>
            <w:r>
              <w:rPr>
                <w:rFonts w:hint="eastAsia"/>
                <w:bCs/>
                <w:color w:val="000000" w:themeColor="text1"/>
                <w:sz w:val="21"/>
                <w:szCs w:val="21"/>
                <w:lang w:val="en-US" w:eastAsia="zh-CN"/>
              </w:rPr>
              <w:t>性一般</w:t>
            </w:r>
            <w:r>
              <w:rPr>
                <w:rFonts w:hint="eastAsia"/>
                <w:bCs/>
                <w:color w:val="000000" w:themeColor="text1"/>
                <w:sz w:val="21"/>
                <w:szCs w:val="21"/>
                <w:lang w:val="zh-CN"/>
              </w:rPr>
              <w:t>、</w:t>
            </w:r>
            <w:r>
              <w:rPr>
                <w:rFonts w:hint="eastAsia"/>
                <w:bCs/>
                <w:color w:val="000000" w:themeColor="text1"/>
                <w:sz w:val="21"/>
                <w:szCs w:val="21"/>
                <w:lang w:val="en-US" w:eastAsia="zh-CN"/>
              </w:rPr>
              <w:t>基本</w:t>
            </w:r>
            <w:r>
              <w:rPr>
                <w:rFonts w:hint="eastAsia"/>
                <w:bCs/>
                <w:color w:val="000000" w:themeColor="text1"/>
                <w:sz w:val="21"/>
                <w:szCs w:val="21"/>
                <w:lang w:val="zh-CN"/>
              </w:rPr>
              <w:t>可行得</w:t>
            </w:r>
            <w:r>
              <w:rPr>
                <w:rFonts w:hint="eastAsia"/>
                <w:bCs/>
                <w:color w:val="000000" w:themeColor="text1"/>
                <w:sz w:val="21"/>
                <w:szCs w:val="21"/>
                <w:lang w:val="en-US" w:eastAsia="zh-CN"/>
              </w:rPr>
              <w:t>1</w:t>
            </w:r>
            <w:r>
              <w:rPr>
                <w:rFonts w:hint="eastAsia"/>
                <w:bCs/>
                <w:color w:val="000000" w:themeColor="text1"/>
                <w:sz w:val="21"/>
                <w:szCs w:val="21"/>
                <w:lang w:val="zh-CN"/>
              </w:rPr>
              <w:t>分；</w:t>
            </w:r>
          </w:p>
          <w:p w14:paraId="2F34FB4A">
            <w:pPr>
              <w:autoSpaceDE w:val="0"/>
              <w:autoSpaceDN w:val="0"/>
              <w:adjustRightInd w:val="0"/>
              <w:spacing w:line="0" w:lineRule="atLeast"/>
              <w:rPr>
                <w:rFonts w:hint="eastAsia" w:ascii="宋体" w:hAnsi="宋体" w:eastAsia="宋体" w:cs="宋体"/>
                <w:sz w:val="21"/>
                <w:szCs w:val="21"/>
                <w:highlight w:val="none"/>
              </w:rPr>
            </w:pPr>
            <w:r>
              <w:rPr>
                <w:rFonts w:hint="eastAsia"/>
                <w:color w:val="000000" w:themeColor="text1"/>
                <w:sz w:val="21"/>
                <w:szCs w:val="21"/>
              </w:rPr>
              <w:t>未提供不得分</w:t>
            </w:r>
            <w:r>
              <w:rPr>
                <w:rFonts w:hint="eastAsia"/>
                <w:bCs/>
                <w:color w:val="000000" w:themeColor="text1"/>
                <w:sz w:val="21"/>
                <w:szCs w:val="21"/>
                <w:lang w:val="zh-CN"/>
              </w:rPr>
              <w:t>。</w:t>
            </w:r>
          </w:p>
        </w:tc>
        <w:tc>
          <w:tcPr>
            <w:tcW w:w="400" w:type="pct"/>
            <w:noWrap w:val="0"/>
            <w:vAlign w:val="center"/>
          </w:tcPr>
          <w:p w14:paraId="0549CA40">
            <w:pPr>
              <w:pStyle w:val="105"/>
              <w:ind w:right="-21" w:rightChars="-1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w:t>
            </w:r>
          </w:p>
        </w:tc>
        <w:tc>
          <w:tcPr>
            <w:tcW w:w="492" w:type="pct"/>
            <w:noWrap w:val="0"/>
            <w:vAlign w:val="center"/>
          </w:tcPr>
          <w:p w14:paraId="39AC31C5">
            <w:pPr>
              <w:widowControl/>
              <w:jc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主</w:t>
            </w:r>
            <w:r>
              <w:rPr>
                <w:rFonts w:hint="eastAsia" w:ascii="宋体" w:hAnsi="宋体" w:eastAsia="宋体" w:cs="宋体"/>
                <w:kern w:val="2"/>
                <w:sz w:val="21"/>
                <w:szCs w:val="21"/>
                <w:highlight w:val="none"/>
                <w:lang w:val="en-US" w:eastAsia="zh-CN" w:bidi="ar-SA"/>
              </w:rPr>
              <w:t>观项</w:t>
            </w:r>
          </w:p>
        </w:tc>
      </w:tr>
      <w:tr w14:paraId="30D6B8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noWrap w:val="0"/>
            <w:vAlign w:val="center"/>
          </w:tcPr>
          <w:p w14:paraId="417BB0B6">
            <w:pPr>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668" w:type="pct"/>
            <w:noWrap w:val="0"/>
            <w:vAlign w:val="center"/>
          </w:tcPr>
          <w:p w14:paraId="0904B803">
            <w:pPr>
              <w:autoSpaceDE w:val="0"/>
              <w:autoSpaceDN w:val="0"/>
              <w:adjustRightInd w:val="0"/>
              <w:spacing w:line="0" w:lineRule="atLeast"/>
              <w:ind w:left="-107" w:leftChars="-51" w:right="-107" w:rightChars="-51"/>
              <w:jc w:val="center"/>
              <w:rPr>
                <w:rFonts w:hint="eastAsia"/>
                <w:bCs/>
                <w:color w:val="000000" w:themeColor="text1"/>
                <w:sz w:val="21"/>
                <w:szCs w:val="21"/>
                <w:lang w:val="zh-CN"/>
              </w:rPr>
            </w:pPr>
            <w:r>
              <w:rPr>
                <w:rFonts w:hint="eastAsia"/>
                <w:bCs/>
                <w:color w:val="000000" w:themeColor="text1"/>
                <w:sz w:val="21"/>
                <w:szCs w:val="21"/>
                <w:lang w:val="zh-CN"/>
              </w:rPr>
              <w:t>成品保护和工程保修工作的管理措施和承诺</w:t>
            </w:r>
          </w:p>
        </w:tc>
        <w:tc>
          <w:tcPr>
            <w:tcW w:w="3062" w:type="pct"/>
            <w:noWrap w:val="0"/>
            <w:vAlign w:val="center"/>
          </w:tcPr>
          <w:p w14:paraId="40A89BD5">
            <w:pPr>
              <w:spacing w:line="0" w:lineRule="atLeast"/>
              <w:rPr>
                <w:rFonts w:hint="eastAsia"/>
                <w:bCs/>
                <w:color w:val="000000" w:themeColor="text1"/>
                <w:sz w:val="21"/>
                <w:szCs w:val="21"/>
                <w:lang w:val="zh-CN"/>
              </w:rPr>
            </w:pPr>
            <w:r>
              <w:rPr>
                <w:rFonts w:hint="eastAsia"/>
                <w:bCs/>
                <w:color w:val="000000" w:themeColor="text1"/>
                <w:sz w:val="21"/>
                <w:szCs w:val="21"/>
                <w:lang w:val="zh-CN"/>
              </w:rPr>
              <w:t>成品保护和工程保修工作的管理措施和承诺进行比较。</w:t>
            </w:r>
          </w:p>
          <w:p w14:paraId="4EB87FDF">
            <w:pPr>
              <w:spacing w:line="0" w:lineRule="atLeast"/>
              <w:rPr>
                <w:color w:val="000000" w:themeColor="text1"/>
                <w:sz w:val="21"/>
                <w:szCs w:val="21"/>
              </w:rPr>
            </w:pPr>
            <w:r>
              <w:rPr>
                <w:rFonts w:hint="eastAsia"/>
                <w:color w:val="000000" w:themeColor="text1"/>
                <w:sz w:val="21"/>
                <w:szCs w:val="21"/>
              </w:rPr>
              <w:t>措施</w:t>
            </w:r>
            <w:r>
              <w:rPr>
                <w:rFonts w:hint="eastAsia"/>
                <w:color w:val="000000" w:themeColor="text1"/>
                <w:sz w:val="21"/>
                <w:szCs w:val="21"/>
                <w:lang w:eastAsia="zh-CN"/>
              </w:rPr>
              <w:t>、</w:t>
            </w:r>
            <w:r>
              <w:rPr>
                <w:rFonts w:hint="eastAsia"/>
                <w:color w:val="000000" w:themeColor="text1"/>
                <w:sz w:val="21"/>
                <w:szCs w:val="21"/>
                <w:lang w:val="en-US" w:eastAsia="zh-CN"/>
              </w:rPr>
              <w:t>承诺</w:t>
            </w:r>
            <w:r>
              <w:rPr>
                <w:rFonts w:hint="eastAsia" w:ascii="宋体" w:hAnsi="宋体"/>
                <w:color w:val="000000" w:themeColor="text1"/>
                <w:sz w:val="21"/>
                <w:szCs w:val="21"/>
              </w:rPr>
              <w:t>针对性、可行性较强</w:t>
            </w:r>
            <w:r>
              <w:rPr>
                <w:rFonts w:hint="eastAsia"/>
                <w:color w:val="000000" w:themeColor="text1"/>
                <w:sz w:val="21"/>
                <w:szCs w:val="21"/>
              </w:rPr>
              <w:t>，得</w:t>
            </w:r>
            <w:r>
              <w:rPr>
                <w:rFonts w:hint="eastAsia"/>
                <w:color w:val="000000" w:themeColor="text1"/>
                <w:sz w:val="21"/>
                <w:szCs w:val="21"/>
                <w:lang w:val="en-US" w:eastAsia="zh-CN"/>
              </w:rPr>
              <w:t>3</w:t>
            </w:r>
            <w:r>
              <w:rPr>
                <w:rFonts w:hint="eastAsia"/>
                <w:color w:val="000000" w:themeColor="text1"/>
                <w:sz w:val="21"/>
                <w:szCs w:val="21"/>
              </w:rPr>
              <w:t>分；</w:t>
            </w:r>
          </w:p>
          <w:p w14:paraId="0AD0697F">
            <w:pPr>
              <w:spacing w:line="0" w:lineRule="atLeast"/>
              <w:rPr>
                <w:color w:val="000000" w:themeColor="text1"/>
                <w:sz w:val="21"/>
                <w:szCs w:val="21"/>
              </w:rPr>
            </w:pPr>
            <w:r>
              <w:rPr>
                <w:rFonts w:hint="eastAsia"/>
                <w:color w:val="000000" w:themeColor="text1"/>
                <w:sz w:val="21"/>
                <w:szCs w:val="21"/>
              </w:rPr>
              <w:t>措施</w:t>
            </w:r>
            <w:r>
              <w:rPr>
                <w:rFonts w:hint="eastAsia"/>
                <w:color w:val="000000" w:themeColor="text1"/>
                <w:sz w:val="21"/>
                <w:szCs w:val="21"/>
                <w:lang w:eastAsia="zh-CN"/>
              </w:rPr>
              <w:t>、</w:t>
            </w:r>
            <w:r>
              <w:rPr>
                <w:rFonts w:hint="eastAsia"/>
                <w:color w:val="000000" w:themeColor="text1"/>
                <w:sz w:val="21"/>
                <w:szCs w:val="21"/>
                <w:lang w:val="en-US" w:eastAsia="zh-CN"/>
              </w:rPr>
              <w:t>承诺合理，满足要求，</w:t>
            </w:r>
            <w:r>
              <w:rPr>
                <w:rFonts w:hint="eastAsia"/>
                <w:color w:val="000000" w:themeColor="text1"/>
                <w:sz w:val="21"/>
                <w:szCs w:val="21"/>
              </w:rPr>
              <w:t>得</w:t>
            </w:r>
            <w:r>
              <w:rPr>
                <w:rFonts w:hint="eastAsia"/>
                <w:color w:val="000000" w:themeColor="text1"/>
                <w:sz w:val="21"/>
                <w:szCs w:val="21"/>
                <w:lang w:val="en-US" w:eastAsia="zh-CN"/>
              </w:rPr>
              <w:t>2</w:t>
            </w:r>
            <w:r>
              <w:rPr>
                <w:rFonts w:hint="eastAsia"/>
                <w:color w:val="000000" w:themeColor="text1"/>
                <w:sz w:val="21"/>
                <w:szCs w:val="21"/>
              </w:rPr>
              <w:t>分；</w:t>
            </w:r>
          </w:p>
          <w:p w14:paraId="02790BD4">
            <w:pPr>
              <w:spacing w:line="0" w:lineRule="atLeast"/>
              <w:rPr>
                <w:color w:val="000000" w:themeColor="text1"/>
                <w:sz w:val="21"/>
                <w:szCs w:val="21"/>
              </w:rPr>
            </w:pPr>
            <w:r>
              <w:rPr>
                <w:rFonts w:hint="eastAsia"/>
                <w:color w:val="000000" w:themeColor="text1"/>
                <w:sz w:val="21"/>
                <w:szCs w:val="21"/>
              </w:rPr>
              <w:t>措施</w:t>
            </w:r>
            <w:r>
              <w:rPr>
                <w:rFonts w:hint="eastAsia"/>
                <w:color w:val="000000" w:themeColor="text1"/>
                <w:sz w:val="21"/>
                <w:szCs w:val="21"/>
                <w:lang w:eastAsia="zh-CN"/>
              </w:rPr>
              <w:t>、</w:t>
            </w:r>
            <w:r>
              <w:rPr>
                <w:rFonts w:hint="eastAsia"/>
                <w:color w:val="000000" w:themeColor="text1"/>
                <w:sz w:val="21"/>
                <w:szCs w:val="21"/>
                <w:lang w:val="en-US" w:eastAsia="zh-CN"/>
              </w:rPr>
              <w:t>承诺基本满足要求</w:t>
            </w:r>
            <w:r>
              <w:rPr>
                <w:rFonts w:hint="eastAsia"/>
                <w:color w:val="000000" w:themeColor="text1"/>
                <w:sz w:val="21"/>
                <w:szCs w:val="21"/>
              </w:rPr>
              <w:t>得</w:t>
            </w:r>
            <w:r>
              <w:rPr>
                <w:rFonts w:hint="eastAsia"/>
                <w:color w:val="000000" w:themeColor="text1"/>
                <w:sz w:val="21"/>
                <w:szCs w:val="21"/>
                <w:lang w:val="en-US" w:eastAsia="zh-CN"/>
              </w:rPr>
              <w:t>1</w:t>
            </w:r>
            <w:r>
              <w:rPr>
                <w:rFonts w:hint="eastAsia"/>
                <w:color w:val="000000" w:themeColor="text1"/>
                <w:sz w:val="21"/>
                <w:szCs w:val="21"/>
              </w:rPr>
              <w:t>分；</w:t>
            </w:r>
          </w:p>
          <w:p w14:paraId="08CB0470">
            <w:pPr>
              <w:autoSpaceDE w:val="0"/>
              <w:autoSpaceDN w:val="0"/>
              <w:adjustRightInd w:val="0"/>
              <w:spacing w:line="0" w:lineRule="atLeast"/>
              <w:rPr>
                <w:rFonts w:hint="eastAsia"/>
                <w:color w:val="000000" w:themeColor="text1"/>
                <w:sz w:val="21"/>
                <w:szCs w:val="21"/>
              </w:rPr>
            </w:pPr>
            <w:r>
              <w:rPr>
                <w:rFonts w:hint="eastAsia"/>
                <w:color w:val="000000" w:themeColor="text1"/>
                <w:sz w:val="21"/>
                <w:szCs w:val="21"/>
              </w:rPr>
              <w:t>未提供不得分。</w:t>
            </w:r>
          </w:p>
        </w:tc>
        <w:tc>
          <w:tcPr>
            <w:tcW w:w="400" w:type="pct"/>
            <w:noWrap w:val="0"/>
            <w:vAlign w:val="center"/>
          </w:tcPr>
          <w:p w14:paraId="4C233BC7">
            <w:pPr>
              <w:pStyle w:val="105"/>
              <w:ind w:right="-21" w:rightChars="-10"/>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3</w:t>
            </w:r>
          </w:p>
        </w:tc>
        <w:tc>
          <w:tcPr>
            <w:tcW w:w="492" w:type="pct"/>
            <w:noWrap w:val="0"/>
            <w:vAlign w:val="center"/>
          </w:tcPr>
          <w:p w14:paraId="7D219DE4">
            <w:pPr>
              <w:pStyle w:val="105"/>
              <w:ind w:right="-21" w:rightChars="-10"/>
              <w:jc w:val="center"/>
              <w:rPr>
                <w:rFonts w:hint="eastAsia" w:ascii="宋体" w:hAnsi="宋体" w:eastAsia="宋体" w:cs="宋体"/>
                <w:color w:val="auto"/>
                <w:kern w:val="0"/>
                <w:sz w:val="21"/>
                <w:szCs w:val="21"/>
                <w:highlight w:val="none"/>
                <w:lang w:bidi="ar"/>
              </w:rPr>
            </w:pPr>
            <w:r>
              <w:rPr>
                <w:rFonts w:hint="eastAsia" w:ascii="宋体" w:hAnsi="宋体" w:eastAsia="宋体" w:cs="宋体"/>
                <w:sz w:val="21"/>
                <w:szCs w:val="21"/>
                <w:highlight w:val="none"/>
              </w:rPr>
              <w:t xml:space="preserve">主观项 </w:t>
            </w:r>
          </w:p>
        </w:tc>
      </w:tr>
      <w:tr w14:paraId="7ED2EE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noWrap w:val="0"/>
            <w:vAlign w:val="center"/>
          </w:tcPr>
          <w:p w14:paraId="5A3DC9C2">
            <w:pPr>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9</w:t>
            </w:r>
          </w:p>
        </w:tc>
        <w:tc>
          <w:tcPr>
            <w:tcW w:w="668" w:type="pct"/>
            <w:noWrap w:val="0"/>
            <w:vAlign w:val="center"/>
          </w:tcPr>
          <w:p w14:paraId="23D62D58">
            <w:pPr>
              <w:pStyle w:val="105"/>
              <w:ind w:right="-21" w:rightChars="-10"/>
              <w:jc w:val="center"/>
              <w:rPr>
                <w:rFonts w:hint="eastAsia" w:eastAsia="宋体"/>
                <w:bCs/>
                <w:color w:val="000000" w:themeColor="text1"/>
                <w:sz w:val="21"/>
                <w:szCs w:val="21"/>
                <w:lang w:val="zh-CN" w:eastAsia="zh-CN"/>
              </w:rPr>
            </w:pPr>
            <w:r>
              <w:rPr>
                <w:rFonts w:hint="eastAsia" w:ascii="宋体" w:hAnsi="宋体" w:cs="宋体"/>
                <w:sz w:val="21"/>
                <w:szCs w:val="21"/>
                <w:highlight w:val="none"/>
                <w:lang w:eastAsia="zh-CN"/>
              </w:rPr>
              <w:t>紧急情况的处理措施、预案以及抵抗风险的措施</w:t>
            </w:r>
          </w:p>
        </w:tc>
        <w:tc>
          <w:tcPr>
            <w:tcW w:w="3062" w:type="pct"/>
            <w:noWrap w:val="0"/>
            <w:vAlign w:val="center"/>
          </w:tcPr>
          <w:p w14:paraId="6DB83CA6">
            <w:pPr>
              <w:pStyle w:val="105"/>
              <w:ind w:right="-21" w:rightChars="-10"/>
              <w:jc w:val="left"/>
              <w:rPr>
                <w:rFonts w:hint="eastAsia" w:ascii="宋体" w:hAnsi="宋体" w:eastAsia="宋体" w:cs="宋体"/>
                <w:sz w:val="21"/>
                <w:szCs w:val="21"/>
                <w:highlight w:val="none"/>
              </w:rPr>
            </w:pPr>
            <w:r>
              <w:rPr>
                <w:rFonts w:hint="eastAsia" w:ascii="宋体" w:hAnsi="宋体" w:cs="宋体"/>
                <w:sz w:val="21"/>
                <w:szCs w:val="21"/>
                <w:highlight w:val="none"/>
                <w:lang w:eastAsia="zh-CN"/>
              </w:rPr>
              <w:t>紧急情况的处理措施、预案以及抵抗风险的措施</w:t>
            </w:r>
            <w:r>
              <w:rPr>
                <w:rFonts w:hint="eastAsia" w:ascii="宋体" w:hAnsi="宋体" w:eastAsia="宋体" w:cs="宋体"/>
                <w:sz w:val="21"/>
                <w:szCs w:val="21"/>
                <w:highlight w:val="none"/>
              </w:rPr>
              <w:t>，满足采购文件得</w:t>
            </w: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rPr>
              <w:t>分；</w:t>
            </w:r>
          </w:p>
          <w:p w14:paraId="109F9D3F">
            <w:pPr>
              <w:pStyle w:val="105"/>
              <w:ind w:right="-21" w:rightChars="-10"/>
              <w:jc w:val="left"/>
              <w:rPr>
                <w:rFonts w:hint="eastAsia" w:ascii="宋体" w:hAnsi="宋体" w:eastAsia="宋体" w:cs="宋体"/>
                <w:sz w:val="21"/>
                <w:szCs w:val="21"/>
                <w:highlight w:val="none"/>
              </w:rPr>
            </w:pPr>
            <w:r>
              <w:rPr>
                <w:rFonts w:hint="eastAsia" w:ascii="宋体" w:hAnsi="宋体" w:cs="宋体"/>
                <w:sz w:val="21"/>
                <w:szCs w:val="21"/>
                <w:highlight w:val="none"/>
                <w:lang w:eastAsia="zh-CN"/>
              </w:rPr>
              <w:t>紧急情况的处理措施、预案以及抵抗风险的措施</w:t>
            </w:r>
            <w:r>
              <w:rPr>
                <w:rFonts w:hint="eastAsia" w:ascii="宋体" w:hAnsi="宋体" w:eastAsia="宋体" w:cs="宋体"/>
                <w:sz w:val="21"/>
                <w:szCs w:val="21"/>
                <w:highlight w:val="none"/>
              </w:rPr>
              <w:t>，基本满足采购文件要求得</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分；</w:t>
            </w:r>
          </w:p>
          <w:p w14:paraId="22FF3DB8">
            <w:pPr>
              <w:pStyle w:val="105"/>
              <w:ind w:right="-21" w:rightChars="-10"/>
              <w:jc w:val="left"/>
              <w:rPr>
                <w:rFonts w:hint="eastAsia" w:ascii="宋体" w:hAnsi="宋体" w:eastAsia="宋体" w:cs="宋体"/>
                <w:sz w:val="21"/>
                <w:szCs w:val="21"/>
                <w:highlight w:val="none"/>
              </w:rPr>
            </w:pPr>
            <w:r>
              <w:rPr>
                <w:rFonts w:hint="eastAsia" w:ascii="宋体" w:hAnsi="宋体" w:cs="宋体"/>
                <w:sz w:val="21"/>
                <w:szCs w:val="21"/>
                <w:highlight w:val="none"/>
                <w:lang w:eastAsia="zh-CN"/>
              </w:rPr>
              <w:t>紧急情况的处理措施、预案以及抵抗风险的措施</w:t>
            </w:r>
            <w:r>
              <w:rPr>
                <w:rFonts w:hint="eastAsia" w:ascii="宋体" w:hAnsi="宋体" w:eastAsia="宋体" w:cs="宋体"/>
                <w:sz w:val="21"/>
                <w:szCs w:val="21"/>
                <w:highlight w:val="none"/>
              </w:rPr>
              <w:t>一般得</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分；</w:t>
            </w:r>
          </w:p>
          <w:p w14:paraId="74611822">
            <w:pPr>
              <w:pStyle w:val="105"/>
              <w:ind w:right="-21" w:rightChars="-10"/>
              <w:jc w:val="left"/>
              <w:rPr>
                <w:rFonts w:hint="eastAsia"/>
                <w:color w:val="000000" w:themeColor="text1"/>
                <w:sz w:val="21"/>
                <w:szCs w:val="21"/>
              </w:rPr>
            </w:pPr>
            <w:r>
              <w:rPr>
                <w:rFonts w:hint="eastAsia" w:ascii="宋体" w:hAnsi="宋体" w:cs="宋体"/>
                <w:sz w:val="21"/>
                <w:szCs w:val="21"/>
                <w:highlight w:val="none"/>
                <w:lang w:eastAsia="zh-CN"/>
              </w:rPr>
              <w:t>紧急情况的处理措施、预案以及抵抗风险的措施</w:t>
            </w:r>
            <w:r>
              <w:rPr>
                <w:rFonts w:hint="eastAsia" w:ascii="宋体" w:hAnsi="宋体" w:eastAsia="宋体" w:cs="宋体"/>
                <w:sz w:val="21"/>
                <w:szCs w:val="21"/>
                <w:highlight w:val="none"/>
              </w:rPr>
              <w:t>不合理或未提供相关内容不得分。</w:t>
            </w:r>
          </w:p>
        </w:tc>
        <w:tc>
          <w:tcPr>
            <w:tcW w:w="400" w:type="pct"/>
            <w:noWrap w:val="0"/>
            <w:vAlign w:val="center"/>
          </w:tcPr>
          <w:p w14:paraId="300C05CE">
            <w:pPr>
              <w:pStyle w:val="105"/>
              <w:ind w:right="-21" w:rightChars="-10"/>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3</w:t>
            </w:r>
          </w:p>
        </w:tc>
        <w:tc>
          <w:tcPr>
            <w:tcW w:w="492" w:type="pct"/>
            <w:noWrap w:val="0"/>
            <w:vAlign w:val="center"/>
          </w:tcPr>
          <w:p w14:paraId="65A5B0A5">
            <w:pPr>
              <w:pStyle w:val="105"/>
              <w:ind w:right="-21" w:rightChars="-10"/>
              <w:jc w:val="center"/>
              <w:rPr>
                <w:rFonts w:hint="eastAsia" w:ascii="宋体" w:hAnsi="宋体" w:eastAsia="宋体" w:cs="宋体"/>
                <w:color w:val="auto"/>
                <w:kern w:val="0"/>
                <w:sz w:val="21"/>
                <w:szCs w:val="21"/>
                <w:highlight w:val="none"/>
                <w:lang w:bidi="ar"/>
              </w:rPr>
            </w:pPr>
            <w:r>
              <w:rPr>
                <w:rFonts w:hint="eastAsia" w:ascii="宋体" w:hAnsi="宋体" w:eastAsia="宋体" w:cs="宋体"/>
                <w:sz w:val="21"/>
                <w:szCs w:val="21"/>
                <w:highlight w:val="none"/>
              </w:rPr>
              <w:t xml:space="preserve">主观项 </w:t>
            </w:r>
          </w:p>
        </w:tc>
      </w:tr>
      <w:tr w14:paraId="6DED2E3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noWrap w:val="0"/>
            <w:vAlign w:val="center"/>
          </w:tcPr>
          <w:p w14:paraId="7AF9F39D">
            <w:pPr>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c>
          <w:tcPr>
            <w:tcW w:w="668" w:type="pct"/>
            <w:noWrap w:val="0"/>
            <w:vAlign w:val="center"/>
          </w:tcPr>
          <w:p w14:paraId="02D0E0FA">
            <w:pPr>
              <w:pStyle w:val="105"/>
              <w:ind w:right="-21" w:rightChars="-10"/>
              <w:jc w:val="center"/>
              <w:rPr>
                <w:rFonts w:hint="eastAsia" w:eastAsia="宋体"/>
                <w:bCs/>
                <w:color w:val="000000" w:themeColor="text1"/>
                <w:sz w:val="21"/>
                <w:szCs w:val="21"/>
                <w:lang w:val="zh-CN" w:eastAsia="zh-CN"/>
              </w:rPr>
            </w:pPr>
            <w:r>
              <w:rPr>
                <w:rFonts w:hint="eastAsia" w:ascii="宋体" w:hAnsi="宋体" w:cs="宋体"/>
                <w:sz w:val="21"/>
                <w:szCs w:val="21"/>
                <w:highlight w:val="none"/>
                <w:lang w:eastAsia="zh-CN"/>
              </w:rPr>
              <w:t>施工现场平面图</w:t>
            </w:r>
          </w:p>
        </w:tc>
        <w:tc>
          <w:tcPr>
            <w:tcW w:w="3062" w:type="pct"/>
            <w:noWrap w:val="0"/>
            <w:vAlign w:val="center"/>
          </w:tcPr>
          <w:p w14:paraId="393544AE">
            <w:pPr>
              <w:pStyle w:val="105"/>
              <w:ind w:right="-21" w:rightChars="-10"/>
              <w:jc w:val="left"/>
              <w:rPr>
                <w:rFonts w:hint="eastAsia" w:ascii="宋体" w:hAnsi="宋体" w:eastAsia="宋体" w:cs="宋体"/>
                <w:sz w:val="21"/>
                <w:szCs w:val="21"/>
                <w:highlight w:val="none"/>
              </w:rPr>
            </w:pPr>
            <w:r>
              <w:rPr>
                <w:rFonts w:hint="eastAsia" w:ascii="宋体" w:hAnsi="宋体" w:cs="宋体"/>
                <w:sz w:val="21"/>
                <w:szCs w:val="21"/>
                <w:highlight w:val="none"/>
                <w:lang w:eastAsia="zh-CN"/>
              </w:rPr>
              <w:t>施工现场平面图</w:t>
            </w:r>
            <w:r>
              <w:rPr>
                <w:rFonts w:hint="eastAsia" w:ascii="宋体" w:hAnsi="宋体" w:eastAsia="宋体" w:cs="宋体"/>
                <w:sz w:val="21"/>
                <w:szCs w:val="21"/>
                <w:highlight w:val="none"/>
              </w:rPr>
              <w:t>全面合理，满足采购文件要求得</w:t>
            </w: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rPr>
              <w:t>分；</w:t>
            </w:r>
          </w:p>
          <w:p w14:paraId="7ACE376C">
            <w:pPr>
              <w:pStyle w:val="105"/>
              <w:ind w:right="-21" w:rightChars="-10"/>
              <w:jc w:val="left"/>
              <w:rPr>
                <w:rFonts w:hint="eastAsia" w:ascii="宋体" w:hAnsi="宋体" w:eastAsia="宋体" w:cs="宋体"/>
                <w:sz w:val="21"/>
                <w:szCs w:val="21"/>
                <w:highlight w:val="none"/>
              </w:rPr>
            </w:pPr>
            <w:r>
              <w:rPr>
                <w:rFonts w:hint="eastAsia" w:ascii="宋体" w:hAnsi="宋体" w:cs="宋体"/>
                <w:sz w:val="21"/>
                <w:szCs w:val="21"/>
                <w:highlight w:val="none"/>
                <w:lang w:eastAsia="zh-CN"/>
              </w:rPr>
              <w:t>施工现场平面图</w:t>
            </w:r>
            <w:r>
              <w:rPr>
                <w:rFonts w:hint="eastAsia" w:ascii="宋体" w:hAnsi="宋体" w:eastAsia="宋体" w:cs="宋体"/>
                <w:sz w:val="21"/>
                <w:szCs w:val="21"/>
                <w:highlight w:val="none"/>
              </w:rPr>
              <w:t>基本合理，基本满足采购文件要求得</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分；</w:t>
            </w:r>
          </w:p>
          <w:p w14:paraId="7A72D4EF">
            <w:pPr>
              <w:pStyle w:val="105"/>
              <w:ind w:right="-21" w:rightChars="-10"/>
              <w:jc w:val="left"/>
              <w:rPr>
                <w:rFonts w:hint="eastAsia" w:ascii="宋体" w:hAnsi="宋体" w:eastAsia="宋体" w:cs="宋体"/>
                <w:sz w:val="21"/>
                <w:szCs w:val="21"/>
                <w:highlight w:val="none"/>
              </w:rPr>
            </w:pPr>
            <w:r>
              <w:rPr>
                <w:rFonts w:hint="eastAsia" w:ascii="宋体" w:hAnsi="宋体" w:cs="宋体"/>
                <w:sz w:val="21"/>
                <w:szCs w:val="21"/>
                <w:highlight w:val="none"/>
                <w:lang w:eastAsia="zh-CN"/>
              </w:rPr>
              <w:t>施工现场平面图</w:t>
            </w:r>
            <w:r>
              <w:rPr>
                <w:rFonts w:hint="eastAsia" w:ascii="宋体" w:hAnsi="宋体" w:eastAsia="宋体" w:cs="宋体"/>
                <w:sz w:val="21"/>
                <w:szCs w:val="21"/>
                <w:highlight w:val="none"/>
              </w:rPr>
              <w:t>一般得</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分；</w:t>
            </w:r>
          </w:p>
          <w:p w14:paraId="7E086C99">
            <w:pPr>
              <w:pStyle w:val="105"/>
              <w:ind w:right="-21" w:rightChars="-10"/>
              <w:jc w:val="left"/>
              <w:rPr>
                <w:rFonts w:hint="eastAsia"/>
                <w:color w:val="000000" w:themeColor="text1"/>
                <w:sz w:val="21"/>
                <w:szCs w:val="21"/>
              </w:rPr>
            </w:pPr>
            <w:r>
              <w:rPr>
                <w:rFonts w:hint="eastAsia" w:ascii="宋体" w:hAnsi="宋体" w:cs="宋体"/>
                <w:sz w:val="21"/>
                <w:szCs w:val="21"/>
                <w:highlight w:val="none"/>
                <w:lang w:eastAsia="zh-CN"/>
              </w:rPr>
              <w:t>施工现场平面图</w:t>
            </w:r>
            <w:r>
              <w:rPr>
                <w:rFonts w:hint="eastAsia" w:ascii="宋体" w:hAnsi="宋体" w:eastAsia="宋体" w:cs="宋体"/>
                <w:sz w:val="21"/>
                <w:szCs w:val="21"/>
                <w:highlight w:val="none"/>
              </w:rPr>
              <w:t>不合理或未提供相关内容不得分。</w:t>
            </w:r>
          </w:p>
        </w:tc>
        <w:tc>
          <w:tcPr>
            <w:tcW w:w="400" w:type="pct"/>
            <w:noWrap w:val="0"/>
            <w:vAlign w:val="center"/>
          </w:tcPr>
          <w:p w14:paraId="3A9D0DC0">
            <w:pPr>
              <w:pStyle w:val="105"/>
              <w:ind w:right="-21" w:rightChars="-10"/>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3</w:t>
            </w:r>
          </w:p>
        </w:tc>
        <w:tc>
          <w:tcPr>
            <w:tcW w:w="492" w:type="pct"/>
            <w:noWrap w:val="0"/>
            <w:vAlign w:val="center"/>
          </w:tcPr>
          <w:p w14:paraId="3BEBF63B">
            <w:pPr>
              <w:pStyle w:val="105"/>
              <w:ind w:right="-21" w:rightChars="-10"/>
              <w:jc w:val="center"/>
              <w:rPr>
                <w:rFonts w:hint="eastAsia" w:ascii="宋体" w:hAnsi="宋体" w:eastAsia="宋体" w:cs="宋体"/>
                <w:color w:val="auto"/>
                <w:kern w:val="0"/>
                <w:sz w:val="21"/>
                <w:szCs w:val="21"/>
                <w:highlight w:val="none"/>
                <w:lang w:bidi="ar"/>
              </w:rPr>
            </w:pPr>
            <w:r>
              <w:rPr>
                <w:rFonts w:hint="eastAsia" w:ascii="宋体" w:hAnsi="宋体" w:eastAsia="宋体" w:cs="宋体"/>
                <w:sz w:val="21"/>
                <w:szCs w:val="21"/>
                <w:highlight w:val="none"/>
              </w:rPr>
              <w:t xml:space="preserve">主观项 </w:t>
            </w:r>
          </w:p>
        </w:tc>
      </w:tr>
      <w:tr w14:paraId="4084B2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noWrap w:val="0"/>
            <w:vAlign w:val="center"/>
          </w:tcPr>
          <w:p w14:paraId="77E211DE">
            <w:pPr>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11</w:t>
            </w:r>
          </w:p>
        </w:tc>
        <w:tc>
          <w:tcPr>
            <w:tcW w:w="668" w:type="pct"/>
            <w:noWrap w:val="0"/>
            <w:vAlign w:val="center"/>
          </w:tcPr>
          <w:p w14:paraId="15805B05">
            <w:pPr>
              <w:pStyle w:val="105"/>
              <w:ind w:right="-21" w:rightChars="-10"/>
              <w:jc w:val="center"/>
              <w:rPr>
                <w:rFonts w:hint="eastAsia"/>
                <w:bCs/>
                <w:color w:val="000000" w:themeColor="text1"/>
                <w:sz w:val="21"/>
                <w:szCs w:val="21"/>
                <w:lang w:val="zh-CN"/>
              </w:rPr>
            </w:pPr>
            <w:r>
              <w:rPr>
                <w:rFonts w:hint="eastAsia" w:ascii="宋体" w:hAnsi="宋体" w:cs="宋体"/>
                <w:sz w:val="21"/>
                <w:szCs w:val="21"/>
                <w:highlight w:val="none"/>
                <w:lang w:eastAsia="zh-CN"/>
              </w:rPr>
              <w:t>施工进度计划横道图或网络图</w:t>
            </w:r>
          </w:p>
        </w:tc>
        <w:tc>
          <w:tcPr>
            <w:tcW w:w="3062" w:type="pct"/>
            <w:noWrap w:val="0"/>
            <w:vAlign w:val="center"/>
          </w:tcPr>
          <w:p w14:paraId="33CE6C39">
            <w:pPr>
              <w:pStyle w:val="105"/>
              <w:ind w:right="-21" w:rightChars="-10"/>
              <w:jc w:val="left"/>
              <w:rPr>
                <w:rFonts w:hint="eastAsia" w:ascii="宋体" w:hAnsi="宋体" w:eastAsia="宋体" w:cs="宋体"/>
                <w:sz w:val="21"/>
                <w:szCs w:val="21"/>
                <w:highlight w:val="none"/>
              </w:rPr>
            </w:pPr>
            <w:r>
              <w:rPr>
                <w:rFonts w:hint="eastAsia" w:ascii="宋体" w:hAnsi="宋体" w:cs="宋体"/>
                <w:sz w:val="21"/>
                <w:szCs w:val="21"/>
                <w:highlight w:val="none"/>
                <w:lang w:eastAsia="zh-CN"/>
              </w:rPr>
              <w:t>施工进度计划横道图或网络图</w:t>
            </w:r>
            <w:r>
              <w:rPr>
                <w:rFonts w:hint="eastAsia" w:ascii="宋体" w:hAnsi="宋体" w:eastAsia="宋体" w:cs="宋体"/>
                <w:sz w:val="21"/>
                <w:szCs w:val="21"/>
                <w:highlight w:val="none"/>
              </w:rPr>
              <w:t>合理，满足采购文件要求得</w:t>
            </w: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rPr>
              <w:t>分；</w:t>
            </w:r>
          </w:p>
          <w:p w14:paraId="624D89B7">
            <w:pPr>
              <w:pStyle w:val="105"/>
              <w:ind w:right="-21" w:rightChars="-10"/>
              <w:jc w:val="left"/>
              <w:rPr>
                <w:rFonts w:hint="eastAsia" w:ascii="宋体" w:hAnsi="宋体" w:eastAsia="宋体" w:cs="宋体"/>
                <w:sz w:val="21"/>
                <w:szCs w:val="21"/>
                <w:highlight w:val="none"/>
              </w:rPr>
            </w:pPr>
            <w:r>
              <w:rPr>
                <w:rFonts w:hint="eastAsia" w:ascii="宋体" w:hAnsi="宋体" w:cs="宋体"/>
                <w:sz w:val="21"/>
                <w:szCs w:val="21"/>
                <w:highlight w:val="none"/>
                <w:lang w:eastAsia="zh-CN"/>
              </w:rPr>
              <w:t>施工进度计划横道图或网络图</w:t>
            </w:r>
            <w:r>
              <w:rPr>
                <w:rFonts w:hint="eastAsia" w:ascii="宋体" w:hAnsi="宋体" w:eastAsia="宋体" w:cs="宋体"/>
                <w:sz w:val="21"/>
                <w:szCs w:val="21"/>
                <w:highlight w:val="none"/>
              </w:rPr>
              <w:t>基本满足采购文件要求得</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分；</w:t>
            </w:r>
          </w:p>
          <w:p w14:paraId="274F110D">
            <w:pPr>
              <w:pStyle w:val="105"/>
              <w:ind w:right="-21" w:rightChars="-10"/>
              <w:jc w:val="left"/>
              <w:rPr>
                <w:rFonts w:hint="eastAsia" w:ascii="宋体" w:hAnsi="宋体" w:eastAsia="宋体" w:cs="宋体"/>
                <w:sz w:val="21"/>
                <w:szCs w:val="21"/>
                <w:highlight w:val="none"/>
              </w:rPr>
            </w:pPr>
            <w:r>
              <w:rPr>
                <w:rFonts w:hint="eastAsia" w:ascii="宋体" w:hAnsi="宋体" w:cs="宋体"/>
                <w:sz w:val="21"/>
                <w:szCs w:val="21"/>
                <w:highlight w:val="none"/>
                <w:lang w:eastAsia="zh-CN"/>
              </w:rPr>
              <w:t>施工进度计划横道图或网络图</w:t>
            </w:r>
            <w:r>
              <w:rPr>
                <w:rFonts w:hint="eastAsia" w:ascii="宋体" w:hAnsi="宋体" w:eastAsia="宋体" w:cs="宋体"/>
                <w:sz w:val="21"/>
                <w:szCs w:val="21"/>
                <w:highlight w:val="none"/>
              </w:rPr>
              <w:t>一般得</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分；</w:t>
            </w:r>
          </w:p>
          <w:p w14:paraId="20809E06">
            <w:pPr>
              <w:pStyle w:val="105"/>
              <w:ind w:right="-21" w:rightChars="-10"/>
              <w:jc w:val="left"/>
              <w:rPr>
                <w:rFonts w:hint="eastAsia"/>
                <w:color w:val="000000" w:themeColor="text1"/>
                <w:sz w:val="21"/>
                <w:szCs w:val="21"/>
              </w:rPr>
            </w:pPr>
            <w:r>
              <w:rPr>
                <w:rFonts w:hint="eastAsia" w:ascii="宋体" w:hAnsi="宋体" w:cs="宋体"/>
                <w:sz w:val="21"/>
                <w:szCs w:val="21"/>
                <w:highlight w:val="none"/>
                <w:lang w:eastAsia="zh-CN"/>
              </w:rPr>
              <w:t>施工进度计划横道图或网络图</w:t>
            </w:r>
            <w:r>
              <w:rPr>
                <w:rFonts w:hint="eastAsia" w:ascii="宋体" w:hAnsi="宋体" w:eastAsia="宋体" w:cs="宋体"/>
                <w:sz w:val="21"/>
                <w:szCs w:val="21"/>
                <w:highlight w:val="none"/>
              </w:rPr>
              <w:t>不合理或未提供相关内容不得分。</w:t>
            </w:r>
          </w:p>
        </w:tc>
        <w:tc>
          <w:tcPr>
            <w:tcW w:w="400" w:type="pct"/>
            <w:noWrap w:val="0"/>
            <w:vAlign w:val="center"/>
          </w:tcPr>
          <w:p w14:paraId="4530C80B">
            <w:pPr>
              <w:pStyle w:val="105"/>
              <w:ind w:right="-21" w:rightChars="-10"/>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3</w:t>
            </w:r>
          </w:p>
        </w:tc>
        <w:tc>
          <w:tcPr>
            <w:tcW w:w="492" w:type="pct"/>
            <w:noWrap w:val="0"/>
            <w:vAlign w:val="center"/>
          </w:tcPr>
          <w:p w14:paraId="71335408">
            <w:pPr>
              <w:pStyle w:val="105"/>
              <w:ind w:right="-21" w:rightChars="-10"/>
              <w:jc w:val="center"/>
              <w:rPr>
                <w:rFonts w:hint="eastAsia" w:ascii="宋体" w:hAnsi="宋体" w:eastAsia="宋体" w:cs="宋体"/>
                <w:color w:val="auto"/>
                <w:kern w:val="0"/>
                <w:sz w:val="21"/>
                <w:szCs w:val="21"/>
                <w:highlight w:val="none"/>
                <w:lang w:bidi="ar"/>
              </w:rPr>
            </w:pPr>
            <w:r>
              <w:rPr>
                <w:rFonts w:hint="eastAsia" w:ascii="宋体" w:hAnsi="宋体" w:eastAsia="宋体" w:cs="宋体"/>
                <w:sz w:val="21"/>
                <w:szCs w:val="21"/>
                <w:highlight w:val="none"/>
              </w:rPr>
              <w:t>主观项</w:t>
            </w:r>
          </w:p>
        </w:tc>
      </w:tr>
      <w:tr w14:paraId="4E4E66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5000" w:type="pct"/>
            <w:gridSpan w:val="5"/>
            <w:noWrap w:val="0"/>
            <w:vAlign w:val="center"/>
          </w:tcPr>
          <w:p w14:paraId="4F04DB93">
            <w:pPr>
              <w:autoSpaceDE w:val="0"/>
              <w:autoSpaceDN w:val="0"/>
              <w:adjustRightInd w:val="0"/>
              <w:ind w:firstLine="0" w:firstLineChars="0"/>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val="zh-CN"/>
              </w:rPr>
              <w:t>（三）商务评分（</w:t>
            </w:r>
            <w:r>
              <w:rPr>
                <w:rFonts w:hint="eastAsia" w:ascii="宋体" w:hAnsi="宋体" w:eastAsia="宋体" w:cs="宋体"/>
                <w:b/>
                <w:bCs/>
                <w:color w:val="auto"/>
                <w:sz w:val="21"/>
                <w:szCs w:val="21"/>
                <w:highlight w:val="none"/>
                <w:lang w:val="en-US" w:eastAsia="zh-CN"/>
              </w:rPr>
              <w:t>14</w:t>
            </w:r>
            <w:r>
              <w:rPr>
                <w:rFonts w:hint="eastAsia" w:ascii="宋体" w:hAnsi="宋体" w:eastAsia="宋体" w:cs="宋体"/>
                <w:b/>
                <w:bCs/>
                <w:color w:val="auto"/>
                <w:sz w:val="21"/>
                <w:szCs w:val="21"/>
                <w:highlight w:val="none"/>
                <w:lang w:val="zh-CN"/>
              </w:rPr>
              <w:t>分）</w:t>
            </w:r>
          </w:p>
        </w:tc>
      </w:tr>
      <w:tr w14:paraId="615761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noWrap w:val="0"/>
            <w:vAlign w:val="center"/>
          </w:tcPr>
          <w:p w14:paraId="213241A6">
            <w:pPr>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668" w:type="pct"/>
            <w:noWrap w:val="0"/>
            <w:vAlign w:val="center"/>
          </w:tcPr>
          <w:p w14:paraId="37ECB6D0">
            <w:pPr>
              <w:autoSpaceDE w:val="0"/>
              <w:autoSpaceDN w:val="0"/>
              <w:adjustRightInd w:val="0"/>
              <w:spacing w:line="0" w:lineRule="atLeast"/>
              <w:jc w:val="center"/>
              <w:rPr>
                <w:rFonts w:hint="eastAsia" w:ascii="宋体" w:hAnsi="宋体" w:eastAsia="宋体" w:cs="宋体"/>
                <w:color w:val="auto"/>
                <w:sz w:val="21"/>
                <w:szCs w:val="21"/>
                <w:highlight w:val="none"/>
              </w:rPr>
            </w:pPr>
            <w:r>
              <w:rPr>
                <w:rFonts w:hint="eastAsia" w:ascii="宋体" w:hAnsi="宋体" w:cs="宋体"/>
                <w:bCs/>
                <w:color w:val="000000" w:themeColor="text1"/>
                <w:sz w:val="21"/>
                <w:szCs w:val="21"/>
                <w:lang w:val="zh-CN"/>
              </w:rPr>
              <w:t>项目管理机构配置</w:t>
            </w:r>
          </w:p>
        </w:tc>
        <w:tc>
          <w:tcPr>
            <w:tcW w:w="3062" w:type="pct"/>
            <w:noWrap w:val="0"/>
            <w:vAlign w:val="center"/>
          </w:tcPr>
          <w:p w14:paraId="4B0D9F0E">
            <w:pPr>
              <w:autoSpaceDE w:val="0"/>
              <w:autoSpaceDN w:val="0"/>
              <w:adjustRightInd w:val="0"/>
              <w:spacing w:line="0" w:lineRule="atLeast"/>
              <w:rPr>
                <w:rFonts w:hint="default" w:ascii="宋体" w:hAnsi="宋体" w:eastAsia="宋体"/>
                <w:bCs/>
                <w:color w:val="000000" w:themeColor="text1"/>
                <w:spacing w:val="-4"/>
                <w:sz w:val="21"/>
                <w:szCs w:val="21"/>
                <w:lang w:val="en-US" w:eastAsia="zh-CN"/>
              </w:rPr>
            </w:pPr>
            <w:r>
              <w:rPr>
                <w:rFonts w:ascii="宋体" w:hAnsi="宋体"/>
                <w:bCs/>
                <w:color w:val="000000" w:themeColor="text1"/>
                <w:spacing w:val="-4"/>
                <w:sz w:val="21"/>
                <w:szCs w:val="21"/>
                <w:lang w:val="zh-CN"/>
              </w:rPr>
              <w:t>其他主要人员配备齐全，人员有职称证书或岗位证书，</w:t>
            </w:r>
            <w:r>
              <w:rPr>
                <w:rFonts w:hint="eastAsia" w:ascii="宋体" w:hAnsi="宋体"/>
                <w:bCs/>
                <w:color w:val="000000" w:themeColor="text1"/>
                <w:spacing w:val="-4"/>
                <w:sz w:val="21"/>
                <w:szCs w:val="21"/>
                <w:lang w:val="zh-CN"/>
              </w:rPr>
              <w:t>满足相关专业施工员、质量员、专职安全员各1人，满足基础要求得3分，每增加一名专业人员加1分，满分5分，不满足基本要求得0分</w:t>
            </w:r>
            <w:r>
              <w:rPr>
                <w:rFonts w:hint="eastAsia" w:ascii="宋体" w:hAnsi="宋体"/>
                <w:bCs/>
                <w:color w:val="000000" w:themeColor="text1"/>
                <w:spacing w:val="-4"/>
                <w:sz w:val="21"/>
                <w:szCs w:val="21"/>
                <w:lang w:val="en-US" w:eastAsia="zh-CN"/>
              </w:rPr>
              <w:t>。</w:t>
            </w:r>
          </w:p>
          <w:p w14:paraId="3AD668C6">
            <w:pPr>
              <w:autoSpaceDE w:val="0"/>
              <w:autoSpaceDN w:val="0"/>
              <w:adjustRightInd w:val="0"/>
              <w:spacing w:line="0" w:lineRule="atLeast"/>
              <w:rPr>
                <w:rFonts w:hint="eastAsia" w:ascii="宋体" w:hAnsi="宋体" w:eastAsia="宋体" w:cs="宋体"/>
                <w:color w:val="auto"/>
                <w:sz w:val="21"/>
                <w:szCs w:val="21"/>
                <w:highlight w:val="none"/>
                <w:lang w:eastAsia="zh-CN"/>
              </w:rPr>
            </w:pPr>
            <w:r>
              <w:rPr>
                <w:rFonts w:hint="eastAsia" w:ascii="宋体" w:hAnsi="宋体" w:eastAsia="宋体" w:cs="宋体"/>
                <w:sz w:val="21"/>
                <w:szCs w:val="21"/>
              </w:rPr>
              <w:t>响应文件内附</w:t>
            </w:r>
            <w:r>
              <w:rPr>
                <w:rFonts w:hint="eastAsia" w:ascii="宋体" w:hAnsi="宋体" w:cs="宋体"/>
                <w:sz w:val="21"/>
                <w:szCs w:val="21"/>
                <w:lang w:val="en-US" w:eastAsia="zh-CN"/>
              </w:rPr>
              <w:t>人员证书</w:t>
            </w:r>
            <w:r>
              <w:rPr>
                <w:rFonts w:hint="eastAsia" w:ascii="宋体" w:hAnsi="宋体" w:eastAsia="宋体" w:cs="宋体"/>
                <w:sz w:val="21"/>
                <w:szCs w:val="21"/>
              </w:rPr>
              <w:t>复印件并加盖公章</w:t>
            </w:r>
            <w:r>
              <w:rPr>
                <w:rFonts w:hint="eastAsia" w:ascii="宋体" w:hAnsi="宋体" w:eastAsia="宋体"/>
                <w:color w:val="000000" w:themeColor="text1"/>
                <w:sz w:val="21"/>
                <w:szCs w:val="21"/>
                <w:lang w:eastAsia="zh-CN"/>
              </w:rPr>
              <w:t>，</w:t>
            </w:r>
            <w:r>
              <w:rPr>
                <w:rFonts w:hint="eastAsia"/>
                <w:color w:val="000000" w:themeColor="text1"/>
                <w:sz w:val="21"/>
                <w:szCs w:val="21"/>
              </w:rPr>
              <w:t>未提供不得分</w:t>
            </w:r>
            <w:r>
              <w:rPr>
                <w:rFonts w:hint="eastAsia"/>
                <w:color w:val="000000" w:themeColor="text1"/>
                <w:sz w:val="21"/>
                <w:szCs w:val="21"/>
                <w:lang w:eastAsia="zh-CN"/>
              </w:rPr>
              <w:t>。</w:t>
            </w:r>
          </w:p>
        </w:tc>
        <w:tc>
          <w:tcPr>
            <w:tcW w:w="400" w:type="pct"/>
            <w:noWrap w:val="0"/>
            <w:vAlign w:val="center"/>
          </w:tcPr>
          <w:p w14:paraId="5C3EB82B">
            <w:pPr>
              <w:pStyle w:val="106"/>
              <w:jc w:val="center"/>
              <w:rPr>
                <w:rFonts w:hint="default" w:ascii="宋体" w:hAnsi="宋体" w:eastAsia="宋体" w:cs="宋体"/>
                <w:color w:val="auto"/>
                <w:sz w:val="21"/>
                <w:szCs w:val="21"/>
                <w:highlight w:val="none"/>
                <w:lang w:val="en-US" w:eastAsia="zh-CN"/>
              </w:rPr>
            </w:pPr>
            <w:r>
              <w:rPr>
                <w:rFonts w:hint="eastAsia" w:ascii="宋体" w:hAnsi="宋体" w:cs="宋体"/>
                <w:bCs/>
                <w:color w:val="auto"/>
                <w:sz w:val="21"/>
                <w:szCs w:val="21"/>
                <w:highlight w:val="none"/>
                <w:lang w:val="en-US" w:eastAsia="zh-CN"/>
              </w:rPr>
              <w:t>5</w:t>
            </w:r>
          </w:p>
        </w:tc>
        <w:tc>
          <w:tcPr>
            <w:tcW w:w="492" w:type="pct"/>
            <w:noWrap w:val="0"/>
            <w:vAlign w:val="center"/>
          </w:tcPr>
          <w:p w14:paraId="7755582C">
            <w:pPr>
              <w:widowControl/>
              <w:jc w:val="left"/>
              <w:rPr>
                <w:rFonts w:hint="eastAsia" w:ascii="宋体" w:hAnsi="宋体" w:eastAsia="宋体" w:cs="宋体"/>
                <w:color w:val="auto"/>
                <w:kern w:val="0"/>
                <w:sz w:val="21"/>
                <w:szCs w:val="21"/>
                <w:highlight w:val="none"/>
                <w:lang w:bidi="ar"/>
              </w:rPr>
            </w:pPr>
            <w:r>
              <w:rPr>
                <w:rFonts w:hint="eastAsia" w:ascii="宋体" w:hAnsi="宋体" w:cs="宋体"/>
                <w:color w:val="auto"/>
                <w:kern w:val="0"/>
                <w:sz w:val="21"/>
                <w:szCs w:val="21"/>
                <w:highlight w:val="none"/>
                <w:lang w:val="en-US" w:eastAsia="zh-CN" w:bidi="ar"/>
              </w:rPr>
              <w:t>客</w:t>
            </w:r>
            <w:r>
              <w:rPr>
                <w:rFonts w:hint="eastAsia" w:ascii="宋体" w:hAnsi="宋体" w:eastAsia="宋体" w:cs="宋体"/>
                <w:color w:val="auto"/>
                <w:kern w:val="0"/>
                <w:sz w:val="21"/>
                <w:szCs w:val="21"/>
                <w:highlight w:val="none"/>
                <w:lang w:bidi="ar"/>
              </w:rPr>
              <w:t>观项</w:t>
            </w:r>
          </w:p>
        </w:tc>
      </w:tr>
      <w:tr w14:paraId="1522C6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noWrap w:val="0"/>
            <w:vAlign w:val="center"/>
          </w:tcPr>
          <w:p w14:paraId="273B1198">
            <w:pPr>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668" w:type="pct"/>
            <w:shd w:val="clear" w:color="auto" w:fill="auto"/>
            <w:noWrap w:val="0"/>
            <w:vAlign w:val="center"/>
          </w:tcPr>
          <w:p w14:paraId="4F3FC977">
            <w:pPr>
              <w:autoSpaceDE w:val="0"/>
              <w:autoSpaceDN w:val="0"/>
              <w:adjustRightInd w:val="0"/>
              <w:spacing w:line="0" w:lineRule="atLeast"/>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bCs/>
                <w:color w:val="000000" w:themeColor="text1"/>
                <w:sz w:val="21"/>
                <w:szCs w:val="21"/>
                <w:lang w:val="zh-CN"/>
              </w:rPr>
              <w:t>项目负责人业绩</w:t>
            </w:r>
          </w:p>
        </w:tc>
        <w:tc>
          <w:tcPr>
            <w:tcW w:w="3062" w:type="pct"/>
            <w:shd w:val="clear" w:color="auto" w:fill="auto"/>
            <w:noWrap w:val="0"/>
            <w:vAlign w:val="center"/>
          </w:tcPr>
          <w:p w14:paraId="472557CE">
            <w:pPr>
              <w:autoSpaceDE w:val="0"/>
              <w:autoSpaceDN w:val="0"/>
              <w:adjustRightInd w:val="0"/>
              <w:spacing w:line="0" w:lineRule="atLeast"/>
              <w:rPr>
                <w:rFonts w:ascii="宋体" w:hAnsi="宋体"/>
                <w:color w:val="000000" w:themeColor="text1"/>
                <w:sz w:val="21"/>
                <w:szCs w:val="21"/>
              </w:rPr>
            </w:pPr>
            <w:r>
              <w:rPr>
                <w:rFonts w:hint="eastAsia" w:ascii="宋体" w:hAnsi="宋体"/>
                <w:color w:val="000000" w:themeColor="text1"/>
                <w:sz w:val="21"/>
                <w:szCs w:val="21"/>
              </w:rPr>
              <w:t>近3年（20</w:t>
            </w:r>
            <w:r>
              <w:rPr>
                <w:rFonts w:ascii="宋体" w:hAnsi="宋体"/>
                <w:color w:val="000000" w:themeColor="text1"/>
                <w:sz w:val="21"/>
                <w:szCs w:val="21"/>
              </w:rPr>
              <w:t>2</w:t>
            </w:r>
            <w:r>
              <w:rPr>
                <w:rFonts w:hint="eastAsia" w:ascii="宋体" w:hAnsi="宋体"/>
                <w:color w:val="000000" w:themeColor="text1"/>
                <w:sz w:val="21"/>
                <w:szCs w:val="21"/>
                <w:lang w:val="en-US" w:eastAsia="zh-CN"/>
              </w:rPr>
              <w:t>2</w:t>
            </w:r>
            <w:r>
              <w:rPr>
                <w:rFonts w:hint="eastAsia" w:ascii="宋体" w:hAnsi="宋体"/>
                <w:color w:val="000000" w:themeColor="text1"/>
                <w:sz w:val="21"/>
                <w:szCs w:val="21"/>
              </w:rPr>
              <w:t>-2</w:t>
            </w:r>
            <w:r>
              <w:rPr>
                <w:rFonts w:ascii="宋体" w:hAnsi="宋体"/>
                <w:color w:val="000000" w:themeColor="text1"/>
                <w:sz w:val="21"/>
                <w:szCs w:val="21"/>
              </w:rPr>
              <w:t>02</w:t>
            </w:r>
            <w:r>
              <w:rPr>
                <w:rFonts w:hint="eastAsia" w:ascii="宋体" w:hAnsi="宋体"/>
                <w:color w:val="000000" w:themeColor="text1"/>
                <w:sz w:val="21"/>
                <w:szCs w:val="21"/>
                <w:lang w:val="en-US" w:eastAsia="zh-CN"/>
              </w:rPr>
              <w:t>4</w:t>
            </w:r>
            <w:r>
              <w:rPr>
                <w:rFonts w:ascii="宋体" w:hAnsi="宋体"/>
                <w:color w:val="000000" w:themeColor="text1"/>
                <w:sz w:val="21"/>
                <w:szCs w:val="21"/>
              </w:rPr>
              <w:t>年</w:t>
            </w:r>
            <w:r>
              <w:rPr>
                <w:rFonts w:hint="eastAsia" w:ascii="宋体" w:hAnsi="宋体"/>
                <w:color w:val="000000" w:themeColor="text1"/>
                <w:sz w:val="21"/>
                <w:szCs w:val="21"/>
              </w:rPr>
              <w:t>）完成过类似项目业绩，有一项得</w:t>
            </w:r>
            <w:r>
              <w:rPr>
                <w:rFonts w:hint="eastAsia" w:ascii="宋体" w:hAnsi="宋体"/>
                <w:color w:val="000000" w:themeColor="text1"/>
                <w:sz w:val="21"/>
                <w:szCs w:val="21"/>
                <w:lang w:val="en-US" w:eastAsia="zh-CN"/>
              </w:rPr>
              <w:t>2</w:t>
            </w:r>
            <w:r>
              <w:rPr>
                <w:rFonts w:hint="eastAsia" w:ascii="宋体" w:hAnsi="宋体"/>
                <w:color w:val="000000" w:themeColor="text1"/>
                <w:sz w:val="21"/>
                <w:szCs w:val="21"/>
              </w:rPr>
              <w:t>分，满分2分。</w:t>
            </w:r>
          </w:p>
          <w:p w14:paraId="7780C46F">
            <w:pPr>
              <w:autoSpaceDE w:val="0"/>
              <w:autoSpaceDN w:val="0"/>
              <w:adjustRightInd w:val="0"/>
              <w:spacing w:line="0" w:lineRule="atLeas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sz w:val="21"/>
                <w:szCs w:val="21"/>
              </w:rPr>
              <w:t>响应文件内附</w:t>
            </w:r>
            <w:r>
              <w:rPr>
                <w:rFonts w:hint="eastAsia" w:ascii="宋体" w:hAnsi="宋体" w:cs="宋体"/>
                <w:sz w:val="21"/>
                <w:szCs w:val="21"/>
                <w:lang w:val="en-US" w:eastAsia="zh-CN"/>
              </w:rPr>
              <w:t>能体现出负责人信息的</w:t>
            </w:r>
            <w:r>
              <w:rPr>
                <w:rFonts w:hint="eastAsia" w:ascii="宋体" w:hAnsi="宋体" w:eastAsia="宋体" w:cs="宋体"/>
                <w:sz w:val="21"/>
                <w:szCs w:val="21"/>
              </w:rPr>
              <w:t>中标通知书或合同协议书复印件并加盖公章</w:t>
            </w:r>
            <w:r>
              <w:rPr>
                <w:rFonts w:hint="eastAsia" w:ascii="宋体" w:hAnsi="宋体"/>
                <w:color w:val="000000" w:themeColor="text1"/>
                <w:sz w:val="21"/>
                <w:szCs w:val="21"/>
              </w:rPr>
              <w:t>。</w:t>
            </w:r>
          </w:p>
        </w:tc>
        <w:tc>
          <w:tcPr>
            <w:tcW w:w="400" w:type="pct"/>
            <w:shd w:val="clear" w:color="auto" w:fill="auto"/>
            <w:noWrap w:val="0"/>
            <w:vAlign w:val="center"/>
          </w:tcPr>
          <w:p w14:paraId="0A7EAE4B">
            <w:pPr>
              <w:pStyle w:val="106"/>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2</w:t>
            </w:r>
          </w:p>
        </w:tc>
        <w:tc>
          <w:tcPr>
            <w:tcW w:w="492" w:type="pct"/>
            <w:shd w:val="clear" w:color="auto" w:fill="auto"/>
            <w:noWrap w:val="0"/>
            <w:vAlign w:val="center"/>
          </w:tcPr>
          <w:p w14:paraId="793B40E6">
            <w:pPr>
              <w:widowControl/>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bidi="ar"/>
              </w:rPr>
              <w:t>客观项</w:t>
            </w:r>
          </w:p>
        </w:tc>
      </w:tr>
      <w:tr w14:paraId="58DA97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noWrap w:val="0"/>
            <w:vAlign w:val="center"/>
          </w:tcPr>
          <w:p w14:paraId="00951001">
            <w:pPr>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668" w:type="pct"/>
            <w:shd w:val="clear" w:color="auto" w:fill="auto"/>
            <w:noWrap w:val="0"/>
            <w:vAlign w:val="center"/>
          </w:tcPr>
          <w:p w14:paraId="22E9091E">
            <w:pPr>
              <w:autoSpaceDE w:val="0"/>
              <w:autoSpaceDN w:val="0"/>
              <w:adjustRightInd w:val="0"/>
              <w:spacing w:line="0" w:lineRule="atLeast"/>
              <w:jc w:val="both"/>
              <w:rPr>
                <w:rFonts w:hint="eastAsia" w:ascii="宋体" w:hAnsi="宋体" w:eastAsia="宋体" w:cs="宋体"/>
                <w:kern w:val="2"/>
                <w:sz w:val="21"/>
                <w:szCs w:val="21"/>
                <w:highlight w:val="none"/>
                <w:lang w:val="en-US" w:eastAsia="zh-CN" w:bidi="ar-SA"/>
              </w:rPr>
            </w:pPr>
            <w:r>
              <w:rPr>
                <w:rFonts w:hint="eastAsia" w:ascii="宋体" w:hAnsi="宋体" w:cs="宋体"/>
                <w:color w:val="000000" w:themeColor="text1"/>
                <w:sz w:val="21"/>
                <w:szCs w:val="21"/>
                <w:lang w:val="zh-CN"/>
              </w:rPr>
              <w:t>保修承诺、优惠条件</w:t>
            </w:r>
          </w:p>
        </w:tc>
        <w:tc>
          <w:tcPr>
            <w:tcW w:w="3062" w:type="pct"/>
            <w:shd w:val="clear" w:color="auto" w:fill="auto"/>
            <w:noWrap w:val="0"/>
            <w:vAlign w:val="center"/>
          </w:tcPr>
          <w:p w14:paraId="1545BCAA">
            <w:pPr>
              <w:autoSpaceDE w:val="0"/>
              <w:autoSpaceDN w:val="0"/>
              <w:adjustRightInd w:val="0"/>
              <w:spacing w:line="0" w:lineRule="atLeast"/>
              <w:rPr>
                <w:rFonts w:hint="eastAsia"/>
                <w:sz w:val="21"/>
                <w:szCs w:val="21"/>
                <w:lang w:val="en-US" w:eastAsia="zh-CN"/>
              </w:rPr>
            </w:pPr>
            <w:r>
              <w:rPr>
                <w:rFonts w:hint="eastAsia" w:ascii="宋体" w:hAnsi="宋体" w:cs="宋体"/>
                <w:bCs/>
                <w:color w:val="000000" w:themeColor="text1"/>
                <w:sz w:val="21"/>
                <w:szCs w:val="21"/>
                <w:lang w:val="zh-CN"/>
              </w:rPr>
              <w:t>评标委员会根据各供应商的服务承诺、优惠条件进行评审，切实有效的每有一项得</w:t>
            </w:r>
            <w:r>
              <w:rPr>
                <w:rFonts w:hint="eastAsia" w:ascii="宋体" w:hAnsi="宋体" w:cs="宋体"/>
                <w:bCs/>
                <w:color w:val="000000" w:themeColor="text1"/>
                <w:sz w:val="21"/>
                <w:szCs w:val="21"/>
              </w:rPr>
              <w:t>1</w:t>
            </w:r>
            <w:r>
              <w:rPr>
                <w:rFonts w:hint="eastAsia" w:ascii="宋体" w:hAnsi="宋体" w:cs="宋体"/>
                <w:bCs/>
                <w:color w:val="000000" w:themeColor="text1"/>
                <w:sz w:val="21"/>
                <w:szCs w:val="21"/>
                <w:lang w:val="zh-CN"/>
              </w:rPr>
              <w:t>分，满分</w:t>
            </w:r>
            <w:r>
              <w:rPr>
                <w:rFonts w:hint="eastAsia" w:ascii="宋体" w:hAnsi="宋体" w:cs="宋体"/>
                <w:bCs/>
                <w:color w:val="000000" w:themeColor="text1"/>
                <w:sz w:val="21"/>
                <w:szCs w:val="21"/>
              </w:rPr>
              <w:t>4</w:t>
            </w:r>
            <w:r>
              <w:rPr>
                <w:rFonts w:hint="eastAsia" w:ascii="宋体" w:hAnsi="宋体" w:cs="宋体"/>
                <w:bCs/>
                <w:color w:val="000000" w:themeColor="text1"/>
                <w:sz w:val="21"/>
                <w:szCs w:val="21"/>
                <w:lang w:val="zh-CN"/>
              </w:rPr>
              <w:t>分。</w:t>
            </w:r>
          </w:p>
        </w:tc>
        <w:tc>
          <w:tcPr>
            <w:tcW w:w="400" w:type="pct"/>
            <w:shd w:val="clear" w:color="auto" w:fill="auto"/>
            <w:noWrap w:val="0"/>
            <w:vAlign w:val="center"/>
          </w:tcPr>
          <w:p w14:paraId="64346C46">
            <w:pPr>
              <w:pStyle w:val="106"/>
              <w:jc w:val="center"/>
              <w:rPr>
                <w:rFonts w:hint="eastAsia" w:ascii="宋体" w:hAnsi="宋体" w:eastAsia="宋体" w:cs="宋体"/>
                <w:bCs/>
                <w:color w:val="auto"/>
                <w:sz w:val="21"/>
                <w:szCs w:val="21"/>
                <w:highlight w:val="none"/>
                <w:lang w:val="en-US" w:eastAsia="zh-CN" w:bidi="ar-SA"/>
              </w:rPr>
            </w:pPr>
            <w:r>
              <w:rPr>
                <w:rFonts w:hint="eastAsia" w:ascii="宋体" w:hAnsi="宋体" w:cs="宋体"/>
                <w:bCs/>
                <w:color w:val="auto"/>
                <w:sz w:val="21"/>
                <w:szCs w:val="21"/>
                <w:highlight w:val="none"/>
                <w:lang w:val="en-US" w:eastAsia="zh-CN"/>
              </w:rPr>
              <w:t>4</w:t>
            </w:r>
          </w:p>
        </w:tc>
        <w:tc>
          <w:tcPr>
            <w:tcW w:w="492" w:type="pct"/>
            <w:shd w:val="clear" w:color="auto" w:fill="auto"/>
            <w:noWrap w:val="0"/>
            <w:vAlign w:val="center"/>
          </w:tcPr>
          <w:p w14:paraId="5713B395">
            <w:pPr>
              <w:widowControl/>
              <w:jc w:val="left"/>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主</w:t>
            </w:r>
            <w:r>
              <w:rPr>
                <w:rFonts w:hint="eastAsia" w:ascii="宋体" w:hAnsi="宋体" w:eastAsia="宋体" w:cs="宋体"/>
                <w:color w:val="auto"/>
                <w:kern w:val="0"/>
                <w:sz w:val="21"/>
                <w:szCs w:val="21"/>
                <w:highlight w:val="none"/>
                <w:lang w:bidi="ar"/>
              </w:rPr>
              <w:t>观项</w:t>
            </w:r>
          </w:p>
        </w:tc>
      </w:tr>
      <w:tr w14:paraId="61752F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noWrap w:val="0"/>
            <w:vAlign w:val="center"/>
          </w:tcPr>
          <w:p w14:paraId="3B6B08EA">
            <w:pPr>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668" w:type="pct"/>
            <w:shd w:val="clear" w:color="auto" w:fill="auto"/>
            <w:noWrap w:val="0"/>
            <w:vAlign w:val="center"/>
          </w:tcPr>
          <w:p w14:paraId="2B1029AE">
            <w:pPr>
              <w:autoSpaceDE w:val="0"/>
              <w:autoSpaceDN w:val="0"/>
              <w:adjustRightInd w:val="0"/>
              <w:spacing w:line="0" w:lineRule="atLeast"/>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bCs/>
                <w:color w:val="000000" w:themeColor="text1"/>
                <w:sz w:val="21"/>
                <w:szCs w:val="21"/>
                <w:lang w:val="zh-CN"/>
              </w:rPr>
              <w:t>类似业绩</w:t>
            </w:r>
          </w:p>
        </w:tc>
        <w:tc>
          <w:tcPr>
            <w:tcW w:w="3062" w:type="pct"/>
            <w:shd w:val="clear" w:color="auto" w:fill="auto"/>
            <w:noWrap w:val="0"/>
            <w:vAlign w:val="center"/>
          </w:tcPr>
          <w:p w14:paraId="7B9EC973">
            <w:pPr>
              <w:autoSpaceDE w:val="0"/>
              <w:autoSpaceDN w:val="0"/>
              <w:adjustRightInd w:val="0"/>
              <w:spacing w:line="0" w:lineRule="atLeast"/>
              <w:rPr>
                <w:rFonts w:hint="eastAsia" w:ascii="宋体" w:hAnsi="宋体" w:eastAsia="宋体" w:cs="宋体"/>
                <w:color w:val="auto"/>
                <w:kern w:val="2"/>
                <w:sz w:val="21"/>
                <w:szCs w:val="21"/>
                <w:highlight w:val="none"/>
                <w:lang w:val="en-US" w:eastAsia="zh-CN" w:bidi="ar-SA"/>
              </w:rPr>
            </w:pPr>
            <w:r>
              <w:rPr>
                <w:rFonts w:hint="eastAsia" w:ascii="宋体" w:hAnsi="宋体" w:cs="宋体"/>
                <w:bCs/>
                <w:color w:val="000000" w:themeColor="text1"/>
                <w:sz w:val="21"/>
                <w:szCs w:val="21"/>
                <w:lang w:val="zh-CN"/>
              </w:rPr>
              <w:t>近3年（20</w:t>
            </w:r>
            <w:r>
              <w:rPr>
                <w:rFonts w:ascii="宋体" w:hAnsi="宋体" w:cs="宋体"/>
                <w:bCs/>
                <w:color w:val="000000" w:themeColor="text1"/>
                <w:sz w:val="21"/>
                <w:szCs w:val="21"/>
                <w:lang w:val="zh-CN"/>
              </w:rPr>
              <w:t>2</w:t>
            </w:r>
            <w:r>
              <w:rPr>
                <w:rFonts w:hint="eastAsia" w:ascii="宋体" w:hAnsi="宋体" w:cs="宋体"/>
                <w:bCs/>
                <w:color w:val="000000" w:themeColor="text1"/>
                <w:sz w:val="21"/>
                <w:szCs w:val="21"/>
                <w:lang w:val="en-US" w:eastAsia="zh-CN"/>
              </w:rPr>
              <w:t>2</w:t>
            </w:r>
            <w:r>
              <w:rPr>
                <w:rFonts w:hint="eastAsia" w:ascii="宋体" w:hAnsi="宋体" w:cs="宋体"/>
                <w:bCs/>
                <w:color w:val="000000" w:themeColor="text1"/>
                <w:sz w:val="21"/>
                <w:szCs w:val="21"/>
                <w:lang w:val="zh-CN"/>
              </w:rPr>
              <w:t>-</w:t>
            </w:r>
            <w:r>
              <w:rPr>
                <w:rFonts w:hint="eastAsia" w:ascii="宋体" w:hAnsi="宋体"/>
                <w:color w:val="000000" w:themeColor="text1"/>
                <w:sz w:val="21"/>
                <w:szCs w:val="21"/>
              </w:rPr>
              <w:t>2</w:t>
            </w:r>
            <w:r>
              <w:rPr>
                <w:rFonts w:ascii="宋体" w:hAnsi="宋体"/>
                <w:color w:val="000000" w:themeColor="text1"/>
                <w:sz w:val="21"/>
                <w:szCs w:val="21"/>
              </w:rPr>
              <w:t>02</w:t>
            </w:r>
            <w:r>
              <w:rPr>
                <w:rFonts w:hint="eastAsia" w:ascii="宋体" w:hAnsi="宋体"/>
                <w:color w:val="000000" w:themeColor="text1"/>
                <w:sz w:val="21"/>
                <w:szCs w:val="21"/>
                <w:lang w:val="en-US" w:eastAsia="zh-CN"/>
              </w:rPr>
              <w:t>4</w:t>
            </w:r>
            <w:r>
              <w:rPr>
                <w:rFonts w:ascii="宋体" w:hAnsi="宋体"/>
                <w:color w:val="000000" w:themeColor="text1"/>
                <w:sz w:val="21"/>
                <w:szCs w:val="21"/>
              </w:rPr>
              <w:t>年</w:t>
            </w:r>
            <w:r>
              <w:rPr>
                <w:rFonts w:hint="eastAsia" w:ascii="宋体" w:hAnsi="宋体" w:cs="宋体"/>
                <w:bCs/>
                <w:color w:val="000000" w:themeColor="text1"/>
                <w:sz w:val="21"/>
                <w:szCs w:val="21"/>
                <w:lang w:val="zh-CN"/>
              </w:rPr>
              <w:t>）完成过类似项目业绩，每完成过1项类似工程业绩的得1分，满分</w:t>
            </w:r>
            <w:r>
              <w:rPr>
                <w:rFonts w:hint="eastAsia" w:ascii="宋体" w:hAnsi="宋体" w:cs="宋体"/>
                <w:bCs/>
                <w:color w:val="000000" w:themeColor="text1"/>
                <w:sz w:val="21"/>
                <w:szCs w:val="21"/>
              </w:rPr>
              <w:t>3</w:t>
            </w:r>
            <w:r>
              <w:rPr>
                <w:rFonts w:hint="eastAsia" w:ascii="宋体" w:hAnsi="宋体" w:cs="宋体"/>
                <w:bCs/>
                <w:color w:val="000000" w:themeColor="text1"/>
                <w:sz w:val="21"/>
                <w:szCs w:val="21"/>
                <w:lang w:val="zh-CN"/>
              </w:rPr>
              <w:t>分。</w:t>
            </w:r>
            <w:r>
              <w:rPr>
                <w:rFonts w:hint="eastAsia" w:ascii="宋体" w:hAnsi="宋体" w:eastAsia="宋体" w:cs="宋体"/>
                <w:sz w:val="21"/>
                <w:szCs w:val="21"/>
              </w:rPr>
              <w:t>响应文件内附中标通知书或合同协议书复印件并加盖公章</w:t>
            </w:r>
            <w:r>
              <w:rPr>
                <w:rFonts w:hint="eastAsia" w:ascii="宋体" w:hAnsi="宋体" w:cs="宋体"/>
                <w:bCs/>
                <w:color w:val="000000" w:themeColor="text1"/>
                <w:sz w:val="21"/>
                <w:szCs w:val="21"/>
                <w:lang w:val="zh-CN"/>
              </w:rPr>
              <w:t>。</w:t>
            </w:r>
          </w:p>
        </w:tc>
        <w:tc>
          <w:tcPr>
            <w:tcW w:w="400" w:type="pct"/>
            <w:shd w:val="clear" w:color="auto" w:fill="auto"/>
            <w:noWrap w:val="0"/>
            <w:vAlign w:val="center"/>
          </w:tcPr>
          <w:p w14:paraId="2D91DB80">
            <w:pPr>
              <w:pStyle w:val="106"/>
              <w:jc w:val="center"/>
              <w:rPr>
                <w:rFonts w:hint="default" w:ascii="宋体" w:hAnsi="宋体" w:eastAsia="宋体" w:cs="宋体"/>
                <w:bCs/>
                <w:color w:val="auto"/>
                <w:sz w:val="21"/>
                <w:szCs w:val="21"/>
                <w:highlight w:val="none"/>
                <w:lang w:val="en-US" w:eastAsia="zh-CN" w:bidi="ar-SA"/>
              </w:rPr>
            </w:pPr>
            <w:r>
              <w:rPr>
                <w:rFonts w:hint="eastAsia" w:ascii="宋体" w:hAnsi="宋体" w:cs="宋体"/>
                <w:bCs/>
                <w:color w:val="auto"/>
                <w:sz w:val="21"/>
                <w:szCs w:val="21"/>
                <w:highlight w:val="none"/>
                <w:lang w:val="en-US" w:eastAsia="zh-CN"/>
              </w:rPr>
              <w:t>3</w:t>
            </w:r>
          </w:p>
        </w:tc>
        <w:tc>
          <w:tcPr>
            <w:tcW w:w="492" w:type="pct"/>
            <w:shd w:val="clear" w:color="auto" w:fill="auto"/>
            <w:noWrap w:val="0"/>
            <w:vAlign w:val="center"/>
          </w:tcPr>
          <w:p w14:paraId="7CA9B30E">
            <w:pPr>
              <w:widowControl/>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bidi="ar"/>
              </w:rPr>
              <w:t>客观项</w:t>
            </w:r>
          </w:p>
        </w:tc>
      </w:tr>
    </w:tbl>
    <w:p w14:paraId="1717A75F">
      <w:pPr>
        <w:autoSpaceDE w:val="0"/>
        <w:autoSpaceDN w:val="0"/>
        <w:adjustRightInd w:val="0"/>
        <w:jc w:val="center"/>
        <w:rPr>
          <w:rFonts w:hint="eastAsia" w:ascii="宋体" w:hAnsi="宋体" w:cs="宋体"/>
          <w:b/>
          <w:color w:val="000000"/>
          <w:sz w:val="32"/>
          <w:szCs w:val="32"/>
        </w:rPr>
      </w:pPr>
    </w:p>
    <w:p w14:paraId="25D156E9">
      <w:pPr>
        <w:autoSpaceDE w:val="0"/>
        <w:autoSpaceDN w:val="0"/>
        <w:adjustRightInd w:val="0"/>
        <w:jc w:val="both"/>
        <w:rPr>
          <w:rFonts w:hint="eastAsia" w:ascii="宋体" w:hAnsi="宋体" w:cs="宋体"/>
          <w:b/>
          <w:color w:val="000000"/>
          <w:sz w:val="32"/>
          <w:szCs w:val="32"/>
        </w:rPr>
      </w:pPr>
    </w:p>
    <w:p w14:paraId="044BB19D">
      <w:pPr>
        <w:autoSpaceDE w:val="0"/>
        <w:autoSpaceDN w:val="0"/>
        <w:adjustRightInd w:val="0"/>
        <w:jc w:val="center"/>
        <w:rPr>
          <w:rFonts w:ascii="宋体" w:hAnsi="宋体" w:cs="宋体"/>
          <w:bCs/>
          <w:color w:val="000000"/>
          <w:szCs w:val="21"/>
          <w:lang w:val="zh-CN"/>
        </w:rPr>
      </w:pPr>
      <w:r>
        <w:rPr>
          <w:rFonts w:hint="eastAsia" w:ascii="宋体" w:hAnsi="宋体" w:cs="宋体"/>
          <w:b/>
          <w:color w:val="000000"/>
          <w:sz w:val="32"/>
          <w:szCs w:val="32"/>
        </w:rPr>
        <w:t>评审办法（综合评分法）</w:t>
      </w:r>
    </w:p>
    <w:p w14:paraId="629C3F3D">
      <w:pPr>
        <w:autoSpaceDE w:val="0"/>
        <w:autoSpaceDN w:val="0"/>
        <w:adjustRightInd w:val="0"/>
        <w:jc w:val="left"/>
        <w:rPr>
          <w:rFonts w:ascii="宋体" w:hAnsi="宋体" w:cs="宋体"/>
          <w:color w:val="000000"/>
          <w:szCs w:val="21"/>
          <w:lang w:val="zh-CN"/>
        </w:rPr>
      </w:pPr>
      <w:r>
        <w:rPr>
          <w:rFonts w:hint="eastAsia" w:ascii="宋体" w:hAnsi="宋体" w:cs="宋体"/>
          <w:bCs/>
          <w:color w:val="000000"/>
          <w:szCs w:val="21"/>
          <w:lang w:val="zh-CN"/>
        </w:rPr>
        <w:t>1.本次评审采用综合评分法。磋商小组对满足磋商文件实质性要求的响应文件，按照本章第2条规定的评审标准进行打分，并按得分由高到低顺序推荐成交候选人。评审得分相同的，以最终报价低的优先，最终报价也相同的，以技术部分得分高的优先，技术部分得分也相同的，由采购人或者采购人委托评标委员会采取随机抽取方式确定。</w:t>
      </w:r>
    </w:p>
    <w:p w14:paraId="140C6A1E">
      <w:pPr>
        <w:autoSpaceDE w:val="0"/>
        <w:autoSpaceDN w:val="0"/>
        <w:adjustRightInd w:val="0"/>
        <w:jc w:val="left"/>
        <w:rPr>
          <w:rFonts w:ascii="宋体" w:hAnsi="宋体" w:cs="宋体"/>
          <w:color w:val="000000"/>
          <w:szCs w:val="21"/>
          <w:lang w:val="zh-CN"/>
        </w:rPr>
      </w:pPr>
      <w:r>
        <w:rPr>
          <w:rFonts w:hint="eastAsia" w:ascii="宋体" w:hAnsi="宋体" w:cs="宋体"/>
          <w:color w:val="000000"/>
          <w:szCs w:val="21"/>
          <w:lang w:val="zh-CN"/>
        </w:rPr>
        <w:t>2</w:t>
      </w:r>
      <w:r>
        <w:rPr>
          <w:rFonts w:hint="eastAsia" w:ascii="宋体" w:hAnsi="宋体" w:cs="宋体"/>
          <w:bCs/>
          <w:color w:val="000000"/>
          <w:szCs w:val="21"/>
          <w:lang w:val="zh-CN"/>
        </w:rPr>
        <w:t>.</w:t>
      </w:r>
      <w:r>
        <w:rPr>
          <w:rFonts w:hint="eastAsia" w:ascii="宋体" w:hAnsi="宋体" w:cs="宋体"/>
          <w:color w:val="000000"/>
          <w:szCs w:val="21"/>
          <w:lang w:val="zh-CN"/>
        </w:rPr>
        <w:t>评审标准</w:t>
      </w:r>
    </w:p>
    <w:p w14:paraId="3ADFA9FE">
      <w:pPr>
        <w:autoSpaceDE w:val="0"/>
        <w:autoSpaceDN w:val="0"/>
        <w:adjustRightInd w:val="0"/>
        <w:jc w:val="left"/>
        <w:rPr>
          <w:rFonts w:ascii="宋体" w:hAnsi="宋体" w:cs="宋体"/>
          <w:color w:val="000000"/>
          <w:szCs w:val="21"/>
          <w:lang w:val="zh-CN"/>
        </w:rPr>
      </w:pPr>
      <w:r>
        <w:rPr>
          <w:rFonts w:hint="eastAsia" w:ascii="宋体" w:hAnsi="宋体" w:cs="宋体"/>
          <w:color w:val="000000"/>
          <w:szCs w:val="21"/>
          <w:lang w:val="zh-CN"/>
        </w:rPr>
        <w:t>2.1初步评审标准</w:t>
      </w:r>
    </w:p>
    <w:p w14:paraId="31A0B845">
      <w:pPr>
        <w:autoSpaceDE w:val="0"/>
        <w:autoSpaceDN w:val="0"/>
        <w:adjustRightInd w:val="0"/>
        <w:ind w:firstLine="465"/>
        <w:jc w:val="left"/>
        <w:rPr>
          <w:rFonts w:ascii="宋体" w:hAnsi="宋体" w:cs="宋体"/>
          <w:bCs/>
          <w:color w:val="000000"/>
          <w:szCs w:val="21"/>
          <w:shd w:val="pct10" w:color="auto" w:fill="FFFFFF"/>
          <w:lang w:val="zh-CN"/>
        </w:rPr>
      </w:pPr>
      <w:r>
        <w:rPr>
          <w:rFonts w:hint="eastAsia" w:ascii="宋体" w:hAnsi="宋体" w:cs="宋体"/>
          <w:bCs/>
          <w:color w:val="000000"/>
          <w:szCs w:val="21"/>
          <w:lang w:val="zh-CN"/>
        </w:rPr>
        <w:t>2.1.</w:t>
      </w:r>
      <w:r>
        <w:rPr>
          <w:rFonts w:hint="eastAsia" w:ascii="宋体" w:hAnsi="宋体" w:cs="宋体"/>
          <w:bCs/>
          <w:color w:val="000000"/>
          <w:szCs w:val="21"/>
          <w:lang w:val="en-US" w:eastAsia="zh-CN"/>
        </w:rPr>
        <w:t>1</w:t>
      </w:r>
      <w:r>
        <w:rPr>
          <w:rFonts w:hint="eastAsia" w:ascii="宋体" w:hAnsi="宋体" w:cs="宋体"/>
          <w:bCs/>
          <w:color w:val="000000"/>
          <w:szCs w:val="21"/>
          <w:lang w:val="zh-CN"/>
        </w:rPr>
        <w:t xml:space="preserve"> 资格评审标准：见评标办法前附表</w:t>
      </w:r>
    </w:p>
    <w:p w14:paraId="475D0F77">
      <w:pPr>
        <w:autoSpaceDE w:val="0"/>
        <w:autoSpaceDN w:val="0"/>
        <w:adjustRightInd w:val="0"/>
        <w:ind w:firstLine="465"/>
        <w:jc w:val="left"/>
        <w:rPr>
          <w:rFonts w:ascii="宋体" w:hAnsi="宋体" w:cs="宋体"/>
          <w:bCs/>
          <w:color w:val="000000"/>
          <w:szCs w:val="21"/>
          <w:lang w:val="zh-CN"/>
        </w:rPr>
      </w:pPr>
      <w:r>
        <w:rPr>
          <w:rFonts w:hint="eastAsia" w:ascii="宋体" w:hAnsi="宋体" w:cs="宋体"/>
          <w:bCs/>
          <w:color w:val="000000"/>
          <w:szCs w:val="21"/>
          <w:lang w:val="zh-CN"/>
        </w:rPr>
        <w:t>2.1.</w:t>
      </w:r>
      <w:r>
        <w:rPr>
          <w:rFonts w:hint="eastAsia" w:ascii="宋体" w:hAnsi="宋体" w:cs="宋体"/>
          <w:bCs/>
          <w:color w:val="000000"/>
          <w:szCs w:val="21"/>
          <w:lang w:val="en-US" w:eastAsia="zh-CN"/>
        </w:rPr>
        <w:t>2</w:t>
      </w:r>
      <w:r>
        <w:rPr>
          <w:rFonts w:hint="eastAsia" w:ascii="宋体" w:hAnsi="宋体" w:cs="宋体"/>
          <w:bCs/>
          <w:color w:val="000000"/>
          <w:szCs w:val="21"/>
          <w:lang w:val="zh-CN"/>
        </w:rPr>
        <w:t xml:space="preserve"> </w:t>
      </w:r>
      <w:r>
        <w:rPr>
          <w:rFonts w:hint="eastAsia" w:ascii="宋体" w:hAnsi="宋体" w:cs="宋体"/>
          <w:bCs/>
          <w:color w:val="000000"/>
          <w:szCs w:val="21"/>
          <w:lang w:val="en-US" w:eastAsia="zh-CN"/>
        </w:rPr>
        <w:t>符合</w:t>
      </w:r>
      <w:r>
        <w:rPr>
          <w:rFonts w:hint="eastAsia" w:ascii="宋体" w:hAnsi="宋体" w:cs="宋体"/>
          <w:bCs/>
          <w:color w:val="000000"/>
          <w:szCs w:val="21"/>
          <w:lang w:val="zh-CN"/>
        </w:rPr>
        <w:t>性评审标准：见评标办法前附表。</w:t>
      </w:r>
    </w:p>
    <w:p w14:paraId="0D546309">
      <w:pPr>
        <w:autoSpaceDE w:val="0"/>
        <w:autoSpaceDN w:val="0"/>
        <w:adjustRightInd w:val="0"/>
        <w:jc w:val="left"/>
        <w:rPr>
          <w:rFonts w:ascii="宋体" w:hAnsi="宋体" w:cs="宋体"/>
          <w:bCs/>
          <w:color w:val="000000"/>
          <w:szCs w:val="21"/>
          <w:lang w:val="zh-CN"/>
        </w:rPr>
      </w:pPr>
      <w:r>
        <w:rPr>
          <w:rFonts w:hint="eastAsia" w:ascii="宋体" w:hAnsi="宋体" w:cs="宋体"/>
          <w:bCs/>
          <w:color w:val="000000"/>
          <w:szCs w:val="21"/>
          <w:lang w:val="zh-CN"/>
        </w:rPr>
        <w:t>2.2 分值构成与评分标准</w:t>
      </w:r>
    </w:p>
    <w:p w14:paraId="6AF1DD96">
      <w:pPr>
        <w:autoSpaceDE w:val="0"/>
        <w:autoSpaceDN w:val="0"/>
        <w:adjustRightInd w:val="0"/>
        <w:ind w:firstLine="465"/>
        <w:jc w:val="left"/>
        <w:rPr>
          <w:rFonts w:ascii="宋体" w:hAnsi="宋体" w:cs="宋体"/>
          <w:bCs/>
          <w:color w:val="000000"/>
          <w:szCs w:val="21"/>
          <w:lang w:val="zh-CN"/>
        </w:rPr>
      </w:pPr>
      <w:r>
        <w:rPr>
          <w:rFonts w:hint="eastAsia" w:ascii="宋体" w:hAnsi="宋体" w:cs="宋体"/>
          <w:bCs/>
          <w:color w:val="000000"/>
          <w:szCs w:val="21"/>
          <w:lang w:val="zh-CN"/>
        </w:rPr>
        <w:t>2.2.1 分值构成</w:t>
      </w:r>
    </w:p>
    <w:p w14:paraId="7334846F">
      <w:pPr>
        <w:autoSpaceDE w:val="0"/>
        <w:autoSpaceDN w:val="0"/>
        <w:adjustRightInd w:val="0"/>
        <w:ind w:firstLine="840" w:firstLineChars="400"/>
        <w:jc w:val="left"/>
        <w:rPr>
          <w:rFonts w:ascii="宋体" w:hAnsi="宋体" w:cs="宋体"/>
          <w:bCs/>
          <w:color w:val="000000"/>
          <w:szCs w:val="21"/>
          <w:lang w:val="zh-CN"/>
        </w:rPr>
      </w:pPr>
      <w:r>
        <w:rPr>
          <w:rFonts w:hint="eastAsia" w:ascii="宋体" w:hAnsi="宋体" w:cs="宋体"/>
          <w:bCs/>
          <w:color w:val="000000"/>
          <w:szCs w:val="21"/>
          <w:lang w:val="zh-CN"/>
        </w:rPr>
        <w:t>(1)价格评分：见评标办法前附表；</w:t>
      </w:r>
    </w:p>
    <w:p w14:paraId="33CEDF28">
      <w:pPr>
        <w:autoSpaceDE w:val="0"/>
        <w:autoSpaceDN w:val="0"/>
        <w:adjustRightInd w:val="0"/>
        <w:ind w:firstLine="840" w:firstLineChars="400"/>
        <w:jc w:val="left"/>
        <w:rPr>
          <w:rFonts w:ascii="宋体" w:hAnsi="宋体" w:cs="宋体"/>
          <w:bCs/>
          <w:color w:val="000000"/>
          <w:szCs w:val="21"/>
          <w:lang w:val="zh-CN"/>
        </w:rPr>
      </w:pPr>
      <w:r>
        <w:rPr>
          <w:rFonts w:hint="eastAsia" w:ascii="宋体" w:hAnsi="宋体" w:cs="宋体"/>
          <w:bCs/>
          <w:color w:val="000000"/>
          <w:szCs w:val="21"/>
          <w:lang w:val="zh-CN"/>
        </w:rPr>
        <w:t>(</w:t>
      </w:r>
      <w:r>
        <w:rPr>
          <w:rFonts w:hint="eastAsia" w:ascii="宋体" w:hAnsi="宋体" w:cs="宋体"/>
          <w:bCs/>
          <w:color w:val="000000"/>
          <w:szCs w:val="21"/>
        </w:rPr>
        <w:t>2</w:t>
      </w:r>
      <w:r>
        <w:rPr>
          <w:rFonts w:hint="eastAsia" w:ascii="宋体" w:hAnsi="宋体" w:cs="宋体"/>
          <w:bCs/>
          <w:color w:val="000000"/>
          <w:szCs w:val="21"/>
          <w:lang w:val="zh-CN"/>
        </w:rPr>
        <w:t>)技术服务评分：见评标办法前附表；</w:t>
      </w:r>
    </w:p>
    <w:p w14:paraId="6129BE19">
      <w:pPr>
        <w:autoSpaceDE w:val="0"/>
        <w:autoSpaceDN w:val="0"/>
        <w:adjustRightInd w:val="0"/>
        <w:ind w:firstLine="840" w:firstLineChars="400"/>
        <w:jc w:val="left"/>
        <w:rPr>
          <w:rFonts w:ascii="宋体" w:hAnsi="宋体" w:cs="宋体"/>
          <w:bCs/>
          <w:color w:val="000000"/>
          <w:szCs w:val="21"/>
          <w:lang w:val="zh-CN"/>
        </w:rPr>
      </w:pPr>
      <w:r>
        <w:rPr>
          <w:rFonts w:hint="eastAsia" w:ascii="宋体" w:hAnsi="宋体" w:cs="宋体"/>
          <w:bCs/>
          <w:color w:val="000000"/>
          <w:szCs w:val="21"/>
          <w:lang w:val="zh-CN"/>
        </w:rPr>
        <w:t>(</w:t>
      </w:r>
      <w:r>
        <w:rPr>
          <w:rFonts w:hint="eastAsia" w:ascii="宋体" w:hAnsi="宋体" w:cs="宋体"/>
          <w:bCs/>
          <w:color w:val="000000"/>
          <w:szCs w:val="21"/>
        </w:rPr>
        <w:t>3</w:t>
      </w:r>
      <w:r>
        <w:rPr>
          <w:rFonts w:hint="eastAsia" w:ascii="宋体" w:hAnsi="宋体" w:cs="宋体"/>
          <w:bCs/>
          <w:color w:val="000000"/>
          <w:szCs w:val="21"/>
          <w:lang w:val="zh-CN"/>
        </w:rPr>
        <w:t>)商务评分：见评标办法前附表；</w:t>
      </w:r>
    </w:p>
    <w:p w14:paraId="5DD8A917">
      <w:pPr>
        <w:autoSpaceDE w:val="0"/>
        <w:autoSpaceDN w:val="0"/>
        <w:adjustRightInd w:val="0"/>
        <w:ind w:firstLine="465"/>
        <w:jc w:val="left"/>
        <w:rPr>
          <w:rFonts w:ascii="宋体" w:hAnsi="宋体" w:cs="宋体"/>
          <w:bCs/>
          <w:color w:val="000000"/>
          <w:szCs w:val="21"/>
          <w:lang w:val="zh-CN"/>
        </w:rPr>
      </w:pPr>
      <w:r>
        <w:rPr>
          <w:rFonts w:hint="eastAsia" w:ascii="宋体" w:hAnsi="宋体" w:cs="宋体"/>
          <w:bCs/>
          <w:color w:val="000000"/>
          <w:szCs w:val="21"/>
          <w:lang w:val="zh-CN"/>
        </w:rPr>
        <w:t>2.2.2 评标基准价计算</w:t>
      </w:r>
    </w:p>
    <w:p w14:paraId="446E74AC">
      <w:pPr>
        <w:autoSpaceDE w:val="0"/>
        <w:autoSpaceDN w:val="0"/>
        <w:adjustRightInd w:val="0"/>
        <w:ind w:firstLine="465"/>
        <w:jc w:val="left"/>
        <w:rPr>
          <w:rFonts w:ascii="宋体" w:hAnsi="宋体" w:cs="宋体"/>
          <w:bCs/>
          <w:color w:val="000000"/>
          <w:szCs w:val="21"/>
          <w:lang w:val="zh-CN"/>
        </w:rPr>
      </w:pPr>
      <w:r>
        <w:rPr>
          <w:rFonts w:hint="eastAsia" w:ascii="宋体" w:hAnsi="宋体" w:cs="宋体"/>
          <w:bCs/>
          <w:color w:val="000000"/>
          <w:szCs w:val="21"/>
          <w:lang w:val="zh-CN"/>
        </w:rPr>
        <w:t>评标基准价计算方法：见评标办法前附表。</w:t>
      </w:r>
    </w:p>
    <w:p w14:paraId="73289044">
      <w:pPr>
        <w:autoSpaceDE w:val="0"/>
        <w:autoSpaceDN w:val="0"/>
        <w:adjustRightInd w:val="0"/>
        <w:ind w:firstLine="465"/>
        <w:jc w:val="left"/>
        <w:rPr>
          <w:rFonts w:ascii="宋体" w:hAnsi="宋体" w:cs="宋体"/>
          <w:bCs/>
          <w:color w:val="000000"/>
          <w:szCs w:val="21"/>
          <w:lang w:val="zh-CN"/>
        </w:rPr>
      </w:pPr>
      <w:r>
        <w:rPr>
          <w:rFonts w:hint="eastAsia" w:ascii="宋体" w:hAnsi="宋体" w:cs="宋体"/>
          <w:bCs/>
          <w:color w:val="000000"/>
          <w:szCs w:val="21"/>
          <w:lang w:val="zh-CN"/>
        </w:rPr>
        <w:t>2.2.3 投标报价的偏差率计算</w:t>
      </w:r>
    </w:p>
    <w:p w14:paraId="2C13E828">
      <w:pPr>
        <w:autoSpaceDE w:val="0"/>
        <w:autoSpaceDN w:val="0"/>
        <w:adjustRightInd w:val="0"/>
        <w:ind w:firstLine="465"/>
        <w:jc w:val="left"/>
        <w:rPr>
          <w:rFonts w:ascii="宋体" w:hAnsi="宋体" w:cs="宋体"/>
          <w:bCs/>
          <w:color w:val="000000"/>
          <w:szCs w:val="21"/>
          <w:lang w:val="zh-CN"/>
        </w:rPr>
      </w:pPr>
      <w:r>
        <w:rPr>
          <w:rFonts w:hint="eastAsia" w:ascii="宋体" w:hAnsi="宋体" w:cs="宋体"/>
          <w:bCs/>
          <w:color w:val="000000"/>
          <w:szCs w:val="21"/>
          <w:lang w:val="zh-CN"/>
        </w:rPr>
        <w:t>投标报价的偏差率计算公式：见评标办法前附表。</w:t>
      </w:r>
    </w:p>
    <w:p w14:paraId="1A51BAC8">
      <w:pPr>
        <w:autoSpaceDE w:val="0"/>
        <w:autoSpaceDN w:val="0"/>
        <w:adjustRightInd w:val="0"/>
        <w:ind w:firstLine="465"/>
        <w:jc w:val="left"/>
        <w:rPr>
          <w:rFonts w:ascii="宋体" w:hAnsi="宋体" w:cs="宋体"/>
          <w:bCs/>
          <w:color w:val="000000"/>
          <w:szCs w:val="21"/>
          <w:lang w:val="zh-CN"/>
        </w:rPr>
      </w:pPr>
      <w:r>
        <w:rPr>
          <w:rFonts w:hint="eastAsia" w:ascii="宋体" w:hAnsi="宋体" w:cs="宋体"/>
          <w:bCs/>
          <w:color w:val="000000"/>
          <w:szCs w:val="21"/>
          <w:lang w:val="zh-CN"/>
        </w:rPr>
        <w:t>2.2.4 评分标准</w:t>
      </w:r>
    </w:p>
    <w:p w14:paraId="7678EB32">
      <w:pPr>
        <w:autoSpaceDE w:val="0"/>
        <w:autoSpaceDN w:val="0"/>
        <w:adjustRightInd w:val="0"/>
        <w:jc w:val="left"/>
        <w:rPr>
          <w:rFonts w:ascii="宋体" w:hAnsi="宋体" w:cs="宋体"/>
          <w:bCs/>
          <w:color w:val="000000"/>
          <w:szCs w:val="21"/>
          <w:lang w:val="zh-CN"/>
        </w:rPr>
      </w:pPr>
      <w:r>
        <w:rPr>
          <w:rFonts w:hint="eastAsia" w:ascii="宋体" w:hAnsi="宋体" w:cs="宋体"/>
          <w:bCs/>
          <w:color w:val="000000"/>
          <w:szCs w:val="21"/>
          <w:lang w:val="zh-CN"/>
        </w:rPr>
        <w:t xml:space="preserve">        (1)价格评分标准：见评标办法前附表；</w:t>
      </w:r>
    </w:p>
    <w:p w14:paraId="510C0F33">
      <w:pPr>
        <w:autoSpaceDE w:val="0"/>
        <w:autoSpaceDN w:val="0"/>
        <w:adjustRightInd w:val="0"/>
        <w:ind w:firstLine="840" w:firstLineChars="400"/>
        <w:jc w:val="left"/>
        <w:rPr>
          <w:rFonts w:ascii="宋体" w:hAnsi="宋体" w:cs="宋体"/>
          <w:bCs/>
          <w:color w:val="000000"/>
          <w:szCs w:val="21"/>
          <w:lang w:val="zh-CN"/>
        </w:rPr>
      </w:pPr>
      <w:r>
        <w:rPr>
          <w:rFonts w:hint="eastAsia" w:ascii="宋体" w:hAnsi="宋体" w:cs="宋体"/>
          <w:bCs/>
          <w:color w:val="000000"/>
          <w:szCs w:val="21"/>
          <w:lang w:val="zh-CN"/>
        </w:rPr>
        <w:t>(</w:t>
      </w:r>
      <w:r>
        <w:rPr>
          <w:rFonts w:hint="eastAsia" w:ascii="宋体" w:hAnsi="宋体" w:cs="宋体"/>
          <w:bCs/>
          <w:color w:val="000000"/>
          <w:szCs w:val="21"/>
        </w:rPr>
        <w:t>2</w:t>
      </w:r>
      <w:r>
        <w:rPr>
          <w:rFonts w:hint="eastAsia" w:ascii="宋体" w:hAnsi="宋体" w:cs="宋体"/>
          <w:bCs/>
          <w:color w:val="000000"/>
          <w:szCs w:val="21"/>
          <w:lang w:val="zh-CN"/>
        </w:rPr>
        <w:t>)技术服务评分标准：见评标办法前附表；</w:t>
      </w:r>
    </w:p>
    <w:p w14:paraId="7FA09BDC">
      <w:pPr>
        <w:autoSpaceDE w:val="0"/>
        <w:autoSpaceDN w:val="0"/>
        <w:adjustRightInd w:val="0"/>
        <w:ind w:firstLine="840" w:firstLineChars="400"/>
        <w:jc w:val="left"/>
        <w:rPr>
          <w:rFonts w:ascii="宋体" w:hAnsi="宋体" w:cs="宋体"/>
          <w:color w:val="000000"/>
          <w:szCs w:val="21"/>
          <w:lang w:val="zh-CN"/>
        </w:rPr>
      </w:pPr>
      <w:r>
        <w:rPr>
          <w:rFonts w:hint="eastAsia" w:ascii="宋体" w:hAnsi="宋体" w:cs="宋体"/>
          <w:bCs/>
          <w:color w:val="000000"/>
          <w:szCs w:val="21"/>
          <w:lang w:val="zh-CN"/>
        </w:rPr>
        <w:t>(</w:t>
      </w:r>
      <w:r>
        <w:rPr>
          <w:rFonts w:hint="eastAsia" w:ascii="宋体" w:hAnsi="宋体" w:cs="宋体"/>
          <w:bCs/>
          <w:color w:val="000000"/>
          <w:szCs w:val="21"/>
        </w:rPr>
        <w:t>3</w:t>
      </w:r>
      <w:r>
        <w:rPr>
          <w:rFonts w:hint="eastAsia" w:ascii="宋体" w:hAnsi="宋体" w:cs="宋体"/>
          <w:bCs/>
          <w:color w:val="000000"/>
          <w:szCs w:val="21"/>
          <w:lang w:val="zh-CN"/>
        </w:rPr>
        <w:t>)商务评分标准：见评标办法前附表；</w:t>
      </w:r>
    </w:p>
    <w:p w14:paraId="127932B6">
      <w:pPr>
        <w:rPr>
          <w:color w:val="000000"/>
        </w:rPr>
      </w:pPr>
      <w:r>
        <w:rPr>
          <w:rFonts w:hint="eastAsia"/>
          <w:color w:val="000000"/>
        </w:rPr>
        <w:t>3. 评审</w:t>
      </w:r>
    </w:p>
    <w:p w14:paraId="4110B3CB">
      <w:pPr>
        <w:tabs>
          <w:tab w:val="left" w:pos="1134"/>
          <w:tab w:val="left" w:pos="1560"/>
        </w:tabs>
        <w:autoSpaceDE w:val="0"/>
        <w:autoSpaceDN w:val="0"/>
        <w:rPr>
          <w:rFonts w:ascii="宋体" w:hAnsi="宋体" w:cs="宋体"/>
          <w:color w:val="000000"/>
          <w:kern w:val="0"/>
          <w:szCs w:val="21"/>
        </w:rPr>
      </w:pPr>
      <w:r>
        <w:rPr>
          <w:rFonts w:hint="eastAsia" w:ascii="宋体" w:hAnsi="宋体" w:cs="宋体"/>
          <w:color w:val="000000"/>
          <w:kern w:val="0"/>
          <w:szCs w:val="21"/>
        </w:rPr>
        <w:t>3.1 比较与评价</w:t>
      </w:r>
    </w:p>
    <w:p w14:paraId="73929D94">
      <w:pPr>
        <w:tabs>
          <w:tab w:val="left" w:pos="1077"/>
          <w:tab w:val="left" w:pos="1134"/>
        </w:tabs>
        <w:autoSpaceDE w:val="0"/>
        <w:autoSpaceDN w:val="0"/>
        <w:jc w:val="left"/>
        <w:rPr>
          <w:rFonts w:ascii="宋体" w:hAnsi="宋体" w:cs="宋体"/>
          <w:color w:val="000000"/>
          <w:kern w:val="0"/>
          <w:szCs w:val="21"/>
        </w:rPr>
      </w:pPr>
      <w:r>
        <w:rPr>
          <w:rFonts w:hint="eastAsia" w:ascii="宋体" w:hAnsi="宋体" w:cs="宋体"/>
          <w:color w:val="000000"/>
          <w:kern w:val="0"/>
          <w:szCs w:val="21"/>
        </w:rPr>
        <w:t>磋商小组按本章第2.2款[分值构成与评分标准]对供应商提交的响应文件（包括最后报价函）进行商务、技术及其他因素评估，综合比较与评价。</w:t>
      </w:r>
    </w:p>
    <w:p w14:paraId="368E48E6">
      <w:pPr>
        <w:tabs>
          <w:tab w:val="left" w:pos="1077"/>
          <w:tab w:val="left" w:pos="1134"/>
        </w:tabs>
        <w:autoSpaceDE w:val="0"/>
        <w:autoSpaceDN w:val="0"/>
        <w:jc w:val="left"/>
        <w:rPr>
          <w:rFonts w:ascii="宋体" w:hAnsi="宋体" w:cs="宋体"/>
          <w:color w:val="000000"/>
          <w:kern w:val="0"/>
          <w:szCs w:val="21"/>
        </w:rPr>
      </w:pPr>
      <w:r>
        <w:rPr>
          <w:rFonts w:hint="eastAsia" w:ascii="宋体" w:hAnsi="宋体" w:cs="宋体"/>
          <w:color w:val="000000"/>
          <w:kern w:val="0"/>
          <w:szCs w:val="21"/>
        </w:rPr>
        <w:t>磋商小组认为供应商的报价明显低于其他参与最终报价供应商的报价或明显低于采购预算时，有可能影响产品质量或者不能诚信履约的，应当要求其在合理的时间内提供书面说明，必提交相关证明材料；供应商不能证明其报价合理性的，磋商小组应当将其作为无效处理。</w:t>
      </w:r>
    </w:p>
    <w:p w14:paraId="76D17E9F">
      <w:pPr>
        <w:tabs>
          <w:tab w:val="left" w:pos="1134"/>
          <w:tab w:val="left" w:pos="1560"/>
        </w:tabs>
        <w:autoSpaceDE w:val="0"/>
        <w:autoSpaceDN w:val="0"/>
        <w:rPr>
          <w:rFonts w:ascii="宋体" w:hAnsi="宋体" w:cs="宋体"/>
          <w:color w:val="000000"/>
          <w:kern w:val="0"/>
          <w:szCs w:val="21"/>
        </w:rPr>
      </w:pPr>
      <w:r>
        <w:rPr>
          <w:rFonts w:hint="eastAsia" w:ascii="宋体" w:hAnsi="宋体" w:cs="宋体"/>
          <w:color w:val="000000"/>
          <w:kern w:val="0"/>
          <w:szCs w:val="21"/>
        </w:rPr>
        <w:t>3.2 磋商小组按本章第2.2款规定的量化因素和分值进行打分，并计算出综合评估得分。</w:t>
      </w:r>
    </w:p>
    <w:p w14:paraId="1A1897C3">
      <w:pPr>
        <w:autoSpaceDE w:val="0"/>
        <w:autoSpaceDN w:val="0"/>
        <w:adjustRightInd w:val="0"/>
        <w:ind w:firstLine="840" w:firstLineChars="400"/>
        <w:jc w:val="left"/>
        <w:rPr>
          <w:rFonts w:ascii="宋体" w:hAnsi="宋体" w:cs="宋体"/>
          <w:bCs/>
          <w:color w:val="000000"/>
          <w:szCs w:val="21"/>
          <w:lang w:val="zh-CN"/>
        </w:rPr>
      </w:pPr>
      <w:r>
        <w:rPr>
          <w:rFonts w:hint="eastAsia" w:ascii="宋体" w:hAnsi="宋体" w:cs="宋体"/>
          <w:bCs/>
          <w:color w:val="000000"/>
          <w:szCs w:val="21"/>
          <w:lang w:val="zh-CN"/>
        </w:rPr>
        <w:t>(1)按本章价格评分规定的评审因素和分值对报价部分计算出得分A；</w:t>
      </w:r>
    </w:p>
    <w:p w14:paraId="3C92B002">
      <w:pPr>
        <w:autoSpaceDE w:val="0"/>
        <w:autoSpaceDN w:val="0"/>
        <w:adjustRightInd w:val="0"/>
        <w:ind w:firstLine="840" w:firstLineChars="400"/>
        <w:jc w:val="left"/>
        <w:rPr>
          <w:rFonts w:ascii="宋体" w:hAnsi="宋体" w:cs="宋体"/>
          <w:bCs/>
          <w:color w:val="000000"/>
          <w:szCs w:val="21"/>
          <w:lang w:val="zh-CN"/>
        </w:rPr>
      </w:pPr>
      <w:r>
        <w:rPr>
          <w:rFonts w:hint="eastAsia" w:ascii="宋体" w:hAnsi="宋体" w:cs="宋体"/>
          <w:bCs/>
          <w:color w:val="000000"/>
          <w:szCs w:val="21"/>
          <w:lang w:val="zh-CN"/>
        </w:rPr>
        <w:t>(2)按本章技术服务评分规定的评审因素和分值对技术部分计算出得分B；</w:t>
      </w:r>
    </w:p>
    <w:p w14:paraId="23574121">
      <w:pPr>
        <w:autoSpaceDE w:val="0"/>
        <w:autoSpaceDN w:val="0"/>
        <w:adjustRightInd w:val="0"/>
        <w:ind w:firstLine="840" w:firstLineChars="400"/>
        <w:jc w:val="left"/>
        <w:rPr>
          <w:rFonts w:ascii="宋体" w:hAnsi="宋体" w:cs="宋体"/>
          <w:bCs/>
          <w:color w:val="000000"/>
          <w:szCs w:val="21"/>
          <w:lang w:val="zh-CN"/>
        </w:rPr>
      </w:pPr>
      <w:r>
        <w:rPr>
          <w:rFonts w:hint="eastAsia" w:ascii="宋体" w:hAnsi="宋体" w:cs="宋体"/>
          <w:bCs/>
          <w:color w:val="000000"/>
          <w:szCs w:val="21"/>
          <w:lang w:val="zh-CN"/>
        </w:rPr>
        <w:t>(3)按本章商务评分规定的评审因素和分值对商务部分计算出得分C；</w:t>
      </w:r>
    </w:p>
    <w:p w14:paraId="3460A75C">
      <w:pPr>
        <w:autoSpaceDE w:val="0"/>
        <w:autoSpaceDN w:val="0"/>
        <w:adjustRightInd w:val="0"/>
        <w:jc w:val="left"/>
        <w:rPr>
          <w:rFonts w:ascii="宋体" w:hAnsi="宋体" w:cs="宋体"/>
          <w:bCs/>
          <w:color w:val="000000"/>
          <w:szCs w:val="21"/>
          <w:lang w:val="zh-CN"/>
        </w:rPr>
      </w:pPr>
      <w:r>
        <w:rPr>
          <w:rFonts w:hint="eastAsia" w:ascii="宋体" w:hAnsi="宋体" w:cs="宋体"/>
          <w:bCs/>
          <w:color w:val="000000"/>
          <w:szCs w:val="21"/>
          <w:lang w:val="zh-CN"/>
        </w:rPr>
        <w:t>3.</w:t>
      </w:r>
      <w:r>
        <w:rPr>
          <w:rFonts w:hint="eastAsia" w:ascii="宋体" w:hAnsi="宋体" w:cs="宋体"/>
          <w:bCs/>
          <w:color w:val="000000"/>
          <w:szCs w:val="21"/>
        </w:rPr>
        <w:t>3</w:t>
      </w:r>
      <w:r>
        <w:rPr>
          <w:rFonts w:hint="eastAsia" w:ascii="宋体" w:hAnsi="宋体" w:cs="宋体"/>
          <w:bCs/>
          <w:color w:val="000000"/>
          <w:szCs w:val="21"/>
          <w:lang w:val="zh-CN"/>
        </w:rPr>
        <w:t xml:space="preserve"> 评分分值计算保留小数点后两位，小数点后第三位“四舍五入”。</w:t>
      </w:r>
    </w:p>
    <w:p w14:paraId="4D1DA939">
      <w:pPr>
        <w:autoSpaceDE w:val="0"/>
        <w:autoSpaceDN w:val="0"/>
        <w:adjustRightInd w:val="0"/>
        <w:jc w:val="left"/>
        <w:rPr>
          <w:rFonts w:ascii="宋体" w:hAnsi="宋体" w:cs="宋体"/>
          <w:bCs/>
          <w:color w:val="000000"/>
          <w:szCs w:val="21"/>
          <w:lang w:val="zh-CN"/>
        </w:rPr>
      </w:pPr>
      <w:r>
        <w:rPr>
          <w:rFonts w:hint="eastAsia" w:ascii="宋体" w:hAnsi="宋体" w:cs="宋体"/>
          <w:bCs/>
          <w:color w:val="000000"/>
          <w:szCs w:val="21"/>
          <w:lang w:val="zh-CN"/>
        </w:rPr>
        <w:t>3.</w:t>
      </w:r>
      <w:r>
        <w:rPr>
          <w:rFonts w:hint="eastAsia" w:ascii="宋体" w:hAnsi="宋体" w:cs="宋体"/>
          <w:bCs/>
          <w:color w:val="000000"/>
          <w:szCs w:val="21"/>
        </w:rPr>
        <w:t>4</w:t>
      </w:r>
      <w:r>
        <w:rPr>
          <w:rFonts w:ascii="宋体" w:hAnsi="宋体" w:cs="宋体"/>
          <w:bCs/>
          <w:color w:val="000000"/>
          <w:szCs w:val="21"/>
        </w:rPr>
        <w:t xml:space="preserve"> </w:t>
      </w:r>
      <w:r>
        <w:rPr>
          <w:rFonts w:hint="eastAsia" w:ascii="宋体" w:hAnsi="宋体" w:cs="宋体"/>
          <w:bCs/>
          <w:color w:val="000000"/>
          <w:szCs w:val="21"/>
        </w:rPr>
        <w:t>供应商</w:t>
      </w:r>
      <w:r>
        <w:rPr>
          <w:rFonts w:hint="eastAsia" w:ascii="宋体" w:hAnsi="宋体" w:cs="宋体"/>
          <w:bCs/>
          <w:color w:val="000000"/>
          <w:szCs w:val="21"/>
          <w:lang w:val="zh-CN"/>
        </w:rPr>
        <w:t>得分汇总E=A+B+C。</w:t>
      </w:r>
    </w:p>
    <w:p w14:paraId="20E4B50C">
      <w:pPr>
        <w:tabs>
          <w:tab w:val="left" w:pos="1134"/>
          <w:tab w:val="left" w:pos="1560"/>
        </w:tabs>
        <w:autoSpaceDE w:val="0"/>
        <w:autoSpaceDN w:val="0"/>
        <w:rPr>
          <w:rFonts w:ascii="宋体" w:hAnsi="宋体" w:cs="宋体"/>
          <w:color w:val="000000"/>
          <w:kern w:val="0"/>
          <w:szCs w:val="21"/>
        </w:rPr>
      </w:pPr>
      <w:r>
        <w:rPr>
          <w:rFonts w:hint="eastAsia" w:ascii="宋体" w:hAnsi="宋体" w:cs="宋体"/>
          <w:bCs/>
          <w:color w:val="000000"/>
          <w:szCs w:val="21"/>
          <w:lang w:val="zh-CN"/>
        </w:rPr>
        <w:t>3.</w:t>
      </w:r>
      <w:r>
        <w:rPr>
          <w:rFonts w:hint="eastAsia" w:ascii="宋体" w:hAnsi="宋体" w:cs="宋体"/>
          <w:bCs/>
          <w:color w:val="000000"/>
          <w:szCs w:val="21"/>
        </w:rPr>
        <w:t>5</w:t>
      </w:r>
      <w:r>
        <w:rPr>
          <w:rFonts w:ascii="宋体" w:hAnsi="宋体" w:cs="宋体"/>
          <w:bCs/>
          <w:color w:val="000000"/>
          <w:szCs w:val="21"/>
        </w:rPr>
        <w:t xml:space="preserve"> </w:t>
      </w:r>
      <w:r>
        <w:rPr>
          <w:rFonts w:hint="eastAsia" w:ascii="宋体" w:hAnsi="宋体" w:cs="宋体"/>
          <w:bCs/>
          <w:color w:val="000000"/>
          <w:szCs w:val="21"/>
        </w:rPr>
        <w:t>供应商</w:t>
      </w:r>
      <w:r>
        <w:rPr>
          <w:rFonts w:hint="eastAsia" w:ascii="宋体" w:hAnsi="宋体" w:cs="宋体"/>
          <w:bCs/>
          <w:color w:val="000000"/>
          <w:szCs w:val="21"/>
          <w:lang w:val="zh-CN"/>
        </w:rPr>
        <w:t>最终得分=</w:t>
      </w:r>
      <w:r>
        <w:rPr>
          <w:rFonts w:hint="eastAsia" w:ascii="宋体" w:hAnsi="宋体" w:cs="宋体"/>
          <w:bCs/>
          <w:color w:val="000000"/>
          <w:szCs w:val="21"/>
        </w:rPr>
        <w:t>（E1+ E2+ E3）/3</w:t>
      </w:r>
      <w:r>
        <w:rPr>
          <w:rFonts w:hint="eastAsia" w:ascii="宋体" w:hAnsi="宋体" w:cs="宋体"/>
          <w:bCs/>
          <w:color w:val="000000"/>
          <w:szCs w:val="21"/>
          <w:lang w:val="zh-CN"/>
        </w:rPr>
        <w:t>。</w:t>
      </w:r>
    </w:p>
    <w:p w14:paraId="300C5DF2">
      <w:pPr>
        <w:tabs>
          <w:tab w:val="left" w:pos="1077"/>
          <w:tab w:val="left" w:pos="1134"/>
        </w:tabs>
        <w:autoSpaceDE w:val="0"/>
        <w:autoSpaceDN w:val="0"/>
        <w:jc w:val="left"/>
        <w:rPr>
          <w:color w:val="000000"/>
        </w:rPr>
      </w:pPr>
      <w:r>
        <w:rPr>
          <w:rFonts w:hint="eastAsia"/>
          <w:color w:val="000000"/>
        </w:rPr>
        <w:t>4.评审结果</w:t>
      </w:r>
    </w:p>
    <w:p w14:paraId="1377C9EC">
      <w:pPr>
        <w:tabs>
          <w:tab w:val="left" w:pos="1134"/>
          <w:tab w:val="left" w:pos="1560"/>
        </w:tabs>
        <w:autoSpaceDE w:val="0"/>
        <w:autoSpaceDN w:val="0"/>
        <w:rPr>
          <w:rFonts w:ascii="宋体" w:hAnsi="宋体" w:cs="宋体"/>
          <w:color w:val="000000"/>
          <w:kern w:val="0"/>
          <w:szCs w:val="21"/>
        </w:rPr>
      </w:pPr>
      <w:r>
        <w:rPr>
          <w:rFonts w:hint="eastAsia" w:ascii="宋体" w:hAnsi="宋体" w:cs="宋体"/>
          <w:color w:val="000000"/>
          <w:kern w:val="0"/>
          <w:szCs w:val="21"/>
        </w:rPr>
        <w:t>4.1 磋商小组按照得分由高到低的顺序推荐1</w:t>
      </w:r>
      <w:r>
        <w:rPr>
          <w:rFonts w:ascii="宋体" w:hAnsi="宋体" w:cs="宋体"/>
          <w:color w:val="000000"/>
          <w:kern w:val="0"/>
          <w:szCs w:val="21"/>
        </w:rPr>
        <w:t>-</w:t>
      </w:r>
      <w:r>
        <w:rPr>
          <w:rFonts w:hint="eastAsia" w:ascii="宋体" w:hAnsi="宋体" w:cs="宋体"/>
          <w:color w:val="000000"/>
          <w:kern w:val="0"/>
          <w:szCs w:val="21"/>
        </w:rPr>
        <w:t>3名成交候选人，评审得分相同的，以最终报价低的优先，最终报价也相同的，以技术部分得分高的优先，技术部分得分也相同的，由采购人或者采购人委托评标委员会采取随机抽取方式确定。</w:t>
      </w:r>
    </w:p>
    <w:p w14:paraId="50D6DD89">
      <w:pPr>
        <w:tabs>
          <w:tab w:val="left" w:pos="540"/>
        </w:tabs>
        <w:jc w:val="left"/>
        <w:rPr>
          <w:rFonts w:ascii="宋体" w:hAnsi="宋体" w:cs="宋体"/>
          <w:bCs/>
          <w:color w:val="000000"/>
          <w:szCs w:val="21"/>
          <w:lang w:val="zh-CN"/>
        </w:rPr>
      </w:pPr>
      <w:r>
        <w:rPr>
          <w:rFonts w:hint="eastAsia" w:ascii="宋体" w:hAnsi="宋体" w:cs="宋体"/>
          <w:color w:val="000000"/>
          <w:kern w:val="0"/>
          <w:szCs w:val="21"/>
        </w:rPr>
        <w:t>4.2 磋商小组完成评审后，应当向采购人提交书面评审报告。</w:t>
      </w:r>
    </w:p>
    <w:p w14:paraId="61103757">
      <w:pPr>
        <w:autoSpaceDE w:val="0"/>
        <w:autoSpaceDN w:val="0"/>
        <w:adjustRightInd w:val="0"/>
        <w:ind w:firstLine="465"/>
        <w:jc w:val="left"/>
        <w:rPr>
          <w:rFonts w:ascii="宋体" w:hAnsi="宋体" w:cs="宋体"/>
          <w:bCs/>
          <w:color w:val="000000"/>
          <w:szCs w:val="21"/>
          <w:lang w:val="zh-CN"/>
        </w:rPr>
      </w:pPr>
    </w:p>
    <w:p w14:paraId="7A4F7968">
      <w:pPr>
        <w:jc w:val="center"/>
        <w:rPr>
          <w:rFonts w:hint="eastAsia" w:ascii="宋体" w:hAnsi="宋体" w:cs="宋体"/>
          <w:color w:val="000000"/>
          <w:sz w:val="24"/>
        </w:rPr>
      </w:pPr>
    </w:p>
    <w:p w14:paraId="23A2B121">
      <w:pPr>
        <w:jc w:val="center"/>
        <w:rPr>
          <w:rFonts w:ascii="宋体" w:hAnsi="宋体" w:cs="宋体"/>
          <w:b/>
          <w:bCs/>
          <w:color w:val="000000"/>
          <w:sz w:val="30"/>
          <w:szCs w:val="30"/>
        </w:rPr>
      </w:pPr>
      <w:r>
        <w:rPr>
          <w:rFonts w:hint="eastAsia" w:ascii="宋体" w:hAnsi="宋体" w:cs="宋体"/>
          <w:b/>
          <w:bCs/>
          <w:color w:val="000000"/>
          <w:sz w:val="30"/>
          <w:szCs w:val="30"/>
        </w:rPr>
        <w:t>报价评审</w:t>
      </w:r>
    </w:p>
    <w:p w14:paraId="3B373D98">
      <w:pPr>
        <w:autoSpaceDE w:val="0"/>
        <w:autoSpaceDN w:val="0"/>
        <w:adjustRightInd w:val="0"/>
        <w:jc w:val="left"/>
        <w:rPr>
          <w:rFonts w:ascii="宋体" w:hAnsi="宋体" w:cs="宋体"/>
          <w:color w:val="000000"/>
          <w:szCs w:val="21"/>
        </w:rPr>
      </w:pPr>
      <w:r>
        <w:rPr>
          <w:rFonts w:hint="eastAsia" w:ascii="宋体" w:hAnsi="宋体" w:cs="宋体"/>
          <w:color w:val="000000"/>
          <w:szCs w:val="21"/>
        </w:rPr>
        <w:t>竞争性磋商小组会对供应商响应文件中的报价进行评审，评审内容包括：</w:t>
      </w:r>
    </w:p>
    <w:p w14:paraId="1E609153">
      <w:pPr>
        <w:numPr>
          <w:ilvl w:val="0"/>
          <w:numId w:val="3"/>
        </w:numPr>
        <w:autoSpaceDE w:val="0"/>
        <w:autoSpaceDN w:val="0"/>
        <w:adjustRightInd w:val="0"/>
        <w:jc w:val="left"/>
        <w:rPr>
          <w:rFonts w:ascii="宋体" w:hAnsi="宋体" w:cs="宋体"/>
          <w:color w:val="000000"/>
          <w:szCs w:val="21"/>
        </w:rPr>
      </w:pPr>
      <w:r>
        <w:rPr>
          <w:rFonts w:hint="eastAsia" w:ascii="宋体" w:hAnsi="宋体" w:cs="宋体"/>
          <w:color w:val="000000"/>
          <w:szCs w:val="21"/>
        </w:rPr>
        <w:t>计算错误修正。竞争性磋商小组对报价算术计算错误进行修正﹑如有计算错误进行调整，通过集体询标，由供应商确认。</w:t>
      </w:r>
    </w:p>
    <w:p w14:paraId="376DE808">
      <w:pPr>
        <w:rPr>
          <w:color w:val="000000"/>
        </w:rPr>
      </w:pPr>
      <w:r>
        <w:rPr>
          <w:rFonts w:hint="eastAsia"/>
          <w:color w:val="000000"/>
        </w:rPr>
        <w:t>对于非专门面向中小微企业采购的项目，依照《政府采购促进中小企业发展暂行办法》</w:t>
      </w:r>
      <w:r>
        <w:rPr>
          <w:rFonts w:hint="eastAsia"/>
          <w:color w:val="000000"/>
          <w:lang w:eastAsia="zh-CN"/>
        </w:rPr>
        <w:t>、</w:t>
      </w:r>
      <w:r>
        <w:rPr>
          <w:rFonts w:hint="eastAsia"/>
          <w:color w:val="000000"/>
        </w:rPr>
        <w:t>财政部《关于进一步加大政府采购支持中小企业力度的通知》（财库〔2022〕19号）、吉林省财政厅关于印发《吉林省强化政府采购政策支持中小企业发展落实举措》的通知（吉财采购〔2022〕478号）的规定，凡符合要求的有效供应商，按照以下比例给予相应的价格扣除：</w:t>
      </w:r>
    </w:p>
    <w:p w14:paraId="3D1AB27B">
      <w:pPr>
        <w:rPr>
          <w:color w:val="000000"/>
        </w:rPr>
      </w:pPr>
    </w:p>
    <w:tbl>
      <w:tblPr>
        <w:tblStyle w:val="4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82"/>
        <w:gridCol w:w="2582"/>
        <w:gridCol w:w="2602"/>
        <w:gridCol w:w="2976"/>
      </w:tblGrid>
      <w:tr w14:paraId="4C011D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82" w:type="dxa"/>
            <w:noWrap w:val="0"/>
            <w:vAlign w:val="center"/>
          </w:tcPr>
          <w:p w14:paraId="4EE9644B">
            <w:pPr>
              <w:autoSpaceDE w:val="0"/>
              <w:autoSpaceDN w:val="0"/>
              <w:adjustRightInd w:val="0"/>
              <w:snapToGrid w:val="0"/>
              <w:jc w:val="center"/>
              <w:rPr>
                <w:rFonts w:ascii="宋体" w:hAnsi="宋体" w:cs="宋体"/>
                <w:color w:val="000000"/>
                <w:szCs w:val="21"/>
                <w:lang w:val="en-GB"/>
              </w:rPr>
            </w:pPr>
            <w:r>
              <w:rPr>
                <w:rFonts w:hint="eastAsia" w:ascii="宋体" w:hAnsi="宋体" w:cs="宋体"/>
                <w:color w:val="000000"/>
                <w:szCs w:val="21"/>
                <w:lang w:val="en-GB"/>
              </w:rPr>
              <w:t>序号</w:t>
            </w:r>
          </w:p>
        </w:tc>
        <w:tc>
          <w:tcPr>
            <w:tcW w:w="2582" w:type="dxa"/>
            <w:noWrap w:val="0"/>
            <w:vAlign w:val="center"/>
          </w:tcPr>
          <w:p w14:paraId="0C1D046D">
            <w:pPr>
              <w:autoSpaceDE w:val="0"/>
              <w:autoSpaceDN w:val="0"/>
              <w:adjustRightInd w:val="0"/>
              <w:snapToGrid w:val="0"/>
              <w:jc w:val="center"/>
              <w:rPr>
                <w:rFonts w:ascii="宋体" w:hAnsi="宋体" w:cs="宋体"/>
                <w:color w:val="000000"/>
                <w:szCs w:val="21"/>
                <w:lang w:val="en-GB"/>
              </w:rPr>
            </w:pPr>
            <w:r>
              <w:rPr>
                <w:rFonts w:hint="eastAsia" w:ascii="宋体" w:hAnsi="宋体" w:cs="宋体"/>
                <w:color w:val="000000"/>
                <w:szCs w:val="21"/>
                <w:lang w:val="en-GB"/>
              </w:rPr>
              <w:t>情形</w:t>
            </w:r>
          </w:p>
        </w:tc>
        <w:tc>
          <w:tcPr>
            <w:tcW w:w="2602" w:type="dxa"/>
            <w:noWrap w:val="0"/>
            <w:vAlign w:val="center"/>
          </w:tcPr>
          <w:p w14:paraId="3AFE8D22">
            <w:pPr>
              <w:autoSpaceDE w:val="0"/>
              <w:autoSpaceDN w:val="0"/>
              <w:adjustRightInd w:val="0"/>
              <w:snapToGrid w:val="0"/>
              <w:jc w:val="center"/>
              <w:rPr>
                <w:rFonts w:ascii="宋体" w:hAnsi="宋体" w:cs="宋体"/>
                <w:color w:val="000000"/>
                <w:szCs w:val="21"/>
                <w:lang w:val="en-GB"/>
              </w:rPr>
            </w:pPr>
            <w:r>
              <w:rPr>
                <w:rFonts w:hint="eastAsia" w:ascii="宋体" w:hAnsi="宋体" w:cs="宋体"/>
                <w:color w:val="000000"/>
                <w:szCs w:val="21"/>
                <w:lang w:val="zh-CN"/>
              </w:rPr>
              <w:t>价格扣除</w:t>
            </w:r>
            <w:r>
              <w:rPr>
                <w:rFonts w:hint="eastAsia" w:ascii="宋体" w:hAnsi="宋体" w:cs="宋体"/>
                <w:color w:val="000000"/>
                <w:szCs w:val="21"/>
                <w:lang w:val="en-GB"/>
              </w:rPr>
              <w:t>比例</w:t>
            </w:r>
          </w:p>
        </w:tc>
        <w:tc>
          <w:tcPr>
            <w:tcW w:w="2976" w:type="dxa"/>
            <w:noWrap w:val="0"/>
            <w:vAlign w:val="center"/>
          </w:tcPr>
          <w:p w14:paraId="5EBE9EDB">
            <w:pPr>
              <w:autoSpaceDE w:val="0"/>
              <w:autoSpaceDN w:val="0"/>
              <w:adjustRightInd w:val="0"/>
              <w:snapToGrid w:val="0"/>
              <w:jc w:val="center"/>
              <w:rPr>
                <w:rFonts w:ascii="宋体" w:hAnsi="宋体" w:cs="宋体"/>
                <w:color w:val="000000"/>
                <w:szCs w:val="21"/>
                <w:lang w:val="en-GB"/>
              </w:rPr>
            </w:pPr>
            <w:r>
              <w:rPr>
                <w:rFonts w:hint="eastAsia" w:ascii="宋体" w:hAnsi="宋体" w:cs="宋体"/>
                <w:color w:val="000000"/>
                <w:szCs w:val="21"/>
                <w:lang w:val="en-GB"/>
              </w:rPr>
              <w:t>计算公式</w:t>
            </w:r>
          </w:p>
        </w:tc>
      </w:tr>
      <w:tr w14:paraId="5BF45A0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782" w:type="dxa"/>
            <w:noWrap w:val="0"/>
            <w:vAlign w:val="center"/>
          </w:tcPr>
          <w:p w14:paraId="2E8A62D9">
            <w:pPr>
              <w:adjustRightInd w:val="0"/>
              <w:snapToGrid w:val="0"/>
              <w:jc w:val="center"/>
              <w:rPr>
                <w:rFonts w:ascii="宋体" w:hAnsi="宋体" w:cs="宋体"/>
                <w:bCs/>
                <w:color w:val="000000"/>
                <w:szCs w:val="21"/>
                <w:lang w:val="en-GB"/>
              </w:rPr>
            </w:pPr>
            <w:r>
              <w:rPr>
                <w:rFonts w:hint="eastAsia" w:ascii="宋体" w:hAnsi="宋体" w:cs="宋体"/>
                <w:bCs/>
                <w:color w:val="000000"/>
                <w:szCs w:val="21"/>
                <w:lang w:val="en-GB"/>
              </w:rPr>
              <w:t>1</w:t>
            </w:r>
          </w:p>
        </w:tc>
        <w:tc>
          <w:tcPr>
            <w:tcW w:w="2582" w:type="dxa"/>
            <w:noWrap w:val="0"/>
            <w:vAlign w:val="center"/>
          </w:tcPr>
          <w:p w14:paraId="7C32DF5F">
            <w:pPr>
              <w:adjustRightInd w:val="0"/>
              <w:snapToGrid w:val="0"/>
              <w:jc w:val="center"/>
              <w:rPr>
                <w:rFonts w:ascii="宋体" w:hAnsi="宋体" w:cs="宋体"/>
                <w:color w:val="000000"/>
                <w:szCs w:val="21"/>
                <w:lang w:val="en-GB"/>
              </w:rPr>
            </w:pPr>
            <w:r>
              <w:rPr>
                <w:rFonts w:hint="eastAsia" w:ascii="宋体" w:hAnsi="宋体" w:cs="宋体"/>
                <w:color w:val="000000"/>
                <w:szCs w:val="21"/>
                <w:lang w:val="en-GB"/>
              </w:rPr>
              <w:t>非联合体供应商</w:t>
            </w:r>
          </w:p>
          <w:p w14:paraId="0CDBD23A">
            <w:pPr>
              <w:adjustRightInd w:val="0"/>
              <w:snapToGrid w:val="0"/>
              <w:jc w:val="center"/>
              <w:rPr>
                <w:rFonts w:ascii="宋体" w:hAnsi="宋体" w:cs="宋体"/>
                <w:b/>
                <w:color w:val="000000"/>
                <w:szCs w:val="21"/>
                <w:lang w:val="en-GB"/>
              </w:rPr>
            </w:pPr>
            <w:r>
              <w:rPr>
                <w:rFonts w:hint="eastAsia" w:ascii="宋体" w:hAnsi="宋体" w:cs="宋体"/>
                <w:color w:val="000000"/>
                <w:szCs w:val="21"/>
                <w:lang w:val="en-GB"/>
              </w:rPr>
              <w:t>（供应商须为小型、微型企业）</w:t>
            </w:r>
          </w:p>
        </w:tc>
        <w:tc>
          <w:tcPr>
            <w:tcW w:w="2602" w:type="dxa"/>
            <w:noWrap w:val="0"/>
            <w:vAlign w:val="center"/>
          </w:tcPr>
          <w:p w14:paraId="4B0775F5">
            <w:pPr>
              <w:adjustRightInd w:val="0"/>
              <w:snapToGrid w:val="0"/>
              <w:jc w:val="center"/>
              <w:rPr>
                <w:rFonts w:ascii="宋体" w:hAnsi="宋体" w:cs="宋体"/>
                <w:b/>
                <w:color w:val="000000"/>
                <w:szCs w:val="21"/>
                <w:lang w:val="en-GB"/>
              </w:rPr>
            </w:pPr>
            <w:r>
              <w:rPr>
                <w:rFonts w:hint="eastAsia" w:ascii="宋体" w:hAnsi="宋体" w:cs="宋体"/>
                <w:color w:val="000000"/>
                <w:szCs w:val="21"/>
              </w:rPr>
              <w:t>对小型和微型企业的最后报价扣除</w:t>
            </w:r>
            <w:r>
              <w:rPr>
                <w:rFonts w:hint="eastAsia" w:ascii="宋体" w:hAnsi="宋体" w:cs="宋体"/>
                <w:color w:val="000000"/>
                <w:szCs w:val="21"/>
                <w:u w:val="single"/>
              </w:rPr>
              <w:t>10</w:t>
            </w:r>
            <w:r>
              <w:rPr>
                <w:rFonts w:hint="eastAsia" w:ascii="宋体" w:hAnsi="宋体" w:cs="宋体"/>
                <w:color w:val="000000"/>
                <w:szCs w:val="21"/>
              </w:rPr>
              <w:t>%</w:t>
            </w:r>
          </w:p>
        </w:tc>
        <w:tc>
          <w:tcPr>
            <w:tcW w:w="2976" w:type="dxa"/>
            <w:vMerge w:val="restart"/>
            <w:noWrap w:val="0"/>
            <w:vAlign w:val="center"/>
          </w:tcPr>
          <w:p w14:paraId="7AB5A942">
            <w:pPr>
              <w:adjustRightInd w:val="0"/>
              <w:snapToGrid w:val="0"/>
              <w:jc w:val="center"/>
              <w:rPr>
                <w:rFonts w:ascii="宋体" w:hAnsi="宋体" w:cs="宋体"/>
                <w:color w:val="000000"/>
                <w:szCs w:val="21"/>
                <w:lang w:val="en-GB"/>
              </w:rPr>
            </w:pPr>
            <w:r>
              <w:rPr>
                <w:rFonts w:hint="eastAsia" w:ascii="宋体" w:hAnsi="宋体" w:cs="宋体"/>
                <w:color w:val="000000"/>
                <w:szCs w:val="21"/>
                <w:lang w:val="en-GB"/>
              </w:rPr>
              <w:t>评</w:t>
            </w:r>
            <w:r>
              <w:rPr>
                <w:rFonts w:hint="eastAsia" w:ascii="宋体" w:hAnsi="宋体" w:cs="宋体"/>
                <w:color w:val="000000"/>
                <w:szCs w:val="21"/>
              </w:rPr>
              <w:t>审</w:t>
            </w:r>
            <w:r>
              <w:rPr>
                <w:rFonts w:hint="eastAsia" w:ascii="宋体" w:hAnsi="宋体" w:cs="宋体"/>
                <w:color w:val="000000"/>
                <w:szCs w:val="21"/>
                <w:lang w:val="en-GB"/>
              </w:rPr>
              <w:t>价＝</w:t>
            </w:r>
            <w:r>
              <w:rPr>
                <w:rFonts w:hint="eastAsia" w:ascii="宋体" w:hAnsi="宋体" w:cs="宋体"/>
                <w:color w:val="000000"/>
                <w:szCs w:val="21"/>
              </w:rPr>
              <w:t>最后</w:t>
            </w:r>
            <w:r>
              <w:rPr>
                <w:rFonts w:hint="eastAsia" w:ascii="宋体" w:hAnsi="宋体" w:cs="宋体"/>
                <w:color w:val="000000"/>
                <w:szCs w:val="21"/>
                <w:lang w:val="en-GB"/>
              </w:rPr>
              <w:t>报价—</w:t>
            </w:r>
            <w:r>
              <w:rPr>
                <w:rFonts w:hint="eastAsia" w:ascii="宋体" w:hAnsi="宋体" w:cs="宋体"/>
                <w:color w:val="000000"/>
                <w:szCs w:val="21"/>
              </w:rPr>
              <w:t>小型和微型企业的最后报价</w:t>
            </w:r>
            <w:r>
              <w:rPr>
                <w:rFonts w:hint="eastAsia" w:ascii="宋体" w:hAnsi="宋体" w:cs="宋体"/>
                <w:color w:val="000000"/>
                <w:szCs w:val="21"/>
                <w:lang w:val="en-GB"/>
              </w:rPr>
              <w:t>×</w:t>
            </w:r>
            <w:r>
              <w:rPr>
                <w:rFonts w:hint="eastAsia" w:ascii="宋体" w:hAnsi="宋体" w:cs="宋体"/>
                <w:color w:val="000000"/>
                <w:szCs w:val="21"/>
                <w:u w:val="single"/>
              </w:rPr>
              <w:t>10%</w:t>
            </w:r>
          </w:p>
        </w:tc>
      </w:tr>
      <w:tr w14:paraId="173E7B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782" w:type="dxa"/>
            <w:noWrap w:val="0"/>
            <w:vAlign w:val="center"/>
          </w:tcPr>
          <w:p w14:paraId="102D4576">
            <w:pPr>
              <w:adjustRightInd w:val="0"/>
              <w:snapToGrid w:val="0"/>
              <w:jc w:val="center"/>
              <w:rPr>
                <w:rFonts w:ascii="宋体" w:hAnsi="宋体" w:cs="宋体"/>
                <w:bCs/>
                <w:color w:val="000000"/>
                <w:szCs w:val="21"/>
                <w:lang w:val="en-GB"/>
              </w:rPr>
            </w:pPr>
            <w:r>
              <w:rPr>
                <w:rFonts w:hint="eastAsia" w:ascii="宋体" w:hAnsi="宋体" w:cs="宋体"/>
                <w:bCs/>
                <w:color w:val="000000"/>
                <w:szCs w:val="21"/>
                <w:lang w:val="en-GB"/>
              </w:rPr>
              <w:t>2</w:t>
            </w:r>
          </w:p>
        </w:tc>
        <w:tc>
          <w:tcPr>
            <w:tcW w:w="2582" w:type="dxa"/>
            <w:noWrap w:val="0"/>
            <w:vAlign w:val="center"/>
          </w:tcPr>
          <w:p w14:paraId="2E5A03AD">
            <w:pPr>
              <w:adjustRightInd w:val="0"/>
              <w:snapToGrid w:val="0"/>
              <w:jc w:val="center"/>
              <w:rPr>
                <w:rFonts w:ascii="宋体" w:hAnsi="宋体" w:cs="宋体"/>
                <w:b/>
                <w:color w:val="000000"/>
                <w:szCs w:val="21"/>
              </w:rPr>
            </w:pPr>
            <w:r>
              <w:rPr>
                <w:rFonts w:hint="eastAsia" w:ascii="宋体" w:hAnsi="宋体" w:cs="宋体"/>
                <w:color w:val="000000"/>
                <w:szCs w:val="21"/>
                <w:lang w:val="en-GB"/>
              </w:rPr>
              <w:t>联合体各方均为小型、微型企业</w:t>
            </w:r>
          </w:p>
        </w:tc>
        <w:tc>
          <w:tcPr>
            <w:tcW w:w="2602" w:type="dxa"/>
            <w:noWrap w:val="0"/>
            <w:vAlign w:val="center"/>
          </w:tcPr>
          <w:p w14:paraId="77B2FC5C">
            <w:pPr>
              <w:adjustRightInd w:val="0"/>
              <w:snapToGrid w:val="0"/>
              <w:jc w:val="center"/>
              <w:rPr>
                <w:rFonts w:ascii="宋体" w:hAnsi="宋体" w:cs="宋体"/>
                <w:color w:val="000000"/>
                <w:szCs w:val="21"/>
              </w:rPr>
            </w:pPr>
            <w:r>
              <w:rPr>
                <w:rFonts w:hint="eastAsia" w:ascii="宋体" w:hAnsi="宋体" w:cs="宋体"/>
                <w:color w:val="000000"/>
                <w:szCs w:val="21"/>
              </w:rPr>
              <w:t>对小型和微型企业的最后报价扣除</w:t>
            </w:r>
            <w:r>
              <w:rPr>
                <w:rFonts w:hint="eastAsia" w:ascii="宋体" w:hAnsi="宋体" w:cs="宋体"/>
                <w:color w:val="000000"/>
                <w:szCs w:val="21"/>
                <w:u w:val="single"/>
              </w:rPr>
              <w:t>10</w:t>
            </w:r>
            <w:r>
              <w:rPr>
                <w:rFonts w:hint="eastAsia" w:ascii="宋体" w:hAnsi="宋体" w:cs="宋体"/>
                <w:color w:val="000000"/>
                <w:szCs w:val="21"/>
              </w:rPr>
              <w:t>%</w:t>
            </w:r>
          </w:p>
          <w:p w14:paraId="0048CAB6">
            <w:pPr>
              <w:adjustRightInd w:val="0"/>
              <w:snapToGrid w:val="0"/>
              <w:jc w:val="center"/>
              <w:rPr>
                <w:rFonts w:ascii="宋体" w:hAnsi="宋体" w:cs="宋体"/>
                <w:b/>
                <w:color w:val="000000"/>
                <w:szCs w:val="21"/>
                <w:lang w:val="en-GB"/>
              </w:rPr>
            </w:pPr>
            <w:r>
              <w:rPr>
                <w:rFonts w:hint="eastAsia" w:ascii="宋体" w:hAnsi="宋体" w:cs="宋体"/>
                <w:color w:val="000000"/>
                <w:szCs w:val="21"/>
              </w:rPr>
              <w:t>（不再享受序号</w:t>
            </w:r>
            <w:r>
              <w:rPr>
                <w:rFonts w:hint="eastAsia" w:ascii="宋体" w:hAnsi="宋体" w:cs="宋体"/>
                <w:color w:val="000000"/>
                <w:szCs w:val="21"/>
                <w:highlight w:val="none"/>
                <w:lang w:val="en-US" w:eastAsia="zh-CN"/>
              </w:rPr>
              <w:t>3</w:t>
            </w:r>
            <w:r>
              <w:rPr>
                <w:rFonts w:hint="eastAsia" w:ascii="宋体" w:hAnsi="宋体" w:cs="宋体"/>
                <w:color w:val="000000"/>
                <w:szCs w:val="21"/>
              </w:rPr>
              <w:t>的价格折扣）</w:t>
            </w:r>
          </w:p>
        </w:tc>
        <w:tc>
          <w:tcPr>
            <w:tcW w:w="2976" w:type="dxa"/>
            <w:vMerge w:val="continue"/>
            <w:noWrap w:val="0"/>
            <w:vAlign w:val="top"/>
          </w:tcPr>
          <w:p w14:paraId="4EAF77CA">
            <w:pPr>
              <w:adjustRightInd w:val="0"/>
              <w:snapToGrid w:val="0"/>
              <w:rPr>
                <w:rFonts w:ascii="宋体" w:hAnsi="宋体" w:cs="宋体"/>
                <w:color w:val="000000"/>
                <w:szCs w:val="21"/>
                <w:lang w:val="en-GB"/>
              </w:rPr>
            </w:pPr>
          </w:p>
        </w:tc>
      </w:tr>
      <w:tr w14:paraId="42C5D2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0" w:hRule="atLeast"/>
          <w:jc w:val="center"/>
        </w:trPr>
        <w:tc>
          <w:tcPr>
            <w:tcW w:w="782" w:type="dxa"/>
            <w:noWrap w:val="0"/>
            <w:vAlign w:val="center"/>
          </w:tcPr>
          <w:p w14:paraId="63FB7C63">
            <w:pPr>
              <w:adjustRightInd w:val="0"/>
              <w:snapToGrid w:val="0"/>
              <w:jc w:val="center"/>
              <w:rPr>
                <w:rFonts w:ascii="宋体" w:hAnsi="宋体" w:cs="宋体"/>
                <w:bCs/>
                <w:color w:val="000000"/>
                <w:szCs w:val="21"/>
                <w:lang w:val="en-GB"/>
              </w:rPr>
            </w:pPr>
            <w:r>
              <w:rPr>
                <w:rFonts w:hint="eastAsia" w:ascii="宋体" w:hAnsi="宋体" w:cs="宋体"/>
                <w:bCs/>
                <w:color w:val="000000"/>
                <w:szCs w:val="21"/>
                <w:lang w:val="en-GB"/>
              </w:rPr>
              <w:t>3</w:t>
            </w:r>
          </w:p>
        </w:tc>
        <w:tc>
          <w:tcPr>
            <w:tcW w:w="2582" w:type="dxa"/>
            <w:noWrap w:val="0"/>
            <w:vAlign w:val="center"/>
          </w:tcPr>
          <w:p w14:paraId="1E30599D">
            <w:pPr>
              <w:adjustRightInd w:val="0"/>
              <w:snapToGrid w:val="0"/>
              <w:jc w:val="center"/>
              <w:rPr>
                <w:rFonts w:ascii="宋体" w:hAnsi="宋体" w:cs="宋体"/>
                <w:b/>
                <w:color w:val="000000"/>
                <w:szCs w:val="21"/>
                <w:lang w:val="en-GB"/>
              </w:rPr>
            </w:pPr>
            <w:r>
              <w:rPr>
                <w:rFonts w:hint="eastAsia" w:ascii="宋体" w:hAnsi="宋体" w:cs="宋体"/>
                <w:color w:val="000000"/>
                <w:szCs w:val="21"/>
                <w:lang w:val="en-GB"/>
              </w:rPr>
              <w:t>联合体一方为小型、微型企业且小型、微型企业协议合同金额占联合体协议合同总金额30%以上的</w:t>
            </w:r>
          </w:p>
        </w:tc>
        <w:tc>
          <w:tcPr>
            <w:tcW w:w="2602" w:type="dxa"/>
            <w:noWrap w:val="0"/>
            <w:vAlign w:val="center"/>
          </w:tcPr>
          <w:p w14:paraId="0F217688">
            <w:pPr>
              <w:adjustRightInd w:val="0"/>
              <w:snapToGrid w:val="0"/>
              <w:jc w:val="center"/>
              <w:rPr>
                <w:rFonts w:ascii="宋体" w:hAnsi="宋体" w:cs="宋体"/>
                <w:color w:val="000000"/>
                <w:szCs w:val="21"/>
                <w:lang w:val="en-GB"/>
              </w:rPr>
            </w:pPr>
            <w:r>
              <w:rPr>
                <w:rFonts w:hint="eastAsia" w:ascii="宋体" w:hAnsi="宋体" w:cs="宋体"/>
                <w:color w:val="000000"/>
                <w:szCs w:val="21"/>
                <w:lang w:val="en-GB"/>
              </w:rPr>
              <w:t>对联合体总金额扣除</w:t>
            </w:r>
          </w:p>
          <w:p w14:paraId="41D00E6C">
            <w:pPr>
              <w:adjustRightInd w:val="0"/>
              <w:snapToGrid w:val="0"/>
              <w:jc w:val="center"/>
              <w:rPr>
                <w:rFonts w:ascii="宋体" w:hAnsi="宋体" w:cs="宋体"/>
                <w:b/>
                <w:color w:val="000000"/>
                <w:szCs w:val="21"/>
                <w:lang w:val="en-GB"/>
              </w:rPr>
            </w:pPr>
            <w:r>
              <w:rPr>
                <w:rFonts w:hint="eastAsia" w:ascii="宋体" w:hAnsi="宋体" w:cs="宋体"/>
                <w:color w:val="000000"/>
                <w:szCs w:val="21"/>
                <w:u w:val="single"/>
              </w:rPr>
              <w:t>4</w:t>
            </w:r>
            <w:r>
              <w:rPr>
                <w:rFonts w:hint="eastAsia" w:ascii="宋体" w:hAnsi="宋体" w:cs="宋体"/>
                <w:color w:val="000000"/>
                <w:szCs w:val="21"/>
              </w:rPr>
              <w:t>%</w:t>
            </w:r>
          </w:p>
        </w:tc>
        <w:tc>
          <w:tcPr>
            <w:tcW w:w="2976" w:type="dxa"/>
            <w:noWrap w:val="0"/>
            <w:vAlign w:val="center"/>
          </w:tcPr>
          <w:p w14:paraId="750EDD1B">
            <w:pPr>
              <w:adjustRightInd w:val="0"/>
              <w:snapToGrid w:val="0"/>
              <w:jc w:val="center"/>
              <w:rPr>
                <w:rFonts w:ascii="宋体" w:hAnsi="宋体" w:cs="宋体"/>
                <w:color w:val="000000"/>
                <w:szCs w:val="21"/>
                <w:lang w:val="en-GB"/>
              </w:rPr>
            </w:pPr>
            <w:r>
              <w:rPr>
                <w:rFonts w:hint="eastAsia" w:ascii="宋体" w:hAnsi="宋体" w:cs="宋体"/>
                <w:color w:val="000000"/>
                <w:szCs w:val="21"/>
                <w:lang w:val="en-GB"/>
              </w:rPr>
              <w:t>评</w:t>
            </w:r>
            <w:r>
              <w:rPr>
                <w:rFonts w:hint="eastAsia" w:ascii="宋体" w:hAnsi="宋体" w:cs="宋体"/>
                <w:color w:val="000000"/>
                <w:szCs w:val="21"/>
              </w:rPr>
              <w:t>审</w:t>
            </w:r>
            <w:r>
              <w:rPr>
                <w:rFonts w:hint="eastAsia" w:ascii="宋体" w:hAnsi="宋体" w:cs="宋体"/>
                <w:color w:val="000000"/>
                <w:szCs w:val="21"/>
                <w:lang w:val="en-GB"/>
              </w:rPr>
              <w:t>价＝</w:t>
            </w:r>
            <w:r>
              <w:rPr>
                <w:rFonts w:hint="eastAsia" w:ascii="宋体" w:hAnsi="宋体" w:cs="宋体"/>
                <w:color w:val="000000"/>
                <w:szCs w:val="21"/>
              </w:rPr>
              <w:t>最后</w:t>
            </w:r>
            <w:r>
              <w:rPr>
                <w:rFonts w:hint="eastAsia" w:ascii="宋体" w:hAnsi="宋体" w:cs="宋体"/>
                <w:color w:val="000000"/>
                <w:szCs w:val="21"/>
                <w:lang w:val="en-GB"/>
              </w:rPr>
              <w:t>报价×（</w:t>
            </w:r>
            <w:r>
              <w:rPr>
                <w:rFonts w:hint="eastAsia" w:ascii="宋体" w:hAnsi="宋体" w:cs="宋体"/>
                <w:color w:val="000000"/>
                <w:szCs w:val="21"/>
              </w:rPr>
              <w:t>1-</w:t>
            </w:r>
            <w:r>
              <w:rPr>
                <w:rFonts w:hint="eastAsia" w:ascii="宋体" w:hAnsi="宋体" w:cs="宋体"/>
                <w:color w:val="000000"/>
                <w:szCs w:val="21"/>
                <w:u w:val="single"/>
              </w:rPr>
              <w:t>4%</w:t>
            </w:r>
            <w:r>
              <w:rPr>
                <w:rFonts w:hint="eastAsia" w:ascii="宋体" w:hAnsi="宋体" w:cs="宋体"/>
                <w:color w:val="000000"/>
                <w:szCs w:val="21"/>
                <w:lang w:val="en-GB"/>
              </w:rPr>
              <w:t>）</w:t>
            </w:r>
          </w:p>
        </w:tc>
      </w:tr>
    </w:tbl>
    <w:p w14:paraId="3DFB0916">
      <w:pPr>
        <w:rPr>
          <w:color w:val="000000"/>
        </w:rPr>
      </w:pPr>
      <w:r>
        <w:rPr>
          <w:rFonts w:hint="eastAsia"/>
          <w:color w:val="000000"/>
        </w:rPr>
        <w:t>注：</w:t>
      </w:r>
    </w:p>
    <w:p w14:paraId="22BEB791">
      <w:pPr>
        <w:rPr>
          <w:color w:val="000000"/>
        </w:rPr>
      </w:pPr>
      <w:r>
        <w:rPr>
          <w:rFonts w:hint="eastAsia"/>
          <w:color w:val="000000"/>
        </w:rPr>
        <w:t>（1）中型企业不享受以上优惠；</w:t>
      </w:r>
    </w:p>
    <w:p w14:paraId="19D249F6">
      <w:pPr>
        <w:rPr>
          <w:color w:val="000000"/>
        </w:rPr>
      </w:pPr>
      <w:r>
        <w:rPr>
          <w:rFonts w:hint="eastAsia"/>
          <w:color w:val="000000"/>
        </w:rPr>
        <w:t>（2）小型、微型企业提供中型企业制造的货物的，视同为中型企业；</w:t>
      </w:r>
    </w:p>
    <w:p w14:paraId="635D597D">
      <w:pPr>
        <w:rPr>
          <w:color w:val="000000"/>
        </w:rPr>
      </w:pPr>
      <w:r>
        <w:rPr>
          <w:rFonts w:hint="eastAsia"/>
          <w:color w:val="000000"/>
        </w:rPr>
        <w:t>（3）小型和微型企业产品包括货物及其提供的服务与工程，无法认定小型和微型企业的，不享受价格扣除；</w:t>
      </w:r>
    </w:p>
    <w:p w14:paraId="2CF048AE">
      <w:pPr>
        <w:rPr>
          <w:color w:val="000000"/>
        </w:rPr>
      </w:pPr>
      <w:r>
        <w:rPr>
          <w:rFonts w:hint="eastAsia"/>
          <w:color w:val="000000"/>
        </w:rPr>
        <w:t>（4）监狱企业视同小微企业，监狱企业参加采购活动的提供由省级以上监狱管理局、戒毒管理局(含新疆生产建设兵团)出具的属于监狱企业的证明文件，不再提供《中小微企业声明函》；</w:t>
      </w:r>
    </w:p>
    <w:p w14:paraId="7F1B1E53">
      <w:pPr>
        <w:rPr>
          <w:color w:val="000000"/>
        </w:rPr>
      </w:pPr>
      <w:r>
        <w:rPr>
          <w:rFonts w:hint="eastAsia"/>
          <w:color w:val="000000"/>
        </w:rPr>
        <w:t>（5）残疾人福利性单位视同小型、微型企业，残疾人福利性单位属于小型、微型企业的，不重复享受政策。符合条件的残疾人福利性单位在参加政府采购活动时，应当提供《残疾人福利性单位声明函》。</w:t>
      </w:r>
    </w:p>
    <w:p w14:paraId="128C98F7">
      <w:pPr>
        <w:autoSpaceDE w:val="0"/>
        <w:autoSpaceDN w:val="0"/>
        <w:adjustRightInd w:val="0"/>
        <w:jc w:val="left"/>
        <w:rPr>
          <w:rFonts w:ascii="宋体" w:hAnsi="宋体" w:cs="宋体"/>
          <w:color w:val="000000"/>
          <w:szCs w:val="21"/>
        </w:rPr>
      </w:pPr>
      <w:r>
        <w:rPr>
          <w:rFonts w:hint="eastAsia" w:ascii="宋体" w:hAnsi="宋体" w:cs="宋体"/>
          <w:color w:val="000000"/>
          <w:szCs w:val="21"/>
        </w:rPr>
        <w:t>2、报价评审。竞争性磋商小组按报价由低到高排序评审供应商的报价、分项报价、措施项目内容、主要材料价格四项内容。主要评审报价是否合理。</w:t>
      </w:r>
    </w:p>
    <w:p w14:paraId="2090E36D">
      <w:pPr>
        <w:autoSpaceDE w:val="0"/>
        <w:autoSpaceDN w:val="0"/>
        <w:adjustRightInd w:val="0"/>
        <w:jc w:val="left"/>
        <w:rPr>
          <w:rFonts w:ascii="宋体" w:hAnsi="宋体" w:cs="宋体"/>
          <w:color w:val="000000"/>
          <w:szCs w:val="21"/>
        </w:rPr>
      </w:pPr>
      <w:r>
        <w:rPr>
          <w:rFonts w:hint="eastAsia" w:ascii="宋体" w:hAnsi="宋体" w:cs="宋体"/>
          <w:color w:val="000000"/>
          <w:szCs w:val="21"/>
        </w:rPr>
        <w:t>若评审内容有一项不合格视为报价不合格。</w:t>
      </w:r>
    </w:p>
    <w:p w14:paraId="40ACB10D">
      <w:pPr>
        <w:autoSpaceDE w:val="0"/>
        <w:autoSpaceDN w:val="0"/>
        <w:adjustRightInd w:val="0"/>
        <w:jc w:val="left"/>
        <w:rPr>
          <w:rFonts w:ascii="宋体" w:hAnsi="宋体" w:cs="宋体"/>
          <w:color w:val="000000"/>
          <w:szCs w:val="21"/>
        </w:rPr>
      </w:pPr>
      <w:r>
        <w:rPr>
          <w:rFonts w:hint="eastAsia" w:ascii="宋体" w:hAnsi="宋体" w:cs="宋体"/>
          <w:color w:val="000000"/>
          <w:szCs w:val="21"/>
        </w:rPr>
        <w:t>3、报价评审标准</w:t>
      </w:r>
    </w:p>
    <w:p w14:paraId="4E5F6DA5">
      <w:pPr>
        <w:autoSpaceDE w:val="0"/>
        <w:autoSpaceDN w:val="0"/>
        <w:adjustRightInd w:val="0"/>
        <w:jc w:val="left"/>
        <w:rPr>
          <w:rFonts w:ascii="宋体" w:hAnsi="宋体" w:cs="宋体"/>
          <w:color w:val="000000"/>
          <w:szCs w:val="21"/>
        </w:rPr>
      </w:pPr>
      <w:r>
        <w:rPr>
          <w:rFonts w:hint="eastAsia" w:ascii="宋体" w:hAnsi="宋体" w:cs="宋体"/>
          <w:color w:val="000000"/>
          <w:szCs w:val="21"/>
        </w:rPr>
        <w:t>1）有下列情况之一视为报价评审不合格。</w:t>
      </w:r>
    </w:p>
    <w:p w14:paraId="2E2C7C15">
      <w:pPr>
        <w:autoSpaceDE w:val="0"/>
        <w:autoSpaceDN w:val="0"/>
        <w:adjustRightInd w:val="0"/>
        <w:jc w:val="left"/>
        <w:rPr>
          <w:rFonts w:ascii="宋体" w:hAnsi="宋体" w:cs="宋体"/>
          <w:color w:val="000000"/>
          <w:szCs w:val="21"/>
        </w:rPr>
      </w:pPr>
      <w:r>
        <w:rPr>
          <w:rFonts w:hint="eastAsia" w:ascii="宋体" w:hAnsi="宋体" w:cs="宋体"/>
          <w:color w:val="000000"/>
          <w:szCs w:val="21"/>
        </w:rPr>
        <w:t>a报价超采购预算；</w:t>
      </w:r>
    </w:p>
    <w:p w14:paraId="731739A4">
      <w:pPr>
        <w:autoSpaceDE w:val="0"/>
        <w:autoSpaceDN w:val="0"/>
        <w:adjustRightInd w:val="0"/>
        <w:jc w:val="left"/>
        <w:rPr>
          <w:rFonts w:ascii="宋体" w:hAnsi="宋体" w:cs="宋体"/>
          <w:color w:val="000000"/>
          <w:szCs w:val="21"/>
        </w:rPr>
      </w:pPr>
      <w:r>
        <w:rPr>
          <w:rFonts w:hint="eastAsia" w:ascii="宋体" w:hAnsi="宋体" w:cs="宋体"/>
          <w:color w:val="000000"/>
          <w:szCs w:val="21"/>
        </w:rPr>
        <w:t>b附有采购人不能接受的条件；</w:t>
      </w:r>
    </w:p>
    <w:p w14:paraId="25DC3FB3">
      <w:pPr>
        <w:autoSpaceDE w:val="0"/>
        <w:autoSpaceDN w:val="0"/>
        <w:adjustRightInd w:val="0"/>
        <w:jc w:val="left"/>
        <w:rPr>
          <w:rFonts w:ascii="宋体" w:hAnsi="宋体" w:cs="宋体"/>
          <w:color w:val="000000"/>
          <w:szCs w:val="21"/>
        </w:rPr>
      </w:pPr>
      <w:r>
        <w:rPr>
          <w:rFonts w:hint="eastAsia" w:ascii="宋体" w:hAnsi="宋体" w:cs="宋体"/>
          <w:color w:val="000000"/>
          <w:szCs w:val="21"/>
        </w:rPr>
        <w:t>c明显低于其他参与最终报价供应商的报价或明显低于采购预算，不能提供合理的证明材料；</w:t>
      </w:r>
    </w:p>
    <w:p w14:paraId="39DDFB7E">
      <w:pPr>
        <w:autoSpaceDE w:val="0"/>
        <w:autoSpaceDN w:val="0"/>
        <w:adjustRightInd w:val="0"/>
        <w:jc w:val="left"/>
        <w:rPr>
          <w:rFonts w:ascii="宋体" w:hAnsi="宋体" w:cs="宋体"/>
          <w:color w:val="000000"/>
          <w:szCs w:val="21"/>
        </w:rPr>
      </w:pPr>
      <w:r>
        <w:rPr>
          <w:rFonts w:hint="eastAsia" w:ascii="宋体" w:hAnsi="宋体" w:cs="宋体"/>
          <w:color w:val="000000"/>
          <w:szCs w:val="21"/>
        </w:rPr>
        <w:t>d分部报价表中综合单价组成缺项；</w:t>
      </w:r>
    </w:p>
    <w:p w14:paraId="6E496991">
      <w:pPr>
        <w:autoSpaceDE w:val="0"/>
        <w:autoSpaceDN w:val="0"/>
        <w:adjustRightInd w:val="0"/>
        <w:jc w:val="left"/>
        <w:rPr>
          <w:rFonts w:ascii="宋体" w:hAnsi="宋体" w:cs="宋体"/>
          <w:color w:val="000000"/>
          <w:szCs w:val="21"/>
        </w:rPr>
      </w:pPr>
      <w:r>
        <w:rPr>
          <w:rFonts w:hint="eastAsia" w:ascii="宋体" w:hAnsi="宋体" w:cs="宋体"/>
          <w:color w:val="000000"/>
          <w:szCs w:val="21"/>
        </w:rPr>
        <w:t>2）经评审后确定的评标价格由低到高排序。</w:t>
      </w:r>
    </w:p>
    <w:p w14:paraId="48E69876">
      <w:pPr>
        <w:autoSpaceDE w:val="0"/>
        <w:autoSpaceDN w:val="0"/>
        <w:adjustRightInd w:val="0"/>
        <w:jc w:val="left"/>
        <w:rPr>
          <w:rFonts w:ascii="宋体" w:hAnsi="宋体" w:cs="宋体"/>
          <w:color w:val="000000"/>
          <w:szCs w:val="21"/>
          <w:lang w:val="zh-CN"/>
        </w:rPr>
      </w:pPr>
      <w:r>
        <w:rPr>
          <w:rFonts w:hint="eastAsia" w:ascii="宋体" w:hAnsi="宋体" w:cs="宋体"/>
          <w:color w:val="000000"/>
          <w:szCs w:val="21"/>
        </w:rPr>
        <w:t>4、</w:t>
      </w:r>
      <w:r>
        <w:rPr>
          <w:rFonts w:hint="eastAsia" w:ascii="宋体" w:hAnsi="宋体" w:cs="宋体"/>
          <w:color w:val="000000"/>
          <w:szCs w:val="21"/>
          <w:lang w:val="zh-CN"/>
        </w:rPr>
        <w:t>报价有算术错误的，</w:t>
      </w:r>
      <w:r>
        <w:rPr>
          <w:rFonts w:hint="eastAsia" w:ascii="宋体" w:hAnsi="宋体" w:cs="宋体"/>
          <w:color w:val="000000"/>
          <w:szCs w:val="21"/>
        </w:rPr>
        <w:t>竞争性磋商小组</w:t>
      </w:r>
      <w:r>
        <w:rPr>
          <w:rFonts w:hint="eastAsia" w:ascii="宋体" w:hAnsi="宋体" w:cs="宋体"/>
          <w:color w:val="000000"/>
          <w:szCs w:val="21"/>
          <w:lang w:val="zh-CN"/>
        </w:rPr>
        <w:t>按以下原则对投标报价进行修正，修正的价格经供应商书面确认后具有约束力。供应商不接受修正价格的，其投标作否决投标处理。</w:t>
      </w:r>
    </w:p>
    <w:p w14:paraId="18E27994">
      <w:pPr>
        <w:autoSpaceDE w:val="0"/>
        <w:autoSpaceDN w:val="0"/>
        <w:adjustRightInd w:val="0"/>
        <w:jc w:val="left"/>
        <w:rPr>
          <w:rFonts w:ascii="宋体" w:hAnsi="宋体" w:cs="宋体"/>
          <w:color w:val="000000"/>
          <w:szCs w:val="21"/>
          <w:lang w:val="zh-CN"/>
        </w:rPr>
      </w:pPr>
      <w:r>
        <w:rPr>
          <w:rFonts w:hint="eastAsia" w:ascii="宋体" w:hAnsi="宋体" w:cs="宋体"/>
          <w:color w:val="000000"/>
          <w:szCs w:val="21"/>
          <w:lang w:val="zh-CN"/>
        </w:rPr>
        <w:t>（一）</w:t>
      </w:r>
      <w:r>
        <w:rPr>
          <w:rFonts w:hint="eastAsia" w:ascii="宋体" w:hAnsi="宋体" w:cs="宋体"/>
          <w:color w:val="000000"/>
          <w:szCs w:val="21"/>
        </w:rPr>
        <w:t>磋商响应文件</w:t>
      </w:r>
      <w:r>
        <w:rPr>
          <w:rFonts w:hint="eastAsia" w:ascii="宋体" w:hAnsi="宋体" w:cs="宋体"/>
          <w:color w:val="000000"/>
          <w:szCs w:val="21"/>
          <w:lang w:val="zh-CN"/>
        </w:rPr>
        <w:t>中</w:t>
      </w:r>
      <w:r>
        <w:rPr>
          <w:rFonts w:hint="eastAsia" w:ascii="宋体" w:hAnsi="宋体" w:cs="宋体"/>
          <w:color w:val="000000"/>
          <w:szCs w:val="21"/>
        </w:rPr>
        <w:t>磋商响应声明</w:t>
      </w:r>
      <w:r>
        <w:rPr>
          <w:rFonts w:hint="eastAsia" w:ascii="宋体" w:hAnsi="宋体" w:cs="宋体"/>
          <w:color w:val="000000"/>
          <w:szCs w:val="21"/>
          <w:lang w:val="zh-CN"/>
        </w:rPr>
        <w:t>内容与</w:t>
      </w:r>
      <w:r>
        <w:rPr>
          <w:rFonts w:hint="eastAsia" w:ascii="宋体" w:hAnsi="宋体" w:cs="宋体"/>
          <w:color w:val="000000"/>
          <w:szCs w:val="21"/>
        </w:rPr>
        <w:t>磋商响应文件</w:t>
      </w:r>
      <w:r>
        <w:rPr>
          <w:rFonts w:hint="eastAsia" w:ascii="宋体" w:hAnsi="宋体" w:cs="宋体"/>
          <w:color w:val="000000"/>
          <w:szCs w:val="21"/>
          <w:lang w:val="zh-CN"/>
        </w:rPr>
        <w:t>中相应内容不一致的，以</w:t>
      </w:r>
      <w:r>
        <w:rPr>
          <w:rFonts w:hint="eastAsia" w:ascii="宋体" w:hAnsi="宋体" w:cs="宋体"/>
          <w:color w:val="000000"/>
          <w:szCs w:val="21"/>
        </w:rPr>
        <w:t>磋商响应声明</w:t>
      </w:r>
      <w:r>
        <w:rPr>
          <w:rFonts w:hint="eastAsia" w:ascii="宋体" w:hAnsi="宋体" w:cs="宋体"/>
          <w:color w:val="000000"/>
          <w:szCs w:val="21"/>
          <w:lang w:val="zh-CN"/>
        </w:rPr>
        <w:t>为准；</w:t>
      </w:r>
    </w:p>
    <w:p w14:paraId="4D9CDC84">
      <w:pPr>
        <w:autoSpaceDE w:val="0"/>
        <w:autoSpaceDN w:val="0"/>
        <w:adjustRightInd w:val="0"/>
        <w:jc w:val="left"/>
        <w:rPr>
          <w:rFonts w:ascii="宋体" w:hAnsi="宋体" w:cs="宋体"/>
          <w:color w:val="000000"/>
          <w:szCs w:val="21"/>
          <w:lang w:val="zh-CN"/>
        </w:rPr>
      </w:pPr>
      <w:r>
        <w:rPr>
          <w:rFonts w:hint="eastAsia" w:ascii="宋体" w:hAnsi="宋体" w:cs="宋体"/>
          <w:color w:val="000000"/>
          <w:szCs w:val="21"/>
          <w:lang w:val="zh-CN"/>
        </w:rPr>
        <w:t>（二）大写金额和小写金额不一致的，以大写金额为准；</w:t>
      </w:r>
    </w:p>
    <w:p w14:paraId="29E2B4F2">
      <w:pPr>
        <w:autoSpaceDE w:val="0"/>
        <w:autoSpaceDN w:val="0"/>
        <w:adjustRightInd w:val="0"/>
        <w:jc w:val="left"/>
        <w:rPr>
          <w:rFonts w:ascii="宋体" w:hAnsi="宋体" w:cs="宋体"/>
          <w:color w:val="000000"/>
          <w:szCs w:val="21"/>
          <w:lang w:val="zh-CN"/>
        </w:rPr>
      </w:pPr>
      <w:r>
        <w:rPr>
          <w:rFonts w:hint="eastAsia" w:ascii="宋体" w:hAnsi="宋体" w:cs="宋体"/>
          <w:color w:val="000000"/>
          <w:szCs w:val="21"/>
          <w:lang w:val="zh-CN"/>
        </w:rPr>
        <w:t>（三）单价金额小数点或者百分比有明显错位的，以投标函的总价为准，并修改单价；</w:t>
      </w:r>
    </w:p>
    <w:p w14:paraId="52FF91F6">
      <w:pPr>
        <w:autoSpaceDE w:val="0"/>
        <w:autoSpaceDN w:val="0"/>
        <w:adjustRightInd w:val="0"/>
        <w:jc w:val="left"/>
        <w:rPr>
          <w:rFonts w:ascii="宋体" w:hAnsi="宋体" w:cs="宋体"/>
          <w:color w:val="000000"/>
          <w:szCs w:val="21"/>
          <w:lang w:val="zh-CN"/>
        </w:rPr>
      </w:pPr>
      <w:r>
        <w:rPr>
          <w:rFonts w:hint="eastAsia" w:ascii="宋体" w:hAnsi="宋体" w:cs="宋体"/>
          <w:color w:val="000000"/>
          <w:szCs w:val="21"/>
          <w:lang w:val="zh-CN"/>
        </w:rPr>
        <w:t>（四）总价金额与按单价汇总金额不一致的，以单价金额计算结果为准。</w:t>
      </w:r>
    </w:p>
    <w:p w14:paraId="1BD40B34">
      <w:pPr>
        <w:pStyle w:val="37"/>
        <w:numPr>
          <w:ilvl w:val="0"/>
          <w:numId w:val="0"/>
        </w:numPr>
        <w:spacing w:after="0" w:line="0" w:lineRule="atLeast"/>
        <w:jc w:val="both"/>
        <w:rPr>
          <w:rFonts w:hint="eastAsia"/>
          <w:b/>
          <w:color w:val="000000" w:themeColor="text1"/>
        </w:rPr>
      </w:pPr>
    </w:p>
    <w:p w14:paraId="31013437">
      <w:pPr>
        <w:pStyle w:val="2"/>
        <w:jc w:val="center"/>
        <w:rPr>
          <w:rFonts w:hint="eastAsia"/>
          <w:color w:val="000000" w:themeColor="text1"/>
        </w:rPr>
      </w:pPr>
      <w:bookmarkStart w:id="126" w:name="_Toc417388608"/>
      <w:bookmarkStart w:id="127" w:name="_Toc417478927"/>
      <w:bookmarkStart w:id="128" w:name="_Toc247085767"/>
      <w:bookmarkStart w:id="129" w:name="_Toc417471092"/>
      <w:bookmarkStart w:id="130" w:name="_Toc152045609"/>
      <w:bookmarkStart w:id="131" w:name="_Toc296602497"/>
      <w:bookmarkStart w:id="132" w:name="_Toc246996252"/>
      <w:bookmarkStart w:id="133" w:name="_Toc144974577"/>
      <w:bookmarkStart w:id="134" w:name="_Toc417892050"/>
      <w:bookmarkStart w:id="135" w:name="_Toc152042387"/>
      <w:bookmarkStart w:id="136" w:name="_Toc417472125"/>
      <w:bookmarkStart w:id="137" w:name="_Toc417479183"/>
      <w:bookmarkStart w:id="138" w:name="_Toc246996995"/>
      <w:bookmarkStart w:id="139" w:name="_Toc417462259"/>
      <w:bookmarkStart w:id="140" w:name="_Toc179632627"/>
      <w:bookmarkStart w:id="141" w:name="_Toc417479390"/>
      <w:bookmarkStart w:id="142" w:name="_Toc417884994"/>
      <w:bookmarkStart w:id="143" w:name="_Toc417472191"/>
      <w:bookmarkStart w:id="144" w:name="_Toc43127413"/>
    </w:p>
    <w:p w14:paraId="6BD3F573">
      <w:pPr>
        <w:pStyle w:val="2"/>
        <w:jc w:val="center"/>
        <w:rPr>
          <w:rFonts w:hint="eastAsia"/>
          <w:color w:val="000000" w:themeColor="text1"/>
        </w:rPr>
      </w:pPr>
    </w:p>
    <w:p w14:paraId="21E43137">
      <w:pPr>
        <w:pStyle w:val="2"/>
        <w:jc w:val="center"/>
        <w:rPr>
          <w:rFonts w:hint="eastAsia"/>
          <w:color w:val="000000" w:themeColor="text1"/>
        </w:rPr>
      </w:pPr>
    </w:p>
    <w:p w14:paraId="539CE592">
      <w:pPr>
        <w:pStyle w:val="2"/>
        <w:jc w:val="center"/>
        <w:rPr>
          <w:rFonts w:hint="eastAsia"/>
          <w:color w:val="000000" w:themeColor="text1"/>
        </w:rPr>
      </w:pPr>
    </w:p>
    <w:p w14:paraId="43163950">
      <w:pPr>
        <w:pStyle w:val="2"/>
        <w:jc w:val="center"/>
        <w:rPr>
          <w:rFonts w:hint="eastAsia"/>
          <w:color w:val="000000" w:themeColor="text1"/>
        </w:rPr>
      </w:pPr>
    </w:p>
    <w:p w14:paraId="49AF8FE5">
      <w:pPr>
        <w:pStyle w:val="2"/>
        <w:jc w:val="center"/>
        <w:rPr>
          <w:rFonts w:hint="eastAsia"/>
          <w:color w:val="000000" w:themeColor="text1"/>
        </w:rPr>
      </w:pPr>
    </w:p>
    <w:p w14:paraId="79080AD4">
      <w:pPr>
        <w:pStyle w:val="2"/>
        <w:jc w:val="both"/>
        <w:rPr>
          <w:rFonts w:hint="eastAsia"/>
          <w:color w:val="000000" w:themeColor="text1"/>
        </w:rPr>
      </w:pPr>
    </w:p>
    <w:p w14:paraId="483EDC73">
      <w:pPr>
        <w:rPr>
          <w:rFonts w:hint="eastAsia"/>
          <w:color w:val="000000" w:themeColor="text1"/>
        </w:rPr>
      </w:pPr>
    </w:p>
    <w:p w14:paraId="6497289A">
      <w:pPr>
        <w:pStyle w:val="42"/>
        <w:rPr>
          <w:rFonts w:hint="eastAsia"/>
          <w:color w:val="000000" w:themeColor="text1"/>
        </w:rPr>
      </w:pPr>
    </w:p>
    <w:p w14:paraId="076718F3">
      <w:pPr>
        <w:rPr>
          <w:rFonts w:hint="eastAsia"/>
          <w:color w:val="000000" w:themeColor="text1"/>
        </w:rPr>
      </w:pPr>
    </w:p>
    <w:p w14:paraId="5735C25C">
      <w:pPr>
        <w:pStyle w:val="42"/>
        <w:rPr>
          <w:rFonts w:hint="eastAsia"/>
          <w:color w:val="000000" w:themeColor="text1"/>
        </w:rPr>
      </w:pPr>
    </w:p>
    <w:p w14:paraId="14A874B2">
      <w:pPr>
        <w:rPr>
          <w:rFonts w:hint="eastAsia"/>
        </w:rPr>
      </w:pPr>
    </w:p>
    <w:p w14:paraId="41BFE7A8">
      <w:pPr>
        <w:pStyle w:val="2"/>
        <w:jc w:val="center"/>
        <w:rPr>
          <w:rFonts w:hint="eastAsia"/>
          <w:color w:val="000000" w:themeColor="text1"/>
        </w:rPr>
      </w:pPr>
    </w:p>
    <w:p w14:paraId="153F5ED0">
      <w:pPr>
        <w:pStyle w:val="2"/>
        <w:jc w:val="center"/>
        <w:rPr>
          <w:color w:val="000000" w:themeColor="text1"/>
        </w:rPr>
      </w:pPr>
      <w:r>
        <w:rPr>
          <w:rFonts w:hint="eastAsia"/>
          <w:color w:val="000000" w:themeColor="text1"/>
        </w:rPr>
        <w:t>第四章  合同条款及格式</w:t>
      </w:r>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p>
    <w:p w14:paraId="762FE08F">
      <w:pPr>
        <w:pStyle w:val="22"/>
        <w:ind w:firstLine="964" w:firstLineChars="300"/>
        <w:rPr>
          <w:rFonts w:ascii="宋体" w:hAnsi="宋体"/>
          <w:b/>
          <w:color w:val="000000" w:themeColor="text1"/>
          <w:sz w:val="32"/>
          <w:szCs w:val="32"/>
        </w:rPr>
      </w:pPr>
    </w:p>
    <w:p w14:paraId="62A91DEF">
      <w:pPr>
        <w:pStyle w:val="22"/>
        <w:jc w:val="center"/>
        <w:rPr>
          <w:rFonts w:ascii="宋体" w:hAnsi="宋体"/>
          <w:b/>
          <w:color w:val="000000" w:themeColor="text1"/>
          <w:sz w:val="32"/>
          <w:szCs w:val="32"/>
          <w:highlight w:val="none"/>
        </w:rPr>
      </w:pPr>
      <w:bookmarkStart w:id="145" w:name="_Toc247085870"/>
      <w:bookmarkStart w:id="146" w:name="_Toc246997096"/>
      <w:bookmarkStart w:id="147" w:name="_Toc179632804"/>
      <w:bookmarkStart w:id="148" w:name="_Toc296602599"/>
      <w:bookmarkStart w:id="149" w:name="_Toc246996353"/>
      <w:bookmarkStart w:id="150" w:name="_Toc246997097"/>
      <w:bookmarkStart w:id="151" w:name="_Toc417471112"/>
      <w:bookmarkStart w:id="152" w:name="_Toc179632806"/>
      <w:bookmarkStart w:id="153" w:name="_Toc152045786"/>
      <w:bookmarkStart w:id="154" w:name="_Toc144974855"/>
      <w:bookmarkStart w:id="155" w:name="_Toc417472128"/>
      <w:bookmarkStart w:id="156" w:name="_Toc296602600"/>
      <w:bookmarkStart w:id="157" w:name="_Toc417388638"/>
      <w:bookmarkStart w:id="158" w:name="_Toc152042575"/>
      <w:bookmarkStart w:id="159" w:name="_Toc417462279"/>
      <w:bookmarkStart w:id="160" w:name="_Toc246996354"/>
      <w:bookmarkStart w:id="161" w:name="_Toc417472194"/>
      <w:bookmarkStart w:id="162" w:name="_Toc247085872"/>
      <w:r>
        <w:rPr>
          <w:rFonts w:hint="eastAsia" w:ascii="宋体" w:hAnsi="宋体"/>
          <w:b/>
          <w:color w:val="000000" w:themeColor="text1"/>
          <w:sz w:val="32"/>
          <w:szCs w:val="32"/>
          <w:highlight w:val="none"/>
        </w:rPr>
        <w:t>详见《建设工程施工合同(示范文本)》GF-2017-0201</w:t>
      </w:r>
    </w:p>
    <w:p w14:paraId="738C7EBC">
      <w:pPr>
        <w:pStyle w:val="22"/>
        <w:jc w:val="center"/>
        <w:rPr>
          <w:rFonts w:ascii="宋体" w:hAnsi="宋体"/>
          <w:b/>
          <w:color w:val="000000" w:themeColor="text1"/>
          <w:sz w:val="32"/>
          <w:szCs w:val="32"/>
        </w:rPr>
      </w:pPr>
    </w:p>
    <w:p w14:paraId="4B36AFD6">
      <w:pPr>
        <w:pStyle w:val="22"/>
        <w:jc w:val="center"/>
        <w:rPr>
          <w:rFonts w:ascii="宋体" w:hAnsi="宋体"/>
          <w:b/>
          <w:color w:val="000000" w:themeColor="text1"/>
          <w:sz w:val="32"/>
          <w:szCs w:val="32"/>
        </w:rPr>
      </w:pPr>
    </w:p>
    <w:p w14:paraId="1984EA7C">
      <w:pPr>
        <w:pStyle w:val="22"/>
        <w:jc w:val="center"/>
        <w:rPr>
          <w:rFonts w:ascii="宋体" w:hAnsi="宋体"/>
          <w:b/>
          <w:color w:val="000000" w:themeColor="text1"/>
          <w:sz w:val="32"/>
          <w:szCs w:val="32"/>
        </w:rPr>
      </w:pPr>
    </w:p>
    <w:p w14:paraId="1E6A3BB3">
      <w:pPr>
        <w:pStyle w:val="2"/>
        <w:jc w:val="center"/>
        <w:rPr>
          <w:color w:val="000000" w:themeColor="text1"/>
        </w:rPr>
      </w:pPr>
      <w:bookmarkStart w:id="163" w:name="_Toc417479189"/>
      <w:bookmarkStart w:id="164" w:name="_Toc417885017"/>
      <w:bookmarkStart w:id="165" w:name="_Toc417892073"/>
      <w:bookmarkStart w:id="166" w:name="_Toc417478932"/>
      <w:bookmarkStart w:id="167" w:name="_Toc417479396"/>
      <w:r>
        <w:rPr>
          <w:rFonts w:ascii="宋体" w:hAnsi="宋体"/>
          <w:color w:val="000000" w:themeColor="text1"/>
        </w:rPr>
        <w:br w:type="page"/>
      </w:r>
      <w:bookmarkStart w:id="168" w:name="_Toc43127414"/>
      <w:r>
        <w:rPr>
          <w:rFonts w:hint="eastAsia" w:ascii="宋体" w:hAnsi="宋体"/>
          <w:color w:val="000000" w:themeColor="text1"/>
        </w:rPr>
        <w:t xml:space="preserve">第五章  </w:t>
      </w:r>
      <w:bookmarkEnd w:id="145"/>
      <w:bookmarkEnd w:id="146"/>
      <w:bookmarkEnd w:id="147"/>
      <w:bookmarkEnd w:id="148"/>
      <w:bookmarkEnd w:id="149"/>
      <w:bookmarkEnd w:id="163"/>
      <w:bookmarkEnd w:id="164"/>
      <w:bookmarkEnd w:id="165"/>
      <w:bookmarkEnd w:id="166"/>
      <w:bookmarkEnd w:id="167"/>
      <w:bookmarkEnd w:id="168"/>
      <w:r>
        <w:rPr>
          <w:rFonts w:hint="eastAsia" w:ascii="宋体" w:hAnsi="宋体"/>
          <w:color w:val="000000" w:themeColor="text1"/>
          <w:lang w:val="en-US" w:eastAsia="zh-CN"/>
        </w:rPr>
        <w:t>采购人需求</w:t>
      </w:r>
    </w:p>
    <w:p w14:paraId="23D0C303">
      <w:pPr>
        <w:pStyle w:val="107"/>
        <w:ind w:left="0" w:leftChars="0" w:firstLine="0"/>
        <w:rPr>
          <w:rFonts w:hint="eastAsia" w:asciiTheme="minorEastAsia" w:hAnsiTheme="minorEastAsia" w:eastAsiaTheme="minorEastAsia"/>
          <w:sz w:val="28"/>
          <w:szCs w:val="28"/>
        </w:rPr>
      </w:pPr>
      <w:bookmarkStart w:id="169" w:name="_Toc417479398"/>
      <w:bookmarkStart w:id="170" w:name="_Toc417479191"/>
      <w:bookmarkStart w:id="171" w:name="_Toc417892075"/>
      <w:bookmarkStart w:id="172" w:name="_Toc417478934"/>
      <w:bookmarkStart w:id="173" w:name="_Toc417885019"/>
      <w:r>
        <w:rPr>
          <w:rFonts w:hint="eastAsia" w:asciiTheme="minorEastAsia" w:hAnsiTheme="minorEastAsia" w:eastAsiaTheme="minorEastAsia"/>
          <w:sz w:val="28"/>
          <w:szCs w:val="28"/>
        </w:rPr>
        <w:t>一、项目总体情况</w:t>
      </w:r>
    </w:p>
    <w:p w14:paraId="3188EA2E">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（一）项目名称：</w:t>
      </w:r>
    </w:p>
    <w:p w14:paraId="6C534E11">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通化市二道江区人民法院办公用房电路维修改造项目 </w:t>
      </w:r>
    </w:p>
    <w:p w14:paraId="5929A645">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（二）项目所属年度：2025年 </w:t>
      </w:r>
    </w:p>
    <w:p w14:paraId="1DE125B7">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（三）项目所属分类：工程 </w:t>
      </w:r>
    </w:p>
    <w:p w14:paraId="04184EB7">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（四）预算金额（元）：1,208,700.00元 ，大写（人民币）：壹佰贰拾万零捌仟柒佰元整。</w:t>
      </w:r>
    </w:p>
    <w:p w14:paraId="041CD26F">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（五）项目概况：对我院办公大楼进行电路维修及改造等措施，确保消除用电隐患，恢复和完善使用功能，保障我院人员生命财产安全，保证日常工作的顺利进行。</w:t>
      </w:r>
    </w:p>
    <w:p w14:paraId="102729D3">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二、项目采购实施计划</w:t>
      </w:r>
    </w:p>
    <w:p w14:paraId="04B7ADAA">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（一）采购包划分：不分包采购 </w:t>
      </w:r>
    </w:p>
    <w:p w14:paraId="607830C9">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（二）采购方式：竞争性磋商</w:t>
      </w:r>
    </w:p>
    <w:p w14:paraId="1A32A951">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（三）采购组织形式：分散采购 </w:t>
      </w:r>
    </w:p>
    <w:p w14:paraId="3BA2A49A">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（四）政府采购促进中小企业发展相关政策的执行方案</w:t>
      </w:r>
    </w:p>
    <w:p w14:paraId="69152B87">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本项目专门面向中小企业采购。</w:t>
      </w:r>
    </w:p>
    <w:p w14:paraId="639FE9B1">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面向中小企业采购金额为1208700元,总体预留比例为100.00%</w:t>
      </w:r>
    </w:p>
    <w:p w14:paraId="499B9DF0">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四、项目需求及分包情况、采购标的 </w:t>
      </w:r>
    </w:p>
    <w:p w14:paraId="2CBF2393">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分包名称：合同包一 </w:t>
      </w:r>
    </w:p>
    <w:p w14:paraId="34D173D2">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1、执行政府采购促进中小企业发展的相关政策 </w:t>
      </w:r>
    </w:p>
    <w:p w14:paraId="60582345">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1)专门面向中小企业采购 </w:t>
      </w:r>
    </w:p>
    <w:p w14:paraId="64E97FBE">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2)面向的企业规模： 中小企业 </w:t>
      </w:r>
    </w:p>
    <w:p w14:paraId="1A898373">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3)预留形式：专门采购包预留 </w:t>
      </w:r>
    </w:p>
    <w:p w14:paraId="2A5C0B35">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4)预留比例：100.00%</w:t>
      </w:r>
    </w:p>
    <w:p w14:paraId="31EB72B9">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2、预算金额（元）：1,208,700.00 ，大写（人民币）： 壹佰贰拾万零捌仟柒佰元整。</w:t>
      </w:r>
    </w:p>
    <w:p w14:paraId="0ABE1792">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最高限价（元）：1,208,700.00 ，大写（人民币）： 壹佰贰拾万零捌仟柒佰元整。</w:t>
      </w:r>
    </w:p>
    <w:p w14:paraId="4EBEEDDB">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3、采购方式：竞争性磋商 </w:t>
      </w:r>
    </w:p>
    <w:p w14:paraId="3DE01990">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4、评审方法：综合评分法 </w:t>
      </w:r>
    </w:p>
    <w:p w14:paraId="67AE417F">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5、定价方式：固定总价 </w:t>
      </w:r>
    </w:p>
    <w:p w14:paraId="0B95C326">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6、是否支持联合体投标：否 </w:t>
      </w:r>
    </w:p>
    <w:p w14:paraId="46DFA6C5">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7、是否允许合同分包选项：否</w:t>
      </w:r>
    </w:p>
    <w:p w14:paraId="2C18A0A4">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8、合同管理安排 </w:t>
      </w:r>
    </w:p>
    <w:p w14:paraId="648B13E3">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1）合同类型：建设工程合同 </w:t>
      </w:r>
    </w:p>
    <w:p w14:paraId="6734A05B">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2）合同定价方式：固定总价 </w:t>
      </w:r>
    </w:p>
    <w:p w14:paraId="609FEDB3">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3）合同履行期限：签订合同后2个月内完成全部施工内容 </w:t>
      </w:r>
    </w:p>
    <w:p w14:paraId="743D202A">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4）合同履约地点：通化市二道江区人民法院 </w:t>
      </w:r>
    </w:p>
    <w:p w14:paraId="0EF09676">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5）支付方式：分期付款</w:t>
      </w:r>
    </w:p>
    <w:p w14:paraId="219B4333">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6）合同支付约定：项目开始施工后，达到付款条件起 30 日，支付合同总金额的50.00%。；项目完成并验收合格后，达到付款条件起30 日，支付合同总金额的50.00%。 </w:t>
      </w:r>
    </w:p>
    <w:p w14:paraId="17689668">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7）验收交付标准和方法：对工程完成情况进行验收，要求符合行业标准，消除安全隐患。</w:t>
      </w:r>
    </w:p>
    <w:p w14:paraId="5292763D">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8）违约责任与解决争议的方法：双方进行协商，如无法达成一致，通过诉讼方式解决。 </w:t>
      </w:r>
    </w:p>
    <w:p w14:paraId="44959C07">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9）履约验收程序：一次性验收 </w:t>
      </w:r>
    </w:p>
    <w:p w14:paraId="7661CDB3">
      <w:pPr>
        <w:pStyle w:val="107"/>
        <w:ind w:left="0" w:leftChars="0" w:firstLine="0"/>
        <w:rPr>
          <w:rFonts w:hint="eastAsia" w:asciiTheme="minorEastAsia" w:hAnsiTheme="minorEastAsia" w:eastAsiaTheme="minorEastAsia"/>
          <w:sz w:val="28"/>
          <w:szCs w:val="28"/>
        </w:rPr>
      </w:pPr>
      <w:r>
        <w:rPr>
          <w:rFonts w:hint="eastAsia" w:asciiTheme="minorEastAsia" w:hAnsiTheme="minorEastAsia" w:eastAsiaTheme="minorEastAsia"/>
          <w:sz w:val="28"/>
          <w:szCs w:val="28"/>
        </w:rPr>
        <w:t xml:space="preserve">10）履约验收时间：供应商提出验收申请之日起30日内组织验收 </w:t>
      </w:r>
    </w:p>
    <w:p w14:paraId="6DCAC7C6">
      <w:pPr>
        <w:pStyle w:val="107"/>
        <w:ind w:left="0" w:leftChars="0" w:firstLine="0"/>
        <w:rPr>
          <w:rFonts w:hint="eastAsia" w:asciiTheme="minorEastAsia" w:hAnsiTheme="minorEastAsia" w:eastAsiaTheme="minorEastAsia"/>
          <w:sz w:val="28"/>
          <w:szCs w:val="28"/>
          <w:lang w:eastAsia="zh-CN"/>
        </w:rPr>
      </w:pPr>
      <w:r>
        <w:rPr>
          <w:rFonts w:hint="eastAsia" w:asciiTheme="minorEastAsia" w:hAnsiTheme="minorEastAsia" w:eastAsiaTheme="minorEastAsia"/>
          <w:sz w:val="28"/>
          <w:szCs w:val="28"/>
        </w:rPr>
        <w:t>11）履约验收标准：按照实际工程完成情况</w:t>
      </w:r>
      <w:r>
        <w:rPr>
          <w:rFonts w:hint="eastAsia" w:asciiTheme="minorEastAsia" w:hAnsiTheme="minorEastAsia" w:eastAsiaTheme="minorEastAsia"/>
          <w:sz w:val="28"/>
          <w:szCs w:val="28"/>
          <w:lang w:eastAsia="zh-CN"/>
        </w:rPr>
        <w:t>。</w:t>
      </w:r>
    </w:p>
    <w:p w14:paraId="0082850D">
      <w:pPr>
        <w:pStyle w:val="2"/>
        <w:jc w:val="center"/>
        <w:rPr>
          <w:rFonts w:ascii="宋体" w:hAnsi="宋体"/>
          <w:color w:val="000000" w:themeColor="text1"/>
        </w:rPr>
      </w:pPr>
      <w:r>
        <w:rPr>
          <w:rFonts w:ascii="宋体" w:hAnsi="宋体"/>
          <w:color w:val="000000" w:themeColor="text1"/>
        </w:rPr>
        <w:br w:type="page"/>
      </w:r>
      <w:bookmarkStart w:id="174" w:name="_Toc43127415"/>
    </w:p>
    <w:p w14:paraId="37C07195">
      <w:pPr>
        <w:pStyle w:val="2"/>
        <w:jc w:val="center"/>
        <w:rPr>
          <w:rFonts w:ascii="宋体" w:hAnsi="宋体"/>
          <w:color w:val="000000" w:themeColor="text1"/>
        </w:rPr>
      </w:pPr>
    </w:p>
    <w:p w14:paraId="3638C160">
      <w:pPr>
        <w:pStyle w:val="2"/>
        <w:jc w:val="center"/>
        <w:rPr>
          <w:rFonts w:ascii="宋体" w:hAnsi="宋体"/>
          <w:color w:val="000000" w:themeColor="text1"/>
        </w:rPr>
      </w:pPr>
      <w:r>
        <w:rPr>
          <w:rFonts w:hint="eastAsia" w:ascii="宋体" w:hAnsi="宋体"/>
          <w:color w:val="000000" w:themeColor="text1"/>
        </w:rPr>
        <w:t>第六章  磋商文件格式</w:t>
      </w:r>
      <w:bookmarkEnd w:id="150"/>
      <w:bookmarkEnd w:id="151"/>
      <w:bookmarkEnd w:id="152"/>
      <w:bookmarkEnd w:id="153"/>
      <w:bookmarkEnd w:id="154"/>
      <w:bookmarkEnd w:id="155"/>
      <w:bookmarkEnd w:id="156"/>
      <w:bookmarkEnd w:id="157"/>
      <w:bookmarkEnd w:id="158"/>
      <w:bookmarkEnd w:id="159"/>
      <w:bookmarkEnd w:id="160"/>
      <w:bookmarkEnd w:id="161"/>
      <w:bookmarkEnd w:id="162"/>
      <w:bookmarkEnd w:id="169"/>
      <w:bookmarkEnd w:id="170"/>
      <w:bookmarkEnd w:id="171"/>
      <w:bookmarkEnd w:id="172"/>
      <w:bookmarkEnd w:id="173"/>
      <w:bookmarkEnd w:id="174"/>
    </w:p>
    <w:p w14:paraId="0EFBA22F">
      <w:pPr>
        <w:spacing w:line="400" w:lineRule="exact"/>
        <w:rPr>
          <w:rFonts w:ascii="宋体" w:hAnsi="宋体"/>
          <w:color w:val="000000" w:themeColor="text1"/>
        </w:rPr>
      </w:pPr>
    </w:p>
    <w:p w14:paraId="678D3006">
      <w:pPr>
        <w:spacing w:line="400" w:lineRule="exact"/>
        <w:rPr>
          <w:rFonts w:ascii="宋体" w:hAnsi="宋体"/>
          <w:color w:val="000000" w:themeColor="text1"/>
          <w:szCs w:val="21"/>
        </w:rPr>
      </w:pPr>
      <w:r>
        <w:rPr>
          <w:rFonts w:hint="eastAsia" w:ascii="宋体" w:hAnsi="宋体"/>
          <w:color w:val="000000" w:themeColor="text1"/>
          <w:szCs w:val="21"/>
        </w:rPr>
        <w:br w:type="page"/>
      </w:r>
    </w:p>
    <w:p w14:paraId="5E2C1875">
      <w:pPr>
        <w:spacing w:line="440" w:lineRule="exact"/>
        <w:rPr>
          <w:rFonts w:ascii="宋体" w:hAnsi="宋体"/>
          <w:color w:val="000000" w:themeColor="text1"/>
          <w:sz w:val="20"/>
          <w:szCs w:val="20"/>
        </w:rPr>
      </w:pPr>
    </w:p>
    <w:p w14:paraId="353477F8">
      <w:pPr>
        <w:spacing w:line="440" w:lineRule="exact"/>
        <w:rPr>
          <w:rFonts w:ascii="宋体" w:hAnsi="宋体"/>
          <w:color w:val="000000" w:themeColor="text1"/>
          <w:sz w:val="20"/>
          <w:szCs w:val="20"/>
        </w:rPr>
      </w:pPr>
    </w:p>
    <w:p w14:paraId="255B44C6">
      <w:pPr>
        <w:jc w:val="center"/>
        <w:rPr>
          <w:rFonts w:ascii="宋体" w:hAnsi="宋体"/>
          <w:color w:val="000000" w:themeColor="text1"/>
          <w:sz w:val="20"/>
          <w:szCs w:val="20"/>
        </w:rPr>
      </w:pPr>
      <w:r>
        <w:rPr>
          <w:rFonts w:hint="eastAsia" w:ascii="宋体" w:hAnsi="宋体"/>
          <w:color w:val="000000" w:themeColor="text1"/>
          <w:sz w:val="28"/>
          <w:szCs w:val="28"/>
          <w:u w:val="single"/>
        </w:rPr>
        <w:t xml:space="preserve">                </w:t>
      </w:r>
      <w:r>
        <w:rPr>
          <w:rFonts w:ascii="宋体" w:hAnsi="宋体"/>
          <w:color w:val="000000" w:themeColor="text1"/>
          <w:sz w:val="28"/>
          <w:szCs w:val="28"/>
        </w:rPr>
        <w:t>（项目名称）</w:t>
      </w:r>
    </w:p>
    <w:p w14:paraId="0678CBB0">
      <w:pPr>
        <w:jc w:val="center"/>
        <w:rPr>
          <w:rFonts w:ascii="宋体" w:hAnsi="宋体"/>
          <w:color w:val="000000" w:themeColor="text1"/>
          <w:sz w:val="20"/>
          <w:szCs w:val="20"/>
        </w:rPr>
      </w:pPr>
    </w:p>
    <w:p w14:paraId="2C6E3C01">
      <w:pPr>
        <w:rPr>
          <w:rFonts w:ascii="宋体" w:hAnsi="宋体"/>
          <w:color w:val="000000" w:themeColor="text1"/>
          <w:sz w:val="20"/>
          <w:szCs w:val="20"/>
        </w:rPr>
      </w:pPr>
    </w:p>
    <w:p w14:paraId="72060F39">
      <w:pPr>
        <w:jc w:val="center"/>
        <w:rPr>
          <w:rFonts w:ascii="宋体" w:hAnsi="宋体"/>
          <w:color w:val="000000" w:themeColor="text1"/>
          <w:sz w:val="44"/>
          <w:szCs w:val="44"/>
        </w:rPr>
      </w:pPr>
      <w:r>
        <w:rPr>
          <w:rFonts w:hint="eastAsia" w:ascii="宋体" w:hAnsi="宋体"/>
          <w:color w:val="000000" w:themeColor="text1"/>
          <w:sz w:val="44"/>
          <w:szCs w:val="44"/>
        </w:rPr>
        <w:t xml:space="preserve">磋  商  响  应  </w:t>
      </w:r>
      <w:r>
        <w:rPr>
          <w:rFonts w:ascii="宋体" w:hAnsi="宋体"/>
          <w:color w:val="000000" w:themeColor="text1"/>
          <w:sz w:val="44"/>
          <w:szCs w:val="44"/>
        </w:rPr>
        <w:t>文</w:t>
      </w:r>
      <w:r>
        <w:rPr>
          <w:rFonts w:hint="eastAsia" w:ascii="宋体" w:hAnsi="宋体"/>
          <w:color w:val="000000" w:themeColor="text1"/>
          <w:sz w:val="44"/>
          <w:szCs w:val="44"/>
        </w:rPr>
        <w:t xml:space="preserve">  </w:t>
      </w:r>
      <w:r>
        <w:rPr>
          <w:rFonts w:ascii="宋体" w:hAnsi="宋体"/>
          <w:color w:val="000000" w:themeColor="text1"/>
          <w:sz w:val="44"/>
          <w:szCs w:val="44"/>
        </w:rPr>
        <w:t>件</w:t>
      </w:r>
    </w:p>
    <w:p w14:paraId="5CF2A61B">
      <w:pPr>
        <w:rPr>
          <w:rFonts w:ascii="宋体" w:hAnsi="宋体"/>
          <w:color w:val="000000" w:themeColor="text1"/>
          <w:sz w:val="28"/>
          <w:szCs w:val="28"/>
        </w:rPr>
      </w:pPr>
    </w:p>
    <w:p w14:paraId="0A139F24">
      <w:pPr>
        <w:rPr>
          <w:rFonts w:ascii="宋体" w:hAnsi="宋体"/>
          <w:color w:val="000000" w:themeColor="text1"/>
          <w:sz w:val="28"/>
          <w:szCs w:val="28"/>
        </w:rPr>
      </w:pPr>
    </w:p>
    <w:p w14:paraId="6F98A684">
      <w:pPr>
        <w:rPr>
          <w:rFonts w:ascii="宋体" w:hAnsi="宋体"/>
          <w:color w:val="000000" w:themeColor="text1"/>
          <w:sz w:val="28"/>
          <w:szCs w:val="28"/>
        </w:rPr>
      </w:pPr>
    </w:p>
    <w:p w14:paraId="6F0B95C2">
      <w:pPr>
        <w:rPr>
          <w:rFonts w:ascii="宋体" w:hAnsi="宋体"/>
          <w:color w:val="000000" w:themeColor="text1"/>
          <w:sz w:val="28"/>
          <w:szCs w:val="28"/>
        </w:rPr>
      </w:pPr>
    </w:p>
    <w:p w14:paraId="4673FFAD">
      <w:pPr>
        <w:rPr>
          <w:rFonts w:ascii="宋体" w:hAnsi="宋体"/>
          <w:color w:val="000000" w:themeColor="text1"/>
          <w:sz w:val="28"/>
          <w:szCs w:val="28"/>
        </w:rPr>
      </w:pPr>
    </w:p>
    <w:p w14:paraId="0149F21A">
      <w:pPr>
        <w:rPr>
          <w:rFonts w:ascii="宋体" w:hAnsi="宋体"/>
          <w:color w:val="000000" w:themeColor="text1"/>
          <w:sz w:val="28"/>
          <w:szCs w:val="28"/>
        </w:rPr>
      </w:pPr>
    </w:p>
    <w:p w14:paraId="021649E9">
      <w:pPr>
        <w:rPr>
          <w:rFonts w:ascii="宋体" w:hAnsi="宋体"/>
          <w:color w:val="000000" w:themeColor="text1"/>
          <w:sz w:val="28"/>
          <w:szCs w:val="28"/>
        </w:rPr>
      </w:pPr>
    </w:p>
    <w:p w14:paraId="53CDD20A">
      <w:pPr>
        <w:rPr>
          <w:rFonts w:ascii="宋体" w:hAnsi="宋体"/>
          <w:color w:val="000000" w:themeColor="text1"/>
          <w:sz w:val="28"/>
          <w:szCs w:val="28"/>
        </w:rPr>
      </w:pPr>
    </w:p>
    <w:p w14:paraId="1504F2CD">
      <w:pPr>
        <w:rPr>
          <w:rFonts w:ascii="宋体" w:hAnsi="宋体"/>
          <w:color w:val="000000" w:themeColor="text1"/>
          <w:sz w:val="28"/>
          <w:szCs w:val="28"/>
        </w:rPr>
      </w:pPr>
    </w:p>
    <w:p w14:paraId="5549B3E1">
      <w:pPr>
        <w:rPr>
          <w:rFonts w:ascii="宋体" w:hAnsi="宋体"/>
          <w:color w:val="000000" w:themeColor="text1"/>
          <w:sz w:val="28"/>
          <w:szCs w:val="28"/>
        </w:rPr>
      </w:pPr>
    </w:p>
    <w:p w14:paraId="5EB920F2">
      <w:pPr>
        <w:rPr>
          <w:rFonts w:ascii="宋体" w:hAnsi="宋体"/>
          <w:color w:val="000000" w:themeColor="text1"/>
          <w:sz w:val="28"/>
          <w:szCs w:val="28"/>
        </w:rPr>
      </w:pPr>
    </w:p>
    <w:p w14:paraId="2483937F">
      <w:pPr>
        <w:jc w:val="center"/>
        <w:rPr>
          <w:rFonts w:ascii="宋体" w:hAnsi="宋体"/>
          <w:color w:val="000000" w:themeColor="text1"/>
          <w:sz w:val="28"/>
          <w:szCs w:val="28"/>
          <w:u w:val="single"/>
        </w:rPr>
      </w:pPr>
      <w:r>
        <w:rPr>
          <w:rFonts w:hint="eastAsia" w:ascii="宋体" w:hAnsi="宋体"/>
          <w:color w:val="000000" w:themeColor="text1"/>
          <w:sz w:val="28"/>
          <w:szCs w:val="28"/>
        </w:rPr>
        <w:t>供应商</w:t>
      </w:r>
      <w:r>
        <w:rPr>
          <w:rFonts w:ascii="宋体" w:hAnsi="宋体"/>
          <w:color w:val="000000" w:themeColor="text1"/>
          <w:sz w:val="28"/>
          <w:szCs w:val="28"/>
        </w:rPr>
        <w:t>：</w:t>
      </w:r>
      <w:r>
        <w:rPr>
          <w:rFonts w:ascii="宋体" w:hAnsi="宋体"/>
          <w:color w:val="000000" w:themeColor="text1"/>
          <w:sz w:val="28"/>
          <w:szCs w:val="28"/>
          <w:u w:val="single"/>
        </w:rPr>
        <w:t xml:space="preserve">                     </w:t>
      </w:r>
      <w:r>
        <w:rPr>
          <w:rFonts w:hint="eastAsia" w:ascii="宋体" w:hAnsi="宋体"/>
          <w:color w:val="000000" w:themeColor="text1"/>
          <w:sz w:val="28"/>
          <w:szCs w:val="28"/>
          <w:u w:val="single"/>
        </w:rPr>
        <w:t xml:space="preserve">  </w:t>
      </w:r>
      <w:r>
        <w:rPr>
          <w:rFonts w:ascii="宋体" w:hAnsi="宋体"/>
          <w:color w:val="000000" w:themeColor="text1"/>
          <w:sz w:val="28"/>
          <w:szCs w:val="28"/>
          <w:u w:val="single"/>
        </w:rPr>
        <w:t xml:space="preserve">       </w:t>
      </w:r>
      <w:r>
        <w:rPr>
          <w:rFonts w:ascii="宋体" w:hAnsi="宋体"/>
          <w:color w:val="000000" w:themeColor="text1"/>
          <w:sz w:val="28"/>
          <w:szCs w:val="28"/>
        </w:rPr>
        <w:t>（盖单位章）</w:t>
      </w:r>
    </w:p>
    <w:p w14:paraId="48C4FD74">
      <w:pPr>
        <w:jc w:val="center"/>
        <w:rPr>
          <w:rFonts w:ascii="宋体" w:hAnsi="宋体"/>
          <w:color w:val="000000" w:themeColor="text1"/>
          <w:sz w:val="28"/>
          <w:szCs w:val="28"/>
        </w:rPr>
      </w:pPr>
      <w:r>
        <w:rPr>
          <w:rFonts w:ascii="宋体" w:hAnsi="宋体"/>
          <w:color w:val="000000" w:themeColor="text1"/>
          <w:sz w:val="28"/>
          <w:szCs w:val="28"/>
        </w:rPr>
        <w:t>法定代表人或其委托代理人：</w:t>
      </w:r>
      <w:r>
        <w:rPr>
          <w:rFonts w:ascii="宋体" w:hAnsi="宋体"/>
          <w:color w:val="000000" w:themeColor="text1"/>
          <w:sz w:val="28"/>
          <w:szCs w:val="28"/>
          <w:u w:val="single"/>
        </w:rPr>
        <w:t xml:space="preserve">                </w:t>
      </w:r>
      <w:r>
        <w:rPr>
          <w:rFonts w:ascii="宋体" w:hAnsi="宋体"/>
          <w:color w:val="000000" w:themeColor="text1"/>
          <w:sz w:val="28"/>
          <w:szCs w:val="28"/>
        </w:rPr>
        <w:t>（签字）</w:t>
      </w:r>
    </w:p>
    <w:p w14:paraId="0B06974C">
      <w:pPr>
        <w:jc w:val="center"/>
        <w:rPr>
          <w:rFonts w:ascii="宋体" w:hAnsi="宋体"/>
          <w:color w:val="000000" w:themeColor="text1"/>
          <w:sz w:val="28"/>
          <w:szCs w:val="28"/>
        </w:rPr>
      </w:pPr>
      <w:r>
        <w:rPr>
          <w:rFonts w:ascii="宋体" w:hAnsi="宋体"/>
          <w:color w:val="000000" w:themeColor="text1"/>
          <w:sz w:val="28"/>
          <w:szCs w:val="28"/>
          <w:u w:val="single"/>
        </w:rPr>
        <w:t xml:space="preserve">        </w:t>
      </w:r>
      <w:r>
        <w:rPr>
          <w:rFonts w:ascii="宋体" w:hAnsi="宋体"/>
          <w:color w:val="000000" w:themeColor="text1"/>
          <w:sz w:val="28"/>
          <w:szCs w:val="28"/>
        </w:rPr>
        <w:t>年</w:t>
      </w:r>
      <w:r>
        <w:rPr>
          <w:rFonts w:ascii="宋体" w:hAnsi="宋体"/>
          <w:color w:val="000000" w:themeColor="text1"/>
          <w:sz w:val="28"/>
          <w:szCs w:val="28"/>
          <w:u w:val="single"/>
        </w:rPr>
        <w:t xml:space="preserve">        </w:t>
      </w:r>
      <w:r>
        <w:rPr>
          <w:rFonts w:ascii="宋体" w:hAnsi="宋体"/>
          <w:color w:val="000000" w:themeColor="text1"/>
          <w:sz w:val="28"/>
          <w:szCs w:val="28"/>
        </w:rPr>
        <w:t>月</w:t>
      </w:r>
      <w:r>
        <w:rPr>
          <w:rFonts w:ascii="宋体" w:hAnsi="宋体"/>
          <w:color w:val="000000" w:themeColor="text1"/>
          <w:sz w:val="28"/>
          <w:szCs w:val="28"/>
          <w:u w:val="single"/>
        </w:rPr>
        <w:t xml:space="preserve">        </w:t>
      </w:r>
      <w:r>
        <w:rPr>
          <w:rFonts w:ascii="宋体" w:hAnsi="宋体"/>
          <w:color w:val="000000" w:themeColor="text1"/>
          <w:sz w:val="28"/>
          <w:szCs w:val="28"/>
        </w:rPr>
        <w:t>日</w:t>
      </w:r>
    </w:p>
    <w:p w14:paraId="1222660E">
      <w:pPr>
        <w:spacing w:line="440" w:lineRule="exact"/>
        <w:rPr>
          <w:rFonts w:ascii="宋体" w:hAnsi="宋体"/>
          <w:color w:val="000000" w:themeColor="text1"/>
          <w:sz w:val="20"/>
          <w:szCs w:val="20"/>
        </w:rPr>
      </w:pPr>
      <w:r>
        <w:rPr>
          <w:rFonts w:ascii="宋体" w:hAnsi="宋体"/>
          <w:color w:val="000000" w:themeColor="text1"/>
        </w:rPr>
        <w:br w:type="page"/>
      </w:r>
    </w:p>
    <w:p w14:paraId="16DABFE5">
      <w:pPr>
        <w:jc w:val="center"/>
        <w:rPr>
          <w:rFonts w:hint="eastAsia"/>
          <w:b/>
          <w:color w:val="000000" w:themeColor="text1"/>
          <w:sz w:val="28"/>
        </w:rPr>
      </w:pPr>
      <w:bookmarkStart w:id="175" w:name="_Toc246996355"/>
      <w:bookmarkStart w:id="176" w:name="_Toc144974856"/>
      <w:bookmarkStart w:id="177" w:name="_Toc417462280"/>
      <w:bookmarkStart w:id="178" w:name="_Toc296602601"/>
      <w:bookmarkStart w:id="179" w:name="_Toc417388639"/>
      <w:bookmarkStart w:id="180" w:name="_Toc417471113"/>
      <w:bookmarkStart w:id="181" w:name="_Toc246997098"/>
      <w:bookmarkStart w:id="182" w:name="_Toc417479399"/>
      <w:bookmarkStart w:id="183" w:name="_Toc152042576"/>
      <w:bookmarkStart w:id="184" w:name="_Toc417885020"/>
      <w:bookmarkStart w:id="185" w:name="_Toc179632807"/>
      <w:bookmarkStart w:id="186" w:name="_Toc417478935"/>
      <w:bookmarkStart w:id="187" w:name="_Toc247085873"/>
      <w:bookmarkStart w:id="188" w:name="_Toc417892076"/>
      <w:bookmarkStart w:id="189" w:name="_Toc417479192"/>
      <w:bookmarkStart w:id="190" w:name="_Toc152045787"/>
      <w:bookmarkStart w:id="191" w:name="_Toc417978523"/>
      <w:bookmarkStart w:id="192" w:name="_Toc417472195"/>
      <w:bookmarkStart w:id="193" w:name="_Toc417472129"/>
    </w:p>
    <w:p w14:paraId="6F9930DD">
      <w:pPr>
        <w:jc w:val="center"/>
        <w:rPr>
          <w:b/>
          <w:color w:val="000000" w:themeColor="text1"/>
          <w:sz w:val="28"/>
        </w:rPr>
      </w:pPr>
      <w:r>
        <w:rPr>
          <w:rFonts w:hint="eastAsia"/>
          <w:b/>
          <w:color w:val="000000" w:themeColor="text1"/>
          <w:sz w:val="28"/>
        </w:rPr>
        <w:t>目    录</w:t>
      </w:r>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p>
    <w:p w14:paraId="741E0B61">
      <w:pPr>
        <w:spacing w:line="540" w:lineRule="exact"/>
        <w:rPr>
          <w:rFonts w:ascii="宋体" w:hAnsi="宋体"/>
          <w:color w:val="000000" w:themeColor="text1"/>
        </w:rPr>
      </w:pPr>
    </w:p>
    <w:p w14:paraId="2AA0376C">
      <w:pPr>
        <w:spacing w:line="540" w:lineRule="exact"/>
        <w:rPr>
          <w:rFonts w:ascii="宋体" w:hAnsi="宋体"/>
          <w:color w:val="000000" w:themeColor="text1"/>
        </w:rPr>
      </w:pPr>
      <w:r>
        <w:rPr>
          <w:rFonts w:hint="eastAsia" w:ascii="宋体" w:hAnsi="宋体"/>
          <w:color w:val="000000" w:themeColor="text1"/>
        </w:rPr>
        <w:t>一、磋商响应声明</w:t>
      </w:r>
    </w:p>
    <w:p w14:paraId="2859BB8B">
      <w:pPr>
        <w:spacing w:line="540" w:lineRule="exact"/>
        <w:rPr>
          <w:rFonts w:ascii="宋体" w:hAnsi="宋体"/>
          <w:color w:val="000000" w:themeColor="text1"/>
        </w:rPr>
      </w:pPr>
      <w:r>
        <w:rPr>
          <w:rFonts w:hint="eastAsia" w:ascii="宋体" w:hAnsi="宋体"/>
          <w:color w:val="000000" w:themeColor="text1"/>
        </w:rPr>
        <w:t>二、法定代表人身份证明</w:t>
      </w:r>
    </w:p>
    <w:p w14:paraId="5D8DEF16">
      <w:pPr>
        <w:spacing w:line="540" w:lineRule="exact"/>
        <w:rPr>
          <w:rFonts w:ascii="宋体" w:hAnsi="宋体"/>
          <w:color w:val="000000" w:themeColor="text1"/>
        </w:rPr>
      </w:pPr>
      <w:r>
        <w:rPr>
          <w:rFonts w:hint="eastAsia" w:ascii="宋体" w:hAnsi="宋体"/>
          <w:color w:val="000000" w:themeColor="text1"/>
        </w:rPr>
        <w:t>三、授权委托书</w:t>
      </w:r>
    </w:p>
    <w:p w14:paraId="09D22F36">
      <w:pPr>
        <w:spacing w:line="540" w:lineRule="exact"/>
        <w:rPr>
          <w:rFonts w:ascii="宋体" w:hAnsi="宋体"/>
          <w:color w:val="000000" w:themeColor="text1"/>
        </w:rPr>
      </w:pPr>
      <w:r>
        <w:rPr>
          <w:rFonts w:hint="eastAsia" w:ascii="宋体" w:hAnsi="宋体"/>
          <w:color w:val="000000" w:themeColor="text1"/>
        </w:rPr>
        <w:t>四、</w:t>
      </w:r>
      <w:r>
        <w:rPr>
          <w:rFonts w:hint="eastAsia" w:ascii="宋体" w:hAnsi="宋体"/>
          <w:color w:val="000000" w:themeColor="text1"/>
          <w:lang w:eastAsia="zh-CN"/>
        </w:rPr>
        <w:t>磋商</w:t>
      </w:r>
      <w:r>
        <w:rPr>
          <w:rFonts w:hint="eastAsia" w:ascii="宋体" w:hAnsi="宋体"/>
          <w:color w:val="000000" w:themeColor="text1"/>
        </w:rPr>
        <w:t xml:space="preserve">保证金 </w:t>
      </w:r>
    </w:p>
    <w:p w14:paraId="0B7BE4BF">
      <w:pPr>
        <w:spacing w:line="540" w:lineRule="exact"/>
        <w:rPr>
          <w:rFonts w:ascii="宋体" w:hAnsi="宋体"/>
          <w:color w:val="000000" w:themeColor="text1"/>
        </w:rPr>
      </w:pPr>
      <w:r>
        <w:rPr>
          <w:rFonts w:hint="eastAsia" w:ascii="宋体" w:hAnsi="宋体"/>
          <w:color w:val="000000" w:themeColor="text1"/>
        </w:rPr>
        <w:t>五、一次报价表</w:t>
      </w:r>
    </w:p>
    <w:p w14:paraId="7B08B1B6">
      <w:pPr>
        <w:spacing w:line="540" w:lineRule="exact"/>
        <w:rPr>
          <w:rFonts w:ascii="宋体" w:hAnsi="宋体"/>
          <w:color w:val="000000" w:themeColor="text1"/>
        </w:rPr>
      </w:pPr>
      <w:r>
        <w:rPr>
          <w:rFonts w:hint="eastAsia" w:ascii="宋体" w:hAnsi="宋体"/>
          <w:color w:val="000000" w:themeColor="text1"/>
        </w:rPr>
        <w:t>六、已标价的工程量清单</w:t>
      </w:r>
    </w:p>
    <w:p w14:paraId="624A0779">
      <w:pPr>
        <w:spacing w:line="540" w:lineRule="exact"/>
        <w:rPr>
          <w:rFonts w:ascii="宋体" w:hAnsi="宋体"/>
          <w:color w:val="000000" w:themeColor="text1"/>
        </w:rPr>
      </w:pPr>
      <w:r>
        <w:rPr>
          <w:rFonts w:hint="eastAsia" w:ascii="宋体" w:hAnsi="宋体"/>
          <w:color w:val="000000" w:themeColor="text1"/>
        </w:rPr>
        <w:t>七、施工组织设计</w:t>
      </w:r>
    </w:p>
    <w:p w14:paraId="0B4CC3C2">
      <w:pPr>
        <w:spacing w:line="540" w:lineRule="exact"/>
        <w:rPr>
          <w:rFonts w:ascii="宋体" w:hAnsi="宋体"/>
          <w:color w:val="000000" w:themeColor="text1"/>
        </w:rPr>
      </w:pPr>
      <w:r>
        <w:rPr>
          <w:rFonts w:hint="eastAsia" w:ascii="宋体" w:hAnsi="宋体"/>
          <w:color w:val="000000" w:themeColor="text1"/>
        </w:rPr>
        <w:t>八、人员配备</w:t>
      </w:r>
    </w:p>
    <w:p w14:paraId="35C182CF">
      <w:pPr>
        <w:spacing w:line="540" w:lineRule="exact"/>
        <w:rPr>
          <w:color w:val="000000" w:themeColor="text1"/>
        </w:rPr>
      </w:pPr>
      <w:r>
        <w:rPr>
          <w:rFonts w:hint="eastAsia" w:ascii="宋体" w:hAnsi="宋体"/>
          <w:color w:val="000000" w:themeColor="text1"/>
        </w:rPr>
        <w:t>九、资格审查资料</w:t>
      </w:r>
    </w:p>
    <w:p w14:paraId="7CE67582">
      <w:pPr>
        <w:pStyle w:val="38"/>
        <w:spacing w:line="540" w:lineRule="exact"/>
        <w:rPr>
          <w:color w:val="000000" w:themeColor="text1"/>
        </w:rPr>
      </w:pPr>
      <w:r>
        <w:rPr>
          <w:rFonts w:hint="eastAsia"/>
          <w:color w:val="000000" w:themeColor="text1"/>
        </w:rPr>
        <w:t>十、其他资料</w:t>
      </w:r>
    </w:p>
    <w:p w14:paraId="58CCD7EE">
      <w:pPr>
        <w:pStyle w:val="22"/>
        <w:spacing w:line="400" w:lineRule="exact"/>
        <w:ind w:firstLine="420" w:firstLineChars="200"/>
        <w:jc w:val="center"/>
        <w:rPr>
          <w:rFonts w:ascii="宋体" w:hAnsi="宋体"/>
          <w:color w:val="000000" w:themeColor="text1"/>
        </w:rPr>
      </w:pPr>
      <w:r>
        <w:rPr>
          <w:rFonts w:ascii="宋体" w:hAnsi="宋体"/>
          <w:color w:val="000000" w:themeColor="text1"/>
        </w:rPr>
        <w:br w:type="page"/>
      </w:r>
    </w:p>
    <w:p w14:paraId="396A54BF">
      <w:pPr>
        <w:pStyle w:val="22"/>
        <w:spacing w:line="400" w:lineRule="exact"/>
        <w:jc w:val="center"/>
        <w:rPr>
          <w:rFonts w:ascii="宋体" w:hAnsi="宋体"/>
          <w:b/>
          <w:color w:val="000000" w:themeColor="text1"/>
          <w:sz w:val="32"/>
          <w:szCs w:val="32"/>
        </w:rPr>
      </w:pPr>
      <w:r>
        <w:rPr>
          <w:rFonts w:hint="eastAsia" w:ascii="宋体" w:hAnsi="宋体"/>
          <w:color w:val="000000" w:themeColor="text1"/>
          <w:sz w:val="32"/>
          <w:szCs w:val="32"/>
        </w:rPr>
        <w:t>一、</w:t>
      </w:r>
      <w:r>
        <w:rPr>
          <w:rFonts w:hint="eastAsia" w:ascii="宋体" w:hAnsi="宋体"/>
          <w:b/>
          <w:color w:val="000000" w:themeColor="text1"/>
          <w:sz w:val="32"/>
          <w:szCs w:val="32"/>
        </w:rPr>
        <w:t>磋商响应声明</w:t>
      </w:r>
    </w:p>
    <w:p w14:paraId="14ACB162">
      <w:pPr>
        <w:pStyle w:val="22"/>
        <w:spacing w:line="400" w:lineRule="exact"/>
        <w:rPr>
          <w:rFonts w:ascii="宋体" w:hAnsi="宋体" w:cs="MingLiU_HKSCS"/>
          <w:color w:val="000000" w:themeColor="text1"/>
          <w:sz w:val="24"/>
          <w:szCs w:val="24"/>
        </w:rPr>
      </w:pPr>
      <w:r>
        <w:rPr>
          <w:rFonts w:hint="eastAsia" w:ascii="宋体" w:hAnsi="宋体"/>
          <w:color w:val="000000" w:themeColor="text1"/>
          <w:sz w:val="24"/>
          <w:szCs w:val="24"/>
        </w:rPr>
        <w:t>致：</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(采购人)</w:t>
      </w:r>
      <w:r>
        <w:rPr>
          <w:rFonts w:hint="eastAsia" w:ascii="宋体" w:hAnsi="宋体" w:cs="MingLiU_HKSCS"/>
          <w:color w:val="000000" w:themeColor="text1"/>
          <w:sz w:val="24"/>
          <w:szCs w:val="24"/>
        </w:rPr>
        <w:t xml:space="preserve"> </w:t>
      </w:r>
    </w:p>
    <w:p w14:paraId="13BEEFE2">
      <w:pPr>
        <w:pStyle w:val="22"/>
        <w:spacing w:line="400" w:lineRule="exact"/>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我方已仔细研究了</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(项目名称)的竞争性磋商文件(项目编号：</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)的全部内容</w:t>
      </w:r>
      <w:r>
        <w:rPr>
          <w:rFonts w:hint="eastAsia" w:ascii="宋体" w:hAnsi="宋体" w:cs="MingLiU_HKSCS"/>
          <w:color w:val="000000" w:themeColor="text1"/>
          <w:sz w:val="24"/>
          <w:szCs w:val="24"/>
        </w:rPr>
        <w:t>，</w:t>
      </w:r>
      <w:r>
        <w:rPr>
          <w:rFonts w:hint="eastAsia" w:ascii="宋体" w:hAnsi="宋体"/>
          <w:color w:val="000000" w:themeColor="text1"/>
          <w:sz w:val="24"/>
          <w:szCs w:val="24"/>
        </w:rPr>
        <w:t>知悉参加竞争性磋商的风险</w:t>
      </w:r>
      <w:r>
        <w:rPr>
          <w:rFonts w:hint="eastAsia" w:ascii="宋体" w:hAnsi="宋体" w:cs="MingLiU_HKSCS"/>
          <w:color w:val="000000" w:themeColor="text1"/>
          <w:sz w:val="24"/>
          <w:szCs w:val="24"/>
        </w:rPr>
        <w:t>，</w:t>
      </w:r>
      <w:r>
        <w:rPr>
          <w:rFonts w:hint="eastAsia" w:ascii="宋体" w:hAnsi="宋体"/>
          <w:color w:val="000000" w:themeColor="text1"/>
          <w:sz w:val="24"/>
          <w:szCs w:val="24"/>
        </w:rPr>
        <w:t>我方承诺接受磋商文件的全部条款且无任何异议。</w:t>
      </w:r>
    </w:p>
    <w:p w14:paraId="12B0FDBB">
      <w:pPr>
        <w:pStyle w:val="22"/>
        <w:spacing w:line="400" w:lineRule="exact"/>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一、我方同意在磋商响应有效期内</w:t>
      </w:r>
      <w:r>
        <w:rPr>
          <w:rFonts w:hint="eastAsia" w:ascii="宋体" w:hAnsi="宋体"/>
          <w:color w:val="000000" w:themeColor="text1"/>
          <w:sz w:val="24"/>
          <w:szCs w:val="24"/>
          <w:u w:val="single"/>
          <w:lang w:val="en-US" w:eastAsia="zh-CN"/>
        </w:rPr>
        <w:t xml:space="preserve">       </w:t>
      </w:r>
      <w:r>
        <w:rPr>
          <w:rFonts w:hint="eastAsia" w:ascii="宋体" w:hAnsi="宋体"/>
          <w:color w:val="000000" w:themeColor="text1"/>
          <w:sz w:val="24"/>
          <w:szCs w:val="24"/>
        </w:rPr>
        <w:t>遵守本响应文件中的承诺</w:t>
      </w:r>
      <w:r>
        <w:rPr>
          <w:rFonts w:hint="eastAsia" w:ascii="宋体" w:hAnsi="宋体" w:cs="MingLiU_HKSCS"/>
          <w:color w:val="000000" w:themeColor="text1"/>
          <w:sz w:val="24"/>
          <w:szCs w:val="24"/>
        </w:rPr>
        <w:t>，</w:t>
      </w:r>
      <w:r>
        <w:rPr>
          <w:rFonts w:hint="eastAsia" w:ascii="宋体" w:hAnsi="宋体"/>
          <w:color w:val="000000" w:themeColor="text1"/>
          <w:sz w:val="24"/>
          <w:szCs w:val="24"/>
        </w:rPr>
        <w:t>且在此期限期满之前均具有法律约束力。</w:t>
      </w:r>
    </w:p>
    <w:p w14:paraId="24F10D1E">
      <w:pPr>
        <w:pStyle w:val="22"/>
        <w:spacing w:line="400" w:lineRule="exact"/>
        <w:ind w:firstLine="480" w:firstLineChars="200"/>
        <w:rPr>
          <w:rFonts w:ascii="宋体" w:hAnsi="宋体" w:cs="MingLiU_HKSCS"/>
          <w:color w:val="000000" w:themeColor="text1"/>
          <w:sz w:val="24"/>
          <w:szCs w:val="24"/>
        </w:rPr>
      </w:pPr>
      <w:r>
        <w:rPr>
          <w:rFonts w:hint="eastAsia" w:ascii="宋体" w:hAnsi="宋体" w:cs="仿宋_GB2312"/>
          <w:color w:val="000000" w:themeColor="text1"/>
          <w:sz w:val="24"/>
          <w:szCs w:val="24"/>
        </w:rPr>
        <w:t>二、我方提交纸质响应文件正本</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u w:val="single"/>
          <w:lang w:val="en-US" w:eastAsia="zh-CN"/>
        </w:rPr>
        <w:t>/</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份和副本</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u w:val="single"/>
          <w:lang w:val="en-US" w:eastAsia="zh-CN"/>
        </w:rPr>
        <w:t>/</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份</w:t>
      </w:r>
      <w:r>
        <w:rPr>
          <w:rFonts w:hint="eastAsia" w:ascii="宋体" w:hAnsi="宋体" w:cs="MingLiU_HKSCS"/>
          <w:color w:val="000000" w:themeColor="text1"/>
          <w:sz w:val="24"/>
          <w:szCs w:val="24"/>
        </w:rPr>
        <w:t>，</w:t>
      </w:r>
      <w:r>
        <w:rPr>
          <w:rFonts w:hint="eastAsia" w:ascii="宋体" w:hAnsi="宋体"/>
          <w:color w:val="000000" w:themeColor="text1"/>
          <w:sz w:val="24"/>
          <w:szCs w:val="24"/>
        </w:rPr>
        <w:t>电子响应文件(Word格式及扫描件)</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u w:val="single"/>
          <w:lang w:val="en-US" w:eastAsia="zh-CN"/>
        </w:rPr>
        <w:t>/</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套</w:t>
      </w:r>
      <w:r>
        <w:rPr>
          <w:rFonts w:hint="eastAsia" w:ascii="宋体" w:hAnsi="宋体" w:cs="MingLiU_HKSCS"/>
          <w:color w:val="000000" w:themeColor="text1"/>
          <w:sz w:val="24"/>
          <w:szCs w:val="24"/>
        </w:rPr>
        <w:t>，</w:t>
      </w:r>
      <w:r>
        <w:rPr>
          <w:rFonts w:hint="eastAsia" w:ascii="宋体" w:hAnsi="宋体"/>
          <w:color w:val="000000" w:themeColor="text1"/>
          <w:sz w:val="24"/>
          <w:szCs w:val="24"/>
        </w:rPr>
        <w:t>并保证响应文件提供的数据和材料是真实、准确的。否则</w:t>
      </w:r>
      <w:r>
        <w:rPr>
          <w:rFonts w:hint="eastAsia" w:ascii="宋体" w:hAnsi="宋体" w:cs="MingLiU_HKSCS"/>
          <w:color w:val="000000" w:themeColor="text1"/>
          <w:sz w:val="24"/>
          <w:szCs w:val="24"/>
        </w:rPr>
        <w:t>，</w:t>
      </w:r>
      <w:r>
        <w:rPr>
          <w:rFonts w:hint="eastAsia" w:ascii="宋体" w:hAnsi="宋体"/>
          <w:color w:val="000000" w:themeColor="text1"/>
          <w:sz w:val="24"/>
          <w:szCs w:val="24"/>
        </w:rPr>
        <w:t>愿承担《政府采购法》第七十七条规定的法律责任。</w:t>
      </w:r>
    </w:p>
    <w:p w14:paraId="29E48FDF">
      <w:pPr>
        <w:pStyle w:val="22"/>
        <w:spacing w:line="400" w:lineRule="exact"/>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三、我方愿意向贵方提供任何与本项采购有关的数据、情况和技术资料。若贵方需要</w:t>
      </w:r>
      <w:r>
        <w:rPr>
          <w:rFonts w:hint="eastAsia" w:ascii="宋体" w:hAnsi="宋体" w:cs="MingLiU_HKSCS"/>
          <w:color w:val="000000" w:themeColor="text1"/>
          <w:sz w:val="24"/>
          <w:szCs w:val="24"/>
        </w:rPr>
        <w:t>，</w:t>
      </w:r>
      <w:r>
        <w:rPr>
          <w:rFonts w:hint="eastAsia" w:ascii="宋体" w:hAnsi="宋体"/>
          <w:color w:val="000000" w:themeColor="text1"/>
          <w:sz w:val="24"/>
          <w:szCs w:val="24"/>
        </w:rPr>
        <w:t>我方愿意提供我方作出的一切承诺的证明材料。</w:t>
      </w:r>
    </w:p>
    <w:p w14:paraId="29AE1671">
      <w:pPr>
        <w:pStyle w:val="22"/>
        <w:spacing w:line="400" w:lineRule="exact"/>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四、我方愿意按磋商文件规定和磋商小组要求重新提交响应文件和最后报价。</w:t>
      </w:r>
    </w:p>
    <w:p w14:paraId="6D2CBB6D">
      <w:pPr>
        <w:pStyle w:val="22"/>
        <w:spacing w:line="400" w:lineRule="exact"/>
        <w:ind w:firstLine="480" w:firstLineChars="200"/>
        <w:rPr>
          <w:rFonts w:ascii="宋体" w:hAnsi="宋体" w:cs="仿宋_GB2312"/>
          <w:color w:val="000000" w:themeColor="text1"/>
          <w:sz w:val="24"/>
          <w:szCs w:val="24"/>
        </w:rPr>
      </w:pPr>
      <w:r>
        <w:rPr>
          <w:rFonts w:hint="eastAsia" w:ascii="宋体" w:hAnsi="宋体"/>
          <w:color w:val="000000" w:themeColor="text1"/>
          <w:sz w:val="24"/>
          <w:szCs w:val="24"/>
        </w:rPr>
        <w:t>五、我方承诺遵守《政府采购法》的有关规定</w:t>
      </w:r>
      <w:r>
        <w:rPr>
          <w:rFonts w:hint="eastAsia" w:ascii="宋体" w:hAnsi="宋体" w:cs="MingLiU_HKSCS"/>
          <w:color w:val="000000" w:themeColor="text1"/>
          <w:sz w:val="24"/>
          <w:szCs w:val="24"/>
        </w:rPr>
        <w:t>，</w:t>
      </w:r>
      <w:r>
        <w:rPr>
          <w:rFonts w:hint="eastAsia" w:ascii="宋体" w:hAnsi="宋体"/>
          <w:color w:val="000000" w:themeColor="text1"/>
          <w:sz w:val="24"/>
          <w:szCs w:val="24"/>
        </w:rPr>
        <w:t>保证在获得成交资格后</w:t>
      </w:r>
      <w:r>
        <w:rPr>
          <w:rFonts w:hint="eastAsia" w:ascii="宋体" w:hAnsi="宋体" w:cs="MingLiU_HKSCS"/>
          <w:color w:val="000000" w:themeColor="text1"/>
          <w:sz w:val="24"/>
          <w:szCs w:val="24"/>
        </w:rPr>
        <w:t>，</w:t>
      </w:r>
      <w:r>
        <w:rPr>
          <w:rFonts w:hint="eastAsia" w:ascii="宋体" w:hAnsi="宋体"/>
          <w:color w:val="000000" w:themeColor="text1"/>
          <w:sz w:val="24"/>
          <w:szCs w:val="24"/>
        </w:rPr>
        <w:t>按照磋商文件确定的事项签订政府采购合同</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履行双方所签订的合同</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并承担合同规定的责任和义务。</w:t>
      </w:r>
    </w:p>
    <w:p w14:paraId="09EFC1E2">
      <w:pPr>
        <w:pStyle w:val="22"/>
        <w:spacing w:line="400" w:lineRule="exact"/>
        <w:ind w:firstLine="480" w:firstLineChars="200"/>
        <w:rPr>
          <w:rFonts w:ascii="宋体" w:hAnsi="宋体" w:cs="仿宋_GB2312"/>
          <w:color w:val="000000" w:themeColor="text1"/>
          <w:sz w:val="24"/>
          <w:szCs w:val="24"/>
        </w:rPr>
      </w:pPr>
    </w:p>
    <w:p w14:paraId="2D50B456">
      <w:pPr>
        <w:pStyle w:val="22"/>
        <w:spacing w:line="400" w:lineRule="exact"/>
        <w:ind w:firstLine="480" w:firstLineChars="200"/>
        <w:rPr>
          <w:rFonts w:ascii="宋体" w:hAnsi="宋体" w:cs="MingLiU_HKSCS"/>
          <w:color w:val="000000" w:themeColor="text1"/>
          <w:sz w:val="24"/>
          <w:szCs w:val="24"/>
        </w:rPr>
      </w:pPr>
    </w:p>
    <w:p w14:paraId="0E284594">
      <w:pPr>
        <w:pStyle w:val="22"/>
        <w:spacing w:line="400" w:lineRule="exact"/>
        <w:ind w:firstLine="480" w:firstLineChars="200"/>
        <w:rPr>
          <w:rFonts w:ascii="宋体" w:hAnsi="宋体" w:cs="MingLiU_HKSCS"/>
          <w:color w:val="000000" w:themeColor="text1"/>
          <w:sz w:val="24"/>
          <w:szCs w:val="24"/>
        </w:rPr>
      </w:pPr>
    </w:p>
    <w:p w14:paraId="4E063725">
      <w:pPr>
        <w:pStyle w:val="22"/>
        <w:spacing w:line="400" w:lineRule="exact"/>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供应商名称(盖单位章)：</w:t>
      </w:r>
      <w:r>
        <w:rPr>
          <w:rFonts w:hint="eastAsia" w:ascii="宋体" w:hAnsi="宋体"/>
          <w:color w:val="000000" w:themeColor="text1"/>
          <w:sz w:val="24"/>
          <w:szCs w:val="24"/>
          <w:u w:val="single"/>
        </w:rPr>
        <w:t xml:space="preserve">                    </w:t>
      </w:r>
    </w:p>
    <w:p w14:paraId="108F0C0A">
      <w:pPr>
        <w:pStyle w:val="22"/>
        <w:spacing w:line="400" w:lineRule="exact"/>
        <w:ind w:firstLine="480" w:firstLineChars="200"/>
        <w:rPr>
          <w:rFonts w:ascii="宋体" w:hAnsi="宋体"/>
          <w:color w:val="000000" w:themeColor="text1"/>
          <w:sz w:val="24"/>
          <w:szCs w:val="24"/>
        </w:rPr>
      </w:pPr>
    </w:p>
    <w:p w14:paraId="79F0E5BA">
      <w:pPr>
        <w:pStyle w:val="22"/>
        <w:spacing w:line="400" w:lineRule="exact"/>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法定代表人或授权代表(签字或盖章)：</w:t>
      </w:r>
      <w:r>
        <w:rPr>
          <w:rFonts w:hint="eastAsia" w:ascii="宋体" w:hAnsi="宋体"/>
          <w:color w:val="000000" w:themeColor="text1"/>
          <w:sz w:val="24"/>
          <w:szCs w:val="24"/>
          <w:u w:val="single"/>
        </w:rPr>
        <w:t xml:space="preserve">               </w:t>
      </w:r>
    </w:p>
    <w:p w14:paraId="2B47DBC3">
      <w:pPr>
        <w:pStyle w:val="22"/>
        <w:spacing w:line="400" w:lineRule="exact"/>
        <w:ind w:firstLine="480" w:firstLineChars="200"/>
        <w:rPr>
          <w:rFonts w:ascii="宋体" w:hAnsi="宋体"/>
          <w:color w:val="000000" w:themeColor="text1"/>
          <w:sz w:val="24"/>
          <w:szCs w:val="24"/>
        </w:rPr>
      </w:pPr>
    </w:p>
    <w:p w14:paraId="20494AFE">
      <w:pPr>
        <w:pStyle w:val="22"/>
        <w:spacing w:line="400" w:lineRule="exact"/>
        <w:ind w:firstLine="480" w:firstLineChars="200"/>
        <w:rPr>
          <w:rFonts w:ascii="宋体" w:hAnsi="宋体" w:cs="MingLiU_HKSCS"/>
          <w:color w:val="000000" w:themeColor="text1"/>
          <w:sz w:val="24"/>
          <w:szCs w:val="24"/>
        </w:rPr>
      </w:pPr>
      <w:r>
        <w:rPr>
          <w:rFonts w:hint="eastAsia" w:ascii="宋体" w:hAnsi="宋体"/>
          <w:color w:val="000000" w:themeColor="text1"/>
          <w:sz w:val="24"/>
          <w:szCs w:val="24"/>
        </w:rPr>
        <w:t>日期：</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年</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月</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日</w:t>
      </w:r>
    </w:p>
    <w:p w14:paraId="241C1919">
      <w:pPr>
        <w:spacing w:line="440" w:lineRule="exact"/>
        <w:rPr>
          <w:rFonts w:ascii="宋体" w:hAnsi="宋体"/>
          <w:color w:val="000000" w:themeColor="text1"/>
          <w:sz w:val="20"/>
          <w:szCs w:val="20"/>
        </w:rPr>
      </w:pPr>
    </w:p>
    <w:p w14:paraId="00DA1A9E">
      <w:pPr>
        <w:autoSpaceDE w:val="0"/>
        <w:autoSpaceDN w:val="0"/>
        <w:adjustRightInd w:val="0"/>
        <w:spacing w:line="400" w:lineRule="exact"/>
        <w:rPr>
          <w:rFonts w:ascii="宋体" w:hAnsi="宋体" w:cs="宋体"/>
          <w:b/>
          <w:color w:val="000000" w:themeColor="text1"/>
          <w:sz w:val="32"/>
          <w:szCs w:val="18"/>
          <w:lang w:val="zh-CN"/>
        </w:rPr>
      </w:pPr>
      <w:r>
        <w:rPr>
          <w:rFonts w:ascii="宋体" w:hAnsi="宋体" w:cs="宋体"/>
          <w:color w:val="000000" w:themeColor="text1"/>
          <w:sz w:val="32"/>
          <w:szCs w:val="18"/>
          <w:lang w:val="zh-CN"/>
        </w:rPr>
        <w:t xml:space="preserve"> </w:t>
      </w:r>
    </w:p>
    <w:p w14:paraId="7DDE20DC">
      <w:pPr>
        <w:spacing w:line="440" w:lineRule="exact"/>
        <w:jc w:val="center"/>
        <w:rPr>
          <w:rFonts w:ascii="宋体" w:hAnsi="宋体"/>
          <w:color w:val="000000" w:themeColor="text1"/>
          <w:sz w:val="20"/>
          <w:szCs w:val="20"/>
        </w:rPr>
      </w:pPr>
      <w:r>
        <w:rPr>
          <w:rFonts w:ascii="宋体" w:hAnsi="宋体"/>
          <w:color w:val="000000" w:themeColor="text1"/>
          <w:sz w:val="20"/>
          <w:szCs w:val="20"/>
        </w:rPr>
        <w:br w:type="page"/>
      </w:r>
    </w:p>
    <w:p w14:paraId="7A31C41C">
      <w:pPr>
        <w:pStyle w:val="3"/>
        <w:jc w:val="center"/>
        <w:rPr>
          <w:rFonts w:ascii="宋体" w:hAnsi="宋体" w:eastAsia="宋体"/>
          <w:color w:val="000000" w:themeColor="text1"/>
        </w:rPr>
      </w:pPr>
      <w:bookmarkStart w:id="194" w:name="_Toc152045791"/>
      <w:bookmarkStart w:id="195" w:name="_Toc417479401"/>
      <w:bookmarkStart w:id="196" w:name="_Toc417472197"/>
      <w:bookmarkStart w:id="197" w:name="_Toc152042580"/>
      <w:bookmarkStart w:id="198" w:name="_Toc417478937"/>
      <w:bookmarkStart w:id="199" w:name="_Toc43127416"/>
      <w:bookmarkStart w:id="200" w:name="_Toc296602605"/>
      <w:bookmarkStart w:id="201" w:name="_Toc246996359"/>
      <w:bookmarkStart w:id="202" w:name="_Toc417479194"/>
      <w:bookmarkStart w:id="203" w:name="_Toc246997102"/>
      <w:bookmarkStart w:id="204" w:name="_Toc417388641"/>
      <w:bookmarkStart w:id="205" w:name="_Toc247085877"/>
      <w:bookmarkStart w:id="206" w:name="_Toc144974860"/>
      <w:bookmarkStart w:id="207" w:name="_Toc417978525"/>
      <w:bookmarkStart w:id="208" w:name="_Toc40881670"/>
      <w:bookmarkStart w:id="209" w:name="_Toc40881739"/>
      <w:bookmarkStart w:id="210" w:name="_Toc179632811"/>
      <w:bookmarkStart w:id="211" w:name="_Toc417462282"/>
      <w:bookmarkStart w:id="212" w:name="_Toc417472131"/>
      <w:bookmarkStart w:id="213" w:name="_Toc417471115"/>
      <w:bookmarkStart w:id="214" w:name="_Toc417892078"/>
      <w:bookmarkStart w:id="215" w:name="_Toc417885022"/>
      <w:r>
        <w:rPr>
          <w:rFonts w:ascii="宋体" w:hAnsi="宋体" w:eastAsia="宋体"/>
          <w:color w:val="000000" w:themeColor="text1"/>
        </w:rPr>
        <w:t>二、法定代表人身份证明</w:t>
      </w:r>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p>
    <w:p w14:paraId="58351F07">
      <w:pPr>
        <w:spacing w:line="440" w:lineRule="exact"/>
        <w:rPr>
          <w:rFonts w:ascii="宋体" w:hAnsi="宋体"/>
          <w:color w:val="000000" w:themeColor="text1"/>
          <w:sz w:val="20"/>
          <w:szCs w:val="20"/>
        </w:rPr>
      </w:pPr>
    </w:p>
    <w:p w14:paraId="4AE84BA2">
      <w:pPr>
        <w:spacing w:line="440" w:lineRule="exact"/>
        <w:rPr>
          <w:rFonts w:ascii="宋体" w:hAnsi="宋体"/>
          <w:color w:val="000000" w:themeColor="text1"/>
          <w:szCs w:val="21"/>
        </w:rPr>
      </w:pPr>
    </w:p>
    <w:p w14:paraId="327F6380">
      <w:pPr>
        <w:spacing w:line="440" w:lineRule="exact"/>
        <w:rPr>
          <w:rFonts w:ascii="宋体" w:hAnsi="宋体"/>
          <w:color w:val="000000" w:themeColor="text1"/>
          <w:szCs w:val="21"/>
        </w:rPr>
      </w:pPr>
      <w:r>
        <w:rPr>
          <w:rFonts w:hint="eastAsia" w:ascii="宋体" w:hAnsi="宋体"/>
          <w:color w:val="000000" w:themeColor="text1"/>
          <w:szCs w:val="21"/>
        </w:rPr>
        <w:t>供应商</w:t>
      </w:r>
      <w:r>
        <w:rPr>
          <w:rFonts w:ascii="宋体" w:hAnsi="宋体"/>
          <w:color w:val="000000" w:themeColor="text1"/>
          <w:szCs w:val="21"/>
        </w:rPr>
        <w:t>名称：</w:t>
      </w:r>
      <w:r>
        <w:rPr>
          <w:rFonts w:ascii="宋体" w:hAnsi="宋体"/>
          <w:color w:val="000000" w:themeColor="text1"/>
          <w:szCs w:val="21"/>
          <w:u w:val="single"/>
        </w:rPr>
        <w:t xml:space="preserve">                            </w:t>
      </w:r>
      <w:r>
        <w:rPr>
          <w:rFonts w:ascii="宋体" w:hAnsi="宋体"/>
          <w:color w:val="000000" w:themeColor="text1"/>
          <w:szCs w:val="21"/>
        </w:rPr>
        <w:t xml:space="preserve"> </w:t>
      </w:r>
    </w:p>
    <w:p w14:paraId="24B1CF3B">
      <w:pPr>
        <w:spacing w:line="440" w:lineRule="exact"/>
        <w:rPr>
          <w:rFonts w:ascii="宋体" w:hAnsi="宋体"/>
          <w:color w:val="000000" w:themeColor="text1"/>
          <w:szCs w:val="21"/>
        </w:rPr>
      </w:pPr>
      <w:r>
        <w:rPr>
          <w:rFonts w:ascii="宋体" w:hAnsi="宋体"/>
          <w:color w:val="000000" w:themeColor="text1"/>
          <w:szCs w:val="21"/>
        </w:rPr>
        <w:t>单位性质：</w:t>
      </w:r>
      <w:r>
        <w:rPr>
          <w:rFonts w:ascii="宋体" w:hAnsi="宋体"/>
          <w:color w:val="000000" w:themeColor="text1"/>
          <w:szCs w:val="21"/>
          <w:u w:val="single"/>
        </w:rPr>
        <w:t xml:space="preserve">                               </w:t>
      </w:r>
      <w:r>
        <w:rPr>
          <w:rFonts w:ascii="宋体" w:hAnsi="宋体"/>
          <w:color w:val="000000" w:themeColor="text1"/>
          <w:szCs w:val="21"/>
        </w:rPr>
        <w:t xml:space="preserve"> </w:t>
      </w:r>
    </w:p>
    <w:p w14:paraId="28710928">
      <w:pPr>
        <w:spacing w:line="440" w:lineRule="exact"/>
        <w:rPr>
          <w:rFonts w:ascii="宋体" w:hAnsi="宋体"/>
          <w:color w:val="000000" w:themeColor="text1"/>
          <w:szCs w:val="21"/>
        </w:rPr>
      </w:pPr>
      <w:r>
        <w:rPr>
          <w:rFonts w:ascii="宋体" w:hAnsi="宋体"/>
          <w:color w:val="000000" w:themeColor="text1"/>
          <w:szCs w:val="21"/>
        </w:rPr>
        <w:t>地址：</w:t>
      </w:r>
      <w:r>
        <w:rPr>
          <w:rFonts w:ascii="宋体" w:hAnsi="宋体"/>
          <w:color w:val="000000" w:themeColor="text1"/>
          <w:szCs w:val="21"/>
          <w:u w:val="single"/>
        </w:rPr>
        <w:t xml:space="preserve">                                   </w:t>
      </w:r>
    </w:p>
    <w:p w14:paraId="2335A656">
      <w:pPr>
        <w:spacing w:line="440" w:lineRule="exact"/>
        <w:rPr>
          <w:rFonts w:ascii="宋体" w:hAnsi="宋体"/>
          <w:color w:val="000000" w:themeColor="text1"/>
          <w:szCs w:val="21"/>
        </w:rPr>
      </w:pPr>
      <w:r>
        <w:rPr>
          <w:rFonts w:ascii="宋体" w:hAnsi="宋体"/>
          <w:color w:val="000000" w:themeColor="text1"/>
          <w:szCs w:val="21"/>
        </w:rPr>
        <w:t>成立时间：</w:t>
      </w:r>
      <w:r>
        <w:rPr>
          <w:rFonts w:ascii="宋体" w:hAnsi="宋体"/>
          <w:color w:val="000000" w:themeColor="text1"/>
          <w:szCs w:val="21"/>
          <w:u w:val="single"/>
        </w:rPr>
        <w:t xml:space="preserve">          </w:t>
      </w:r>
      <w:r>
        <w:rPr>
          <w:rFonts w:ascii="宋体" w:hAnsi="宋体"/>
          <w:color w:val="000000" w:themeColor="text1"/>
          <w:szCs w:val="21"/>
        </w:rPr>
        <w:t>年</w:t>
      </w:r>
      <w:r>
        <w:rPr>
          <w:rFonts w:ascii="宋体" w:hAnsi="宋体"/>
          <w:color w:val="000000" w:themeColor="text1"/>
          <w:szCs w:val="21"/>
          <w:u w:val="single"/>
        </w:rPr>
        <w:t xml:space="preserve">        </w:t>
      </w:r>
      <w:r>
        <w:rPr>
          <w:rFonts w:ascii="宋体" w:hAnsi="宋体"/>
          <w:color w:val="000000" w:themeColor="text1"/>
          <w:szCs w:val="21"/>
        </w:rPr>
        <w:t>月</w:t>
      </w:r>
      <w:r>
        <w:rPr>
          <w:rFonts w:ascii="宋体" w:hAnsi="宋体"/>
          <w:color w:val="000000" w:themeColor="text1"/>
          <w:szCs w:val="21"/>
          <w:u w:val="single"/>
        </w:rPr>
        <w:t xml:space="preserve">        </w:t>
      </w:r>
      <w:r>
        <w:rPr>
          <w:rFonts w:ascii="宋体" w:hAnsi="宋体"/>
          <w:color w:val="000000" w:themeColor="text1"/>
          <w:szCs w:val="21"/>
        </w:rPr>
        <w:t>日</w:t>
      </w:r>
    </w:p>
    <w:p w14:paraId="1191ED03">
      <w:pPr>
        <w:spacing w:line="440" w:lineRule="exact"/>
        <w:rPr>
          <w:rFonts w:ascii="宋体" w:hAnsi="宋体"/>
          <w:color w:val="000000" w:themeColor="text1"/>
          <w:szCs w:val="21"/>
        </w:rPr>
      </w:pPr>
      <w:r>
        <w:rPr>
          <w:rFonts w:ascii="宋体" w:hAnsi="宋体"/>
          <w:color w:val="000000" w:themeColor="text1"/>
          <w:szCs w:val="21"/>
        </w:rPr>
        <w:t>经营期限：</w:t>
      </w:r>
      <w:r>
        <w:rPr>
          <w:rFonts w:ascii="宋体" w:hAnsi="宋体"/>
          <w:color w:val="000000" w:themeColor="text1"/>
          <w:szCs w:val="21"/>
          <w:u w:val="single"/>
        </w:rPr>
        <w:t xml:space="preserve">                               </w:t>
      </w:r>
    </w:p>
    <w:p w14:paraId="21BBC8C1">
      <w:pPr>
        <w:spacing w:line="440" w:lineRule="exact"/>
        <w:rPr>
          <w:rFonts w:ascii="宋体" w:hAnsi="宋体"/>
          <w:color w:val="000000" w:themeColor="text1"/>
          <w:szCs w:val="21"/>
        </w:rPr>
      </w:pPr>
      <w:r>
        <w:rPr>
          <w:rFonts w:ascii="宋体" w:hAnsi="宋体"/>
          <w:color w:val="000000" w:themeColor="text1"/>
          <w:szCs w:val="21"/>
        </w:rPr>
        <w:t>姓名：</w:t>
      </w:r>
      <w:r>
        <w:rPr>
          <w:rFonts w:ascii="宋体" w:hAnsi="宋体"/>
          <w:color w:val="000000" w:themeColor="text1"/>
          <w:szCs w:val="21"/>
          <w:u w:val="single"/>
        </w:rPr>
        <w:t xml:space="preserve">        </w:t>
      </w:r>
      <w:r>
        <w:rPr>
          <w:rFonts w:hint="eastAsia" w:ascii="宋体" w:hAnsi="宋体"/>
          <w:color w:val="000000" w:themeColor="text1"/>
          <w:szCs w:val="21"/>
          <w:u w:val="single"/>
        </w:rPr>
        <w:t xml:space="preserve"> </w:t>
      </w:r>
      <w:r>
        <w:rPr>
          <w:rFonts w:ascii="宋体" w:hAnsi="宋体"/>
          <w:color w:val="000000" w:themeColor="text1"/>
          <w:szCs w:val="21"/>
        </w:rPr>
        <w:t xml:space="preserve"> 性别：</w:t>
      </w:r>
      <w:r>
        <w:rPr>
          <w:rFonts w:ascii="宋体" w:hAnsi="宋体"/>
          <w:color w:val="000000" w:themeColor="text1"/>
          <w:szCs w:val="21"/>
          <w:u w:val="single"/>
        </w:rPr>
        <w:t xml:space="preserve">         </w:t>
      </w:r>
      <w:r>
        <w:rPr>
          <w:rFonts w:ascii="宋体" w:hAnsi="宋体"/>
          <w:color w:val="000000" w:themeColor="text1"/>
          <w:szCs w:val="21"/>
        </w:rPr>
        <w:t>年龄：</w:t>
      </w:r>
      <w:r>
        <w:rPr>
          <w:rFonts w:ascii="宋体" w:hAnsi="宋体"/>
          <w:color w:val="000000" w:themeColor="text1"/>
          <w:szCs w:val="21"/>
          <w:u w:val="single"/>
        </w:rPr>
        <w:t xml:space="preserve">        </w:t>
      </w:r>
      <w:r>
        <w:rPr>
          <w:rFonts w:ascii="宋体" w:hAnsi="宋体"/>
          <w:color w:val="000000" w:themeColor="text1"/>
          <w:szCs w:val="21"/>
        </w:rPr>
        <w:t>职务：</w:t>
      </w:r>
      <w:r>
        <w:rPr>
          <w:rFonts w:ascii="宋体" w:hAnsi="宋体"/>
          <w:color w:val="000000" w:themeColor="text1"/>
          <w:szCs w:val="21"/>
          <w:u w:val="single"/>
        </w:rPr>
        <w:t xml:space="preserve">        </w:t>
      </w:r>
    </w:p>
    <w:p w14:paraId="1C8F042B">
      <w:pPr>
        <w:spacing w:line="440" w:lineRule="exact"/>
        <w:rPr>
          <w:rFonts w:ascii="宋体" w:hAnsi="宋体"/>
          <w:color w:val="000000" w:themeColor="text1"/>
          <w:szCs w:val="21"/>
        </w:rPr>
      </w:pPr>
      <w:r>
        <w:rPr>
          <w:rFonts w:ascii="宋体" w:hAnsi="宋体"/>
          <w:color w:val="000000" w:themeColor="text1"/>
          <w:szCs w:val="21"/>
        </w:rPr>
        <w:t>系</w:t>
      </w:r>
      <w:r>
        <w:rPr>
          <w:rFonts w:ascii="宋体" w:hAnsi="宋体"/>
          <w:color w:val="000000" w:themeColor="text1"/>
          <w:szCs w:val="21"/>
          <w:u w:val="single"/>
        </w:rPr>
        <w:t xml:space="preserve">                             </w:t>
      </w:r>
      <w:r>
        <w:rPr>
          <w:rFonts w:ascii="宋体" w:hAnsi="宋体"/>
          <w:color w:val="000000" w:themeColor="text1"/>
          <w:szCs w:val="21"/>
        </w:rPr>
        <w:t xml:space="preserve"> </w:t>
      </w:r>
      <w:r>
        <w:rPr>
          <w:rFonts w:hint="eastAsia" w:ascii="宋体" w:hAnsi="宋体"/>
          <w:color w:val="000000" w:themeColor="text1"/>
          <w:szCs w:val="21"/>
        </w:rPr>
        <w:t>（供应商</w:t>
      </w:r>
      <w:r>
        <w:rPr>
          <w:rFonts w:ascii="宋体" w:hAnsi="宋体"/>
          <w:color w:val="000000" w:themeColor="text1"/>
          <w:szCs w:val="21"/>
        </w:rPr>
        <w:t>名称</w:t>
      </w:r>
      <w:r>
        <w:rPr>
          <w:rFonts w:hint="eastAsia" w:ascii="宋体" w:hAnsi="宋体"/>
          <w:color w:val="000000" w:themeColor="text1"/>
          <w:szCs w:val="21"/>
        </w:rPr>
        <w:t>）</w:t>
      </w:r>
      <w:r>
        <w:rPr>
          <w:rFonts w:ascii="宋体" w:hAnsi="宋体"/>
          <w:color w:val="000000" w:themeColor="text1"/>
          <w:szCs w:val="21"/>
        </w:rPr>
        <w:t>的法定代表人。</w:t>
      </w:r>
    </w:p>
    <w:p w14:paraId="631B413C">
      <w:pPr>
        <w:spacing w:line="440" w:lineRule="exact"/>
        <w:ind w:firstLine="420" w:firstLineChars="200"/>
        <w:rPr>
          <w:rFonts w:ascii="宋体" w:hAnsi="宋体"/>
          <w:color w:val="000000" w:themeColor="text1"/>
          <w:szCs w:val="21"/>
        </w:rPr>
      </w:pPr>
      <w:r>
        <w:rPr>
          <w:rFonts w:ascii="宋体" w:hAnsi="宋体"/>
          <w:color w:val="000000" w:themeColor="text1"/>
          <w:szCs w:val="21"/>
        </w:rPr>
        <w:t>特此证明。</w:t>
      </w:r>
    </w:p>
    <w:p w14:paraId="5734F187">
      <w:pPr>
        <w:spacing w:line="440" w:lineRule="exact"/>
        <w:rPr>
          <w:rFonts w:ascii="宋体" w:hAnsi="宋体"/>
          <w:color w:val="000000" w:themeColor="text1"/>
          <w:szCs w:val="21"/>
        </w:rPr>
      </w:pPr>
    </w:p>
    <w:p w14:paraId="26E3FAFE">
      <w:pPr>
        <w:spacing w:line="440" w:lineRule="exact"/>
        <w:rPr>
          <w:rFonts w:ascii="宋体" w:hAnsi="宋体"/>
          <w:color w:val="000000" w:themeColor="text1"/>
          <w:szCs w:val="21"/>
        </w:rPr>
      </w:pPr>
      <w:r>
        <w:rPr>
          <w:rFonts w:hint="eastAsia" w:ascii="宋体" w:hAnsi="宋体"/>
          <w:color w:val="000000" w:themeColor="text1"/>
          <w:szCs w:val="21"/>
        </w:rPr>
        <w:t>附：法定代表人身份证明</w:t>
      </w:r>
    </w:p>
    <w:p w14:paraId="4CEF99CA">
      <w:pPr>
        <w:spacing w:line="440" w:lineRule="exact"/>
        <w:rPr>
          <w:rFonts w:ascii="宋体" w:hAnsi="宋体"/>
          <w:color w:val="000000" w:themeColor="text1"/>
          <w:szCs w:val="21"/>
        </w:rPr>
      </w:pPr>
    </w:p>
    <w:p w14:paraId="412D7DE0">
      <w:pPr>
        <w:spacing w:line="440" w:lineRule="exact"/>
        <w:rPr>
          <w:rFonts w:ascii="宋体" w:hAnsi="宋体"/>
          <w:color w:val="000000" w:themeColor="text1"/>
          <w:szCs w:val="21"/>
        </w:rPr>
      </w:pPr>
    </w:p>
    <w:p w14:paraId="02D12813">
      <w:pPr>
        <w:spacing w:line="440" w:lineRule="exact"/>
        <w:rPr>
          <w:rFonts w:ascii="宋体" w:hAnsi="宋体"/>
          <w:color w:val="000000" w:themeColor="text1"/>
          <w:szCs w:val="21"/>
        </w:rPr>
      </w:pPr>
      <w:r>
        <w:rPr>
          <w:rFonts w:ascii="宋体" w:hAnsi="宋体"/>
          <w:color w:val="000000" w:themeColor="text1"/>
          <w:szCs w:val="21"/>
        </w:rPr>
        <w:t xml:space="preserve">                          </w:t>
      </w:r>
      <w:r>
        <w:rPr>
          <w:rFonts w:hint="eastAsia" w:ascii="宋体" w:hAnsi="宋体"/>
          <w:color w:val="000000" w:themeColor="text1"/>
          <w:szCs w:val="21"/>
        </w:rPr>
        <w:t>供应商</w:t>
      </w:r>
      <w:r>
        <w:rPr>
          <w:rFonts w:ascii="宋体" w:hAnsi="宋体"/>
          <w:color w:val="000000" w:themeColor="text1"/>
          <w:szCs w:val="21"/>
        </w:rPr>
        <w:t>：</w:t>
      </w:r>
      <w:r>
        <w:rPr>
          <w:rFonts w:ascii="宋体" w:hAnsi="宋体"/>
          <w:color w:val="000000" w:themeColor="text1"/>
          <w:szCs w:val="21"/>
          <w:u w:val="single"/>
        </w:rPr>
        <w:t xml:space="preserve">                 </w:t>
      </w:r>
      <w:r>
        <w:rPr>
          <w:rFonts w:ascii="宋体" w:hAnsi="宋体"/>
          <w:color w:val="000000" w:themeColor="text1"/>
          <w:szCs w:val="21"/>
        </w:rPr>
        <w:t>（盖单位章）</w:t>
      </w:r>
    </w:p>
    <w:p w14:paraId="0F322283">
      <w:pPr>
        <w:spacing w:line="440" w:lineRule="exact"/>
        <w:rPr>
          <w:rFonts w:ascii="宋体" w:hAnsi="宋体"/>
          <w:color w:val="000000" w:themeColor="text1"/>
          <w:szCs w:val="21"/>
        </w:rPr>
      </w:pPr>
      <w:r>
        <w:rPr>
          <w:rFonts w:ascii="宋体" w:hAnsi="宋体"/>
          <w:color w:val="000000" w:themeColor="text1"/>
          <w:szCs w:val="21"/>
        </w:rPr>
        <w:t xml:space="preserve">                                </w:t>
      </w:r>
      <w:r>
        <w:rPr>
          <w:rFonts w:hint="eastAsia" w:ascii="宋体" w:hAnsi="宋体"/>
          <w:color w:val="000000" w:themeColor="text1"/>
          <w:szCs w:val="21"/>
        </w:rPr>
        <w:t xml:space="preserve">   </w:t>
      </w:r>
      <w:r>
        <w:rPr>
          <w:rFonts w:ascii="宋体" w:hAnsi="宋体"/>
          <w:color w:val="000000" w:themeColor="text1"/>
          <w:szCs w:val="21"/>
          <w:u w:val="single"/>
        </w:rPr>
        <w:t xml:space="preserve">       </w:t>
      </w:r>
      <w:r>
        <w:rPr>
          <w:rFonts w:ascii="宋体" w:hAnsi="宋体"/>
          <w:color w:val="000000" w:themeColor="text1"/>
          <w:szCs w:val="21"/>
        </w:rPr>
        <w:t>年</w:t>
      </w:r>
      <w:r>
        <w:rPr>
          <w:rFonts w:ascii="宋体" w:hAnsi="宋体"/>
          <w:color w:val="000000" w:themeColor="text1"/>
          <w:szCs w:val="21"/>
          <w:u w:val="single"/>
        </w:rPr>
        <w:t xml:space="preserve">       </w:t>
      </w:r>
      <w:r>
        <w:rPr>
          <w:rFonts w:ascii="宋体" w:hAnsi="宋体"/>
          <w:color w:val="000000" w:themeColor="text1"/>
          <w:szCs w:val="21"/>
        </w:rPr>
        <w:t>月</w:t>
      </w:r>
      <w:r>
        <w:rPr>
          <w:rFonts w:ascii="宋体" w:hAnsi="宋体"/>
          <w:color w:val="000000" w:themeColor="text1"/>
          <w:szCs w:val="21"/>
          <w:u w:val="single"/>
        </w:rPr>
        <w:t xml:space="preserve">       </w:t>
      </w:r>
      <w:r>
        <w:rPr>
          <w:rFonts w:ascii="宋体" w:hAnsi="宋体"/>
          <w:color w:val="000000" w:themeColor="text1"/>
          <w:szCs w:val="21"/>
        </w:rPr>
        <w:t xml:space="preserve">日           </w:t>
      </w:r>
    </w:p>
    <w:p w14:paraId="2F362D9B">
      <w:pPr>
        <w:spacing w:line="440" w:lineRule="exact"/>
        <w:jc w:val="center"/>
        <w:rPr>
          <w:rFonts w:ascii="宋体" w:hAnsi="宋体"/>
          <w:color w:val="000000" w:themeColor="text1"/>
          <w:sz w:val="20"/>
          <w:szCs w:val="20"/>
        </w:rPr>
      </w:pPr>
      <w:r>
        <w:rPr>
          <w:rFonts w:ascii="宋体" w:hAnsi="宋体"/>
          <w:color w:val="000000" w:themeColor="text1"/>
          <w:sz w:val="20"/>
          <w:szCs w:val="20"/>
        </w:rPr>
        <w:br w:type="page"/>
      </w:r>
    </w:p>
    <w:p w14:paraId="2E5A68A6">
      <w:pPr>
        <w:pStyle w:val="3"/>
        <w:jc w:val="center"/>
        <w:rPr>
          <w:rFonts w:ascii="宋体" w:hAnsi="宋体" w:eastAsia="宋体"/>
          <w:color w:val="000000" w:themeColor="text1"/>
        </w:rPr>
      </w:pPr>
      <w:bookmarkStart w:id="216" w:name="_Toc144974861"/>
      <w:bookmarkStart w:id="217" w:name="_Toc246996360"/>
      <w:bookmarkStart w:id="218" w:name="_Toc247085878"/>
      <w:bookmarkStart w:id="219" w:name="_Toc152045792"/>
      <w:bookmarkStart w:id="220" w:name="_Toc417892079"/>
      <w:bookmarkStart w:id="221" w:name="_Toc40881671"/>
      <w:bookmarkStart w:id="222" w:name="_Toc296602606"/>
      <w:bookmarkStart w:id="223" w:name="_Toc417472132"/>
      <w:bookmarkStart w:id="224" w:name="_Toc417471116"/>
      <w:bookmarkStart w:id="225" w:name="_Toc417479402"/>
      <w:bookmarkStart w:id="226" w:name="_Toc152042581"/>
      <w:bookmarkStart w:id="227" w:name="_Toc417978526"/>
      <w:bookmarkStart w:id="228" w:name="_Toc246997103"/>
      <w:bookmarkStart w:id="229" w:name="_Toc417472198"/>
      <w:bookmarkStart w:id="230" w:name="_Toc417885023"/>
      <w:bookmarkStart w:id="231" w:name="_Toc179632812"/>
      <w:bookmarkStart w:id="232" w:name="_Toc417388642"/>
      <w:bookmarkStart w:id="233" w:name="_Toc40881740"/>
      <w:bookmarkStart w:id="234" w:name="_Toc417479195"/>
      <w:bookmarkStart w:id="235" w:name="_Toc417478938"/>
      <w:bookmarkStart w:id="236" w:name="_Toc417462283"/>
      <w:bookmarkStart w:id="237" w:name="_Toc43127417"/>
      <w:r>
        <w:rPr>
          <w:rFonts w:hint="eastAsia" w:ascii="宋体" w:hAnsi="宋体" w:eastAsia="宋体"/>
          <w:color w:val="000000" w:themeColor="text1"/>
        </w:rPr>
        <w:t>三</w:t>
      </w:r>
      <w:r>
        <w:rPr>
          <w:rFonts w:ascii="宋体" w:hAnsi="宋体" w:eastAsia="宋体"/>
          <w:color w:val="000000" w:themeColor="text1"/>
        </w:rPr>
        <w:t>、授权委托书</w:t>
      </w:r>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p>
    <w:p w14:paraId="3E8778F6">
      <w:pPr>
        <w:spacing w:line="440" w:lineRule="exact"/>
        <w:rPr>
          <w:rFonts w:ascii="宋体" w:hAnsi="宋体"/>
          <w:color w:val="000000" w:themeColor="text1"/>
          <w:szCs w:val="21"/>
        </w:rPr>
      </w:pPr>
    </w:p>
    <w:p w14:paraId="1BE4BDA0">
      <w:pPr>
        <w:topLinePunct/>
        <w:spacing w:line="440" w:lineRule="exact"/>
        <w:ind w:firstLine="420" w:firstLineChars="200"/>
        <w:rPr>
          <w:rFonts w:ascii="宋体" w:hAnsi="宋体"/>
          <w:color w:val="000000" w:themeColor="text1"/>
          <w:szCs w:val="21"/>
        </w:rPr>
      </w:pPr>
      <w:r>
        <w:rPr>
          <w:rFonts w:ascii="宋体" w:hAnsi="宋体"/>
          <w:color w:val="000000" w:themeColor="text1"/>
          <w:szCs w:val="21"/>
        </w:rPr>
        <w:t>本人</w:t>
      </w:r>
      <w:r>
        <w:rPr>
          <w:rFonts w:ascii="宋体" w:hAnsi="宋体"/>
          <w:color w:val="000000" w:themeColor="text1"/>
          <w:szCs w:val="21"/>
          <w:u w:val="single"/>
        </w:rPr>
        <w:t xml:space="preserve">       </w:t>
      </w:r>
      <w:r>
        <w:rPr>
          <w:rFonts w:ascii="宋体" w:hAnsi="宋体"/>
          <w:color w:val="000000" w:themeColor="text1"/>
          <w:szCs w:val="21"/>
        </w:rPr>
        <w:t>（姓名）系</w:t>
      </w:r>
      <w:r>
        <w:rPr>
          <w:rFonts w:ascii="宋体" w:hAnsi="宋体"/>
          <w:color w:val="000000" w:themeColor="text1"/>
          <w:szCs w:val="21"/>
          <w:u w:val="single"/>
        </w:rPr>
        <w:t xml:space="preserve">        </w:t>
      </w:r>
      <w:r>
        <w:rPr>
          <w:rFonts w:ascii="宋体" w:hAnsi="宋体"/>
          <w:color w:val="000000" w:themeColor="text1"/>
          <w:szCs w:val="21"/>
        </w:rPr>
        <w:t>（</w:t>
      </w:r>
      <w:r>
        <w:rPr>
          <w:rFonts w:hint="eastAsia" w:ascii="宋体" w:hAnsi="宋体"/>
          <w:color w:val="000000" w:themeColor="text1"/>
          <w:szCs w:val="21"/>
        </w:rPr>
        <w:t>供应商</w:t>
      </w:r>
      <w:r>
        <w:rPr>
          <w:rFonts w:ascii="宋体" w:hAnsi="宋体"/>
          <w:color w:val="000000" w:themeColor="text1"/>
          <w:szCs w:val="21"/>
        </w:rPr>
        <w:t>名称）的法定代表人，现委托</w:t>
      </w:r>
      <w:r>
        <w:rPr>
          <w:rFonts w:ascii="宋体" w:hAnsi="宋体"/>
          <w:color w:val="000000" w:themeColor="text1"/>
          <w:szCs w:val="21"/>
          <w:u w:val="single"/>
        </w:rPr>
        <w:t xml:space="preserve">        </w:t>
      </w:r>
      <w:r>
        <w:rPr>
          <w:rFonts w:ascii="宋体" w:hAnsi="宋体"/>
          <w:color w:val="000000" w:themeColor="text1"/>
          <w:szCs w:val="21"/>
        </w:rPr>
        <w:t>（姓名）为我方代理人。代理人根据授权，以我方名义签署、澄清</w:t>
      </w:r>
      <w:r>
        <w:rPr>
          <w:rFonts w:hint="eastAsia" w:ascii="宋体" w:hAnsi="宋体"/>
          <w:color w:val="000000" w:themeColor="text1"/>
          <w:szCs w:val="21"/>
        </w:rPr>
        <w:t>、说明、补正</w:t>
      </w:r>
      <w:r>
        <w:rPr>
          <w:rFonts w:ascii="宋体" w:hAnsi="宋体"/>
          <w:color w:val="000000" w:themeColor="text1"/>
          <w:szCs w:val="21"/>
        </w:rPr>
        <w:t>、递交、撤回、修改</w:t>
      </w:r>
      <w:r>
        <w:rPr>
          <w:rFonts w:ascii="宋体" w:hAnsi="宋体"/>
          <w:color w:val="000000" w:themeColor="text1"/>
          <w:szCs w:val="21"/>
          <w:u w:val="single"/>
        </w:rPr>
        <w:t xml:space="preserve">           </w:t>
      </w:r>
      <w:r>
        <w:rPr>
          <w:rFonts w:ascii="宋体" w:hAnsi="宋体"/>
          <w:color w:val="000000" w:themeColor="text1"/>
          <w:szCs w:val="21"/>
        </w:rPr>
        <w:t>（项目名称）</w:t>
      </w:r>
      <w:r>
        <w:rPr>
          <w:rFonts w:hint="eastAsia" w:ascii="宋体" w:hAnsi="宋体"/>
          <w:color w:val="000000" w:themeColor="text1"/>
          <w:szCs w:val="21"/>
        </w:rPr>
        <w:t>响应</w:t>
      </w:r>
      <w:r>
        <w:rPr>
          <w:rFonts w:ascii="宋体" w:hAnsi="宋体"/>
          <w:color w:val="000000" w:themeColor="text1"/>
          <w:szCs w:val="21"/>
        </w:rPr>
        <w:t>文件、签订合同和处理有关事宜，其法律后果由我方承担。</w:t>
      </w:r>
    </w:p>
    <w:p w14:paraId="4683E05F">
      <w:pPr>
        <w:spacing w:line="440" w:lineRule="exact"/>
        <w:rPr>
          <w:rFonts w:ascii="宋体" w:hAnsi="宋体"/>
          <w:color w:val="000000" w:themeColor="text1"/>
          <w:szCs w:val="21"/>
        </w:rPr>
      </w:pPr>
      <w:r>
        <w:rPr>
          <w:rFonts w:ascii="宋体" w:hAnsi="宋体"/>
          <w:color w:val="000000" w:themeColor="text1"/>
          <w:szCs w:val="21"/>
        </w:rPr>
        <w:t xml:space="preserve">    委托期限：</w:t>
      </w:r>
      <w:r>
        <w:rPr>
          <w:rFonts w:ascii="宋体" w:hAnsi="宋体"/>
          <w:color w:val="000000" w:themeColor="text1"/>
          <w:szCs w:val="21"/>
          <w:u w:val="single"/>
        </w:rPr>
        <w:t xml:space="preserve">             </w:t>
      </w:r>
      <w:r>
        <w:rPr>
          <w:rFonts w:hint="eastAsia" w:ascii="宋体" w:hAnsi="宋体"/>
          <w:color w:val="000000" w:themeColor="text1"/>
          <w:szCs w:val="21"/>
        </w:rPr>
        <w:t>。</w:t>
      </w:r>
    </w:p>
    <w:p w14:paraId="781A7F16">
      <w:pPr>
        <w:spacing w:line="440" w:lineRule="exact"/>
        <w:ind w:firstLine="420" w:firstLineChars="200"/>
        <w:rPr>
          <w:rFonts w:ascii="宋体" w:hAnsi="宋体"/>
          <w:color w:val="000000" w:themeColor="text1"/>
          <w:szCs w:val="21"/>
        </w:rPr>
      </w:pPr>
      <w:r>
        <w:rPr>
          <w:rFonts w:ascii="宋体" w:hAnsi="宋体"/>
          <w:color w:val="000000" w:themeColor="text1"/>
          <w:szCs w:val="21"/>
        </w:rPr>
        <w:t>代理人无转委托权。</w:t>
      </w:r>
    </w:p>
    <w:p w14:paraId="1BCDCE49">
      <w:pPr>
        <w:spacing w:line="440" w:lineRule="exact"/>
        <w:ind w:firstLine="420" w:firstLineChars="200"/>
        <w:rPr>
          <w:rFonts w:ascii="宋体" w:hAnsi="宋体"/>
          <w:color w:val="000000" w:themeColor="text1"/>
          <w:szCs w:val="21"/>
        </w:rPr>
      </w:pPr>
      <w:r>
        <w:rPr>
          <w:rFonts w:hint="eastAsia" w:ascii="宋体" w:hAnsi="宋体"/>
          <w:color w:val="000000" w:themeColor="text1"/>
          <w:szCs w:val="21"/>
        </w:rPr>
        <w:t>附：委托代理人身份证明</w:t>
      </w:r>
    </w:p>
    <w:p w14:paraId="3820143F">
      <w:pPr>
        <w:spacing w:line="440" w:lineRule="exact"/>
        <w:rPr>
          <w:rFonts w:ascii="宋体" w:hAnsi="宋体"/>
          <w:color w:val="000000" w:themeColor="text1"/>
          <w:szCs w:val="21"/>
        </w:rPr>
      </w:pPr>
    </w:p>
    <w:p w14:paraId="57B59D53">
      <w:pPr>
        <w:spacing w:line="440" w:lineRule="exact"/>
        <w:rPr>
          <w:rFonts w:ascii="宋体" w:hAnsi="宋体"/>
          <w:color w:val="000000" w:themeColor="text1"/>
          <w:szCs w:val="21"/>
        </w:rPr>
      </w:pPr>
    </w:p>
    <w:p w14:paraId="57F46D5D">
      <w:pPr>
        <w:spacing w:line="440" w:lineRule="exact"/>
        <w:rPr>
          <w:rFonts w:ascii="宋体" w:hAnsi="宋体"/>
          <w:color w:val="000000" w:themeColor="text1"/>
          <w:szCs w:val="21"/>
        </w:rPr>
      </w:pPr>
      <w:r>
        <w:rPr>
          <w:rFonts w:hint="eastAsia" w:ascii="宋体" w:hAnsi="宋体"/>
          <w:color w:val="000000" w:themeColor="text1"/>
          <w:szCs w:val="21"/>
        </w:rPr>
        <w:t>供应商</w:t>
      </w:r>
      <w:r>
        <w:rPr>
          <w:rFonts w:ascii="宋体" w:hAnsi="宋体"/>
          <w:color w:val="000000" w:themeColor="text1"/>
          <w:szCs w:val="21"/>
        </w:rPr>
        <w:t>：</w:t>
      </w:r>
      <w:r>
        <w:rPr>
          <w:rFonts w:ascii="宋体" w:hAnsi="宋体"/>
          <w:color w:val="000000" w:themeColor="text1"/>
          <w:szCs w:val="21"/>
          <w:u w:val="single"/>
        </w:rPr>
        <w:t xml:space="preserve">                               </w:t>
      </w:r>
      <w:r>
        <w:rPr>
          <w:rFonts w:ascii="宋体" w:hAnsi="宋体"/>
          <w:color w:val="000000" w:themeColor="text1"/>
          <w:szCs w:val="21"/>
        </w:rPr>
        <w:t>（盖单位章）</w:t>
      </w:r>
    </w:p>
    <w:p w14:paraId="2BCDE1DA">
      <w:pPr>
        <w:spacing w:line="440" w:lineRule="exact"/>
        <w:rPr>
          <w:rFonts w:ascii="宋体" w:hAnsi="宋体"/>
          <w:color w:val="000000" w:themeColor="text1"/>
          <w:szCs w:val="21"/>
        </w:rPr>
      </w:pPr>
    </w:p>
    <w:p w14:paraId="4C2B5C77">
      <w:pPr>
        <w:spacing w:line="440" w:lineRule="exact"/>
        <w:rPr>
          <w:rFonts w:ascii="宋体" w:hAnsi="宋体"/>
          <w:color w:val="000000" w:themeColor="text1"/>
          <w:szCs w:val="21"/>
        </w:rPr>
      </w:pPr>
      <w:r>
        <w:rPr>
          <w:rFonts w:ascii="宋体" w:hAnsi="宋体"/>
          <w:color w:val="000000" w:themeColor="text1"/>
          <w:szCs w:val="21"/>
        </w:rPr>
        <w:t>法定代表人：</w:t>
      </w:r>
      <w:r>
        <w:rPr>
          <w:rFonts w:ascii="宋体" w:hAnsi="宋体"/>
          <w:color w:val="000000" w:themeColor="text1"/>
          <w:szCs w:val="21"/>
          <w:u w:val="single"/>
        </w:rPr>
        <w:t xml:space="preserve">                               </w:t>
      </w:r>
      <w:r>
        <w:rPr>
          <w:rFonts w:ascii="宋体" w:hAnsi="宋体"/>
          <w:color w:val="000000" w:themeColor="text1"/>
          <w:szCs w:val="21"/>
        </w:rPr>
        <w:t>（签字）</w:t>
      </w:r>
    </w:p>
    <w:p w14:paraId="11AB8DE2">
      <w:pPr>
        <w:spacing w:line="440" w:lineRule="exact"/>
        <w:rPr>
          <w:rFonts w:ascii="宋体" w:hAnsi="宋体"/>
          <w:color w:val="000000" w:themeColor="text1"/>
          <w:szCs w:val="21"/>
        </w:rPr>
      </w:pPr>
    </w:p>
    <w:p w14:paraId="4CF448C2">
      <w:pPr>
        <w:spacing w:line="440" w:lineRule="exact"/>
        <w:rPr>
          <w:rFonts w:ascii="宋体" w:hAnsi="宋体"/>
          <w:color w:val="000000" w:themeColor="text1"/>
          <w:szCs w:val="21"/>
        </w:rPr>
      </w:pPr>
      <w:r>
        <w:rPr>
          <w:rFonts w:ascii="宋体" w:hAnsi="宋体"/>
          <w:color w:val="000000" w:themeColor="text1"/>
          <w:szCs w:val="21"/>
        </w:rPr>
        <w:t>身份证号码：</w:t>
      </w:r>
      <w:r>
        <w:rPr>
          <w:rFonts w:ascii="宋体" w:hAnsi="宋体"/>
          <w:color w:val="000000" w:themeColor="text1"/>
          <w:szCs w:val="21"/>
          <w:u w:val="single"/>
        </w:rPr>
        <w:t xml:space="preserve">                                     </w:t>
      </w:r>
    </w:p>
    <w:p w14:paraId="73F96D5B">
      <w:pPr>
        <w:spacing w:line="440" w:lineRule="exact"/>
        <w:rPr>
          <w:rFonts w:ascii="宋体" w:hAnsi="宋体"/>
          <w:color w:val="000000" w:themeColor="text1"/>
          <w:szCs w:val="21"/>
        </w:rPr>
      </w:pPr>
    </w:p>
    <w:p w14:paraId="39FB23C9">
      <w:pPr>
        <w:spacing w:line="440" w:lineRule="exact"/>
        <w:rPr>
          <w:rFonts w:ascii="宋体" w:hAnsi="宋体"/>
          <w:color w:val="000000" w:themeColor="text1"/>
          <w:szCs w:val="21"/>
        </w:rPr>
      </w:pPr>
      <w:r>
        <w:rPr>
          <w:rFonts w:ascii="宋体" w:hAnsi="宋体"/>
          <w:color w:val="000000" w:themeColor="text1"/>
          <w:szCs w:val="21"/>
        </w:rPr>
        <w:t>委托代理人：</w:t>
      </w:r>
      <w:r>
        <w:rPr>
          <w:rFonts w:ascii="宋体" w:hAnsi="宋体"/>
          <w:color w:val="000000" w:themeColor="text1"/>
          <w:szCs w:val="21"/>
          <w:u w:val="single"/>
        </w:rPr>
        <w:t xml:space="preserve">                               </w:t>
      </w:r>
      <w:r>
        <w:rPr>
          <w:rFonts w:ascii="宋体" w:hAnsi="宋体"/>
          <w:color w:val="000000" w:themeColor="text1"/>
          <w:szCs w:val="21"/>
        </w:rPr>
        <w:t>（签字）</w:t>
      </w:r>
    </w:p>
    <w:p w14:paraId="661B9F63">
      <w:pPr>
        <w:spacing w:line="440" w:lineRule="exact"/>
        <w:rPr>
          <w:rFonts w:ascii="宋体" w:hAnsi="宋体"/>
          <w:color w:val="000000" w:themeColor="text1"/>
          <w:szCs w:val="21"/>
        </w:rPr>
      </w:pPr>
    </w:p>
    <w:p w14:paraId="550C07DD">
      <w:pPr>
        <w:spacing w:line="440" w:lineRule="exact"/>
        <w:rPr>
          <w:rFonts w:ascii="宋体" w:hAnsi="宋体"/>
          <w:color w:val="000000" w:themeColor="text1"/>
          <w:szCs w:val="21"/>
        </w:rPr>
      </w:pPr>
      <w:r>
        <w:rPr>
          <w:rFonts w:ascii="宋体" w:hAnsi="宋体"/>
          <w:color w:val="000000" w:themeColor="text1"/>
          <w:szCs w:val="21"/>
        </w:rPr>
        <w:t>身份证号码：</w:t>
      </w:r>
      <w:r>
        <w:rPr>
          <w:rFonts w:ascii="宋体" w:hAnsi="宋体"/>
          <w:color w:val="000000" w:themeColor="text1"/>
          <w:szCs w:val="21"/>
          <w:u w:val="single"/>
        </w:rPr>
        <w:t xml:space="preserve">                                     </w:t>
      </w:r>
    </w:p>
    <w:p w14:paraId="5BA079D4">
      <w:pPr>
        <w:spacing w:line="440" w:lineRule="exact"/>
        <w:rPr>
          <w:rFonts w:ascii="宋体" w:hAnsi="宋体"/>
          <w:color w:val="000000" w:themeColor="text1"/>
          <w:szCs w:val="21"/>
        </w:rPr>
      </w:pPr>
    </w:p>
    <w:p w14:paraId="0645709B">
      <w:pPr>
        <w:spacing w:line="440" w:lineRule="exact"/>
        <w:rPr>
          <w:rFonts w:ascii="宋体" w:hAnsi="宋体"/>
          <w:color w:val="000000" w:themeColor="text1"/>
          <w:szCs w:val="21"/>
        </w:rPr>
      </w:pPr>
    </w:p>
    <w:p w14:paraId="3BB2024D">
      <w:pPr>
        <w:spacing w:line="440" w:lineRule="exact"/>
        <w:ind w:firstLine="2310" w:firstLineChars="1100"/>
        <w:rPr>
          <w:rFonts w:ascii="宋体" w:hAnsi="宋体"/>
          <w:color w:val="000000" w:themeColor="text1"/>
          <w:szCs w:val="21"/>
        </w:rPr>
      </w:pPr>
      <w:r>
        <w:rPr>
          <w:rFonts w:ascii="宋体" w:hAnsi="宋体"/>
          <w:color w:val="000000" w:themeColor="text1"/>
          <w:szCs w:val="21"/>
          <w:u w:val="single"/>
        </w:rPr>
        <w:t xml:space="preserve">       </w:t>
      </w:r>
      <w:r>
        <w:rPr>
          <w:rFonts w:ascii="宋体" w:hAnsi="宋体"/>
          <w:color w:val="000000" w:themeColor="text1"/>
          <w:szCs w:val="21"/>
        </w:rPr>
        <w:t>年</w:t>
      </w:r>
      <w:r>
        <w:rPr>
          <w:rFonts w:ascii="宋体" w:hAnsi="宋体"/>
          <w:color w:val="000000" w:themeColor="text1"/>
          <w:szCs w:val="21"/>
          <w:u w:val="single"/>
        </w:rPr>
        <w:t xml:space="preserve">       </w:t>
      </w:r>
      <w:r>
        <w:rPr>
          <w:rFonts w:ascii="宋体" w:hAnsi="宋体"/>
          <w:color w:val="000000" w:themeColor="text1"/>
          <w:szCs w:val="21"/>
        </w:rPr>
        <w:t>月</w:t>
      </w:r>
      <w:r>
        <w:rPr>
          <w:rFonts w:ascii="宋体" w:hAnsi="宋体"/>
          <w:color w:val="000000" w:themeColor="text1"/>
          <w:szCs w:val="21"/>
          <w:u w:val="single"/>
        </w:rPr>
        <w:t xml:space="preserve">       </w:t>
      </w:r>
      <w:r>
        <w:rPr>
          <w:rFonts w:ascii="宋体" w:hAnsi="宋体"/>
          <w:color w:val="000000" w:themeColor="text1"/>
          <w:szCs w:val="21"/>
        </w:rPr>
        <w:t>日</w:t>
      </w:r>
    </w:p>
    <w:p w14:paraId="7D33CF87">
      <w:pPr>
        <w:spacing w:line="400" w:lineRule="exact"/>
        <w:jc w:val="center"/>
        <w:rPr>
          <w:rFonts w:ascii="宋体" w:hAnsi="宋体"/>
          <w:color w:val="000000" w:themeColor="text1"/>
          <w:sz w:val="20"/>
          <w:szCs w:val="20"/>
        </w:rPr>
      </w:pPr>
      <w:r>
        <w:rPr>
          <w:rFonts w:ascii="宋体" w:hAnsi="宋体"/>
          <w:color w:val="000000" w:themeColor="text1"/>
          <w:sz w:val="20"/>
          <w:szCs w:val="20"/>
        </w:rPr>
        <w:br w:type="page"/>
      </w:r>
      <w:bookmarkStart w:id="238" w:name="_Toc152042583"/>
      <w:bookmarkStart w:id="239" w:name="_Toc417388643"/>
      <w:bookmarkStart w:id="240" w:name="_Toc417479196"/>
      <w:bookmarkStart w:id="241" w:name="_Toc246997105"/>
      <w:bookmarkStart w:id="242" w:name="_Toc246996362"/>
      <w:bookmarkStart w:id="243" w:name="_Toc179632814"/>
      <w:bookmarkStart w:id="244" w:name="_Toc417462284"/>
      <w:bookmarkStart w:id="245" w:name="_Toc417892080"/>
      <w:bookmarkStart w:id="246" w:name="_Toc417472133"/>
      <w:bookmarkStart w:id="247" w:name="_Toc144974862"/>
      <w:bookmarkStart w:id="248" w:name="_Toc152045794"/>
      <w:bookmarkStart w:id="249" w:name="_Toc417478939"/>
      <w:bookmarkStart w:id="250" w:name="_Toc417471117"/>
      <w:bookmarkStart w:id="251" w:name="_Toc417479403"/>
      <w:bookmarkStart w:id="252" w:name="_Toc417472199"/>
      <w:bookmarkStart w:id="253" w:name="_Toc417978527"/>
      <w:bookmarkStart w:id="254" w:name="_Toc296602607"/>
      <w:bookmarkStart w:id="255" w:name="_Toc247085880"/>
      <w:bookmarkStart w:id="256" w:name="_Toc417885024"/>
    </w:p>
    <w:p w14:paraId="4C67A4AB">
      <w:pPr>
        <w:spacing w:line="400" w:lineRule="exact"/>
        <w:jc w:val="center"/>
        <w:rPr>
          <w:rFonts w:ascii="宋体" w:hAnsi="宋体"/>
          <w:b/>
          <w:color w:val="000000" w:themeColor="text1"/>
          <w:sz w:val="32"/>
          <w:szCs w:val="32"/>
        </w:rPr>
      </w:pPr>
      <w:r>
        <w:rPr>
          <w:rFonts w:hint="eastAsia" w:ascii="宋体" w:hAnsi="宋体"/>
          <w:b/>
          <w:color w:val="000000" w:themeColor="text1"/>
          <w:sz w:val="32"/>
          <w:szCs w:val="32"/>
        </w:rPr>
        <w:t>四、磋商保证金</w:t>
      </w:r>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p>
    <w:p w14:paraId="2E04A179">
      <w:pPr>
        <w:spacing w:line="440" w:lineRule="exact"/>
        <w:rPr>
          <w:rFonts w:ascii="宋体" w:hAnsi="宋体"/>
          <w:color w:val="000000" w:themeColor="text1"/>
          <w:szCs w:val="21"/>
        </w:rPr>
      </w:pPr>
    </w:p>
    <w:p w14:paraId="542B046A">
      <w:pPr>
        <w:spacing w:line="440" w:lineRule="exact"/>
        <w:rPr>
          <w:rFonts w:ascii="宋体" w:hAnsi="宋体"/>
          <w:color w:val="000000" w:themeColor="text1"/>
          <w:szCs w:val="21"/>
        </w:rPr>
      </w:pPr>
      <w:r>
        <w:rPr>
          <w:rFonts w:ascii="宋体" w:hAnsi="宋体"/>
          <w:color w:val="000000" w:themeColor="text1"/>
          <w:szCs w:val="21"/>
          <w:u w:val="single"/>
        </w:rPr>
        <w:t xml:space="preserve">         </w:t>
      </w:r>
      <w:r>
        <w:rPr>
          <w:rFonts w:ascii="宋体" w:hAnsi="宋体"/>
          <w:color w:val="000000" w:themeColor="text1"/>
          <w:szCs w:val="21"/>
          <w:u w:val="single"/>
        </w:rPr>
        <w:tab/>
      </w:r>
      <w:r>
        <w:rPr>
          <w:rFonts w:ascii="宋体" w:hAnsi="宋体"/>
          <w:color w:val="000000" w:themeColor="text1"/>
          <w:szCs w:val="21"/>
          <w:u w:val="single"/>
        </w:rPr>
        <w:tab/>
      </w:r>
      <w:r>
        <w:rPr>
          <w:rFonts w:ascii="宋体" w:hAnsi="宋体"/>
          <w:color w:val="000000" w:themeColor="text1"/>
          <w:szCs w:val="21"/>
          <w:u w:val="single"/>
        </w:rPr>
        <w:t xml:space="preserve">  </w:t>
      </w:r>
      <w:r>
        <w:rPr>
          <w:rFonts w:ascii="宋体" w:hAnsi="宋体"/>
          <w:color w:val="000000" w:themeColor="text1"/>
          <w:szCs w:val="21"/>
        </w:rPr>
        <w:t>（</w:t>
      </w:r>
      <w:r>
        <w:rPr>
          <w:rFonts w:hint="eastAsia" w:ascii="宋体" w:hAnsi="宋体"/>
          <w:color w:val="000000" w:themeColor="text1"/>
          <w:szCs w:val="21"/>
        </w:rPr>
        <w:t>采购人</w:t>
      </w:r>
      <w:r>
        <w:rPr>
          <w:rFonts w:ascii="宋体" w:hAnsi="宋体"/>
          <w:color w:val="000000" w:themeColor="text1"/>
          <w:szCs w:val="21"/>
        </w:rPr>
        <w:t>名称）：</w:t>
      </w:r>
    </w:p>
    <w:p w14:paraId="3AE8D571">
      <w:pPr>
        <w:spacing w:line="440" w:lineRule="exact"/>
        <w:rPr>
          <w:rFonts w:ascii="宋体" w:hAnsi="宋体"/>
          <w:color w:val="000000" w:themeColor="text1"/>
          <w:szCs w:val="21"/>
        </w:rPr>
      </w:pPr>
    </w:p>
    <w:p w14:paraId="6BE0935B">
      <w:pPr>
        <w:spacing w:line="440" w:lineRule="exact"/>
        <w:ind w:firstLine="420" w:firstLineChars="200"/>
        <w:rPr>
          <w:rFonts w:ascii="宋体" w:hAnsi="宋体"/>
          <w:color w:val="000000" w:themeColor="text1"/>
          <w:szCs w:val="21"/>
        </w:rPr>
      </w:pPr>
      <w:r>
        <w:rPr>
          <w:rFonts w:ascii="宋体" w:hAnsi="宋体"/>
          <w:color w:val="000000" w:themeColor="text1"/>
          <w:szCs w:val="21"/>
        </w:rPr>
        <w:t>鉴于</w:t>
      </w:r>
      <w:r>
        <w:rPr>
          <w:rFonts w:ascii="宋体" w:hAnsi="宋体"/>
          <w:color w:val="000000" w:themeColor="text1"/>
          <w:szCs w:val="21"/>
          <w:u w:val="single"/>
        </w:rPr>
        <w:t xml:space="preserve">       </w:t>
      </w:r>
      <w:r>
        <w:rPr>
          <w:rFonts w:ascii="宋体" w:hAnsi="宋体"/>
          <w:color w:val="000000" w:themeColor="text1"/>
          <w:szCs w:val="21"/>
        </w:rPr>
        <w:t>（供应商名称）（以下称“供应商”）于</w:t>
      </w:r>
      <w:r>
        <w:rPr>
          <w:rFonts w:ascii="宋体" w:hAnsi="宋体"/>
          <w:color w:val="000000" w:themeColor="text1"/>
          <w:szCs w:val="21"/>
          <w:u w:val="single"/>
        </w:rPr>
        <w:t xml:space="preserve">    </w:t>
      </w:r>
      <w:r>
        <w:rPr>
          <w:rFonts w:ascii="宋体" w:hAnsi="宋体"/>
          <w:color w:val="000000" w:themeColor="text1"/>
          <w:szCs w:val="21"/>
        </w:rPr>
        <w:t>年</w:t>
      </w:r>
      <w:r>
        <w:rPr>
          <w:rFonts w:ascii="宋体" w:hAnsi="宋体"/>
          <w:color w:val="000000" w:themeColor="text1"/>
          <w:szCs w:val="21"/>
          <w:u w:val="single"/>
        </w:rPr>
        <w:t xml:space="preserve">   </w:t>
      </w:r>
      <w:r>
        <w:rPr>
          <w:rFonts w:ascii="宋体" w:hAnsi="宋体"/>
          <w:color w:val="000000" w:themeColor="text1"/>
          <w:szCs w:val="21"/>
        </w:rPr>
        <w:t>月</w:t>
      </w:r>
      <w:r>
        <w:rPr>
          <w:rFonts w:ascii="宋体" w:hAnsi="宋体"/>
          <w:color w:val="000000" w:themeColor="text1"/>
          <w:szCs w:val="21"/>
          <w:u w:val="single"/>
        </w:rPr>
        <w:t xml:space="preserve">   </w:t>
      </w:r>
      <w:r>
        <w:rPr>
          <w:rFonts w:ascii="宋体" w:hAnsi="宋体"/>
          <w:color w:val="000000" w:themeColor="text1"/>
          <w:szCs w:val="21"/>
        </w:rPr>
        <w:t>日参加</w:t>
      </w:r>
      <w:r>
        <w:rPr>
          <w:rFonts w:ascii="宋体" w:hAnsi="宋体"/>
          <w:color w:val="000000" w:themeColor="text1"/>
          <w:szCs w:val="21"/>
          <w:u w:val="single"/>
        </w:rPr>
        <w:t xml:space="preserve">         </w:t>
      </w:r>
      <w:r>
        <w:rPr>
          <w:rFonts w:ascii="宋体" w:hAnsi="宋体"/>
          <w:color w:val="000000" w:themeColor="text1"/>
          <w:szCs w:val="21"/>
        </w:rPr>
        <w:t>（项目名称）的投标，供应商在规定的投标文件有效期内撤销或修改其投标文件的，或者供应商在收到</w:t>
      </w:r>
      <w:r>
        <w:rPr>
          <w:rFonts w:hint="eastAsia" w:ascii="宋体" w:hAnsi="宋体"/>
          <w:color w:val="000000" w:themeColor="text1"/>
          <w:szCs w:val="21"/>
        </w:rPr>
        <w:t>成交</w:t>
      </w:r>
      <w:r>
        <w:rPr>
          <w:rFonts w:ascii="宋体" w:hAnsi="宋体"/>
          <w:color w:val="000000" w:themeColor="text1"/>
          <w:szCs w:val="21"/>
        </w:rPr>
        <w:t>通知书后无正当理由拒签合同或拒交规定履约担保的，供应商承担保证责任。</w:t>
      </w:r>
    </w:p>
    <w:p w14:paraId="6513B3B6">
      <w:pPr>
        <w:spacing w:line="440" w:lineRule="exact"/>
        <w:ind w:firstLine="420" w:firstLineChars="200"/>
        <w:rPr>
          <w:rFonts w:ascii="宋体" w:hAnsi="宋体"/>
          <w:color w:val="000000" w:themeColor="text1"/>
          <w:szCs w:val="21"/>
        </w:rPr>
      </w:pPr>
      <w:r>
        <w:rPr>
          <w:rFonts w:ascii="宋体" w:hAnsi="宋体"/>
          <w:color w:val="000000" w:themeColor="text1"/>
          <w:szCs w:val="21"/>
        </w:rPr>
        <w:t>本保</w:t>
      </w:r>
      <w:r>
        <w:rPr>
          <w:rFonts w:hint="eastAsia" w:ascii="宋体" w:hAnsi="宋体"/>
          <w:color w:val="000000" w:themeColor="text1"/>
          <w:szCs w:val="21"/>
        </w:rPr>
        <w:t>证金</w:t>
      </w:r>
      <w:r>
        <w:rPr>
          <w:rFonts w:ascii="宋体" w:hAnsi="宋体"/>
          <w:color w:val="000000" w:themeColor="text1"/>
          <w:szCs w:val="21"/>
        </w:rPr>
        <w:t>在</w:t>
      </w:r>
      <w:r>
        <w:rPr>
          <w:rFonts w:hint="eastAsia" w:ascii="宋体" w:hAnsi="宋体"/>
          <w:color w:val="000000" w:themeColor="text1"/>
          <w:szCs w:val="21"/>
        </w:rPr>
        <w:t>磋商响应</w:t>
      </w:r>
      <w:r>
        <w:rPr>
          <w:rFonts w:ascii="宋体" w:hAnsi="宋体"/>
          <w:color w:val="000000" w:themeColor="text1"/>
          <w:szCs w:val="21"/>
        </w:rPr>
        <w:t>有效期内保持有效。要求供应商承担保证责任的通知应在</w:t>
      </w:r>
      <w:r>
        <w:rPr>
          <w:rFonts w:hint="eastAsia" w:ascii="宋体" w:hAnsi="宋体"/>
          <w:color w:val="000000" w:themeColor="text1"/>
          <w:szCs w:val="21"/>
        </w:rPr>
        <w:t>磋商响应</w:t>
      </w:r>
      <w:r>
        <w:rPr>
          <w:rFonts w:ascii="宋体" w:hAnsi="宋体"/>
          <w:color w:val="000000" w:themeColor="text1"/>
          <w:szCs w:val="21"/>
        </w:rPr>
        <w:t>有效期内送达供应商。</w:t>
      </w:r>
    </w:p>
    <w:p w14:paraId="4829ECF7">
      <w:pPr>
        <w:spacing w:line="440" w:lineRule="exact"/>
        <w:ind w:firstLine="2158" w:firstLineChars="1028"/>
        <w:rPr>
          <w:rFonts w:ascii="宋体" w:hAnsi="宋体"/>
          <w:color w:val="000000" w:themeColor="text1"/>
          <w:szCs w:val="21"/>
        </w:rPr>
      </w:pPr>
    </w:p>
    <w:p w14:paraId="064E4CC9">
      <w:pPr>
        <w:spacing w:line="440" w:lineRule="exact"/>
        <w:ind w:firstLine="2158" w:firstLineChars="1028"/>
        <w:rPr>
          <w:rFonts w:ascii="宋体" w:hAnsi="宋体"/>
          <w:color w:val="000000" w:themeColor="text1"/>
          <w:szCs w:val="21"/>
        </w:rPr>
      </w:pPr>
      <w:r>
        <w:rPr>
          <w:rFonts w:ascii="宋体" w:hAnsi="宋体"/>
          <w:color w:val="000000" w:themeColor="text1"/>
          <w:szCs w:val="21"/>
        </w:rPr>
        <w:t>法定代表人或</w:t>
      </w:r>
      <w:r>
        <w:rPr>
          <w:rFonts w:hint="eastAsia" w:ascii="宋体" w:hAnsi="宋体"/>
          <w:color w:val="000000" w:themeColor="text1"/>
          <w:szCs w:val="21"/>
        </w:rPr>
        <w:t>其委托代理</w:t>
      </w:r>
      <w:r>
        <w:rPr>
          <w:rFonts w:ascii="宋体" w:hAnsi="宋体"/>
          <w:color w:val="000000" w:themeColor="text1"/>
          <w:szCs w:val="21"/>
        </w:rPr>
        <w:t>人：</w:t>
      </w:r>
      <w:r>
        <w:rPr>
          <w:rFonts w:ascii="宋体" w:hAnsi="宋体"/>
          <w:color w:val="000000" w:themeColor="text1"/>
          <w:szCs w:val="21"/>
          <w:u w:val="single"/>
        </w:rPr>
        <w:t xml:space="preserve">                    </w:t>
      </w:r>
      <w:r>
        <w:rPr>
          <w:rFonts w:ascii="宋体" w:hAnsi="宋体"/>
          <w:color w:val="000000" w:themeColor="text1"/>
          <w:szCs w:val="21"/>
        </w:rPr>
        <w:t>（签字）</w:t>
      </w:r>
    </w:p>
    <w:p w14:paraId="09893FD4">
      <w:pPr>
        <w:spacing w:line="440" w:lineRule="exact"/>
        <w:ind w:firstLine="2158" w:firstLineChars="1028"/>
        <w:rPr>
          <w:rFonts w:ascii="宋体" w:hAnsi="宋体"/>
          <w:color w:val="000000" w:themeColor="text1"/>
          <w:szCs w:val="21"/>
        </w:rPr>
      </w:pPr>
      <w:r>
        <w:rPr>
          <w:rFonts w:ascii="宋体" w:hAnsi="宋体"/>
          <w:color w:val="000000" w:themeColor="text1"/>
          <w:szCs w:val="21"/>
        </w:rPr>
        <w:t>地    址：</w:t>
      </w:r>
      <w:r>
        <w:rPr>
          <w:rFonts w:ascii="宋体" w:hAnsi="宋体"/>
          <w:color w:val="000000" w:themeColor="text1"/>
          <w:szCs w:val="21"/>
          <w:u w:val="single"/>
        </w:rPr>
        <w:tab/>
      </w:r>
      <w:r>
        <w:rPr>
          <w:rFonts w:ascii="宋体" w:hAnsi="宋体"/>
          <w:color w:val="000000" w:themeColor="text1"/>
          <w:szCs w:val="21"/>
          <w:u w:val="single"/>
        </w:rPr>
        <w:tab/>
      </w:r>
      <w:r>
        <w:rPr>
          <w:rFonts w:ascii="宋体" w:hAnsi="宋体"/>
          <w:color w:val="000000" w:themeColor="text1"/>
          <w:szCs w:val="21"/>
          <w:u w:val="single"/>
        </w:rPr>
        <w:tab/>
      </w:r>
      <w:r>
        <w:rPr>
          <w:rFonts w:ascii="宋体" w:hAnsi="宋体"/>
          <w:color w:val="000000" w:themeColor="text1"/>
          <w:szCs w:val="21"/>
          <w:u w:val="single"/>
        </w:rPr>
        <w:t xml:space="preserve">                               </w:t>
      </w:r>
      <w:r>
        <w:rPr>
          <w:rFonts w:ascii="宋体" w:hAnsi="宋体"/>
          <w:color w:val="000000" w:themeColor="text1"/>
          <w:szCs w:val="21"/>
          <w:u w:val="single"/>
        </w:rPr>
        <w:tab/>
      </w:r>
    </w:p>
    <w:p w14:paraId="2B93AEF6">
      <w:pPr>
        <w:spacing w:line="440" w:lineRule="exact"/>
        <w:ind w:firstLine="2158" w:firstLineChars="1028"/>
        <w:rPr>
          <w:rFonts w:ascii="宋体" w:hAnsi="宋体"/>
          <w:color w:val="000000" w:themeColor="text1"/>
          <w:szCs w:val="21"/>
          <w:u w:val="single"/>
        </w:rPr>
      </w:pPr>
      <w:r>
        <w:rPr>
          <w:rFonts w:ascii="宋体" w:hAnsi="宋体"/>
          <w:color w:val="000000" w:themeColor="text1"/>
          <w:szCs w:val="21"/>
        </w:rPr>
        <w:t>邮政编码：</w:t>
      </w:r>
      <w:r>
        <w:rPr>
          <w:rFonts w:ascii="宋体" w:hAnsi="宋体"/>
          <w:color w:val="000000" w:themeColor="text1"/>
          <w:szCs w:val="21"/>
          <w:u w:val="single"/>
        </w:rPr>
        <w:tab/>
      </w:r>
      <w:r>
        <w:rPr>
          <w:rFonts w:ascii="宋体" w:hAnsi="宋体"/>
          <w:color w:val="000000" w:themeColor="text1"/>
          <w:szCs w:val="21"/>
          <w:u w:val="single"/>
        </w:rPr>
        <w:tab/>
      </w:r>
      <w:r>
        <w:rPr>
          <w:rFonts w:ascii="宋体" w:hAnsi="宋体"/>
          <w:color w:val="000000" w:themeColor="text1"/>
          <w:szCs w:val="21"/>
          <w:u w:val="single"/>
        </w:rPr>
        <w:tab/>
      </w:r>
      <w:r>
        <w:rPr>
          <w:rFonts w:ascii="宋体" w:hAnsi="宋体"/>
          <w:color w:val="000000" w:themeColor="text1"/>
          <w:szCs w:val="21"/>
          <w:u w:val="single"/>
        </w:rPr>
        <w:tab/>
      </w:r>
      <w:r>
        <w:rPr>
          <w:rFonts w:ascii="宋体" w:hAnsi="宋体"/>
          <w:color w:val="000000" w:themeColor="text1"/>
          <w:szCs w:val="21"/>
          <w:u w:val="single"/>
        </w:rPr>
        <w:tab/>
      </w:r>
      <w:r>
        <w:rPr>
          <w:rFonts w:ascii="宋体" w:hAnsi="宋体"/>
          <w:color w:val="000000" w:themeColor="text1"/>
          <w:szCs w:val="21"/>
          <w:u w:val="single"/>
        </w:rPr>
        <w:tab/>
      </w:r>
      <w:r>
        <w:rPr>
          <w:rFonts w:ascii="宋体" w:hAnsi="宋体"/>
          <w:color w:val="000000" w:themeColor="text1"/>
          <w:szCs w:val="21"/>
          <w:u w:val="single"/>
        </w:rPr>
        <w:t xml:space="preserve">                 </w:t>
      </w:r>
      <w:r>
        <w:rPr>
          <w:rFonts w:ascii="宋体" w:hAnsi="宋体"/>
          <w:color w:val="000000" w:themeColor="text1"/>
          <w:szCs w:val="21"/>
          <w:u w:val="single"/>
        </w:rPr>
        <w:tab/>
      </w:r>
    </w:p>
    <w:p w14:paraId="1026001A">
      <w:pPr>
        <w:spacing w:line="440" w:lineRule="exact"/>
        <w:ind w:firstLine="2158" w:firstLineChars="1028"/>
        <w:rPr>
          <w:rFonts w:ascii="宋体" w:hAnsi="宋体"/>
          <w:color w:val="000000" w:themeColor="text1"/>
          <w:szCs w:val="21"/>
          <w:u w:val="single"/>
        </w:rPr>
      </w:pPr>
      <w:r>
        <w:rPr>
          <w:rFonts w:ascii="宋体" w:hAnsi="宋体"/>
          <w:color w:val="000000" w:themeColor="text1"/>
          <w:szCs w:val="21"/>
        </w:rPr>
        <w:t>电    话：</w:t>
      </w:r>
      <w:r>
        <w:rPr>
          <w:rFonts w:ascii="宋体" w:hAnsi="宋体"/>
          <w:color w:val="000000" w:themeColor="text1"/>
          <w:szCs w:val="21"/>
          <w:u w:val="single"/>
        </w:rPr>
        <w:t xml:space="preserve">                                         </w:t>
      </w:r>
      <w:r>
        <w:rPr>
          <w:rFonts w:hint="eastAsia" w:ascii="宋体" w:hAnsi="宋体"/>
          <w:color w:val="000000" w:themeColor="text1"/>
          <w:szCs w:val="21"/>
          <w:u w:val="single"/>
        </w:rPr>
        <w:t xml:space="preserve"> </w:t>
      </w:r>
    </w:p>
    <w:p w14:paraId="2CDCD706">
      <w:pPr>
        <w:spacing w:line="440" w:lineRule="exact"/>
        <w:ind w:firstLine="2158" w:firstLineChars="1028"/>
        <w:rPr>
          <w:rFonts w:ascii="宋体" w:hAnsi="宋体"/>
          <w:color w:val="000000" w:themeColor="text1"/>
          <w:szCs w:val="21"/>
        </w:rPr>
      </w:pPr>
      <w:r>
        <w:rPr>
          <w:rFonts w:hint="eastAsia" w:ascii="宋体" w:hAnsi="宋体"/>
          <w:color w:val="000000" w:themeColor="text1"/>
          <w:szCs w:val="21"/>
        </w:rPr>
        <w:t>传    真</w:t>
      </w:r>
      <w:r>
        <w:rPr>
          <w:rFonts w:ascii="宋体" w:hAnsi="宋体"/>
          <w:color w:val="000000" w:themeColor="text1"/>
          <w:szCs w:val="21"/>
        </w:rPr>
        <w:t>：</w:t>
      </w:r>
      <w:r>
        <w:rPr>
          <w:rFonts w:ascii="宋体" w:hAnsi="宋体"/>
          <w:color w:val="000000" w:themeColor="text1"/>
          <w:szCs w:val="21"/>
          <w:u w:val="single"/>
        </w:rPr>
        <w:t xml:space="preserve">                                         </w:t>
      </w:r>
      <w:r>
        <w:rPr>
          <w:rFonts w:hint="eastAsia" w:ascii="宋体" w:hAnsi="宋体"/>
          <w:color w:val="000000" w:themeColor="text1"/>
          <w:szCs w:val="21"/>
          <w:u w:val="single"/>
        </w:rPr>
        <w:t xml:space="preserve"> </w:t>
      </w:r>
    </w:p>
    <w:p w14:paraId="0A7D95B7">
      <w:pPr>
        <w:spacing w:line="440" w:lineRule="exact"/>
        <w:ind w:firstLine="4888" w:firstLineChars="2328"/>
        <w:rPr>
          <w:rFonts w:ascii="宋体" w:hAnsi="宋体"/>
          <w:color w:val="000000" w:themeColor="text1"/>
          <w:szCs w:val="21"/>
        </w:rPr>
      </w:pPr>
      <w:r>
        <w:rPr>
          <w:rFonts w:ascii="宋体" w:hAnsi="宋体"/>
          <w:color w:val="000000" w:themeColor="text1"/>
          <w:szCs w:val="21"/>
          <w:u w:val="single"/>
        </w:rPr>
        <w:t xml:space="preserve">        </w:t>
      </w:r>
      <w:r>
        <w:rPr>
          <w:rFonts w:ascii="宋体" w:hAnsi="宋体"/>
          <w:color w:val="000000" w:themeColor="text1"/>
          <w:szCs w:val="21"/>
        </w:rPr>
        <w:t>年</w:t>
      </w:r>
      <w:r>
        <w:rPr>
          <w:rFonts w:ascii="宋体" w:hAnsi="宋体"/>
          <w:color w:val="000000" w:themeColor="text1"/>
          <w:szCs w:val="21"/>
          <w:u w:val="single"/>
        </w:rPr>
        <w:t xml:space="preserve">      </w:t>
      </w:r>
      <w:r>
        <w:rPr>
          <w:rFonts w:ascii="宋体" w:hAnsi="宋体"/>
          <w:color w:val="000000" w:themeColor="text1"/>
          <w:szCs w:val="21"/>
        </w:rPr>
        <w:t>月</w:t>
      </w:r>
      <w:r>
        <w:rPr>
          <w:rFonts w:ascii="宋体" w:hAnsi="宋体"/>
          <w:color w:val="000000" w:themeColor="text1"/>
          <w:szCs w:val="21"/>
          <w:u w:val="single"/>
        </w:rPr>
        <w:t xml:space="preserve">      </w:t>
      </w:r>
      <w:r>
        <w:rPr>
          <w:rFonts w:ascii="宋体" w:hAnsi="宋体"/>
          <w:color w:val="000000" w:themeColor="text1"/>
          <w:szCs w:val="21"/>
        </w:rPr>
        <w:t>日</w:t>
      </w:r>
    </w:p>
    <w:p w14:paraId="15787F41">
      <w:pPr>
        <w:spacing w:line="440" w:lineRule="exact"/>
        <w:ind w:firstLine="4888" w:firstLineChars="2328"/>
        <w:rPr>
          <w:rFonts w:ascii="宋体" w:hAnsi="宋体"/>
          <w:color w:val="000000" w:themeColor="text1"/>
          <w:szCs w:val="21"/>
        </w:rPr>
      </w:pPr>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49A3B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53" w:hRule="atLeast"/>
        </w:trPr>
        <w:tc>
          <w:tcPr>
            <w:tcW w:w="8528" w:type="dxa"/>
            <w:vAlign w:val="center"/>
          </w:tcPr>
          <w:p w14:paraId="2E8307FC">
            <w:pPr>
              <w:jc w:val="center"/>
              <w:rPr>
                <w:rFonts w:ascii="宋体" w:hAnsi="宋体"/>
                <w:color w:val="000000" w:themeColor="text1"/>
                <w:sz w:val="28"/>
                <w:szCs w:val="28"/>
              </w:rPr>
            </w:pPr>
            <w:r>
              <w:rPr>
                <w:rFonts w:hint="eastAsia" w:ascii="宋体" w:hAnsi="宋体"/>
                <w:color w:val="000000" w:themeColor="text1"/>
                <w:sz w:val="28"/>
                <w:szCs w:val="28"/>
              </w:rPr>
              <w:t>凭证复印件粘贴处</w:t>
            </w:r>
          </w:p>
        </w:tc>
      </w:tr>
    </w:tbl>
    <w:p w14:paraId="7506B0A4">
      <w:pPr>
        <w:spacing w:line="440" w:lineRule="exact"/>
        <w:rPr>
          <w:rFonts w:ascii="宋体" w:hAnsi="宋体"/>
          <w:color w:val="000000" w:themeColor="text1"/>
          <w:sz w:val="27"/>
          <w:szCs w:val="27"/>
        </w:rPr>
      </w:pPr>
    </w:p>
    <w:p w14:paraId="0CDEFF88">
      <w:pPr>
        <w:pStyle w:val="3"/>
        <w:jc w:val="center"/>
        <w:rPr>
          <w:rFonts w:ascii="宋体" w:hAnsi="宋体" w:eastAsia="宋体"/>
          <w:color w:val="000000" w:themeColor="text1"/>
        </w:rPr>
        <w:sectPr>
          <w:footerReference r:id="rId5" w:type="default"/>
          <w:pgSz w:w="11906" w:h="16838"/>
          <w:pgMar w:top="1440" w:right="1797" w:bottom="1440" w:left="1797" w:header="851" w:footer="992" w:gutter="0"/>
          <w:pgNumType w:fmt="decimal" w:start="1"/>
          <w:cols w:space="720" w:num="1"/>
          <w:docGrid w:type="lines" w:linePitch="312" w:charSpace="0"/>
        </w:sectPr>
      </w:pPr>
      <w:bookmarkStart w:id="257" w:name="_Toc415816339"/>
      <w:bookmarkStart w:id="258" w:name="_Toc256013814"/>
    </w:p>
    <w:bookmarkEnd w:id="257"/>
    <w:bookmarkEnd w:id="258"/>
    <w:p w14:paraId="6D7ECCA7">
      <w:pPr>
        <w:autoSpaceDE w:val="0"/>
        <w:autoSpaceDN w:val="0"/>
        <w:adjustRightInd w:val="0"/>
        <w:spacing w:line="400" w:lineRule="exact"/>
        <w:jc w:val="center"/>
        <w:rPr>
          <w:rFonts w:ascii="宋体" w:hAnsi="宋体"/>
          <w:b/>
          <w:bCs/>
          <w:color w:val="000000" w:themeColor="text1"/>
          <w:sz w:val="30"/>
          <w:szCs w:val="30"/>
        </w:rPr>
      </w:pPr>
      <w:bookmarkStart w:id="259" w:name="_Toc417885026"/>
      <w:bookmarkStart w:id="260" w:name="_Toc144974864"/>
      <w:bookmarkStart w:id="261" w:name="_Toc417479405"/>
      <w:bookmarkStart w:id="262" w:name="_Toc152045796"/>
      <w:bookmarkStart w:id="263" w:name="_Toc246997107"/>
      <w:bookmarkStart w:id="264" w:name="_Toc417892082"/>
      <w:bookmarkStart w:id="265" w:name="_Toc417472201"/>
      <w:bookmarkStart w:id="266" w:name="_Toc417472135"/>
      <w:bookmarkStart w:id="267" w:name="_Toc417471119"/>
      <w:bookmarkStart w:id="268" w:name="_Toc417462286"/>
      <w:bookmarkStart w:id="269" w:name="_Toc246996364"/>
      <w:bookmarkStart w:id="270" w:name="_Toc179632816"/>
      <w:bookmarkStart w:id="271" w:name="_Toc417479198"/>
      <w:bookmarkStart w:id="272" w:name="_Toc417978529"/>
      <w:bookmarkStart w:id="273" w:name="_Toc417478941"/>
      <w:bookmarkStart w:id="274" w:name="_Toc417388645"/>
      <w:bookmarkStart w:id="275" w:name="_Toc247085882"/>
      <w:bookmarkStart w:id="276" w:name="_Toc296602609"/>
      <w:bookmarkStart w:id="277" w:name="_Toc152042585"/>
      <w:r>
        <w:rPr>
          <w:rFonts w:hint="eastAsia" w:ascii="宋体" w:hAnsi="宋体"/>
          <w:b/>
          <w:bCs/>
          <w:color w:val="000000" w:themeColor="text1"/>
          <w:sz w:val="30"/>
          <w:szCs w:val="30"/>
        </w:rPr>
        <w:t>五、一次报价表</w:t>
      </w:r>
    </w:p>
    <w:p w14:paraId="2B4A680D">
      <w:pPr>
        <w:autoSpaceDE w:val="0"/>
        <w:autoSpaceDN w:val="0"/>
        <w:adjustRightInd w:val="0"/>
        <w:spacing w:line="400" w:lineRule="exact"/>
        <w:rPr>
          <w:rFonts w:ascii="宋体" w:hAnsi="宋体"/>
          <w:color w:val="000000" w:themeColor="text1"/>
        </w:rPr>
      </w:pPr>
      <w:r>
        <w:rPr>
          <w:rFonts w:hint="eastAsia" w:ascii="宋体" w:hAnsi="宋体"/>
          <w:color w:val="000000" w:themeColor="text1"/>
        </w:rPr>
        <w:t>项目名称：</w:t>
      </w:r>
    </w:p>
    <w:p w14:paraId="6AF05032">
      <w:pPr>
        <w:autoSpaceDE w:val="0"/>
        <w:autoSpaceDN w:val="0"/>
        <w:adjustRightInd w:val="0"/>
        <w:spacing w:line="400" w:lineRule="exact"/>
        <w:rPr>
          <w:rFonts w:ascii="宋体" w:hAnsi="宋体"/>
          <w:color w:val="000000" w:themeColor="text1"/>
        </w:rPr>
      </w:pPr>
      <w:r>
        <w:rPr>
          <w:rFonts w:hint="eastAsia" w:ascii="宋体" w:hAnsi="宋体"/>
          <w:color w:val="000000" w:themeColor="text1"/>
        </w:rPr>
        <w:t xml:space="preserve">项目编号：  </w:t>
      </w:r>
    </w:p>
    <w:p w14:paraId="309513AA">
      <w:pPr>
        <w:autoSpaceDE w:val="0"/>
        <w:autoSpaceDN w:val="0"/>
        <w:adjustRightInd w:val="0"/>
        <w:spacing w:line="400" w:lineRule="exact"/>
        <w:rPr>
          <w:rFonts w:ascii="宋体" w:hAnsi="宋体"/>
          <w:color w:val="000000" w:themeColor="text1"/>
        </w:rPr>
      </w:pPr>
      <w:r>
        <w:rPr>
          <w:rFonts w:hint="eastAsia" w:ascii="宋体" w:hAnsi="宋体"/>
          <w:color w:val="000000" w:themeColor="text1"/>
        </w:rPr>
        <w:t xml:space="preserve">开标地点：    </w:t>
      </w:r>
    </w:p>
    <w:p w14:paraId="78946DB9">
      <w:pPr>
        <w:autoSpaceDE w:val="0"/>
        <w:autoSpaceDN w:val="0"/>
        <w:adjustRightInd w:val="0"/>
        <w:spacing w:line="400" w:lineRule="exact"/>
        <w:rPr>
          <w:rFonts w:ascii="宋体" w:hAnsi="宋体"/>
          <w:color w:val="000000" w:themeColor="text1"/>
        </w:rPr>
      </w:pPr>
      <w:r>
        <w:rPr>
          <w:rFonts w:hint="eastAsia" w:ascii="宋体" w:hAnsi="宋体"/>
          <w:color w:val="000000" w:themeColor="text1"/>
        </w:rPr>
        <w:t xml:space="preserve">开标日期： </w:t>
      </w:r>
    </w:p>
    <w:tbl>
      <w:tblPr>
        <w:tblStyle w:val="43"/>
        <w:tblW w:w="8883" w:type="dxa"/>
        <w:tblInd w:w="0" w:type="dxa"/>
        <w:tblLayout w:type="fixed"/>
        <w:tblCellMar>
          <w:top w:w="0" w:type="dxa"/>
          <w:left w:w="108" w:type="dxa"/>
          <w:bottom w:w="0" w:type="dxa"/>
          <w:right w:w="108" w:type="dxa"/>
        </w:tblCellMar>
      </w:tblPr>
      <w:tblGrid>
        <w:gridCol w:w="1413"/>
        <w:gridCol w:w="1125"/>
        <w:gridCol w:w="1545"/>
        <w:gridCol w:w="1350"/>
        <w:gridCol w:w="1305"/>
        <w:gridCol w:w="1110"/>
        <w:gridCol w:w="1035"/>
      </w:tblGrid>
      <w:tr w14:paraId="24B389B9">
        <w:tblPrEx>
          <w:tblCellMar>
            <w:top w:w="0" w:type="dxa"/>
            <w:left w:w="108" w:type="dxa"/>
            <w:bottom w:w="0" w:type="dxa"/>
            <w:right w:w="108" w:type="dxa"/>
          </w:tblCellMar>
        </w:tblPrEx>
        <w:trPr>
          <w:trHeight w:val="622" w:hRule="atLeast"/>
        </w:trPr>
        <w:tc>
          <w:tcPr>
            <w:tcW w:w="1413" w:type="dxa"/>
            <w:tcBorders>
              <w:top w:val="single" w:color="auto" w:sz="4" w:space="0"/>
              <w:left w:val="single" w:color="auto" w:sz="4" w:space="0"/>
              <w:bottom w:val="single" w:color="auto" w:sz="4" w:space="0"/>
              <w:right w:val="single" w:color="auto" w:sz="4" w:space="0"/>
            </w:tcBorders>
            <w:vAlign w:val="center"/>
          </w:tcPr>
          <w:p w14:paraId="3B7E9973">
            <w:pPr>
              <w:autoSpaceDE w:val="0"/>
              <w:autoSpaceDN w:val="0"/>
              <w:adjustRightInd w:val="0"/>
              <w:spacing w:line="400" w:lineRule="exact"/>
              <w:jc w:val="center"/>
              <w:rPr>
                <w:rFonts w:ascii="宋体" w:hAnsi="宋体"/>
                <w:color w:val="000000" w:themeColor="text1"/>
              </w:rPr>
            </w:pPr>
            <w:r>
              <w:rPr>
                <w:rFonts w:hint="eastAsia" w:ascii="宋体" w:hAnsi="宋体"/>
                <w:color w:val="000000" w:themeColor="text1"/>
              </w:rPr>
              <w:t>供应商</w:t>
            </w:r>
          </w:p>
        </w:tc>
        <w:tc>
          <w:tcPr>
            <w:tcW w:w="1125" w:type="dxa"/>
            <w:tcBorders>
              <w:top w:val="single" w:color="auto" w:sz="4" w:space="0"/>
              <w:left w:val="single" w:color="auto" w:sz="4" w:space="0"/>
              <w:bottom w:val="single" w:color="auto" w:sz="4" w:space="0"/>
              <w:right w:val="single" w:color="auto" w:sz="4" w:space="0"/>
            </w:tcBorders>
            <w:vAlign w:val="center"/>
          </w:tcPr>
          <w:p w14:paraId="4CE07969">
            <w:pPr>
              <w:autoSpaceDE w:val="0"/>
              <w:autoSpaceDN w:val="0"/>
              <w:adjustRightInd w:val="0"/>
              <w:spacing w:line="400" w:lineRule="exact"/>
              <w:jc w:val="center"/>
              <w:rPr>
                <w:rFonts w:hint="eastAsia" w:ascii="宋体" w:hAnsi="宋体" w:eastAsia="宋体"/>
                <w:color w:val="000000" w:themeColor="text1"/>
                <w:lang w:eastAsia="zh-CN"/>
              </w:rPr>
            </w:pPr>
            <w:r>
              <w:rPr>
                <w:rFonts w:hint="eastAsia" w:ascii="宋体" w:hAnsi="宋体"/>
                <w:color w:val="000000" w:themeColor="text1"/>
                <w:lang w:eastAsia="zh-CN"/>
              </w:rPr>
              <w:t>资质等级</w:t>
            </w:r>
          </w:p>
        </w:tc>
        <w:tc>
          <w:tcPr>
            <w:tcW w:w="1545" w:type="dxa"/>
            <w:tcBorders>
              <w:top w:val="single" w:color="auto" w:sz="4" w:space="0"/>
              <w:left w:val="single" w:color="auto" w:sz="4" w:space="0"/>
              <w:bottom w:val="single" w:color="auto" w:sz="4" w:space="0"/>
              <w:right w:val="single" w:color="auto" w:sz="4" w:space="0"/>
            </w:tcBorders>
            <w:vAlign w:val="center"/>
          </w:tcPr>
          <w:p w14:paraId="650010AC">
            <w:pPr>
              <w:autoSpaceDE w:val="0"/>
              <w:autoSpaceDN w:val="0"/>
              <w:adjustRightInd w:val="0"/>
              <w:spacing w:line="400" w:lineRule="exact"/>
              <w:jc w:val="center"/>
              <w:rPr>
                <w:rFonts w:ascii="宋体" w:hAnsi="宋体"/>
                <w:color w:val="000000" w:themeColor="text1"/>
              </w:rPr>
            </w:pPr>
            <w:r>
              <w:rPr>
                <w:rFonts w:hint="eastAsia" w:ascii="宋体" w:hAnsi="宋体"/>
                <w:color w:val="000000" w:themeColor="text1"/>
              </w:rPr>
              <w:t>报价</w:t>
            </w:r>
          </w:p>
          <w:p w14:paraId="0AB6A836">
            <w:pPr>
              <w:autoSpaceDE w:val="0"/>
              <w:autoSpaceDN w:val="0"/>
              <w:adjustRightInd w:val="0"/>
              <w:spacing w:line="400" w:lineRule="exact"/>
              <w:jc w:val="center"/>
              <w:rPr>
                <w:rFonts w:hint="eastAsia" w:ascii="宋体" w:hAnsi="宋体" w:eastAsia="宋体"/>
                <w:color w:val="000000" w:themeColor="text1"/>
                <w:lang w:eastAsia="zh-CN"/>
              </w:rPr>
            </w:pPr>
            <w:r>
              <w:rPr>
                <w:rFonts w:hint="eastAsia" w:ascii="宋体" w:hAnsi="宋体"/>
                <w:color w:val="000000" w:themeColor="text1"/>
              </w:rPr>
              <w:t>（万元）</w:t>
            </w:r>
          </w:p>
        </w:tc>
        <w:tc>
          <w:tcPr>
            <w:tcW w:w="1350" w:type="dxa"/>
            <w:tcBorders>
              <w:top w:val="single" w:color="auto" w:sz="4" w:space="0"/>
              <w:left w:val="single" w:color="auto" w:sz="4" w:space="0"/>
              <w:bottom w:val="single" w:color="auto" w:sz="4" w:space="0"/>
              <w:right w:val="single" w:color="auto" w:sz="4" w:space="0"/>
            </w:tcBorders>
            <w:vAlign w:val="center"/>
          </w:tcPr>
          <w:p w14:paraId="7ED5ABC1">
            <w:pPr>
              <w:autoSpaceDE w:val="0"/>
              <w:autoSpaceDN w:val="0"/>
              <w:adjustRightInd w:val="0"/>
              <w:spacing w:line="400" w:lineRule="exact"/>
              <w:jc w:val="center"/>
              <w:rPr>
                <w:rFonts w:ascii="宋体" w:hAnsi="宋体"/>
                <w:color w:val="000000" w:themeColor="text1"/>
              </w:rPr>
            </w:pPr>
            <w:r>
              <w:rPr>
                <w:rFonts w:hint="eastAsia" w:ascii="宋体" w:hAnsi="宋体"/>
                <w:color w:val="000000" w:themeColor="text1"/>
              </w:rPr>
              <w:t>磋商保证金</w:t>
            </w:r>
          </w:p>
          <w:p w14:paraId="3548F7BA">
            <w:pPr>
              <w:autoSpaceDE w:val="0"/>
              <w:autoSpaceDN w:val="0"/>
              <w:adjustRightInd w:val="0"/>
              <w:spacing w:line="400" w:lineRule="exact"/>
              <w:jc w:val="center"/>
              <w:rPr>
                <w:rFonts w:ascii="宋体" w:hAnsi="宋体"/>
                <w:color w:val="000000" w:themeColor="text1"/>
              </w:rPr>
            </w:pPr>
            <w:r>
              <w:rPr>
                <w:rFonts w:hint="eastAsia" w:ascii="宋体" w:hAnsi="宋体"/>
                <w:color w:val="000000" w:themeColor="text1"/>
              </w:rPr>
              <w:t>（有/无）</w:t>
            </w:r>
          </w:p>
        </w:tc>
        <w:tc>
          <w:tcPr>
            <w:tcW w:w="1305" w:type="dxa"/>
            <w:tcBorders>
              <w:top w:val="single" w:color="auto" w:sz="4" w:space="0"/>
              <w:left w:val="single" w:color="auto" w:sz="4" w:space="0"/>
              <w:bottom w:val="single" w:color="auto" w:sz="4" w:space="0"/>
              <w:right w:val="single" w:color="auto" w:sz="4" w:space="0"/>
            </w:tcBorders>
            <w:vAlign w:val="center"/>
          </w:tcPr>
          <w:p w14:paraId="65884A9C">
            <w:pPr>
              <w:autoSpaceDE w:val="0"/>
              <w:autoSpaceDN w:val="0"/>
              <w:adjustRightInd w:val="0"/>
              <w:spacing w:line="400" w:lineRule="exact"/>
              <w:jc w:val="center"/>
              <w:rPr>
                <w:rFonts w:ascii="宋体" w:hAnsi="宋体"/>
                <w:color w:val="000000" w:themeColor="text1"/>
              </w:rPr>
            </w:pPr>
            <w:r>
              <w:rPr>
                <w:rFonts w:hint="eastAsia" w:ascii="宋体" w:hAnsi="宋体"/>
                <w:color w:val="000000" w:themeColor="text1"/>
              </w:rPr>
              <w:t>质量目标</w:t>
            </w:r>
          </w:p>
        </w:tc>
        <w:tc>
          <w:tcPr>
            <w:tcW w:w="1110" w:type="dxa"/>
            <w:tcBorders>
              <w:top w:val="single" w:color="auto" w:sz="4" w:space="0"/>
              <w:left w:val="single" w:color="auto" w:sz="4" w:space="0"/>
              <w:bottom w:val="single" w:color="auto" w:sz="4" w:space="0"/>
              <w:right w:val="single" w:color="auto" w:sz="4" w:space="0"/>
            </w:tcBorders>
            <w:vAlign w:val="center"/>
          </w:tcPr>
          <w:p w14:paraId="065642B8">
            <w:pPr>
              <w:autoSpaceDE w:val="0"/>
              <w:autoSpaceDN w:val="0"/>
              <w:adjustRightInd w:val="0"/>
              <w:spacing w:line="400" w:lineRule="exact"/>
              <w:jc w:val="center"/>
              <w:rPr>
                <w:rFonts w:ascii="宋体" w:hAnsi="宋体"/>
                <w:color w:val="000000" w:themeColor="text1"/>
              </w:rPr>
            </w:pPr>
            <w:r>
              <w:rPr>
                <w:rFonts w:hint="eastAsia" w:ascii="宋体" w:hAnsi="宋体"/>
                <w:color w:val="000000" w:themeColor="text1"/>
              </w:rPr>
              <w:t>工期</w:t>
            </w:r>
          </w:p>
        </w:tc>
        <w:tc>
          <w:tcPr>
            <w:tcW w:w="1035" w:type="dxa"/>
            <w:tcBorders>
              <w:top w:val="single" w:color="auto" w:sz="4" w:space="0"/>
              <w:left w:val="single" w:color="auto" w:sz="4" w:space="0"/>
              <w:bottom w:val="single" w:color="auto" w:sz="4" w:space="0"/>
              <w:right w:val="single" w:color="auto" w:sz="4" w:space="0"/>
            </w:tcBorders>
            <w:vAlign w:val="center"/>
          </w:tcPr>
          <w:p w14:paraId="28539114">
            <w:pPr>
              <w:autoSpaceDE w:val="0"/>
              <w:autoSpaceDN w:val="0"/>
              <w:adjustRightInd w:val="0"/>
              <w:spacing w:line="400" w:lineRule="exact"/>
              <w:jc w:val="center"/>
              <w:rPr>
                <w:rFonts w:ascii="宋体" w:hAnsi="宋体"/>
                <w:color w:val="000000" w:themeColor="text1"/>
              </w:rPr>
            </w:pPr>
            <w:r>
              <w:rPr>
                <w:rFonts w:hint="eastAsia" w:ascii="宋体" w:hAnsi="宋体"/>
                <w:color w:val="000000" w:themeColor="text1"/>
              </w:rPr>
              <w:t>备注</w:t>
            </w:r>
          </w:p>
        </w:tc>
      </w:tr>
      <w:tr w14:paraId="0727654B">
        <w:tblPrEx>
          <w:tblCellMar>
            <w:top w:w="0" w:type="dxa"/>
            <w:left w:w="108" w:type="dxa"/>
            <w:bottom w:w="0" w:type="dxa"/>
            <w:right w:w="108" w:type="dxa"/>
          </w:tblCellMar>
        </w:tblPrEx>
        <w:trPr>
          <w:trHeight w:val="2663" w:hRule="atLeast"/>
        </w:trPr>
        <w:tc>
          <w:tcPr>
            <w:tcW w:w="1413" w:type="dxa"/>
            <w:tcBorders>
              <w:top w:val="single" w:color="auto" w:sz="4" w:space="0"/>
              <w:left w:val="single" w:color="auto" w:sz="4" w:space="0"/>
              <w:bottom w:val="single" w:color="auto" w:sz="4" w:space="0"/>
              <w:right w:val="single" w:color="auto" w:sz="4" w:space="0"/>
            </w:tcBorders>
            <w:vAlign w:val="center"/>
          </w:tcPr>
          <w:p w14:paraId="4DCFDE5C">
            <w:pPr>
              <w:autoSpaceDE w:val="0"/>
              <w:autoSpaceDN w:val="0"/>
              <w:adjustRightInd w:val="0"/>
              <w:spacing w:line="400" w:lineRule="exact"/>
              <w:jc w:val="center"/>
              <w:rPr>
                <w:rFonts w:ascii="宋体" w:hAnsi="宋体"/>
                <w:color w:val="000000" w:themeColor="text1"/>
              </w:rPr>
            </w:pPr>
          </w:p>
        </w:tc>
        <w:tc>
          <w:tcPr>
            <w:tcW w:w="1125" w:type="dxa"/>
            <w:tcBorders>
              <w:top w:val="single" w:color="auto" w:sz="4" w:space="0"/>
              <w:left w:val="single" w:color="auto" w:sz="4" w:space="0"/>
              <w:bottom w:val="single" w:color="auto" w:sz="4" w:space="0"/>
              <w:right w:val="single" w:color="auto" w:sz="4" w:space="0"/>
            </w:tcBorders>
            <w:vAlign w:val="center"/>
          </w:tcPr>
          <w:p w14:paraId="09891624">
            <w:pPr>
              <w:autoSpaceDE w:val="0"/>
              <w:autoSpaceDN w:val="0"/>
              <w:adjustRightInd w:val="0"/>
              <w:spacing w:line="400" w:lineRule="exact"/>
              <w:jc w:val="center"/>
              <w:rPr>
                <w:rFonts w:ascii="宋体" w:hAnsi="宋体"/>
                <w:color w:val="000000" w:themeColor="text1"/>
              </w:rPr>
            </w:pPr>
          </w:p>
        </w:tc>
        <w:tc>
          <w:tcPr>
            <w:tcW w:w="1545" w:type="dxa"/>
            <w:tcBorders>
              <w:top w:val="single" w:color="auto" w:sz="4" w:space="0"/>
              <w:left w:val="single" w:color="auto" w:sz="4" w:space="0"/>
              <w:bottom w:val="single" w:color="auto" w:sz="4" w:space="0"/>
              <w:right w:val="single" w:color="auto" w:sz="4" w:space="0"/>
            </w:tcBorders>
            <w:vAlign w:val="center"/>
          </w:tcPr>
          <w:p w14:paraId="01564441">
            <w:pPr>
              <w:autoSpaceDE w:val="0"/>
              <w:autoSpaceDN w:val="0"/>
              <w:adjustRightInd w:val="0"/>
              <w:spacing w:line="400" w:lineRule="exact"/>
              <w:jc w:val="center"/>
              <w:rPr>
                <w:rFonts w:ascii="宋体" w:hAnsi="宋体"/>
                <w:color w:val="000000" w:themeColor="text1"/>
              </w:rPr>
            </w:pPr>
          </w:p>
        </w:tc>
        <w:tc>
          <w:tcPr>
            <w:tcW w:w="1350" w:type="dxa"/>
            <w:tcBorders>
              <w:top w:val="single" w:color="auto" w:sz="4" w:space="0"/>
              <w:left w:val="single" w:color="auto" w:sz="4" w:space="0"/>
              <w:bottom w:val="single" w:color="auto" w:sz="4" w:space="0"/>
              <w:right w:val="single" w:color="auto" w:sz="4" w:space="0"/>
            </w:tcBorders>
            <w:vAlign w:val="center"/>
          </w:tcPr>
          <w:p w14:paraId="7725A0B2">
            <w:pPr>
              <w:autoSpaceDE w:val="0"/>
              <w:autoSpaceDN w:val="0"/>
              <w:adjustRightInd w:val="0"/>
              <w:spacing w:line="400" w:lineRule="exact"/>
              <w:jc w:val="center"/>
              <w:rPr>
                <w:rFonts w:ascii="宋体" w:hAnsi="宋体"/>
                <w:color w:val="000000" w:themeColor="text1"/>
              </w:rPr>
            </w:pPr>
          </w:p>
        </w:tc>
        <w:tc>
          <w:tcPr>
            <w:tcW w:w="1305" w:type="dxa"/>
            <w:tcBorders>
              <w:top w:val="single" w:color="auto" w:sz="4" w:space="0"/>
              <w:left w:val="single" w:color="auto" w:sz="4" w:space="0"/>
              <w:bottom w:val="single" w:color="auto" w:sz="4" w:space="0"/>
              <w:right w:val="single" w:color="auto" w:sz="4" w:space="0"/>
            </w:tcBorders>
            <w:vAlign w:val="center"/>
          </w:tcPr>
          <w:p w14:paraId="0B8D5E88">
            <w:pPr>
              <w:autoSpaceDE w:val="0"/>
              <w:autoSpaceDN w:val="0"/>
              <w:adjustRightInd w:val="0"/>
              <w:spacing w:line="400" w:lineRule="exact"/>
              <w:jc w:val="center"/>
              <w:rPr>
                <w:rFonts w:ascii="宋体" w:hAnsi="宋体"/>
                <w:color w:val="000000" w:themeColor="text1"/>
              </w:rPr>
            </w:pPr>
          </w:p>
        </w:tc>
        <w:tc>
          <w:tcPr>
            <w:tcW w:w="1110" w:type="dxa"/>
            <w:tcBorders>
              <w:top w:val="single" w:color="auto" w:sz="4" w:space="0"/>
              <w:left w:val="single" w:color="auto" w:sz="4" w:space="0"/>
              <w:bottom w:val="single" w:color="auto" w:sz="4" w:space="0"/>
              <w:right w:val="single" w:color="auto" w:sz="4" w:space="0"/>
            </w:tcBorders>
            <w:vAlign w:val="center"/>
          </w:tcPr>
          <w:p w14:paraId="5F666C12">
            <w:pPr>
              <w:autoSpaceDE w:val="0"/>
              <w:autoSpaceDN w:val="0"/>
              <w:adjustRightInd w:val="0"/>
              <w:spacing w:line="400" w:lineRule="exact"/>
              <w:jc w:val="center"/>
              <w:rPr>
                <w:rFonts w:ascii="宋体" w:hAnsi="宋体"/>
                <w:color w:val="000000" w:themeColor="text1"/>
              </w:rPr>
            </w:pPr>
          </w:p>
        </w:tc>
        <w:tc>
          <w:tcPr>
            <w:tcW w:w="1035" w:type="dxa"/>
            <w:tcBorders>
              <w:top w:val="single" w:color="auto" w:sz="4" w:space="0"/>
              <w:left w:val="single" w:color="auto" w:sz="4" w:space="0"/>
              <w:bottom w:val="single" w:color="auto" w:sz="4" w:space="0"/>
              <w:right w:val="single" w:color="auto" w:sz="4" w:space="0"/>
            </w:tcBorders>
            <w:vAlign w:val="center"/>
          </w:tcPr>
          <w:p w14:paraId="716D26EA">
            <w:pPr>
              <w:autoSpaceDE w:val="0"/>
              <w:autoSpaceDN w:val="0"/>
              <w:adjustRightInd w:val="0"/>
              <w:spacing w:line="400" w:lineRule="exact"/>
              <w:jc w:val="center"/>
              <w:rPr>
                <w:rFonts w:ascii="宋体" w:hAnsi="宋体"/>
                <w:color w:val="000000" w:themeColor="text1"/>
              </w:rPr>
            </w:pPr>
          </w:p>
        </w:tc>
      </w:tr>
      <w:tr w14:paraId="291B5374">
        <w:tblPrEx>
          <w:tblCellMar>
            <w:top w:w="0" w:type="dxa"/>
            <w:left w:w="108" w:type="dxa"/>
            <w:bottom w:w="0" w:type="dxa"/>
            <w:right w:w="108" w:type="dxa"/>
          </w:tblCellMar>
        </w:tblPrEx>
        <w:trPr>
          <w:trHeight w:val="1695" w:hRule="atLeast"/>
        </w:trPr>
        <w:tc>
          <w:tcPr>
            <w:tcW w:w="8883" w:type="dxa"/>
            <w:gridSpan w:val="7"/>
            <w:tcBorders>
              <w:top w:val="single" w:color="auto" w:sz="4" w:space="0"/>
              <w:left w:val="single" w:color="auto" w:sz="4" w:space="0"/>
              <w:bottom w:val="single" w:color="auto" w:sz="4" w:space="0"/>
              <w:right w:val="single" w:color="auto" w:sz="4" w:space="0"/>
            </w:tcBorders>
            <w:vAlign w:val="center"/>
          </w:tcPr>
          <w:p w14:paraId="1654C065">
            <w:pPr>
              <w:autoSpaceDE w:val="0"/>
              <w:autoSpaceDN w:val="0"/>
              <w:adjustRightInd w:val="0"/>
              <w:spacing w:line="400" w:lineRule="exact"/>
              <w:rPr>
                <w:rFonts w:ascii="宋体" w:hAnsi="宋体"/>
                <w:color w:val="000000" w:themeColor="text1"/>
              </w:rPr>
            </w:pPr>
            <w:r>
              <w:rPr>
                <w:rFonts w:hint="eastAsia" w:ascii="宋体" w:hAnsi="宋体"/>
                <w:color w:val="000000" w:themeColor="text1"/>
              </w:rPr>
              <w:t>供应商：</w:t>
            </w:r>
            <w:r>
              <w:rPr>
                <w:rFonts w:hint="eastAsia" w:ascii="宋体" w:hAnsi="宋体"/>
                <w:color w:val="000000" w:themeColor="text1"/>
                <w:u w:val="single"/>
              </w:rPr>
              <w:t>（单位名称）</w:t>
            </w:r>
            <w:r>
              <w:rPr>
                <w:rFonts w:hint="eastAsia" w:ascii="宋体" w:hAnsi="宋体"/>
                <w:color w:val="000000" w:themeColor="text1"/>
              </w:rPr>
              <w:t>（盖单位章）     法定代表人或代理人：</w:t>
            </w:r>
            <w:r>
              <w:rPr>
                <w:rFonts w:hint="eastAsia" w:ascii="宋体" w:hAnsi="宋体"/>
                <w:color w:val="000000" w:themeColor="text1"/>
                <w:u w:val="single"/>
              </w:rPr>
              <w:t xml:space="preserve">          </w:t>
            </w:r>
            <w:r>
              <w:rPr>
                <w:rFonts w:hint="eastAsia" w:ascii="宋体" w:hAnsi="宋体"/>
                <w:color w:val="000000" w:themeColor="text1"/>
              </w:rPr>
              <w:t>（签字或盖章）</w:t>
            </w:r>
          </w:p>
        </w:tc>
      </w:tr>
    </w:tbl>
    <w:p w14:paraId="2D57468D">
      <w:pPr>
        <w:autoSpaceDE w:val="0"/>
        <w:autoSpaceDN w:val="0"/>
        <w:adjustRightInd w:val="0"/>
        <w:spacing w:line="400" w:lineRule="exact"/>
        <w:ind w:left="528" w:hanging="528" w:hangingChars="200"/>
        <w:rPr>
          <w:rFonts w:hint="default" w:ascii="宋体" w:hAnsi="宋体" w:eastAsia="宋体"/>
          <w:b/>
          <w:color w:val="000000" w:themeColor="text1"/>
          <w:sz w:val="44"/>
          <w:szCs w:val="32"/>
          <w:lang w:val="en-US" w:eastAsia="zh-CN"/>
        </w:rPr>
      </w:pPr>
      <w:r>
        <w:rPr>
          <w:rFonts w:hint="eastAsia" w:ascii="宋体" w:hAnsi="宋体"/>
          <w:b/>
          <w:color w:val="000000" w:themeColor="text1"/>
          <w:sz w:val="28"/>
        </w:rPr>
        <w:t>注：</w:t>
      </w:r>
      <w:r>
        <w:rPr>
          <w:rFonts w:hint="eastAsia" w:ascii="宋体" w:hAnsi="宋体"/>
          <w:b/>
          <w:color w:val="000000" w:themeColor="text1"/>
          <w:sz w:val="28"/>
          <w:lang w:val="en-US" w:eastAsia="zh-CN"/>
        </w:rPr>
        <w:t>以平台生成为准。</w:t>
      </w:r>
    </w:p>
    <w:p w14:paraId="1C44820A">
      <w:pPr>
        <w:autoSpaceDE w:val="0"/>
        <w:autoSpaceDN w:val="0"/>
        <w:adjustRightInd w:val="0"/>
        <w:spacing w:line="400" w:lineRule="exact"/>
        <w:rPr>
          <w:rFonts w:ascii="宋体" w:hAnsi="宋体"/>
          <w:b/>
          <w:color w:val="000000" w:themeColor="text1"/>
          <w:sz w:val="44"/>
          <w:szCs w:val="32"/>
          <w:lang w:val="zh-CN"/>
        </w:rPr>
      </w:pPr>
    </w:p>
    <w:p w14:paraId="498A0267">
      <w:pPr>
        <w:pStyle w:val="22"/>
        <w:spacing w:line="360" w:lineRule="auto"/>
        <w:ind w:firstLine="388" w:firstLineChars="200"/>
        <w:jc w:val="center"/>
        <w:rPr>
          <w:rFonts w:ascii="宋体" w:hAnsi="宋体"/>
          <w:b/>
          <w:color w:val="000000" w:themeColor="text1"/>
          <w:szCs w:val="32"/>
        </w:rPr>
      </w:pPr>
      <w:r>
        <w:rPr>
          <w:rFonts w:ascii="宋体" w:hAnsi="宋体"/>
          <w:b/>
          <w:color w:val="000000" w:themeColor="text1"/>
          <w:szCs w:val="32"/>
        </w:rPr>
        <w:br w:type="page"/>
      </w:r>
    </w:p>
    <w:p w14:paraId="68792BFE">
      <w:pPr>
        <w:pStyle w:val="22"/>
        <w:spacing w:line="360" w:lineRule="auto"/>
        <w:ind w:firstLine="608" w:firstLineChars="200"/>
        <w:jc w:val="center"/>
        <w:rPr>
          <w:rFonts w:ascii="宋体" w:hAnsi="宋体"/>
          <w:b/>
          <w:color w:val="000000" w:themeColor="text1"/>
          <w:sz w:val="32"/>
          <w:szCs w:val="32"/>
        </w:rPr>
      </w:pPr>
      <w:r>
        <w:rPr>
          <w:rFonts w:hint="eastAsia" w:ascii="宋体" w:hAnsi="宋体"/>
          <w:b/>
          <w:color w:val="000000" w:themeColor="text1"/>
          <w:sz w:val="32"/>
          <w:szCs w:val="32"/>
        </w:rPr>
        <w:t>最终报价表</w:t>
      </w:r>
    </w:p>
    <w:p w14:paraId="4813A1E4">
      <w:pPr>
        <w:autoSpaceDE w:val="0"/>
        <w:autoSpaceDN w:val="0"/>
        <w:adjustRightInd w:val="0"/>
        <w:spacing w:line="400" w:lineRule="exact"/>
        <w:rPr>
          <w:rFonts w:ascii="宋体" w:hAnsi="宋体"/>
          <w:color w:val="000000" w:themeColor="text1"/>
          <w:szCs w:val="21"/>
        </w:rPr>
      </w:pPr>
      <w:r>
        <w:rPr>
          <w:rFonts w:hint="eastAsia" w:ascii="宋体" w:hAnsi="宋体"/>
          <w:color w:val="000000" w:themeColor="text1"/>
          <w:szCs w:val="21"/>
        </w:rPr>
        <w:t>项目名称：</w:t>
      </w:r>
    </w:p>
    <w:p w14:paraId="7466A8FF">
      <w:pPr>
        <w:autoSpaceDE w:val="0"/>
        <w:autoSpaceDN w:val="0"/>
        <w:adjustRightInd w:val="0"/>
        <w:spacing w:line="400" w:lineRule="exact"/>
        <w:rPr>
          <w:rFonts w:ascii="宋体" w:hAnsi="宋体"/>
          <w:color w:val="000000" w:themeColor="text1"/>
          <w:szCs w:val="21"/>
        </w:rPr>
      </w:pPr>
      <w:r>
        <w:rPr>
          <w:rFonts w:hint="eastAsia" w:ascii="宋体" w:hAnsi="宋体"/>
          <w:color w:val="000000" w:themeColor="text1"/>
          <w:szCs w:val="21"/>
        </w:rPr>
        <w:t xml:space="preserve">项目编号：  </w:t>
      </w:r>
    </w:p>
    <w:p w14:paraId="6AB8DC52">
      <w:pPr>
        <w:autoSpaceDE w:val="0"/>
        <w:autoSpaceDN w:val="0"/>
        <w:adjustRightInd w:val="0"/>
        <w:spacing w:line="400" w:lineRule="exact"/>
        <w:rPr>
          <w:rFonts w:ascii="宋体" w:hAnsi="宋体"/>
          <w:color w:val="000000" w:themeColor="text1"/>
          <w:szCs w:val="21"/>
        </w:rPr>
      </w:pPr>
      <w:r>
        <w:rPr>
          <w:rFonts w:hint="eastAsia" w:ascii="宋体" w:hAnsi="宋体"/>
          <w:color w:val="000000" w:themeColor="text1"/>
          <w:szCs w:val="21"/>
        </w:rPr>
        <w:t xml:space="preserve">开标地点：    </w:t>
      </w:r>
    </w:p>
    <w:p w14:paraId="1C30A230">
      <w:pPr>
        <w:autoSpaceDE w:val="0"/>
        <w:autoSpaceDN w:val="0"/>
        <w:adjustRightInd w:val="0"/>
        <w:spacing w:line="400" w:lineRule="exact"/>
        <w:rPr>
          <w:rFonts w:ascii="宋体" w:hAnsi="宋体"/>
          <w:color w:val="000000" w:themeColor="text1"/>
          <w:szCs w:val="21"/>
        </w:rPr>
      </w:pPr>
      <w:r>
        <w:rPr>
          <w:rFonts w:hint="eastAsia" w:ascii="宋体" w:hAnsi="宋体"/>
          <w:color w:val="000000" w:themeColor="text1"/>
          <w:szCs w:val="21"/>
        </w:rPr>
        <w:t xml:space="preserve">开标日期： </w:t>
      </w:r>
    </w:p>
    <w:tbl>
      <w:tblPr>
        <w:tblStyle w:val="43"/>
        <w:tblW w:w="5000" w:type="pct"/>
        <w:tblInd w:w="0" w:type="dxa"/>
        <w:tblLayout w:type="autofit"/>
        <w:tblCellMar>
          <w:top w:w="0" w:type="dxa"/>
          <w:left w:w="108" w:type="dxa"/>
          <w:bottom w:w="0" w:type="dxa"/>
          <w:right w:w="108" w:type="dxa"/>
        </w:tblCellMar>
      </w:tblPr>
      <w:tblGrid>
        <w:gridCol w:w="3086"/>
        <w:gridCol w:w="2685"/>
        <w:gridCol w:w="2754"/>
      </w:tblGrid>
      <w:tr w14:paraId="0C7E0D8A">
        <w:tblPrEx>
          <w:tblCellMar>
            <w:top w:w="0" w:type="dxa"/>
            <w:left w:w="108" w:type="dxa"/>
            <w:bottom w:w="0" w:type="dxa"/>
            <w:right w:w="108" w:type="dxa"/>
          </w:tblCellMar>
        </w:tblPrEx>
        <w:trPr>
          <w:trHeight w:val="622" w:hRule="atLeast"/>
        </w:trPr>
        <w:tc>
          <w:tcPr>
            <w:tcW w:w="1810" w:type="pct"/>
            <w:tcBorders>
              <w:top w:val="single" w:color="auto" w:sz="4" w:space="0"/>
              <w:left w:val="single" w:color="auto" w:sz="4" w:space="0"/>
              <w:bottom w:val="single" w:color="auto" w:sz="4" w:space="0"/>
              <w:right w:val="single" w:color="auto" w:sz="4" w:space="0"/>
            </w:tcBorders>
            <w:vAlign w:val="center"/>
          </w:tcPr>
          <w:p w14:paraId="72968846">
            <w:pPr>
              <w:autoSpaceDE w:val="0"/>
              <w:autoSpaceDN w:val="0"/>
              <w:adjustRightInd w:val="0"/>
              <w:spacing w:line="400" w:lineRule="exact"/>
              <w:jc w:val="center"/>
              <w:rPr>
                <w:rFonts w:ascii="宋体" w:hAnsi="宋体"/>
                <w:color w:val="000000" w:themeColor="text1"/>
                <w:szCs w:val="21"/>
                <w:lang w:val="zh-CN"/>
              </w:rPr>
            </w:pPr>
            <w:r>
              <w:rPr>
                <w:rFonts w:hint="eastAsia" w:ascii="宋体" w:hAnsi="宋体"/>
                <w:color w:val="000000" w:themeColor="text1"/>
                <w:szCs w:val="21"/>
                <w:lang w:val="zh-CN"/>
              </w:rPr>
              <w:t>供应商</w:t>
            </w:r>
          </w:p>
        </w:tc>
        <w:tc>
          <w:tcPr>
            <w:tcW w:w="1575" w:type="pct"/>
            <w:tcBorders>
              <w:top w:val="single" w:color="auto" w:sz="4" w:space="0"/>
              <w:left w:val="single" w:color="auto" w:sz="4" w:space="0"/>
              <w:bottom w:val="single" w:color="auto" w:sz="4" w:space="0"/>
              <w:right w:val="single" w:color="auto" w:sz="4" w:space="0"/>
            </w:tcBorders>
            <w:vAlign w:val="center"/>
          </w:tcPr>
          <w:p w14:paraId="4EC275DD">
            <w:pPr>
              <w:autoSpaceDE w:val="0"/>
              <w:autoSpaceDN w:val="0"/>
              <w:adjustRightInd w:val="0"/>
              <w:spacing w:line="400" w:lineRule="exact"/>
              <w:jc w:val="center"/>
              <w:rPr>
                <w:rFonts w:ascii="宋体" w:hAnsi="宋体"/>
                <w:color w:val="000000" w:themeColor="text1"/>
                <w:szCs w:val="21"/>
                <w:lang w:val="zh-CN"/>
              </w:rPr>
            </w:pPr>
            <w:r>
              <w:rPr>
                <w:rFonts w:hint="eastAsia" w:ascii="宋体" w:hAnsi="宋体"/>
                <w:color w:val="000000" w:themeColor="text1"/>
                <w:szCs w:val="21"/>
                <w:lang w:val="zh-CN"/>
              </w:rPr>
              <w:t>报价</w:t>
            </w:r>
          </w:p>
          <w:p w14:paraId="1DAAB98C">
            <w:pPr>
              <w:autoSpaceDE w:val="0"/>
              <w:autoSpaceDN w:val="0"/>
              <w:adjustRightInd w:val="0"/>
              <w:spacing w:line="400" w:lineRule="exact"/>
              <w:jc w:val="center"/>
              <w:rPr>
                <w:rFonts w:ascii="宋体" w:hAnsi="宋体"/>
                <w:color w:val="000000" w:themeColor="text1"/>
                <w:szCs w:val="21"/>
                <w:lang w:val="zh-CN"/>
              </w:rPr>
            </w:pPr>
            <w:r>
              <w:rPr>
                <w:rFonts w:hint="eastAsia" w:ascii="宋体" w:hAnsi="宋体"/>
                <w:color w:val="000000" w:themeColor="text1"/>
                <w:szCs w:val="21"/>
                <w:lang w:val="zh-CN"/>
              </w:rPr>
              <w:t>（百分比下浮系数及金额）</w:t>
            </w:r>
          </w:p>
        </w:tc>
        <w:tc>
          <w:tcPr>
            <w:tcW w:w="1614" w:type="pct"/>
            <w:tcBorders>
              <w:top w:val="single" w:color="auto" w:sz="4" w:space="0"/>
              <w:left w:val="single" w:color="auto" w:sz="4" w:space="0"/>
              <w:bottom w:val="single" w:color="auto" w:sz="4" w:space="0"/>
              <w:right w:val="single" w:color="auto" w:sz="4" w:space="0"/>
            </w:tcBorders>
            <w:vAlign w:val="center"/>
          </w:tcPr>
          <w:p w14:paraId="35C6E8D6">
            <w:pPr>
              <w:autoSpaceDE w:val="0"/>
              <w:autoSpaceDN w:val="0"/>
              <w:adjustRightInd w:val="0"/>
              <w:spacing w:line="400" w:lineRule="exact"/>
              <w:jc w:val="center"/>
              <w:rPr>
                <w:rFonts w:ascii="宋体" w:hAnsi="宋体"/>
                <w:color w:val="000000" w:themeColor="text1"/>
                <w:szCs w:val="21"/>
                <w:lang w:val="zh-CN"/>
              </w:rPr>
            </w:pPr>
            <w:r>
              <w:rPr>
                <w:rFonts w:hint="eastAsia" w:ascii="宋体" w:hAnsi="宋体"/>
                <w:color w:val="000000" w:themeColor="text1"/>
                <w:szCs w:val="21"/>
                <w:lang w:val="zh-CN"/>
              </w:rPr>
              <w:t>备注</w:t>
            </w:r>
          </w:p>
        </w:tc>
      </w:tr>
      <w:tr w14:paraId="4316148A">
        <w:tblPrEx>
          <w:tblCellMar>
            <w:top w:w="0" w:type="dxa"/>
            <w:left w:w="108" w:type="dxa"/>
            <w:bottom w:w="0" w:type="dxa"/>
            <w:right w:w="108" w:type="dxa"/>
          </w:tblCellMar>
        </w:tblPrEx>
        <w:trPr>
          <w:trHeight w:val="2379" w:hRule="atLeast"/>
        </w:trPr>
        <w:tc>
          <w:tcPr>
            <w:tcW w:w="1810" w:type="pct"/>
            <w:tcBorders>
              <w:top w:val="single" w:color="auto" w:sz="4" w:space="0"/>
              <w:left w:val="single" w:color="auto" w:sz="4" w:space="0"/>
              <w:bottom w:val="single" w:color="auto" w:sz="4" w:space="0"/>
              <w:right w:val="single" w:color="auto" w:sz="4" w:space="0"/>
            </w:tcBorders>
            <w:vAlign w:val="center"/>
          </w:tcPr>
          <w:p w14:paraId="7C66EF0F">
            <w:pPr>
              <w:autoSpaceDE w:val="0"/>
              <w:autoSpaceDN w:val="0"/>
              <w:adjustRightInd w:val="0"/>
              <w:spacing w:line="400" w:lineRule="exact"/>
              <w:jc w:val="center"/>
              <w:rPr>
                <w:rFonts w:ascii="宋体" w:hAnsi="宋体"/>
                <w:color w:val="000000" w:themeColor="text1"/>
                <w:szCs w:val="21"/>
                <w:lang w:val="zh-CN"/>
              </w:rPr>
            </w:pPr>
          </w:p>
        </w:tc>
        <w:tc>
          <w:tcPr>
            <w:tcW w:w="1575" w:type="pct"/>
            <w:tcBorders>
              <w:top w:val="single" w:color="auto" w:sz="4" w:space="0"/>
              <w:left w:val="single" w:color="auto" w:sz="4" w:space="0"/>
              <w:bottom w:val="single" w:color="auto" w:sz="4" w:space="0"/>
              <w:right w:val="single" w:color="auto" w:sz="4" w:space="0"/>
            </w:tcBorders>
            <w:vAlign w:val="center"/>
          </w:tcPr>
          <w:p w14:paraId="5C4F4635">
            <w:pPr>
              <w:autoSpaceDE w:val="0"/>
              <w:autoSpaceDN w:val="0"/>
              <w:adjustRightInd w:val="0"/>
              <w:spacing w:line="400" w:lineRule="exact"/>
              <w:jc w:val="center"/>
              <w:rPr>
                <w:rFonts w:ascii="宋体" w:hAnsi="宋体"/>
                <w:color w:val="000000" w:themeColor="text1"/>
                <w:szCs w:val="21"/>
                <w:lang w:val="zh-CN"/>
              </w:rPr>
            </w:pPr>
            <w:r>
              <w:rPr>
                <w:rFonts w:hint="eastAsia" w:ascii="宋体" w:hAnsi="宋体"/>
                <w:color w:val="000000" w:themeColor="text1"/>
                <w:szCs w:val="21"/>
                <w:lang w:val="zh-CN"/>
              </w:rPr>
              <w:t>下浮</w:t>
            </w:r>
            <w:r>
              <w:rPr>
                <w:rFonts w:hint="eastAsia" w:ascii="宋体" w:hAnsi="宋体"/>
                <w:color w:val="000000" w:themeColor="text1"/>
                <w:szCs w:val="21"/>
                <w:u w:val="single"/>
                <w:lang w:val="zh-CN"/>
              </w:rPr>
              <w:t xml:space="preserve">    </w:t>
            </w:r>
            <w:r>
              <w:rPr>
                <w:rFonts w:hint="eastAsia" w:ascii="宋体" w:hAnsi="宋体"/>
                <w:color w:val="000000" w:themeColor="text1"/>
                <w:szCs w:val="21"/>
                <w:lang w:val="zh-CN"/>
              </w:rPr>
              <w:t>%</w:t>
            </w:r>
          </w:p>
          <w:p w14:paraId="692AF3FF">
            <w:pPr>
              <w:pStyle w:val="38"/>
              <w:rPr>
                <w:color w:val="000000" w:themeColor="text1"/>
                <w:lang w:val="zh-CN"/>
              </w:rPr>
            </w:pPr>
          </w:p>
          <w:p w14:paraId="5727C809">
            <w:pPr>
              <w:pStyle w:val="38"/>
              <w:jc w:val="center"/>
              <w:rPr>
                <w:color w:val="000000" w:themeColor="text1"/>
                <w:lang w:val="zh-CN"/>
              </w:rPr>
            </w:pPr>
            <w:r>
              <w:rPr>
                <w:rFonts w:hint="eastAsia"/>
                <w:color w:val="000000" w:themeColor="text1"/>
                <w:lang w:val="zh-CN"/>
              </w:rPr>
              <w:t>最终报价为</w:t>
            </w:r>
            <w:r>
              <w:rPr>
                <w:rFonts w:hint="eastAsia"/>
                <w:color w:val="000000" w:themeColor="text1"/>
                <w:u w:val="single"/>
                <w:lang w:val="zh-CN"/>
              </w:rPr>
              <w:t xml:space="preserve">      </w:t>
            </w:r>
            <w:r>
              <w:rPr>
                <w:rFonts w:hint="eastAsia"/>
                <w:color w:val="000000" w:themeColor="text1"/>
                <w:lang w:val="zh-CN"/>
              </w:rPr>
              <w:t>万元</w:t>
            </w:r>
          </w:p>
        </w:tc>
        <w:tc>
          <w:tcPr>
            <w:tcW w:w="1614" w:type="pct"/>
            <w:tcBorders>
              <w:top w:val="single" w:color="auto" w:sz="4" w:space="0"/>
              <w:left w:val="single" w:color="auto" w:sz="4" w:space="0"/>
              <w:bottom w:val="single" w:color="auto" w:sz="4" w:space="0"/>
              <w:right w:val="single" w:color="auto" w:sz="4" w:space="0"/>
            </w:tcBorders>
            <w:vAlign w:val="center"/>
          </w:tcPr>
          <w:p w14:paraId="7AD3E00D">
            <w:pPr>
              <w:autoSpaceDE w:val="0"/>
              <w:autoSpaceDN w:val="0"/>
              <w:adjustRightInd w:val="0"/>
              <w:spacing w:line="400" w:lineRule="exact"/>
              <w:jc w:val="center"/>
              <w:rPr>
                <w:rFonts w:ascii="宋体" w:hAnsi="宋体"/>
                <w:color w:val="000000" w:themeColor="text1"/>
                <w:szCs w:val="21"/>
                <w:lang w:val="zh-CN"/>
              </w:rPr>
            </w:pPr>
          </w:p>
        </w:tc>
      </w:tr>
      <w:tr w14:paraId="38473598">
        <w:tblPrEx>
          <w:tblCellMar>
            <w:top w:w="0" w:type="dxa"/>
            <w:left w:w="108" w:type="dxa"/>
            <w:bottom w:w="0" w:type="dxa"/>
            <w:right w:w="108" w:type="dxa"/>
          </w:tblCellMar>
        </w:tblPrEx>
        <w:trPr>
          <w:trHeight w:val="1474" w:hRule="atLeast"/>
        </w:trPr>
        <w:tc>
          <w:tcPr>
            <w:tcW w:w="5000" w:type="pct"/>
            <w:gridSpan w:val="3"/>
            <w:tcBorders>
              <w:top w:val="single" w:color="auto" w:sz="4" w:space="0"/>
              <w:left w:val="single" w:color="auto" w:sz="4" w:space="0"/>
              <w:bottom w:val="single" w:color="auto" w:sz="4" w:space="0"/>
              <w:right w:val="single" w:color="auto" w:sz="4" w:space="0"/>
            </w:tcBorders>
            <w:vAlign w:val="center"/>
          </w:tcPr>
          <w:p w14:paraId="0037D037">
            <w:pPr>
              <w:autoSpaceDE w:val="0"/>
              <w:autoSpaceDN w:val="0"/>
              <w:adjustRightInd w:val="0"/>
              <w:spacing w:line="400" w:lineRule="exact"/>
              <w:rPr>
                <w:rFonts w:ascii="宋体" w:hAnsi="宋体"/>
                <w:color w:val="000000" w:themeColor="text1"/>
                <w:szCs w:val="21"/>
                <w:lang w:val="zh-CN"/>
              </w:rPr>
            </w:pPr>
            <w:r>
              <w:rPr>
                <w:rFonts w:hint="eastAsia" w:ascii="宋体" w:hAnsi="宋体"/>
                <w:color w:val="000000" w:themeColor="text1"/>
                <w:szCs w:val="21"/>
                <w:lang w:val="zh-CN"/>
              </w:rPr>
              <w:t>供应商：</w:t>
            </w:r>
            <w:r>
              <w:rPr>
                <w:rFonts w:hint="eastAsia" w:ascii="宋体" w:hAnsi="宋体"/>
                <w:color w:val="000000" w:themeColor="text1"/>
                <w:szCs w:val="21"/>
                <w:u w:val="single"/>
                <w:lang w:val="zh-CN"/>
              </w:rPr>
              <w:t xml:space="preserve">（单位名称） </w:t>
            </w:r>
            <w:r>
              <w:rPr>
                <w:rFonts w:hint="eastAsia" w:ascii="宋体" w:hAnsi="宋体"/>
                <w:color w:val="000000" w:themeColor="text1"/>
                <w:szCs w:val="21"/>
                <w:lang w:val="zh-CN"/>
              </w:rPr>
              <w:t>（盖单位章）     法定代表人或代理人：</w:t>
            </w:r>
            <w:r>
              <w:rPr>
                <w:rFonts w:hint="eastAsia" w:ascii="宋体" w:hAnsi="宋体"/>
                <w:color w:val="000000" w:themeColor="text1"/>
                <w:szCs w:val="21"/>
                <w:u w:val="single"/>
                <w:lang w:val="zh-CN"/>
              </w:rPr>
              <w:t xml:space="preserve"> </w:t>
            </w:r>
            <w:r>
              <w:rPr>
                <w:rFonts w:ascii="宋体" w:hAnsi="宋体"/>
                <w:color w:val="000000" w:themeColor="text1"/>
                <w:szCs w:val="21"/>
                <w:u w:val="single"/>
                <w:lang w:val="zh-CN"/>
              </w:rPr>
              <w:t xml:space="preserve">          </w:t>
            </w:r>
            <w:r>
              <w:rPr>
                <w:rFonts w:hint="eastAsia" w:ascii="宋体" w:hAnsi="宋体"/>
                <w:color w:val="000000" w:themeColor="text1"/>
                <w:szCs w:val="21"/>
                <w:lang w:val="zh-CN"/>
              </w:rPr>
              <w:t>（签字或盖章）</w:t>
            </w:r>
          </w:p>
        </w:tc>
      </w:tr>
    </w:tbl>
    <w:p w14:paraId="462A99F7">
      <w:pPr>
        <w:pStyle w:val="22"/>
        <w:spacing w:line="360" w:lineRule="auto"/>
        <w:rPr>
          <w:rFonts w:ascii="Times New Roman"/>
          <w:b/>
          <w:color w:val="000000" w:themeColor="text1"/>
          <w:sz w:val="32"/>
          <w:lang w:val="zh-CN"/>
        </w:rPr>
      </w:pPr>
      <w:r>
        <w:rPr>
          <w:rFonts w:hint="eastAsia" w:ascii="宋体" w:hAnsi="宋体"/>
          <w:b/>
          <w:color w:val="000000" w:themeColor="text1"/>
          <w:sz w:val="32"/>
          <w:szCs w:val="32"/>
          <w:lang w:val="zh-CN"/>
        </w:rPr>
        <w:t>注：以平台生成为准。</w:t>
      </w:r>
      <w:r>
        <w:rPr>
          <w:rFonts w:ascii="Times New Roman"/>
          <w:b/>
          <w:color w:val="000000" w:themeColor="text1"/>
          <w:sz w:val="32"/>
          <w:lang w:val="zh-CN"/>
        </w:rPr>
        <w:br w:type="page"/>
      </w:r>
    </w:p>
    <w:p w14:paraId="7CF55D40">
      <w:pPr>
        <w:pStyle w:val="22"/>
        <w:spacing w:line="360" w:lineRule="auto"/>
        <w:jc w:val="center"/>
        <w:rPr>
          <w:rFonts w:ascii="宋体" w:hAnsi="宋体"/>
          <w:b/>
          <w:bCs/>
          <w:color w:val="000000" w:themeColor="text1"/>
          <w:sz w:val="32"/>
          <w:szCs w:val="32"/>
        </w:rPr>
      </w:pPr>
      <w:r>
        <w:rPr>
          <w:rFonts w:hint="eastAsia" w:ascii="Times New Roman"/>
          <w:b/>
          <w:color w:val="000000" w:themeColor="text1"/>
          <w:sz w:val="32"/>
          <w:lang w:val="zh-CN"/>
        </w:rPr>
        <w:t>六、已标价工程量清单</w:t>
      </w:r>
    </w:p>
    <w:p w14:paraId="0E3D209B">
      <w:pPr>
        <w:autoSpaceDE w:val="0"/>
        <w:autoSpaceDN w:val="0"/>
        <w:adjustRightInd w:val="0"/>
        <w:spacing w:line="400" w:lineRule="exact"/>
        <w:rPr>
          <w:rFonts w:ascii="宋体" w:hAnsi="宋体"/>
          <w:b/>
          <w:color w:val="000000" w:themeColor="text1"/>
          <w:sz w:val="32"/>
          <w:szCs w:val="32"/>
          <w:lang w:val="zh-CN"/>
        </w:rPr>
      </w:pPr>
    </w:p>
    <w:p w14:paraId="5B0B1613">
      <w:pPr>
        <w:rPr>
          <w:rFonts w:ascii="宋体" w:hAnsi="宋体"/>
          <w:color w:val="000000" w:themeColor="text1"/>
        </w:rPr>
      </w:pPr>
    </w:p>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p w14:paraId="2AD702DB">
      <w:pPr>
        <w:jc w:val="center"/>
        <w:rPr>
          <w:rFonts w:ascii="宋体" w:hAnsi="宋体"/>
          <w:color w:val="000000" w:themeColor="text1"/>
        </w:rPr>
      </w:pPr>
      <w:r>
        <w:rPr>
          <w:rFonts w:ascii="宋体" w:hAnsi="宋体"/>
          <w:color w:val="000000" w:themeColor="text1"/>
        </w:rPr>
        <w:br w:type="page"/>
      </w:r>
    </w:p>
    <w:p w14:paraId="79930814">
      <w:pPr>
        <w:jc w:val="center"/>
        <w:rPr>
          <w:b/>
          <w:color w:val="000000" w:themeColor="text1"/>
          <w:sz w:val="32"/>
        </w:rPr>
      </w:pPr>
      <w:r>
        <w:rPr>
          <w:rFonts w:hint="eastAsia"/>
          <w:b/>
          <w:color w:val="000000" w:themeColor="text1"/>
          <w:sz w:val="32"/>
        </w:rPr>
        <w:t>七</w:t>
      </w:r>
      <w:r>
        <w:rPr>
          <w:b/>
          <w:color w:val="000000" w:themeColor="text1"/>
          <w:sz w:val="32"/>
        </w:rPr>
        <w:t>、施工组织设计</w:t>
      </w:r>
    </w:p>
    <w:p w14:paraId="1F525507">
      <w:pPr>
        <w:spacing w:line="440" w:lineRule="exact"/>
        <w:rPr>
          <w:rFonts w:eastAsia="黑体"/>
          <w:color w:val="000000" w:themeColor="text1"/>
          <w:szCs w:val="21"/>
        </w:rPr>
      </w:pPr>
    </w:p>
    <w:p w14:paraId="4A8B2DFC">
      <w:pPr>
        <w:tabs>
          <w:tab w:val="left" w:pos="720"/>
        </w:tabs>
        <w:spacing w:line="440" w:lineRule="exact"/>
        <w:ind w:firstLine="432" w:firstLineChars="200"/>
        <w:rPr>
          <w:color w:val="000000" w:themeColor="text1"/>
          <w:spacing w:val="11"/>
          <w:sz w:val="21"/>
          <w:szCs w:val="21"/>
        </w:rPr>
      </w:pPr>
      <w:r>
        <w:rPr>
          <w:color w:val="000000" w:themeColor="text1"/>
          <w:spacing w:val="11"/>
          <w:sz w:val="21"/>
          <w:szCs w:val="21"/>
        </w:rPr>
        <w:t>1.</w:t>
      </w:r>
      <w:r>
        <w:rPr>
          <w:rFonts w:hint="eastAsia"/>
          <w:color w:val="000000" w:themeColor="text1"/>
          <w:spacing w:val="11"/>
          <w:sz w:val="21"/>
          <w:szCs w:val="21"/>
        </w:rPr>
        <w:t xml:space="preserve"> </w:t>
      </w:r>
      <w:r>
        <w:rPr>
          <w:color w:val="000000" w:themeColor="text1"/>
          <w:spacing w:val="11"/>
          <w:sz w:val="21"/>
          <w:szCs w:val="21"/>
        </w:rPr>
        <w:t>供应商编制施工组织设计的要求：编制时应</w:t>
      </w:r>
      <w:r>
        <w:rPr>
          <w:rFonts w:hint="eastAsia"/>
          <w:color w:val="000000" w:themeColor="text1"/>
          <w:spacing w:val="11"/>
          <w:sz w:val="21"/>
          <w:szCs w:val="21"/>
        </w:rPr>
        <w:t>简明扼要地</w:t>
      </w:r>
      <w:r>
        <w:rPr>
          <w:color w:val="000000" w:themeColor="text1"/>
          <w:spacing w:val="11"/>
          <w:sz w:val="21"/>
          <w:szCs w:val="21"/>
        </w:rPr>
        <w:t>说明施工方法</w:t>
      </w:r>
      <w:r>
        <w:rPr>
          <w:rFonts w:hint="eastAsia"/>
          <w:color w:val="000000" w:themeColor="text1"/>
          <w:spacing w:val="11"/>
          <w:sz w:val="21"/>
          <w:szCs w:val="21"/>
        </w:rPr>
        <w:t>，</w:t>
      </w:r>
      <w:r>
        <w:rPr>
          <w:color w:val="000000" w:themeColor="text1"/>
          <w:spacing w:val="11"/>
          <w:sz w:val="21"/>
          <w:szCs w:val="21"/>
        </w:rPr>
        <w:t>工程质量、安全生产、文明施工、环境</w:t>
      </w:r>
      <w:r>
        <w:rPr>
          <w:rFonts w:hint="eastAsia"/>
          <w:color w:val="000000" w:themeColor="text1"/>
          <w:spacing w:val="11"/>
          <w:sz w:val="21"/>
          <w:szCs w:val="21"/>
        </w:rPr>
        <w:t>保护、</w:t>
      </w:r>
      <w:r>
        <w:rPr>
          <w:color w:val="000000" w:themeColor="text1"/>
          <w:spacing w:val="11"/>
          <w:sz w:val="21"/>
          <w:szCs w:val="21"/>
        </w:rPr>
        <w:t>冬雨季施工</w:t>
      </w:r>
      <w:r>
        <w:rPr>
          <w:rFonts w:hint="eastAsia"/>
          <w:color w:val="000000" w:themeColor="text1"/>
          <w:spacing w:val="11"/>
          <w:sz w:val="21"/>
          <w:szCs w:val="21"/>
        </w:rPr>
        <w:t>、</w:t>
      </w:r>
      <w:r>
        <w:rPr>
          <w:color w:val="000000" w:themeColor="text1"/>
          <w:spacing w:val="11"/>
          <w:sz w:val="21"/>
          <w:szCs w:val="21"/>
        </w:rPr>
        <w:t>工程进度、技术组织</w:t>
      </w:r>
      <w:r>
        <w:rPr>
          <w:rFonts w:hint="eastAsia"/>
          <w:color w:val="000000" w:themeColor="text1"/>
          <w:spacing w:val="11"/>
          <w:sz w:val="21"/>
          <w:szCs w:val="21"/>
        </w:rPr>
        <w:t>等主要措施</w:t>
      </w:r>
      <w:r>
        <w:rPr>
          <w:color w:val="000000" w:themeColor="text1"/>
          <w:spacing w:val="11"/>
          <w:sz w:val="21"/>
          <w:szCs w:val="21"/>
        </w:rPr>
        <w:t>。</w:t>
      </w:r>
      <w:r>
        <w:rPr>
          <w:rFonts w:hint="eastAsia"/>
          <w:color w:val="000000" w:themeColor="text1"/>
          <w:spacing w:val="11"/>
          <w:sz w:val="21"/>
          <w:szCs w:val="21"/>
        </w:rPr>
        <w:t>用图表形式阐明</w:t>
      </w:r>
      <w:r>
        <w:rPr>
          <w:color w:val="000000" w:themeColor="text1"/>
          <w:spacing w:val="11"/>
          <w:sz w:val="21"/>
          <w:szCs w:val="21"/>
        </w:rPr>
        <w:t>本</w:t>
      </w:r>
      <w:r>
        <w:rPr>
          <w:rFonts w:hint="eastAsia"/>
          <w:color w:val="000000" w:themeColor="text1"/>
          <w:spacing w:val="11"/>
          <w:sz w:val="21"/>
          <w:szCs w:val="21"/>
        </w:rPr>
        <w:t>项目</w:t>
      </w:r>
      <w:r>
        <w:rPr>
          <w:color w:val="000000" w:themeColor="text1"/>
          <w:spacing w:val="11"/>
          <w:sz w:val="21"/>
          <w:szCs w:val="21"/>
        </w:rPr>
        <w:t>的</w:t>
      </w:r>
      <w:r>
        <w:rPr>
          <w:rFonts w:hint="eastAsia"/>
          <w:color w:val="000000" w:themeColor="text1"/>
          <w:spacing w:val="11"/>
          <w:sz w:val="21"/>
          <w:szCs w:val="21"/>
        </w:rPr>
        <w:t>施工总平面、进度计划以及</w:t>
      </w:r>
      <w:r>
        <w:rPr>
          <w:color w:val="000000" w:themeColor="text1"/>
          <w:spacing w:val="11"/>
          <w:sz w:val="21"/>
          <w:szCs w:val="21"/>
        </w:rPr>
        <w:t>拟投入主要施工设备、劳动力</w:t>
      </w:r>
      <w:r>
        <w:rPr>
          <w:rFonts w:hint="eastAsia"/>
          <w:color w:val="000000" w:themeColor="text1"/>
          <w:spacing w:val="11"/>
          <w:sz w:val="21"/>
          <w:szCs w:val="21"/>
        </w:rPr>
        <w:t>、项目管理机构</w:t>
      </w:r>
      <w:r>
        <w:rPr>
          <w:color w:val="000000" w:themeColor="text1"/>
          <w:spacing w:val="11"/>
          <w:sz w:val="21"/>
          <w:szCs w:val="21"/>
        </w:rPr>
        <w:t>等</w:t>
      </w:r>
      <w:r>
        <w:rPr>
          <w:rFonts w:hint="eastAsia"/>
          <w:color w:val="000000" w:themeColor="text1"/>
          <w:spacing w:val="11"/>
          <w:sz w:val="21"/>
          <w:szCs w:val="21"/>
        </w:rPr>
        <w:t>。</w:t>
      </w:r>
    </w:p>
    <w:p w14:paraId="423319EE">
      <w:pPr>
        <w:tabs>
          <w:tab w:val="left" w:pos="720"/>
        </w:tabs>
        <w:spacing w:line="440" w:lineRule="exact"/>
        <w:ind w:firstLine="432" w:firstLineChars="200"/>
        <w:rPr>
          <w:color w:val="000000" w:themeColor="text1"/>
          <w:spacing w:val="11"/>
          <w:sz w:val="21"/>
          <w:szCs w:val="21"/>
        </w:rPr>
      </w:pPr>
      <w:r>
        <w:rPr>
          <w:color w:val="000000" w:themeColor="text1"/>
          <w:spacing w:val="11"/>
          <w:sz w:val="21"/>
          <w:szCs w:val="21"/>
        </w:rPr>
        <w:t>2.</w:t>
      </w:r>
      <w:r>
        <w:rPr>
          <w:rFonts w:hint="eastAsia"/>
          <w:color w:val="000000" w:themeColor="text1"/>
          <w:spacing w:val="11"/>
          <w:sz w:val="21"/>
          <w:szCs w:val="21"/>
        </w:rPr>
        <w:t xml:space="preserve"> </w:t>
      </w:r>
      <w:r>
        <w:rPr>
          <w:color w:val="000000" w:themeColor="text1"/>
          <w:spacing w:val="11"/>
          <w:sz w:val="21"/>
          <w:szCs w:val="21"/>
        </w:rPr>
        <w:t>图表及格式要求</w:t>
      </w:r>
      <w:r>
        <w:rPr>
          <w:rFonts w:hint="eastAsia"/>
          <w:color w:val="000000" w:themeColor="text1"/>
          <w:spacing w:val="11"/>
          <w:sz w:val="21"/>
          <w:szCs w:val="21"/>
        </w:rPr>
        <w:t>：</w:t>
      </w:r>
    </w:p>
    <w:p w14:paraId="057E669C">
      <w:pPr>
        <w:tabs>
          <w:tab w:val="left" w:pos="720"/>
        </w:tabs>
        <w:spacing w:line="440" w:lineRule="exact"/>
        <w:ind w:firstLine="778" w:firstLineChars="360"/>
        <w:rPr>
          <w:color w:val="000000" w:themeColor="text1"/>
          <w:spacing w:val="11"/>
          <w:sz w:val="21"/>
          <w:szCs w:val="21"/>
        </w:rPr>
      </w:pPr>
      <w:r>
        <w:rPr>
          <w:color w:val="000000" w:themeColor="text1"/>
          <w:spacing w:val="11"/>
          <w:sz w:val="21"/>
          <w:szCs w:val="21"/>
        </w:rPr>
        <w:t>附表一  拟投入的主要施工设备表</w:t>
      </w:r>
    </w:p>
    <w:p w14:paraId="3B0D5838">
      <w:pPr>
        <w:tabs>
          <w:tab w:val="left" w:pos="720"/>
        </w:tabs>
        <w:spacing w:line="440" w:lineRule="exact"/>
        <w:ind w:firstLine="778" w:firstLineChars="360"/>
        <w:rPr>
          <w:color w:val="000000" w:themeColor="text1"/>
          <w:spacing w:val="11"/>
          <w:sz w:val="21"/>
          <w:szCs w:val="21"/>
        </w:rPr>
      </w:pPr>
      <w:r>
        <w:rPr>
          <w:color w:val="000000" w:themeColor="text1"/>
          <w:spacing w:val="11"/>
          <w:sz w:val="21"/>
          <w:szCs w:val="21"/>
        </w:rPr>
        <w:t>附表</w:t>
      </w:r>
      <w:r>
        <w:rPr>
          <w:rFonts w:hint="eastAsia"/>
          <w:color w:val="000000" w:themeColor="text1"/>
          <w:spacing w:val="11"/>
          <w:sz w:val="21"/>
          <w:szCs w:val="21"/>
        </w:rPr>
        <w:t>二</w:t>
      </w:r>
      <w:r>
        <w:rPr>
          <w:color w:val="000000" w:themeColor="text1"/>
          <w:spacing w:val="11"/>
          <w:sz w:val="21"/>
          <w:szCs w:val="21"/>
        </w:rPr>
        <w:t xml:space="preserve">  劳动力计划表</w:t>
      </w:r>
    </w:p>
    <w:p w14:paraId="4EF36418">
      <w:pPr>
        <w:tabs>
          <w:tab w:val="left" w:pos="720"/>
        </w:tabs>
        <w:spacing w:line="440" w:lineRule="exact"/>
        <w:ind w:firstLine="778" w:firstLineChars="360"/>
        <w:rPr>
          <w:color w:val="000000" w:themeColor="text1"/>
          <w:spacing w:val="11"/>
          <w:sz w:val="21"/>
          <w:szCs w:val="21"/>
        </w:rPr>
      </w:pPr>
      <w:r>
        <w:rPr>
          <w:color w:val="000000" w:themeColor="text1"/>
          <w:spacing w:val="11"/>
          <w:sz w:val="21"/>
          <w:szCs w:val="21"/>
        </w:rPr>
        <w:t>附表</w:t>
      </w:r>
      <w:r>
        <w:rPr>
          <w:rFonts w:hint="eastAsia"/>
          <w:color w:val="000000" w:themeColor="text1"/>
          <w:spacing w:val="11"/>
          <w:sz w:val="21"/>
          <w:szCs w:val="21"/>
        </w:rPr>
        <w:t>三</w:t>
      </w:r>
      <w:r>
        <w:rPr>
          <w:color w:val="000000" w:themeColor="text1"/>
          <w:spacing w:val="11"/>
          <w:sz w:val="21"/>
          <w:szCs w:val="21"/>
        </w:rPr>
        <w:t xml:space="preserve">  进度</w:t>
      </w:r>
      <w:r>
        <w:rPr>
          <w:rFonts w:hint="eastAsia"/>
          <w:color w:val="000000" w:themeColor="text1"/>
          <w:spacing w:val="11"/>
          <w:sz w:val="21"/>
          <w:szCs w:val="21"/>
        </w:rPr>
        <w:t>计划</w:t>
      </w:r>
    </w:p>
    <w:p w14:paraId="0023405A">
      <w:pPr>
        <w:tabs>
          <w:tab w:val="left" w:pos="720"/>
        </w:tabs>
        <w:spacing w:line="440" w:lineRule="exact"/>
        <w:ind w:firstLine="778" w:firstLineChars="360"/>
        <w:rPr>
          <w:color w:val="000000" w:themeColor="text1"/>
          <w:spacing w:val="11"/>
          <w:sz w:val="21"/>
          <w:szCs w:val="21"/>
        </w:rPr>
      </w:pPr>
      <w:r>
        <w:rPr>
          <w:color w:val="000000" w:themeColor="text1"/>
          <w:spacing w:val="11"/>
          <w:sz w:val="21"/>
          <w:szCs w:val="21"/>
        </w:rPr>
        <w:t>附表</w:t>
      </w:r>
      <w:r>
        <w:rPr>
          <w:rFonts w:hint="eastAsia"/>
          <w:color w:val="000000" w:themeColor="text1"/>
          <w:spacing w:val="11"/>
          <w:sz w:val="21"/>
          <w:szCs w:val="21"/>
        </w:rPr>
        <w:t>四</w:t>
      </w:r>
      <w:r>
        <w:rPr>
          <w:color w:val="000000" w:themeColor="text1"/>
          <w:spacing w:val="11"/>
          <w:sz w:val="21"/>
          <w:szCs w:val="21"/>
        </w:rPr>
        <w:t xml:space="preserve">  施工总平面图</w:t>
      </w:r>
    </w:p>
    <w:p w14:paraId="742BFEE2">
      <w:pPr>
        <w:tabs>
          <w:tab w:val="left" w:pos="720"/>
        </w:tabs>
        <w:spacing w:line="440" w:lineRule="exact"/>
        <w:rPr>
          <w:color w:val="000000" w:themeColor="text1"/>
          <w:szCs w:val="21"/>
        </w:rPr>
      </w:pPr>
      <w:r>
        <w:rPr>
          <w:rFonts w:hint="eastAsia"/>
          <w:color w:val="000000" w:themeColor="text1"/>
          <w:szCs w:val="21"/>
        </w:rPr>
        <w:t xml:space="preserve">    </w:t>
      </w:r>
    </w:p>
    <w:p w14:paraId="37BFB9D0">
      <w:pPr>
        <w:spacing w:line="440" w:lineRule="exact"/>
        <w:rPr>
          <w:rFonts w:eastAsia="黑体"/>
          <w:color w:val="000000" w:themeColor="text1"/>
          <w:sz w:val="20"/>
          <w:szCs w:val="20"/>
        </w:rPr>
      </w:pPr>
      <w:r>
        <w:rPr>
          <w:rFonts w:eastAsia="黑体"/>
          <w:color w:val="000000" w:themeColor="text1"/>
          <w:sz w:val="20"/>
          <w:szCs w:val="20"/>
        </w:rPr>
        <w:br w:type="page"/>
      </w:r>
      <w:bookmarkStart w:id="278" w:name="_Toc152045797"/>
      <w:bookmarkStart w:id="279" w:name="_Toc246997108"/>
      <w:bookmarkStart w:id="280" w:name="_Toc152042586"/>
      <w:bookmarkStart w:id="281" w:name="_Toc179632817"/>
      <w:bookmarkStart w:id="282" w:name="_Toc144974865"/>
      <w:bookmarkStart w:id="283" w:name="_Toc247085883"/>
      <w:bookmarkStart w:id="284" w:name="_Toc296602610"/>
      <w:bookmarkStart w:id="285" w:name="_Toc246996365"/>
    </w:p>
    <w:p w14:paraId="3D8F6ABE">
      <w:pPr>
        <w:spacing w:line="440" w:lineRule="exact"/>
        <w:rPr>
          <w:b/>
          <w:color w:val="000000" w:themeColor="text1"/>
          <w:sz w:val="32"/>
          <w:szCs w:val="32"/>
        </w:rPr>
      </w:pPr>
      <w:r>
        <w:rPr>
          <w:b/>
          <w:color w:val="000000" w:themeColor="text1"/>
          <w:sz w:val="32"/>
          <w:szCs w:val="32"/>
        </w:rPr>
        <w:t>附表一：拟投入本</w:t>
      </w:r>
      <w:r>
        <w:rPr>
          <w:rFonts w:hint="eastAsia"/>
          <w:b/>
          <w:color w:val="000000" w:themeColor="text1"/>
          <w:sz w:val="32"/>
          <w:szCs w:val="32"/>
        </w:rPr>
        <w:t>项目</w:t>
      </w:r>
      <w:r>
        <w:rPr>
          <w:b/>
          <w:color w:val="000000" w:themeColor="text1"/>
          <w:sz w:val="32"/>
          <w:szCs w:val="32"/>
        </w:rPr>
        <w:t>的主要施工设备表</w:t>
      </w:r>
      <w:bookmarkEnd w:id="278"/>
      <w:bookmarkEnd w:id="279"/>
      <w:bookmarkEnd w:id="280"/>
      <w:bookmarkEnd w:id="281"/>
      <w:bookmarkEnd w:id="282"/>
      <w:bookmarkEnd w:id="283"/>
      <w:bookmarkEnd w:id="284"/>
      <w:bookmarkEnd w:id="285"/>
    </w:p>
    <w:tbl>
      <w:tblPr>
        <w:tblStyle w:val="4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086"/>
        <w:gridCol w:w="761"/>
        <w:gridCol w:w="990"/>
        <w:gridCol w:w="672"/>
        <w:gridCol w:w="738"/>
        <w:gridCol w:w="1212"/>
        <w:gridCol w:w="874"/>
        <w:gridCol w:w="1055"/>
        <w:gridCol w:w="691"/>
      </w:tblGrid>
      <w:tr w14:paraId="3E0A8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vAlign w:val="center"/>
          </w:tcPr>
          <w:p w14:paraId="00743C6F">
            <w:pPr>
              <w:spacing w:line="360" w:lineRule="auto"/>
              <w:rPr>
                <w:color w:val="000000" w:themeColor="text1"/>
                <w:szCs w:val="21"/>
              </w:rPr>
            </w:pPr>
            <w:r>
              <w:rPr>
                <w:color w:val="000000" w:themeColor="text1"/>
                <w:szCs w:val="21"/>
              </w:rPr>
              <w:t>序号</w:t>
            </w:r>
          </w:p>
        </w:tc>
        <w:tc>
          <w:tcPr>
            <w:tcW w:w="1086" w:type="dxa"/>
            <w:vAlign w:val="center"/>
          </w:tcPr>
          <w:p w14:paraId="0A07F2E2">
            <w:pPr>
              <w:spacing w:line="360" w:lineRule="auto"/>
              <w:jc w:val="center"/>
              <w:rPr>
                <w:color w:val="000000" w:themeColor="text1"/>
                <w:szCs w:val="21"/>
              </w:rPr>
            </w:pPr>
            <w:r>
              <w:rPr>
                <w:color w:val="000000" w:themeColor="text1"/>
                <w:szCs w:val="21"/>
              </w:rPr>
              <w:t>设备名称</w:t>
            </w:r>
          </w:p>
        </w:tc>
        <w:tc>
          <w:tcPr>
            <w:tcW w:w="761" w:type="dxa"/>
            <w:vAlign w:val="center"/>
          </w:tcPr>
          <w:p w14:paraId="0C4570E6">
            <w:pPr>
              <w:spacing w:line="360" w:lineRule="auto"/>
              <w:jc w:val="center"/>
              <w:rPr>
                <w:color w:val="000000" w:themeColor="text1"/>
                <w:szCs w:val="21"/>
              </w:rPr>
            </w:pPr>
            <w:r>
              <w:rPr>
                <w:color w:val="000000" w:themeColor="text1"/>
                <w:szCs w:val="21"/>
              </w:rPr>
              <w:t>型号</w:t>
            </w:r>
          </w:p>
          <w:p w14:paraId="259356AC">
            <w:pPr>
              <w:spacing w:line="360" w:lineRule="auto"/>
              <w:jc w:val="center"/>
              <w:rPr>
                <w:color w:val="000000" w:themeColor="text1"/>
                <w:szCs w:val="21"/>
              </w:rPr>
            </w:pPr>
            <w:r>
              <w:rPr>
                <w:color w:val="000000" w:themeColor="text1"/>
                <w:szCs w:val="21"/>
              </w:rPr>
              <w:t>规格</w:t>
            </w:r>
          </w:p>
        </w:tc>
        <w:tc>
          <w:tcPr>
            <w:tcW w:w="990" w:type="dxa"/>
            <w:vAlign w:val="center"/>
          </w:tcPr>
          <w:p w14:paraId="0F2FE0C6">
            <w:pPr>
              <w:spacing w:line="360" w:lineRule="auto"/>
              <w:jc w:val="center"/>
              <w:rPr>
                <w:color w:val="000000" w:themeColor="text1"/>
                <w:szCs w:val="21"/>
              </w:rPr>
            </w:pPr>
            <w:r>
              <w:rPr>
                <w:color w:val="000000" w:themeColor="text1"/>
                <w:szCs w:val="21"/>
              </w:rPr>
              <w:t>数量</w:t>
            </w:r>
          </w:p>
        </w:tc>
        <w:tc>
          <w:tcPr>
            <w:tcW w:w="672" w:type="dxa"/>
            <w:vAlign w:val="center"/>
          </w:tcPr>
          <w:p w14:paraId="1DE6E3B8">
            <w:pPr>
              <w:spacing w:line="360" w:lineRule="auto"/>
              <w:jc w:val="center"/>
              <w:rPr>
                <w:color w:val="000000" w:themeColor="text1"/>
                <w:szCs w:val="21"/>
              </w:rPr>
            </w:pPr>
            <w:r>
              <w:rPr>
                <w:color w:val="000000" w:themeColor="text1"/>
                <w:szCs w:val="21"/>
              </w:rPr>
              <w:t>国别</w:t>
            </w:r>
          </w:p>
          <w:p w14:paraId="4F9A3F55">
            <w:pPr>
              <w:spacing w:line="360" w:lineRule="auto"/>
              <w:jc w:val="center"/>
              <w:rPr>
                <w:color w:val="000000" w:themeColor="text1"/>
                <w:szCs w:val="21"/>
              </w:rPr>
            </w:pPr>
            <w:r>
              <w:rPr>
                <w:color w:val="000000" w:themeColor="text1"/>
                <w:szCs w:val="21"/>
              </w:rPr>
              <w:t>产地</w:t>
            </w:r>
          </w:p>
        </w:tc>
        <w:tc>
          <w:tcPr>
            <w:tcW w:w="738" w:type="dxa"/>
            <w:vAlign w:val="center"/>
          </w:tcPr>
          <w:p w14:paraId="547479BA">
            <w:pPr>
              <w:spacing w:line="360" w:lineRule="auto"/>
              <w:jc w:val="center"/>
              <w:rPr>
                <w:color w:val="000000" w:themeColor="text1"/>
                <w:szCs w:val="21"/>
              </w:rPr>
            </w:pPr>
            <w:r>
              <w:rPr>
                <w:color w:val="000000" w:themeColor="text1"/>
                <w:szCs w:val="21"/>
              </w:rPr>
              <w:t>制造</w:t>
            </w:r>
          </w:p>
          <w:p w14:paraId="4FE8EA93">
            <w:pPr>
              <w:spacing w:line="360" w:lineRule="auto"/>
              <w:jc w:val="center"/>
              <w:rPr>
                <w:color w:val="000000" w:themeColor="text1"/>
                <w:szCs w:val="21"/>
              </w:rPr>
            </w:pPr>
            <w:r>
              <w:rPr>
                <w:color w:val="000000" w:themeColor="text1"/>
                <w:szCs w:val="21"/>
              </w:rPr>
              <w:t>年份</w:t>
            </w:r>
          </w:p>
        </w:tc>
        <w:tc>
          <w:tcPr>
            <w:tcW w:w="1212" w:type="dxa"/>
            <w:vAlign w:val="center"/>
          </w:tcPr>
          <w:p w14:paraId="48B07A98">
            <w:pPr>
              <w:spacing w:line="360" w:lineRule="auto"/>
              <w:jc w:val="center"/>
              <w:rPr>
                <w:color w:val="000000" w:themeColor="text1"/>
                <w:szCs w:val="21"/>
              </w:rPr>
            </w:pPr>
            <w:r>
              <w:rPr>
                <w:color w:val="000000" w:themeColor="text1"/>
                <w:szCs w:val="21"/>
              </w:rPr>
              <w:t>额定功率（</w:t>
            </w:r>
            <w:r>
              <w:rPr>
                <w:rFonts w:hint="eastAsia"/>
                <w:color w:val="000000" w:themeColor="text1"/>
                <w:szCs w:val="21"/>
              </w:rPr>
              <w:t>k</w:t>
            </w:r>
            <w:r>
              <w:rPr>
                <w:color w:val="000000" w:themeColor="text1"/>
                <w:szCs w:val="21"/>
              </w:rPr>
              <w:t>W）</w:t>
            </w:r>
          </w:p>
        </w:tc>
        <w:tc>
          <w:tcPr>
            <w:tcW w:w="874" w:type="dxa"/>
            <w:vAlign w:val="center"/>
          </w:tcPr>
          <w:p w14:paraId="34F8E7D0">
            <w:pPr>
              <w:spacing w:line="360" w:lineRule="auto"/>
              <w:jc w:val="center"/>
              <w:rPr>
                <w:color w:val="000000" w:themeColor="text1"/>
                <w:szCs w:val="21"/>
              </w:rPr>
            </w:pPr>
            <w:r>
              <w:rPr>
                <w:color w:val="000000" w:themeColor="text1"/>
                <w:szCs w:val="21"/>
              </w:rPr>
              <w:t>生产</w:t>
            </w:r>
          </w:p>
          <w:p w14:paraId="1A7A5254">
            <w:pPr>
              <w:spacing w:line="360" w:lineRule="auto"/>
              <w:jc w:val="center"/>
              <w:rPr>
                <w:color w:val="000000" w:themeColor="text1"/>
                <w:szCs w:val="21"/>
              </w:rPr>
            </w:pPr>
            <w:r>
              <w:rPr>
                <w:color w:val="000000" w:themeColor="text1"/>
                <w:szCs w:val="21"/>
              </w:rPr>
              <w:t>能力</w:t>
            </w:r>
          </w:p>
        </w:tc>
        <w:tc>
          <w:tcPr>
            <w:tcW w:w="1055" w:type="dxa"/>
            <w:vAlign w:val="center"/>
          </w:tcPr>
          <w:p w14:paraId="111C5CBA">
            <w:pPr>
              <w:spacing w:line="360" w:lineRule="auto"/>
              <w:jc w:val="center"/>
              <w:rPr>
                <w:color w:val="000000" w:themeColor="text1"/>
                <w:szCs w:val="21"/>
              </w:rPr>
            </w:pPr>
            <w:r>
              <w:rPr>
                <w:color w:val="000000" w:themeColor="text1"/>
                <w:szCs w:val="21"/>
              </w:rPr>
              <w:t>用于施工部位</w:t>
            </w:r>
          </w:p>
        </w:tc>
        <w:tc>
          <w:tcPr>
            <w:tcW w:w="691" w:type="dxa"/>
            <w:vAlign w:val="center"/>
          </w:tcPr>
          <w:p w14:paraId="691AD013">
            <w:pPr>
              <w:spacing w:line="360" w:lineRule="auto"/>
              <w:jc w:val="center"/>
              <w:rPr>
                <w:color w:val="000000" w:themeColor="text1"/>
                <w:szCs w:val="21"/>
              </w:rPr>
            </w:pPr>
            <w:r>
              <w:rPr>
                <w:color w:val="000000" w:themeColor="text1"/>
                <w:szCs w:val="21"/>
              </w:rPr>
              <w:t>备注</w:t>
            </w:r>
          </w:p>
        </w:tc>
      </w:tr>
      <w:tr w14:paraId="0DEA9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vAlign w:val="center"/>
          </w:tcPr>
          <w:p w14:paraId="192FDE6D">
            <w:pPr>
              <w:spacing w:line="440" w:lineRule="exact"/>
              <w:jc w:val="center"/>
              <w:rPr>
                <w:color w:val="000000" w:themeColor="text1"/>
                <w:szCs w:val="21"/>
              </w:rPr>
            </w:pPr>
          </w:p>
        </w:tc>
        <w:tc>
          <w:tcPr>
            <w:tcW w:w="1086" w:type="dxa"/>
            <w:vAlign w:val="center"/>
          </w:tcPr>
          <w:p w14:paraId="72E18C31">
            <w:pPr>
              <w:spacing w:line="440" w:lineRule="exact"/>
              <w:jc w:val="center"/>
              <w:rPr>
                <w:color w:val="000000" w:themeColor="text1"/>
                <w:szCs w:val="21"/>
              </w:rPr>
            </w:pPr>
          </w:p>
        </w:tc>
        <w:tc>
          <w:tcPr>
            <w:tcW w:w="761" w:type="dxa"/>
            <w:vAlign w:val="center"/>
          </w:tcPr>
          <w:p w14:paraId="4A399953">
            <w:pPr>
              <w:spacing w:line="440" w:lineRule="exact"/>
              <w:jc w:val="center"/>
              <w:rPr>
                <w:color w:val="000000" w:themeColor="text1"/>
                <w:szCs w:val="21"/>
              </w:rPr>
            </w:pPr>
          </w:p>
        </w:tc>
        <w:tc>
          <w:tcPr>
            <w:tcW w:w="990" w:type="dxa"/>
            <w:vAlign w:val="center"/>
          </w:tcPr>
          <w:p w14:paraId="4A255056">
            <w:pPr>
              <w:spacing w:line="440" w:lineRule="exact"/>
              <w:jc w:val="center"/>
              <w:rPr>
                <w:color w:val="000000" w:themeColor="text1"/>
                <w:szCs w:val="21"/>
              </w:rPr>
            </w:pPr>
          </w:p>
        </w:tc>
        <w:tc>
          <w:tcPr>
            <w:tcW w:w="672" w:type="dxa"/>
            <w:vAlign w:val="center"/>
          </w:tcPr>
          <w:p w14:paraId="3BA8FB0F">
            <w:pPr>
              <w:spacing w:line="440" w:lineRule="exact"/>
              <w:jc w:val="center"/>
              <w:rPr>
                <w:color w:val="000000" w:themeColor="text1"/>
                <w:szCs w:val="21"/>
              </w:rPr>
            </w:pPr>
          </w:p>
        </w:tc>
        <w:tc>
          <w:tcPr>
            <w:tcW w:w="738" w:type="dxa"/>
            <w:vAlign w:val="center"/>
          </w:tcPr>
          <w:p w14:paraId="07FB1E79">
            <w:pPr>
              <w:spacing w:line="440" w:lineRule="exact"/>
              <w:jc w:val="center"/>
              <w:rPr>
                <w:color w:val="000000" w:themeColor="text1"/>
                <w:szCs w:val="21"/>
              </w:rPr>
            </w:pPr>
          </w:p>
        </w:tc>
        <w:tc>
          <w:tcPr>
            <w:tcW w:w="1212" w:type="dxa"/>
            <w:vAlign w:val="center"/>
          </w:tcPr>
          <w:p w14:paraId="5C48E326">
            <w:pPr>
              <w:spacing w:line="440" w:lineRule="exact"/>
              <w:jc w:val="center"/>
              <w:rPr>
                <w:color w:val="000000" w:themeColor="text1"/>
                <w:szCs w:val="21"/>
              </w:rPr>
            </w:pPr>
          </w:p>
        </w:tc>
        <w:tc>
          <w:tcPr>
            <w:tcW w:w="874" w:type="dxa"/>
            <w:vAlign w:val="center"/>
          </w:tcPr>
          <w:p w14:paraId="6D74B1F6">
            <w:pPr>
              <w:spacing w:line="440" w:lineRule="exact"/>
              <w:jc w:val="center"/>
              <w:rPr>
                <w:color w:val="000000" w:themeColor="text1"/>
                <w:szCs w:val="21"/>
              </w:rPr>
            </w:pPr>
          </w:p>
        </w:tc>
        <w:tc>
          <w:tcPr>
            <w:tcW w:w="1055" w:type="dxa"/>
            <w:vAlign w:val="center"/>
          </w:tcPr>
          <w:p w14:paraId="6192EE63">
            <w:pPr>
              <w:spacing w:line="440" w:lineRule="exact"/>
              <w:jc w:val="center"/>
              <w:rPr>
                <w:color w:val="000000" w:themeColor="text1"/>
                <w:szCs w:val="21"/>
              </w:rPr>
            </w:pPr>
          </w:p>
        </w:tc>
        <w:tc>
          <w:tcPr>
            <w:tcW w:w="691" w:type="dxa"/>
            <w:vAlign w:val="center"/>
          </w:tcPr>
          <w:p w14:paraId="3C61E237">
            <w:pPr>
              <w:spacing w:line="440" w:lineRule="exact"/>
              <w:jc w:val="center"/>
              <w:rPr>
                <w:color w:val="000000" w:themeColor="text1"/>
                <w:szCs w:val="21"/>
              </w:rPr>
            </w:pPr>
          </w:p>
        </w:tc>
      </w:tr>
      <w:tr w14:paraId="2226A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vAlign w:val="center"/>
          </w:tcPr>
          <w:p w14:paraId="786FA4B1">
            <w:pPr>
              <w:spacing w:line="440" w:lineRule="exact"/>
              <w:jc w:val="center"/>
              <w:rPr>
                <w:color w:val="000000" w:themeColor="text1"/>
                <w:szCs w:val="21"/>
              </w:rPr>
            </w:pPr>
          </w:p>
        </w:tc>
        <w:tc>
          <w:tcPr>
            <w:tcW w:w="1086" w:type="dxa"/>
            <w:vAlign w:val="center"/>
          </w:tcPr>
          <w:p w14:paraId="09F0C874">
            <w:pPr>
              <w:spacing w:line="440" w:lineRule="exact"/>
              <w:jc w:val="center"/>
              <w:rPr>
                <w:color w:val="000000" w:themeColor="text1"/>
                <w:szCs w:val="21"/>
              </w:rPr>
            </w:pPr>
          </w:p>
        </w:tc>
        <w:tc>
          <w:tcPr>
            <w:tcW w:w="761" w:type="dxa"/>
            <w:vAlign w:val="center"/>
          </w:tcPr>
          <w:p w14:paraId="39E6DA61">
            <w:pPr>
              <w:spacing w:line="440" w:lineRule="exact"/>
              <w:jc w:val="center"/>
              <w:rPr>
                <w:color w:val="000000" w:themeColor="text1"/>
                <w:szCs w:val="21"/>
              </w:rPr>
            </w:pPr>
          </w:p>
        </w:tc>
        <w:tc>
          <w:tcPr>
            <w:tcW w:w="990" w:type="dxa"/>
            <w:vAlign w:val="center"/>
          </w:tcPr>
          <w:p w14:paraId="2915BAA1">
            <w:pPr>
              <w:spacing w:line="440" w:lineRule="exact"/>
              <w:jc w:val="center"/>
              <w:rPr>
                <w:color w:val="000000" w:themeColor="text1"/>
                <w:szCs w:val="21"/>
              </w:rPr>
            </w:pPr>
          </w:p>
        </w:tc>
        <w:tc>
          <w:tcPr>
            <w:tcW w:w="672" w:type="dxa"/>
            <w:vAlign w:val="center"/>
          </w:tcPr>
          <w:p w14:paraId="14E0ACEC">
            <w:pPr>
              <w:spacing w:line="440" w:lineRule="exact"/>
              <w:jc w:val="center"/>
              <w:rPr>
                <w:color w:val="000000" w:themeColor="text1"/>
                <w:szCs w:val="21"/>
              </w:rPr>
            </w:pPr>
          </w:p>
        </w:tc>
        <w:tc>
          <w:tcPr>
            <w:tcW w:w="738" w:type="dxa"/>
            <w:vAlign w:val="center"/>
          </w:tcPr>
          <w:p w14:paraId="50887AB4">
            <w:pPr>
              <w:spacing w:line="440" w:lineRule="exact"/>
              <w:jc w:val="center"/>
              <w:rPr>
                <w:color w:val="000000" w:themeColor="text1"/>
                <w:szCs w:val="21"/>
              </w:rPr>
            </w:pPr>
          </w:p>
        </w:tc>
        <w:tc>
          <w:tcPr>
            <w:tcW w:w="1212" w:type="dxa"/>
            <w:vAlign w:val="center"/>
          </w:tcPr>
          <w:p w14:paraId="6B0A4DF8">
            <w:pPr>
              <w:spacing w:line="440" w:lineRule="exact"/>
              <w:jc w:val="center"/>
              <w:rPr>
                <w:color w:val="000000" w:themeColor="text1"/>
                <w:szCs w:val="21"/>
              </w:rPr>
            </w:pPr>
          </w:p>
        </w:tc>
        <w:tc>
          <w:tcPr>
            <w:tcW w:w="874" w:type="dxa"/>
            <w:vAlign w:val="center"/>
          </w:tcPr>
          <w:p w14:paraId="1C139584">
            <w:pPr>
              <w:spacing w:line="440" w:lineRule="exact"/>
              <w:jc w:val="center"/>
              <w:rPr>
                <w:color w:val="000000" w:themeColor="text1"/>
                <w:szCs w:val="21"/>
              </w:rPr>
            </w:pPr>
          </w:p>
        </w:tc>
        <w:tc>
          <w:tcPr>
            <w:tcW w:w="1055" w:type="dxa"/>
            <w:vAlign w:val="center"/>
          </w:tcPr>
          <w:p w14:paraId="31A2EBA3">
            <w:pPr>
              <w:spacing w:line="440" w:lineRule="exact"/>
              <w:jc w:val="center"/>
              <w:rPr>
                <w:color w:val="000000" w:themeColor="text1"/>
                <w:szCs w:val="21"/>
              </w:rPr>
            </w:pPr>
          </w:p>
        </w:tc>
        <w:tc>
          <w:tcPr>
            <w:tcW w:w="691" w:type="dxa"/>
            <w:vAlign w:val="center"/>
          </w:tcPr>
          <w:p w14:paraId="6FDD3E8F">
            <w:pPr>
              <w:spacing w:line="440" w:lineRule="exact"/>
              <w:jc w:val="center"/>
              <w:rPr>
                <w:color w:val="000000" w:themeColor="text1"/>
                <w:szCs w:val="21"/>
              </w:rPr>
            </w:pPr>
          </w:p>
        </w:tc>
      </w:tr>
      <w:tr w14:paraId="0E7F7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3D2B0D42">
            <w:pPr>
              <w:spacing w:line="440" w:lineRule="exact"/>
              <w:jc w:val="center"/>
              <w:rPr>
                <w:color w:val="000000" w:themeColor="text1"/>
                <w:szCs w:val="21"/>
              </w:rPr>
            </w:pPr>
          </w:p>
        </w:tc>
        <w:tc>
          <w:tcPr>
            <w:tcW w:w="1086" w:type="dxa"/>
          </w:tcPr>
          <w:p w14:paraId="723E3070">
            <w:pPr>
              <w:spacing w:line="440" w:lineRule="exact"/>
              <w:jc w:val="center"/>
              <w:rPr>
                <w:color w:val="000000" w:themeColor="text1"/>
                <w:szCs w:val="21"/>
              </w:rPr>
            </w:pPr>
          </w:p>
        </w:tc>
        <w:tc>
          <w:tcPr>
            <w:tcW w:w="761" w:type="dxa"/>
          </w:tcPr>
          <w:p w14:paraId="0719F1D2">
            <w:pPr>
              <w:spacing w:line="440" w:lineRule="exact"/>
              <w:jc w:val="center"/>
              <w:rPr>
                <w:color w:val="000000" w:themeColor="text1"/>
                <w:szCs w:val="21"/>
              </w:rPr>
            </w:pPr>
          </w:p>
        </w:tc>
        <w:tc>
          <w:tcPr>
            <w:tcW w:w="990" w:type="dxa"/>
          </w:tcPr>
          <w:p w14:paraId="722A7905">
            <w:pPr>
              <w:spacing w:line="440" w:lineRule="exact"/>
              <w:jc w:val="center"/>
              <w:rPr>
                <w:color w:val="000000" w:themeColor="text1"/>
                <w:szCs w:val="21"/>
              </w:rPr>
            </w:pPr>
          </w:p>
        </w:tc>
        <w:tc>
          <w:tcPr>
            <w:tcW w:w="672" w:type="dxa"/>
          </w:tcPr>
          <w:p w14:paraId="38C57CB4">
            <w:pPr>
              <w:spacing w:line="440" w:lineRule="exact"/>
              <w:jc w:val="center"/>
              <w:rPr>
                <w:color w:val="000000" w:themeColor="text1"/>
                <w:szCs w:val="21"/>
              </w:rPr>
            </w:pPr>
          </w:p>
        </w:tc>
        <w:tc>
          <w:tcPr>
            <w:tcW w:w="738" w:type="dxa"/>
          </w:tcPr>
          <w:p w14:paraId="66B49B33">
            <w:pPr>
              <w:spacing w:line="440" w:lineRule="exact"/>
              <w:jc w:val="center"/>
              <w:rPr>
                <w:color w:val="000000" w:themeColor="text1"/>
                <w:szCs w:val="21"/>
              </w:rPr>
            </w:pPr>
          </w:p>
        </w:tc>
        <w:tc>
          <w:tcPr>
            <w:tcW w:w="1212" w:type="dxa"/>
          </w:tcPr>
          <w:p w14:paraId="73C289BC">
            <w:pPr>
              <w:spacing w:line="440" w:lineRule="exact"/>
              <w:jc w:val="center"/>
              <w:rPr>
                <w:color w:val="000000" w:themeColor="text1"/>
                <w:szCs w:val="21"/>
              </w:rPr>
            </w:pPr>
          </w:p>
        </w:tc>
        <w:tc>
          <w:tcPr>
            <w:tcW w:w="874" w:type="dxa"/>
          </w:tcPr>
          <w:p w14:paraId="23660549">
            <w:pPr>
              <w:spacing w:line="440" w:lineRule="exact"/>
              <w:jc w:val="center"/>
              <w:rPr>
                <w:color w:val="000000" w:themeColor="text1"/>
                <w:szCs w:val="21"/>
              </w:rPr>
            </w:pPr>
          </w:p>
        </w:tc>
        <w:tc>
          <w:tcPr>
            <w:tcW w:w="1055" w:type="dxa"/>
          </w:tcPr>
          <w:p w14:paraId="0128B47F">
            <w:pPr>
              <w:spacing w:line="440" w:lineRule="exact"/>
              <w:jc w:val="center"/>
              <w:rPr>
                <w:color w:val="000000" w:themeColor="text1"/>
                <w:szCs w:val="21"/>
              </w:rPr>
            </w:pPr>
          </w:p>
        </w:tc>
        <w:tc>
          <w:tcPr>
            <w:tcW w:w="691" w:type="dxa"/>
          </w:tcPr>
          <w:p w14:paraId="10E4DCAE">
            <w:pPr>
              <w:spacing w:line="440" w:lineRule="exact"/>
              <w:jc w:val="center"/>
              <w:rPr>
                <w:color w:val="000000" w:themeColor="text1"/>
                <w:szCs w:val="21"/>
              </w:rPr>
            </w:pPr>
          </w:p>
        </w:tc>
      </w:tr>
      <w:tr w14:paraId="7C926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2D27B72D">
            <w:pPr>
              <w:spacing w:line="440" w:lineRule="exact"/>
              <w:jc w:val="center"/>
              <w:rPr>
                <w:color w:val="000000" w:themeColor="text1"/>
                <w:szCs w:val="21"/>
              </w:rPr>
            </w:pPr>
          </w:p>
        </w:tc>
        <w:tc>
          <w:tcPr>
            <w:tcW w:w="1086" w:type="dxa"/>
          </w:tcPr>
          <w:p w14:paraId="180AA097">
            <w:pPr>
              <w:spacing w:line="440" w:lineRule="exact"/>
              <w:jc w:val="center"/>
              <w:rPr>
                <w:color w:val="000000" w:themeColor="text1"/>
                <w:szCs w:val="21"/>
              </w:rPr>
            </w:pPr>
          </w:p>
        </w:tc>
        <w:tc>
          <w:tcPr>
            <w:tcW w:w="761" w:type="dxa"/>
          </w:tcPr>
          <w:p w14:paraId="78EBDE3E">
            <w:pPr>
              <w:spacing w:line="440" w:lineRule="exact"/>
              <w:jc w:val="center"/>
              <w:rPr>
                <w:color w:val="000000" w:themeColor="text1"/>
                <w:szCs w:val="21"/>
              </w:rPr>
            </w:pPr>
          </w:p>
        </w:tc>
        <w:tc>
          <w:tcPr>
            <w:tcW w:w="990" w:type="dxa"/>
          </w:tcPr>
          <w:p w14:paraId="10DD41EC">
            <w:pPr>
              <w:spacing w:line="440" w:lineRule="exact"/>
              <w:jc w:val="center"/>
              <w:rPr>
                <w:color w:val="000000" w:themeColor="text1"/>
                <w:szCs w:val="21"/>
              </w:rPr>
            </w:pPr>
          </w:p>
        </w:tc>
        <w:tc>
          <w:tcPr>
            <w:tcW w:w="672" w:type="dxa"/>
          </w:tcPr>
          <w:p w14:paraId="2496992A">
            <w:pPr>
              <w:spacing w:line="440" w:lineRule="exact"/>
              <w:jc w:val="center"/>
              <w:rPr>
                <w:color w:val="000000" w:themeColor="text1"/>
                <w:szCs w:val="21"/>
              </w:rPr>
            </w:pPr>
          </w:p>
        </w:tc>
        <w:tc>
          <w:tcPr>
            <w:tcW w:w="738" w:type="dxa"/>
          </w:tcPr>
          <w:p w14:paraId="281AAB55">
            <w:pPr>
              <w:spacing w:line="440" w:lineRule="exact"/>
              <w:jc w:val="center"/>
              <w:rPr>
                <w:color w:val="000000" w:themeColor="text1"/>
                <w:szCs w:val="21"/>
              </w:rPr>
            </w:pPr>
          </w:p>
        </w:tc>
        <w:tc>
          <w:tcPr>
            <w:tcW w:w="1212" w:type="dxa"/>
          </w:tcPr>
          <w:p w14:paraId="24F35919">
            <w:pPr>
              <w:spacing w:line="440" w:lineRule="exact"/>
              <w:jc w:val="center"/>
              <w:rPr>
                <w:color w:val="000000" w:themeColor="text1"/>
                <w:szCs w:val="21"/>
              </w:rPr>
            </w:pPr>
          </w:p>
        </w:tc>
        <w:tc>
          <w:tcPr>
            <w:tcW w:w="874" w:type="dxa"/>
          </w:tcPr>
          <w:p w14:paraId="41F1BE8B">
            <w:pPr>
              <w:spacing w:line="440" w:lineRule="exact"/>
              <w:jc w:val="center"/>
              <w:rPr>
                <w:color w:val="000000" w:themeColor="text1"/>
                <w:szCs w:val="21"/>
              </w:rPr>
            </w:pPr>
          </w:p>
        </w:tc>
        <w:tc>
          <w:tcPr>
            <w:tcW w:w="1055" w:type="dxa"/>
          </w:tcPr>
          <w:p w14:paraId="245CB937">
            <w:pPr>
              <w:spacing w:line="440" w:lineRule="exact"/>
              <w:jc w:val="center"/>
              <w:rPr>
                <w:color w:val="000000" w:themeColor="text1"/>
                <w:szCs w:val="21"/>
              </w:rPr>
            </w:pPr>
          </w:p>
        </w:tc>
        <w:tc>
          <w:tcPr>
            <w:tcW w:w="691" w:type="dxa"/>
          </w:tcPr>
          <w:p w14:paraId="4EF6CF28">
            <w:pPr>
              <w:spacing w:line="440" w:lineRule="exact"/>
              <w:jc w:val="center"/>
              <w:rPr>
                <w:color w:val="000000" w:themeColor="text1"/>
                <w:szCs w:val="21"/>
              </w:rPr>
            </w:pPr>
          </w:p>
        </w:tc>
      </w:tr>
      <w:tr w14:paraId="67F94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0CF8C762">
            <w:pPr>
              <w:spacing w:line="440" w:lineRule="exact"/>
              <w:jc w:val="center"/>
              <w:rPr>
                <w:color w:val="000000" w:themeColor="text1"/>
                <w:szCs w:val="21"/>
              </w:rPr>
            </w:pPr>
          </w:p>
        </w:tc>
        <w:tc>
          <w:tcPr>
            <w:tcW w:w="1086" w:type="dxa"/>
          </w:tcPr>
          <w:p w14:paraId="03D668F0">
            <w:pPr>
              <w:spacing w:line="440" w:lineRule="exact"/>
              <w:jc w:val="center"/>
              <w:rPr>
                <w:color w:val="000000" w:themeColor="text1"/>
                <w:szCs w:val="21"/>
              </w:rPr>
            </w:pPr>
          </w:p>
        </w:tc>
        <w:tc>
          <w:tcPr>
            <w:tcW w:w="761" w:type="dxa"/>
          </w:tcPr>
          <w:p w14:paraId="03627D54">
            <w:pPr>
              <w:spacing w:line="440" w:lineRule="exact"/>
              <w:jc w:val="center"/>
              <w:rPr>
                <w:color w:val="000000" w:themeColor="text1"/>
                <w:szCs w:val="21"/>
              </w:rPr>
            </w:pPr>
          </w:p>
        </w:tc>
        <w:tc>
          <w:tcPr>
            <w:tcW w:w="990" w:type="dxa"/>
          </w:tcPr>
          <w:p w14:paraId="45BEE834">
            <w:pPr>
              <w:spacing w:line="440" w:lineRule="exact"/>
              <w:jc w:val="center"/>
              <w:rPr>
                <w:color w:val="000000" w:themeColor="text1"/>
                <w:szCs w:val="21"/>
              </w:rPr>
            </w:pPr>
          </w:p>
        </w:tc>
        <w:tc>
          <w:tcPr>
            <w:tcW w:w="672" w:type="dxa"/>
          </w:tcPr>
          <w:p w14:paraId="495AF8AA">
            <w:pPr>
              <w:spacing w:line="440" w:lineRule="exact"/>
              <w:jc w:val="center"/>
              <w:rPr>
                <w:color w:val="000000" w:themeColor="text1"/>
                <w:szCs w:val="21"/>
              </w:rPr>
            </w:pPr>
          </w:p>
        </w:tc>
        <w:tc>
          <w:tcPr>
            <w:tcW w:w="738" w:type="dxa"/>
          </w:tcPr>
          <w:p w14:paraId="48A98BFE">
            <w:pPr>
              <w:spacing w:line="440" w:lineRule="exact"/>
              <w:jc w:val="center"/>
              <w:rPr>
                <w:color w:val="000000" w:themeColor="text1"/>
                <w:szCs w:val="21"/>
              </w:rPr>
            </w:pPr>
          </w:p>
        </w:tc>
        <w:tc>
          <w:tcPr>
            <w:tcW w:w="1212" w:type="dxa"/>
          </w:tcPr>
          <w:p w14:paraId="37ED5DDF">
            <w:pPr>
              <w:spacing w:line="440" w:lineRule="exact"/>
              <w:jc w:val="center"/>
              <w:rPr>
                <w:color w:val="000000" w:themeColor="text1"/>
                <w:szCs w:val="21"/>
              </w:rPr>
            </w:pPr>
          </w:p>
        </w:tc>
        <w:tc>
          <w:tcPr>
            <w:tcW w:w="874" w:type="dxa"/>
          </w:tcPr>
          <w:p w14:paraId="2557EB70">
            <w:pPr>
              <w:spacing w:line="440" w:lineRule="exact"/>
              <w:jc w:val="center"/>
              <w:rPr>
                <w:color w:val="000000" w:themeColor="text1"/>
                <w:szCs w:val="21"/>
              </w:rPr>
            </w:pPr>
          </w:p>
        </w:tc>
        <w:tc>
          <w:tcPr>
            <w:tcW w:w="1055" w:type="dxa"/>
          </w:tcPr>
          <w:p w14:paraId="65AE17E8">
            <w:pPr>
              <w:spacing w:line="440" w:lineRule="exact"/>
              <w:jc w:val="center"/>
              <w:rPr>
                <w:color w:val="000000" w:themeColor="text1"/>
                <w:szCs w:val="21"/>
              </w:rPr>
            </w:pPr>
          </w:p>
        </w:tc>
        <w:tc>
          <w:tcPr>
            <w:tcW w:w="691" w:type="dxa"/>
          </w:tcPr>
          <w:p w14:paraId="7EEBA1A9">
            <w:pPr>
              <w:spacing w:line="440" w:lineRule="exact"/>
              <w:jc w:val="center"/>
              <w:rPr>
                <w:color w:val="000000" w:themeColor="text1"/>
                <w:szCs w:val="21"/>
              </w:rPr>
            </w:pPr>
          </w:p>
        </w:tc>
      </w:tr>
      <w:tr w14:paraId="663C4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6ACB529B">
            <w:pPr>
              <w:spacing w:line="440" w:lineRule="exact"/>
              <w:jc w:val="center"/>
              <w:rPr>
                <w:color w:val="000000" w:themeColor="text1"/>
                <w:szCs w:val="21"/>
              </w:rPr>
            </w:pPr>
          </w:p>
        </w:tc>
        <w:tc>
          <w:tcPr>
            <w:tcW w:w="1086" w:type="dxa"/>
          </w:tcPr>
          <w:p w14:paraId="3675A361">
            <w:pPr>
              <w:spacing w:line="440" w:lineRule="exact"/>
              <w:jc w:val="center"/>
              <w:rPr>
                <w:color w:val="000000" w:themeColor="text1"/>
                <w:szCs w:val="21"/>
              </w:rPr>
            </w:pPr>
          </w:p>
        </w:tc>
        <w:tc>
          <w:tcPr>
            <w:tcW w:w="761" w:type="dxa"/>
          </w:tcPr>
          <w:p w14:paraId="147D0D52">
            <w:pPr>
              <w:spacing w:line="440" w:lineRule="exact"/>
              <w:jc w:val="center"/>
              <w:rPr>
                <w:color w:val="000000" w:themeColor="text1"/>
                <w:szCs w:val="21"/>
              </w:rPr>
            </w:pPr>
          </w:p>
        </w:tc>
        <w:tc>
          <w:tcPr>
            <w:tcW w:w="990" w:type="dxa"/>
          </w:tcPr>
          <w:p w14:paraId="6B8F52A0">
            <w:pPr>
              <w:spacing w:line="440" w:lineRule="exact"/>
              <w:jc w:val="center"/>
              <w:rPr>
                <w:color w:val="000000" w:themeColor="text1"/>
                <w:szCs w:val="21"/>
              </w:rPr>
            </w:pPr>
          </w:p>
        </w:tc>
        <w:tc>
          <w:tcPr>
            <w:tcW w:w="672" w:type="dxa"/>
          </w:tcPr>
          <w:p w14:paraId="50A251CD">
            <w:pPr>
              <w:spacing w:line="440" w:lineRule="exact"/>
              <w:jc w:val="center"/>
              <w:rPr>
                <w:color w:val="000000" w:themeColor="text1"/>
                <w:szCs w:val="21"/>
              </w:rPr>
            </w:pPr>
          </w:p>
        </w:tc>
        <w:tc>
          <w:tcPr>
            <w:tcW w:w="738" w:type="dxa"/>
          </w:tcPr>
          <w:p w14:paraId="23887759">
            <w:pPr>
              <w:spacing w:line="440" w:lineRule="exact"/>
              <w:jc w:val="center"/>
              <w:rPr>
                <w:color w:val="000000" w:themeColor="text1"/>
                <w:szCs w:val="21"/>
              </w:rPr>
            </w:pPr>
          </w:p>
        </w:tc>
        <w:tc>
          <w:tcPr>
            <w:tcW w:w="1212" w:type="dxa"/>
          </w:tcPr>
          <w:p w14:paraId="1DC72AB9">
            <w:pPr>
              <w:spacing w:line="440" w:lineRule="exact"/>
              <w:jc w:val="center"/>
              <w:rPr>
                <w:color w:val="000000" w:themeColor="text1"/>
                <w:szCs w:val="21"/>
              </w:rPr>
            </w:pPr>
          </w:p>
        </w:tc>
        <w:tc>
          <w:tcPr>
            <w:tcW w:w="874" w:type="dxa"/>
          </w:tcPr>
          <w:p w14:paraId="158ED261">
            <w:pPr>
              <w:spacing w:line="440" w:lineRule="exact"/>
              <w:jc w:val="center"/>
              <w:rPr>
                <w:color w:val="000000" w:themeColor="text1"/>
                <w:szCs w:val="21"/>
              </w:rPr>
            </w:pPr>
          </w:p>
        </w:tc>
        <w:tc>
          <w:tcPr>
            <w:tcW w:w="1055" w:type="dxa"/>
          </w:tcPr>
          <w:p w14:paraId="541FC176">
            <w:pPr>
              <w:spacing w:line="440" w:lineRule="exact"/>
              <w:jc w:val="center"/>
              <w:rPr>
                <w:color w:val="000000" w:themeColor="text1"/>
                <w:szCs w:val="21"/>
              </w:rPr>
            </w:pPr>
          </w:p>
        </w:tc>
        <w:tc>
          <w:tcPr>
            <w:tcW w:w="691" w:type="dxa"/>
          </w:tcPr>
          <w:p w14:paraId="04EA3F9C">
            <w:pPr>
              <w:spacing w:line="440" w:lineRule="exact"/>
              <w:jc w:val="center"/>
              <w:rPr>
                <w:color w:val="000000" w:themeColor="text1"/>
                <w:szCs w:val="21"/>
              </w:rPr>
            </w:pPr>
          </w:p>
        </w:tc>
      </w:tr>
      <w:tr w14:paraId="724D8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7E9BFF6F">
            <w:pPr>
              <w:spacing w:line="440" w:lineRule="exact"/>
              <w:jc w:val="center"/>
              <w:rPr>
                <w:color w:val="000000" w:themeColor="text1"/>
                <w:szCs w:val="21"/>
              </w:rPr>
            </w:pPr>
          </w:p>
        </w:tc>
        <w:tc>
          <w:tcPr>
            <w:tcW w:w="1086" w:type="dxa"/>
          </w:tcPr>
          <w:p w14:paraId="01B0968F">
            <w:pPr>
              <w:spacing w:line="440" w:lineRule="exact"/>
              <w:jc w:val="center"/>
              <w:rPr>
                <w:color w:val="000000" w:themeColor="text1"/>
                <w:szCs w:val="21"/>
              </w:rPr>
            </w:pPr>
          </w:p>
        </w:tc>
        <w:tc>
          <w:tcPr>
            <w:tcW w:w="761" w:type="dxa"/>
          </w:tcPr>
          <w:p w14:paraId="1BE3A3D6">
            <w:pPr>
              <w:spacing w:line="440" w:lineRule="exact"/>
              <w:jc w:val="center"/>
              <w:rPr>
                <w:color w:val="000000" w:themeColor="text1"/>
                <w:szCs w:val="21"/>
              </w:rPr>
            </w:pPr>
          </w:p>
        </w:tc>
        <w:tc>
          <w:tcPr>
            <w:tcW w:w="990" w:type="dxa"/>
          </w:tcPr>
          <w:p w14:paraId="403E3BD6">
            <w:pPr>
              <w:spacing w:line="440" w:lineRule="exact"/>
              <w:jc w:val="center"/>
              <w:rPr>
                <w:color w:val="000000" w:themeColor="text1"/>
                <w:szCs w:val="21"/>
              </w:rPr>
            </w:pPr>
          </w:p>
        </w:tc>
        <w:tc>
          <w:tcPr>
            <w:tcW w:w="672" w:type="dxa"/>
          </w:tcPr>
          <w:p w14:paraId="03BC913A">
            <w:pPr>
              <w:spacing w:line="440" w:lineRule="exact"/>
              <w:jc w:val="center"/>
              <w:rPr>
                <w:color w:val="000000" w:themeColor="text1"/>
                <w:szCs w:val="21"/>
              </w:rPr>
            </w:pPr>
          </w:p>
        </w:tc>
        <w:tc>
          <w:tcPr>
            <w:tcW w:w="738" w:type="dxa"/>
          </w:tcPr>
          <w:p w14:paraId="6987F57F">
            <w:pPr>
              <w:spacing w:line="440" w:lineRule="exact"/>
              <w:jc w:val="center"/>
              <w:rPr>
                <w:color w:val="000000" w:themeColor="text1"/>
                <w:szCs w:val="21"/>
              </w:rPr>
            </w:pPr>
          </w:p>
        </w:tc>
        <w:tc>
          <w:tcPr>
            <w:tcW w:w="1212" w:type="dxa"/>
          </w:tcPr>
          <w:p w14:paraId="569F687A">
            <w:pPr>
              <w:spacing w:line="440" w:lineRule="exact"/>
              <w:jc w:val="center"/>
              <w:rPr>
                <w:color w:val="000000" w:themeColor="text1"/>
                <w:szCs w:val="21"/>
              </w:rPr>
            </w:pPr>
          </w:p>
        </w:tc>
        <w:tc>
          <w:tcPr>
            <w:tcW w:w="874" w:type="dxa"/>
          </w:tcPr>
          <w:p w14:paraId="0738B9D8">
            <w:pPr>
              <w:spacing w:line="440" w:lineRule="exact"/>
              <w:jc w:val="center"/>
              <w:rPr>
                <w:color w:val="000000" w:themeColor="text1"/>
                <w:szCs w:val="21"/>
              </w:rPr>
            </w:pPr>
          </w:p>
        </w:tc>
        <w:tc>
          <w:tcPr>
            <w:tcW w:w="1055" w:type="dxa"/>
          </w:tcPr>
          <w:p w14:paraId="62F07162">
            <w:pPr>
              <w:spacing w:line="440" w:lineRule="exact"/>
              <w:jc w:val="center"/>
              <w:rPr>
                <w:color w:val="000000" w:themeColor="text1"/>
                <w:szCs w:val="21"/>
              </w:rPr>
            </w:pPr>
          </w:p>
        </w:tc>
        <w:tc>
          <w:tcPr>
            <w:tcW w:w="691" w:type="dxa"/>
          </w:tcPr>
          <w:p w14:paraId="561C85B0">
            <w:pPr>
              <w:spacing w:line="440" w:lineRule="exact"/>
              <w:jc w:val="center"/>
              <w:rPr>
                <w:color w:val="000000" w:themeColor="text1"/>
                <w:szCs w:val="21"/>
              </w:rPr>
            </w:pPr>
          </w:p>
        </w:tc>
      </w:tr>
      <w:tr w14:paraId="37A73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7344C563">
            <w:pPr>
              <w:spacing w:line="440" w:lineRule="exact"/>
              <w:jc w:val="center"/>
              <w:rPr>
                <w:color w:val="000000" w:themeColor="text1"/>
                <w:szCs w:val="21"/>
              </w:rPr>
            </w:pPr>
          </w:p>
        </w:tc>
        <w:tc>
          <w:tcPr>
            <w:tcW w:w="1086" w:type="dxa"/>
          </w:tcPr>
          <w:p w14:paraId="3B3EF3AD">
            <w:pPr>
              <w:spacing w:line="440" w:lineRule="exact"/>
              <w:jc w:val="center"/>
              <w:rPr>
                <w:color w:val="000000" w:themeColor="text1"/>
                <w:szCs w:val="21"/>
              </w:rPr>
            </w:pPr>
          </w:p>
        </w:tc>
        <w:tc>
          <w:tcPr>
            <w:tcW w:w="761" w:type="dxa"/>
          </w:tcPr>
          <w:p w14:paraId="0C89E0FB">
            <w:pPr>
              <w:spacing w:line="440" w:lineRule="exact"/>
              <w:jc w:val="center"/>
              <w:rPr>
                <w:color w:val="000000" w:themeColor="text1"/>
                <w:szCs w:val="21"/>
              </w:rPr>
            </w:pPr>
          </w:p>
        </w:tc>
        <w:tc>
          <w:tcPr>
            <w:tcW w:w="990" w:type="dxa"/>
          </w:tcPr>
          <w:p w14:paraId="2050D40C">
            <w:pPr>
              <w:spacing w:line="440" w:lineRule="exact"/>
              <w:jc w:val="center"/>
              <w:rPr>
                <w:color w:val="000000" w:themeColor="text1"/>
                <w:szCs w:val="21"/>
              </w:rPr>
            </w:pPr>
          </w:p>
        </w:tc>
        <w:tc>
          <w:tcPr>
            <w:tcW w:w="672" w:type="dxa"/>
          </w:tcPr>
          <w:p w14:paraId="215563F7">
            <w:pPr>
              <w:spacing w:line="440" w:lineRule="exact"/>
              <w:jc w:val="center"/>
              <w:rPr>
                <w:color w:val="000000" w:themeColor="text1"/>
                <w:szCs w:val="21"/>
              </w:rPr>
            </w:pPr>
          </w:p>
        </w:tc>
        <w:tc>
          <w:tcPr>
            <w:tcW w:w="738" w:type="dxa"/>
          </w:tcPr>
          <w:p w14:paraId="44AA2461">
            <w:pPr>
              <w:spacing w:line="440" w:lineRule="exact"/>
              <w:jc w:val="center"/>
              <w:rPr>
                <w:color w:val="000000" w:themeColor="text1"/>
                <w:szCs w:val="21"/>
              </w:rPr>
            </w:pPr>
          </w:p>
        </w:tc>
        <w:tc>
          <w:tcPr>
            <w:tcW w:w="1212" w:type="dxa"/>
          </w:tcPr>
          <w:p w14:paraId="217BECB0">
            <w:pPr>
              <w:spacing w:line="440" w:lineRule="exact"/>
              <w:jc w:val="center"/>
              <w:rPr>
                <w:color w:val="000000" w:themeColor="text1"/>
                <w:szCs w:val="21"/>
              </w:rPr>
            </w:pPr>
          </w:p>
        </w:tc>
        <w:tc>
          <w:tcPr>
            <w:tcW w:w="874" w:type="dxa"/>
          </w:tcPr>
          <w:p w14:paraId="23411509">
            <w:pPr>
              <w:spacing w:line="440" w:lineRule="exact"/>
              <w:jc w:val="center"/>
              <w:rPr>
                <w:color w:val="000000" w:themeColor="text1"/>
                <w:szCs w:val="21"/>
              </w:rPr>
            </w:pPr>
          </w:p>
        </w:tc>
        <w:tc>
          <w:tcPr>
            <w:tcW w:w="1055" w:type="dxa"/>
          </w:tcPr>
          <w:p w14:paraId="42D266B1">
            <w:pPr>
              <w:spacing w:line="440" w:lineRule="exact"/>
              <w:jc w:val="center"/>
              <w:rPr>
                <w:color w:val="000000" w:themeColor="text1"/>
                <w:szCs w:val="21"/>
              </w:rPr>
            </w:pPr>
          </w:p>
        </w:tc>
        <w:tc>
          <w:tcPr>
            <w:tcW w:w="691" w:type="dxa"/>
          </w:tcPr>
          <w:p w14:paraId="5A31A488">
            <w:pPr>
              <w:spacing w:line="440" w:lineRule="exact"/>
              <w:jc w:val="center"/>
              <w:rPr>
                <w:color w:val="000000" w:themeColor="text1"/>
                <w:szCs w:val="21"/>
              </w:rPr>
            </w:pPr>
          </w:p>
        </w:tc>
      </w:tr>
      <w:tr w14:paraId="53AC8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344EE048">
            <w:pPr>
              <w:spacing w:line="440" w:lineRule="exact"/>
              <w:jc w:val="center"/>
              <w:rPr>
                <w:color w:val="000000" w:themeColor="text1"/>
                <w:szCs w:val="21"/>
              </w:rPr>
            </w:pPr>
          </w:p>
        </w:tc>
        <w:tc>
          <w:tcPr>
            <w:tcW w:w="1086" w:type="dxa"/>
          </w:tcPr>
          <w:p w14:paraId="5BC30E93">
            <w:pPr>
              <w:spacing w:line="440" w:lineRule="exact"/>
              <w:jc w:val="center"/>
              <w:rPr>
                <w:color w:val="000000" w:themeColor="text1"/>
                <w:szCs w:val="21"/>
              </w:rPr>
            </w:pPr>
          </w:p>
        </w:tc>
        <w:tc>
          <w:tcPr>
            <w:tcW w:w="761" w:type="dxa"/>
          </w:tcPr>
          <w:p w14:paraId="74F860E9">
            <w:pPr>
              <w:spacing w:line="440" w:lineRule="exact"/>
              <w:jc w:val="center"/>
              <w:rPr>
                <w:color w:val="000000" w:themeColor="text1"/>
                <w:szCs w:val="21"/>
              </w:rPr>
            </w:pPr>
          </w:p>
        </w:tc>
        <w:tc>
          <w:tcPr>
            <w:tcW w:w="990" w:type="dxa"/>
          </w:tcPr>
          <w:p w14:paraId="17A245FA">
            <w:pPr>
              <w:spacing w:line="440" w:lineRule="exact"/>
              <w:jc w:val="center"/>
              <w:rPr>
                <w:color w:val="000000" w:themeColor="text1"/>
                <w:szCs w:val="21"/>
              </w:rPr>
            </w:pPr>
          </w:p>
        </w:tc>
        <w:tc>
          <w:tcPr>
            <w:tcW w:w="672" w:type="dxa"/>
          </w:tcPr>
          <w:p w14:paraId="5BF4CC61">
            <w:pPr>
              <w:spacing w:line="440" w:lineRule="exact"/>
              <w:jc w:val="center"/>
              <w:rPr>
                <w:color w:val="000000" w:themeColor="text1"/>
                <w:szCs w:val="21"/>
              </w:rPr>
            </w:pPr>
          </w:p>
        </w:tc>
        <w:tc>
          <w:tcPr>
            <w:tcW w:w="738" w:type="dxa"/>
          </w:tcPr>
          <w:p w14:paraId="0460DD19">
            <w:pPr>
              <w:spacing w:line="440" w:lineRule="exact"/>
              <w:jc w:val="center"/>
              <w:rPr>
                <w:color w:val="000000" w:themeColor="text1"/>
                <w:szCs w:val="21"/>
              </w:rPr>
            </w:pPr>
          </w:p>
        </w:tc>
        <w:tc>
          <w:tcPr>
            <w:tcW w:w="1212" w:type="dxa"/>
          </w:tcPr>
          <w:p w14:paraId="3683C0A1">
            <w:pPr>
              <w:spacing w:line="440" w:lineRule="exact"/>
              <w:jc w:val="center"/>
              <w:rPr>
                <w:color w:val="000000" w:themeColor="text1"/>
                <w:szCs w:val="21"/>
              </w:rPr>
            </w:pPr>
          </w:p>
        </w:tc>
        <w:tc>
          <w:tcPr>
            <w:tcW w:w="874" w:type="dxa"/>
          </w:tcPr>
          <w:p w14:paraId="64B6794D">
            <w:pPr>
              <w:spacing w:line="440" w:lineRule="exact"/>
              <w:jc w:val="center"/>
              <w:rPr>
                <w:color w:val="000000" w:themeColor="text1"/>
                <w:szCs w:val="21"/>
              </w:rPr>
            </w:pPr>
          </w:p>
        </w:tc>
        <w:tc>
          <w:tcPr>
            <w:tcW w:w="1055" w:type="dxa"/>
          </w:tcPr>
          <w:p w14:paraId="7B876A7D">
            <w:pPr>
              <w:spacing w:line="440" w:lineRule="exact"/>
              <w:jc w:val="center"/>
              <w:rPr>
                <w:color w:val="000000" w:themeColor="text1"/>
                <w:szCs w:val="21"/>
              </w:rPr>
            </w:pPr>
          </w:p>
        </w:tc>
        <w:tc>
          <w:tcPr>
            <w:tcW w:w="691" w:type="dxa"/>
          </w:tcPr>
          <w:p w14:paraId="06C18EFE">
            <w:pPr>
              <w:spacing w:line="440" w:lineRule="exact"/>
              <w:jc w:val="center"/>
              <w:rPr>
                <w:color w:val="000000" w:themeColor="text1"/>
                <w:szCs w:val="21"/>
              </w:rPr>
            </w:pPr>
          </w:p>
        </w:tc>
      </w:tr>
      <w:tr w14:paraId="13521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2921657C">
            <w:pPr>
              <w:spacing w:line="440" w:lineRule="exact"/>
              <w:jc w:val="center"/>
              <w:rPr>
                <w:color w:val="000000" w:themeColor="text1"/>
                <w:szCs w:val="21"/>
              </w:rPr>
            </w:pPr>
          </w:p>
        </w:tc>
        <w:tc>
          <w:tcPr>
            <w:tcW w:w="1086" w:type="dxa"/>
          </w:tcPr>
          <w:p w14:paraId="167CA700">
            <w:pPr>
              <w:spacing w:line="440" w:lineRule="exact"/>
              <w:jc w:val="center"/>
              <w:rPr>
                <w:color w:val="000000" w:themeColor="text1"/>
                <w:szCs w:val="21"/>
              </w:rPr>
            </w:pPr>
          </w:p>
        </w:tc>
        <w:tc>
          <w:tcPr>
            <w:tcW w:w="761" w:type="dxa"/>
          </w:tcPr>
          <w:p w14:paraId="3AE750CE">
            <w:pPr>
              <w:spacing w:line="440" w:lineRule="exact"/>
              <w:jc w:val="center"/>
              <w:rPr>
                <w:color w:val="000000" w:themeColor="text1"/>
                <w:szCs w:val="21"/>
              </w:rPr>
            </w:pPr>
          </w:p>
        </w:tc>
        <w:tc>
          <w:tcPr>
            <w:tcW w:w="990" w:type="dxa"/>
          </w:tcPr>
          <w:p w14:paraId="75D9BE80">
            <w:pPr>
              <w:spacing w:line="440" w:lineRule="exact"/>
              <w:jc w:val="center"/>
              <w:rPr>
                <w:color w:val="000000" w:themeColor="text1"/>
                <w:szCs w:val="21"/>
              </w:rPr>
            </w:pPr>
          </w:p>
        </w:tc>
        <w:tc>
          <w:tcPr>
            <w:tcW w:w="672" w:type="dxa"/>
          </w:tcPr>
          <w:p w14:paraId="7F2853D9">
            <w:pPr>
              <w:spacing w:line="440" w:lineRule="exact"/>
              <w:jc w:val="center"/>
              <w:rPr>
                <w:color w:val="000000" w:themeColor="text1"/>
                <w:szCs w:val="21"/>
              </w:rPr>
            </w:pPr>
          </w:p>
        </w:tc>
        <w:tc>
          <w:tcPr>
            <w:tcW w:w="738" w:type="dxa"/>
          </w:tcPr>
          <w:p w14:paraId="2E0CB7B7">
            <w:pPr>
              <w:spacing w:line="440" w:lineRule="exact"/>
              <w:jc w:val="center"/>
              <w:rPr>
                <w:color w:val="000000" w:themeColor="text1"/>
                <w:szCs w:val="21"/>
              </w:rPr>
            </w:pPr>
          </w:p>
        </w:tc>
        <w:tc>
          <w:tcPr>
            <w:tcW w:w="1212" w:type="dxa"/>
          </w:tcPr>
          <w:p w14:paraId="06BB4801">
            <w:pPr>
              <w:spacing w:line="440" w:lineRule="exact"/>
              <w:jc w:val="center"/>
              <w:rPr>
                <w:color w:val="000000" w:themeColor="text1"/>
                <w:szCs w:val="21"/>
              </w:rPr>
            </w:pPr>
          </w:p>
        </w:tc>
        <w:tc>
          <w:tcPr>
            <w:tcW w:w="874" w:type="dxa"/>
          </w:tcPr>
          <w:p w14:paraId="6E717CAE">
            <w:pPr>
              <w:spacing w:line="440" w:lineRule="exact"/>
              <w:jc w:val="center"/>
              <w:rPr>
                <w:color w:val="000000" w:themeColor="text1"/>
                <w:szCs w:val="21"/>
              </w:rPr>
            </w:pPr>
          </w:p>
        </w:tc>
        <w:tc>
          <w:tcPr>
            <w:tcW w:w="1055" w:type="dxa"/>
          </w:tcPr>
          <w:p w14:paraId="23BD3122">
            <w:pPr>
              <w:spacing w:line="440" w:lineRule="exact"/>
              <w:jc w:val="center"/>
              <w:rPr>
                <w:color w:val="000000" w:themeColor="text1"/>
                <w:szCs w:val="21"/>
              </w:rPr>
            </w:pPr>
          </w:p>
        </w:tc>
        <w:tc>
          <w:tcPr>
            <w:tcW w:w="691" w:type="dxa"/>
          </w:tcPr>
          <w:p w14:paraId="6B509321">
            <w:pPr>
              <w:spacing w:line="440" w:lineRule="exact"/>
              <w:jc w:val="center"/>
              <w:rPr>
                <w:color w:val="000000" w:themeColor="text1"/>
                <w:szCs w:val="21"/>
              </w:rPr>
            </w:pPr>
          </w:p>
        </w:tc>
      </w:tr>
      <w:tr w14:paraId="3810C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6619F60F">
            <w:pPr>
              <w:spacing w:line="440" w:lineRule="exact"/>
              <w:jc w:val="center"/>
              <w:rPr>
                <w:color w:val="000000" w:themeColor="text1"/>
                <w:szCs w:val="21"/>
              </w:rPr>
            </w:pPr>
          </w:p>
        </w:tc>
        <w:tc>
          <w:tcPr>
            <w:tcW w:w="1086" w:type="dxa"/>
          </w:tcPr>
          <w:p w14:paraId="289C787C">
            <w:pPr>
              <w:spacing w:line="440" w:lineRule="exact"/>
              <w:jc w:val="center"/>
              <w:rPr>
                <w:color w:val="000000" w:themeColor="text1"/>
                <w:szCs w:val="21"/>
              </w:rPr>
            </w:pPr>
          </w:p>
        </w:tc>
        <w:tc>
          <w:tcPr>
            <w:tcW w:w="761" w:type="dxa"/>
          </w:tcPr>
          <w:p w14:paraId="3B4E2594">
            <w:pPr>
              <w:spacing w:line="440" w:lineRule="exact"/>
              <w:jc w:val="center"/>
              <w:rPr>
                <w:color w:val="000000" w:themeColor="text1"/>
                <w:szCs w:val="21"/>
              </w:rPr>
            </w:pPr>
          </w:p>
        </w:tc>
        <w:tc>
          <w:tcPr>
            <w:tcW w:w="990" w:type="dxa"/>
          </w:tcPr>
          <w:p w14:paraId="2F4809E8">
            <w:pPr>
              <w:spacing w:line="440" w:lineRule="exact"/>
              <w:jc w:val="center"/>
              <w:rPr>
                <w:color w:val="000000" w:themeColor="text1"/>
                <w:szCs w:val="21"/>
              </w:rPr>
            </w:pPr>
          </w:p>
        </w:tc>
        <w:tc>
          <w:tcPr>
            <w:tcW w:w="672" w:type="dxa"/>
          </w:tcPr>
          <w:p w14:paraId="2DB805AD">
            <w:pPr>
              <w:spacing w:line="440" w:lineRule="exact"/>
              <w:jc w:val="center"/>
              <w:rPr>
                <w:color w:val="000000" w:themeColor="text1"/>
                <w:szCs w:val="21"/>
              </w:rPr>
            </w:pPr>
          </w:p>
        </w:tc>
        <w:tc>
          <w:tcPr>
            <w:tcW w:w="738" w:type="dxa"/>
          </w:tcPr>
          <w:p w14:paraId="5E5B75B0">
            <w:pPr>
              <w:spacing w:line="440" w:lineRule="exact"/>
              <w:jc w:val="center"/>
              <w:rPr>
                <w:color w:val="000000" w:themeColor="text1"/>
                <w:szCs w:val="21"/>
              </w:rPr>
            </w:pPr>
          </w:p>
        </w:tc>
        <w:tc>
          <w:tcPr>
            <w:tcW w:w="1212" w:type="dxa"/>
          </w:tcPr>
          <w:p w14:paraId="61EEB872">
            <w:pPr>
              <w:spacing w:line="440" w:lineRule="exact"/>
              <w:jc w:val="center"/>
              <w:rPr>
                <w:color w:val="000000" w:themeColor="text1"/>
                <w:szCs w:val="21"/>
              </w:rPr>
            </w:pPr>
          </w:p>
        </w:tc>
        <w:tc>
          <w:tcPr>
            <w:tcW w:w="874" w:type="dxa"/>
          </w:tcPr>
          <w:p w14:paraId="4DBC62DE">
            <w:pPr>
              <w:spacing w:line="440" w:lineRule="exact"/>
              <w:jc w:val="center"/>
              <w:rPr>
                <w:color w:val="000000" w:themeColor="text1"/>
                <w:szCs w:val="21"/>
              </w:rPr>
            </w:pPr>
          </w:p>
        </w:tc>
        <w:tc>
          <w:tcPr>
            <w:tcW w:w="1055" w:type="dxa"/>
          </w:tcPr>
          <w:p w14:paraId="1A1BDECD">
            <w:pPr>
              <w:spacing w:line="440" w:lineRule="exact"/>
              <w:jc w:val="center"/>
              <w:rPr>
                <w:color w:val="000000" w:themeColor="text1"/>
                <w:szCs w:val="21"/>
              </w:rPr>
            </w:pPr>
          </w:p>
        </w:tc>
        <w:tc>
          <w:tcPr>
            <w:tcW w:w="691" w:type="dxa"/>
          </w:tcPr>
          <w:p w14:paraId="5C96DFA9">
            <w:pPr>
              <w:spacing w:line="440" w:lineRule="exact"/>
              <w:jc w:val="center"/>
              <w:rPr>
                <w:color w:val="000000" w:themeColor="text1"/>
                <w:szCs w:val="21"/>
              </w:rPr>
            </w:pPr>
          </w:p>
        </w:tc>
      </w:tr>
      <w:tr w14:paraId="2F2B4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3B30A935">
            <w:pPr>
              <w:spacing w:line="440" w:lineRule="exact"/>
              <w:jc w:val="center"/>
              <w:rPr>
                <w:color w:val="000000" w:themeColor="text1"/>
                <w:szCs w:val="21"/>
              </w:rPr>
            </w:pPr>
          </w:p>
        </w:tc>
        <w:tc>
          <w:tcPr>
            <w:tcW w:w="1086" w:type="dxa"/>
          </w:tcPr>
          <w:p w14:paraId="1158927F">
            <w:pPr>
              <w:spacing w:line="440" w:lineRule="exact"/>
              <w:jc w:val="center"/>
              <w:rPr>
                <w:color w:val="000000" w:themeColor="text1"/>
                <w:szCs w:val="21"/>
              </w:rPr>
            </w:pPr>
          </w:p>
        </w:tc>
        <w:tc>
          <w:tcPr>
            <w:tcW w:w="761" w:type="dxa"/>
          </w:tcPr>
          <w:p w14:paraId="1CA6705E">
            <w:pPr>
              <w:spacing w:line="440" w:lineRule="exact"/>
              <w:jc w:val="center"/>
              <w:rPr>
                <w:color w:val="000000" w:themeColor="text1"/>
                <w:szCs w:val="21"/>
              </w:rPr>
            </w:pPr>
          </w:p>
        </w:tc>
        <w:tc>
          <w:tcPr>
            <w:tcW w:w="990" w:type="dxa"/>
          </w:tcPr>
          <w:p w14:paraId="03764904">
            <w:pPr>
              <w:spacing w:line="440" w:lineRule="exact"/>
              <w:jc w:val="center"/>
              <w:rPr>
                <w:color w:val="000000" w:themeColor="text1"/>
                <w:szCs w:val="21"/>
              </w:rPr>
            </w:pPr>
          </w:p>
        </w:tc>
        <w:tc>
          <w:tcPr>
            <w:tcW w:w="672" w:type="dxa"/>
          </w:tcPr>
          <w:p w14:paraId="32C64092">
            <w:pPr>
              <w:spacing w:line="440" w:lineRule="exact"/>
              <w:jc w:val="center"/>
              <w:rPr>
                <w:color w:val="000000" w:themeColor="text1"/>
                <w:szCs w:val="21"/>
              </w:rPr>
            </w:pPr>
          </w:p>
        </w:tc>
        <w:tc>
          <w:tcPr>
            <w:tcW w:w="738" w:type="dxa"/>
          </w:tcPr>
          <w:p w14:paraId="14E867BD">
            <w:pPr>
              <w:spacing w:line="440" w:lineRule="exact"/>
              <w:jc w:val="center"/>
              <w:rPr>
                <w:color w:val="000000" w:themeColor="text1"/>
                <w:szCs w:val="21"/>
              </w:rPr>
            </w:pPr>
          </w:p>
        </w:tc>
        <w:tc>
          <w:tcPr>
            <w:tcW w:w="1212" w:type="dxa"/>
          </w:tcPr>
          <w:p w14:paraId="5183C676">
            <w:pPr>
              <w:spacing w:line="440" w:lineRule="exact"/>
              <w:jc w:val="center"/>
              <w:rPr>
                <w:color w:val="000000" w:themeColor="text1"/>
                <w:szCs w:val="21"/>
              </w:rPr>
            </w:pPr>
          </w:p>
        </w:tc>
        <w:tc>
          <w:tcPr>
            <w:tcW w:w="874" w:type="dxa"/>
          </w:tcPr>
          <w:p w14:paraId="2FC49084">
            <w:pPr>
              <w:spacing w:line="440" w:lineRule="exact"/>
              <w:jc w:val="center"/>
              <w:rPr>
                <w:color w:val="000000" w:themeColor="text1"/>
                <w:szCs w:val="21"/>
              </w:rPr>
            </w:pPr>
          </w:p>
        </w:tc>
        <w:tc>
          <w:tcPr>
            <w:tcW w:w="1055" w:type="dxa"/>
          </w:tcPr>
          <w:p w14:paraId="1E37271D">
            <w:pPr>
              <w:spacing w:line="440" w:lineRule="exact"/>
              <w:jc w:val="center"/>
              <w:rPr>
                <w:color w:val="000000" w:themeColor="text1"/>
                <w:szCs w:val="21"/>
              </w:rPr>
            </w:pPr>
          </w:p>
        </w:tc>
        <w:tc>
          <w:tcPr>
            <w:tcW w:w="691" w:type="dxa"/>
          </w:tcPr>
          <w:p w14:paraId="3E2B70F0">
            <w:pPr>
              <w:spacing w:line="440" w:lineRule="exact"/>
              <w:jc w:val="center"/>
              <w:rPr>
                <w:color w:val="000000" w:themeColor="text1"/>
                <w:szCs w:val="21"/>
              </w:rPr>
            </w:pPr>
          </w:p>
        </w:tc>
      </w:tr>
      <w:tr w14:paraId="28F23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0AD9BB34">
            <w:pPr>
              <w:spacing w:line="440" w:lineRule="exact"/>
              <w:jc w:val="center"/>
              <w:rPr>
                <w:color w:val="000000" w:themeColor="text1"/>
                <w:szCs w:val="21"/>
              </w:rPr>
            </w:pPr>
          </w:p>
        </w:tc>
        <w:tc>
          <w:tcPr>
            <w:tcW w:w="1086" w:type="dxa"/>
          </w:tcPr>
          <w:p w14:paraId="289352CE">
            <w:pPr>
              <w:spacing w:line="440" w:lineRule="exact"/>
              <w:jc w:val="center"/>
              <w:rPr>
                <w:color w:val="000000" w:themeColor="text1"/>
                <w:szCs w:val="21"/>
              </w:rPr>
            </w:pPr>
          </w:p>
        </w:tc>
        <w:tc>
          <w:tcPr>
            <w:tcW w:w="761" w:type="dxa"/>
          </w:tcPr>
          <w:p w14:paraId="1E74FBFD">
            <w:pPr>
              <w:spacing w:line="440" w:lineRule="exact"/>
              <w:jc w:val="center"/>
              <w:rPr>
                <w:color w:val="000000" w:themeColor="text1"/>
                <w:szCs w:val="21"/>
              </w:rPr>
            </w:pPr>
          </w:p>
        </w:tc>
        <w:tc>
          <w:tcPr>
            <w:tcW w:w="990" w:type="dxa"/>
          </w:tcPr>
          <w:p w14:paraId="7F431E7E">
            <w:pPr>
              <w:spacing w:line="440" w:lineRule="exact"/>
              <w:jc w:val="center"/>
              <w:rPr>
                <w:color w:val="000000" w:themeColor="text1"/>
                <w:szCs w:val="21"/>
              </w:rPr>
            </w:pPr>
          </w:p>
        </w:tc>
        <w:tc>
          <w:tcPr>
            <w:tcW w:w="672" w:type="dxa"/>
          </w:tcPr>
          <w:p w14:paraId="61C59487">
            <w:pPr>
              <w:spacing w:line="440" w:lineRule="exact"/>
              <w:jc w:val="center"/>
              <w:rPr>
                <w:color w:val="000000" w:themeColor="text1"/>
                <w:szCs w:val="21"/>
              </w:rPr>
            </w:pPr>
          </w:p>
        </w:tc>
        <w:tc>
          <w:tcPr>
            <w:tcW w:w="738" w:type="dxa"/>
          </w:tcPr>
          <w:p w14:paraId="754DADAE">
            <w:pPr>
              <w:spacing w:line="440" w:lineRule="exact"/>
              <w:jc w:val="center"/>
              <w:rPr>
                <w:color w:val="000000" w:themeColor="text1"/>
                <w:szCs w:val="21"/>
              </w:rPr>
            </w:pPr>
          </w:p>
        </w:tc>
        <w:tc>
          <w:tcPr>
            <w:tcW w:w="1212" w:type="dxa"/>
          </w:tcPr>
          <w:p w14:paraId="1A6883FD">
            <w:pPr>
              <w:spacing w:line="440" w:lineRule="exact"/>
              <w:jc w:val="center"/>
              <w:rPr>
                <w:color w:val="000000" w:themeColor="text1"/>
                <w:szCs w:val="21"/>
              </w:rPr>
            </w:pPr>
          </w:p>
        </w:tc>
        <w:tc>
          <w:tcPr>
            <w:tcW w:w="874" w:type="dxa"/>
          </w:tcPr>
          <w:p w14:paraId="67B16E05">
            <w:pPr>
              <w:spacing w:line="440" w:lineRule="exact"/>
              <w:jc w:val="center"/>
              <w:rPr>
                <w:color w:val="000000" w:themeColor="text1"/>
                <w:szCs w:val="21"/>
              </w:rPr>
            </w:pPr>
          </w:p>
        </w:tc>
        <w:tc>
          <w:tcPr>
            <w:tcW w:w="1055" w:type="dxa"/>
          </w:tcPr>
          <w:p w14:paraId="341E54A0">
            <w:pPr>
              <w:spacing w:line="440" w:lineRule="exact"/>
              <w:jc w:val="center"/>
              <w:rPr>
                <w:color w:val="000000" w:themeColor="text1"/>
                <w:szCs w:val="21"/>
              </w:rPr>
            </w:pPr>
          </w:p>
        </w:tc>
        <w:tc>
          <w:tcPr>
            <w:tcW w:w="691" w:type="dxa"/>
          </w:tcPr>
          <w:p w14:paraId="5B98550B">
            <w:pPr>
              <w:spacing w:line="440" w:lineRule="exact"/>
              <w:jc w:val="center"/>
              <w:rPr>
                <w:color w:val="000000" w:themeColor="text1"/>
                <w:szCs w:val="21"/>
              </w:rPr>
            </w:pPr>
          </w:p>
        </w:tc>
      </w:tr>
      <w:tr w14:paraId="2D0C6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5092DE0F">
            <w:pPr>
              <w:spacing w:line="440" w:lineRule="exact"/>
              <w:jc w:val="center"/>
              <w:rPr>
                <w:color w:val="000000" w:themeColor="text1"/>
                <w:szCs w:val="21"/>
              </w:rPr>
            </w:pPr>
          </w:p>
        </w:tc>
        <w:tc>
          <w:tcPr>
            <w:tcW w:w="1086" w:type="dxa"/>
          </w:tcPr>
          <w:p w14:paraId="032367D0">
            <w:pPr>
              <w:spacing w:line="440" w:lineRule="exact"/>
              <w:jc w:val="center"/>
              <w:rPr>
                <w:color w:val="000000" w:themeColor="text1"/>
                <w:szCs w:val="21"/>
              </w:rPr>
            </w:pPr>
          </w:p>
        </w:tc>
        <w:tc>
          <w:tcPr>
            <w:tcW w:w="761" w:type="dxa"/>
          </w:tcPr>
          <w:p w14:paraId="6B73FA81">
            <w:pPr>
              <w:spacing w:line="440" w:lineRule="exact"/>
              <w:jc w:val="center"/>
              <w:rPr>
                <w:color w:val="000000" w:themeColor="text1"/>
                <w:szCs w:val="21"/>
              </w:rPr>
            </w:pPr>
          </w:p>
        </w:tc>
        <w:tc>
          <w:tcPr>
            <w:tcW w:w="990" w:type="dxa"/>
          </w:tcPr>
          <w:p w14:paraId="4B36030D">
            <w:pPr>
              <w:spacing w:line="440" w:lineRule="exact"/>
              <w:jc w:val="center"/>
              <w:rPr>
                <w:color w:val="000000" w:themeColor="text1"/>
                <w:szCs w:val="21"/>
              </w:rPr>
            </w:pPr>
          </w:p>
        </w:tc>
        <w:tc>
          <w:tcPr>
            <w:tcW w:w="672" w:type="dxa"/>
          </w:tcPr>
          <w:p w14:paraId="2638B9F5">
            <w:pPr>
              <w:spacing w:line="440" w:lineRule="exact"/>
              <w:jc w:val="center"/>
              <w:rPr>
                <w:color w:val="000000" w:themeColor="text1"/>
                <w:szCs w:val="21"/>
              </w:rPr>
            </w:pPr>
          </w:p>
        </w:tc>
        <w:tc>
          <w:tcPr>
            <w:tcW w:w="738" w:type="dxa"/>
          </w:tcPr>
          <w:p w14:paraId="23B4962A">
            <w:pPr>
              <w:spacing w:line="440" w:lineRule="exact"/>
              <w:jc w:val="center"/>
              <w:rPr>
                <w:color w:val="000000" w:themeColor="text1"/>
                <w:szCs w:val="21"/>
              </w:rPr>
            </w:pPr>
          </w:p>
        </w:tc>
        <w:tc>
          <w:tcPr>
            <w:tcW w:w="1212" w:type="dxa"/>
          </w:tcPr>
          <w:p w14:paraId="76B5C36A">
            <w:pPr>
              <w:spacing w:line="440" w:lineRule="exact"/>
              <w:jc w:val="center"/>
              <w:rPr>
                <w:color w:val="000000" w:themeColor="text1"/>
                <w:szCs w:val="21"/>
              </w:rPr>
            </w:pPr>
          </w:p>
        </w:tc>
        <w:tc>
          <w:tcPr>
            <w:tcW w:w="874" w:type="dxa"/>
          </w:tcPr>
          <w:p w14:paraId="0B9CA713">
            <w:pPr>
              <w:spacing w:line="440" w:lineRule="exact"/>
              <w:jc w:val="center"/>
              <w:rPr>
                <w:color w:val="000000" w:themeColor="text1"/>
                <w:szCs w:val="21"/>
              </w:rPr>
            </w:pPr>
          </w:p>
        </w:tc>
        <w:tc>
          <w:tcPr>
            <w:tcW w:w="1055" w:type="dxa"/>
          </w:tcPr>
          <w:p w14:paraId="6CF4B924">
            <w:pPr>
              <w:spacing w:line="440" w:lineRule="exact"/>
              <w:jc w:val="center"/>
              <w:rPr>
                <w:color w:val="000000" w:themeColor="text1"/>
                <w:szCs w:val="21"/>
              </w:rPr>
            </w:pPr>
          </w:p>
        </w:tc>
        <w:tc>
          <w:tcPr>
            <w:tcW w:w="691" w:type="dxa"/>
          </w:tcPr>
          <w:p w14:paraId="67C3B887">
            <w:pPr>
              <w:spacing w:line="440" w:lineRule="exact"/>
              <w:jc w:val="center"/>
              <w:rPr>
                <w:color w:val="000000" w:themeColor="text1"/>
                <w:szCs w:val="21"/>
              </w:rPr>
            </w:pPr>
          </w:p>
        </w:tc>
      </w:tr>
      <w:tr w14:paraId="306C6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5BEB3B2F">
            <w:pPr>
              <w:spacing w:line="440" w:lineRule="exact"/>
              <w:jc w:val="center"/>
              <w:rPr>
                <w:color w:val="000000" w:themeColor="text1"/>
                <w:szCs w:val="21"/>
              </w:rPr>
            </w:pPr>
          </w:p>
        </w:tc>
        <w:tc>
          <w:tcPr>
            <w:tcW w:w="1086" w:type="dxa"/>
          </w:tcPr>
          <w:p w14:paraId="2C9F4BC7">
            <w:pPr>
              <w:spacing w:line="440" w:lineRule="exact"/>
              <w:jc w:val="center"/>
              <w:rPr>
                <w:color w:val="000000" w:themeColor="text1"/>
                <w:szCs w:val="21"/>
              </w:rPr>
            </w:pPr>
          </w:p>
        </w:tc>
        <w:tc>
          <w:tcPr>
            <w:tcW w:w="761" w:type="dxa"/>
          </w:tcPr>
          <w:p w14:paraId="2FC851DA">
            <w:pPr>
              <w:spacing w:line="440" w:lineRule="exact"/>
              <w:jc w:val="center"/>
              <w:rPr>
                <w:color w:val="000000" w:themeColor="text1"/>
                <w:szCs w:val="21"/>
              </w:rPr>
            </w:pPr>
          </w:p>
        </w:tc>
        <w:tc>
          <w:tcPr>
            <w:tcW w:w="990" w:type="dxa"/>
          </w:tcPr>
          <w:p w14:paraId="6257223B">
            <w:pPr>
              <w:spacing w:line="440" w:lineRule="exact"/>
              <w:jc w:val="center"/>
              <w:rPr>
                <w:color w:val="000000" w:themeColor="text1"/>
                <w:szCs w:val="21"/>
              </w:rPr>
            </w:pPr>
          </w:p>
        </w:tc>
        <w:tc>
          <w:tcPr>
            <w:tcW w:w="672" w:type="dxa"/>
          </w:tcPr>
          <w:p w14:paraId="3AA63813">
            <w:pPr>
              <w:spacing w:line="440" w:lineRule="exact"/>
              <w:jc w:val="center"/>
              <w:rPr>
                <w:color w:val="000000" w:themeColor="text1"/>
                <w:szCs w:val="21"/>
              </w:rPr>
            </w:pPr>
          </w:p>
        </w:tc>
        <w:tc>
          <w:tcPr>
            <w:tcW w:w="738" w:type="dxa"/>
          </w:tcPr>
          <w:p w14:paraId="0C845A63">
            <w:pPr>
              <w:spacing w:line="440" w:lineRule="exact"/>
              <w:jc w:val="center"/>
              <w:rPr>
                <w:color w:val="000000" w:themeColor="text1"/>
                <w:szCs w:val="21"/>
              </w:rPr>
            </w:pPr>
          </w:p>
        </w:tc>
        <w:tc>
          <w:tcPr>
            <w:tcW w:w="1212" w:type="dxa"/>
          </w:tcPr>
          <w:p w14:paraId="2DFCA813">
            <w:pPr>
              <w:spacing w:line="440" w:lineRule="exact"/>
              <w:jc w:val="center"/>
              <w:rPr>
                <w:color w:val="000000" w:themeColor="text1"/>
                <w:szCs w:val="21"/>
              </w:rPr>
            </w:pPr>
          </w:p>
        </w:tc>
        <w:tc>
          <w:tcPr>
            <w:tcW w:w="874" w:type="dxa"/>
          </w:tcPr>
          <w:p w14:paraId="342F0ADA">
            <w:pPr>
              <w:spacing w:line="440" w:lineRule="exact"/>
              <w:jc w:val="center"/>
              <w:rPr>
                <w:color w:val="000000" w:themeColor="text1"/>
                <w:szCs w:val="21"/>
              </w:rPr>
            </w:pPr>
          </w:p>
        </w:tc>
        <w:tc>
          <w:tcPr>
            <w:tcW w:w="1055" w:type="dxa"/>
          </w:tcPr>
          <w:p w14:paraId="50E86873">
            <w:pPr>
              <w:spacing w:line="440" w:lineRule="exact"/>
              <w:jc w:val="center"/>
              <w:rPr>
                <w:color w:val="000000" w:themeColor="text1"/>
                <w:szCs w:val="21"/>
              </w:rPr>
            </w:pPr>
          </w:p>
        </w:tc>
        <w:tc>
          <w:tcPr>
            <w:tcW w:w="691" w:type="dxa"/>
          </w:tcPr>
          <w:p w14:paraId="6BDA538E">
            <w:pPr>
              <w:spacing w:line="440" w:lineRule="exact"/>
              <w:jc w:val="center"/>
              <w:rPr>
                <w:color w:val="000000" w:themeColor="text1"/>
                <w:szCs w:val="21"/>
              </w:rPr>
            </w:pPr>
          </w:p>
        </w:tc>
      </w:tr>
      <w:tr w14:paraId="0D90D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3128F7EB">
            <w:pPr>
              <w:spacing w:line="440" w:lineRule="exact"/>
              <w:jc w:val="center"/>
              <w:rPr>
                <w:color w:val="000000" w:themeColor="text1"/>
                <w:szCs w:val="21"/>
              </w:rPr>
            </w:pPr>
          </w:p>
        </w:tc>
        <w:tc>
          <w:tcPr>
            <w:tcW w:w="1086" w:type="dxa"/>
          </w:tcPr>
          <w:p w14:paraId="0B8991B0">
            <w:pPr>
              <w:spacing w:line="440" w:lineRule="exact"/>
              <w:jc w:val="center"/>
              <w:rPr>
                <w:color w:val="000000" w:themeColor="text1"/>
                <w:szCs w:val="21"/>
              </w:rPr>
            </w:pPr>
          </w:p>
        </w:tc>
        <w:tc>
          <w:tcPr>
            <w:tcW w:w="761" w:type="dxa"/>
          </w:tcPr>
          <w:p w14:paraId="218ABFC2">
            <w:pPr>
              <w:spacing w:line="440" w:lineRule="exact"/>
              <w:jc w:val="center"/>
              <w:rPr>
                <w:color w:val="000000" w:themeColor="text1"/>
                <w:szCs w:val="21"/>
              </w:rPr>
            </w:pPr>
          </w:p>
        </w:tc>
        <w:tc>
          <w:tcPr>
            <w:tcW w:w="990" w:type="dxa"/>
          </w:tcPr>
          <w:p w14:paraId="0B6E7A62">
            <w:pPr>
              <w:spacing w:line="440" w:lineRule="exact"/>
              <w:jc w:val="center"/>
              <w:rPr>
                <w:color w:val="000000" w:themeColor="text1"/>
                <w:szCs w:val="21"/>
              </w:rPr>
            </w:pPr>
          </w:p>
        </w:tc>
        <w:tc>
          <w:tcPr>
            <w:tcW w:w="672" w:type="dxa"/>
          </w:tcPr>
          <w:p w14:paraId="041C0BC0">
            <w:pPr>
              <w:spacing w:line="440" w:lineRule="exact"/>
              <w:jc w:val="center"/>
              <w:rPr>
                <w:color w:val="000000" w:themeColor="text1"/>
                <w:szCs w:val="21"/>
              </w:rPr>
            </w:pPr>
          </w:p>
        </w:tc>
        <w:tc>
          <w:tcPr>
            <w:tcW w:w="738" w:type="dxa"/>
          </w:tcPr>
          <w:p w14:paraId="5EC64375">
            <w:pPr>
              <w:spacing w:line="440" w:lineRule="exact"/>
              <w:jc w:val="center"/>
              <w:rPr>
                <w:color w:val="000000" w:themeColor="text1"/>
                <w:szCs w:val="21"/>
              </w:rPr>
            </w:pPr>
          </w:p>
        </w:tc>
        <w:tc>
          <w:tcPr>
            <w:tcW w:w="1212" w:type="dxa"/>
          </w:tcPr>
          <w:p w14:paraId="73326193">
            <w:pPr>
              <w:spacing w:line="440" w:lineRule="exact"/>
              <w:jc w:val="center"/>
              <w:rPr>
                <w:color w:val="000000" w:themeColor="text1"/>
                <w:szCs w:val="21"/>
              </w:rPr>
            </w:pPr>
          </w:p>
        </w:tc>
        <w:tc>
          <w:tcPr>
            <w:tcW w:w="874" w:type="dxa"/>
          </w:tcPr>
          <w:p w14:paraId="29A66B5E">
            <w:pPr>
              <w:spacing w:line="440" w:lineRule="exact"/>
              <w:jc w:val="center"/>
              <w:rPr>
                <w:color w:val="000000" w:themeColor="text1"/>
                <w:szCs w:val="21"/>
              </w:rPr>
            </w:pPr>
          </w:p>
        </w:tc>
        <w:tc>
          <w:tcPr>
            <w:tcW w:w="1055" w:type="dxa"/>
          </w:tcPr>
          <w:p w14:paraId="08A56E5D">
            <w:pPr>
              <w:spacing w:line="440" w:lineRule="exact"/>
              <w:jc w:val="center"/>
              <w:rPr>
                <w:color w:val="000000" w:themeColor="text1"/>
                <w:szCs w:val="21"/>
              </w:rPr>
            </w:pPr>
          </w:p>
        </w:tc>
        <w:tc>
          <w:tcPr>
            <w:tcW w:w="691" w:type="dxa"/>
          </w:tcPr>
          <w:p w14:paraId="55E4F931">
            <w:pPr>
              <w:spacing w:line="440" w:lineRule="exact"/>
              <w:jc w:val="center"/>
              <w:rPr>
                <w:color w:val="000000" w:themeColor="text1"/>
                <w:szCs w:val="21"/>
              </w:rPr>
            </w:pPr>
          </w:p>
        </w:tc>
      </w:tr>
      <w:tr w14:paraId="64493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0B2BA5B6">
            <w:pPr>
              <w:spacing w:line="440" w:lineRule="exact"/>
              <w:jc w:val="center"/>
              <w:rPr>
                <w:color w:val="000000" w:themeColor="text1"/>
                <w:szCs w:val="21"/>
              </w:rPr>
            </w:pPr>
          </w:p>
        </w:tc>
        <w:tc>
          <w:tcPr>
            <w:tcW w:w="1086" w:type="dxa"/>
          </w:tcPr>
          <w:p w14:paraId="453D5363">
            <w:pPr>
              <w:spacing w:line="440" w:lineRule="exact"/>
              <w:jc w:val="center"/>
              <w:rPr>
                <w:color w:val="000000" w:themeColor="text1"/>
                <w:szCs w:val="21"/>
              </w:rPr>
            </w:pPr>
          </w:p>
        </w:tc>
        <w:tc>
          <w:tcPr>
            <w:tcW w:w="761" w:type="dxa"/>
          </w:tcPr>
          <w:p w14:paraId="1D76FC48">
            <w:pPr>
              <w:spacing w:line="440" w:lineRule="exact"/>
              <w:jc w:val="center"/>
              <w:rPr>
                <w:color w:val="000000" w:themeColor="text1"/>
                <w:szCs w:val="21"/>
              </w:rPr>
            </w:pPr>
          </w:p>
        </w:tc>
        <w:tc>
          <w:tcPr>
            <w:tcW w:w="990" w:type="dxa"/>
          </w:tcPr>
          <w:p w14:paraId="69834DD5">
            <w:pPr>
              <w:spacing w:line="440" w:lineRule="exact"/>
              <w:jc w:val="center"/>
              <w:rPr>
                <w:color w:val="000000" w:themeColor="text1"/>
                <w:szCs w:val="21"/>
              </w:rPr>
            </w:pPr>
          </w:p>
        </w:tc>
        <w:tc>
          <w:tcPr>
            <w:tcW w:w="672" w:type="dxa"/>
          </w:tcPr>
          <w:p w14:paraId="73025715">
            <w:pPr>
              <w:spacing w:line="440" w:lineRule="exact"/>
              <w:jc w:val="center"/>
              <w:rPr>
                <w:color w:val="000000" w:themeColor="text1"/>
                <w:szCs w:val="21"/>
              </w:rPr>
            </w:pPr>
          </w:p>
        </w:tc>
        <w:tc>
          <w:tcPr>
            <w:tcW w:w="738" w:type="dxa"/>
          </w:tcPr>
          <w:p w14:paraId="16864A82">
            <w:pPr>
              <w:spacing w:line="440" w:lineRule="exact"/>
              <w:jc w:val="center"/>
              <w:rPr>
                <w:color w:val="000000" w:themeColor="text1"/>
                <w:szCs w:val="21"/>
              </w:rPr>
            </w:pPr>
          </w:p>
        </w:tc>
        <w:tc>
          <w:tcPr>
            <w:tcW w:w="1212" w:type="dxa"/>
          </w:tcPr>
          <w:p w14:paraId="18943F15">
            <w:pPr>
              <w:spacing w:line="440" w:lineRule="exact"/>
              <w:jc w:val="center"/>
              <w:rPr>
                <w:color w:val="000000" w:themeColor="text1"/>
                <w:szCs w:val="21"/>
              </w:rPr>
            </w:pPr>
          </w:p>
        </w:tc>
        <w:tc>
          <w:tcPr>
            <w:tcW w:w="874" w:type="dxa"/>
          </w:tcPr>
          <w:p w14:paraId="1B500804">
            <w:pPr>
              <w:spacing w:line="440" w:lineRule="exact"/>
              <w:jc w:val="center"/>
              <w:rPr>
                <w:color w:val="000000" w:themeColor="text1"/>
                <w:szCs w:val="21"/>
              </w:rPr>
            </w:pPr>
          </w:p>
        </w:tc>
        <w:tc>
          <w:tcPr>
            <w:tcW w:w="1055" w:type="dxa"/>
          </w:tcPr>
          <w:p w14:paraId="49775A7D">
            <w:pPr>
              <w:spacing w:line="440" w:lineRule="exact"/>
              <w:jc w:val="center"/>
              <w:rPr>
                <w:color w:val="000000" w:themeColor="text1"/>
                <w:szCs w:val="21"/>
              </w:rPr>
            </w:pPr>
          </w:p>
        </w:tc>
        <w:tc>
          <w:tcPr>
            <w:tcW w:w="691" w:type="dxa"/>
          </w:tcPr>
          <w:p w14:paraId="59004B8B">
            <w:pPr>
              <w:spacing w:line="440" w:lineRule="exact"/>
              <w:jc w:val="center"/>
              <w:rPr>
                <w:color w:val="000000" w:themeColor="text1"/>
                <w:szCs w:val="21"/>
              </w:rPr>
            </w:pPr>
          </w:p>
        </w:tc>
      </w:tr>
      <w:tr w14:paraId="549A1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604866F6">
            <w:pPr>
              <w:spacing w:line="440" w:lineRule="exact"/>
              <w:jc w:val="center"/>
              <w:rPr>
                <w:color w:val="000000" w:themeColor="text1"/>
                <w:szCs w:val="21"/>
              </w:rPr>
            </w:pPr>
          </w:p>
        </w:tc>
        <w:tc>
          <w:tcPr>
            <w:tcW w:w="1086" w:type="dxa"/>
          </w:tcPr>
          <w:p w14:paraId="63DF35D0">
            <w:pPr>
              <w:spacing w:line="440" w:lineRule="exact"/>
              <w:jc w:val="center"/>
              <w:rPr>
                <w:color w:val="000000" w:themeColor="text1"/>
                <w:szCs w:val="21"/>
              </w:rPr>
            </w:pPr>
          </w:p>
        </w:tc>
        <w:tc>
          <w:tcPr>
            <w:tcW w:w="761" w:type="dxa"/>
          </w:tcPr>
          <w:p w14:paraId="3B2620AF">
            <w:pPr>
              <w:spacing w:line="440" w:lineRule="exact"/>
              <w:jc w:val="center"/>
              <w:rPr>
                <w:color w:val="000000" w:themeColor="text1"/>
                <w:szCs w:val="21"/>
              </w:rPr>
            </w:pPr>
          </w:p>
        </w:tc>
        <w:tc>
          <w:tcPr>
            <w:tcW w:w="990" w:type="dxa"/>
          </w:tcPr>
          <w:p w14:paraId="16509773">
            <w:pPr>
              <w:spacing w:line="440" w:lineRule="exact"/>
              <w:jc w:val="center"/>
              <w:rPr>
                <w:color w:val="000000" w:themeColor="text1"/>
                <w:szCs w:val="21"/>
              </w:rPr>
            </w:pPr>
          </w:p>
        </w:tc>
        <w:tc>
          <w:tcPr>
            <w:tcW w:w="672" w:type="dxa"/>
          </w:tcPr>
          <w:p w14:paraId="561374BD">
            <w:pPr>
              <w:spacing w:line="440" w:lineRule="exact"/>
              <w:jc w:val="center"/>
              <w:rPr>
                <w:color w:val="000000" w:themeColor="text1"/>
                <w:szCs w:val="21"/>
              </w:rPr>
            </w:pPr>
          </w:p>
        </w:tc>
        <w:tc>
          <w:tcPr>
            <w:tcW w:w="738" w:type="dxa"/>
          </w:tcPr>
          <w:p w14:paraId="47F90171">
            <w:pPr>
              <w:spacing w:line="440" w:lineRule="exact"/>
              <w:jc w:val="center"/>
              <w:rPr>
                <w:color w:val="000000" w:themeColor="text1"/>
                <w:szCs w:val="21"/>
              </w:rPr>
            </w:pPr>
          </w:p>
        </w:tc>
        <w:tc>
          <w:tcPr>
            <w:tcW w:w="1212" w:type="dxa"/>
          </w:tcPr>
          <w:p w14:paraId="590A31DE">
            <w:pPr>
              <w:spacing w:line="440" w:lineRule="exact"/>
              <w:jc w:val="center"/>
              <w:rPr>
                <w:color w:val="000000" w:themeColor="text1"/>
                <w:szCs w:val="21"/>
              </w:rPr>
            </w:pPr>
          </w:p>
        </w:tc>
        <w:tc>
          <w:tcPr>
            <w:tcW w:w="874" w:type="dxa"/>
          </w:tcPr>
          <w:p w14:paraId="2D076101">
            <w:pPr>
              <w:spacing w:line="440" w:lineRule="exact"/>
              <w:jc w:val="center"/>
              <w:rPr>
                <w:color w:val="000000" w:themeColor="text1"/>
                <w:szCs w:val="21"/>
              </w:rPr>
            </w:pPr>
          </w:p>
        </w:tc>
        <w:tc>
          <w:tcPr>
            <w:tcW w:w="1055" w:type="dxa"/>
          </w:tcPr>
          <w:p w14:paraId="27ADE33A">
            <w:pPr>
              <w:spacing w:line="440" w:lineRule="exact"/>
              <w:jc w:val="center"/>
              <w:rPr>
                <w:color w:val="000000" w:themeColor="text1"/>
                <w:szCs w:val="21"/>
              </w:rPr>
            </w:pPr>
          </w:p>
        </w:tc>
        <w:tc>
          <w:tcPr>
            <w:tcW w:w="691" w:type="dxa"/>
          </w:tcPr>
          <w:p w14:paraId="5E6CD759">
            <w:pPr>
              <w:spacing w:line="440" w:lineRule="exact"/>
              <w:jc w:val="center"/>
              <w:rPr>
                <w:color w:val="000000" w:themeColor="text1"/>
                <w:szCs w:val="21"/>
              </w:rPr>
            </w:pPr>
          </w:p>
        </w:tc>
      </w:tr>
      <w:tr w14:paraId="4B7A9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334E8276">
            <w:pPr>
              <w:spacing w:line="440" w:lineRule="exact"/>
              <w:jc w:val="center"/>
              <w:rPr>
                <w:color w:val="000000" w:themeColor="text1"/>
                <w:szCs w:val="21"/>
              </w:rPr>
            </w:pPr>
          </w:p>
        </w:tc>
        <w:tc>
          <w:tcPr>
            <w:tcW w:w="1086" w:type="dxa"/>
          </w:tcPr>
          <w:p w14:paraId="727A5500">
            <w:pPr>
              <w:spacing w:line="440" w:lineRule="exact"/>
              <w:jc w:val="center"/>
              <w:rPr>
                <w:color w:val="000000" w:themeColor="text1"/>
                <w:szCs w:val="21"/>
              </w:rPr>
            </w:pPr>
          </w:p>
        </w:tc>
        <w:tc>
          <w:tcPr>
            <w:tcW w:w="761" w:type="dxa"/>
          </w:tcPr>
          <w:p w14:paraId="7D61DAF6">
            <w:pPr>
              <w:spacing w:line="440" w:lineRule="exact"/>
              <w:jc w:val="center"/>
              <w:rPr>
                <w:color w:val="000000" w:themeColor="text1"/>
                <w:szCs w:val="21"/>
              </w:rPr>
            </w:pPr>
          </w:p>
        </w:tc>
        <w:tc>
          <w:tcPr>
            <w:tcW w:w="990" w:type="dxa"/>
          </w:tcPr>
          <w:p w14:paraId="0FF91599">
            <w:pPr>
              <w:spacing w:line="440" w:lineRule="exact"/>
              <w:jc w:val="center"/>
              <w:rPr>
                <w:color w:val="000000" w:themeColor="text1"/>
                <w:szCs w:val="21"/>
              </w:rPr>
            </w:pPr>
          </w:p>
        </w:tc>
        <w:tc>
          <w:tcPr>
            <w:tcW w:w="672" w:type="dxa"/>
          </w:tcPr>
          <w:p w14:paraId="431659E7">
            <w:pPr>
              <w:spacing w:line="440" w:lineRule="exact"/>
              <w:jc w:val="center"/>
              <w:rPr>
                <w:color w:val="000000" w:themeColor="text1"/>
                <w:szCs w:val="21"/>
              </w:rPr>
            </w:pPr>
          </w:p>
        </w:tc>
        <w:tc>
          <w:tcPr>
            <w:tcW w:w="738" w:type="dxa"/>
          </w:tcPr>
          <w:p w14:paraId="55CD71F6">
            <w:pPr>
              <w:spacing w:line="440" w:lineRule="exact"/>
              <w:jc w:val="center"/>
              <w:rPr>
                <w:color w:val="000000" w:themeColor="text1"/>
                <w:szCs w:val="21"/>
              </w:rPr>
            </w:pPr>
          </w:p>
        </w:tc>
        <w:tc>
          <w:tcPr>
            <w:tcW w:w="1212" w:type="dxa"/>
          </w:tcPr>
          <w:p w14:paraId="14F95FB4">
            <w:pPr>
              <w:spacing w:line="440" w:lineRule="exact"/>
              <w:jc w:val="center"/>
              <w:rPr>
                <w:color w:val="000000" w:themeColor="text1"/>
                <w:szCs w:val="21"/>
              </w:rPr>
            </w:pPr>
          </w:p>
        </w:tc>
        <w:tc>
          <w:tcPr>
            <w:tcW w:w="874" w:type="dxa"/>
          </w:tcPr>
          <w:p w14:paraId="3ABA0A5D">
            <w:pPr>
              <w:spacing w:line="440" w:lineRule="exact"/>
              <w:jc w:val="center"/>
              <w:rPr>
                <w:color w:val="000000" w:themeColor="text1"/>
                <w:szCs w:val="21"/>
              </w:rPr>
            </w:pPr>
          </w:p>
        </w:tc>
        <w:tc>
          <w:tcPr>
            <w:tcW w:w="1055" w:type="dxa"/>
          </w:tcPr>
          <w:p w14:paraId="5102FA18">
            <w:pPr>
              <w:spacing w:line="440" w:lineRule="exact"/>
              <w:jc w:val="center"/>
              <w:rPr>
                <w:color w:val="000000" w:themeColor="text1"/>
                <w:szCs w:val="21"/>
              </w:rPr>
            </w:pPr>
          </w:p>
        </w:tc>
        <w:tc>
          <w:tcPr>
            <w:tcW w:w="691" w:type="dxa"/>
          </w:tcPr>
          <w:p w14:paraId="7A1E2462">
            <w:pPr>
              <w:spacing w:line="440" w:lineRule="exact"/>
              <w:jc w:val="center"/>
              <w:rPr>
                <w:color w:val="000000" w:themeColor="text1"/>
                <w:szCs w:val="21"/>
              </w:rPr>
            </w:pPr>
          </w:p>
        </w:tc>
      </w:tr>
      <w:tr w14:paraId="54FC7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7FB3DA29">
            <w:pPr>
              <w:spacing w:line="440" w:lineRule="exact"/>
              <w:jc w:val="center"/>
              <w:rPr>
                <w:color w:val="000000" w:themeColor="text1"/>
                <w:szCs w:val="21"/>
              </w:rPr>
            </w:pPr>
          </w:p>
        </w:tc>
        <w:tc>
          <w:tcPr>
            <w:tcW w:w="1086" w:type="dxa"/>
          </w:tcPr>
          <w:p w14:paraId="32842B64">
            <w:pPr>
              <w:spacing w:line="440" w:lineRule="exact"/>
              <w:jc w:val="center"/>
              <w:rPr>
                <w:color w:val="000000" w:themeColor="text1"/>
                <w:szCs w:val="21"/>
              </w:rPr>
            </w:pPr>
          </w:p>
        </w:tc>
        <w:tc>
          <w:tcPr>
            <w:tcW w:w="761" w:type="dxa"/>
          </w:tcPr>
          <w:p w14:paraId="2AC423D5">
            <w:pPr>
              <w:spacing w:line="440" w:lineRule="exact"/>
              <w:jc w:val="center"/>
              <w:rPr>
                <w:color w:val="000000" w:themeColor="text1"/>
                <w:szCs w:val="21"/>
              </w:rPr>
            </w:pPr>
          </w:p>
        </w:tc>
        <w:tc>
          <w:tcPr>
            <w:tcW w:w="990" w:type="dxa"/>
          </w:tcPr>
          <w:p w14:paraId="72046A95">
            <w:pPr>
              <w:spacing w:line="440" w:lineRule="exact"/>
              <w:jc w:val="center"/>
              <w:rPr>
                <w:color w:val="000000" w:themeColor="text1"/>
                <w:szCs w:val="21"/>
              </w:rPr>
            </w:pPr>
          </w:p>
        </w:tc>
        <w:tc>
          <w:tcPr>
            <w:tcW w:w="672" w:type="dxa"/>
          </w:tcPr>
          <w:p w14:paraId="4035D0EC">
            <w:pPr>
              <w:spacing w:line="440" w:lineRule="exact"/>
              <w:jc w:val="center"/>
              <w:rPr>
                <w:color w:val="000000" w:themeColor="text1"/>
                <w:szCs w:val="21"/>
              </w:rPr>
            </w:pPr>
          </w:p>
        </w:tc>
        <w:tc>
          <w:tcPr>
            <w:tcW w:w="738" w:type="dxa"/>
          </w:tcPr>
          <w:p w14:paraId="2B5BB19C">
            <w:pPr>
              <w:spacing w:line="440" w:lineRule="exact"/>
              <w:jc w:val="center"/>
              <w:rPr>
                <w:color w:val="000000" w:themeColor="text1"/>
                <w:szCs w:val="21"/>
              </w:rPr>
            </w:pPr>
          </w:p>
        </w:tc>
        <w:tc>
          <w:tcPr>
            <w:tcW w:w="1212" w:type="dxa"/>
          </w:tcPr>
          <w:p w14:paraId="200FE2F9">
            <w:pPr>
              <w:spacing w:line="440" w:lineRule="exact"/>
              <w:jc w:val="center"/>
              <w:rPr>
                <w:color w:val="000000" w:themeColor="text1"/>
                <w:szCs w:val="21"/>
              </w:rPr>
            </w:pPr>
          </w:p>
        </w:tc>
        <w:tc>
          <w:tcPr>
            <w:tcW w:w="874" w:type="dxa"/>
          </w:tcPr>
          <w:p w14:paraId="60AF7317">
            <w:pPr>
              <w:spacing w:line="440" w:lineRule="exact"/>
              <w:jc w:val="center"/>
              <w:rPr>
                <w:color w:val="000000" w:themeColor="text1"/>
                <w:szCs w:val="21"/>
              </w:rPr>
            </w:pPr>
          </w:p>
        </w:tc>
        <w:tc>
          <w:tcPr>
            <w:tcW w:w="1055" w:type="dxa"/>
          </w:tcPr>
          <w:p w14:paraId="3C8DE3AB">
            <w:pPr>
              <w:spacing w:line="440" w:lineRule="exact"/>
              <w:jc w:val="center"/>
              <w:rPr>
                <w:color w:val="000000" w:themeColor="text1"/>
                <w:szCs w:val="21"/>
              </w:rPr>
            </w:pPr>
          </w:p>
        </w:tc>
        <w:tc>
          <w:tcPr>
            <w:tcW w:w="691" w:type="dxa"/>
          </w:tcPr>
          <w:p w14:paraId="31E767E4">
            <w:pPr>
              <w:spacing w:line="440" w:lineRule="exact"/>
              <w:jc w:val="center"/>
              <w:rPr>
                <w:color w:val="000000" w:themeColor="text1"/>
                <w:szCs w:val="21"/>
              </w:rPr>
            </w:pPr>
          </w:p>
        </w:tc>
      </w:tr>
      <w:tr w14:paraId="7CD8F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7836111A">
            <w:pPr>
              <w:spacing w:line="440" w:lineRule="exact"/>
              <w:jc w:val="center"/>
              <w:rPr>
                <w:color w:val="000000" w:themeColor="text1"/>
                <w:szCs w:val="21"/>
              </w:rPr>
            </w:pPr>
          </w:p>
        </w:tc>
        <w:tc>
          <w:tcPr>
            <w:tcW w:w="1086" w:type="dxa"/>
          </w:tcPr>
          <w:p w14:paraId="450D9ABD">
            <w:pPr>
              <w:spacing w:line="440" w:lineRule="exact"/>
              <w:jc w:val="center"/>
              <w:rPr>
                <w:color w:val="000000" w:themeColor="text1"/>
                <w:szCs w:val="21"/>
              </w:rPr>
            </w:pPr>
          </w:p>
        </w:tc>
        <w:tc>
          <w:tcPr>
            <w:tcW w:w="761" w:type="dxa"/>
          </w:tcPr>
          <w:p w14:paraId="15E50706">
            <w:pPr>
              <w:spacing w:line="440" w:lineRule="exact"/>
              <w:jc w:val="center"/>
              <w:rPr>
                <w:color w:val="000000" w:themeColor="text1"/>
                <w:szCs w:val="21"/>
              </w:rPr>
            </w:pPr>
          </w:p>
        </w:tc>
        <w:tc>
          <w:tcPr>
            <w:tcW w:w="990" w:type="dxa"/>
          </w:tcPr>
          <w:p w14:paraId="6491EA28">
            <w:pPr>
              <w:spacing w:line="440" w:lineRule="exact"/>
              <w:jc w:val="center"/>
              <w:rPr>
                <w:color w:val="000000" w:themeColor="text1"/>
                <w:szCs w:val="21"/>
              </w:rPr>
            </w:pPr>
          </w:p>
        </w:tc>
        <w:tc>
          <w:tcPr>
            <w:tcW w:w="672" w:type="dxa"/>
          </w:tcPr>
          <w:p w14:paraId="59621AD7">
            <w:pPr>
              <w:spacing w:line="440" w:lineRule="exact"/>
              <w:jc w:val="center"/>
              <w:rPr>
                <w:color w:val="000000" w:themeColor="text1"/>
                <w:szCs w:val="21"/>
              </w:rPr>
            </w:pPr>
          </w:p>
        </w:tc>
        <w:tc>
          <w:tcPr>
            <w:tcW w:w="738" w:type="dxa"/>
          </w:tcPr>
          <w:p w14:paraId="18C6319B">
            <w:pPr>
              <w:spacing w:line="440" w:lineRule="exact"/>
              <w:jc w:val="center"/>
              <w:rPr>
                <w:color w:val="000000" w:themeColor="text1"/>
                <w:szCs w:val="21"/>
              </w:rPr>
            </w:pPr>
          </w:p>
        </w:tc>
        <w:tc>
          <w:tcPr>
            <w:tcW w:w="1212" w:type="dxa"/>
          </w:tcPr>
          <w:p w14:paraId="1D2EAFD0">
            <w:pPr>
              <w:spacing w:line="440" w:lineRule="exact"/>
              <w:jc w:val="center"/>
              <w:rPr>
                <w:color w:val="000000" w:themeColor="text1"/>
                <w:szCs w:val="21"/>
              </w:rPr>
            </w:pPr>
          </w:p>
        </w:tc>
        <w:tc>
          <w:tcPr>
            <w:tcW w:w="874" w:type="dxa"/>
          </w:tcPr>
          <w:p w14:paraId="7D6C7A24">
            <w:pPr>
              <w:spacing w:line="440" w:lineRule="exact"/>
              <w:jc w:val="center"/>
              <w:rPr>
                <w:color w:val="000000" w:themeColor="text1"/>
                <w:szCs w:val="21"/>
              </w:rPr>
            </w:pPr>
          </w:p>
        </w:tc>
        <w:tc>
          <w:tcPr>
            <w:tcW w:w="1055" w:type="dxa"/>
          </w:tcPr>
          <w:p w14:paraId="1BCFF823">
            <w:pPr>
              <w:spacing w:line="440" w:lineRule="exact"/>
              <w:jc w:val="center"/>
              <w:rPr>
                <w:color w:val="000000" w:themeColor="text1"/>
                <w:szCs w:val="21"/>
              </w:rPr>
            </w:pPr>
          </w:p>
        </w:tc>
        <w:tc>
          <w:tcPr>
            <w:tcW w:w="691" w:type="dxa"/>
          </w:tcPr>
          <w:p w14:paraId="5E352480">
            <w:pPr>
              <w:spacing w:line="440" w:lineRule="exact"/>
              <w:jc w:val="center"/>
              <w:rPr>
                <w:color w:val="000000" w:themeColor="text1"/>
                <w:szCs w:val="21"/>
              </w:rPr>
            </w:pPr>
          </w:p>
        </w:tc>
      </w:tr>
      <w:tr w14:paraId="23CC0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5D2AC6E6">
            <w:pPr>
              <w:spacing w:line="440" w:lineRule="exact"/>
              <w:jc w:val="center"/>
              <w:rPr>
                <w:color w:val="000000" w:themeColor="text1"/>
                <w:szCs w:val="21"/>
              </w:rPr>
            </w:pPr>
          </w:p>
        </w:tc>
        <w:tc>
          <w:tcPr>
            <w:tcW w:w="1086" w:type="dxa"/>
          </w:tcPr>
          <w:p w14:paraId="40FE183B">
            <w:pPr>
              <w:spacing w:line="440" w:lineRule="exact"/>
              <w:jc w:val="center"/>
              <w:rPr>
                <w:color w:val="000000" w:themeColor="text1"/>
                <w:szCs w:val="21"/>
              </w:rPr>
            </w:pPr>
          </w:p>
        </w:tc>
        <w:tc>
          <w:tcPr>
            <w:tcW w:w="761" w:type="dxa"/>
          </w:tcPr>
          <w:p w14:paraId="320BEDE8">
            <w:pPr>
              <w:spacing w:line="440" w:lineRule="exact"/>
              <w:jc w:val="center"/>
              <w:rPr>
                <w:color w:val="000000" w:themeColor="text1"/>
                <w:szCs w:val="21"/>
              </w:rPr>
            </w:pPr>
          </w:p>
        </w:tc>
        <w:tc>
          <w:tcPr>
            <w:tcW w:w="990" w:type="dxa"/>
          </w:tcPr>
          <w:p w14:paraId="428BF853">
            <w:pPr>
              <w:spacing w:line="440" w:lineRule="exact"/>
              <w:jc w:val="center"/>
              <w:rPr>
                <w:color w:val="000000" w:themeColor="text1"/>
                <w:szCs w:val="21"/>
              </w:rPr>
            </w:pPr>
          </w:p>
        </w:tc>
        <w:tc>
          <w:tcPr>
            <w:tcW w:w="672" w:type="dxa"/>
          </w:tcPr>
          <w:p w14:paraId="186F7FD0">
            <w:pPr>
              <w:spacing w:line="440" w:lineRule="exact"/>
              <w:jc w:val="center"/>
              <w:rPr>
                <w:color w:val="000000" w:themeColor="text1"/>
                <w:szCs w:val="21"/>
              </w:rPr>
            </w:pPr>
          </w:p>
        </w:tc>
        <w:tc>
          <w:tcPr>
            <w:tcW w:w="738" w:type="dxa"/>
          </w:tcPr>
          <w:p w14:paraId="7CC033EF">
            <w:pPr>
              <w:spacing w:line="440" w:lineRule="exact"/>
              <w:jc w:val="center"/>
              <w:rPr>
                <w:color w:val="000000" w:themeColor="text1"/>
                <w:szCs w:val="21"/>
              </w:rPr>
            </w:pPr>
          </w:p>
        </w:tc>
        <w:tc>
          <w:tcPr>
            <w:tcW w:w="1212" w:type="dxa"/>
          </w:tcPr>
          <w:p w14:paraId="503D60B1">
            <w:pPr>
              <w:spacing w:line="440" w:lineRule="exact"/>
              <w:jc w:val="center"/>
              <w:rPr>
                <w:color w:val="000000" w:themeColor="text1"/>
                <w:szCs w:val="21"/>
              </w:rPr>
            </w:pPr>
          </w:p>
        </w:tc>
        <w:tc>
          <w:tcPr>
            <w:tcW w:w="874" w:type="dxa"/>
          </w:tcPr>
          <w:p w14:paraId="066C0EE3">
            <w:pPr>
              <w:spacing w:line="440" w:lineRule="exact"/>
              <w:jc w:val="center"/>
              <w:rPr>
                <w:color w:val="000000" w:themeColor="text1"/>
                <w:szCs w:val="21"/>
              </w:rPr>
            </w:pPr>
          </w:p>
        </w:tc>
        <w:tc>
          <w:tcPr>
            <w:tcW w:w="1055" w:type="dxa"/>
          </w:tcPr>
          <w:p w14:paraId="32D565E5">
            <w:pPr>
              <w:spacing w:line="440" w:lineRule="exact"/>
              <w:jc w:val="center"/>
              <w:rPr>
                <w:color w:val="000000" w:themeColor="text1"/>
                <w:szCs w:val="21"/>
              </w:rPr>
            </w:pPr>
          </w:p>
        </w:tc>
        <w:tc>
          <w:tcPr>
            <w:tcW w:w="691" w:type="dxa"/>
          </w:tcPr>
          <w:p w14:paraId="440D3551">
            <w:pPr>
              <w:spacing w:line="440" w:lineRule="exact"/>
              <w:jc w:val="center"/>
              <w:rPr>
                <w:color w:val="000000" w:themeColor="text1"/>
                <w:szCs w:val="21"/>
              </w:rPr>
            </w:pPr>
          </w:p>
        </w:tc>
      </w:tr>
      <w:tr w14:paraId="40079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1C33419B">
            <w:pPr>
              <w:spacing w:line="440" w:lineRule="exact"/>
              <w:jc w:val="center"/>
              <w:rPr>
                <w:color w:val="000000" w:themeColor="text1"/>
                <w:szCs w:val="21"/>
              </w:rPr>
            </w:pPr>
          </w:p>
        </w:tc>
        <w:tc>
          <w:tcPr>
            <w:tcW w:w="1086" w:type="dxa"/>
          </w:tcPr>
          <w:p w14:paraId="2C979679">
            <w:pPr>
              <w:spacing w:line="440" w:lineRule="exact"/>
              <w:jc w:val="center"/>
              <w:rPr>
                <w:color w:val="000000" w:themeColor="text1"/>
                <w:szCs w:val="21"/>
              </w:rPr>
            </w:pPr>
          </w:p>
        </w:tc>
        <w:tc>
          <w:tcPr>
            <w:tcW w:w="761" w:type="dxa"/>
          </w:tcPr>
          <w:p w14:paraId="7849E7F5">
            <w:pPr>
              <w:spacing w:line="440" w:lineRule="exact"/>
              <w:jc w:val="center"/>
              <w:rPr>
                <w:color w:val="000000" w:themeColor="text1"/>
                <w:szCs w:val="21"/>
              </w:rPr>
            </w:pPr>
          </w:p>
        </w:tc>
        <w:tc>
          <w:tcPr>
            <w:tcW w:w="990" w:type="dxa"/>
          </w:tcPr>
          <w:p w14:paraId="372A7F0A">
            <w:pPr>
              <w:spacing w:line="440" w:lineRule="exact"/>
              <w:jc w:val="center"/>
              <w:rPr>
                <w:color w:val="000000" w:themeColor="text1"/>
                <w:szCs w:val="21"/>
              </w:rPr>
            </w:pPr>
          </w:p>
        </w:tc>
        <w:tc>
          <w:tcPr>
            <w:tcW w:w="672" w:type="dxa"/>
          </w:tcPr>
          <w:p w14:paraId="328B0BDC">
            <w:pPr>
              <w:spacing w:line="440" w:lineRule="exact"/>
              <w:jc w:val="center"/>
              <w:rPr>
                <w:color w:val="000000" w:themeColor="text1"/>
                <w:szCs w:val="21"/>
              </w:rPr>
            </w:pPr>
          </w:p>
        </w:tc>
        <w:tc>
          <w:tcPr>
            <w:tcW w:w="738" w:type="dxa"/>
          </w:tcPr>
          <w:p w14:paraId="5C9B29DF">
            <w:pPr>
              <w:spacing w:line="440" w:lineRule="exact"/>
              <w:jc w:val="center"/>
              <w:rPr>
                <w:color w:val="000000" w:themeColor="text1"/>
                <w:szCs w:val="21"/>
              </w:rPr>
            </w:pPr>
          </w:p>
        </w:tc>
        <w:tc>
          <w:tcPr>
            <w:tcW w:w="1212" w:type="dxa"/>
          </w:tcPr>
          <w:p w14:paraId="7D15861E">
            <w:pPr>
              <w:spacing w:line="440" w:lineRule="exact"/>
              <w:jc w:val="center"/>
              <w:rPr>
                <w:color w:val="000000" w:themeColor="text1"/>
                <w:szCs w:val="21"/>
              </w:rPr>
            </w:pPr>
          </w:p>
        </w:tc>
        <w:tc>
          <w:tcPr>
            <w:tcW w:w="874" w:type="dxa"/>
          </w:tcPr>
          <w:p w14:paraId="53B43783">
            <w:pPr>
              <w:spacing w:line="440" w:lineRule="exact"/>
              <w:jc w:val="center"/>
              <w:rPr>
                <w:color w:val="000000" w:themeColor="text1"/>
                <w:szCs w:val="21"/>
              </w:rPr>
            </w:pPr>
          </w:p>
        </w:tc>
        <w:tc>
          <w:tcPr>
            <w:tcW w:w="1055" w:type="dxa"/>
          </w:tcPr>
          <w:p w14:paraId="7BB528A5">
            <w:pPr>
              <w:spacing w:line="440" w:lineRule="exact"/>
              <w:jc w:val="center"/>
              <w:rPr>
                <w:color w:val="000000" w:themeColor="text1"/>
                <w:szCs w:val="21"/>
              </w:rPr>
            </w:pPr>
          </w:p>
        </w:tc>
        <w:tc>
          <w:tcPr>
            <w:tcW w:w="691" w:type="dxa"/>
          </w:tcPr>
          <w:p w14:paraId="467F63C2">
            <w:pPr>
              <w:spacing w:line="440" w:lineRule="exact"/>
              <w:jc w:val="center"/>
              <w:rPr>
                <w:color w:val="000000" w:themeColor="text1"/>
                <w:szCs w:val="21"/>
              </w:rPr>
            </w:pPr>
          </w:p>
        </w:tc>
      </w:tr>
      <w:tr w14:paraId="7B85E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5" w:type="dxa"/>
          </w:tcPr>
          <w:p w14:paraId="182B5CB5">
            <w:pPr>
              <w:spacing w:line="440" w:lineRule="exact"/>
              <w:jc w:val="center"/>
              <w:rPr>
                <w:color w:val="000000" w:themeColor="text1"/>
                <w:szCs w:val="21"/>
              </w:rPr>
            </w:pPr>
          </w:p>
        </w:tc>
        <w:tc>
          <w:tcPr>
            <w:tcW w:w="1086" w:type="dxa"/>
          </w:tcPr>
          <w:p w14:paraId="050E99D2">
            <w:pPr>
              <w:spacing w:line="440" w:lineRule="exact"/>
              <w:jc w:val="center"/>
              <w:rPr>
                <w:color w:val="000000" w:themeColor="text1"/>
                <w:szCs w:val="21"/>
              </w:rPr>
            </w:pPr>
          </w:p>
        </w:tc>
        <w:tc>
          <w:tcPr>
            <w:tcW w:w="761" w:type="dxa"/>
          </w:tcPr>
          <w:p w14:paraId="7B723567">
            <w:pPr>
              <w:spacing w:line="440" w:lineRule="exact"/>
              <w:jc w:val="center"/>
              <w:rPr>
                <w:color w:val="000000" w:themeColor="text1"/>
                <w:szCs w:val="21"/>
              </w:rPr>
            </w:pPr>
          </w:p>
        </w:tc>
        <w:tc>
          <w:tcPr>
            <w:tcW w:w="990" w:type="dxa"/>
          </w:tcPr>
          <w:p w14:paraId="3DB7B124">
            <w:pPr>
              <w:spacing w:line="440" w:lineRule="exact"/>
              <w:jc w:val="center"/>
              <w:rPr>
                <w:color w:val="000000" w:themeColor="text1"/>
                <w:szCs w:val="21"/>
              </w:rPr>
            </w:pPr>
          </w:p>
        </w:tc>
        <w:tc>
          <w:tcPr>
            <w:tcW w:w="672" w:type="dxa"/>
          </w:tcPr>
          <w:p w14:paraId="0A7A09C9">
            <w:pPr>
              <w:spacing w:line="440" w:lineRule="exact"/>
              <w:jc w:val="center"/>
              <w:rPr>
                <w:color w:val="000000" w:themeColor="text1"/>
                <w:szCs w:val="21"/>
              </w:rPr>
            </w:pPr>
          </w:p>
        </w:tc>
        <w:tc>
          <w:tcPr>
            <w:tcW w:w="738" w:type="dxa"/>
          </w:tcPr>
          <w:p w14:paraId="79ED979A">
            <w:pPr>
              <w:spacing w:line="440" w:lineRule="exact"/>
              <w:jc w:val="center"/>
              <w:rPr>
                <w:color w:val="000000" w:themeColor="text1"/>
                <w:szCs w:val="21"/>
              </w:rPr>
            </w:pPr>
          </w:p>
        </w:tc>
        <w:tc>
          <w:tcPr>
            <w:tcW w:w="1212" w:type="dxa"/>
          </w:tcPr>
          <w:p w14:paraId="4A775272">
            <w:pPr>
              <w:spacing w:line="440" w:lineRule="exact"/>
              <w:jc w:val="center"/>
              <w:rPr>
                <w:color w:val="000000" w:themeColor="text1"/>
                <w:szCs w:val="21"/>
              </w:rPr>
            </w:pPr>
          </w:p>
        </w:tc>
        <w:tc>
          <w:tcPr>
            <w:tcW w:w="874" w:type="dxa"/>
          </w:tcPr>
          <w:p w14:paraId="5354F8FD">
            <w:pPr>
              <w:spacing w:line="440" w:lineRule="exact"/>
              <w:jc w:val="center"/>
              <w:rPr>
                <w:color w:val="000000" w:themeColor="text1"/>
                <w:szCs w:val="21"/>
              </w:rPr>
            </w:pPr>
          </w:p>
        </w:tc>
        <w:tc>
          <w:tcPr>
            <w:tcW w:w="1055" w:type="dxa"/>
          </w:tcPr>
          <w:p w14:paraId="390133F9">
            <w:pPr>
              <w:spacing w:line="440" w:lineRule="exact"/>
              <w:jc w:val="center"/>
              <w:rPr>
                <w:color w:val="000000" w:themeColor="text1"/>
                <w:szCs w:val="21"/>
              </w:rPr>
            </w:pPr>
          </w:p>
        </w:tc>
        <w:tc>
          <w:tcPr>
            <w:tcW w:w="691" w:type="dxa"/>
          </w:tcPr>
          <w:p w14:paraId="3CCFFA86">
            <w:pPr>
              <w:spacing w:line="440" w:lineRule="exact"/>
              <w:jc w:val="center"/>
              <w:rPr>
                <w:color w:val="000000" w:themeColor="text1"/>
                <w:szCs w:val="21"/>
              </w:rPr>
            </w:pPr>
          </w:p>
        </w:tc>
      </w:tr>
    </w:tbl>
    <w:p w14:paraId="1DBB7B33">
      <w:pPr>
        <w:spacing w:line="440" w:lineRule="exact"/>
        <w:rPr>
          <w:rFonts w:eastAsia="黑体"/>
          <w:color w:val="000000" w:themeColor="text1"/>
          <w:sz w:val="20"/>
          <w:szCs w:val="20"/>
        </w:rPr>
      </w:pPr>
    </w:p>
    <w:p w14:paraId="168613AE">
      <w:pPr>
        <w:jc w:val="left"/>
        <w:rPr>
          <w:color w:val="000000" w:themeColor="text1"/>
        </w:rPr>
      </w:pPr>
      <w:bookmarkStart w:id="286" w:name="_Toc152042588"/>
      <w:bookmarkStart w:id="287" w:name="_Toc144974867"/>
      <w:bookmarkStart w:id="288" w:name="_Toc179632819"/>
      <w:bookmarkStart w:id="289" w:name="_Toc296602611"/>
      <w:bookmarkStart w:id="290" w:name="_Toc246997109"/>
      <w:bookmarkStart w:id="291" w:name="_Toc247085884"/>
      <w:bookmarkStart w:id="292" w:name="_Toc152045799"/>
      <w:bookmarkStart w:id="293" w:name="_Toc246996366"/>
      <w:r>
        <w:rPr>
          <w:color w:val="000000" w:themeColor="text1"/>
        </w:rPr>
        <w:br w:type="page"/>
      </w:r>
    </w:p>
    <w:p w14:paraId="434DFE11">
      <w:pPr>
        <w:jc w:val="left"/>
        <w:rPr>
          <w:b/>
          <w:color w:val="000000" w:themeColor="text1"/>
          <w:sz w:val="32"/>
        </w:rPr>
      </w:pPr>
      <w:r>
        <w:rPr>
          <w:b/>
          <w:color w:val="000000" w:themeColor="text1"/>
          <w:sz w:val="32"/>
        </w:rPr>
        <w:t>附表</w:t>
      </w:r>
      <w:r>
        <w:rPr>
          <w:rFonts w:hint="eastAsia"/>
          <w:b/>
          <w:color w:val="000000" w:themeColor="text1"/>
          <w:sz w:val="32"/>
        </w:rPr>
        <w:t>二</w:t>
      </w:r>
      <w:r>
        <w:rPr>
          <w:b/>
          <w:color w:val="000000" w:themeColor="text1"/>
          <w:sz w:val="32"/>
        </w:rPr>
        <w:t>：劳动力计划表</w:t>
      </w:r>
      <w:bookmarkEnd w:id="286"/>
      <w:bookmarkEnd w:id="287"/>
      <w:bookmarkEnd w:id="288"/>
      <w:bookmarkEnd w:id="289"/>
      <w:bookmarkEnd w:id="290"/>
      <w:bookmarkEnd w:id="291"/>
      <w:bookmarkEnd w:id="292"/>
      <w:bookmarkEnd w:id="293"/>
    </w:p>
    <w:p w14:paraId="620E8F2A">
      <w:pPr>
        <w:spacing w:line="440" w:lineRule="exact"/>
        <w:ind w:right="200"/>
        <w:jc w:val="right"/>
        <w:rPr>
          <w:rFonts w:ascii="宋体" w:hAnsi="宋体"/>
          <w:color w:val="000000" w:themeColor="text1"/>
          <w:szCs w:val="21"/>
        </w:rPr>
      </w:pPr>
      <w:r>
        <w:rPr>
          <w:rFonts w:ascii="宋体" w:hAnsi="宋体"/>
          <w:color w:val="000000" w:themeColor="text1"/>
          <w:szCs w:val="21"/>
        </w:rPr>
        <w:t>单位：人</w:t>
      </w:r>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
        <w:gridCol w:w="1304"/>
        <w:gridCol w:w="1065"/>
        <w:gridCol w:w="1065"/>
        <w:gridCol w:w="1065"/>
        <w:gridCol w:w="1065"/>
        <w:gridCol w:w="1065"/>
        <w:gridCol w:w="1064"/>
      </w:tblGrid>
      <w:tr w14:paraId="79E1C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vAlign w:val="center"/>
          </w:tcPr>
          <w:p w14:paraId="01E570D9">
            <w:pPr>
              <w:spacing w:line="360" w:lineRule="auto"/>
              <w:jc w:val="center"/>
              <w:rPr>
                <w:color w:val="000000" w:themeColor="text1"/>
                <w:szCs w:val="21"/>
              </w:rPr>
            </w:pPr>
            <w:r>
              <w:rPr>
                <w:color w:val="000000" w:themeColor="text1"/>
                <w:szCs w:val="21"/>
              </w:rPr>
              <w:t>工种</w:t>
            </w:r>
          </w:p>
        </w:tc>
        <w:tc>
          <w:tcPr>
            <w:tcW w:w="7693" w:type="dxa"/>
            <w:gridSpan w:val="7"/>
            <w:vAlign w:val="center"/>
          </w:tcPr>
          <w:p w14:paraId="6EA7F0BB">
            <w:pPr>
              <w:spacing w:line="360" w:lineRule="auto"/>
              <w:jc w:val="center"/>
              <w:rPr>
                <w:color w:val="000000" w:themeColor="text1"/>
                <w:szCs w:val="21"/>
              </w:rPr>
            </w:pPr>
            <w:r>
              <w:rPr>
                <w:color w:val="000000" w:themeColor="text1"/>
                <w:szCs w:val="21"/>
              </w:rPr>
              <w:t>按工程施工阶段投入劳动力情况</w:t>
            </w:r>
          </w:p>
        </w:tc>
      </w:tr>
      <w:tr w14:paraId="60283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vAlign w:val="center"/>
          </w:tcPr>
          <w:p w14:paraId="62624C65">
            <w:pPr>
              <w:spacing w:line="440" w:lineRule="exact"/>
              <w:jc w:val="center"/>
              <w:rPr>
                <w:color w:val="000000" w:themeColor="text1"/>
                <w:szCs w:val="21"/>
              </w:rPr>
            </w:pPr>
          </w:p>
        </w:tc>
        <w:tc>
          <w:tcPr>
            <w:tcW w:w="1304" w:type="dxa"/>
            <w:vAlign w:val="center"/>
          </w:tcPr>
          <w:p w14:paraId="55B7CC30">
            <w:pPr>
              <w:spacing w:line="440" w:lineRule="exact"/>
              <w:jc w:val="center"/>
              <w:rPr>
                <w:color w:val="000000" w:themeColor="text1"/>
                <w:szCs w:val="21"/>
              </w:rPr>
            </w:pPr>
          </w:p>
        </w:tc>
        <w:tc>
          <w:tcPr>
            <w:tcW w:w="1065" w:type="dxa"/>
            <w:vAlign w:val="center"/>
          </w:tcPr>
          <w:p w14:paraId="46A6EA2D">
            <w:pPr>
              <w:spacing w:line="440" w:lineRule="exact"/>
              <w:jc w:val="center"/>
              <w:rPr>
                <w:color w:val="000000" w:themeColor="text1"/>
                <w:szCs w:val="21"/>
              </w:rPr>
            </w:pPr>
          </w:p>
        </w:tc>
        <w:tc>
          <w:tcPr>
            <w:tcW w:w="1065" w:type="dxa"/>
            <w:vAlign w:val="center"/>
          </w:tcPr>
          <w:p w14:paraId="0C945FE2">
            <w:pPr>
              <w:spacing w:line="440" w:lineRule="exact"/>
              <w:jc w:val="center"/>
              <w:rPr>
                <w:color w:val="000000" w:themeColor="text1"/>
                <w:szCs w:val="21"/>
              </w:rPr>
            </w:pPr>
          </w:p>
        </w:tc>
        <w:tc>
          <w:tcPr>
            <w:tcW w:w="1065" w:type="dxa"/>
            <w:vAlign w:val="center"/>
          </w:tcPr>
          <w:p w14:paraId="7C1D9868">
            <w:pPr>
              <w:spacing w:line="440" w:lineRule="exact"/>
              <w:jc w:val="center"/>
              <w:rPr>
                <w:color w:val="000000" w:themeColor="text1"/>
                <w:szCs w:val="21"/>
              </w:rPr>
            </w:pPr>
          </w:p>
        </w:tc>
        <w:tc>
          <w:tcPr>
            <w:tcW w:w="1065" w:type="dxa"/>
            <w:vAlign w:val="center"/>
          </w:tcPr>
          <w:p w14:paraId="22E29453">
            <w:pPr>
              <w:spacing w:line="440" w:lineRule="exact"/>
              <w:jc w:val="center"/>
              <w:rPr>
                <w:color w:val="000000" w:themeColor="text1"/>
                <w:szCs w:val="21"/>
              </w:rPr>
            </w:pPr>
          </w:p>
        </w:tc>
        <w:tc>
          <w:tcPr>
            <w:tcW w:w="1065" w:type="dxa"/>
            <w:vAlign w:val="center"/>
          </w:tcPr>
          <w:p w14:paraId="7EE6E28E">
            <w:pPr>
              <w:spacing w:line="440" w:lineRule="exact"/>
              <w:jc w:val="center"/>
              <w:rPr>
                <w:color w:val="000000" w:themeColor="text1"/>
                <w:szCs w:val="21"/>
              </w:rPr>
            </w:pPr>
          </w:p>
        </w:tc>
        <w:tc>
          <w:tcPr>
            <w:tcW w:w="1064" w:type="dxa"/>
            <w:vAlign w:val="center"/>
          </w:tcPr>
          <w:p w14:paraId="02BDB8CA">
            <w:pPr>
              <w:spacing w:line="440" w:lineRule="exact"/>
              <w:jc w:val="center"/>
              <w:rPr>
                <w:color w:val="000000" w:themeColor="text1"/>
                <w:szCs w:val="21"/>
              </w:rPr>
            </w:pPr>
          </w:p>
        </w:tc>
      </w:tr>
      <w:tr w14:paraId="33285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vAlign w:val="center"/>
          </w:tcPr>
          <w:p w14:paraId="23C092ED">
            <w:pPr>
              <w:spacing w:line="440" w:lineRule="exact"/>
              <w:jc w:val="center"/>
              <w:rPr>
                <w:color w:val="000000" w:themeColor="text1"/>
                <w:szCs w:val="21"/>
              </w:rPr>
            </w:pPr>
          </w:p>
        </w:tc>
        <w:tc>
          <w:tcPr>
            <w:tcW w:w="1304" w:type="dxa"/>
            <w:vAlign w:val="center"/>
          </w:tcPr>
          <w:p w14:paraId="5CEAF72B">
            <w:pPr>
              <w:spacing w:line="440" w:lineRule="exact"/>
              <w:jc w:val="center"/>
              <w:rPr>
                <w:color w:val="000000" w:themeColor="text1"/>
                <w:szCs w:val="21"/>
              </w:rPr>
            </w:pPr>
          </w:p>
        </w:tc>
        <w:tc>
          <w:tcPr>
            <w:tcW w:w="1065" w:type="dxa"/>
            <w:vAlign w:val="center"/>
          </w:tcPr>
          <w:p w14:paraId="7B331CA8">
            <w:pPr>
              <w:spacing w:line="440" w:lineRule="exact"/>
              <w:jc w:val="center"/>
              <w:rPr>
                <w:color w:val="000000" w:themeColor="text1"/>
                <w:szCs w:val="21"/>
              </w:rPr>
            </w:pPr>
          </w:p>
        </w:tc>
        <w:tc>
          <w:tcPr>
            <w:tcW w:w="1065" w:type="dxa"/>
            <w:vAlign w:val="center"/>
          </w:tcPr>
          <w:p w14:paraId="3667734B">
            <w:pPr>
              <w:spacing w:line="440" w:lineRule="exact"/>
              <w:jc w:val="center"/>
              <w:rPr>
                <w:color w:val="000000" w:themeColor="text1"/>
                <w:szCs w:val="21"/>
              </w:rPr>
            </w:pPr>
          </w:p>
        </w:tc>
        <w:tc>
          <w:tcPr>
            <w:tcW w:w="1065" w:type="dxa"/>
            <w:vAlign w:val="center"/>
          </w:tcPr>
          <w:p w14:paraId="37AE7CBE">
            <w:pPr>
              <w:spacing w:line="440" w:lineRule="exact"/>
              <w:jc w:val="center"/>
              <w:rPr>
                <w:color w:val="000000" w:themeColor="text1"/>
                <w:szCs w:val="21"/>
              </w:rPr>
            </w:pPr>
          </w:p>
        </w:tc>
        <w:tc>
          <w:tcPr>
            <w:tcW w:w="1065" w:type="dxa"/>
            <w:vAlign w:val="center"/>
          </w:tcPr>
          <w:p w14:paraId="4345812F">
            <w:pPr>
              <w:spacing w:line="440" w:lineRule="exact"/>
              <w:jc w:val="center"/>
              <w:rPr>
                <w:color w:val="000000" w:themeColor="text1"/>
                <w:szCs w:val="21"/>
              </w:rPr>
            </w:pPr>
          </w:p>
        </w:tc>
        <w:tc>
          <w:tcPr>
            <w:tcW w:w="1065" w:type="dxa"/>
            <w:vAlign w:val="center"/>
          </w:tcPr>
          <w:p w14:paraId="6DB3456E">
            <w:pPr>
              <w:spacing w:line="440" w:lineRule="exact"/>
              <w:jc w:val="center"/>
              <w:rPr>
                <w:color w:val="000000" w:themeColor="text1"/>
                <w:szCs w:val="21"/>
              </w:rPr>
            </w:pPr>
          </w:p>
        </w:tc>
        <w:tc>
          <w:tcPr>
            <w:tcW w:w="1064" w:type="dxa"/>
            <w:vAlign w:val="center"/>
          </w:tcPr>
          <w:p w14:paraId="45D1624A">
            <w:pPr>
              <w:spacing w:line="440" w:lineRule="exact"/>
              <w:jc w:val="center"/>
              <w:rPr>
                <w:color w:val="000000" w:themeColor="text1"/>
                <w:szCs w:val="21"/>
              </w:rPr>
            </w:pPr>
          </w:p>
        </w:tc>
      </w:tr>
      <w:tr w14:paraId="613EA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39F775C9">
            <w:pPr>
              <w:spacing w:line="440" w:lineRule="exact"/>
              <w:jc w:val="center"/>
              <w:rPr>
                <w:color w:val="000000" w:themeColor="text1"/>
                <w:szCs w:val="21"/>
              </w:rPr>
            </w:pPr>
          </w:p>
        </w:tc>
        <w:tc>
          <w:tcPr>
            <w:tcW w:w="1304" w:type="dxa"/>
          </w:tcPr>
          <w:p w14:paraId="48E823D1">
            <w:pPr>
              <w:spacing w:line="440" w:lineRule="exact"/>
              <w:jc w:val="center"/>
              <w:rPr>
                <w:color w:val="000000" w:themeColor="text1"/>
                <w:szCs w:val="21"/>
              </w:rPr>
            </w:pPr>
          </w:p>
        </w:tc>
        <w:tc>
          <w:tcPr>
            <w:tcW w:w="1065" w:type="dxa"/>
          </w:tcPr>
          <w:p w14:paraId="738DFD49">
            <w:pPr>
              <w:spacing w:line="440" w:lineRule="exact"/>
              <w:jc w:val="center"/>
              <w:rPr>
                <w:color w:val="000000" w:themeColor="text1"/>
                <w:szCs w:val="21"/>
              </w:rPr>
            </w:pPr>
          </w:p>
        </w:tc>
        <w:tc>
          <w:tcPr>
            <w:tcW w:w="1065" w:type="dxa"/>
          </w:tcPr>
          <w:p w14:paraId="223AD356">
            <w:pPr>
              <w:spacing w:line="440" w:lineRule="exact"/>
              <w:jc w:val="center"/>
              <w:rPr>
                <w:color w:val="000000" w:themeColor="text1"/>
                <w:szCs w:val="21"/>
              </w:rPr>
            </w:pPr>
          </w:p>
        </w:tc>
        <w:tc>
          <w:tcPr>
            <w:tcW w:w="1065" w:type="dxa"/>
          </w:tcPr>
          <w:p w14:paraId="752C4ADB">
            <w:pPr>
              <w:spacing w:line="440" w:lineRule="exact"/>
              <w:jc w:val="center"/>
              <w:rPr>
                <w:color w:val="000000" w:themeColor="text1"/>
                <w:szCs w:val="21"/>
              </w:rPr>
            </w:pPr>
          </w:p>
        </w:tc>
        <w:tc>
          <w:tcPr>
            <w:tcW w:w="1065" w:type="dxa"/>
          </w:tcPr>
          <w:p w14:paraId="23F6CDAE">
            <w:pPr>
              <w:spacing w:line="440" w:lineRule="exact"/>
              <w:jc w:val="center"/>
              <w:rPr>
                <w:color w:val="000000" w:themeColor="text1"/>
                <w:szCs w:val="21"/>
              </w:rPr>
            </w:pPr>
          </w:p>
        </w:tc>
        <w:tc>
          <w:tcPr>
            <w:tcW w:w="1065" w:type="dxa"/>
          </w:tcPr>
          <w:p w14:paraId="322E0DB9">
            <w:pPr>
              <w:spacing w:line="440" w:lineRule="exact"/>
              <w:jc w:val="center"/>
              <w:rPr>
                <w:color w:val="000000" w:themeColor="text1"/>
                <w:szCs w:val="21"/>
              </w:rPr>
            </w:pPr>
          </w:p>
        </w:tc>
        <w:tc>
          <w:tcPr>
            <w:tcW w:w="1064" w:type="dxa"/>
          </w:tcPr>
          <w:p w14:paraId="0D101B44">
            <w:pPr>
              <w:spacing w:line="440" w:lineRule="exact"/>
              <w:jc w:val="center"/>
              <w:rPr>
                <w:color w:val="000000" w:themeColor="text1"/>
                <w:szCs w:val="21"/>
              </w:rPr>
            </w:pPr>
          </w:p>
        </w:tc>
      </w:tr>
      <w:tr w14:paraId="5B8A1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0CD5EE6F">
            <w:pPr>
              <w:spacing w:line="440" w:lineRule="exact"/>
              <w:jc w:val="center"/>
              <w:rPr>
                <w:color w:val="000000" w:themeColor="text1"/>
                <w:szCs w:val="21"/>
              </w:rPr>
            </w:pPr>
          </w:p>
        </w:tc>
        <w:tc>
          <w:tcPr>
            <w:tcW w:w="1304" w:type="dxa"/>
          </w:tcPr>
          <w:p w14:paraId="2B2A6E2F">
            <w:pPr>
              <w:spacing w:line="440" w:lineRule="exact"/>
              <w:jc w:val="center"/>
              <w:rPr>
                <w:color w:val="000000" w:themeColor="text1"/>
                <w:szCs w:val="21"/>
              </w:rPr>
            </w:pPr>
          </w:p>
        </w:tc>
        <w:tc>
          <w:tcPr>
            <w:tcW w:w="1065" w:type="dxa"/>
          </w:tcPr>
          <w:p w14:paraId="2F7DD6C3">
            <w:pPr>
              <w:spacing w:line="440" w:lineRule="exact"/>
              <w:jc w:val="center"/>
              <w:rPr>
                <w:color w:val="000000" w:themeColor="text1"/>
                <w:szCs w:val="21"/>
              </w:rPr>
            </w:pPr>
          </w:p>
        </w:tc>
        <w:tc>
          <w:tcPr>
            <w:tcW w:w="1065" w:type="dxa"/>
          </w:tcPr>
          <w:p w14:paraId="2969AD77">
            <w:pPr>
              <w:spacing w:line="440" w:lineRule="exact"/>
              <w:jc w:val="center"/>
              <w:rPr>
                <w:color w:val="000000" w:themeColor="text1"/>
                <w:szCs w:val="21"/>
              </w:rPr>
            </w:pPr>
          </w:p>
        </w:tc>
        <w:tc>
          <w:tcPr>
            <w:tcW w:w="1065" w:type="dxa"/>
          </w:tcPr>
          <w:p w14:paraId="48CDB4C4">
            <w:pPr>
              <w:spacing w:line="440" w:lineRule="exact"/>
              <w:jc w:val="center"/>
              <w:rPr>
                <w:color w:val="000000" w:themeColor="text1"/>
                <w:szCs w:val="21"/>
              </w:rPr>
            </w:pPr>
          </w:p>
        </w:tc>
        <w:tc>
          <w:tcPr>
            <w:tcW w:w="1065" w:type="dxa"/>
          </w:tcPr>
          <w:p w14:paraId="2E0EA63D">
            <w:pPr>
              <w:spacing w:line="440" w:lineRule="exact"/>
              <w:jc w:val="center"/>
              <w:rPr>
                <w:color w:val="000000" w:themeColor="text1"/>
                <w:szCs w:val="21"/>
              </w:rPr>
            </w:pPr>
          </w:p>
        </w:tc>
        <w:tc>
          <w:tcPr>
            <w:tcW w:w="1065" w:type="dxa"/>
          </w:tcPr>
          <w:p w14:paraId="3FE4D18A">
            <w:pPr>
              <w:spacing w:line="440" w:lineRule="exact"/>
              <w:jc w:val="center"/>
              <w:rPr>
                <w:color w:val="000000" w:themeColor="text1"/>
                <w:szCs w:val="21"/>
              </w:rPr>
            </w:pPr>
          </w:p>
        </w:tc>
        <w:tc>
          <w:tcPr>
            <w:tcW w:w="1064" w:type="dxa"/>
          </w:tcPr>
          <w:p w14:paraId="6AAFEE62">
            <w:pPr>
              <w:spacing w:line="440" w:lineRule="exact"/>
              <w:jc w:val="center"/>
              <w:rPr>
                <w:color w:val="000000" w:themeColor="text1"/>
                <w:szCs w:val="21"/>
              </w:rPr>
            </w:pPr>
          </w:p>
        </w:tc>
      </w:tr>
      <w:tr w14:paraId="4D516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2EDBCC5D">
            <w:pPr>
              <w:spacing w:line="440" w:lineRule="exact"/>
              <w:jc w:val="center"/>
              <w:rPr>
                <w:color w:val="000000" w:themeColor="text1"/>
                <w:szCs w:val="21"/>
              </w:rPr>
            </w:pPr>
          </w:p>
        </w:tc>
        <w:tc>
          <w:tcPr>
            <w:tcW w:w="1304" w:type="dxa"/>
          </w:tcPr>
          <w:p w14:paraId="7671E24D">
            <w:pPr>
              <w:spacing w:line="440" w:lineRule="exact"/>
              <w:jc w:val="center"/>
              <w:rPr>
                <w:color w:val="000000" w:themeColor="text1"/>
                <w:szCs w:val="21"/>
              </w:rPr>
            </w:pPr>
          </w:p>
        </w:tc>
        <w:tc>
          <w:tcPr>
            <w:tcW w:w="1065" w:type="dxa"/>
          </w:tcPr>
          <w:p w14:paraId="3A951C25">
            <w:pPr>
              <w:spacing w:line="440" w:lineRule="exact"/>
              <w:jc w:val="center"/>
              <w:rPr>
                <w:color w:val="000000" w:themeColor="text1"/>
                <w:szCs w:val="21"/>
              </w:rPr>
            </w:pPr>
          </w:p>
        </w:tc>
        <w:tc>
          <w:tcPr>
            <w:tcW w:w="1065" w:type="dxa"/>
          </w:tcPr>
          <w:p w14:paraId="25B2C94E">
            <w:pPr>
              <w:spacing w:line="440" w:lineRule="exact"/>
              <w:jc w:val="center"/>
              <w:rPr>
                <w:color w:val="000000" w:themeColor="text1"/>
                <w:szCs w:val="21"/>
              </w:rPr>
            </w:pPr>
          </w:p>
        </w:tc>
        <w:tc>
          <w:tcPr>
            <w:tcW w:w="1065" w:type="dxa"/>
          </w:tcPr>
          <w:p w14:paraId="3C745DF8">
            <w:pPr>
              <w:spacing w:line="440" w:lineRule="exact"/>
              <w:jc w:val="center"/>
              <w:rPr>
                <w:color w:val="000000" w:themeColor="text1"/>
                <w:szCs w:val="21"/>
              </w:rPr>
            </w:pPr>
          </w:p>
        </w:tc>
        <w:tc>
          <w:tcPr>
            <w:tcW w:w="1065" w:type="dxa"/>
          </w:tcPr>
          <w:p w14:paraId="7670038D">
            <w:pPr>
              <w:spacing w:line="440" w:lineRule="exact"/>
              <w:jc w:val="center"/>
              <w:rPr>
                <w:color w:val="000000" w:themeColor="text1"/>
                <w:szCs w:val="21"/>
              </w:rPr>
            </w:pPr>
          </w:p>
        </w:tc>
        <w:tc>
          <w:tcPr>
            <w:tcW w:w="1065" w:type="dxa"/>
          </w:tcPr>
          <w:p w14:paraId="7B8EC334">
            <w:pPr>
              <w:spacing w:line="440" w:lineRule="exact"/>
              <w:jc w:val="center"/>
              <w:rPr>
                <w:color w:val="000000" w:themeColor="text1"/>
                <w:szCs w:val="21"/>
              </w:rPr>
            </w:pPr>
          </w:p>
        </w:tc>
        <w:tc>
          <w:tcPr>
            <w:tcW w:w="1064" w:type="dxa"/>
          </w:tcPr>
          <w:p w14:paraId="75C45BD5">
            <w:pPr>
              <w:spacing w:line="440" w:lineRule="exact"/>
              <w:jc w:val="center"/>
              <w:rPr>
                <w:color w:val="000000" w:themeColor="text1"/>
                <w:szCs w:val="21"/>
              </w:rPr>
            </w:pPr>
          </w:p>
        </w:tc>
      </w:tr>
      <w:tr w14:paraId="1CD62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000C58E0">
            <w:pPr>
              <w:spacing w:line="440" w:lineRule="exact"/>
              <w:jc w:val="center"/>
              <w:rPr>
                <w:color w:val="000000" w:themeColor="text1"/>
                <w:szCs w:val="21"/>
              </w:rPr>
            </w:pPr>
          </w:p>
        </w:tc>
        <w:tc>
          <w:tcPr>
            <w:tcW w:w="1304" w:type="dxa"/>
          </w:tcPr>
          <w:p w14:paraId="598F08E1">
            <w:pPr>
              <w:spacing w:line="440" w:lineRule="exact"/>
              <w:jc w:val="center"/>
              <w:rPr>
                <w:color w:val="000000" w:themeColor="text1"/>
                <w:szCs w:val="21"/>
              </w:rPr>
            </w:pPr>
          </w:p>
        </w:tc>
        <w:tc>
          <w:tcPr>
            <w:tcW w:w="1065" w:type="dxa"/>
          </w:tcPr>
          <w:p w14:paraId="601844A4">
            <w:pPr>
              <w:spacing w:line="440" w:lineRule="exact"/>
              <w:jc w:val="center"/>
              <w:rPr>
                <w:color w:val="000000" w:themeColor="text1"/>
                <w:szCs w:val="21"/>
              </w:rPr>
            </w:pPr>
          </w:p>
        </w:tc>
        <w:tc>
          <w:tcPr>
            <w:tcW w:w="1065" w:type="dxa"/>
          </w:tcPr>
          <w:p w14:paraId="52AF1FB6">
            <w:pPr>
              <w:spacing w:line="440" w:lineRule="exact"/>
              <w:jc w:val="center"/>
              <w:rPr>
                <w:color w:val="000000" w:themeColor="text1"/>
                <w:szCs w:val="21"/>
              </w:rPr>
            </w:pPr>
          </w:p>
        </w:tc>
        <w:tc>
          <w:tcPr>
            <w:tcW w:w="1065" w:type="dxa"/>
          </w:tcPr>
          <w:p w14:paraId="5BF3C1CA">
            <w:pPr>
              <w:spacing w:line="440" w:lineRule="exact"/>
              <w:jc w:val="center"/>
              <w:rPr>
                <w:color w:val="000000" w:themeColor="text1"/>
                <w:szCs w:val="21"/>
              </w:rPr>
            </w:pPr>
          </w:p>
        </w:tc>
        <w:tc>
          <w:tcPr>
            <w:tcW w:w="1065" w:type="dxa"/>
          </w:tcPr>
          <w:p w14:paraId="2C0B6550">
            <w:pPr>
              <w:spacing w:line="440" w:lineRule="exact"/>
              <w:jc w:val="center"/>
              <w:rPr>
                <w:color w:val="000000" w:themeColor="text1"/>
                <w:szCs w:val="21"/>
              </w:rPr>
            </w:pPr>
          </w:p>
        </w:tc>
        <w:tc>
          <w:tcPr>
            <w:tcW w:w="1065" w:type="dxa"/>
          </w:tcPr>
          <w:p w14:paraId="079E5DDC">
            <w:pPr>
              <w:spacing w:line="440" w:lineRule="exact"/>
              <w:jc w:val="center"/>
              <w:rPr>
                <w:color w:val="000000" w:themeColor="text1"/>
                <w:szCs w:val="21"/>
              </w:rPr>
            </w:pPr>
          </w:p>
        </w:tc>
        <w:tc>
          <w:tcPr>
            <w:tcW w:w="1064" w:type="dxa"/>
          </w:tcPr>
          <w:p w14:paraId="0097E6E2">
            <w:pPr>
              <w:spacing w:line="440" w:lineRule="exact"/>
              <w:jc w:val="center"/>
              <w:rPr>
                <w:color w:val="000000" w:themeColor="text1"/>
                <w:szCs w:val="21"/>
              </w:rPr>
            </w:pPr>
          </w:p>
        </w:tc>
      </w:tr>
      <w:tr w14:paraId="1BD47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3A70680A">
            <w:pPr>
              <w:spacing w:line="440" w:lineRule="exact"/>
              <w:jc w:val="center"/>
              <w:rPr>
                <w:color w:val="000000" w:themeColor="text1"/>
                <w:szCs w:val="21"/>
              </w:rPr>
            </w:pPr>
          </w:p>
        </w:tc>
        <w:tc>
          <w:tcPr>
            <w:tcW w:w="1304" w:type="dxa"/>
          </w:tcPr>
          <w:p w14:paraId="51A99967">
            <w:pPr>
              <w:spacing w:line="440" w:lineRule="exact"/>
              <w:jc w:val="center"/>
              <w:rPr>
                <w:color w:val="000000" w:themeColor="text1"/>
                <w:szCs w:val="21"/>
              </w:rPr>
            </w:pPr>
          </w:p>
        </w:tc>
        <w:tc>
          <w:tcPr>
            <w:tcW w:w="1065" w:type="dxa"/>
          </w:tcPr>
          <w:p w14:paraId="785CE33F">
            <w:pPr>
              <w:spacing w:line="440" w:lineRule="exact"/>
              <w:jc w:val="center"/>
              <w:rPr>
                <w:color w:val="000000" w:themeColor="text1"/>
                <w:szCs w:val="21"/>
              </w:rPr>
            </w:pPr>
          </w:p>
        </w:tc>
        <w:tc>
          <w:tcPr>
            <w:tcW w:w="1065" w:type="dxa"/>
          </w:tcPr>
          <w:p w14:paraId="752F93CA">
            <w:pPr>
              <w:spacing w:line="440" w:lineRule="exact"/>
              <w:jc w:val="center"/>
              <w:rPr>
                <w:color w:val="000000" w:themeColor="text1"/>
                <w:szCs w:val="21"/>
              </w:rPr>
            </w:pPr>
          </w:p>
        </w:tc>
        <w:tc>
          <w:tcPr>
            <w:tcW w:w="1065" w:type="dxa"/>
          </w:tcPr>
          <w:p w14:paraId="62A9E104">
            <w:pPr>
              <w:spacing w:line="440" w:lineRule="exact"/>
              <w:jc w:val="center"/>
              <w:rPr>
                <w:color w:val="000000" w:themeColor="text1"/>
                <w:szCs w:val="21"/>
              </w:rPr>
            </w:pPr>
          </w:p>
        </w:tc>
        <w:tc>
          <w:tcPr>
            <w:tcW w:w="1065" w:type="dxa"/>
          </w:tcPr>
          <w:p w14:paraId="06454F23">
            <w:pPr>
              <w:spacing w:line="440" w:lineRule="exact"/>
              <w:jc w:val="center"/>
              <w:rPr>
                <w:color w:val="000000" w:themeColor="text1"/>
                <w:szCs w:val="21"/>
              </w:rPr>
            </w:pPr>
          </w:p>
        </w:tc>
        <w:tc>
          <w:tcPr>
            <w:tcW w:w="1065" w:type="dxa"/>
          </w:tcPr>
          <w:p w14:paraId="7FC0F664">
            <w:pPr>
              <w:spacing w:line="440" w:lineRule="exact"/>
              <w:jc w:val="center"/>
              <w:rPr>
                <w:color w:val="000000" w:themeColor="text1"/>
                <w:szCs w:val="21"/>
              </w:rPr>
            </w:pPr>
          </w:p>
        </w:tc>
        <w:tc>
          <w:tcPr>
            <w:tcW w:w="1064" w:type="dxa"/>
          </w:tcPr>
          <w:p w14:paraId="66974A09">
            <w:pPr>
              <w:spacing w:line="440" w:lineRule="exact"/>
              <w:jc w:val="center"/>
              <w:rPr>
                <w:color w:val="000000" w:themeColor="text1"/>
                <w:szCs w:val="21"/>
              </w:rPr>
            </w:pPr>
          </w:p>
        </w:tc>
      </w:tr>
      <w:tr w14:paraId="0C730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3550E052">
            <w:pPr>
              <w:spacing w:line="440" w:lineRule="exact"/>
              <w:jc w:val="center"/>
              <w:rPr>
                <w:color w:val="000000" w:themeColor="text1"/>
                <w:szCs w:val="21"/>
              </w:rPr>
            </w:pPr>
          </w:p>
        </w:tc>
        <w:tc>
          <w:tcPr>
            <w:tcW w:w="1304" w:type="dxa"/>
          </w:tcPr>
          <w:p w14:paraId="59FB6552">
            <w:pPr>
              <w:spacing w:line="440" w:lineRule="exact"/>
              <w:jc w:val="center"/>
              <w:rPr>
                <w:color w:val="000000" w:themeColor="text1"/>
                <w:szCs w:val="21"/>
              </w:rPr>
            </w:pPr>
          </w:p>
        </w:tc>
        <w:tc>
          <w:tcPr>
            <w:tcW w:w="1065" w:type="dxa"/>
          </w:tcPr>
          <w:p w14:paraId="256C1AE8">
            <w:pPr>
              <w:spacing w:line="440" w:lineRule="exact"/>
              <w:jc w:val="center"/>
              <w:rPr>
                <w:color w:val="000000" w:themeColor="text1"/>
                <w:szCs w:val="21"/>
              </w:rPr>
            </w:pPr>
          </w:p>
        </w:tc>
        <w:tc>
          <w:tcPr>
            <w:tcW w:w="1065" w:type="dxa"/>
          </w:tcPr>
          <w:p w14:paraId="4C905684">
            <w:pPr>
              <w:spacing w:line="440" w:lineRule="exact"/>
              <w:jc w:val="center"/>
              <w:rPr>
                <w:color w:val="000000" w:themeColor="text1"/>
                <w:szCs w:val="21"/>
              </w:rPr>
            </w:pPr>
          </w:p>
        </w:tc>
        <w:tc>
          <w:tcPr>
            <w:tcW w:w="1065" w:type="dxa"/>
          </w:tcPr>
          <w:p w14:paraId="013F1EE3">
            <w:pPr>
              <w:spacing w:line="440" w:lineRule="exact"/>
              <w:jc w:val="center"/>
              <w:rPr>
                <w:color w:val="000000" w:themeColor="text1"/>
                <w:szCs w:val="21"/>
              </w:rPr>
            </w:pPr>
          </w:p>
        </w:tc>
        <w:tc>
          <w:tcPr>
            <w:tcW w:w="1065" w:type="dxa"/>
          </w:tcPr>
          <w:p w14:paraId="459BE0BC">
            <w:pPr>
              <w:spacing w:line="440" w:lineRule="exact"/>
              <w:jc w:val="center"/>
              <w:rPr>
                <w:color w:val="000000" w:themeColor="text1"/>
                <w:szCs w:val="21"/>
              </w:rPr>
            </w:pPr>
          </w:p>
        </w:tc>
        <w:tc>
          <w:tcPr>
            <w:tcW w:w="1065" w:type="dxa"/>
          </w:tcPr>
          <w:p w14:paraId="2F2895C8">
            <w:pPr>
              <w:spacing w:line="440" w:lineRule="exact"/>
              <w:jc w:val="center"/>
              <w:rPr>
                <w:color w:val="000000" w:themeColor="text1"/>
                <w:szCs w:val="21"/>
              </w:rPr>
            </w:pPr>
          </w:p>
        </w:tc>
        <w:tc>
          <w:tcPr>
            <w:tcW w:w="1064" w:type="dxa"/>
          </w:tcPr>
          <w:p w14:paraId="589F83CD">
            <w:pPr>
              <w:spacing w:line="440" w:lineRule="exact"/>
              <w:jc w:val="center"/>
              <w:rPr>
                <w:color w:val="000000" w:themeColor="text1"/>
                <w:szCs w:val="21"/>
              </w:rPr>
            </w:pPr>
          </w:p>
        </w:tc>
      </w:tr>
      <w:tr w14:paraId="75FC9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2CEACE54">
            <w:pPr>
              <w:spacing w:line="440" w:lineRule="exact"/>
              <w:jc w:val="center"/>
              <w:rPr>
                <w:color w:val="000000" w:themeColor="text1"/>
                <w:szCs w:val="21"/>
              </w:rPr>
            </w:pPr>
          </w:p>
        </w:tc>
        <w:tc>
          <w:tcPr>
            <w:tcW w:w="1304" w:type="dxa"/>
          </w:tcPr>
          <w:p w14:paraId="3330FD0D">
            <w:pPr>
              <w:spacing w:line="440" w:lineRule="exact"/>
              <w:jc w:val="center"/>
              <w:rPr>
                <w:color w:val="000000" w:themeColor="text1"/>
                <w:szCs w:val="21"/>
              </w:rPr>
            </w:pPr>
          </w:p>
        </w:tc>
        <w:tc>
          <w:tcPr>
            <w:tcW w:w="1065" w:type="dxa"/>
          </w:tcPr>
          <w:p w14:paraId="10E10EBB">
            <w:pPr>
              <w:spacing w:line="440" w:lineRule="exact"/>
              <w:jc w:val="center"/>
              <w:rPr>
                <w:color w:val="000000" w:themeColor="text1"/>
                <w:szCs w:val="21"/>
              </w:rPr>
            </w:pPr>
          </w:p>
        </w:tc>
        <w:tc>
          <w:tcPr>
            <w:tcW w:w="1065" w:type="dxa"/>
          </w:tcPr>
          <w:p w14:paraId="44DBA4B9">
            <w:pPr>
              <w:spacing w:line="440" w:lineRule="exact"/>
              <w:jc w:val="center"/>
              <w:rPr>
                <w:color w:val="000000" w:themeColor="text1"/>
                <w:szCs w:val="21"/>
              </w:rPr>
            </w:pPr>
          </w:p>
        </w:tc>
        <w:tc>
          <w:tcPr>
            <w:tcW w:w="1065" w:type="dxa"/>
          </w:tcPr>
          <w:p w14:paraId="5B8A14DA">
            <w:pPr>
              <w:spacing w:line="440" w:lineRule="exact"/>
              <w:jc w:val="center"/>
              <w:rPr>
                <w:color w:val="000000" w:themeColor="text1"/>
                <w:szCs w:val="21"/>
              </w:rPr>
            </w:pPr>
          </w:p>
        </w:tc>
        <w:tc>
          <w:tcPr>
            <w:tcW w:w="1065" w:type="dxa"/>
          </w:tcPr>
          <w:p w14:paraId="41499C16">
            <w:pPr>
              <w:spacing w:line="440" w:lineRule="exact"/>
              <w:jc w:val="center"/>
              <w:rPr>
                <w:color w:val="000000" w:themeColor="text1"/>
                <w:szCs w:val="21"/>
              </w:rPr>
            </w:pPr>
          </w:p>
        </w:tc>
        <w:tc>
          <w:tcPr>
            <w:tcW w:w="1065" w:type="dxa"/>
          </w:tcPr>
          <w:p w14:paraId="29CE2BEC">
            <w:pPr>
              <w:spacing w:line="440" w:lineRule="exact"/>
              <w:jc w:val="center"/>
              <w:rPr>
                <w:color w:val="000000" w:themeColor="text1"/>
                <w:szCs w:val="21"/>
              </w:rPr>
            </w:pPr>
          </w:p>
        </w:tc>
        <w:tc>
          <w:tcPr>
            <w:tcW w:w="1064" w:type="dxa"/>
          </w:tcPr>
          <w:p w14:paraId="2D227784">
            <w:pPr>
              <w:spacing w:line="440" w:lineRule="exact"/>
              <w:jc w:val="center"/>
              <w:rPr>
                <w:color w:val="000000" w:themeColor="text1"/>
                <w:szCs w:val="21"/>
              </w:rPr>
            </w:pPr>
          </w:p>
        </w:tc>
      </w:tr>
      <w:tr w14:paraId="53A2D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33272FB8">
            <w:pPr>
              <w:spacing w:line="440" w:lineRule="exact"/>
              <w:jc w:val="center"/>
              <w:rPr>
                <w:color w:val="000000" w:themeColor="text1"/>
                <w:szCs w:val="21"/>
              </w:rPr>
            </w:pPr>
          </w:p>
        </w:tc>
        <w:tc>
          <w:tcPr>
            <w:tcW w:w="1304" w:type="dxa"/>
          </w:tcPr>
          <w:p w14:paraId="4C234B6D">
            <w:pPr>
              <w:spacing w:line="440" w:lineRule="exact"/>
              <w:jc w:val="center"/>
              <w:rPr>
                <w:color w:val="000000" w:themeColor="text1"/>
                <w:szCs w:val="21"/>
              </w:rPr>
            </w:pPr>
          </w:p>
        </w:tc>
        <w:tc>
          <w:tcPr>
            <w:tcW w:w="1065" w:type="dxa"/>
          </w:tcPr>
          <w:p w14:paraId="686B7F76">
            <w:pPr>
              <w:spacing w:line="440" w:lineRule="exact"/>
              <w:jc w:val="center"/>
              <w:rPr>
                <w:color w:val="000000" w:themeColor="text1"/>
                <w:szCs w:val="21"/>
              </w:rPr>
            </w:pPr>
          </w:p>
        </w:tc>
        <w:tc>
          <w:tcPr>
            <w:tcW w:w="1065" w:type="dxa"/>
          </w:tcPr>
          <w:p w14:paraId="3C1863C2">
            <w:pPr>
              <w:spacing w:line="440" w:lineRule="exact"/>
              <w:jc w:val="center"/>
              <w:rPr>
                <w:color w:val="000000" w:themeColor="text1"/>
                <w:szCs w:val="21"/>
              </w:rPr>
            </w:pPr>
          </w:p>
        </w:tc>
        <w:tc>
          <w:tcPr>
            <w:tcW w:w="1065" w:type="dxa"/>
          </w:tcPr>
          <w:p w14:paraId="40BF286F">
            <w:pPr>
              <w:spacing w:line="440" w:lineRule="exact"/>
              <w:jc w:val="center"/>
              <w:rPr>
                <w:color w:val="000000" w:themeColor="text1"/>
                <w:szCs w:val="21"/>
              </w:rPr>
            </w:pPr>
          </w:p>
        </w:tc>
        <w:tc>
          <w:tcPr>
            <w:tcW w:w="1065" w:type="dxa"/>
          </w:tcPr>
          <w:p w14:paraId="01C625EB">
            <w:pPr>
              <w:spacing w:line="440" w:lineRule="exact"/>
              <w:jc w:val="center"/>
              <w:rPr>
                <w:color w:val="000000" w:themeColor="text1"/>
                <w:szCs w:val="21"/>
              </w:rPr>
            </w:pPr>
          </w:p>
        </w:tc>
        <w:tc>
          <w:tcPr>
            <w:tcW w:w="1065" w:type="dxa"/>
          </w:tcPr>
          <w:p w14:paraId="14E8BEB0">
            <w:pPr>
              <w:spacing w:line="440" w:lineRule="exact"/>
              <w:jc w:val="center"/>
              <w:rPr>
                <w:color w:val="000000" w:themeColor="text1"/>
                <w:szCs w:val="21"/>
              </w:rPr>
            </w:pPr>
          </w:p>
        </w:tc>
        <w:tc>
          <w:tcPr>
            <w:tcW w:w="1064" w:type="dxa"/>
          </w:tcPr>
          <w:p w14:paraId="7A5C1E78">
            <w:pPr>
              <w:spacing w:line="440" w:lineRule="exact"/>
              <w:jc w:val="center"/>
              <w:rPr>
                <w:color w:val="000000" w:themeColor="text1"/>
                <w:szCs w:val="21"/>
              </w:rPr>
            </w:pPr>
          </w:p>
        </w:tc>
      </w:tr>
      <w:tr w14:paraId="098F0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0AB18D27">
            <w:pPr>
              <w:spacing w:line="440" w:lineRule="exact"/>
              <w:jc w:val="center"/>
              <w:rPr>
                <w:color w:val="000000" w:themeColor="text1"/>
                <w:szCs w:val="21"/>
              </w:rPr>
            </w:pPr>
          </w:p>
        </w:tc>
        <w:tc>
          <w:tcPr>
            <w:tcW w:w="1304" w:type="dxa"/>
          </w:tcPr>
          <w:p w14:paraId="09413B49">
            <w:pPr>
              <w:spacing w:line="440" w:lineRule="exact"/>
              <w:jc w:val="center"/>
              <w:rPr>
                <w:color w:val="000000" w:themeColor="text1"/>
                <w:szCs w:val="21"/>
              </w:rPr>
            </w:pPr>
          </w:p>
        </w:tc>
        <w:tc>
          <w:tcPr>
            <w:tcW w:w="1065" w:type="dxa"/>
          </w:tcPr>
          <w:p w14:paraId="2455CE1C">
            <w:pPr>
              <w:spacing w:line="440" w:lineRule="exact"/>
              <w:jc w:val="center"/>
              <w:rPr>
                <w:color w:val="000000" w:themeColor="text1"/>
                <w:szCs w:val="21"/>
              </w:rPr>
            </w:pPr>
          </w:p>
        </w:tc>
        <w:tc>
          <w:tcPr>
            <w:tcW w:w="1065" w:type="dxa"/>
          </w:tcPr>
          <w:p w14:paraId="2E49D76A">
            <w:pPr>
              <w:spacing w:line="440" w:lineRule="exact"/>
              <w:jc w:val="center"/>
              <w:rPr>
                <w:color w:val="000000" w:themeColor="text1"/>
                <w:szCs w:val="21"/>
              </w:rPr>
            </w:pPr>
          </w:p>
        </w:tc>
        <w:tc>
          <w:tcPr>
            <w:tcW w:w="1065" w:type="dxa"/>
          </w:tcPr>
          <w:p w14:paraId="349A8E4D">
            <w:pPr>
              <w:spacing w:line="440" w:lineRule="exact"/>
              <w:jc w:val="center"/>
              <w:rPr>
                <w:color w:val="000000" w:themeColor="text1"/>
                <w:szCs w:val="21"/>
              </w:rPr>
            </w:pPr>
          </w:p>
        </w:tc>
        <w:tc>
          <w:tcPr>
            <w:tcW w:w="1065" w:type="dxa"/>
          </w:tcPr>
          <w:p w14:paraId="4DAC36CE">
            <w:pPr>
              <w:spacing w:line="440" w:lineRule="exact"/>
              <w:jc w:val="center"/>
              <w:rPr>
                <w:color w:val="000000" w:themeColor="text1"/>
                <w:szCs w:val="21"/>
              </w:rPr>
            </w:pPr>
          </w:p>
        </w:tc>
        <w:tc>
          <w:tcPr>
            <w:tcW w:w="1065" w:type="dxa"/>
          </w:tcPr>
          <w:p w14:paraId="7DBE96BD">
            <w:pPr>
              <w:spacing w:line="440" w:lineRule="exact"/>
              <w:jc w:val="center"/>
              <w:rPr>
                <w:color w:val="000000" w:themeColor="text1"/>
                <w:szCs w:val="21"/>
              </w:rPr>
            </w:pPr>
          </w:p>
        </w:tc>
        <w:tc>
          <w:tcPr>
            <w:tcW w:w="1064" w:type="dxa"/>
          </w:tcPr>
          <w:p w14:paraId="68621AE5">
            <w:pPr>
              <w:spacing w:line="440" w:lineRule="exact"/>
              <w:jc w:val="center"/>
              <w:rPr>
                <w:color w:val="000000" w:themeColor="text1"/>
                <w:szCs w:val="21"/>
              </w:rPr>
            </w:pPr>
          </w:p>
        </w:tc>
      </w:tr>
      <w:tr w14:paraId="549D5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6CFD9094">
            <w:pPr>
              <w:spacing w:line="440" w:lineRule="exact"/>
              <w:jc w:val="center"/>
              <w:rPr>
                <w:color w:val="000000" w:themeColor="text1"/>
                <w:szCs w:val="21"/>
              </w:rPr>
            </w:pPr>
          </w:p>
        </w:tc>
        <w:tc>
          <w:tcPr>
            <w:tcW w:w="1304" w:type="dxa"/>
          </w:tcPr>
          <w:p w14:paraId="3DFC297A">
            <w:pPr>
              <w:spacing w:line="440" w:lineRule="exact"/>
              <w:jc w:val="center"/>
              <w:rPr>
                <w:color w:val="000000" w:themeColor="text1"/>
                <w:szCs w:val="21"/>
              </w:rPr>
            </w:pPr>
          </w:p>
        </w:tc>
        <w:tc>
          <w:tcPr>
            <w:tcW w:w="1065" w:type="dxa"/>
          </w:tcPr>
          <w:p w14:paraId="75ADDA17">
            <w:pPr>
              <w:spacing w:line="440" w:lineRule="exact"/>
              <w:jc w:val="center"/>
              <w:rPr>
                <w:color w:val="000000" w:themeColor="text1"/>
                <w:szCs w:val="21"/>
              </w:rPr>
            </w:pPr>
          </w:p>
        </w:tc>
        <w:tc>
          <w:tcPr>
            <w:tcW w:w="1065" w:type="dxa"/>
          </w:tcPr>
          <w:p w14:paraId="48EAC151">
            <w:pPr>
              <w:spacing w:line="440" w:lineRule="exact"/>
              <w:jc w:val="center"/>
              <w:rPr>
                <w:color w:val="000000" w:themeColor="text1"/>
                <w:szCs w:val="21"/>
              </w:rPr>
            </w:pPr>
          </w:p>
        </w:tc>
        <w:tc>
          <w:tcPr>
            <w:tcW w:w="1065" w:type="dxa"/>
          </w:tcPr>
          <w:p w14:paraId="6A8836EC">
            <w:pPr>
              <w:spacing w:line="440" w:lineRule="exact"/>
              <w:jc w:val="center"/>
              <w:rPr>
                <w:color w:val="000000" w:themeColor="text1"/>
                <w:szCs w:val="21"/>
              </w:rPr>
            </w:pPr>
          </w:p>
        </w:tc>
        <w:tc>
          <w:tcPr>
            <w:tcW w:w="1065" w:type="dxa"/>
          </w:tcPr>
          <w:p w14:paraId="2700017C">
            <w:pPr>
              <w:spacing w:line="440" w:lineRule="exact"/>
              <w:jc w:val="center"/>
              <w:rPr>
                <w:color w:val="000000" w:themeColor="text1"/>
                <w:szCs w:val="21"/>
              </w:rPr>
            </w:pPr>
          </w:p>
        </w:tc>
        <w:tc>
          <w:tcPr>
            <w:tcW w:w="1065" w:type="dxa"/>
          </w:tcPr>
          <w:p w14:paraId="01975B73">
            <w:pPr>
              <w:spacing w:line="440" w:lineRule="exact"/>
              <w:jc w:val="center"/>
              <w:rPr>
                <w:color w:val="000000" w:themeColor="text1"/>
                <w:szCs w:val="21"/>
              </w:rPr>
            </w:pPr>
          </w:p>
        </w:tc>
        <w:tc>
          <w:tcPr>
            <w:tcW w:w="1064" w:type="dxa"/>
          </w:tcPr>
          <w:p w14:paraId="013FBCAB">
            <w:pPr>
              <w:spacing w:line="440" w:lineRule="exact"/>
              <w:jc w:val="center"/>
              <w:rPr>
                <w:color w:val="000000" w:themeColor="text1"/>
                <w:szCs w:val="21"/>
              </w:rPr>
            </w:pPr>
          </w:p>
        </w:tc>
      </w:tr>
      <w:tr w14:paraId="09188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29642150">
            <w:pPr>
              <w:spacing w:line="440" w:lineRule="exact"/>
              <w:jc w:val="center"/>
              <w:rPr>
                <w:color w:val="000000" w:themeColor="text1"/>
                <w:szCs w:val="21"/>
              </w:rPr>
            </w:pPr>
          </w:p>
        </w:tc>
        <w:tc>
          <w:tcPr>
            <w:tcW w:w="1304" w:type="dxa"/>
          </w:tcPr>
          <w:p w14:paraId="1890C0E3">
            <w:pPr>
              <w:spacing w:line="440" w:lineRule="exact"/>
              <w:jc w:val="center"/>
              <w:rPr>
                <w:color w:val="000000" w:themeColor="text1"/>
                <w:szCs w:val="21"/>
              </w:rPr>
            </w:pPr>
          </w:p>
        </w:tc>
        <w:tc>
          <w:tcPr>
            <w:tcW w:w="1065" w:type="dxa"/>
          </w:tcPr>
          <w:p w14:paraId="0EF7B9CD">
            <w:pPr>
              <w:spacing w:line="440" w:lineRule="exact"/>
              <w:jc w:val="center"/>
              <w:rPr>
                <w:color w:val="000000" w:themeColor="text1"/>
                <w:szCs w:val="21"/>
              </w:rPr>
            </w:pPr>
          </w:p>
        </w:tc>
        <w:tc>
          <w:tcPr>
            <w:tcW w:w="1065" w:type="dxa"/>
          </w:tcPr>
          <w:p w14:paraId="43962F64">
            <w:pPr>
              <w:spacing w:line="440" w:lineRule="exact"/>
              <w:jc w:val="center"/>
              <w:rPr>
                <w:color w:val="000000" w:themeColor="text1"/>
                <w:szCs w:val="21"/>
              </w:rPr>
            </w:pPr>
          </w:p>
        </w:tc>
        <w:tc>
          <w:tcPr>
            <w:tcW w:w="1065" w:type="dxa"/>
          </w:tcPr>
          <w:p w14:paraId="6C6C2EB8">
            <w:pPr>
              <w:spacing w:line="440" w:lineRule="exact"/>
              <w:jc w:val="center"/>
              <w:rPr>
                <w:color w:val="000000" w:themeColor="text1"/>
                <w:szCs w:val="21"/>
              </w:rPr>
            </w:pPr>
          </w:p>
        </w:tc>
        <w:tc>
          <w:tcPr>
            <w:tcW w:w="1065" w:type="dxa"/>
          </w:tcPr>
          <w:p w14:paraId="41CC6DD4">
            <w:pPr>
              <w:spacing w:line="440" w:lineRule="exact"/>
              <w:jc w:val="center"/>
              <w:rPr>
                <w:color w:val="000000" w:themeColor="text1"/>
                <w:szCs w:val="21"/>
              </w:rPr>
            </w:pPr>
          </w:p>
        </w:tc>
        <w:tc>
          <w:tcPr>
            <w:tcW w:w="1065" w:type="dxa"/>
          </w:tcPr>
          <w:p w14:paraId="504529E0">
            <w:pPr>
              <w:spacing w:line="440" w:lineRule="exact"/>
              <w:jc w:val="center"/>
              <w:rPr>
                <w:color w:val="000000" w:themeColor="text1"/>
                <w:szCs w:val="21"/>
              </w:rPr>
            </w:pPr>
          </w:p>
        </w:tc>
        <w:tc>
          <w:tcPr>
            <w:tcW w:w="1064" w:type="dxa"/>
          </w:tcPr>
          <w:p w14:paraId="60B2567D">
            <w:pPr>
              <w:spacing w:line="440" w:lineRule="exact"/>
              <w:jc w:val="center"/>
              <w:rPr>
                <w:color w:val="000000" w:themeColor="text1"/>
                <w:szCs w:val="21"/>
              </w:rPr>
            </w:pPr>
          </w:p>
        </w:tc>
      </w:tr>
      <w:tr w14:paraId="58239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3ED3C810">
            <w:pPr>
              <w:spacing w:line="440" w:lineRule="exact"/>
              <w:jc w:val="center"/>
              <w:rPr>
                <w:color w:val="000000" w:themeColor="text1"/>
                <w:szCs w:val="21"/>
              </w:rPr>
            </w:pPr>
          </w:p>
        </w:tc>
        <w:tc>
          <w:tcPr>
            <w:tcW w:w="1304" w:type="dxa"/>
          </w:tcPr>
          <w:p w14:paraId="724F3A65">
            <w:pPr>
              <w:spacing w:line="440" w:lineRule="exact"/>
              <w:jc w:val="center"/>
              <w:rPr>
                <w:color w:val="000000" w:themeColor="text1"/>
                <w:szCs w:val="21"/>
              </w:rPr>
            </w:pPr>
          </w:p>
        </w:tc>
        <w:tc>
          <w:tcPr>
            <w:tcW w:w="1065" w:type="dxa"/>
          </w:tcPr>
          <w:p w14:paraId="76303905">
            <w:pPr>
              <w:spacing w:line="440" w:lineRule="exact"/>
              <w:jc w:val="center"/>
              <w:rPr>
                <w:color w:val="000000" w:themeColor="text1"/>
                <w:szCs w:val="21"/>
              </w:rPr>
            </w:pPr>
          </w:p>
        </w:tc>
        <w:tc>
          <w:tcPr>
            <w:tcW w:w="1065" w:type="dxa"/>
          </w:tcPr>
          <w:p w14:paraId="2E298893">
            <w:pPr>
              <w:spacing w:line="440" w:lineRule="exact"/>
              <w:jc w:val="center"/>
              <w:rPr>
                <w:color w:val="000000" w:themeColor="text1"/>
                <w:szCs w:val="21"/>
              </w:rPr>
            </w:pPr>
          </w:p>
        </w:tc>
        <w:tc>
          <w:tcPr>
            <w:tcW w:w="1065" w:type="dxa"/>
          </w:tcPr>
          <w:p w14:paraId="644AD4FC">
            <w:pPr>
              <w:spacing w:line="440" w:lineRule="exact"/>
              <w:jc w:val="center"/>
              <w:rPr>
                <w:color w:val="000000" w:themeColor="text1"/>
                <w:szCs w:val="21"/>
              </w:rPr>
            </w:pPr>
          </w:p>
        </w:tc>
        <w:tc>
          <w:tcPr>
            <w:tcW w:w="1065" w:type="dxa"/>
          </w:tcPr>
          <w:p w14:paraId="57750986">
            <w:pPr>
              <w:spacing w:line="440" w:lineRule="exact"/>
              <w:jc w:val="center"/>
              <w:rPr>
                <w:color w:val="000000" w:themeColor="text1"/>
                <w:szCs w:val="21"/>
              </w:rPr>
            </w:pPr>
          </w:p>
        </w:tc>
        <w:tc>
          <w:tcPr>
            <w:tcW w:w="1065" w:type="dxa"/>
          </w:tcPr>
          <w:p w14:paraId="5EC89CE2">
            <w:pPr>
              <w:spacing w:line="440" w:lineRule="exact"/>
              <w:jc w:val="center"/>
              <w:rPr>
                <w:color w:val="000000" w:themeColor="text1"/>
                <w:szCs w:val="21"/>
              </w:rPr>
            </w:pPr>
          </w:p>
        </w:tc>
        <w:tc>
          <w:tcPr>
            <w:tcW w:w="1064" w:type="dxa"/>
          </w:tcPr>
          <w:p w14:paraId="53F0F2E7">
            <w:pPr>
              <w:spacing w:line="440" w:lineRule="exact"/>
              <w:jc w:val="center"/>
              <w:rPr>
                <w:color w:val="000000" w:themeColor="text1"/>
                <w:szCs w:val="21"/>
              </w:rPr>
            </w:pPr>
          </w:p>
        </w:tc>
      </w:tr>
      <w:tr w14:paraId="4F659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2393E258">
            <w:pPr>
              <w:spacing w:line="440" w:lineRule="exact"/>
              <w:jc w:val="center"/>
              <w:rPr>
                <w:color w:val="000000" w:themeColor="text1"/>
                <w:szCs w:val="21"/>
              </w:rPr>
            </w:pPr>
          </w:p>
        </w:tc>
        <w:tc>
          <w:tcPr>
            <w:tcW w:w="1304" w:type="dxa"/>
          </w:tcPr>
          <w:p w14:paraId="33BB1237">
            <w:pPr>
              <w:spacing w:line="440" w:lineRule="exact"/>
              <w:jc w:val="center"/>
              <w:rPr>
                <w:color w:val="000000" w:themeColor="text1"/>
                <w:szCs w:val="21"/>
              </w:rPr>
            </w:pPr>
          </w:p>
        </w:tc>
        <w:tc>
          <w:tcPr>
            <w:tcW w:w="1065" w:type="dxa"/>
          </w:tcPr>
          <w:p w14:paraId="10A53B7A">
            <w:pPr>
              <w:spacing w:line="440" w:lineRule="exact"/>
              <w:jc w:val="center"/>
              <w:rPr>
                <w:color w:val="000000" w:themeColor="text1"/>
                <w:szCs w:val="21"/>
              </w:rPr>
            </w:pPr>
          </w:p>
        </w:tc>
        <w:tc>
          <w:tcPr>
            <w:tcW w:w="1065" w:type="dxa"/>
          </w:tcPr>
          <w:p w14:paraId="3224AA77">
            <w:pPr>
              <w:spacing w:line="440" w:lineRule="exact"/>
              <w:jc w:val="center"/>
              <w:rPr>
                <w:color w:val="000000" w:themeColor="text1"/>
                <w:szCs w:val="21"/>
              </w:rPr>
            </w:pPr>
          </w:p>
        </w:tc>
        <w:tc>
          <w:tcPr>
            <w:tcW w:w="1065" w:type="dxa"/>
          </w:tcPr>
          <w:p w14:paraId="781B9E90">
            <w:pPr>
              <w:spacing w:line="440" w:lineRule="exact"/>
              <w:jc w:val="center"/>
              <w:rPr>
                <w:color w:val="000000" w:themeColor="text1"/>
                <w:szCs w:val="21"/>
              </w:rPr>
            </w:pPr>
          </w:p>
        </w:tc>
        <w:tc>
          <w:tcPr>
            <w:tcW w:w="1065" w:type="dxa"/>
          </w:tcPr>
          <w:p w14:paraId="74DC906A">
            <w:pPr>
              <w:spacing w:line="440" w:lineRule="exact"/>
              <w:jc w:val="center"/>
              <w:rPr>
                <w:color w:val="000000" w:themeColor="text1"/>
                <w:szCs w:val="21"/>
              </w:rPr>
            </w:pPr>
          </w:p>
        </w:tc>
        <w:tc>
          <w:tcPr>
            <w:tcW w:w="1065" w:type="dxa"/>
          </w:tcPr>
          <w:p w14:paraId="7F878FFA">
            <w:pPr>
              <w:spacing w:line="440" w:lineRule="exact"/>
              <w:jc w:val="center"/>
              <w:rPr>
                <w:color w:val="000000" w:themeColor="text1"/>
                <w:szCs w:val="21"/>
              </w:rPr>
            </w:pPr>
          </w:p>
        </w:tc>
        <w:tc>
          <w:tcPr>
            <w:tcW w:w="1064" w:type="dxa"/>
          </w:tcPr>
          <w:p w14:paraId="352F7017">
            <w:pPr>
              <w:spacing w:line="440" w:lineRule="exact"/>
              <w:jc w:val="center"/>
              <w:rPr>
                <w:color w:val="000000" w:themeColor="text1"/>
                <w:szCs w:val="21"/>
              </w:rPr>
            </w:pPr>
          </w:p>
        </w:tc>
      </w:tr>
      <w:tr w14:paraId="217C1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13F93B43">
            <w:pPr>
              <w:spacing w:line="440" w:lineRule="exact"/>
              <w:jc w:val="center"/>
              <w:rPr>
                <w:color w:val="000000" w:themeColor="text1"/>
                <w:szCs w:val="21"/>
              </w:rPr>
            </w:pPr>
          </w:p>
        </w:tc>
        <w:tc>
          <w:tcPr>
            <w:tcW w:w="1304" w:type="dxa"/>
          </w:tcPr>
          <w:p w14:paraId="48984019">
            <w:pPr>
              <w:spacing w:line="440" w:lineRule="exact"/>
              <w:jc w:val="center"/>
              <w:rPr>
                <w:color w:val="000000" w:themeColor="text1"/>
                <w:szCs w:val="21"/>
              </w:rPr>
            </w:pPr>
          </w:p>
        </w:tc>
        <w:tc>
          <w:tcPr>
            <w:tcW w:w="1065" w:type="dxa"/>
          </w:tcPr>
          <w:p w14:paraId="6FE107E3">
            <w:pPr>
              <w:spacing w:line="440" w:lineRule="exact"/>
              <w:jc w:val="center"/>
              <w:rPr>
                <w:color w:val="000000" w:themeColor="text1"/>
                <w:szCs w:val="21"/>
              </w:rPr>
            </w:pPr>
          </w:p>
        </w:tc>
        <w:tc>
          <w:tcPr>
            <w:tcW w:w="1065" w:type="dxa"/>
          </w:tcPr>
          <w:p w14:paraId="5B787E71">
            <w:pPr>
              <w:spacing w:line="440" w:lineRule="exact"/>
              <w:jc w:val="center"/>
              <w:rPr>
                <w:color w:val="000000" w:themeColor="text1"/>
                <w:szCs w:val="21"/>
              </w:rPr>
            </w:pPr>
          </w:p>
        </w:tc>
        <w:tc>
          <w:tcPr>
            <w:tcW w:w="1065" w:type="dxa"/>
          </w:tcPr>
          <w:p w14:paraId="0F6DAC3A">
            <w:pPr>
              <w:spacing w:line="440" w:lineRule="exact"/>
              <w:jc w:val="center"/>
              <w:rPr>
                <w:color w:val="000000" w:themeColor="text1"/>
                <w:szCs w:val="21"/>
              </w:rPr>
            </w:pPr>
          </w:p>
        </w:tc>
        <w:tc>
          <w:tcPr>
            <w:tcW w:w="1065" w:type="dxa"/>
          </w:tcPr>
          <w:p w14:paraId="01D97C57">
            <w:pPr>
              <w:spacing w:line="440" w:lineRule="exact"/>
              <w:jc w:val="center"/>
              <w:rPr>
                <w:color w:val="000000" w:themeColor="text1"/>
                <w:szCs w:val="21"/>
              </w:rPr>
            </w:pPr>
          </w:p>
        </w:tc>
        <w:tc>
          <w:tcPr>
            <w:tcW w:w="1065" w:type="dxa"/>
          </w:tcPr>
          <w:p w14:paraId="17B6A8A3">
            <w:pPr>
              <w:spacing w:line="440" w:lineRule="exact"/>
              <w:jc w:val="center"/>
              <w:rPr>
                <w:color w:val="000000" w:themeColor="text1"/>
                <w:szCs w:val="21"/>
              </w:rPr>
            </w:pPr>
          </w:p>
        </w:tc>
        <w:tc>
          <w:tcPr>
            <w:tcW w:w="1064" w:type="dxa"/>
          </w:tcPr>
          <w:p w14:paraId="499B4D55">
            <w:pPr>
              <w:spacing w:line="440" w:lineRule="exact"/>
              <w:jc w:val="center"/>
              <w:rPr>
                <w:color w:val="000000" w:themeColor="text1"/>
                <w:szCs w:val="21"/>
              </w:rPr>
            </w:pPr>
          </w:p>
        </w:tc>
      </w:tr>
      <w:tr w14:paraId="46B83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1919C3C9">
            <w:pPr>
              <w:spacing w:line="440" w:lineRule="exact"/>
              <w:jc w:val="center"/>
              <w:rPr>
                <w:color w:val="000000" w:themeColor="text1"/>
                <w:szCs w:val="21"/>
              </w:rPr>
            </w:pPr>
          </w:p>
        </w:tc>
        <w:tc>
          <w:tcPr>
            <w:tcW w:w="1304" w:type="dxa"/>
          </w:tcPr>
          <w:p w14:paraId="46D8560D">
            <w:pPr>
              <w:spacing w:line="440" w:lineRule="exact"/>
              <w:jc w:val="center"/>
              <w:rPr>
                <w:color w:val="000000" w:themeColor="text1"/>
                <w:szCs w:val="21"/>
              </w:rPr>
            </w:pPr>
          </w:p>
        </w:tc>
        <w:tc>
          <w:tcPr>
            <w:tcW w:w="1065" w:type="dxa"/>
          </w:tcPr>
          <w:p w14:paraId="4DE69BF5">
            <w:pPr>
              <w:spacing w:line="440" w:lineRule="exact"/>
              <w:jc w:val="center"/>
              <w:rPr>
                <w:color w:val="000000" w:themeColor="text1"/>
                <w:szCs w:val="21"/>
              </w:rPr>
            </w:pPr>
          </w:p>
        </w:tc>
        <w:tc>
          <w:tcPr>
            <w:tcW w:w="1065" w:type="dxa"/>
          </w:tcPr>
          <w:p w14:paraId="788F4365">
            <w:pPr>
              <w:spacing w:line="440" w:lineRule="exact"/>
              <w:jc w:val="center"/>
              <w:rPr>
                <w:color w:val="000000" w:themeColor="text1"/>
                <w:szCs w:val="21"/>
              </w:rPr>
            </w:pPr>
          </w:p>
        </w:tc>
        <w:tc>
          <w:tcPr>
            <w:tcW w:w="1065" w:type="dxa"/>
          </w:tcPr>
          <w:p w14:paraId="535A9A36">
            <w:pPr>
              <w:spacing w:line="440" w:lineRule="exact"/>
              <w:jc w:val="center"/>
              <w:rPr>
                <w:color w:val="000000" w:themeColor="text1"/>
                <w:szCs w:val="21"/>
              </w:rPr>
            </w:pPr>
          </w:p>
        </w:tc>
        <w:tc>
          <w:tcPr>
            <w:tcW w:w="1065" w:type="dxa"/>
          </w:tcPr>
          <w:p w14:paraId="3403E09E">
            <w:pPr>
              <w:spacing w:line="440" w:lineRule="exact"/>
              <w:jc w:val="center"/>
              <w:rPr>
                <w:color w:val="000000" w:themeColor="text1"/>
                <w:szCs w:val="21"/>
              </w:rPr>
            </w:pPr>
          </w:p>
        </w:tc>
        <w:tc>
          <w:tcPr>
            <w:tcW w:w="1065" w:type="dxa"/>
          </w:tcPr>
          <w:p w14:paraId="6E8EB65B">
            <w:pPr>
              <w:spacing w:line="440" w:lineRule="exact"/>
              <w:jc w:val="center"/>
              <w:rPr>
                <w:color w:val="000000" w:themeColor="text1"/>
                <w:szCs w:val="21"/>
              </w:rPr>
            </w:pPr>
          </w:p>
        </w:tc>
        <w:tc>
          <w:tcPr>
            <w:tcW w:w="1064" w:type="dxa"/>
          </w:tcPr>
          <w:p w14:paraId="00C7A3E9">
            <w:pPr>
              <w:spacing w:line="440" w:lineRule="exact"/>
              <w:jc w:val="center"/>
              <w:rPr>
                <w:color w:val="000000" w:themeColor="text1"/>
                <w:szCs w:val="21"/>
              </w:rPr>
            </w:pPr>
          </w:p>
        </w:tc>
      </w:tr>
      <w:tr w14:paraId="41DFB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2C9A1151">
            <w:pPr>
              <w:spacing w:line="440" w:lineRule="exact"/>
              <w:jc w:val="center"/>
              <w:rPr>
                <w:color w:val="000000" w:themeColor="text1"/>
                <w:szCs w:val="21"/>
              </w:rPr>
            </w:pPr>
          </w:p>
        </w:tc>
        <w:tc>
          <w:tcPr>
            <w:tcW w:w="1304" w:type="dxa"/>
          </w:tcPr>
          <w:p w14:paraId="49565C01">
            <w:pPr>
              <w:spacing w:line="440" w:lineRule="exact"/>
              <w:jc w:val="center"/>
              <w:rPr>
                <w:color w:val="000000" w:themeColor="text1"/>
                <w:szCs w:val="21"/>
              </w:rPr>
            </w:pPr>
          </w:p>
        </w:tc>
        <w:tc>
          <w:tcPr>
            <w:tcW w:w="1065" w:type="dxa"/>
          </w:tcPr>
          <w:p w14:paraId="6950A125">
            <w:pPr>
              <w:spacing w:line="440" w:lineRule="exact"/>
              <w:jc w:val="center"/>
              <w:rPr>
                <w:color w:val="000000" w:themeColor="text1"/>
                <w:szCs w:val="21"/>
              </w:rPr>
            </w:pPr>
          </w:p>
        </w:tc>
        <w:tc>
          <w:tcPr>
            <w:tcW w:w="1065" w:type="dxa"/>
          </w:tcPr>
          <w:p w14:paraId="4CDA2AD1">
            <w:pPr>
              <w:spacing w:line="440" w:lineRule="exact"/>
              <w:jc w:val="center"/>
              <w:rPr>
                <w:color w:val="000000" w:themeColor="text1"/>
                <w:szCs w:val="21"/>
              </w:rPr>
            </w:pPr>
          </w:p>
        </w:tc>
        <w:tc>
          <w:tcPr>
            <w:tcW w:w="1065" w:type="dxa"/>
          </w:tcPr>
          <w:p w14:paraId="65DB5649">
            <w:pPr>
              <w:spacing w:line="440" w:lineRule="exact"/>
              <w:jc w:val="center"/>
              <w:rPr>
                <w:color w:val="000000" w:themeColor="text1"/>
                <w:szCs w:val="21"/>
              </w:rPr>
            </w:pPr>
          </w:p>
        </w:tc>
        <w:tc>
          <w:tcPr>
            <w:tcW w:w="1065" w:type="dxa"/>
          </w:tcPr>
          <w:p w14:paraId="428ECB26">
            <w:pPr>
              <w:spacing w:line="440" w:lineRule="exact"/>
              <w:jc w:val="center"/>
              <w:rPr>
                <w:color w:val="000000" w:themeColor="text1"/>
                <w:szCs w:val="21"/>
              </w:rPr>
            </w:pPr>
          </w:p>
        </w:tc>
        <w:tc>
          <w:tcPr>
            <w:tcW w:w="1065" w:type="dxa"/>
          </w:tcPr>
          <w:p w14:paraId="24EA5CA3">
            <w:pPr>
              <w:spacing w:line="440" w:lineRule="exact"/>
              <w:jc w:val="center"/>
              <w:rPr>
                <w:color w:val="000000" w:themeColor="text1"/>
                <w:szCs w:val="21"/>
              </w:rPr>
            </w:pPr>
          </w:p>
        </w:tc>
        <w:tc>
          <w:tcPr>
            <w:tcW w:w="1064" w:type="dxa"/>
          </w:tcPr>
          <w:p w14:paraId="23CF6F38">
            <w:pPr>
              <w:spacing w:line="440" w:lineRule="exact"/>
              <w:jc w:val="center"/>
              <w:rPr>
                <w:color w:val="000000" w:themeColor="text1"/>
                <w:szCs w:val="21"/>
              </w:rPr>
            </w:pPr>
          </w:p>
        </w:tc>
      </w:tr>
      <w:tr w14:paraId="1436E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36950966">
            <w:pPr>
              <w:spacing w:line="440" w:lineRule="exact"/>
              <w:jc w:val="center"/>
              <w:rPr>
                <w:color w:val="000000" w:themeColor="text1"/>
                <w:szCs w:val="21"/>
              </w:rPr>
            </w:pPr>
          </w:p>
        </w:tc>
        <w:tc>
          <w:tcPr>
            <w:tcW w:w="1304" w:type="dxa"/>
          </w:tcPr>
          <w:p w14:paraId="081AB9BD">
            <w:pPr>
              <w:spacing w:line="440" w:lineRule="exact"/>
              <w:jc w:val="center"/>
              <w:rPr>
                <w:color w:val="000000" w:themeColor="text1"/>
                <w:szCs w:val="21"/>
              </w:rPr>
            </w:pPr>
          </w:p>
        </w:tc>
        <w:tc>
          <w:tcPr>
            <w:tcW w:w="1065" w:type="dxa"/>
          </w:tcPr>
          <w:p w14:paraId="416BCB75">
            <w:pPr>
              <w:spacing w:line="440" w:lineRule="exact"/>
              <w:jc w:val="center"/>
              <w:rPr>
                <w:color w:val="000000" w:themeColor="text1"/>
                <w:szCs w:val="21"/>
              </w:rPr>
            </w:pPr>
          </w:p>
        </w:tc>
        <w:tc>
          <w:tcPr>
            <w:tcW w:w="1065" w:type="dxa"/>
          </w:tcPr>
          <w:p w14:paraId="2ACD370D">
            <w:pPr>
              <w:spacing w:line="440" w:lineRule="exact"/>
              <w:jc w:val="center"/>
              <w:rPr>
                <w:color w:val="000000" w:themeColor="text1"/>
                <w:szCs w:val="21"/>
              </w:rPr>
            </w:pPr>
          </w:p>
        </w:tc>
        <w:tc>
          <w:tcPr>
            <w:tcW w:w="1065" w:type="dxa"/>
          </w:tcPr>
          <w:p w14:paraId="666891EF">
            <w:pPr>
              <w:spacing w:line="440" w:lineRule="exact"/>
              <w:jc w:val="center"/>
              <w:rPr>
                <w:color w:val="000000" w:themeColor="text1"/>
                <w:szCs w:val="21"/>
              </w:rPr>
            </w:pPr>
          </w:p>
        </w:tc>
        <w:tc>
          <w:tcPr>
            <w:tcW w:w="1065" w:type="dxa"/>
          </w:tcPr>
          <w:p w14:paraId="4670A17C">
            <w:pPr>
              <w:spacing w:line="440" w:lineRule="exact"/>
              <w:jc w:val="center"/>
              <w:rPr>
                <w:color w:val="000000" w:themeColor="text1"/>
                <w:szCs w:val="21"/>
              </w:rPr>
            </w:pPr>
          </w:p>
        </w:tc>
        <w:tc>
          <w:tcPr>
            <w:tcW w:w="1065" w:type="dxa"/>
          </w:tcPr>
          <w:p w14:paraId="54D88F59">
            <w:pPr>
              <w:spacing w:line="440" w:lineRule="exact"/>
              <w:jc w:val="center"/>
              <w:rPr>
                <w:color w:val="000000" w:themeColor="text1"/>
                <w:szCs w:val="21"/>
              </w:rPr>
            </w:pPr>
          </w:p>
        </w:tc>
        <w:tc>
          <w:tcPr>
            <w:tcW w:w="1064" w:type="dxa"/>
          </w:tcPr>
          <w:p w14:paraId="63093B7C">
            <w:pPr>
              <w:spacing w:line="440" w:lineRule="exact"/>
              <w:jc w:val="center"/>
              <w:rPr>
                <w:color w:val="000000" w:themeColor="text1"/>
                <w:szCs w:val="21"/>
              </w:rPr>
            </w:pPr>
          </w:p>
        </w:tc>
      </w:tr>
      <w:tr w14:paraId="149EF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008BB051">
            <w:pPr>
              <w:spacing w:line="440" w:lineRule="exact"/>
              <w:jc w:val="center"/>
              <w:rPr>
                <w:color w:val="000000" w:themeColor="text1"/>
                <w:szCs w:val="21"/>
              </w:rPr>
            </w:pPr>
          </w:p>
        </w:tc>
        <w:tc>
          <w:tcPr>
            <w:tcW w:w="1304" w:type="dxa"/>
          </w:tcPr>
          <w:p w14:paraId="01DDF2D3">
            <w:pPr>
              <w:spacing w:line="440" w:lineRule="exact"/>
              <w:jc w:val="center"/>
              <w:rPr>
                <w:color w:val="000000" w:themeColor="text1"/>
                <w:szCs w:val="21"/>
              </w:rPr>
            </w:pPr>
          </w:p>
        </w:tc>
        <w:tc>
          <w:tcPr>
            <w:tcW w:w="1065" w:type="dxa"/>
          </w:tcPr>
          <w:p w14:paraId="7648EF4E">
            <w:pPr>
              <w:spacing w:line="440" w:lineRule="exact"/>
              <w:jc w:val="center"/>
              <w:rPr>
                <w:color w:val="000000" w:themeColor="text1"/>
                <w:szCs w:val="21"/>
              </w:rPr>
            </w:pPr>
          </w:p>
        </w:tc>
        <w:tc>
          <w:tcPr>
            <w:tcW w:w="1065" w:type="dxa"/>
          </w:tcPr>
          <w:p w14:paraId="2150A0E7">
            <w:pPr>
              <w:spacing w:line="440" w:lineRule="exact"/>
              <w:jc w:val="center"/>
              <w:rPr>
                <w:color w:val="000000" w:themeColor="text1"/>
                <w:szCs w:val="21"/>
              </w:rPr>
            </w:pPr>
          </w:p>
        </w:tc>
        <w:tc>
          <w:tcPr>
            <w:tcW w:w="1065" w:type="dxa"/>
          </w:tcPr>
          <w:p w14:paraId="28CE0E60">
            <w:pPr>
              <w:spacing w:line="440" w:lineRule="exact"/>
              <w:jc w:val="center"/>
              <w:rPr>
                <w:color w:val="000000" w:themeColor="text1"/>
                <w:szCs w:val="21"/>
              </w:rPr>
            </w:pPr>
          </w:p>
        </w:tc>
        <w:tc>
          <w:tcPr>
            <w:tcW w:w="1065" w:type="dxa"/>
          </w:tcPr>
          <w:p w14:paraId="67A598EC">
            <w:pPr>
              <w:spacing w:line="440" w:lineRule="exact"/>
              <w:jc w:val="center"/>
              <w:rPr>
                <w:color w:val="000000" w:themeColor="text1"/>
                <w:szCs w:val="21"/>
              </w:rPr>
            </w:pPr>
          </w:p>
        </w:tc>
        <w:tc>
          <w:tcPr>
            <w:tcW w:w="1065" w:type="dxa"/>
          </w:tcPr>
          <w:p w14:paraId="64A3A6C5">
            <w:pPr>
              <w:spacing w:line="440" w:lineRule="exact"/>
              <w:jc w:val="center"/>
              <w:rPr>
                <w:color w:val="000000" w:themeColor="text1"/>
                <w:szCs w:val="21"/>
              </w:rPr>
            </w:pPr>
          </w:p>
        </w:tc>
        <w:tc>
          <w:tcPr>
            <w:tcW w:w="1064" w:type="dxa"/>
          </w:tcPr>
          <w:p w14:paraId="22B08B43">
            <w:pPr>
              <w:spacing w:line="440" w:lineRule="exact"/>
              <w:jc w:val="center"/>
              <w:rPr>
                <w:color w:val="000000" w:themeColor="text1"/>
                <w:szCs w:val="21"/>
              </w:rPr>
            </w:pPr>
          </w:p>
        </w:tc>
      </w:tr>
      <w:tr w14:paraId="0E767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3FD7B52C">
            <w:pPr>
              <w:spacing w:line="440" w:lineRule="exact"/>
              <w:jc w:val="center"/>
              <w:rPr>
                <w:color w:val="000000" w:themeColor="text1"/>
                <w:szCs w:val="21"/>
              </w:rPr>
            </w:pPr>
          </w:p>
        </w:tc>
        <w:tc>
          <w:tcPr>
            <w:tcW w:w="1304" w:type="dxa"/>
          </w:tcPr>
          <w:p w14:paraId="2D1C6BD5">
            <w:pPr>
              <w:spacing w:line="440" w:lineRule="exact"/>
              <w:jc w:val="center"/>
              <w:rPr>
                <w:color w:val="000000" w:themeColor="text1"/>
                <w:szCs w:val="21"/>
              </w:rPr>
            </w:pPr>
          </w:p>
        </w:tc>
        <w:tc>
          <w:tcPr>
            <w:tcW w:w="1065" w:type="dxa"/>
          </w:tcPr>
          <w:p w14:paraId="4FE5AB49">
            <w:pPr>
              <w:spacing w:line="440" w:lineRule="exact"/>
              <w:jc w:val="center"/>
              <w:rPr>
                <w:color w:val="000000" w:themeColor="text1"/>
                <w:szCs w:val="21"/>
              </w:rPr>
            </w:pPr>
          </w:p>
        </w:tc>
        <w:tc>
          <w:tcPr>
            <w:tcW w:w="1065" w:type="dxa"/>
          </w:tcPr>
          <w:p w14:paraId="5683AC58">
            <w:pPr>
              <w:spacing w:line="440" w:lineRule="exact"/>
              <w:jc w:val="center"/>
              <w:rPr>
                <w:color w:val="000000" w:themeColor="text1"/>
                <w:szCs w:val="21"/>
              </w:rPr>
            </w:pPr>
          </w:p>
        </w:tc>
        <w:tc>
          <w:tcPr>
            <w:tcW w:w="1065" w:type="dxa"/>
          </w:tcPr>
          <w:p w14:paraId="0A3577C2">
            <w:pPr>
              <w:spacing w:line="440" w:lineRule="exact"/>
              <w:jc w:val="center"/>
              <w:rPr>
                <w:color w:val="000000" w:themeColor="text1"/>
                <w:szCs w:val="21"/>
              </w:rPr>
            </w:pPr>
          </w:p>
        </w:tc>
        <w:tc>
          <w:tcPr>
            <w:tcW w:w="1065" w:type="dxa"/>
          </w:tcPr>
          <w:p w14:paraId="48184E1B">
            <w:pPr>
              <w:spacing w:line="440" w:lineRule="exact"/>
              <w:jc w:val="center"/>
              <w:rPr>
                <w:color w:val="000000" w:themeColor="text1"/>
                <w:szCs w:val="21"/>
              </w:rPr>
            </w:pPr>
          </w:p>
        </w:tc>
        <w:tc>
          <w:tcPr>
            <w:tcW w:w="1065" w:type="dxa"/>
          </w:tcPr>
          <w:p w14:paraId="7DF3B644">
            <w:pPr>
              <w:spacing w:line="440" w:lineRule="exact"/>
              <w:jc w:val="center"/>
              <w:rPr>
                <w:color w:val="000000" w:themeColor="text1"/>
                <w:szCs w:val="21"/>
              </w:rPr>
            </w:pPr>
          </w:p>
        </w:tc>
        <w:tc>
          <w:tcPr>
            <w:tcW w:w="1064" w:type="dxa"/>
          </w:tcPr>
          <w:p w14:paraId="150FDAFF">
            <w:pPr>
              <w:spacing w:line="440" w:lineRule="exact"/>
              <w:jc w:val="center"/>
              <w:rPr>
                <w:color w:val="000000" w:themeColor="text1"/>
                <w:szCs w:val="21"/>
              </w:rPr>
            </w:pPr>
          </w:p>
        </w:tc>
      </w:tr>
      <w:tr w14:paraId="41117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2EDF87E6">
            <w:pPr>
              <w:spacing w:line="440" w:lineRule="exact"/>
              <w:jc w:val="center"/>
              <w:rPr>
                <w:color w:val="000000" w:themeColor="text1"/>
                <w:szCs w:val="21"/>
              </w:rPr>
            </w:pPr>
          </w:p>
        </w:tc>
        <w:tc>
          <w:tcPr>
            <w:tcW w:w="1304" w:type="dxa"/>
          </w:tcPr>
          <w:p w14:paraId="31EBD956">
            <w:pPr>
              <w:spacing w:line="440" w:lineRule="exact"/>
              <w:jc w:val="center"/>
              <w:rPr>
                <w:color w:val="000000" w:themeColor="text1"/>
                <w:szCs w:val="21"/>
              </w:rPr>
            </w:pPr>
          </w:p>
        </w:tc>
        <w:tc>
          <w:tcPr>
            <w:tcW w:w="1065" w:type="dxa"/>
          </w:tcPr>
          <w:p w14:paraId="7FD99068">
            <w:pPr>
              <w:spacing w:line="440" w:lineRule="exact"/>
              <w:jc w:val="center"/>
              <w:rPr>
                <w:color w:val="000000" w:themeColor="text1"/>
                <w:szCs w:val="21"/>
              </w:rPr>
            </w:pPr>
          </w:p>
        </w:tc>
        <w:tc>
          <w:tcPr>
            <w:tcW w:w="1065" w:type="dxa"/>
          </w:tcPr>
          <w:p w14:paraId="6D5F6E8A">
            <w:pPr>
              <w:spacing w:line="440" w:lineRule="exact"/>
              <w:jc w:val="center"/>
              <w:rPr>
                <w:color w:val="000000" w:themeColor="text1"/>
                <w:szCs w:val="21"/>
              </w:rPr>
            </w:pPr>
          </w:p>
        </w:tc>
        <w:tc>
          <w:tcPr>
            <w:tcW w:w="1065" w:type="dxa"/>
          </w:tcPr>
          <w:p w14:paraId="60D5E7B0">
            <w:pPr>
              <w:spacing w:line="440" w:lineRule="exact"/>
              <w:jc w:val="center"/>
              <w:rPr>
                <w:color w:val="000000" w:themeColor="text1"/>
                <w:szCs w:val="21"/>
              </w:rPr>
            </w:pPr>
          </w:p>
        </w:tc>
        <w:tc>
          <w:tcPr>
            <w:tcW w:w="1065" w:type="dxa"/>
          </w:tcPr>
          <w:p w14:paraId="53E24ADD">
            <w:pPr>
              <w:spacing w:line="440" w:lineRule="exact"/>
              <w:jc w:val="center"/>
              <w:rPr>
                <w:color w:val="000000" w:themeColor="text1"/>
                <w:szCs w:val="21"/>
              </w:rPr>
            </w:pPr>
          </w:p>
        </w:tc>
        <w:tc>
          <w:tcPr>
            <w:tcW w:w="1065" w:type="dxa"/>
          </w:tcPr>
          <w:p w14:paraId="3BD2317B">
            <w:pPr>
              <w:spacing w:line="440" w:lineRule="exact"/>
              <w:jc w:val="center"/>
              <w:rPr>
                <w:color w:val="000000" w:themeColor="text1"/>
                <w:szCs w:val="21"/>
              </w:rPr>
            </w:pPr>
          </w:p>
        </w:tc>
        <w:tc>
          <w:tcPr>
            <w:tcW w:w="1064" w:type="dxa"/>
          </w:tcPr>
          <w:p w14:paraId="3CE8F7E7">
            <w:pPr>
              <w:spacing w:line="440" w:lineRule="exact"/>
              <w:jc w:val="center"/>
              <w:rPr>
                <w:color w:val="000000" w:themeColor="text1"/>
                <w:szCs w:val="21"/>
              </w:rPr>
            </w:pPr>
          </w:p>
        </w:tc>
      </w:tr>
      <w:tr w14:paraId="4DF4D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1D58B05D">
            <w:pPr>
              <w:spacing w:line="440" w:lineRule="exact"/>
              <w:jc w:val="center"/>
              <w:rPr>
                <w:color w:val="000000" w:themeColor="text1"/>
                <w:szCs w:val="21"/>
              </w:rPr>
            </w:pPr>
          </w:p>
        </w:tc>
        <w:tc>
          <w:tcPr>
            <w:tcW w:w="1304" w:type="dxa"/>
          </w:tcPr>
          <w:p w14:paraId="1E0B19D3">
            <w:pPr>
              <w:spacing w:line="440" w:lineRule="exact"/>
              <w:jc w:val="center"/>
              <w:rPr>
                <w:color w:val="000000" w:themeColor="text1"/>
                <w:szCs w:val="21"/>
              </w:rPr>
            </w:pPr>
          </w:p>
        </w:tc>
        <w:tc>
          <w:tcPr>
            <w:tcW w:w="1065" w:type="dxa"/>
          </w:tcPr>
          <w:p w14:paraId="24C2137C">
            <w:pPr>
              <w:spacing w:line="440" w:lineRule="exact"/>
              <w:jc w:val="center"/>
              <w:rPr>
                <w:color w:val="000000" w:themeColor="text1"/>
                <w:szCs w:val="21"/>
              </w:rPr>
            </w:pPr>
          </w:p>
        </w:tc>
        <w:tc>
          <w:tcPr>
            <w:tcW w:w="1065" w:type="dxa"/>
          </w:tcPr>
          <w:p w14:paraId="498F2F03">
            <w:pPr>
              <w:spacing w:line="440" w:lineRule="exact"/>
              <w:jc w:val="center"/>
              <w:rPr>
                <w:color w:val="000000" w:themeColor="text1"/>
                <w:szCs w:val="21"/>
              </w:rPr>
            </w:pPr>
          </w:p>
        </w:tc>
        <w:tc>
          <w:tcPr>
            <w:tcW w:w="1065" w:type="dxa"/>
          </w:tcPr>
          <w:p w14:paraId="3D45EDC2">
            <w:pPr>
              <w:spacing w:line="440" w:lineRule="exact"/>
              <w:jc w:val="center"/>
              <w:rPr>
                <w:color w:val="000000" w:themeColor="text1"/>
                <w:szCs w:val="21"/>
              </w:rPr>
            </w:pPr>
          </w:p>
        </w:tc>
        <w:tc>
          <w:tcPr>
            <w:tcW w:w="1065" w:type="dxa"/>
          </w:tcPr>
          <w:p w14:paraId="24D653D4">
            <w:pPr>
              <w:spacing w:line="440" w:lineRule="exact"/>
              <w:jc w:val="center"/>
              <w:rPr>
                <w:color w:val="000000" w:themeColor="text1"/>
                <w:szCs w:val="21"/>
              </w:rPr>
            </w:pPr>
          </w:p>
        </w:tc>
        <w:tc>
          <w:tcPr>
            <w:tcW w:w="1065" w:type="dxa"/>
          </w:tcPr>
          <w:p w14:paraId="4461450B">
            <w:pPr>
              <w:spacing w:line="440" w:lineRule="exact"/>
              <w:jc w:val="center"/>
              <w:rPr>
                <w:color w:val="000000" w:themeColor="text1"/>
                <w:szCs w:val="21"/>
              </w:rPr>
            </w:pPr>
          </w:p>
        </w:tc>
        <w:tc>
          <w:tcPr>
            <w:tcW w:w="1064" w:type="dxa"/>
          </w:tcPr>
          <w:p w14:paraId="7655896C">
            <w:pPr>
              <w:spacing w:line="440" w:lineRule="exact"/>
              <w:jc w:val="center"/>
              <w:rPr>
                <w:color w:val="000000" w:themeColor="text1"/>
                <w:szCs w:val="21"/>
              </w:rPr>
            </w:pPr>
          </w:p>
        </w:tc>
      </w:tr>
      <w:tr w14:paraId="2F930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0B7CD615">
            <w:pPr>
              <w:spacing w:line="440" w:lineRule="exact"/>
              <w:rPr>
                <w:color w:val="000000" w:themeColor="text1"/>
                <w:szCs w:val="21"/>
              </w:rPr>
            </w:pPr>
          </w:p>
        </w:tc>
        <w:tc>
          <w:tcPr>
            <w:tcW w:w="1304" w:type="dxa"/>
          </w:tcPr>
          <w:p w14:paraId="2F71978B">
            <w:pPr>
              <w:spacing w:line="440" w:lineRule="exact"/>
              <w:jc w:val="center"/>
              <w:rPr>
                <w:color w:val="000000" w:themeColor="text1"/>
                <w:szCs w:val="21"/>
              </w:rPr>
            </w:pPr>
          </w:p>
        </w:tc>
        <w:tc>
          <w:tcPr>
            <w:tcW w:w="1065" w:type="dxa"/>
          </w:tcPr>
          <w:p w14:paraId="3F1BBE08">
            <w:pPr>
              <w:spacing w:line="440" w:lineRule="exact"/>
              <w:jc w:val="center"/>
              <w:rPr>
                <w:color w:val="000000" w:themeColor="text1"/>
                <w:szCs w:val="21"/>
              </w:rPr>
            </w:pPr>
          </w:p>
        </w:tc>
        <w:tc>
          <w:tcPr>
            <w:tcW w:w="1065" w:type="dxa"/>
          </w:tcPr>
          <w:p w14:paraId="2ED0A4C6">
            <w:pPr>
              <w:spacing w:line="440" w:lineRule="exact"/>
              <w:jc w:val="center"/>
              <w:rPr>
                <w:color w:val="000000" w:themeColor="text1"/>
                <w:szCs w:val="21"/>
              </w:rPr>
            </w:pPr>
          </w:p>
        </w:tc>
        <w:tc>
          <w:tcPr>
            <w:tcW w:w="1065" w:type="dxa"/>
          </w:tcPr>
          <w:p w14:paraId="618B47CA">
            <w:pPr>
              <w:spacing w:line="440" w:lineRule="exact"/>
              <w:jc w:val="center"/>
              <w:rPr>
                <w:color w:val="000000" w:themeColor="text1"/>
                <w:szCs w:val="21"/>
              </w:rPr>
            </w:pPr>
          </w:p>
        </w:tc>
        <w:tc>
          <w:tcPr>
            <w:tcW w:w="1065" w:type="dxa"/>
          </w:tcPr>
          <w:p w14:paraId="0BC12A41">
            <w:pPr>
              <w:spacing w:line="440" w:lineRule="exact"/>
              <w:jc w:val="center"/>
              <w:rPr>
                <w:color w:val="000000" w:themeColor="text1"/>
                <w:szCs w:val="21"/>
              </w:rPr>
            </w:pPr>
          </w:p>
        </w:tc>
        <w:tc>
          <w:tcPr>
            <w:tcW w:w="1065" w:type="dxa"/>
          </w:tcPr>
          <w:p w14:paraId="37493E43">
            <w:pPr>
              <w:spacing w:line="440" w:lineRule="exact"/>
              <w:jc w:val="center"/>
              <w:rPr>
                <w:color w:val="000000" w:themeColor="text1"/>
                <w:szCs w:val="21"/>
              </w:rPr>
            </w:pPr>
          </w:p>
        </w:tc>
        <w:tc>
          <w:tcPr>
            <w:tcW w:w="1064" w:type="dxa"/>
          </w:tcPr>
          <w:p w14:paraId="3E1FF531">
            <w:pPr>
              <w:spacing w:line="440" w:lineRule="exact"/>
              <w:jc w:val="center"/>
              <w:rPr>
                <w:color w:val="000000" w:themeColor="text1"/>
                <w:szCs w:val="21"/>
              </w:rPr>
            </w:pPr>
          </w:p>
        </w:tc>
      </w:tr>
    </w:tbl>
    <w:p w14:paraId="3AA14D36">
      <w:pPr>
        <w:rPr>
          <w:rFonts w:ascii="Courier New" w:hAnsi="Courier New"/>
          <w:color w:val="000000" w:themeColor="text1"/>
          <w:szCs w:val="20"/>
        </w:rPr>
      </w:pPr>
      <w:bookmarkStart w:id="294" w:name="_Toc144974868"/>
      <w:bookmarkStart w:id="295" w:name="_Toc152042589"/>
      <w:bookmarkStart w:id="296" w:name="_Toc246996367"/>
      <w:bookmarkStart w:id="297" w:name="_Toc246997110"/>
      <w:bookmarkStart w:id="298" w:name="_Toc152045800"/>
      <w:bookmarkStart w:id="299" w:name="_Toc179632820"/>
    </w:p>
    <w:p w14:paraId="245C60CD">
      <w:pPr>
        <w:rPr>
          <w:color w:val="000000" w:themeColor="text1"/>
        </w:rPr>
      </w:pPr>
      <w:bookmarkStart w:id="300" w:name="_Toc296602612"/>
      <w:bookmarkStart w:id="301" w:name="_Toc247085885"/>
      <w:r>
        <w:rPr>
          <w:color w:val="000000" w:themeColor="text1"/>
        </w:rPr>
        <w:br w:type="page"/>
      </w:r>
    </w:p>
    <w:p w14:paraId="03EDD645">
      <w:pPr>
        <w:rPr>
          <w:b/>
          <w:color w:val="000000" w:themeColor="text1"/>
          <w:sz w:val="32"/>
        </w:rPr>
      </w:pPr>
      <w:r>
        <w:rPr>
          <w:b/>
          <w:color w:val="000000" w:themeColor="text1"/>
          <w:sz w:val="32"/>
        </w:rPr>
        <w:t>附表</w:t>
      </w:r>
      <w:r>
        <w:rPr>
          <w:rFonts w:hint="eastAsia"/>
          <w:b/>
          <w:color w:val="000000" w:themeColor="text1"/>
          <w:sz w:val="32"/>
        </w:rPr>
        <w:t>三</w:t>
      </w:r>
      <w:r>
        <w:rPr>
          <w:b/>
          <w:color w:val="000000" w:themeColor="text1"/>
          <w:sz w:val="32"/>
        </w:rPr>
        <w:t>：进度</w:t>
      </w:r>
      <w:r>
        <w:rPr>
          <w:rFonts w:hint="eastAsia"/>
          <w:b/>
          <w:color w:val="000000" w:themeColor="text1"/>
          <w:sz w:val="32"/>
        </w:rPr>
        <w:t>计划</w:t>
      </w:r>
      <w:bookmarkEnd w:id="294"/>
      <w:bookmarkEnd w:id="295"/>
      <w:bookmarkEnd w:id="296"/>
      <w:bookmarkEnd w:id="297"/>
      <w:bookmarkEnd w:id="298"/>
      <w:bookmarkEnd w:id="299"/>
      <w:bookmarkEnd w:id="300"/>
      <w:bookmarkEnd w:id="301"/>
    </w:p>
    <w:p w14:paraId="491582DE">
      <w:pPr>
        <w:spacing w:line="440" w:lineRule="exact"/>
        <w:rPr>
          <w:rFonts w:eastAsia="黑体"/>
          <w:color w:val="000000" w:themeColor="text1"/>
          <w:sz w:val="20"/>
          <w:szCs w:val="20"/>
        </w:rPr>
      </w:pPr>
    </w:p>
    <w:p w14:paraId="027D4940">
      <w:pPr>
        <w:spacing w:line="440" w:lineRule="exact"/>
        <w:ind w:firstLine="388" w:firstLineChars="200"/>
        <w:rPr>
          <w:color w:val="000000" w:themeColor="text1"/>
          <w:szCs w:val="21"/>
        </w:rPr>
      </w:pPr>
      <w:r>
        <w:rPr>
          <w:color w:val="000000" w:themeColor="text1"/>
          <w:szCs w:val="21"/>
        </w:rPr>
        <w:t>1. 供应商应递交施工进度网络图或施工进度表，说明按招标文件要求的计划工期进行施工的各个关键日期。</w:t>
      </w:r>
    </w:p>
    <w:p w14:paraId="15862C14">
      <w:pPr>
        <w:spacing w:line="440" w:lineRule="exact"/>
        <w:ind w:firstLine="388" w:firstLineChars="200"/>
        <w:rPr>
          <w:color w:val="000000" w:themeColor="text1"/>
          <w:szCs w:val="21"/>
        </w:rPr>
      </w:pPr>
      <w:r>
        <w:rPr>
          <w:color w:val="000000" w:themeColor="text1"/>
          <w:szCs w:val="21"/>
        </w:rPr>
        <w:t>2. 施</w:t>
      </w:r>
      <w:r>
        <w:rPr>
          <w:rFonts w:hint="eastAsia"/>
          <w:color w:val="000000" w:themeColor="text1"/>
          <w:szCs w:val="21"/>
        </w:rPr>
        <w:t>工</w:t>
      </w:r>
      <w:r>
        <w:rPr>
          <w:color w:val="000000" w:themeColor="text1"/>
          <w:szCs w:val="21"/>
        </w:rPr>
        <w:t>进度表可采用网络图或横道图表示。</w:t>
      </w:r>
    </w:p>
    <w:p w14:paraId="345D2B36">
      <w:pPr>
        <w:spacing w:line="440" w:lineRule="exact"/>
        <w:rPr>
          <w:rFonts w:eastAsia="黑体"/>
          <w:color w:val="000000" w:themeColor="text1"/>
          <w:sz w:val="20"/>
          <w:szCs w:val="20"/>
        </w:rPr>
      </w:pPr>
      <w:r>
        <w:rPr>
          <w:rFonts w:eastAsia="黑体"/>
          <w:color w:val="000000" w:themeColor="text1"/>
          <w:sz w:val="20"/>
          <w:szCs w:val="20"/>
        </w:rPr>
        <w:br w:type="page"/>
      </w:r>
      <w:bookmarkStart w:id="302" w:name="_Toc144974869"/>
      <w:bookmarkStart w:id="303" w:name="_Toc179632821"/>
      <w:bookmarkStart w:id="304" w:name="_Toc246997111"/>
      <w:bookmarkStart w:id="305" w:name="_Toc246996368"/>
      <w:bookmarkStart w:id="306" w:name="_Toc152045801"/>
      <w:bookmarkStart w:id="307" w:name="_Toc296602613"/>
      <w:bookmarkStart w:id="308" w:name="_Toc247085886"/>
      <w:bookmarkStart w:id="309" w:name="_Toc152042590"/>
    </w:p>
    <w:p w14:paraId="28A2140C">
      <w:pPr>
        <w:spacing w:line="440" w:lineRule="exact"/>
        <w:rPr>
          <w:b/>
          <w:color w:val="000000" w:themeColor="text1"/>
          <w:sz w:val="32"/>
          <w:szCs w:val="32"/>
        </w:rPr>
      </w:pPr>
      <w:r>
        <w:rPr>
          <w:b/>
          <w:color w:val="000000" w:themeColor="text1"/>
          <w:sz w:val="32"/>
          <w:szCs w:val="32"/>
        </w:rPr>
        <w:t>附表</w:t>
      </w:r>
      <w:r>
        <w:rPr>
          <w:rFonts w:hint="eastAsia"/>
          <w:b/>
          <w:color w:val="000000" w:themeColor="text1"/>
          <w:sz w:val="32"/>
          <w:szCs w:val="32"/>
        </w:rPr>
        <w:t>四</w:t>
      </w:r>
      <w:r>
        <w:rPr>
          <w:b/>
          <w:color w:val="000000" w:themeColor="text1"/>
          <w:sz w:val="32"/>
          <w:szCs w:val="32"/>
        </w:rPr>
        <w:t>：施工总平面图</w:t>
      </w:r>
      <w:bookmarkEnd w:id="302"/>
      <w:bookmarkEnd w:id="303"/>
      <w:bookmarkEnd w:id="304"/>
      <w:bookmarkEnd w:id="305"/>
      <w:bookmarkEnd w:id="306"/>
      <w:bookmarkEnd w:id="307"/>
      <w:bookmarkEnd w:id="308"/>
      <w:bookmarkEnd w:id="309"/>
    </w:p>
    <w:p w14:paraId="5E113F8E">
      <w:pPr>
        <w:spacing w:line="440" w:lineRule="exact"/>
        <w:rPr>
          <w:rFonts w:eastAsia="黑体"/>
          <w:color w:val="000000" w:themeColor="text1"/>
          <w:sz w:val="20"/>
          <w:szCs w:val="20"/>
        </w:rPr>
      </w:pPr>
      <w:r>
        <w:rPr>
          <w:rFonts w:eastAsia="黑体"/>
          <w:color w:val="000000" w:themeColor="text1"/>
          <w:sz w:val="20"/>
          <w:szCs w:val="20"/>
        </w:rPr>
        <w:tab/>
      </w:r>
    </w:p>
    <w:p w14:paraId="7C39CA21">
      <w:pPr>
        <w:spacing w:line="440" w:lineRule="exact"/>
        <w:ind w:firstLine="388" w:firstLineChars="200"/>
        <w:rPr>
          <w:color w:val="000000" w:themeColor="text1"/>
          <w:sz w:val="20"/>
        </w:rPr>
      </w:pPr>
      <w:r>
        <w:rPr>
          <w:color w:val="000000" w:themeColor="text1"/>
        </w:rPr>
        <w:t>供应商应递交一份施工总平面图，绘出现场临时设施布置图表，</w:t>
      </w:r>
      <w:r>
        <w:rPr>
          <w:rFonts w:hint="eastAsia"/>
          <w:color w:val="000000" w:themeColor="text1"/>
        </w:rPr>
        <w:t>并注</w:t>
      </w:r>
      <w:r>
        <w:rPr>
          <w:color w:val="000000" w:themeColor="text1"/>
        </w:rPr>
        <w:t>明临时设施、加工车间、现场办公、设备及仓储、供电、供水、卫生、生活、道路、消防等设施的情况和布置。</w:t>
      </w:r>
    </w:p>
    <w:p w14:paraId="172204E0">
      <w:pPr>
        <w:jc w:val="center"/>
        <w:rPr>
          <w:color w:val="000000" w:themeColor="text1"/>
        </w:rPr>
      </w:pPr>
      <w:bookmarkStart w:id="310" w:name="_Toc417478942"/>
      <w:bookmarkStart w:id="311" w:name="_Toc144974871"/>
      <w:bookmarkStart w:id="312" w:name="_Toc417479406"/>
      <w:bookmarkStart w:id="313" w:name="_Toc152045803"/>
      <w:bookmarkStart w:id="314" w:name="_Toc417472202"/>
      <w:bookmarkStart w:id="315" w:name="_Toc296602614"/>
      <w:bookmarkStart w:id="316" w:name="_Toc152042592"/>
      <w:bookmarkStart w:id="317" w:name="_Toc417472136"/>
      <w:bookmarkStart w:id="318" w:name="_Toc417885027"/>
      <w:bookmarkStart w:id="319" w:name="_Toc417978530"/>
      <w:bookmarkStart w:id="320" w:name="_Toc246997112"/>
      <w:bookmarkStart w:id="321" w:name="_Toc417471120"/>
      <w:bookmarkStart w:id="322" w:name="_Toc417892083"/>
      <w:bookmarkStart w:id="323" w:name="_Toc417462287"/>
      <w:bookmarkStart w:id="324" w:name="_Toc179632823"/>
      <w:bookmarkStart w:id="325" w:name="_Toc417388646"/>
      <w:bookmarkStart w:id="326" w:name="_Toc246996369"/>
      <w:bookmarkStart w:id="327" w:name="_Toc417479199"/>
      <w:bookmarkStart w:id="328" w:name="_Toc247085887"/>
      <w:r>
        <w:rPr>
          <w:color w:val="000000" w:themeColor="text1"/>
        </w:rPr>
        <w:br w:type="page"/>
      </w:r>
    </w:p>
    <w:p w14:paraId="42A9A612">
      <w:pPr>
        <w:jc w:val="center"/>
        <w:rPr>
          <w:rFonts w:ascii="宋体" w:hAnsi="宋体"/>
          <w:color w:val="000000" w:themeColor="text1"/>
          <w:sz w:val="23"/>
          <w:szCs w:val="23"/>
        </w:rPr>
      </w:pPr>
      <w:r>
        <w:rPr>
          <w:rFonts w:hint="eastAsia"/>
          <w:b/>
          <w:color w:val="000000" w:themeColor="text1"/>
          <w:sz w:val="32"/>
        </w:rPr>
        <w:t>八</w:t>
      </w:r>
      <w:r>
        <w:rPr>
          <w:b/>
          <w:color w:val="000000" w:themeColor="text1"/>
          <w:sz w:val="32"/>
        </w:rPr>
        <w:t>、</w:t>
      </w:r>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r>
        <w:rPr>
          <w:rFonts w:hint="eastAsia"/>
          <w:b/>
          <w:color w:val="000000" w:themeColor="text1"/>
          <w:sz w:val="32"/>
        </w:rPr>
        <w:t>人员</w:t>
      </w:r>
      <w:r>
        <w:rPr>
          <w:b/>
          <w:color w:val="000000" w:themeColor="text1"/>
          <w:sz w:val="32"/>
        </w:rPr>
        <w:t>配备</w:t>
      </w:r>
    </w:p>
    <w:p w14:paraId="21BAF932">
      <w:pPr>
        <w:jc w:val="center"/>
        <w:rPr>
          <w:rFonts w:ascii="宋体" w:hAnsi="宋体"/>
          <w:color w:val="000000" w:themeColor="text1"/>
          <w:sz w:val="23"/>
          <w:szCs w:val="23"/>
        </w:rPr>
      </w:pPr>
      <w:bookmarkStart w:id="329" w:name="_Toc246996370"/>
      <w:bookmarkStart w:id="330" w:name="_Toc246997113"/>
      <w:bookmarkStart w:id="331" w:name="_Toc152045804"/>
      <w:bookmarkStart w:id="332" w:name="_Toc179632824"/>
      <w:bookmarkStart w:id="333" w:name="_Toc144974872"/>
      <w:bookmarkStart w:id="334" w:name="_Toc296602615"/>
      <w:bookmarkStart w:id="335" w:name="_Toc152042593"/>
      <w:bookmarkStart w:id="336" w:name="_Toc247085888"/>
      <w:r>
        <w:rPr>
          <w:b/>
          <w:color w:val="000000" w:themeColor="text1"/>
          <w:sz w:val="28"/>
        </w:rPr>
        <w:t>（一）</w:t>
      </w:r>
      <w:r>
        <w:rPr>
          <w:rFonts w:hint="eastAsia"/>
          <w:b/>
          <w:color w:val="000000" w:themeColor="text1"/>
          <w:sz w:val="28"/>
        </w:rPr>
        <w:t>人员</w:t>
      </w:r>
      <w:r>
        <w:rPr>
          <w:b/>
          <w:color w:val="000000" w:themeColor="text1"/>
          <w:sz w:val="28"/>
        </w:rPr>
        <w:t>机构组成表</w:t>
      </w:r>
      <w:bookmarkEnd w:id="329"/>
      <w:bookmarkEnd w:id="330"/>
      <w:bookmarkEnd w:id="331"/>
      <w:bookmarkEnd w:id="332"/>
      <w:bookmarkEnd w:id="333"/>
      <w:bookmarkEnd w:id="334"/>
      <w:bookmarkEnd w:id="335"/>
      <w:bookmarkEnd w:id="336"/>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417"/>
        <w:gridCol w:w="1701"/>
        <w:gridCol w:w="1701"/>
        <w:gridCol w:w="1843"/>
        <w:gridCol w:w="992"/>
      </w:tblGrid>
      <w:tr w14:paraId="732CD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9" w:type="dxa"/>
            <w:vMerge w:val="restart"/>
            <w:vAlign w:val="center"/>
          </w:tcPr>
          <w:p w14:paraId="5049FA46">
            <w:pPr>
              <w:spacing w:line="360" w:lineRule="auto"/>
              <w:jc w:val="center"/>
              <w:rPr>
                <w:rFonts w:ascii="宋体" w:hAnsi="宋体"/>
                <w:color w:val="000000" w:themeColor="text1"/>
                <w:szCs w:val="21"/>
              </w:rPr>
            </w:pPr>
            <w:r>
              <w:rPr>
                <w:rFonts w:ascii="宋体" w:hAnsi="宋体"/>
                <w:color w:val="000000" w:themeColor="text1"/>
                <w:szCs w:val="21"/>
              </w:rPr>
              <w:t>职务</w:t>
            </w:r>
          </w:p>
        </w:tc>
        <w:tc>
          <w:tcPr>
            <w:tcW w:w="1417" w:type="dxa"/>
            <w:vMerge w:val="restart"/>
            <w:vAlign w:val="center"/>
          </w:tcPr>
          <w:p w14:paraId="232A3699">
            <w:pPr>
              <w:spacing w:line="360" w:lineRule="auto"/>
              <w:jc w:val="center"/>
              <w:rPr>
                <w:rFonts w:ascii="宋体" w:hAnsi="宋体"/>
                <w:color w:val="000000" w:themeColor="text1"/>
                <w:szCs w:val="21"/>
              </w:rPr>
            </w:pPr>
            <w:r>
              <w:rPr>
                <w:rFonts w:ascii="宋体" w:hAnsi="宋体"/>
                <w:color w:val="000000" w:themeColor="text1"/>
                <w:szCs w:val="21"/>
              </w:rPr>
              <w:t>姓名</w:t>
            </w:r>
          </w:p>
        </w:tc>
        <w:tc>
          <w:tcPr>
            <w:tcW w:w="5245" w:type="dxa"/>
            <w:gridSpan w:val="3"/>
            <w:vAlign w:val="center"/>
          </w:tcPr>
          <w:p w14:paraId="650970A1">
            <w:pPr>
              <w:spacing w:line="360" w:lineRule="auto"/>
              <w:jc w:val="center"/>
              <w:rPr>
                <w:rFonts w:ascii="宋体" w:hAnsi="宋体"/>
                <w:color w:val="000000" w:themeColor="text1"/>
                <w:szCs w:val="21"/>
              </w:rPr>
            </w:pPr>
            <w:r>
              <w:rPr>
                <w:rFonts w:ascii="宋体" w:hAnsi="宋体"/>
                <w:color w:val="000000" w:themeColor="text1"/>
                <w:szCs w:val="21"/>
              </w:rPr>
              <w:t>执业或职业资格证明</w:t>
            </w:r>
          </w:p>
        </w:tc>
        <w:tc>
          <w:tcPr>
            <w:tcW w:w="992" w:type="dxa"/>
            <w:vAlign w:val="center"/>
          </w:tcPr>
          <w:p w14:paraId="09E14F41">
            <w:pPr>
              <w:spacing w:line="360" w:lineRule="auto"/>
              <w:jc w:val="center"/>
              <w:rPr>
                <w:rFonts w:ascii="宋体" w:hAnsi="宋体"/>
                <w:color w:val="000000" w:themeColor="text1"/>
                <w:szCs w:val="21"/>
              </w:rPr>
            </w:pPr>
            <w:r>
              <w:rPr>
                <w:rFonts w:ascii="宋体" w:hAnsi="宋体"/>
                <w:color w:val="000000" w:themeColor="text1"/>
                <w:szCs w:val="21"/>
              </w:rPr>
              <w:t>备注</w:t>
            </w:r>
          </w:p>
        </w:tc>
      </w:tr>
      <w:tr w14:paraId="0D343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59" w:type="dxa"/>
            <w:vMerge w:val="continue"/>
            <w:vAlign w:val="center"/>
          </w:tcPr>
          <w:p w14:paraId="7E99354A">
            <w:pPr>
              <w:spacing w:line="360" w:lineRule="auto"/>
              <w:jc w:val="center"/>
              <w:rPr>
                <w:rFonts w:ascii="宋体" w:hAnsi="宋体"/>
                <w:color w:val="000000" w:themeColor="text1"/>
                <w:szCs w:val="21"/>
              </w:rPr>
            </w:pPr>
          </w:p>
        </w:tc>
        <w:tc>
          <w:tcPr>
            <w:tcW w:w="1417" w:type="dxa"/>
            <w:vMerge w:val="continue"/>
            <w:vAlign w:val="center"/>
          </w:tcPr>
          <w:p w14:paraId="6F6FC7A2">
            <w:pPr>
              <w:spacing w:line="360" w:lineRule="auto"/>
              <w:jc w:val="center"/>
              <w:rPr>
                <w:rFonts w:ascii="宋体" w:hAnsi="宋体"/>
                <w:color w:val="000000" w:themeColor="text1"/>
                <w:szCs w:val="21"/>
              </w:rPr>
            </w:pPr>
          </w:p>
        </w:tc>
        <w:tc>
          <w:tcPr>
            <w:tcW w:w="1701" w:type="dxa"/>
            <w:vAlign w:val="center"/>
          </w:tcPr>
          <w:p w14:paraId="2C00E4B7">
            <w:pPr>
              <w:spacing w:line="360" w:lineRule="auto"/>
              <w:jc w:val="center"/>
              <w:rPr>
                <w:rFonts w:ascii="宋体" w:hAnsi="宋体"/>
                <w:color w:val="000000" w:themeColor="text1"/>
                <w:szCs w:val="21"/>
              </w:rPr>
            </w:pPr>
            <w:r>
              <w:rPr>
                <w:rFonts w:ascii="宋体" w:hAnsi="宋体"/>
                <w:color w:val="000000" w:themeColor="text1"/>
                <w:szCs w:val="21"/>
              </w:rPr>
              <w:t>证书名称</w:t>
            </w:r>
          </w:p>
        </w:tc>
        <w:tc>
          <w:tcPr>
            <w:tcW w:w="1701" w:type="dxa"/>
            <w:vAlign w:val="center"/>
          </w:tcPr>
          <w:p w14:paraId="0EC92ACD">
            <w:pPr>
              <w:spacing w:line="360" w:lineRule="auto"/>
              <w:jc w:val="center"/>
              <w:rPr>
                <w:rFonts w:ascii="宋体" w:hAnsi="宋体"/>
                <w:color w:val="000000" w:themeColor="text1"/>
                <w:szCs w:val="21"/>
              </w:rPr>
            </w:pPr>
            <w:r>
              <w:rPr>
                <w:rFonts w:ascii="宋体" w:hAnsi="宋体"/>
                <w:color w:val="000000" w:themeColor="text1"/>
                <w:szCs w:val="21"/>
              </w:rPr>
              <w:t>级别</w:t>
            </w:r>
          </w:p>
        </w:tc>
        <w:tc>
          <w:tcPr>
            <w:tcW w:w="1843" w:type="dxa"/>
            <w:vAlign w:val="center"/>
          </w:tcPr>
          <w:p w14:paraId="4ABEC1E1">
            <w:pPr>
              <w:spacing w:line="360" w:lineRule="auto"/>
              <w:jc w:val="center"/>
              <w:rPr>
                <w:rFonts w:ascii="宋体" w:hAnsi="宋体"/>
                <w:color w:val="000000" w:themeColor="text1"/>
                <w:szCs w:val="21"/>
              </w:rPr>
            </w:pPr>
            <w:r>
              <w:rPr>
                <w:rFonts w:ascii="宋体" w:hAnsi="宋体"/>
                <w:color w:val="000000" w:themeColor="text1"/>
                <w:szCs w:val="21"/>
              </w:rPr>
              <w:t>证号</w:t>
            </w:r>
          </w:p>
        </w:tc>
        <w:tc>
          <w:tcPr>
            <w:tcW w:w="992" w:type="dxa"/>
            <w:vAlign w:val="center"/>
          </w:tcPr>
          <w:p w14:paraId="0D2C2A4C">
            <w:pPr>
              <w:spacing w:line="360" w:lineRule="auto"/>
              <w:jc w:val="center"/>
              <w:rPr>
                <w:rFonts w:ascii="宋体" w:hAnsi="宋体"/>
                <w:color w:val="000000" w:themeColor="text1"/>
                <w:szCs w:val="21"/>
              </w:rPr>
            </w:pPr>
          </w:p>
        </w:tc>
      </w:tr>
      <w:tr w14:paraId="413B3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7421F197">
            <w:pPr>
              <w:spacing w:line="440" w:lineRule="exact"/>
              <w:jc w:val="center"/>
              <w:rPr>
                <w:rFonts w:ascii="宋体" w:hAnsi="宋体"/>
                <w:color w:val="000000" w:themeColor="text1"/>
                <w:szCs w:val="21"/>
              </w:rPr>
            </w:pPr>
          </w:p>
        </w:tc>
        <w:tc>
          <w:tcPr>
            <w:tcW w:w="1417" w:type="dxa"/>
            <w:vAlign w:val="center"/>
          </w:tcPr>
          <w:p w14:paraId="73938C1D">
            <w:pPr>
              <w:spacing w:line="440" w:lineRule="exact"/>
              <w:jc w:val="center"/>
              <w:rPr>
                <w:rFonts w:ascii="宋体" w:hAnsi="宋体"/>
                <w:color w:val="000000" w:themeColor="text1"/>
                <w:szCs w:val="21"/>
              </w:rPr>
            </w:pPr>
          </w:p>
        </w:tc>
        <w:tc>
          <w:tcPr>
            <w:tcW w:w="1701" w:type="dxa"/>
            <w:vAlign w:val="center"/>
          </w:tcPr>
          <w:p w14:paraId="25BB4D5B">
            <w:pPr>
              <w:spacing w:line="440" w:lineRule="exact"/>
              <w:jc w:val="center"/>
              <w:rPr>
                <w:rFonts w:ascii="宋体" w:hAnsi="宋体"/>
                <w:color w:val="000000" w:themeColor="text1"/>
                <w:szCs w:val="21"/>
              </w:rPr>
            </w:pPr>
          </w:p>
        </w:tc>
        <w:tc>
          <w:tcPr>
            <w:tcW w:w="1701" w:type="dxa"/>
            <w:vAlign w:val="center"/>
          </w:tcPr>
          <w:p w14:paraId="0C4AC88A">
            <w:pPr>
              <w:spacing w:line="440" w:lineRule="exact"/>
              <w:jc w:val="center"/>
              <w:rPr>
                <w:rFonts w:ascii="宋体" w:hAnsi="宋体"/>
                <w:color w:val="000000" w:themeColor="text1"/>
                <w:szCs w:val="21"/>
              </w:rPr>
            </w:pPr>
          </w:p>
        </w:tc>
        <w:tc>
          <w:tcPr>
            <w:tcW w:w="1843" w:type="dxa"/>
            <w:vAlign w:val="center"/>
          </w:tcPr>
          <w:p w14:paraId="5F48E227">
            <w:pPr>
              <w:spacing w:line="440" w:lineRule="exact"/>
              <w:jc w:val="center"/>
              <w:rPr>
                <w:rFonts w:ascii="宋体" w:hAnsi="宋体"/>
                <w:color w:val="000000" w:themeColor="text1"/>
                <w:szCs w:val="21"/>
              </w:rPr>
            </w:pPr>
          </w:p>
        </w:tc>
        <w:tc>
          <w:tcPr>
            <w:tcW w:w="992" w:type="dxa"/>
            <w:vAlign w:val="center"/>
          </w:tcPr>
          <w:p w14:paraId="3AF7F454">
            <w:pPr>
              <w:spacing w:line="440" w:lineRule="exact"/>
              <w:jc w:val="center"/>
              <w:rPr>
                <w:rFonts w:ascii="宋体" w:hAnsi="宋体"/>
                <w:color w:val="000000" w:themeColor="text1"/>
                <w:szCs w:val="21"/>
              </w:rPr>
            </w:pPr>
          </w:p>
        </w:tc>
      </w:tr>
      <w:tr w14:paraId="34C07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16C9AF3">
            <w:pPr>
              <w:spacing w:line="440" w:lineRule="exact"/>
              <w:jc w:val="center"/>
              <w:rPr>
                <w:rFonts w:ascii="宋体" w:hAnsi="宋体"/>
                <w:color w:val="000000" w:themeColor="text1"/>
                <w:szCs w:val="21"/>
              </w:rPr>
            </w:pPr>
          </w:p>
        </w:tc>
        <w:tc>
          <w:tcPr>
            <w:tcW w:w="1417" w:type="dxa"/>
          </w:tcPr>
          <w:p w14:paraId="7C0CCA88">
            <w:pPr>
              <w:spacing w:line="440" w:lineRule="exact"/>
              <w:jc w:val="center"/>
              <w:rPr>
                <w:rFonts w:ascii="宋体" w:hAnsi="宋体"/>
                <w:color w:val="000000" w:themeColor="text1"/>
                <w:szCs w:val="21"/>
              </w:rPr>
            </w:pPr>
          </w:p>
        </w:tc>
        <w:tc>
          <w:tcPr>
            <w:tcW w:w="1701" w:type="dxa"/>
          </w:tcPr>
          <w:p w14:paraId="39448722">
            <w:pPr>
              <w:spacing w:line="440" w:lineRule="exact"/>
              <w:jc w:val="center"/>
              <w:rPr>
                <w:rFonts w:ascii="宋体" w:hAnsi="宋体"/>
                <w:color w:val="000000" w:themeColor="text1"/>
                <w:szCs w:val="21"/>
              </w:rPr>
            </w:pPr>
          </w:p>
        </w:tc>
        <w:tc>
          <w:tcPr>
            <w:tcW w:w="1701" w:type="dxa"/>
          </w:tcPr>
          <w:p w14:paraId="6D6F4705">
            <w:pPr>
              <w:spacing w:line="440" w:lineRule="exact"/>
              <w:jc w:val="center"/>
              <w:rPr>
                <w:rFonts w:ascii="宋体" w:hAnsi="宋体"/>
                <w:color w:val="000000" w:themeColor="text1"/>
                <w:szCs w:val="21"/>
              </w:rPr>
            </w:pPr>
          </w:p>
        </w:tc>
        <w:tc>
          <w:tcPr>
            <w:tcW w:w="1843" w:type="dxa"/>
          </w:tcPr>
          <w:p w14:paraId="757B0F25">
            <w:pPr>
              <w:spacing w:line="440" w:lineRule="exact"/>
              <w:jc w:val="center"/>
              <w:rPr>
                <w:rFonts w:ascii="宋体" w:hAnsi="宋体"/>
                <w:color w:val="000000" w:themeColor="text1"/>
                <w:szCs w:val="21"/>
              </w:rPr>
            </w:pPr>
          </w:p>
        </w:tc>
        <w:tc>
          <w:tcPr>
            <w:tcW w:w="992" w:type="dxa"/>
          </w:tcPr>
          <w:p w14:paraId="5A7C779E">
            <w:pPr>
              <w:spacing w:line="440" w:lineRule="exact"/>
              <w:jc w:val="center"/>
              <w:rPr>
                <w:rFonts w:ascii="宋体" w:hAnsi="宋体"/>
                <w:color w:val="000000" w:themeColor="text1"/>
                <w:szCs w:val="21"/>
              </w:rPr>
            </w:pPr>
          </w:p>
        </w:tc>
      </w:tr>
      <w:tr w14:paraId="1C0B1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580EA95">
            <w:pPr>
              <w:spacing w:line="440" w:lineRule="exact"/>
              <w:jc w:val="center"/>
              <w:rPr>
                <w:rFonts w:ascii="宋体" w:hAnsi="宋体"/>
                <w:color w:val="000000" w:themeColor="text1"/>
                <w:szCs w:val="21"/>
              </w:rPr>
            </w:pPr>
          </w:p>
        </w:tc>
        <w:tc>
          <w:tcPr>
            <w:tcW w:w="1417" w:type="dxa"/>
          </w:tcPr>
          <w:p w14:paraId="31FD8C3C">
            <w:pPr>
              <w:spacing w:line="440" w:lineRule="exact"/>
              <w:jc w:val="center"/>
              <w:rPr>
                <w:rFonts w:ascii="宋体" w:hAnsi="宋体"/>
                <w:color w:val="000000" w:themeColor="text1"/>
                <w:szCs w:val="21"/>
              </w:rPr>
            </w:pPr>
          </w:p>
        </w:tc>
        <w:tc>
          <w:tcPr>
            <w:tcW w:w="1701" w:type="dxa"/>
          </w:tcPr>
          <w:p w14:paraId="720D988A">
            <w:pPr>
              <w:spacing w:line="440" w:lineRule="exact"/>
              <w:jc w:val="center"/>
              <w:rPr>
                <w:rFonts w:ascii="宋体" w:hAnsi="宋体"/>
                <w:color w:val="000000" w:themeColor="text1"/>
                <w:szCs w:val="21"/>
              </w:rPr>
            </w:pPr>
          </w:p>
        </w:tc>
        <w:tc>
          <w:tcPr>
            <w:tcW w:w="1701" w:type="dxa"/>
          </w:tcPr>
          <w:p w14:paraId="4BB3CE04">
            <w:pPr>
              <w:spacing w:line="440" w:lineRule="exact"/>
              <w:jc w:val="center"/>
              <w:rPr>
                <w:rFonts w:ascii="宋体" w:hAnsi="宋体"/>
                <w:color w:val="000000" w:themeColor="text1"/>
                <w:szCs w:val="21"/>
              </w:rPr>
            </w:pPr>
          </w:p>
        </w:tc>
        <w:tc>
          <w:tcPr>
            <w:tcW w:w="1843" w:type="dxa"/>
          </w:tcPr>
          <w:p w14:paraId="6E20CA07">
            <w:pPr>
              <w:spacing w:line="440" w:lineRule="exact"/>
              <w:jc w:val="center"/>
              <w:rPr>
                <w:rFonts w:ascii="宋体" w:hAnsi="宋体"/>
                <w:color w:val="000000" w:themeColor="text1"/>
                <w:szCs w:val="21"/>
              </w:rPr>
            </w:pPr>
          </w:p>
        </w:tc>
        <w:tc>
          <w:tcPr>
            <w:tcW w:w="992" w:type="dxa"/>
          </w:tcPr>
          <w:p w14:paraId="1B9B2D59">
            <w:pPr>
              <w:spacing w:line="440" w:lineRule="exact"/>
              <w:jc w:val="center"/>
              <w:rPr>
                <w:rFonts w:ascii="宋体" w:hAnsi="宋体"/>
                <w:color w:val="000000" w:themeColor="text1"/>
                <w:szCs w:val="21"/>
              </w:rPr>
            </w:pPr>
          </w:p>
        </w:tc>
      </w:tr>
      <w:tr w14:paraId="5D141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DB706D2">
            <w:pPr>
              <w:spacing w:line="440" w:lineRule="exact"/>
              <w:jc w:val="center"/>
              <w:rPr>
                <w:rFonts w:ascii="宋体" w:hAnsi="宋体"/>
                <w:color w:val="000000" w:themeColor="text1"/>
                <w:szCs w:val="21"/>
              </w:rPr>
            </w:pPr>
          </w:p>
        </w:tc>
        <w:tc>
          <w:tcPr>
            <w:tcW w:w="1417" w:type="dxa"/>
          </w:tcPr>
          <w:p w14:paraId="7417D423">
            <w:pPr>
              <w:spacing w:line="440" w:lineRule="exact"/>
              <w:jc w:val="center"/>
              <w:rPr>
                <w:rFonts w:ascii="宋体" w:hAnsi="宋体"/>
                <w:color w:val="000000" w:themeColor="text1"/>
                <w:szCs w:val="21"/>
              </w:rPr>
            </w:pPr>
          </w:p>
        </w:tc>
        <w:tc>
          <w:tcPr>
            <w:tcW w:w="1701" w:type="dxa"/>
          </w:tcPr>
          <w:p w14:paraId="317D2E30">
            <w:pPr>
              <w:spacing w:line="440" w:lineRule="exact"/>
              <w:jc w:val="center"/>
              <w:rPr>
                <w:rFonts w:ascii="宋体" w:hAnsi="宋体"/>
                <w:color w:val="000000" w:themeColor="text1"/>
                <w:szCs w:val="21"/>
              </w:rPr>
            </w:pPr>
          </w:p>
        </w:tc>
        <w:tc>
          <w:tcPr>
            <w:tcW w:w="1701" w:type="dxa"/>
          </w:tcPr>
          <w:p w14:paraId="59157B52">
            <w:pPr>
              <w:spacing w:line="440" w:lineRule="exact"/>
              <w:jc w:val="center"/>
              <w:rPr>
                <w:rFonts w:ascii="宋体" w:hAnsi="宋体"/>
                <w:color w:val="000000" w:themeColor="text1"/>
                <w:szCs w:val="21"/>
              </w:rPr>
            </w:pPr>
          </w:p>
        </w:tc>
        <w:tc>
          <w:tcPr>
            <w:tcW w:w="1843" w:type="dxa"/>
          </w:tcPr>
          <w:p w14:paraId="4868C519">
            <w:pPr>
              <w:spacing w:line="440" w:lineRule="exact"/>
              <w:jc w:val="center"/>
              <w:rPr>
                <w:rFonts w:ascii="宋体" w:hAnsi="宋体"/>
                <w:color w:val="000000" w:themeColor="text1"/>
                <w:szCs w:val="21"/>
              </w:rPr>
            </w:pPr>
          </w:p>
        </w:tc>
        <w:tc>
          <w:tcPr>
            <w:tcW w:w="992" w:type="dxa"/>
          </w:tcPr>
          <w:p w14:paraId="4E24954B">
            <w:pPr>
              <w:spacing w:line="440" w:lineRule="exact"/>
              <w:jc w:val="center"/>
              <w:rPr>
                <w:rFonts w:ascii="宋体" w:hAnsi="宋体"/>
                <w:color w:val="000000" w:themeColor="text1"/>
                <w:szCs w:val="21"/>
              </w:rPr>
            </w:pPr>
          </w:p>
        </w:tc>
      </w:tr>
      <w:tr w14:paraId="78DF0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E510BD1">
            <w:pPr>
              <w:spacing w:line="440" w:lineRule="exact"/>
              <w:jc w:val="center"/>
              <w:rPr>
                <w:rFonts w:ascii="宋体" w:hAnsi="宋体"/>
                <w:color w:val="000000" w:themeColor="text1"/>
                <w:szCs w:val="21"/>
              </w:rPr>
            </w:pPr>
          </w:p>
        </w:tc>
        <w:tc>
          <w:tcPr>
            <w:tcW w:w="1417" w:type="dxa"/>
          </w:tcPr>
          <w:p w14:paraId="65F69D1A">
            <w:pPr>
              <w:spacing w:line="440" w:lineRule="exact"/>
              <w:jc w:val="center"/>
              <w:rPr>
                <w:rFonts w:ascii="宋体" w:hAnsi="宋体"/>
                <w:color w:val="000000" w:themeColor="text1"/>
                <w:szCs w:val="21"/>
              </w:rPr>
            </w:pPr>
          </w:p>
        </w:tc>
        <w:tc>
          <w:tcPr>
            <w:tcW w:w="1701" w:type="dxa"/>
          </w:tcPr>
          <w:p w14:paraId="17FC9CEF">
            <w:pPr>
              <w:spacing w:line="440" w:lineRule="exact"/>
              <w:jc w:val="center"/>
              <w:rPr>
                <w:rFonts w:ascii="宋体" w:hAnsi="宋体"/>
                <w:color w:val="000000" w:themeColor="text1"/>
                <w:szCs w:val="21"/>
              </w:rPr>
            </w:pPr>
          </w:p>
        </w:tc>
        <w:tc>
          <w:tcPr>
            <w:tcW w:w="1701" w:type="dxa"/>
          </w:tcPr>
          <w:p w14:paraId="6A45A0FA">
            <w:pPr>
              <w:spacing w:line="440" w:lineRule="exact"/>
              <w:jc w:val="center"/>
              <w:rPr>
                <w:rFonts w:ascii="宋体" w:hAnsi="宋体"/>
                <w:color w:val="000000" w:themeColor="text1"/>
                <w:szCs w:val="21"/>
              </w:rPr>
            </w:pPr>
          </w:p>
        </w:tc>
        <w:tc>
          <w:tcPr>
            <w:tcW w:w="1843" w:type="dxa"/>
          </w:tcPr>
          <w:p w14:paraId="365A7FEB">
            <w:pPr>
              <w:spacing w:line="440" w:lineRule="exact"/>
              <w:jc w:val="center"/>
              <w:rPr>
                <w:rFonts w:ascii="宋体" w:hAnsi="宋体"/>
                <w:color w:val="000000" w:themeColor="text1"/>
                <w:szCs w:val="21"/>
              </w:rPr>
            </w:pPr>
          </w:p>
        </w:tc>
        <w:tc>
          <w:tcPr>
            <w:tcW w:w="992" w:type="dxa"/>
          </w:tcPr>
          <w:p w14:paraId="275ED8E1">
            <w:pPr>
              <w:spacing w:line="440" w:lineRule="exact"/>
              <w:jc w:val="center"/>
              <w:rPr>
                <w:rFonts w:ascii="宋体" w:hAnsi="宋体"/>
                <w:color w:val="000000" w:themeColor="text1"/>
                <w:szCs w:val="21"/>
              </w:rPr>
            </w:pPr>
          </w:p>
        </w:tc>
      </w:tr>
      <w:tr w14:paraId="182D3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3F9906D">
            <w:pPr>
              <w:spacing w:line="440" w:lineRule="exact"/>
              <w:jc w:val="center"/>
              <w:rPr>
                <w:rFonts w:ascii="宋体" w:hAnsi="宋体"/>
                <w:color w:val="000000" w:themeColor="text1"/>
                <w:szCs w:val="21"/>
              </w:rPr>
            </w:pPr>
          </w:p>
        </w:tc>
        <w:tc>
          <w:tcPr>
            <w:tcW w:w="1417" w:type="dxa"/>
          </w:tcPr>
          <w:p w14:paraId="5634839D">
            <w:pPr>
              <w:spacing w:line="440" w:lineRule="exact"/>
              <w:jc w:val="center"/>
              <w:rPr>
                <w:rFonts w:ascii="宋体" w:hAnsi="宋体"/>
                <w:color w:val="000000" w:themeColor="text1"/>
                <w:szCs w:val="21"/>
              </w:rPr>
            </w:pPr>
          </w:p>
        </w:tc>
        <w:tc>
          <w:tcPr>
            <w:tcW w:w="1701" w:type="dxa"/>
          </w:tcPr>
          <w:p w14:paraId="5BEB0702">
            <w:pPr>
              <w:spacing w:line="440" w:lineRule="exact"/>
              <w:jc w:val="center"/>
              <w:rPr>
                <w:rFonts w:ascii="宋体" w:hAnsi="宋体"/>
                <w:color w:val="000000" w:themeColor="text1"/>
                <w:szCs w:val="21"/>
              </w:rPr>
            </w:pPr>
          </w:p>
        </w:tc>
        <w:tc>
          <w:tcPr>
            <w:tcW w:w="1701" w:type="dxa"/>
          </w:tcPr>
          <w:p w14:paraId="6E4563D4">
            <w:pPr>
              <w:spacing w:line="440" w:lineRule="exact"/>
              <w:jc w:val="center"/>
              <w:rPr>
                <w:rFonts w:ascii="宋体" w:hAnsi="宋体"/>
                <w:color w:val="000000" w:themeColor="text1"/>
                <w:szCs w:val="21"/>
              </w:rPr>
            </w:pPr>
          </w:p>
        </w:tc>
        <w:tc>
          <w:tcPr>
            <w:tcW w:w="1843" w:type="dxa"/>
          </w:tcPr>
          <w:p w14:paraId="1B4E7B98">
            <w:pPr>
              <w:spacing w:line="440" w:lineRule="exact"/>
              <w:jc w:val="center"/>
              <w:rPr>
                <w:rFonts w:ascii="宋体" w:hAnsi="宋体"/>
                <w:color w:val="000000" w:themeColor="text1"/>
                <w:szCs w:val="21"/>
              </w:rPr>
            </w:pPr>
          </w:p>
        </w:tc>
        <w:tc>
          <w:tcPr>
            <w:tcW w:w="992" w:type="dxa"/>
          </w:tcPr>
          <w:p w14:paraId="76C528E2">
            <w:pPr>
              <w:spacing w:line="440" w:lineRule="exact"/>
              <w:jc w:val="center"/>
              <w:rPr>
                <w:rFonts w:ascii="宋体" w:hAnsi="宋体"/>
                <w:color w:val="000000" w:themeColor="text1"/>
                <w:szCs w:val="21"/>
              </w:rPr>
            </w:pPr>
          </w:p>
        </w:tc>
      </w:tr>
      <w:tr w14:paraId="10B00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46ACCBA">
            <w:pPr>
              <w:spacing w:line="440" w:lineRule="exact"/>
              <w:jc w:val="center"/>
              <w:rPr>
                <w:rFonts w:ascii="宋体" w:hAnsi="宋体"/>
                <w:color w:val="000000" w:themeColor="text1"/>
                <w:szCs w:val="21"/>
              </w:rPr>
            </w:pPr>
          </w:p>
        </w:tc>
        <w:tc>
          <w:tcPr>
            <w:tcW w:w="1417" w:type="dxa"/>
          </w:tcPr>
          <w:p w14:paraId="3C47AEA5">
            <w:pPr>
              <w:spacing w:line="440" w:lineRule="exact"/>
              <w:jc w:val="center"/>
              <w:rPr>
                <w:rFonts w:ascii="宋体" w:hAnsi="宋体"/>
                <w:color w:val="000000" w:themeColor="text1"/>
                <w:szCs w:val="21"/>
              </w:rPr>
            </w:pPr>
          </w:p>
        </w:tc>
        <w:tc>
          <w:tcPr>
            <w:tcW w:w="1701" w:type="dxa"/>
          </w:tcPr>
          <w:p w14:paraId="7BA98106">
            <w:pPr>
              <w:spacing w:line="440" w:lineRule="exact"/>
              <w:jc w:val="center"/>
              <w:rPr>
                <w:rFonts w:ascii="宋体" w:hAnsi="宋体"/>
                <w:color w:val="000000" w:themeColor="text1"/>
                <w:szCs w:val="21"/>
              </w:rPr>
            </w:pPr>
          </w:p>
        </w:tc>
        <w:tc>
          <w:tcPr>
            <w:tcW w:w="1701" w:type="dxa"/>
          </w:tcPr>
          <w:p w14:paraId="38165E5B">
            <w:pPr>
              <w:spacing w:line="440" w:lineRule="exact"/>
              <w:jc w:val="center"/>
              <w:rPr>
                <w:rFonts w:ascii="宋体" w:hAnsi="宋体"/>
                <w:color w:val="000000" w:themeColor="text1"/>
                <w:szCs w:val="21"/>
              </w:rPr>
            </w:pPr>
          </w:p>
        </w:tc>
        <w:tc>
          <w:tcPr>
            <w:tcW w:w="1843" w:type="dxa"/>
          </w:tcPr>
          <w:p w14:paraId="74C774ED">
            <w:pPr>
              <w:spacing w:line="440" w:lineRule="exact"/>
              <w:jc w:val="center"/>
              <w:rPr>
                <w:rFonts w:ascii="宋体" w:hAnsi="宋体"/>
                <w:color w:val="000000" w:themeColor="text1"/>
                <w:szCs w:val="21"/>
              </w:rPr>
            </w:pPr>
          </w:p>
        </w:tc>
        <w:tc>
          <w:tcPr>
            <w:tcW w:w="992" w:type="dxa"/>
          </w:tcPr>
          <w:p w14:paraId="1622925D">
            <w:pPr>
              <w:spacing w:line="440" w:lineRule="exact"/>
              <w:jc w:val="center"/>
              <w:rPr>
                <w:rFonts w:ascii="宋体" w:hAnsi="宋体"/>
                <w:color w:val="000000" w:themeColor="text1"/>
                <w:szCs w:val="21"/>
              </w:rPr>
            </w:pPr>
          </w:p>
        </w:tc>
      </w:tr>
      <w:tr w14:paraId="21381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2FC0BDC">
            <w:pPr>
              <w:spacing w:line="440" w:lineRule="exact"/>
              <w:jc w:val="center"/>
              <w:rPr>
                <w:rFonts w:ascii="宋体" w:hAnsi="宋体"/>
                <w:color w:val="000000" w:themeColor="text1"/>
                <w:szCs w:val="21"/>
              </w:rPr>
            </w:pPr>
          </w:p>
        </w:tc>
        <w:tc>
          <w:tcPr>
            <w:tcW w:w="1417" w:type="dxa"/>
          </w:tcPr>
          <w:p w14:paraId="0FB7159F">
            <w:pPr>
              <w:spacing w:line="440" w:lineRule="exact"/>
              <w:jc w:val="center"/>
              <w:rPr>
                <w:rFonts w:ascii="宋体" w:hAnsi="宋体"/>
                <w:color w:val="000000" w:themeColor="text1"/>
                <w:szCs w:val="21"/>
              </w:rPr>
            </w:pPr>
          </w:p>
        </w:tc>
        <w:tc>
          <w:tcPr>
            <w:tcW w:w="1701" w:type="dxa"/>
          </w:tcPr>
          <w:p w14:paraId="6FEC5302">
            <w:pPr>
              <w:spacing w:line="440" w:lineRule="exact"/>
              <w:jc w:val="center"/>
              <w:rPr>
                <w:rFonts w:ascii="宋体" w:hAnsi="宋体"/>
                <w:color w:val="000000" w:themeColor="text1"/>
                <w:szCs w:val="21"/>
              </w:rPr>
            </w:pPr>
          </w:p>
        </w:tc>
        <w:tc>
          <w:tcPr>
            <w:tcW w:w="1701" w:type="dxa"/>
          </w:tcPr>
          <w:p w14:paraId="6C7B8CCA">
            <w:pPr>
              <w:spacing w:line="440" w:lineRule="exact"/>
              <w:jc w:val="center"/>
              <w:rPr>
                <w:rFonts w:ascii="宋体" w:hAnsi="宋体"/>
                <w:color w:val="000000" w:themeColor="text1"/>
                <w:szCs w:val="21"/>
              </w:rPr>
            </w:pPr>
          </w:p>
        </w:tc>
        <w:tc>
          <w:tcPr>
            <w:tcW w:w="1843" w:type="dxa"/>
          </w:tcPr>
          <w:p w14:paraId="3A73DF02">
            <w:pPr>
              <w:spacing w:line="440" w:lineRule="exact"/>
              <w:jc w:val="center"/>
              <w:rPr>
                <w:rFonts w:ascii="宋体" w:hAnsi="宋体"/>
                <w:color w:val="000000" w:themeColor="text1"/>
                <w:szCs w:val="21"/>
              </w:rPr>
            </w:pPr>
          </w:p>
        </w:tc>
        <w:tc>
          <w:tcPr>
            <w:tcW w:w="992" w:type="dxa"/>
          </w:tcPr>
          <w:p w14:paraId="329CC558">
            <w:pPr>
              <w:spacing w:line="440" w:lineRule="exact"/>
              <w:jc w:val="center"/>
              <w:rPr>
                <w:rFonts w:ascii="宋体" w:hAnsi="宋体"/>
                <w:color w:val="000000" w:themeColor="text1"/>
                <w:szCs w:val="21"/>
              </w:rPr>
            </w:pPr>
          </w:p>
        </w:tc>
      </w:tr>
      <w:tr w14:paraId="41FB6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53B1218">
            <w:pPr>
              <w:spacing w:line="440" w:lineRule="exact"/>
              <w:jc w:val="center"/>
              <w:rPr>
                <w:rFonts w:ascii="宋体" w:hAnsi="宋体"/>
                <w:color w:val="000000" w:themeColor="text1"/>
                <w:szCs w:val="21"/>
              </w:rPr>
            </w:pPr>
          </w:p>
        </w:tc>
        <w:tc>
          <w:tcPr>
            <w:tcW w:w="1417" w:type="dxa"/>
          </w:tcPr>
          <w:p w14:paraId="59E93C8A">
            <w:pPr>
              <w:spacing w:line="440" w:lineRule="exact"/>
              <w:jc w:val="center"/>
              <w:rPr>
                <w:rFonts w:ascii="宋体" w:hAnsi="宋体"/>
                <w:color w:val="000000" w:themeColor="text1"/>
                <w:szCs w:val="21"/>
              </w:rPr>
            </w:pPr>
          </w:p>
        </w:tc>
        <w:tc>
          <w:tcPr>
            <w:tcW w:w="1701" w:type="dxa"/>
          </w:tcPr>
          <w:p w14:paraId="56446083">
            <w:pPr>
              <w:spacing w:line="440" w:lineRule="exact"/>
              <w:jc w:val="center"/>
              <w:rPr>
                <w:rFonts w:ascii="宋体" w:hAnsi="宋体"/>
                <w:color w:val="000000" w:themeColor="text1"/>
                <w:szCs w:val="21"/>
              </w:rPr>
            </w:pPr>
          </w:p>
        </w:tc>
        <w:tc>
          <w:tcPr>
            <w:tcW w:w="1701" w:type="dxa"/>
          </w:tcPr>
          <w:p w14:paraId="13B480C3">
            <w:pPr>
              <w:spacing w:line="440" w:lineRule="exact"/>
              <w:jc w:val="center"/>
              <w:rPr>
                <w:rFonts w:ascii="宋体" w:hAnsi="宋体"/>
                <w:color w:val="000000" w:themeColor="text1"/>
                <w:szCs w:val="21"/>
              </w:rPr>
            </w:pPr>
          </w:p>
        </w:tc>
        <w:tc>
          <w:tcPr>
            <w:tcW w:w="1843" w:type="dxa"/>
          </w:tcPr>
          <w:p w14:paraId="34F06498">
            <w:pPr>
              <w:spacing w:line="440" w:lineRule="exact"/>
              <w:jc w:val="center"/>
              <w:rPr>
                <w:rFonts w:ascii="宋体" w:hAnsi="宋体"/>
                <w:color w:val="000000" w:themeColor="text1"/>
                <w:szCs w:val="21"/>
              </w:rPr>
            </w:pPr>
          </w:p>
        </w:tc>
        <w:tc>
          <w:tcPr>
            <w:tcW w:w="992" w:type="dxa"/>
          </w:tcPr>
          <w:p w14:paraId="28E718DD">
            <w:pPr>
              <w:spacing w:line="440" w:lineRule="exact"/>
              <w:jc w:val="center"/>
              <w:rPr>
                <w:rFonts w:ascii="宋体" w:hAnsi="宋体"/>
                <w:color w:val="000000" w:themeColor="text1"/>
                <w:szCs w:val="21"/>
              </w:rPr>
            </w:pPr>
          </w:p>
        </w:tc>
      </w:tr>
      <w:tr w14:paraId="07C22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2A1697B4">
            <w:pPr>
              <w:spacing w:line="440" w:lineRule="exact"/>
              <w:jc w:val="center"/>
              <w:rPr>
                <w:rFonts w:ascii="宋体" w:hAnsi="宋体"/>
                <w:color w:val="000000" w:themeColor="text1"/>
                <w:szCs w:val="21"/>
              </w:rPr>
            </w:pPr>
          </w:p>
        </w:tc>
        <w:tc>
          <w:tcPr>
            <w:tcW w:w="1417" w:type="dxa"/>
            <w:tcBorders>
              <w:top w:val="single" w:color="auto" w:sz="4" w:space="0"/>
              <w:left w:val="single" w:color="auto" w:sz="4" w:space="0"/>
              <w:bottom w:val="single" w:color="auto" w:sz="4" w:space="0"/>
              <w:right w:val="single" w:color="auto" w:sz="4" w:space="0"/>
            </w:tcBorders>
          </w:tcPr>
          <w:p w14:paraId="6C1584F5">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0835E0BF">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164717E8">
            <w:pPr>
              <w:spacing w:line="440" w:lineRule="exact"/>
              <w:jc w:val="center"/>
              <w:rPr>
                <w:rFonts w:ascii="宋体" w:hAnsi="宋体"/>
                <w:color w:val="000000" w:themeColor="text1"/>
                <w:szCs w:val="21"/>
              </w:rPr>
            </w:pPr>
          </w:p>
        </w:tc>
        <w:tc>
          <w:tcPr>
            <w:tcW w:w="1843" w:type="dxa"/>
            <w:tcBorders>
              <w:top w:val="single" w:color="auto" w:sz="4" w:space="0"/>
              <w:left w:val="single" w:color="auto" w:sz="4" w:space="0"/>
              <w:bottom w:val="single" w:color="auto" w:sz="4" w:space="0"/>
              <w:right w:val="single" w:color="auto" w:sz="4" w:space="0"/>
            </w:tcBorders>
          </w:tcPr>
          <w:p w14:paraId="416614F2">
            <w:pPr>
              <w:spacing w:line="440" w:lineRule="exact"/>
              <w:jc w:val="center"/>
              <w:rPr>
                <w:rFonts w:ascii="宋体" w:hAnsi="宋体"/>
                <w:color w:val="000000" w:themeColor="text1"/>
                <w:szCs w:val="21"/>
              </w:rPr>
            </w:pPr>
          </w:p>
        </w:tc>
        <w:tc>
          <w:tcPr>
            <w:tcW w:w="992" w:type="dxa"/>
            <w:tcBorders>
              <w:top w:val="single" w:color="auto" w:sz="4" w:space="0"/>
              <w:left w:val="single" w:color="auto" w:sz="4" w:space="0"/>
              <w:bottom w:val="single" w:color="auto" w:sz="4" w:space="0"/>
              <w:right w:val="single" w:color="auto" w:sz="4" w:space="0"/>
            </w:tcBorders>
          </w:tcPr>
          <w:p w14:paraId="4DD97A9C">
            <w:pPr>
              <w:spacing w:line="440" w:lineRule="exact"/>
              <w:jc w:val="center"/>
              <w:rPr>
                <w:rFonts w:ascii="宋体" w:hAnsi="宋体"/>
                <w:color w:val="000000" w:themeColor="text1"/>
                <w:szCs w:val="21"/>
              </w:rPr>
            </w:pPr>
          </w:p>
        </w:tc>
      </w:tr>
      <w:tr w14:paraId="48A30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1CD58ADE">
            <w:pPr>
              <w:spacing w:line="440" w:lineRule="exact"/>
              <w:jc w:val="center"/>
              <w:rPr>
                <w:rFonts w:ascii="宋体" w:hAnsi="宋体"/>
                <w:color w:val="000000" w:themeColor="text1"/>
                <w:szCs w:val="21"/>
              </w:rPr>
            </w:pPr>
          </w:p>
        </w:tc>
        <w:tc>
          <w:tcPr>
            <w:tcW w:w="1417" w:type="dxa"/>
            <w:tcBorders>
              <w:top w:val="single" w:color="auto" w:sz="4" w:space="0"/>
              <w:left w:val="single" w:color="auto" w:sz="4" w:space="0"/>
              <w:bottom w:val="single" w:color="auto" w:sz="4" w:space="0"/>
              <w:right w:val="single" w:color="auto" w:sz="4" w:space="0"/>
            </w:tcBorders>
          </w:tcPr>
          <w:p w14:paraId="442A14ED">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744BD29C">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65DFA1CB">
            <w:pPr>
              <w:spacing w:line="440" w:lineRule="exact"/>
              <w:jc w:val="center"/>
              <w:rPr>
                <w:rFonts w:ascii="宋体" w:hAnsi="宋体"/>
                <w:color w:val="000000" w:themeColor="text1"/>
                <w:szCs w:val="21"/>
              </w:rPr>
            </w:pPr>
          </w:p>
        </w:tc>
        <w:tc>
          <w:tcPr>
            <w:tcW w:w="1843" w:type="dxa"/>
            <w:tcBorders>
              <w:top w:val="single" w:color="auto" w:sz="4" w:space="0"/>
              <w:left w:val="single" w:color="auto" w:sz="4" w:space="0"/>
              <w:bottom w:val="single" w:color="auto" w:sz="4" w:space="0"/>
              <w:right w:val="single" w:color="auto" w:sz="4" w:space="0"/>
            </w:tcBorders>
          </w:tcPr>
          <w:p w14:paraId="3483E954">
            <w:pPr>
              <w:spacing w:line="440" w:lineRule="exact"/>
              <w:jc w:val="center"/>
              <w:rPr>
                <w:rFonts w:ascii="宋体" w:hAnsi="宋体"/>
                <w:color w:val="000000" w:themeColor="text1"/>
                <w:szCs w:val="21"/>
              </w:rPr>
            </w:pPr>
          </w:p>
        </w:tc>
        <w:tc>
          <w:tcPr>
            <w:tcW w:w="992" w:type="dxa"/>
            <w:tcBorders>
              <w:top w:val="single" w:color="auto" w:sz="4" w:space="0"/>
              <w:left w:val="single" w:color="auto" w:sz="4" w:space="0"/>
              <w:bottom w:val="single" w:color="auto" w:sz="4" w:space="0"/>
              <w:right w:val="single" w:color="auto" w:sz="4" w:space="0"/>
            </w:tcBorders>
          </w:tcPr>
          <w:p w14:paraId="2B1725A8">
            <w:pPr>
              <w:spacing w:line="440" w:lineRule="exact"/>
              <w:jc w:val="center"/>
              <w:rPr>
                <w:rFonts w:ascii="宋体" w:hAnsi="宋体"/>
                <w:color w:val="000000" w:themeColor="text1"/>
                <w:szCs w:val="21"/>
              </w:rPr>
            </w:pPr>
          </w:p>
        </w:tc>
      </w:tr>
      <w:tr w14:paraId="1AD7A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02A8149C">
            <w:pPr>
              <w:spacing w:line="440" w:lineRule="exact"/>
              <w:jc w:val="center"/>
              <w:rPr>
                <w:rFonts w:ascii="宋体" w:hAnsi="宋体"/>
                <w:color w:val="000000" w:themeColor="text1"/>
                <w:szCs w:val="21"/>
              </w:rPr>
            </w:pPr>
          </w:p>
        </w:tc>
        <w:tc>
          <w:tcPr>
            <w:tcW w:w="1417" w:type="dxa"/>
            <w:tcBorders>
              <w:top w:val="single" w:color="auto" w:sz="4" w:space="0"/>
              <w:left w:val="single" w:color="auto" w:sz="4" w:space="0"/>
              <w:bottom w:val="single" w:color="auto" w:sz="4" w:space="0"/>
              <w:right w:val="single" w:color="auto" w:sz="4" w:space="0"/>
            </w:tcBorders>
          </w:tcPr>
          <w:p w14:paraId="6F577FDE">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3FE9CB4C">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5DC16FF8">
            <w:pPr>
              <w:spacing w:line="440" w:lineRule="exact"/>
              <w:jc w:val="center"/>
              <w:rPr>
                <w:rFonts w:ascii="宋体" w:hAnsi="宋体"/>
                <w:color w:val="000000" w:themeColor="text1"/>
                <w:szCs w:val="21"/>
              </w:rPr>
            </w:pPr>
          </w:p>
        </w:tc>
        <w:tc>
          <w:tcPr>
            <w:tcW w:w="1843" w:type="dxa"/>
            <w:tcBorders>
              <w:top w:val="single" w:color="auto" w:sz="4" w:space="0"/>
              <w:left w:val="single" w:color="auto" w:sz="4" w:space="0"/>
              <w:bottom w:val="single" w:color="auto" w:sz="4" w:space="0"/>
              <w:right w:val="single" w:color="auto" w:sz="4" w:space="0"/>
            </w:tcBorders>
          </w:tcPr>
          <w:p w14:paraId="13A6AEF3">
            <w:pPr>
              <w:spacing w:line="440" w:lineRule="exact"/>
              <w:jc w:val="center"/>
              <w:rPr>
                <w:rFonts w:ascii="宋体" w:hAnsi="宋体"/>
                <w:color w:val="000000" w:themeColor="text1"/>
                <w:szCs w:val="21"/>
              </w:rPr>
            </w:pPr>
          </w:p>
        </w:tc>
        <w:tc>
          <w:tcPr>
            <w:tcW w:w="992" w:type="dxa"/>
            <w:tcBorders>
              <w:top w:val="single" w:color="auto" w:sz="4" w:space="0"/>
              <w:left w:val="single" w:color="auto" w:sz="4" w:space="0"/>
              <w:bottom w:val="single" w:color="auto" w:sz="4" w:space="0"/>
              <w:right w:val="single" w:color="auto" w:sz="4" w:space="0"/>
            </w:tcBorders>
          </w:tcPr>
          <w:p w14:paraId="598A143B">
            <w:pPr>
              <w:spacing w:line="440" w:lineRule="exact"/>
              <w:jc w:val="center"/>
              <w:rPr>
                <w:rFonts w:ascii="宋体" w:hAnsi="宋体"/>
                <w:color w:val="000000" w:themeColor="text1"/>
                <w:szCs w:val="21"/>
              </w:rPr>
            </w:pPr>
          </w:p>
        </w:tc>
      </w:tr>
      <w:tr w14:paraId="5CC22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34D4DEE9">
            <w:pPr>
              <w:spacing w:line="440" w:lineRule="exact"/>
              <w:jc w:val="center"/>
              <w:rPr>
                <w:rFonts w:ascii="宋体" w:hAnsi="宋体"/>
                <w:color w:val="000000" w:themeColor="text1"/>
                <w:szCs w:val="21"/>
              </w:rPr>
            </w:pPr>
          </w:p>
        </w:tc>
        <w:tc>
          <w:tcPr>
            <w:tcW w:w="1417" w:type="dxa"/>
            <w:tcBorders>
              <w:top w:val="single" w:color="auto" w:sz="4" w:space="0"/>
              <w:left w:val="single" w:color="auto" w:sz="4" w:space="0"/>
              <w:bottom w:val="single" w:color="auto" w:sz="4" w:space="0"/>
              <w:right w:val="single" w:color="auto" w:sz="4" w:space="0"/>
            </w:tcBorders>
          </w:tcPr>
          <w:p w14:paraId="649412A8">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55D779CC">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6459E022">
            <w:pPr>
              <w:spacing w:line="440" w:lineRule="exact"/>
              <w:jc w:val="center"/>
              <w:rPr>
                <w:rFonts w:ascii="宋体" w:hAnsi="宋体"/>
                <w:color w:val="000000" w:themeColor="text1"/>
                <w:szCs w:val="21"/>
              </w:rPr>
            </w:pPr>
          </w:p>
        </w:tc>
        <w:tc>
          <w:tcPr>
            <w:tcW w:w="1843" w:type="dxa"/>
            <w:tcBorders>
              <w:top w:val="single" w:color="auto" w:sz="4" w:space="0"/>
              <w:left w:val="single" w:color="auto" w:sz="4" w:space="0"/>
              <w:bottom w:val="single" w:color="auto" w:sz="4" w:space="0"/>
              <w:right w:val="single" w:color="auto" w:sz="4" w:space="0"/>
            </w:tcBorders>
          </w:tcPr>
          <w:p w14:paraId="1E214DA7">
            <w:pPr>
              <w:spacing w:line="440" w:lineRule="exact"/>
              <w:jc w:val="center"/>
              <w:rPr>
                <w:rFonts w:ascii="宋体" w:hAnsi="宋体"/>
                <w:color w:val="000000" w:themeColor="text1"/>
                <w:szCs w:val="21"/>
              </w:rPr>
            </w:pPr>
          </w:p>
        </w:tc>
        <w:tc>
          <w:tcPr>
            <w:tcW w:w="992" w:type="dxa"/>
            <w:tcBorders>
              <w:top w:val="single" w:color="auto" w:sz="4" w:space="0"/>
              <w:left w:val="single" w:color="auto" w:sz="4" w:space="0"/>
              <w:bottom w:val="single" w:color="auto" w:sz="4" w:space="0"/>
              <w:right w:val="single" w:color="auto" w:sz="4" w:space="0"/>
            </w:tcBorders>
          </w:tcPr>
          <w:p w14:paraId="1D958E5D">
            <w:pPr>
              <w:spacing w:line="440" w:lineRule="exact"/>
              <w:jc w:val="center"/>
              <w:rPr>
                <w:rFonts w:ascii="宋体" w:hAnsi="宋体"/>
                <w:color w:val="000000" w:themeColor="text1"/>
                <w:szCs w:val="21"/>
              </w:rPr>
            </w:pPr>
          </w:p>
        </w:tc>
      </w:tr>
      <w:tr w14:paraId="179EC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2C552F83">
            <w:pPr>
              <w:spacing w:line="440" w:lineRule="exact"/>
              <w:jc w:val="center"/>
              <w:rPr>
                <w:rFonts w:ascii="宋体" w:hAnsi="宋体"/>
                <w:color w:val="000000" w:themeColor="text1"/>
                <w:szCs w:val="21"/>
              </w:rPr>
            </w:pPr>
          </w:p>
        </w:tc>
        <w:tc>
          <w:tcPr>
            <w:tcW w:w="1417" w:type="dxa"/>
            <w:tcBorders>
              <w:top w:val="single" w:color="auto" w:sz="4" w:space="0"/>
              <w:left w:val="single" w:color="auto" w:sz="4" w:space="0"/>
              <w:bottom w:val="single" w:color="auto" w:sz="4" w:space="0"/>
              <w:right w:val="single" w:color="auto" w:sz="4" w:space="0"/>
            </w:tcBorders>
          </w:tcPr>
          <w:p w14:paraId="13E4C55E">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69A324A2">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5D2409FB">
            <w:pPr>
              <w:spacing w:line="440" w:lineRule="exact"/>
              <w:jc w:val="center"/>
              <w:rPr>
                <w:rFonts w:ascii="宋体" w:hAnsi="宋体"/>
                <w:color w:val="000000" w:themeColor="text1"/>
                <w:szCs w:val="21"/>
              </w:rPr>
            </w:pPr>
          </w:p>
        </w:tc>
        <w:tc>
          <w:tcPr>
            <w:tcW w:w="1843" w:type="dxa"/>
            <w:tcBorders>
              <w:top w:val="single" w:color="auto" w:sz="4" w:space="0"/>
              <w:left w:val="single" w:color="auto" w:sz="4" w:space="0"/>
              <w:bottom w:val="single" w:color="auto" w:sz="4" w:space="0"/>
              <w:right w:val="single" w:color="auto" w:sz="4" w:space="0"/>
            </w:tcBorders>
          </w:tcPr>
          <w:p w14:paraId="36EA5C7E">
            <w:pPr>
              <w:spacing w:line="440" w:lineRule="exact"/>
              <w:jc w:val="center"/>
              <w:rPr>
                <w:rFonts w:ascii="宋体" w:hAnsi="宋体"/>
                <w:color w:val="000000" w:themeColor="text1"/>
                <w:szCs w:val="21"/>
              </w:rPr>
            </w:pPr>
          </w:p>
        </w:tc>
        <w:tc>
          <w:tcPr>
            <w:tcW w:w="992" w:type="dxa"/>
            <w:tcBorders>
              <w:top w:val="single" w:color="auto" w:sz="4" w:space="0"/>
              <w:left w:val="single" w:color="auto" w:sz="4" w:space="0"/>
              <w:bottom w:val="single" w:color="auto" w:sz="4" w:space="0"/>
              <w:right w:val="single" w:color="auto" w:sz="4" w:space="0"/>
            </w:tcBorders>
          </w:tcPr>
          <w:p w14:paraId="12A9A04F">
            <w:pPr>
              <w:spacing w:line="440" w:lineRule="exact"/>
              <w:jc w:val="center"/>
              <w:rPr>
                <w:rFonts w:ascii="宋体" w:hAnsi="宋体"/>
                <w:color w:val="000000" w:themeColor="text1"/>
                <w:szCs w:val="21"/>
              </w:rPr>
            </w:pPr>
          </w:p>
        </w:tc>
      </w:tr>
      <w:tr w14:paraId="6B303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03799A61">
            <w:pPr>
              <w:spacing w:line="440" w:lineRule="exact"/>
              <w:jc w:val="center"/>
              <w:rPr>
                <w:rFonts w:ascii="宋体" w:hAnsi="宋体"/>
                <w:color w:val="000000" w:themeColor="text1"/>
                <w:szCs w:val="21"/>
              </w:rPr>
            </w:pPr>
          </w:p>
        </w:tc>
        <w:tc>
          <w:tcPr>
            <w:tcW w:w="1417" w:type="dxa"/>
            <w:tcBorders>
              <w:top w:val="single" w:color="auto" w:sz="4" w:space="0"/>
              <w:left w:val="single" w:color="auto" w:sz="4" w:space="0"/>
              <w:bottom w:val="single" w:color="auto" w:sz="4" w:space="0"/>
              <w:right w:val="single" w:color="auto" w:sz="4" w:space="0"/>
            </w:tcBorders>
          </w:tcPr>
          <w:p w14:paraId="5092FBE8">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6A5853B9">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1E7FC5F1">
            <w:pPr>
              <w:spacing w:line="440" w:lineRule="exact"/>
              <w:jc w:val="center"/>
              <w:rPr>
                <w:rFonts w:ascii="宋体" w:hAnsi="宋体"/>
                <w:color w:val="000000" w:themeColor="text1"/>
                <w:szCs w:val="21"/>
              </w:rPr>
            </w:pPr>
          </w:p>
        </w:tc>
        <w:tc>
          <w:tcPr>
            <w:tcW w:w="1843" w:type="dxa"/>
            <w:tcBorders>
              <w:top w:val="single" w:color="auto" w:sz="4" w:space="0"/>
              <w:left w:val="single" w:color="auto" w:sz="4" w:space="0"/>
              <w:bottom w:val="single" w:color="auto" w:sz="4" w:space="0"/>
              <w:right w:val="single" w:color="auto" w:sz="4" w:space="0"/>
            </w:tcBorders>
          </w:tcPr>
          <w:p w14:paraId="295C6AFE">
            <w:pPr>
              <w:spacing w:line="440" w:lineRule="exact"/>
              <w:jc w:val="center"/>
              <w:rPr>
                <w:rFonts w:ascii="宋体" w:hAnsi="宋体"/>
                <w:color w:val="000000" w:themeColor="text1"/>
                <w:szCs w:val="21"/>
              </w:rPr>
            </w:pPr>
          </w:p>
        </w:tc>
        <w:tc>
          <w:tcPr>
            <w:tcW w:w="992" w:type="dxa"/>
            <w:tcBorders>
              <w:top w:val="single" w:color="auto" w:sz="4" w:space="0"/>
              <w:left w:val="single" w:color="auto" w:sz="4" w:space="0"/>
              <w:bottom w:val="single" w:color="auto" w:sz="4" w:space="0"/>
              <w:right w:val="single" w:color="auto" w:sz="4" w:space="0"/>
            </w:tcBorders>
          </w:tcPr>
          <w:p w14:paraId="2290DEE1">
            <w:pPr>
              <w:spacing w:line="440" w:lineRule="exact"/>
              <w:jc w:val="center"/>
              <w:rPr>
                <w:rFonts w:ascii="宋体" w:hAnsi="宋体"/>
                <w:color w:val="000000" w:themeColor="text1"/>
                <w:szCs w:val="21"/>
              </w:rPr>
            </w:pPr>
          </w:p>
        </w:tc>
      </w:tr>
      <w:tr w14:paraId="2B91C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4825279A">
            <w:pPr>
              <w:spacing w:line="440" w:lineRule="exact"/>
              <w:jc w:val="center"/>
              <w:rPr>
                <w:rFonts w:ascii="宋体" w:hAnsi="宋体"/>
                <w:color w:val="000000" w:themeColor="text1"/>
                <w:szCs w:val="21"/>
              </w:rPr>
            </w:pPr>
          </w:p>
        </w:tc>
        <w:tc>
          <w:tcPr>
            <w:tcW w:w="1417" w:type="dxa"/>
            <w:tcBorders>
              <w:top w:val="single" w:color="auto" w:sz="4" w:space="0"/>
              <w:left w:val="single" w:color="auto" w:sz="4" w:space="0"/>
              <w:bottom w:val="single" w:color="auto" w:sz="4" w:space="0"/>
              <w:right w:val="single" w:color="auto" w:sz="4" w:space="0"/>
            </w:tcBorders>
          </w:tcPr>
          <w:p w14:paraId="5E3E277C">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1B5AE19E">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113F9574">
            <w:pPr>
              <w:spacing w:line="440" w:lineRule="exact"/>
              <w:jc w:val="center"/>
              <w:rPr>
                <w:rFonts w:ascii="宋体" w:hAnsi="宋体"/>
                <w:color w:val="000000" w:themeColor="text1"/>
                <w:szCs w:val="21"/>
              </w:rPr>
            </w:pPr>
          </w:p>
        </w:tc>
        <w:tc>
          <w:tcPr>
            <w:tcW w:w="1843" w:type="dxa"/>
            <w:tcBorders>
              <w:top w:val="single" w:color="auto" w:sz="4" w:space="0"/>
              <w:left w:val="single" w:color="auto" w:sz="4" w:space="0"/>
              <w:bottom w:val="single" w:color="auto" w:sz="4" w:space="0"/>
              <w:right w:val="single" w:color="auto" w:sz="4" w:space="0"/>
            </w:tcBorders>
          </w:tcPr>
          <w:p w14:paraId="6B5E7C29">
            <w:pPr>
              <w:spacing w:line="440" w:lineRule="exact"/>
              <w:jc w:val="center"/>
              <w:rPr>
                <w:rFonts w:ascii="宋体" w:hAnsi="宋体"/>
                <w:color w:val="000000" w:themeColor="text1"/>
                <w:szCs w:val="21"/>
              </w:rPr>
            </w:pPr>
          </w:p>
        </w:tc>
        <w:tc>
          <w:tcPr>
            <w:tcW w:w="992" w:type="dxa"/>
            <w:tcBorders>
              <w:top w:val="single" w:color="auto" w:sz="4" w:space="0"/>
              <w:left w:val="single" w:color="auto" w:sz="4" w:space="0"/>
              <w:bottom w:val="single" w:color="auto" w:sz="4" w:space="0"/>
              <w:right w:val="single" w:color="auto" w:sz="4" w:space="0"/>
            </w:tcBorders>
          </w:tcPr>
          <w:p w14:paraId="1E1B7C16">
            <w:pPr>
              <w:spacing w:line="440" w:lineRule="exact"/>
              <w:jc w:val="center"/>
              <w:rPr>
                <w:rFonts w:ascii="宋体" w:hAnsi="宋体"/>
                <w:color w:val="000000" w:themeColor="text1"/>
                <w:szCs w:val="21"/>
              </w:rPr>
            </w:pPr>
          </w:p>
        </w:tc>
      </w:tr>
      <w:tr w14:paraId="04064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6DD6F300">
            <w:pPr>
              <w:spacing w:line="440" w:lineRule="exact"/>
              <w:jc w:val="center"/>
              <w:rPr>
                <w:rFonts w:ascii="宋体" w:hAnsi="宋体"/>
                <w:color w:val="000000" w:themeColor="text1"/>
                <w:szCs w:val="21"/>
              </w:rPr>
            </w:pPr>
          </w:p>
        </w:tc>
        <w:tc>
          <w:tcPr>
            <w:tcW w:w="1417" w:type="dxa"/>
            <w:tcBorders>
              <w:top w:val="single" w:color="auto" w:sz="4" w:space="0"/>
              <w:left w:val="single" w:color="auto" w:sz="4" w:space="0"/>
              <w:bottom w:val="single" w:color="auto" w:sz="4" w:space="0"/>
              <w:right w:val="single" w:color="auto" w:sz="4" w:space="0"/>
            </w:tcBorders>
          </w:tcPr>
          <w:p w14:paraId="3155A1B3">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68CECBCD">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54E746CE">
            <w:pPr>
              <w:spacing w:line="440" w:lineRule="exact"/>
              <w:jc w:val="center"/>
              <w:rPr>
                <w:rFonts w:ascii="宋体" w:hAnsi="宋体"/>
                <w:color w:val="000000" w:themeColor="text1"/>
                <w:szCs w:val="21"/>
              </w:rPr>
            </w:pPr>
          </w:p>
        </w:tc>
        <w:tc>
          <w:tcPr>
            <w:tcW w:w="1843" w:type="dxa"/>
            <w:tcBorders>
              <w:top w:val="single" w:color="auto" w:sz="4" w:space="0"/>
              <w:left w:val="single" w:color="auto" w:sz="4" w:space="0"/>
              <w:bottom w:val="single" w:color="auto" w:sz="4" w:space="0"/>
              <w:right w:val="single" w:color="auto" w:sz="4" w:space="0"/>
            </w:tcBorders>
          </w:tcPr>
          <w:p w14:paraId="5ED30464">
            <w:pPr>
              <w:spacing w:line="440" w:lineRule="exact"/>
              <w:jc w:val="center"/>
              <w:rPr>
                <w:rFonts w:ascii="宋体" w:hAnsi="宋体"/>
                <w:color w:val="000000" w:themeColor="text1"/>
                <w:szCs w:val="21"/>
              </w:rPr>
            </w:pPr>
          </w:p>
        </w:tc>
        <w:tc>
          <w:tcPr>
            <w:tcW w:w="992" w:type="dxa"/>
            <w:tcBorders>
              <w:top w:val="single" w:color="auto" w:sz="4" w:space="0"/>
              <w:left w:val="single" w:color="auto" w:sz="4" w:space="0"/>
              <w:bottom w:val="single" w:color="auto" w:sz="4" w:space="0"/>
              <w:right w:val="single" w:color="auto" w:sz="4" w:space="0"/>
            </w:tcBorders>
          </w:tcPr>
          <w:p w14:paraId="4168811E">
            <w:pPr>
              <w:spacing w:line="440" w:lineRule="exact"/>
              <w:jc w:val="center"/>
              <w:rPr>
                <w:rFonts w:ascii="宋体" w:hAnsi="宋体"/>
                <w:color w:val="000000" w:themeColor="text1"/>
                <w:szCs w:val="21"/>
              </w:rPr>
            </w:pPr>
          </w:p>
        </w:tc>
      </w:tr>
      <w:tr w14:paraId="782F5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0275FF51">
            <w:pPr>
              <w:spacing w:line="440" w:lineRule="exact"/>
              <w:jc w:val="center"/>
              <w:rPr>
                <w:rFonts w:ascii="宋体" w:hAnsi="宋体"/>
                <w:color w:val="000000" w:themeColor="text1"/>
                <w:szCs w:val="21"/>
              </w:rPr>
            </w:pPr>
          </w:p>
        </w:tc>
        <w:tc>
          <w:tcPr>
            <w:tcW w:w="1417" w:type="dxa"/>
            <w:tcBorders>
              <w:top w:val="single" w:color="auto" w:sz="4" w:space="0"/>
              <w:left w:val="single" w:color="auto" w:sz="4" w:space="0"/>
              <w:bottom w:val="single" w:color="auto" w:sz="4" w:space="0"/>
              <w:right w:val="single" w:color="auto" w:sz="4" w:space="0"/>
            </w:tcBorders>
          </w:tcPr>
          <w:p w14:paraId="689D71AF">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5F9A1261">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18897DB8">
            <w:pPr>
              <w:spacing w:line="440" w:lineRule="exact"/>
              <w:jc w:val="center"/>
              <w:rPr>
                <w:rFonts w:ascii="宋体" w:hAnsi="宋体"/>
                <w:color w:val="000000" w:themeColor="text1"/>
                <w:szCs w:val="21"/>
              </w:rPr>
            </w:pPr>
          </w:p>
        </w:tc>
        <w:tc>
          <w:tcPr>
            <w:tcW w:w="1843" w:type="dxa"/>
            <w:tcBorders>
              <w:top w:val="single" w:color="auto" w:sz="4" w:space="0"/>
              <w:left w:val="single" w:color="auto" w:sz="4" w:space="0"/>
              <w:bottom w:val="single" w:color="auto" w:sz="4" w:space="0"/>
              <w:right w:val="single" w:color="auto" w:sz="4" w:space="0"/>
            </w:tcBorders>
          </w:tcPr>
          <w:p w14:paraId="4CFBAFE2">
            <w:pPr>
              <w:spacing w:line="440" w:lineRule="exact"/>
              <w:jc w:val="center"/>
              <w:rPr>
                <w:rFonts w:ascii="宋体" w:hAnsi="宋体"/>
                <w:color w:val="000000" w:themeColor="text1"/>
                <w:szCs w:val="21"/>
              </w:rPr>
            </w:pPr>
          </w:p>
        </w:tc>
        <w:tc>
          <w:tcPr>
            <w:tcW w:w="992" w:type="dxa"/>
            <w:tcBorders>
              <w:top w:val="single" w:color="auto" w:sz="4" w:space="0"/>
              <w:left w:val="single" w:color="auto" w:sz="4" w:space="0"/>
              <w:bottom w:val="single" w:color="auto" w:sz="4" w:space="0"/>
              <w:right w:val="single" w:color="auto" w:sz="4" w:space="0"/>
            </w:tcBorders>
          </w:tcPr>
          <w:p w14:paraId="0728B95C">
            <w:pPr>
              <w:spacing w:line="440" w:lineRule="exact"/>
              <w:jc w:val="center"/>
              <w:rPr>
                <w:rFonts w:ascii="宋体" w:hAnsi="宋体"/>
                <w:color w:val="000000" w:themeColor="text1"/>
                <w:szCs w:val="21"/>
              </w:rPr>
            </w:pPr>
          </w:p>
        </w:tc>
      </w:tr>
      <w:tr w14:paraId="2B8DA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1F5E215D">
            <w:pPr>
              <w:spacing w:line="440" w:lineRule="exact"/>
              <w:jc w:val="center"/>
              <w:rPr>
                <w:rFonts w:ascii="宋体" w:hAnsi="宋体"/>
                <w:color w:val="000000" w:themeColor="text1"/>
                <w:szCs w:val="21"/>
              </w:rPr>
            </w:pPr>
          </w:p>
        </w:tc>
        <w:tc>
          <w:tcPr>
            <w:tcW w:w="1417" w:type="dxa"/>
            <w:tcBorders>
              <w:top w:val="single" w:color="auto" w:sz="4" w:space="0"/>
              <w:left w:val="single" w:color="auto" w:sz="4" w:space="0"/>
              <w:bottom w:val="single" w:color="auto" w:sz="4" w:space="0"/>
              <w:right w:val="single" w:color="auto" w:sz="4" w:space="0"/>
            </w:tcBorders>
          </w:tcPr>
          <w:p w14:paraId="3E748F9F">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6F445D19">
            <w:pPr>
              <w:spacing w:line="440" w:lineRule="exact"/>
              <w:jc w:val="center"/>
              <w:rPr>
                <w:rFonts w:ascii="宋体" w:hAnsi="宋体"/>
                <w:color w:val="000000" w:themeColor="text1"/>
                <w:szCs w:val="21"/>
              </w:rPr>
            </w:pPr>
          </w:p>
        </w:tc>
        <w:tc>
          <w:tcPr>
            <w:tcW w:w="1701" w:type="dxa"/>
            <w:tcBorders>
              <w:top w:val="single" w:color="auto" w:sz="4" w:space="0"/>
              <w:left w:val="single" w:color="auto" w:sz="4" w:space="0"/>
              <w:bottom w:val="single" w:color="auto" w:sz="4" w:space="0"/>
              <w:right w:val="single" w:color="auto" w:sz="4" w:space="0"/>
            </w:tcBorders>
          </w:tcPr>
          <w:p w14:paraId="75C3814A">
            <w:pPr>
              <w:spacing w:line="440" w:lineRule="exact"/>
              <w:jc w:val="center"/>
              <w:rPr>
                <w:rFonts w:ascii="宋体" w:hAnsi="宋体"/>
                <w:color w:val="000000" w:themeColor="text1"/>
                <w:szCs w:val="21"/>
              </w:rPr>
            </w:pPr>
          </w:p>
        </w:tc>
        <w:tc>
          <w:tcPr>
            <w:tcW w:w="1843" w:type="dxa"/>
            <w:tcBorders>
              <w:top w:val="single" w:color="auto" w:sz="4" w:space="0"/>
              <w:left w:val="single" w:color="auto" w:sz="4" w:space="0"/>
              <w:bottom w:val="single" w:color="auto" w:sz="4" w:space="0"/>
              <w:right w:val="single" w:color="auto" w:sz="4" w:space="0"/>
            </w:tcBorders>
          </w:tcPr>
          <w:p w14:paraId="4FBF6139">
            <w:pPr>
              <w:spacing w:line="440" w:lineRule="exact"/>
              <w:jc w:val="center"/>
              <w:rPr>
                <w:rFonts w:ascii="宋体" w:hAnsi="宋体"/>
                <w:color w:val="000000" w:themeColor="text1"/>
                <w:szCs w:val="21"/>
              </w:rPr>
            </w:pPr>
          </w:p>
        </w:tc>
        <w:tc>
          <w:tcPr>
            <w:tcW w:w="992" w:type="dxa"/>
            <w:tcBorders>
              <w:top w:val="single" w:color="auto" w:sz="4" w:space="0"/>
              <w:left w:val="single" w:color="auto" w:sz="4" w:space="0"/>
              <w:bottom w:val="single" w:color="auto" w:sz="4" w:space="0"/>
              <w:right w:val="single" w:color="auto" w:sz="4" w:space="0"/>
            </w:tcBorders>
          </w:tcPr>
          <w:p w14:paraId="257C82E0">
            <w:pPr>
              <w:spacing w:line="440" w:lineRule="exact"/>
              <w:jc w:val="center"/>
              <w:rPr>
                <w:rFonts w:ascii="宋体" w:hAnsi="宋体"/>
                <w:color w:val="000000" w:themeColor="text1"/>
                <w:szCs w:val="21"/>
              </w:rPr>
            </w:pPr>
          </w:p>
        </w:tc>
      </w:tr>
    </w:tbl>
    <w:p w14:paraId="3CF34156">
      <w:pPr>
        <w:topLinePunct/>
        <w:spacing w:line="440" w:lineRule="exact"/>
        <w:rPr>
          <w:rFonts w:ascii="宋体" w:hAnsi="宋体"/>
          <w:color w:val="000000" w:themeColor="text1"/>
          <w:sz w:val="20"/>
        </w:rPr>
      </w:pPr>
    </w:p>
    <w:p w14:paraId="746F74D0">
      <w:pPr>
        <w:jc w:val="center"/>
        <w:rPr>
          <w:b/>
          <w:color w:val="000000" w:themeColor="text1"/>
          <w:sz w:val="28"/>
        </w:rPr>
      </w:pPr>
      <w:bookmarkStart w:id="337" w:name="_Toc179632825"/>
      <w:bookmarkStart w:id="338" w:name="_Toc144974873"/>
      <w:bookmarkStart w:id="339" w:name="_Toc246997114"/>
      <w:bookmarkStart w:id="340" w:name="_Toc296602616"/>
      <w:bookmarkStart w:id="341" w:name="_Toc152042594"/>
      <w:bookmarkStart w:id="342" w:name="_Toc152045805"/>
      <w:bookmarkStart w:id="343" w:name="_Toc247085889"/>
      <w:bookmarkStart w:id="344" w:name="_Toc246996371"/>
      <w:r>
        <w:rPr>
          <w:b/>
          <w:color w:val="000000" w:themeColor="text1"/>
          <w:sz w:val="28"/>
        </w:rPr>
        <w:br w:type="page"/>
      </w:r>
    </w:p>
    <w:p w14:paraId="01591CE5">
      <w:pPr>
        <w:jc w:val="center"/>
        <w:rPr>
          <w:b/>
          <w:color w:val="000000" w:themeColor="text1"/>
          <w:sz w:val="28"/>
        </w:rPr>
      </w:pPr>
      <w:r>
        <w:rPr>
          <w:b/>
          <w:color w:val="000000" w:themeColor="text1"/>
          <w:sz w:val="28"/>
        </w:rPr>
        <w:t>（二）</w:t>
      </w:r>
      <w:r>
        <w:rPr>
          <w:rFonts w:hint="eastAsia"/>
          <w:b/>
          <w:color w:val="000000" w:themeColor="text1"/>
          <w:sz w:val="28"/>
        </w:rPr>
        <w:t>项目负责人简</w:t>
      </w:r>
      <w:r>
        <w:rPr>
          <w:b/>
          <w:color w:val="000000" w:themeColor="text1"/>
          <w:sz w:val="28"/>
        </w:rPr>
        <w:t>历表</w:t>
      </w:r>
      <w:bookmarkEnd w:id="337"/>
      <w:bookmarkEnd w:id="338"/>
      <w:bookmarkEnd w:id="339"/>
      <w:bookmarkEnd w:id="340"/>
      <w:bookmarkEnd w:id="341"/>
      <w:bookmarkEnd w:id="342"/>
      <w:bookmarkEnd w:id="343"/>
      <w:bookmarkEnd w:id="344"/>
    </w:p>
    <w:p w14:paraId="258CBBC2">
      <w:pPr>
        <w:spacing w:line="400" w:lineRule="exact"/>
        <w:ind w:right="-176" w:rightChars="-91"/>
        <w:rPr>
          <w:rFonts w:ascii="宋体" w:hAnsi="宋体"/>
          <w:color w:val="000000" w:themeColor="text1"/>
          <w:sz w:val="23"/>
          <w:szCs w:val="23"/>
        </w:rPr>
      </w:pPr>
      <w:r>
        <w:rPr>
          <w:rFonts w:hint="eastAsia" w:ascii="宋体" w:hAnsi="宋体"/>
          <w:b/>
          <w:color w:val="000000" w:themeColor="text1"/>
        </w:rPr>
        <w:t>应附项目经理职称证、安全考核合格证、管理过的项目业绩须附合同协议书或中标通知书等复印件。</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6"/>
        <w:gridCol w:w="359"/>
        <w:gridCol w:w="720"/>
        <w:gridCol w:w="927"/>
        <w:gridCol w:w="1065"/>
        <w:gridCol w:w="708"/>
        <w:gridCol w:w="1261"/>
        <w:gridCol w:w="161"/>
        <w:gridCol w:w="2135"/>
      </w:tblGrid>
      <w:tr w14:paraId="4CB43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vAlign w:val="center"/>
          </w:tcPr>
          <w:p w14:paraId="59C4BB8B">
            <w:pPr>
              <w:spacing w:line="360" w:lineRule="auto"/>
              <w:jc w:val="center"/>
              <w:rPr>
                <w:rFonts w:ascii="宋体" w:hAnsi="宋体"/>
                <w:color w:val="000000" w:themeColor="text1"/>
                <w:szCs w:val="21"/>
              </w:rPr>
            </w:pPr>
            <w:r>
              <w:rPr>
                <w:rFonts w:ascii="宋体" w:hAnsi="宋体"/>
                <w:color w:val="000000" w:themeColor="text1"/>
                <w:szCs w:val="21"/>
              </w:rPr>
              <w:t>姓  名</w:t>
            </w:r>
          </w:p>
        </w:tc>
        <w:tc>
          <w:tcPr>
            <w:tcW w:w="1079" w:type="dxa"/>
            <w:gridSpan w:val="2"/>
            <w:vAlign w:val="center"/>
          </w:tcPr>
          <w:p w14:paraId="0796EE2F">
            <w:pPr>
              <w:spacing w:line="360" w:lineRule="auto"/>
              <w:jc w:val="center"/>
              <w:rPr>
                <w:rFonts w:ascii="宋体" w:hAnsi="宋体"/>
                <w:color w:val="000000" w:themeColor="text1"/>
                <w:szCs w:val="21"/>
              </w:rPr>
            </w:pPr>
          </w:p>
        </w:tc>
        <w:tc>
          <w:tcPr>
            <w:tcW w:w="927" w:type="dxa"/>
            <w:vAlign w:val="center"/>
          </w:tcPr>
          <w:p w14:paraId="3E933127">
            <w:pPr>
              <w:spacing w:line="360" w:lineRule="auto"/>
              <w:jc w:val="center"/>
              <w:rPr>
                <w:rFonts w:ascii="宋体" w:hAnsi="宋体"/>
                <w:color w:val="000000" w:themeColor="text1"/>
                <w:szCs w:val="21"/>
              </w:rPr>
            </w:pPr>
            <w:r>
              <w:rPr>
                <w:rFonts w:ascii="宋体" w:hAnsi="宋体"/>
                <w:color w:val="000000" w:themeColor="text1"/>
                <w:szCs w:val="21"/>
              </w:rPr>
              <w:t>年 龄</w:t>
            </w:r>
          </w:p>
        </w:tc>
        <w:tc>
          <w:tcPr>
            <w:tcW w:w="1065" w:type="dxa"/>
            <w:vAlign w:val="center"/>
          </w:tcPr>
          <w:p w14:paraId="7BDF6C65">
            <w:pPr>
              <w:spacing w:line="360" w:lineRule="auto"/>
              <w:jc w:val="center"/>
              <w:rPr>
                <w:rFonts w:ascii="宋体" w:hAnsi="宋体"/>
                <w:color w:val="000000" w:themeColor="text1"/>
                <w:szCs w:val="21"/>
              </w:rPr>
            </w:pPr>
          </w:p>
        </w:tc>
        <w:tc>
          <w:tcPr>
            <w:tcW w:w="2130" w:type="dxa"/>
            <w:gridSpan w:val="3"/>
            <w:vAlign w:val="center"/>
          </w:tcPr>
          <w:p w14:paraId="49BE2E76">
            <w:pPr>
              <w:spacing w:line="360" w:lineRule="auto"/>
              <w:jc w:val="center"/>
              <w:rPr>
                <w:rFonts w:ascii="宋体" w:hAnsi="宋体"/>
                <w:color w:val="000000" w:themeColor="text1"/>
                <w:szCs w:val="21"/>
              </w:rPr>
            </w:pPr>
            <w:r>
              <w:rPr>
                <w:rFonts w:ascii="宋体" w:hAnsi="宋体"/>
                <w:color w:val="000000" w:themeColor="text1"/>
                <w:szCs w:val="21"/>
              </w:rPr>
              <w:t>学历</w:t>
            </w:r>
          </w:p>
        </w:tc>
        <w:tc>
          <w:tcPr>
            <w:tcW w:w="2135" w:type="dxa"/>
            <w:vAlign w:val="center"/>
          </w:tcPr>
          <w:p w14:paraId="35CEE0C9">
            <w:pPr>
              <w:spacing w:line="360" w:lineRule="auto"/>
              <w:jc w:val="center"/>
              <w:rPr>
                <w:rFonts w:ascii="宋体" w:hAnsi="宋体"/>
                <w:color w:val="000000" w:themeColor="text1"/>
                <w:szCs w:val="21"/>
              </w:rPr>
            </w:pPr>
          </w:p>
        </w:tc>
      </w:tr>
      <w:tr w14:paraId="0B6ED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vAlign w:val="center"/>
          </w:tcPr>
          <w:p w14:paraId="448E6EA0">
            <w:pPr>
              <w:spacing w:line="360" w:lineRule="auto"/>
              <w:jc w:val="center"/>
              <w:rPr>
                <w:rFonts w:ascii="宋体" w:hAnsi="宋体"/>
                <w:color w:val="000000" w:themeColor="text1"/>
                <w:szCs w:val="21"/>
              </w:rPr>
            </w:pPr>
            <w:r>
              <w:rPr>
                <w:rFonts w:ascii="宋体" w:hAnsi="宋体"/>
                <w:color w:val="000000" w:themeColor="text1"/>
                <w:szCs w:val="21"/>
              </w:rPr>
              <w:t>职  称</w:t>
            </w:r>
          </w:p>
        </w:tc>
        <w:tc>
          <w:tcPr>
            <w:tcW w:w="1079" w:type="dxa"/>
            <w:gridSpan w:val="2"/>
            <w:vAlign w:val="center"/>
          </w:tcPr>
          <w:p w14:paraId="625485DA">
            <w:pPr>
              <w:spacing w:line="360" w:lineRule="auto"/>
              <w:jc w:val="center"/>
              <w:rPr>
                <w:rFonts w:ascii="宋体" w:hAnsi="宋体"/>
                <w:color w:val="000000" w:themeColor="text1"/>
                <w:szCs w:val="21"/>
              </w:rPr>
            </w:pPr>
          </w:p>
        </w:tc>
        <w:tc>
          <w:tcPr>
            <w:tcW w:w="927" w:type="dxa"/>
            <w:vAlign w:val="center"/>
          </w:tcPr>
          <w:p w14:paraId="4C6B2AD9">
            <w:pPr>
              <w:spacing w:line="360" w:lineRule="auto"/>
              <w:jc w:val="center"/>
              <w:rPr>
                <w:rFonts w:ascii="宋体" w:hAnsi="宋体"/>
                <w:color w:val="000000" w:themeColor="text1"/>
                <w:szCs w:val="21"/>
              </w:rPr>
            </w:pPr>
            <w:r>
              <w:rPr>
                <w:rFonts w:ascii="宋体" w:hAnsi="宋体"/>
                <w:color w:val="000000" w:themeColor="text1"/>
                <w:szCs w:val="21"/>
              </w:rPr>
              <w:t>职 务</w:t>
            </w:r>
          </w:p>
        </w:tc>
        <w:tc>
          <w:tcPr>
            <w:tcW w:w="1065" w:type="dxa"/>
            <w:vAlign w:val="center"/>
          </w:tcPr>
          <w:p w14:paraId="4EF4D853">
            <w:pPr>
              <w:spacing w:line="360" w:lineRule="auto"/>
              <w:jc w:val="center"/>
              <w:rPr>
                <w:rFonts w:ascii="宋体" w:hAnsi="宋体"/>
                <w:color w:val="000000" w:themeColor="text1"/>
                <w:szCs w:val="21"/>
              </w:rPr>
            </w:pPr>
          </w:p>
        </w:tc>
        <w:tc>
          <w:tcPr>
            <w:tcW w:w="2130" w:type="dxa"/>
            <w:gridSpan w:val="3"/>
            <w:vAlign w:val="center"/>
          </w:tcPr>
          <w:p w14:paraId="6003EE71">
            <w:pPr>
              <w:spacing w:line="360" w:lineRule="auto"/>
              <w:jc w:val="center"/>
              <w:rPr>
                <w:rFonts w:ascii="宋体" w:hAnsi="宋体"/>
                <w:color w:val="000000" w:themeColor="text1"/>
                <w:szCs w:val="21"/>
              </w:rPr>
            </w:pPr>
            <w:r>
              <w:rPr>
                <w:rFonts w:ascii="宋体" w:hAnsi="宋体"/>
                <w:color w:val="000000" w:themeColor="text1"/>
                <w:szCs w:val="21"/>
              </w:rPr>
              <w:t>拟在本合同任职</w:t>
            </w:r>
          </w:p>
        </w:tc>
        <w:tc>
          <w:tcPr>
            <w:tcW w:w="2135" w:type="dxa"/>
            <w:vAlign w:val="center"/>
          </w:tcPr>
          <w:p w14:paraId="481EE21B">
            <w:pPr>
              <w:spacing w:line="360" w:lineRule="auto"/>
              <w:jc w:val="center"/>
              <w:rPr>
                <w:rFonts w:ascii="宋体" w:hAnsi="宋体"/>
                <w:color w:val="000000" w:themeColor="text1"/>
                <w:szCs w:val="21"/>
              </w:rPr>
            </w:pPr>
          </w:p>
        </w:tc>
      </w:tr>
      <w:tr w14:paraId="17A98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vAlign w:val="center"/>
          </w:tcPr>
          <w:p w14:paraId="00BBDA6B">
            <w:pPr>
              <w:spacing w:line="360" w:lineRule="auto"/>
              <w:jc w:val="center"/>
              <w:rPr>
                <w:rFonts w:ascii="宋体" w:hAnsi="宋体"/>
                <w:color w:val="000000" w:themeColor="text1"/>
                <w:szCs w:val="21"/>
              </w:rPr>
            </w:pPr>
            <w:r>
              <w:rPr>
                <w:rFonts w:ascii="宋体" w:hAnsi="宋体"/>
                <w:color w:val="000000" w:themeColor="text1"/>
                <w:szCs w:val="21"/>
              </w:rPr>
              <w:t>毕业学校</w:t>
            </w:r>
          </w:p>
        </w:tc>
        <w:tc>
          <w:tcPr>
            <w:tcW w:w="7336" w:type="dxa"/>
            <w:gridSpan w:val="8"/>
            <w:vAlign w:val="center"/>
          </w:tcPr>
          <w:p w14:paraId="799BBAC5">
            <w:pPr>
              <w:spacing w:line="360" w:lineRule="auto"/>
              <w:jc w:val="center"/>
              <w:rPr>
                <w:rFonts w:ascii="宋体" w:hAnsi="宋体"/>
                <w:color w:val="000000" w:themeColor="text1"/>
                <w:szCs w:val="21"/>
              </w:rPr>
            </w:pPr>
            <w:r>
              <w:rPr>
                <w:rFonts w:ascii="宋体" w:hAnsi="宋体"/>
                <w:color w:val="000000" w:themeColor="text1"/>
                <w:szCs w:val="21"/>
              </w:rPr>
              <w:t>年毕业于            学校        专业</w:t>
            </w:r>
          </w:p>
        </w:tc>
      </w:tr>
      <w:tr w14:paraId="4FDDC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gridSpan w:val="9"/>
            <w:vAlign w:val="center"/>
          </w:tcPr>
          <w:p w14:paraId="69B6FD13">
            <w:pPr>
              <w:spacing w:line="360" w:lineRule="auto"/>
              <w:jc w:val="center"/>
              <w:rPr>
                <w:rFonts w:ascii="宋体" w:hAnsi="宋体"/>
                <w:color w:val="000000" w:themeColor="text1"/>
                <w:szCs w:val="21"/>
              </w:rPr>
            </w:pPr>
            <w:r>
              <w:rPr>
                <w:rFonts w:ascii="宋体" w:hAnsi="宋体"/>
                <w:color w:val="000000" w:themeColor="text1"/>
                <w:szCs w:val="21"/>
              </w:rPr>
              <w:t>主要工作经历</w:t>
            </w:r>
          </w:p>
        </w:tc>
      </w:tr>
      <w:tr w14:paraId="3D8D7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545" w:type="dxa"/>
            <w:gridSpan w:val="2"/>
            <w:vAlign w:val="center"/>
          </w:tcPr>
          <w:p w14:paraId="525EA721">
            <w:pPr>
              <w:spacing w:line="360" w:lineRule="auto"/>
              <w:jc w:val="center"/>
              <w:rPr>
                <w:rFonts w:ascii="宋体" w:hAnsi="宋体"/>
                <w:color w:val="000000" w:themeColor="text1"/>
                <w:szCs w:val="21"/>
              </w:rPr>
            </w:pPr>
            <w:r>
              <w:rPr>
                <w:rFonts w:ascii="宋体" w:hAnsi="宋体"/>
                <w:color w:val="000000" w:themeColor="text1"/>
                <w:szCs w:val="21"/>
              </w:rPr>
              <w:t>时  间</w:t>
            </w:r>
          </w:p>
        </w:tc>
        <w:tc>
          <w:tcPr>
            <w:tcW w:w="3420" w:type="dxa"/>
            <w:gridSpan w:val="4"/>
            <w:vAlign w:val="center"/>
          </w:tcPr>
          <w:p w14:paraId="7C4C04EF">
            <w:pPr>
              <w:spacing w:line="360" w:lineRule="auto"/>
              <w:jc w:val="center"/>
              <w:rPr>
                <w:rFonts w:ascii="宋体" w:hAnsi="宋体"/>
                <w:color w:val="000000" w:themeColor="text1"/>
                <w:szCs w:val="21"/>
              </w:rPr>
            </w:pPr>
            <w:r>
              <w:rPr>
                <w:rFonts w:ascii="宋体" w:hAnsi="宋体"/>
                <w:color w:val="000000" w:themeColor="text1"/>
                <w:szCs w:val="21"/>
              </w:rPr>
              <w:t>参加过的类似项目</w:t>
            </w:r>
          </w:p>
        </w:tc>
        <w:tc>
          <w:tcPr>
            <w:tcW w:w="1261" w:type="dxa"/>
            <w:vAlign w:val="center"/>
          </w:tcPr>
          <w:p w14:paraId="20FA8562">
            <w:pPr>
              <w:spacing w:line="360" w:lineRule="auto"/>
              <w:jc w:val="center"/>
              <w:rPr>
                <w:rFonts w:ascii="宋体" w:hAnsi="宋体"/>
                <w:color w:val="000000" w:themeColor="text1"/>
                <w:szCs w:val="21"/>
              </w:rPr>
            </w:pPr>
            <w:r>
              <w:rPr>
                <w:rFonts w:ascii="宋体" w:hAnsi="宋体"/>
                <w:color w:val="000000" w:themeColor="text1"/>
                <w:szCs w:val="21"/>
              </w:rPr>
              <w:t>担任职务</w:t>
            </w:r>
          </w:p>
        </w:tc>
        <w:tc>
          <w:tcPr>
            <w:tcW w:w="2296" w:type="dxa"/>
            <w:gridSpan w:val="2"/>
            <w:vAlign w:val="center"/>
          </w:tcPr>
          <w:p w14:paraId="45086B8C">
            <w:pPr>
              <w:spacing w:line="360" w:lineRule="auto"/>
              <w:jc w:val="center"/>
              <w:rPr>
                <w:rFonts w:ascii="宋体" w:hAnsi="宋体"/>
                <w:color w:val="000000" w:themeColor="text1"/>
                <w:szCs w:val="21"/>
              </w:rPr>
            </w:pPr>
            <w:r>
              <w:rPr>
                <w:rFonts w:ascii="宋体" w:hAnsi="宋体"/>
                <w:color w:val="000000" w:themeColor="text1"/>
                <w:szCs w:val="21"/>
              </w:rPr>
              <w:t>发包人及联系电话</w:t>
            </w:r>
          </w:p>
        </w:tc>
      </w:tr>
      <w:tr w14:paraId="5ED72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2DD41FA2">
            <w:pPr>
              <w:spacing w:line="440" w:lineRule="exact"/>
              <w:rPr>
                <w:rFonts w:ascii="宋体" w:hAnsi="宋体"/>
                <w:color w:val="000000" w:themeColor="text1"/>
                <w:szCs w:val="21"/>
              </w:rPr>
            </w:pPr>
          </w:p>
        </w:tc>
        <w:tc>
          <w:tcPr>
            <w:tcW w:w="3420" w:type="dxa"/>
            <w:gridSpan w:val="4"/>
          </w:tcPr>
          <w:p w14:paraId="14D455E6">
            <w:pPr>
              <w:spacing w:line="440" w:lineRule="exact"/>
              <w:rPr>
                <w:rFonts w:ascii="宋体" w:hAnsi="宋体"/>
                <w:color w:val="000000" w:themeColor="text1"/>
                <w:szCs w:val="21"/>
              </w:rPr>
            </w:pPr>
          </w:p>
        </w:tc>
        <w:tc>
          <w:tcPr>
            <w:tcW w:w="1261" w:type="dxa"/>
          </w:tcPr>
          <w:p w14:paraId="2029CD6A">
            <w:pPr>
              <w:spacing w:line="440" w:lineRule="exact"/>
              <w:rPr>
                <w:rFonts w:ascii="宋体" w:hAnsi="宋体"/>
                <w:color w:val="000000" w:themeColor="text1"/>
                <w:szCs w:val="21"/>
              </w:rPr>
            </w:pPr>
          </w:p>
        </w:tc>
        <w:tc>
          <w:tcPr>
            <w:tcW w:w="2296" w:type="dxa"/>
            <w:gridSpan w:val="2"/>
          </w:tcPr>
          <w:p w14:paraId="534D0586">
            <w:pPr>
              <w:spacing w:line="440" w:lineRule="exact"/>
              <w:rPr>
                <w:rFonts w:ascii="宋体" w:hAnsi="宋体"/>
                <w:color w:val="000000" w:themeColor="text1"/>
                <w:szCs w:val="21"/>
              </w:rPr>
            </w:pPr>
          </w:p>
        </w:tc>
      </w:tr>
      <w:tr w14:paraId="71F94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003FA418">
            <w:pPr>
              <w:spacing w:line="440" w:lineRule="exact"/>
              <w:rPr>
                <w:rFonts w:ascii="宋体" w:hAnsi="宋体"/>
                <w:color w:val="000000" w:themeColor="text1"/>
                <w:szCs w:val="21"/>
              </w:rPr>
            </w:pPr>
          </w:p>
        </w:tc>
        <w:tc>
          <w:tcPr>
            <w:tcW w:w="3420" w:type="dxa"/>
            <w:gridSpan w:val="4"/>
          </w:tcPr>
          <w:p w14:paraId="5578F8C1">
            <w:pPr>
              <w:spacing w:line="440" w:lineRule="exact"/>
              <w:rPr>
                <w:rFonts w:ascii="宋体" w:hAnsi="宋体"/>
                <w:color w:val="000000" w:themeColor="text1"/>
                <w:szCs w:val="21"/>
              </w:rPr>
            </w:pPr>
          </w:p>
        </w:tc>
        <w:tc>
          <w:tcPr>
            <w:tcW w:w="1261" w:type="dxa"/>
          </w:tcPr>
          <w:p w14:paraId="1C7BBDCC">
            <w:pPr>
              <w:spacing w:line="440" w:lineRule="exact"/>
              <w:rPr>
                <w:rFonts w:ascii="宋体" w:hAnsi="宋体"/>
                <w:color w:val="000000" w:themeColor="text1"/>
                <w:szCs w:val="21"/>
              </w:rPr>
            </w:pPr>
          </w:p>
        </w:tc>
        <w:tc>
          <w:tcPr>
            <w:tcW w:w="2296" w:type="dxa"/>
            <w:gridSpan w:val="2"/>
          </w:tcPr>
          <w:p w14:paraId="00459D4A">
            <w:pPr>
              <w:spacing w:line="440" w:lineRule="exact"/>
              <w:rPr>
                <w:rFonts w:ascii="宋体" w:hAnsi="宋体"/>
                <w:color w:val="000000" w:themeColor="text1"/>
                <w:szCs w:val="21"/>
              </w:rPr>
            </w:pPr>
          </w:p>
        </w:tc>
      </w:tr>
      <w:tr w14:paraId="7D5E7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12499170">
            <w:pPr>
              <w:spacing w:line="440" w:lineRule="exact"/>
              <w:rPr>
                <w:rFonts w:ascii="宋体" w:hAnsi="宋体"/>
                <w:color w:val="000000" w:themeColor="text1"/>
                <w:szCs w:val="21"/>
              </w:rPr>
            </w:pPr>
          </w:p>
        </w:tc>
        <w:tc>
          <w:tcPr>
            <w:tcW w:w="3420" w:type="dxa"/>
            <w:gridSpan w:val="4"/>
          </w:tcPr>
          <w:p w14:paraId="34F4E9EF">
            <w:pPr>
              <w:spacing w:line="440" w:lineRule="exact"/>
              <w:rPr>
                <w:rFonts w:ascii="宋体" w:hAnsi="宋体"/>
                <w:color w:val="000000" w:themeColor="text1"/>
                <w:szCs w:val="21"/>
              </w:rPr>
            </w:pPr>
          </w:p>
        </w:tc>
        <w:tc>
          <w:tcPr>
            <w:tcW w:w="1261" w:type="dxa"/>
          </w:tcPr>
          <w:p w14:paraId="05C0DC79">
            <w:pPr>
              <w:spacing w:line="440" w:lineRule="exact"/>
              <w:rPr>
                <w:rFonts w:ascii="宋体" w:hAnsi="宋体"/>
                <w:color w:val="000000" w:themeColor="text1"/>
                <w:szCs w:val="21"/>
              </w:rPr>
            </w:pPr>
          </w:p>
        </w:tc>
        <w:tc>
          <w:tcPr>
            <w:tcW w:w="2296" w:type="dxa"/>
            <w:gridSpan w:val="2"/>
          </w:tcPr>
          <w:p w14:paraId="00F14C1D">
            <w:pPr>
              <w:spacing w:line="440" w:lineRule="exact"/>
              <w:rPr>
                <w:rFonts w:ascii="宋体" w:hAnsi="宋体"/>
                <w:color w:val="000000" w:themeColor="text1"/>
                <w:szCs w:val="21"/>
              </w:rPr>
            </w:pPr>
          </w:p>
        </w:tc>
      </w:tr>
      <w:tr w14:paraId="3B716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2D56080B">
            <w:pPr>
              <w:spacing w:line="440" w:lineRule="exact"/>
              <w:rPr>
                <w:rFonts w:ascii="宋体" w:hAnsi="宋体"/>
                <w:color w:val="000000" w:themeColor="text1"/>
                <w:szCs w:val="21"/>
              </w:rPr>
            </w:pPr>
          </w:p>
        </w:tc>
        <w:tc>
          <w:tcPr>
            <w:tcW w:w="3420" w:type="dxa"/>
            <w:gridSpan w:val="4"/>
          </w:tcPr>
          <w:p w14:paraId="56775CD6">
            <w:pPr>
              <w:spacing w:line="440" w:lineRule="exact"/>
              <w:rPr>
                <w:rFonts w:ascii="宋体" w:hAnsi="宋体"/>
                <w:color w:val="000000" w:themeColor="text1"/>
                <w:szCs w:val="21"/>
              </w:rPr>
            </w:pPr>
          </w:p>
        </w:tc>
        <w:tc>
          <w:tcPr>
            <w:tcW w:w="1261" w:type="dxa"/>
          </w:tcPr>
          <w:p w14:paraId="7F94CCF8">
            <w:pPr>
              <w:spacing w:line="440" w:lineRule="exact"/>
              <w:rPr>
                <w:rFonts w:ascii="宋体" w:hAnsi="宋体"/>
                <w:color w:val="000000" w:themeColor="text1"/>
                <w:szCs w:val="21"/>
              </w:rPr>
            </w:pPr>
          </w:p>
        </w:tc>
        <w:tc>
          <w:tcPr>
            <w:tcW w:w="2296" w:type="dxa"/>
            <w:gridSpan w:val="2"/>
          </w:tcPr>
          <w:p w14:paraId="732F3F2D">
            <w:pPr>
              <w:spacing w:line="440" w:lineRule="exact"/>
              <w:rPr>
                <w:rFonts w:ascii="宋体" w:hAnsi="宋体"/>
                <w:color w:val="000000" w:themeColor="text1"/>
                <w:szCs w:val="21"/>
              </w:rPr>
            </w:pPr>
          </w:p>
        </w:tc>
      </w:tr>
      <w:tr w14:paraId="60A83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057F9FDB">
            <w:pPr>
              <w:spacing w:line="440" w:lineRule="exact"/>
              <w:rPr>
                <w:rFonts w:ascii="宋体" w:hAnsi="宋体"/>
                <w:color w:val="000000" w:themeColor="text1"/>
                <w:szCs w:val="21"/>
              </w:rPr>
            </w:pPr>
          </w:p>
        </w:tc>
        <w:tc>
          <w:tcPr>
            <w:tcW w:w="3420" w:type="dxa"/>
            <w:gridSpan w:val="4"/>
          </w:tcPr>
          <w:p w14:paraId="3E7737DE">
            <w:pPr>
              <w:spacing w:line="440" w:lineRule="exact"/>
              <w:rPr>
                <w:rFonts w:ascii="宋体" w:hAnsi="宋体"/>
                <w:color w:val="000000" w:themeColor="text1"/>
                <w:szCs w:val="21"/>
              </w:rPr>
            </w:pPr>
          </w:p>
        </w:tc>
        <w:tc>
          <w:tcPr>
            <w:tcW w:w="1261" w:type="dxa"/>
          </w:tcPr>
          <w:p w14:paraId="6D8E9F12">
            <w:pPr>
              <w:spacing w:line="440" w:lineRule="exact"/>
              <w:rPr>
                <w:rFonts w:ascii="宋体" w:hAnsi="宋体"/>
                <w:color w:val="000000" w:themeColor="text1"/>
                <w:szCs w:val="21"/>
              </w:rPr>
            </w:pPr>
          </w:p>
        </w:tc>
        <w:tc>
          <w:tcPr>
            <w:tcW w:w="2296" w:type="dxa"/>
            <w:gridSpan w:val="2"/>
          </w:tcPr>
          <w:p w14:paraId="199D6085">
            <w:pPr>
              <w:spacing w:line="440" w:lineRule="exact"/>
              <w:rPr>
                <w:rFonts w:ascii="宋体" w:hAnsi="宋体"/>
                <w:color w:val="000000" w:themeColor="text1"/>
                <w:szCs w:val="21"/>
              </w:rPr>
            </w:pPr>
          </w:p>
        </w:tc>
      </w:tr>
      <w:tr w14:paraId="42642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08635E7A">
            <w:pPr>
              <w:spacing w:line="440" w:lineRule="exact"/>
              <w:rPr>
                <w:rFonts w:ascii="宋体" w:hAnsi="宋体"/>
                <w:color w:val="000000" w:themeColor="text1"/>
                <w:szCs w:val="21"/>
              </w:rPr>
            </w:pPr>
          </w:p>
        </w:tc>
        <w:tc>
          <w:tcPr>
            <w:tcW w:w="3420" w:type="dxa"/>
            <w:gridSpan w:val="4"/>
          </w:tcPr>
          <w:p w14:paraId="685CF3D1">
            <w:pPr>
              <w:spacing w:line="440" w:lineRule="exact"/>
              <w:rPr>
                <w:rFonts w:ascii="宋体" w:hAnsi="宋体"/>
                <w:color w:val="000000" w:themeColor="text1"/>
                <w:szCs w:val="21"/>
              </w:rPr>
            </w:pPr>
          </w:p>
        </w:tc>
        <w:tc>
          <w:tcPr>
            <w:tcW w:w="1261" w:type="dxa"/>
          </w:tcPr>
          <w:p w14:paraId="0F777D4E">
            <w:pPr>
              <w:spacing w:line="440" w:lineRule="exact"/>
              <w:rPr>
                <w:rFonts w:ascii="宋体" w:hAnsi="宋体"/>
                <w:color w:val="000000" w:themeColor="text1"/>
                <w:szCs w:val="21"/>
              </w:rPr>
            </w:pPr>
          </w:p>
        </w:tc>
        <w:tc>
          <w:tcPr>
            <w:tcW w:w="2296" w:type="dxa"/>
            <w:gridSpan w:val="2"/>
          </w:tcPr>
          <w:p w14:paraId="6B5D27E9">
            <w:pPr>
              <w:spacing w:line="440" w:lineRule="exact"/>
              <w:rPr>
                <w:rFonts w:ascii="宋体" w:hAnsi="宋体"/>
                <w:color w:val="000000" w:themeColor="text1"/>
                <w:szCs w:val="21"/>
              </w:rPr>
            </w:pPr>
          </w:p>
        </w:tc>
      </w:tr>
      <w:tr w14:paraId="66DEC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457A83BC">
            <w:pPr>
              <w:spacing w:line="440" w:lineRule="exact"/>
              <w:rPr>
                <w:rFonts w:ascii="宋体" w:hAnsi="宋体"/>
                <w:color w:val="000000" w:themeColor="text1"/>
                <w:szCs w:val="21"/>
              </w:rPr>
            </w:pPr>
          </w:p>
        </w:tc>
        <w:tc>
          <w:tcPr>
            <w:tcW w:w="3420" w:type="dxa"/>
            <w:gridSpan w:val="4"/>
          </w:tcPr>
          <w:p w14:paraId="0C87BD79">
            <w:pPr>
              <w:spacing w:line="440" w:lineRule="exact"/>
              <w:rPr>
                <w:rFonts w:ascii="宋体" w:hAnsi="宋体"/>
                <w:color w:val="000000" w:themeColor="text1"/>
                <w:szCs w:val="21"/>
              </w:rPr>
            </w:pPr>
          </w:p>
        </w:tc>
        <w:tc>
          <w:tcPr>
            <w:tcW w:w="1261" w:type="dxa"/>
          </w:tcPr>
          <w:p w14:paraId="48FB3E61">
            <w:pPr>
              <w:spacing w:line="440" w:lineRule="exact"/>
              <w:rPr>
                <w:rFonts w:ascii="宋体" w:hAnsi="宋体"/>
                <w:color w:val="000000" w:themeColor="text1"/>
                <w:szCs w:val="21"/>
              </w:rPr>
            </w:pPr>
          </w:p>
        </w:tc>
        <w:tc>
          <w:tcPr>
            <w:tcW w:w="2296" w:type="dxa"/>
            <w:gridSpan w:val="2"/>
          </w:tcPr>
          <w:p w14:paraId="65C5CDA6">
            <w:pPr>
              <w:spacing w:line="440" w:lineRule="exact"/>
              <w:rPr>
                <w:rFonts w:ascii="宋体" w:hAnsi="宋体"/>
                <w:color w:val="000000" w:themeColor="text1"/>
                <w:szCs w:val="21"/>
              </w:rPr>
            </w:pPr>
          </w:p>
        </w:tc>
      </w:tr>
      <w:tr w14:paraId="06804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02044C35">
            <w:pPr>
              <w:spacing w:line="440" w:lineRule="exact"/>
              <w:rPr>
                <w:rFonts w:ascii="宋体" w:hAnsi="宋体"/>
                <w:color w:val="000000" w:themeColor="text1"/>
                <w:szCs w:val="21"/>
              </w:rPr>
            </w:pPr>
          </w:p>
        </w:tc>
        <w:tc>
          <w:tcPr>
            <w:tcW w:w="3420" w:type="dxa"/>
            <w:gridSpan w:val="4"/>
          </w:tcPr>
          <w:p w14:paraId="7855DDCA">
            <w:pPr>
              <w:spacing w:line="440" w:lineRule="exact"/>
              <w:rPr>
                <w:rFonts w:ascii="宋体" w:hAnsi="宋体"/>
                <w:color w:val="000000" w:themeColor="text1"/>
                <w:szCs w:val="21"/>
              </w:rPr>
            </w:pPr>
          </w:p>
        </w:tc>
        <w:tc>
          <w:tcPr>
            <w:tcW w:w="1261" w:type="dxa"/>
          </w:tcPr>
          <w:p w14:paraId="0C94E87F">
            <w:pPr>
              <w:spacing w:line="440" w:lineRule="exact"/>
              <w:rPr>
                <w:rFonts w:ascii="宋体" w:hAnsi="宋体"/>
                <w:color w:val="000000" w:themeColor="text1"/>
                <w:szCs w:val="21"/>
              </w:rPr>
            </w:pPr>
          </w:p>
        </w:tc>
        <w:tc>
          <w:tcPr>
            <w:tcW w:w="2296" w:type="dxa"/>
            <w:gridSpan w:val="2"/>
          </w:tcPr>
          <w:p w14:paraId="5DD3B60E">
            <w:pPr>
              <w:spacing w:line="440" w:lineRule="exact"/>
              <w:rPr>
                <w:rFonts w:ascii="宋体" w:hAnsi="宋体"/>
                <w:color w:val="000000" w:themeColor="text1"/>
                <w:szCs w:val="21"/>
              </w:rPr>
            </w:pPr>
          </w:p>
        </w:tc>
      </w:tr>
      <w:tr w14:paraId="269A6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5E0C62E0">
            <w:pPr>
              <w:spacing w:line="440" w:lineRule="exact"/>
              <w:rPr>
                <w:rFonts w:ascii="宋体" w:hAnsi="宋体"/>
                <w:color w:val="000000" w:themeColor="text1"/>
                <w:szCs w:val="21"/>
              </w:rPr>
            </w:pPr>
          </w:p>
        </w:tc>
        <w:tc>
          <w:tcPr>
            <w:tcW w:w="3420" w:type="dxa"/>
            <w:gridSpan w:val="4"/>
          </w:tcPr>
          <w:p w14:paraId="0E141D38">
            <w:pPr>
              <w:spacing w:line="440" w:lineRule="exact"/>
              <w:rPr>
                <w:rFonts w:ascii="宋体" w:hAnsi="宋体"/>
                <w:color w:val="000000" w:themeColor="text1"/>
                <w:szCs w:val="21"/>
              </w:rPr>
            </w:pPr>
          </w:p>
        </w:tc>
        <w:tc>
          <w:tcPr>
            <w:tcW w:w="1261" w:type="dxa"/>
          </w:tcPr>
          <w:p w14:paraId="44C32FD8">
            <w:pPr>
              <w:spacing w:line="440" w:lineRule="exact"/>
              <w:rPr>
                <w:rFonts w:ascii="宋体" w:hAnsi="宋体"/>
                <w:color w:val="000000" w:themeColor="text1"/>
                <w:szCs w:val="21"/>
              </w:rPr>
            </w:pPr>
          </w:p>
        </w:tc>
        <w:tc>
          <w:tcPr>
            <w:tcW w:w="2296" w:type="dxa"/>
            <w:gridSpan w:val="2"/>
          </w:tcPr>
          <w:p w14:paraId="7B48E5D1">
            <w:pPr>
              <w:spacing w:line="440" w:lineRule="exact"/>
              <w:rPr>
                <w:rFonts w:ascii="宋体" w:hAnsi="宋体"/>
                <w:color w:val="000000" w:themeColor="text1"/>
                <w:szCs w:val="21"/>
              </w:rPr>
            </w:pPr>
          </w:p>
        </w:tc>
      </w:tr>
      <w:tr w14:paraId="4001E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02CD0DBD">
            <w:pPr>
              <w:spacing w:line="440" w:lineRule="exact"/>
              <w:rPr>
                <w:rFonts w:ascii="宋体" w:hAnsi="宋体"/>
                <w:color w:val="000000" w:themeColor="text1"/>
                <w:szCs w:val="21"/>
              </w:rPr>
            </w:pPr>
          </w:p>
        </w:tc>
        <w:tc>
          <w:tcPr>
            <w:tcW w:w="3420" w:type="dxa"/>
            <w:gridSpan w:val="4"/>
          </w:tcPr>
          <w:p w14:paraId="6397D791">
            <w:pPr>
              <w:spacing w:line="440" w:lineRule="exact"/>
              <w:rPr>
                <w:rFonts w:ascii="宋体" w:hAnsi="宋体"/>
                <w:color w:val="000000" w:themeColor="text1"/>
                <w:szCs w:val="21"/>
              </w:rPr>
            </w:pPr>
          </w:p>
        </w:tc>
        <w:tc>
          <w:tcPr>
            <w:tcW w:w="1261" w:type="dxa"/>
          </w:tcPr>
          <w:p w14:paraId="3F3E362D">
            <w:pPr>
              <w:spacing w:line="440" w:lineRule="exact"/>
              <w:rPr>
                <w:rFonts w:ascii="宋体" w:hAnsi="宋体"/>
                <w:color w:val="000000" w:themeColor="text1"/>
                <w:szCs w:val="21"/>
              </w:rPr>
            </w:pPr>
          </w:p>
        </w:tc>
        <w:tc>
          <w:tcPr>
            <w:tcW w:w="2296" w:type="dxa"/>
            <w:gridSpan w:val="2"/>
          </w:tcPr>
          <w:p w14:paraId="2667BF8D">
            <w:pPr>
              <w:spacing w:line="440" w:lineRule="exact"/>
              <w:rPr>
                <w:rFonts w:ascii="宋体" w:hAnsi="宋体"/>
                <w:color w:val="000000" w:themeColor="text1"/>
                <w:szCs w:val="21"/>
              </w:rPr>
            </w:pPr>
          </w:p>
        </w:tc>
      </w:tr>
      <w:tr w14:paraId="0E9B5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3FDA056C">
            <w:pPr>
              <w:spacing w:line="440" w:lineRule="exact"/>
              <w:rPr>
                <w:rFonts w:ascii="宋体" w:hAnsi="宋体"/>
                <w:color w:val="000000" w:themeColor="text1"/>
                <w:szCs w:val="21"/>
              </w:rPr>
            </w:pPr>
          </w:p>
        </w:tc>
        <w:tc>
          <w:tcPr>
            <w:tcW w:w="3420" w:type="dxa"/>
            <w:gridSpan w:val="4"/>
          </w:tcPr>
          <w:p w14:paraId="2004E0F8">
            <w:pPr>
              <w:spacing w:line="440" w:lineRule="exact"/>
              <w:rPr>
                <w:rFonts w:ascii="宋体" w:hAnsi="宋体"/>
                <w:color w:val="000000" w:themeColor="text1"/>
                <w:szCs w:val="21"/>
              </w:rPr>
            </w:pPr>
          </w:p>
        </w:tc>
        <w:tc>
          <w:tcPr>
            <w:tcW w:w="1261" w:type="dxa"/>
          </w:tcPr>
          <w:p w14:paraId="35835D08">
            <w:pPr>
              <w:spacing w:line="440" w:lineRule="exact"/>
              <w:rPr>
                <w:rFonts w:ascii="宋体" w:hAnsi="宋体"/>
                <w:color w:val="000000" w:themeColor="text1"/>
                <w:szCs w:val="21"/>
              </w:rPr>
            </w:pPr>
          </w:p>
        </w:tc>
        <w:tc>
          <w:tcPr>
            <w:tcW w:w="2296" w:type="dxa"/>
            <w:gridSpan w:val="2"/>
          </w:tcPr>
          <w:p w14:paraId="38A0C2C0">
            <w:pPr>
              <w:spacing w:line="440" w:lineRule="exact"/>
              <w:rPr>
                <w:rFonts w:ascii="宋体" w:hAnsi="宋体"/>
                <w:color w:val="000000" w:themeColor="text1"/>
                <w:szCs w:val="21"/>
              </w:rPr>
            </w:pPr>
          </w:p>
        </w:tc>
      </w:tr>
      <w:tr w14:paraId="2DD4A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769D6BD6">
            <w:pPr>
              <w:spacing w:line="440" w:lineRule="exact"/>
              <w:rPr>
                <w:rFonts w:ascii="宋体" w:hAnsi="宋体"/>
                <w:color w:val="000000" w:themeColor="text1"/>
                <w:szCs w:val="21"/>
              </w:rPr>
            </w:pPr>
          </w:p>
        </w:tc>
        <w:tc>
          <w:tcPr>
            <w:tcW w:w="3420" w:type="dxa"/>
            <w:gridSpan w:val="4"/>
          </w:tcPr>
          <w:p w14:paraId="50407512">
            <w:pPr>
              <w:spacing w:line="440" w:lineRule="exact"/>
              <w:rPr>
                <w:rFonts w:ascii="宋体" w:hAnsi="宋体"/>
                <w:color w:val="000000" w:themeColor="text1"/>
                <w:szCs w:val="21"/>
              </w:rPr>
            </w:pPr>
          </w:p>
        </w:tc>
        <w:tc>
          <w:tcPr>
            <w:tcW w:w="1261" w:type="dxa"/>
          </w:tcPr>
          <w:p w14:paraId="61A18885">
            <w:pPr>
              <w:spacing w:line="440" w:lineRule="exact"/>
              <w:rPr>
                <w:rFonts w:ascii="宋体" w:hAnsi="宋体"/>
                <w:color w:val="000000" w:themeColor="text1"/>
                <w:szCs w:val="21"/>
              </w:rPr>
            </w:pPr>
          </w:p>
        </w:tc>
        <w:tc>
          <w:tcPr>
            <w:tcW w:w="2296" w:type="dxa"/>
            <w:gridSpan w:val="2"/>
          </w:tcPr>
          <w:p w14:paraId="2393CF57">
            <w:pPr>
              <w:spacing w:line="440" w:lineRule="exact"/>
              <w:rPr>
                <w:rFonts w:ascii="宋体" w:hAnsi="宋体"/>
                <w:color w:val="000000" w:themeColor="text1"/>
                <w:szCs w:val="21"/>
              </w:rPr>
            </w:pPr>
          </w:p>
        </w:tc>
      </w:tr>
    </w:tbl>
    <w:p w14:paraId="4187353E">
      <w:pPr>
        <w:topLinePunct/>
        <w:spacing w:line="440" w:lineRule="exact"/>
        <w:jc w:val="center"/>
        <w:rPr>
          <w:rFonts w:ascii="宋体" w:hAnsi="宋体"/>
          <w:color w:val="000000" w:themeColor="text1"/>
        </w:rPr>
      </w:pPr>
    </w:p>
    <w:p w14:paraId="21EC5B0F">
      <w:pPr>
        <w:jc w:val="center"/>
        <w:rPr>
          <w:b/>
          <w:color w:val="000000" w:themeColor="text1"/>
          <w:sz w:val="28"/>
        </w:rPr>
      </w:pPr>
      <w:r>
        <w:rPr>
          <w:b/>
          <w:color w:val="000000" w:themeColor="text1"/>
          <w:sz w:val="28"/>
        </w:rPr>
        <w:br w:type="page"/>
      </w:r>
    </w:p>
    <w:p w14:paraId="1536F59F">
      <w:pPr>
        <w:jc w:val="center"/>
        <w:rPr>
          <w:b/>
          <w:color w:val="000000" w:themeColor="text1"/>
          <w:sz w:val="28"/>
        </w:rPr>
      </w:pPr>
      <w:r>
        <w:rPr>
          <w:b/>
          <w:color w:val="000000" w:themeColor="text1"/>
          <w:sz w:val="28"/>
        </w:rPr>
        <w:t>（</w:t>
      </w:r>
      <w:r>
        <w:rPr>
          <w:rFonts w:hint="eastAsia"/>
          <w:b/>
          <w:color w:val="000000" w:themeColor="text1"/>
          <w:sz w:val="28"/>
        </w:rPr>
        <w:t>三</w:t>
      </w:r>
      <w:r>
        <w:rPr>
          <w:b/>
          <w:color w:val="000000" w:themeColor="text1"/>
          <w:sz w:val="28"/>
        </w:rPr>
        <w:t>）</w:t>
      </w:r>
      <w:r>
        <w:rPr>
          <w:rFonts w:hint="eastAsia"/>
          <w:b/>
          <w:color w:val="000000" w:themeColor="text1"/>
          <w:sz w:val="28"/>
        </w:rPr>
        <w:t>项目部成员</w:t>
      </w:r>
      <w:r>
        <w:rPr>
          <w:b/>
          <w:color w:val="000000" w:themeColor="text1"/>
          <w:sz w:val="28"/>
        </w:rPr>
        <w:t>简历表</w:t>
      </w:r>
    </w:p>
    <w:p w14:paraId="3B4741CB">
      <w:pPr>
        <w:spacing w:line="400" w:lineRule="exact"/>
        <w:ind w:firstLine="388" w:firstLineChars="200"/>
        <w:rPr>
          <w:rFonts w:ascii="宋体" w:hAnsi="宋体"/>
          <w:b/>
          <w:color w:val="000000" w:themeColor="text1"/>
        </w:rPr>
      </w:pPr>
      <w:r>
        <w:rPr>
          <w:rFonts w:hint="eastAsia" w:ascii="宋体" w:hAnsi="宋体"/>
          <w:b/>
          <w:color w:val="000000" w:themeColor="text1"/>
        </w:rPr>
        <w:t>应附相关人员职称证、资格证等复印件。</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6"/>
        <w:gridCol w:w="359"/>
        <w:gridCol w:w="720"/>
        <w:gridCol w:w="927"/>
        <w:gridCol w:w="1065"/>
        <w:gridCol w:w="708"/>
        <w:gridCol w:w="1261"/>
        <w:gridCol w:w="161"/>
        <w:gridCol w:w="2135"/>
      </w:tblGrid>
      <w:tr w14:paraId="51006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vAlign w:val="center"/>
          </w:tcPr>
          <w:p w14:paraId="5898454D">
            <w:pPr>
              <w:spacing w:line="360" w:lineRule="auto"/>
              <w:jc w:val="center"/>
              <w:rPr>
                <w:rFonts w:ascii="宋体" w:hAnsi="宋体"/>
                <w:color w:val="000000" w:themeColor="text1"/>
                <w:szCs w:val="21"/>
              </w:rPr>
            </w:pPr>
            <w:r>
              <w:rPr>
                <w:rFonts w:ascii="宋体" w:hAnsi="宋体"/>
                <w:color w:val="000000" w:themeColor="text1"/>
                <w:szCs w:val="21"/>
              </w:rPr>
              <w:t>姓  名</w:t>
            </w:r>
          </w:p>
        </w:tc>
        <w:tc>
          <w:tcPr>
            <w:tcW w:w="1079" w:type="dxa"/>
            <w:gridSpan w:val="2"/>
            <w:vAlign w:val="center"/>
          </w:tcPr>
          <w:p w14:paraId="45CE1BF5">
            <w:pPr>
              <w:spacing w:line="360" w:lineRule="auto"/>
              <w:jc w:val="center"/>
              <w:rPr>
                <w:rFonts w:ascii="宋体" w:hAnsi="宋体"/>
                <w:color w:val="000000" w:themeColor="text1"/>
                <w:szCs w:val="21"/>
              </w:rPr>
            </w:pPr>
          </w:p>
        </w:tc>
        <w:tc>
          <w:tcPr>
            <w:tcW w:w="927" w:type="dxa"/>
            <w:vAlign w:val="center"/>
          </w:tcPr>
          <w:p w14:paraId="1C8B8332">
            <w:pPr>
              <w:spacing w:line="360" w:lineRule="auto"/>
              <w:jc w:val="center"/>
              <w:rPr>
                <w:rFonts w:ascii="宋体" w:hAnsi="宋体"/>
                <w:color w:val="000000" w:themeColor="text1"/>
                <w:szCs w:val="21"/>
              </w:rPr>
            </w:pPr>
            <w:r>
              <w:rPr>
                <w:rFonts w:ascii="宋体" w:hAnsi="宋体"/>
                <w:color w:val="000000" w:themeColor="text1"/>
                <w:szCs w:val="21"/>
              </w:rPr>
              <w:t>年 龄</w:t>
            </w:r>
          </w:p>
        </w:tc>
        <w:tc>
          <w:tcPr>
            <w:tcW w:w="1065" w:type="dxa"/>
            <w:vAlign w:val="center"/>
          </w:tcPr>
          <w:p w14:paraId="7AFC994C">
            <w:pPr>
              <w:spacing w:line="360" w:lineRule="auto"/>
              <w:jc w:val="center"/>
              <w:rPr>
                <w:rFonts w:ascii="宋体" w:hAnsi="宋体"/>
                <w:color w:val="000000" w:themeColor="text1"/>
                <w:szCs w:val="21"/>
              </w:rPr>
            </w:pPr>
          </w:p>
        </w:tc>
        <w:tc>
          <w:tcPr>
            <w:tcW w:w="2130" w:type="dxa"/>
            <w:gridSpan w:val="3"/>
            <w:vAlign w:val="center"/>
          </w:tcPr>
          <w:p w14:paraId="5717EE1E">
            <w:pPr>
              <w:spacing w:line="360" w:lineRule="auto"/>
              <w:jc w:val="center"/>
              <w:rPr>
                <w:rFonts w:ascii="宋体" w:hAnsi="宋体"/>
                <w:color w:val="000000" w:themeColor="text1"/>
                <w:szCs w:val="21"/>
              </w:rPr>
            </w:pPr>
            <w:r>
              <w:rPr>
                <w:rFonts w:ascii="宋体" w:hAnsi="宋体"/>
                <w:color w:val="000000" w:themeColor="text1"/>
                <w:szCs w:val="21"/>
              </w:rPr>
              <w:t>学历</w:t>
            </w:r>
          </w:p>
        </w:tc>
        <w:tc>
          <w:tcPr>
            <w:tcW w:w="2135" w:type="dxa"/>
            <w:vAlign w:val="center"/>
          </w:tcPr>
          <w:p w14:paraId="5C2F35B5">
            <w:pPr>
              <w:spacing w:line="360" w:lineRule="auto"/>
              <w:rPr>
                <w:rFonts w:ascii="宋体" w:hAnsi="宋体"/>
                <w:color w:val="000000" w:themeColor="text1"/>
                <w:szCs w:val="21"/>
              </w:rPr>
            </w:pPr>
          </w:p>
        </w:tc>
      </w:tr>
      <w:tr w14:paraId="21994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vAlign w:val="center"/>
          </w:tcPr>
          <w:p w14:paraId="273DDD4A">
            <w:pPr>
              <w:spacing w:line="360" w:lineRule="auto"/>
              <w:jc w:val="center"/>
              <w:rPr>
                <w:rFonts w:ascii="宋体" w:hAnsi="宋体"/>
                <w:color w:val="000000" w:themeColor="text1"/>
                <w:szCs w:val="21"/>
              </w:rPr>
            </w:pPr>
            <w:r>
              <w:rPr>
                <w:rFonts w:ascii="宋体" w:hAnsi="宋体"/>
                <w:color w:val="000000" w:themeColor="text1"/>
                <w:szCs w:val="21"/>
              </w:rPr>
              <w:t>职  称</w:t>
            </w:r>
          </w:p>
        </w:tc>
        <w:tc>
          <w:tcPr>
            <w:tcW w:w="1079" w:type="dxa"/>
            <w:gridSpan w:val="2"/>
            <w:vAlign w:val="center"/>
          </w:tcPr>
          <w:p w14:paraId="06F7BE02">
            <w:pPr>
              <w:spacing w:line="360" w:lineRule="auto"/>
              <w:jc w:val="center"/>
              <w:rPr>
                <w:rFonts w:ascii="宋体" w:hAnsi="宋体"/>
                <w:color w:val="000000" w:themeColor="text1"/>
                <w:szCs w:val="21"/>
              </w:rPr>
            </w:pPr>
          </w:p>
        </w:tc>
        <w:tc>
          <w:tcPr>
            <w:tcW w:w="927" w:type="dxa"/>
            <w:vAlign w:val="center"/>
          </w:tcPr>
          <w:p w14:paraId="37185309">
            <w:pPr>
              <w:spacing w:line="360" w:lineRule="auto"/>
              <w:jc w:val="center"/>
              <w:rPr>
                <w:rFonts w:ascii="宋体" w:hAnsi="宋体"/>
                <w:color w:val="000000" w:themeColor="text1"/>
                <w:szCs w:val="21"/>
              </w:rPr>
            </w:pPr>
            <w:r>
              <w:rPr>
                <w:rFonts w:ascii="宋体" w:hAnsi="宋体"/>
                <w:color w:val="000000" w:themeColor="text1"/>
                <w:szCs w:val="21"/>
              </w:rPr>
              <w:t>职 务</w:t>
            </w:r>
          </w:p>
        </w:tc>
        <w:tc>
          <w:tcPr>
            <w:tcW w:w="1065" w:type="dxa"/>
            <w:vAlign w:val="center"/>
          </w:tcPr>
          <w:p w14:paraId="2D65F782">
            <w:pPr>
              <w:spacing w:line="360" w:lineRule="auto"/>
              <w:jc w:val="center"/>
              <w:rPr>
                <w:rFonts w:ascii="宋体" w:hAnsi="宋体"/>
                <w:color w:val="000000" w:themeColor="text1"/>
                <w:szCs w:val="21"/>
              </w:rPr>
            </w:pPr>
          </w:p>
        </w:tc>
        <w:tc>
          <w:tcPr>
            <w:tcW w:w="2130" w:type="dxa"/>
            <w:gridSpan w:val="3"/>
            <w:vAlign w:val="center"/>
          </w:tcPr>
          <w:p w14:paraId="64FE9FC2">
            <w:pPr>
              <w:spacing w:line="360" w:lineRule="auto"/>
              <w:jc w:val="center"/>
              <w:rPr>
                <w:rFonts w:ascii="宋体" w:hAnsi="宋体"/>
                <w:color w:val="000000" w:themeColor="text1"/>
                <w:szCs w:val="21"/>
              </w:rPr>
            </w:pPr>
            <w:r>
              <w:rPr>
                <w:rFonts w:ascii="宋体" w:hAnsi="宋体"/>
                <w:color w:val="000000" w:themeColor="text1"/>
                <w:szCs w:val="21"/>
              </w:rPr>
              <w:t>拟在本合同任职</w:t>
            </w:r>
          </w:p>
        </w:tc>
        <w:tc>
          <w:tcPr>
            <w:tcW w:w="2135" w:type="dxa"/>
            <w:vAlign w:val="center"/>
          </w:tcPr>
          <w:p w14:paraId="4B13948A">
            <w:pPr>
              <w:spacing w:line="360" w:lineRule="auto"/>
              <w:rPr>
                <w:rFonts w:ascii="宋体" w:hAnsi="宋体"/>
                <w:color w:val="000000" w:themeColor="text1"/>
                <w:szCs w:val="21"/>
              </w:rPr>
            </w:pPr>
          </w:p>
        </w:tc>
      </w:tr>
      <w:tr w14:paraId="54FA2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vAlign w:val="center"/>
          </w:tcPr>
          <w:p w14:paraId="3A39EA1E">
            <w:pPr>
              <w:spacing w:line="360" w:lineRule="auto"/>
              <w:jc w:val="center"/>
              <w:rPr>
                <w:rFonts w:ascii="宋体" w:hAnsi="宋体"/>
                <w:color w:val="000000" w:themeColor="text1"/>
                <w:szCs w:val="21"/>
              </w:rPr>
            </w:pPr>
            <w:r>
              <w:rPr>
                <w:rFonts w:ascii="宋体" w:hAnsi="宋体"/>
                <w:color w:val="000000" w:themeColor="text1"/>
                <w:szCs w:val="21"/>
              </w:rPr>
              <w:t>毕业学校</w:t>
            </w:r>
          </w:p>
        </w:tc>
        <w:tc>
          <w:tcPr>
            <w:tcW w:w="7336" w:type="dxa"/>
            <w:gridSpan w:val="8"/>
          </w:tcPr>
          <w:p w14:paraId="5ED4E20C">
            <w:pPr>
              <w:spacing w:line="360" w:lineRule="auto"/>
              <w:rPr>
                <w:rFonts w:ascii="宋体" w:hAnsi="宋体"/>
                <w:color w:val="000000" w:themeColor="text1"/>
                <w:szCs w:val="21"/>
              </w:rPr>
            </w:pPr>
            <w:r>
              <w:rPr>
                <w:rFonts w:ascii="宋体" w:hAnsi="宋体"/>
                <w:color w:val="000000" w:themeColor="text1"/>
                <w:szCs w:val="21"/>
              </w:rPr>
              <w:t xml:space="preserve">      年毕业于            学校        专业</w:t>
            </w:r>
          </w:p>
        </w:tc>
      </w:tr>
      <w:tr w14:paraId="0FDE1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gridSpan w:val="9"/>
            <w:vAlign w:val="center"/>
          </w:tcPr>
          <w:p w14:paraId="1A633998">
            <w:pPr>
              <w:spacing w:line="440" w:lineRule="exact"/>
              <w:rPr>
                <w:rFonts w:ascii="宋体" w:hAnsi="宋体"/>
                <w:color w:val="000000" w:themeColor="text1"/>
                <w:szCs w:val="21"/>
              </w:rPr>
            </w:pPr>
            <w:r>
              <w:rPr>
                <w:rFonts w:ascii="宋体" w:hAnsi="宋体"/>
                <w:color w:val="000000" w:themeColor="text1"/>
                <w:szCs w:val="21"/>
              </w:rPr>
              <w:t>主要工作经历</w:t>
            </w:r>
          </w:p>
        </w:tc>
      </w:tr>
      <w:tr w14:paraId="2A5B7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545" w:type="dxa"/>
            <w:gridSpan w:val="2"/>
            <w:vAlign w:val="center"/>
          </w:tcPr>
          <w:p w14:paraId="0F9FA69C">
            <w:pPr>
              <w:spacing w:line="440" w:lineRule="exact"/>
              <w:jc w:val="center"/>
              <w:rPr>
                <w:rFonts w:ascii="宋体" w:hAnsi="宋体"/>
                <w:color w:val="000000" w:themeColor="text1"/>
                <w:szCs w:val="21"/>
              </w:rPr>
            </w:pPr>
            <w:r>
              <w:rPr>
                <w:rFonts w:ascii="宋体" w:hAnsi="宋体"/>
                <w:color w:val="000000" w:themeColor="text1"/>
                <w:szCs w:val="21"/>
              </w:rPr>
              <w:t>时  间</w:t>
            </w:r>
          </w:p>
        </w:tc>
        <w:tc>
          <w:tcPr>
            <w:tcW w:w="3420" w:type="dxa"/>
            <w:gridSpan w:val="4"/>
            <w:vAlign w:val="center"/>
          </w:tcPr>
          <w:p w14:paraId="3F62538F">
            <w:pPr>
              <w:spacing w:line="440" w:lineRule="exact"/>
              <w:jc w:val="center"/>
              <w:rPr>
                <w:rFonts w:ascii="宋体" w:hAnsi="宋体"/>
                <w:color w:val="000000" w:themeColor="text1"/>
                <w:szCs w:val="21"/>
              </w:rPr>
            </w:pPr>
            <w:r>
              <w:rPr>
                <w:rFonts w:ascii="宋体" w:hAnsi="宋体"/>
                <w:color w:val="000000" w:themeColor="text1"/>
                <w:szCs w:val="21"/>
              </w:rPr>
              <w:t>参加过的类似项目</w:t>
            </w:r>
          </w:p>
        </w:tc>
        <w:tc>
          <w:tcPr>
            <w:tcW w:w="1261" w:type="dxa"/>
            <w:vAlign w:val="center"/>
          </w:tcPr>
          <w:p w14:paraId="5DC88F1A">
            <w:pPr>
              <w:spacing w:line="440" w:lineRule="exact"/>
              <w:jc w:val="center"/>
              <w:rPr>
                <w:rFonts w:ascii="宋体" w:hAnsi="宋体"/>
                <w:color w:val="000000" w:themeColor="text1"/>
                <w:szCs w:val="21"/>
              </w:rPr>
            </w:pPr>
            <w:r>
              <w:rPr>
                <w:rFonts w:ascii="宋体" w:hAnsi="宋体"/>
                <w:color w:val="000000" w:themeColor="text1"/>
                <w:szCs w:val="21"/>
              </w:rPr>
              <w:t>担任职务</w:t>
            </w:r>
          </w:p>
        </w:tc>
        <w:tc>
          <w:tcPr>
            <w:tcW w:w="2296" w:type="dxa"/>
            <w:gridSpan w:val="2"/>
            <w:vAlign w:val="center"/>
          </w:tcPr>
          <w:p w14:paraId="5E251BF5">
            <w:pPr>
              <w:spacing w:line="440" w:lineRule="exact"/>
              <w:jc w:val="center"/>
              <w:rPr>
                <w:rFonts w:ascii="宋体" w:hAnsi="宋体"/>
                <w:color w:val="000000" w:themeColor="text1"/>
                <w:szCs w:val="21"/>
              </w:rPr>
            </w:pPr>
            <w:r>
              <w:rPr>
                <w:rFonts w:ascii="宋体" w:hAnsi="宋体"/>
                <w:color w:val="000000" w:themeColor="text1"/>
                <w:szCs w:val="21"/>
              </w:rPr>
              <w:t>发包人及联系电话</w:t>
            </w:r>
          </w:p>
        </w:tc>
      </w:tr>
      <w:tr w14:paraId="5D06B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368F4DF8">
            <w:pPr>
              <w:spacing w:line="440" w:lineRule="exact"/>
              <w:rPr>
                <w:rFonts w:ascii="宋体" w:hAnsi="宋体"/>
                <w:color w:val="000000" w:themeColor="text1"/>
                <w:szCs w:val="21"/>
              </w:rPr>
            </w:pPr>
          </w:p>
        </w:tc>
        <w:tc>
          <w:tcPr>
            <w:tcW w:w="3420" w:type="dxa"/>
            <w:gridSpan w:val="4"/>
          </w:tcPr>
          <w:p w14:paraId="21C7B176">
            <w:pPr>
              <w:spacing w:line="440" w:lineRule="exact"/>
              <w:rPr>
                <w:rFonts w:ascii="宋体" w:hAnsi="宋体"/>
                <w:color w:val="000000" w:themeColor="text1"/>
                <w:szCs w:val="21"/>
              </w:rPr>
            </w:pPr>
          </w:p>
        </w:tc>
        <w:tc>
          <w:tcPr>
            <w:tcW w:w="1261" w:type="dxa"/>
          </w:tcPr>
          <w:p w14:paraId="7206FAC1">
            <w:pPr>
              <w:spacing w:line="440" w:lineRule="exact"/>
              <w:rPr>
                <w:rFonts w:ascii="宋体" w:hAnsi="宋体"/>
                <w:color w:val="000000" w:themeColor="text1"/>
                <w:szCs w:val="21"/>
              </w:rPr>
            </w:pPr>
          </w:p>
        </w:tc>
        <w:tc>
          <w:tcPr>
            <w:tcW w:w="2296" w:type="dxa"/>
            <w:gridSpan w:val="2"/>
          </w:tcPr>
          <w:p w14:paraId="3592D9FC">
            <w:pPr>
              <w:spacing w:line="440" w:lineRule="exact"/>
              <w:rPr>
                <w:rFonts w:ascii="宋体" w:hAnsi="宋体"/>
                <w:color w:val="000000" w:themeColor="text1"/>
                <w:szCs w:val="21"/>
              </w:rPr>
            </w:pPr>
          </w:p>
        </w:tc>
      </w:tr>
      <w:tr w14:paraId="164C1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4B03210B">
            <w:pPr>
              <w:spacing w:line="440" w:lineRule="exact"/>
              <w:rPr>
                <w:rFonts w:ascii="宋体" w:hAnsi="宋体"/>
                <w:color w:val="000000" w:themeColor="text1"/>
                <w:szCs w:val="21"/>
              </w:rPr>
            </w:pPr>
          </w:p>
        </w:tc>
        <w:tc>
          <w:tcPr>
            <w:tcW w:w="3420" w:type="dxa"/>
            <w:gridSpan w:val="4"/>
          </w:tcPr>
          <w:p w14:paraId="276C45DE">
            <w:pPr>
              <w:spacing w:line="440" w:lineRule="exact"/>
              <w:rPr>
                <w:rFonts w:ascii="宋体" w:hAnsi="宋体"/>
                <w:color w:val="000000" w:themeColor="text1"/>
                <w:szCs w:val="21"/>
              </w:rPr>
            </w:pPr>
          </w:p>
        </w:tc>
        <w:tc>
          <w:tcPr>
            <w:tcW w:w="1261" w:type="dxa"/>
          </w:tcPr>
          <w:p w14:paraId="3153F3BA">
            <w:pPr>
              <w:spacing w:line="440" w:lineRule="exact"/>
              <w:rPr>
                <w:rFonts w:ascii="宋体" w:hAnsi="宋体"/>
                <w:color w:val="000000" w:themeColor="text1"/>
                <w:szCs w:val="21"/>
              </w:rPr>
            </w:pPr>
          </w:p>
        </w:tc>
        <w:tc>
          <w:tcPr>
            <w:tcW w:w="2296" w:type="dxa"/>
            <w:gridSpan w:val="2"/>
          </w:tcPr>
          <w:p w14:paraId="01783336">
            <w:pPr>
              <w:spacing w:line="440" w:lineRule="exact"/>
              <w:rPr>
                <w:rFonts w:ascii="宋体" w:hAnsi="宋体"/>
                <w:color w:val="000000" w:themeColor="text1"/>
                <w:szCs w:val="21"/>
              </w:rPr>
            </w:pPr>
          </w:p>
        </w:tc>
      </w:tr>
      <w:tr w14:paraId="20323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00043DFD">
            <w:pPr>
              <w:spacing w:line="440" w:lineRule="exact"/>
              <w:rPr>
                <w:rFonts w:ascii="宋体" w:hAnsi="宋体"/>
                <w:color w:val="000000" w:themeColor="text1"/>
                <w:szCs w:val="21"/>
              </w:rPr>
            </w:pPr>
          </w:p>
        </w:tc>
        <w:tc>
          <w:tcPr>
            <w:tcW w:w="3420" w:type="dxa"/>
            <w:gridSpan w:val="4"/>
          </w:tcPr>
          <w:p w14:paraId="1C7C0497">
            <w:pPr>
              <w:spacing w:line="440" w:lineRule="exact"/>
              <w:rPr>
                <w:rFonts w:ascii="宋体" w:hAnsi="宋体"/>
                <w:color w:val="000000" w:themeColor="text1"/>
                <w:szCs w:val="21"/>
              </w:rPr>
            </w:pPr>
          </w:p>
        </w:tc>
        <w:tc>
          <w:tcPr>
            <w:tcW w:w="1261" w:type="dxa"/>
          </w:tcPr>
          <w:p w14:paraId="7644604A">
            <w:pPr>
              <w:spacing w:line="440" w:lineRule="exact"/>
              <w:rPr>
                <w:rFonts w:ascii="宋体" w:hAnsi="宋体"/>
                <w:color w:val="000000" w:themeColor="text1"/>
                <w:szCs w:val="21"/>
              </w:rPr>
            </w:pPr>
          </w:p>
        </w:tc>
        <w:tc>
          <w:tcPr>
            <w:tcW w:w="2296" w:type="dxa"/>
            <w:gridSpan w:val="2"/>
          </w:tcPr>
          <w:p w14:paraId="66C231FC">
            <w:pPr>
              <w:spacing w:line="440" w:lineRule="exact"/>
              <w:rPr>
                <w:rFonts w:ascii="宋体" w:hAnsi="宋体"/>
                <w:color w:val="000000" w:themeColor="text1"/>
                <w:szCs w:val="21"/>
              </w:rPr>
            </w:pPr>
          </w:p>
        </w:tc>
      </w:tr>
      <w:tr w14:paraId="54D60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2220895A">
            <w:pPr>
              <w:spacing w:line="440" w:lineRule="exact"/>
              <w:rPr>
                <w:rFonts w:ascii="宋体" w:hAnsi="宋体"/>
                <w:color w:val="000000" w:themeColor="text1"/>
                <w:szCs w:val="21"/>
              </w:rPr>
            </w:pPr>
          </w:p>
        </w:tc>
        <w:tc>
          <w:tcPr>
            <w:tcW w:w="3420" w:type="dxa"/>
            <w:gridSpan w:val="4"/>
          </w:tcPr>
          <w:p w14:paraId="0D636AE5">
            <w:pPr>
              <w:spacing w:line="440" w:lineRule="exact"/>
              <w:rPr>
                <w:rFonts w:ascii="宋体" w:hAnsi="宋体"/>
                <w:color w:val="000000" w:themeColor="text1"/>
                <w:szCs w:val="21"/>
              </w:rPr>
            </w:pPr>
          </w:p>
        </w:tc>
        <w:tc>
          <w:tcPr>
            <w:tcW w:w="1261" w:type="dxa"/>
          </w:tcPr>
          <w:p w14:paraId="42F62283">
            <w:pPr>
              <w:spacing w:line="440" w:lineRule="exact"/>
              <w:rPr>
                <w:rFonts w:ascii="宋体" w:hAnsi="宋体"/>
                <w:color w:val="000000" w:themeColor="text1"/>
                <w:szCs w:val="21"/>
              </w:rPr>
            </w:pPr>
          </w:p>
        </w:tc>
        <w:tc>
          <w:tcPr>
            <w:tcW w:w="2296" w:type="dxa"/>
            <w:gridSpan w:val="2"/>
          </w:tcPr>
          <w:p w14:paraId="297B9DA9">
            <w:pPr>
              <w:spacing w:line="440" w:lineRule="exact"/>
              <w:rPr>
                <w:rFonts w:ascii="宋体" w:hAnsi="宋体"/>
                <w:color w:val="000000" w:themeColor="text1"/>
                <w:szCs w:val="21"/>
              </w:rPr>
            </w:pPr>
          </w:p>
        </w:tc>
      </w:tr>
      <w:tr w14:paraId="13FF5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7326B5D0">
            <w:pPr>
              <w:spacing w:line="440" w:lineRule="exact"/>
              <w:rPr>
                <w:rFonts w:ascii="宋体" w:hAnsi="宋体"/>
                <w:color w:val="000000" w:themeColor="text1"/>
                <w:szCs w:val="21"/>
              </w:rPr>
            </w:pPr>
          </w:p>
        </w:tc>
        <w:tc>
          <w:tcPr>
            <w:tcW w:w="3420" w:type="dxa"/>
            <w:gridSpan w:val="4"/>
          </w:tcPr>
          <w:p w14:paraId="27E5620C">
            <w:pPr>
              <w:spacing w:line="440" w:lineRule="exact"/>
              <w:rPr>
                <w:rFonts w:ascii="宋体" w:hAnsi="宋体"/>
                <w:color w:val="000000" w:themeColor="text1"/>
                <w:szCs w:val="21"/>
              </w:rPr>
            </w:pPr>
          </w:p>
        </w:tc>
        <w:tc>
          <w:tcPr>
            <w:tcW w:w="1261" w:type="dxa"/>
          </w:tcPr>
          <w:p w14:paraId="607E4C6F">
            <w:pPr>
              <w:spacing w:line="440" w:lineRule="exact"/>
              <w:rPr>
                <w:rFonts w:ascii="宋体" w:hAnsi="宋体"/>
                <w:color w:val="000000" w:themeColor="text1"/>
                <w:szCs w:val="21"/>
              </w:rPr>
            </w:pPr>
          </w:p>
        </w:tc>
        <w:tc>
          <w:tcPr>
            <w:tcW w:w="2296" w:type="dxa"/>
            <w:gridSpan w:val="2"/>
          </w:tcPr>
          <w:p w14:paraId="0A1BA343">
            <w:pPr>
              <w:spacing w:line="440" w:lineRule="exact"/>
              <w:rPr>
                <w:rFonts w:ascii="宋体" w:hAnsi="宋体"/>
                <w:color w:val="000000" w:themeColor="text1"/>
                <w:szCs w:val="21"/>
              </w:rPr>
            </w:pPr>
          </w:p>
        </w:tc>
      </w:tr>
      <w:tr w14:paraId="47AC7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6085A690">
            <w:pPr>
              <w:spacing w:line="440" w:lineRule="exact"/>
              <w:rPr>
                <w:rFonts w:ascii="宋体" w:hAnsi="宋体"/>
                <w:color w:val="000000" w:themeColor="text1"/>
                <w:szCs w:val="21"/>
              </w:rPr>
            </w:pPr>
          </w:p>
        </w:tc>
        <w:tc>
          <w:tcPr>
            <w:tcW w:w="3420" w:type="dxa"/>
            <w:gridSpan w:val="4"/>
          </w:tcPr>
          <w:p w14:paraId="3D5BD49C">
            <w:pPr>
              <w:spacing w:line="440" w:lineRule="exact"/>
              <w:rPr>
                <w:rFonts w:ascii="宋体" w:hAnsi="宋体"/>
                <w:color w:val="000000" w:themeColor="text1"/>
                <w:szCs w:val="21"/>
              </w:rPr>
            </w:pPr>
          </w:p>
        </w:tc>
        <w:tc>
          <w:tcPr>
            <w:tcW w:w="1261" w:type="dxa"/>
          </w:tcPr>
          <w:p w14:paraId="69778994">
            <w:pPr>
              <w:spacing w:line="440" w:lineRule="exact"/>
              <w:rPr>
                <w:rFonts w:ascii="宋体" w:hAnsi="宋体"/>
                <w:color w:val="000000" w:themeColor="text1"/>
                <w:szCs w:val="21"/>
              </w:rPr>
            </w:pPr>
          </w:p>
        </w:tc>
        <w:tc>
          <w:tcPr>
            <w:tcW w:w="2296" w:type="dxa"/>
            <w:gridSpan w:val="2"/>
          </w:tcPr>
          <w:p w14:paraId="0E903ED8">
            <w:pPr>
              <w:spacing w:line="440" w:lineRule="exact"/>
              <w:rPr>
                <w:rFonts w:ascii="宋体" w:hAnsi="宋体"/>
                <w:color w:val="000000" w:themeColor="text1"/>
                <w:szCs w:val="21"/>
              </w:rPr>
            </w:pPr>
          </w:p>
        </w:tc>
      </w:tr>
      <w:tr w14:paraId="79DF8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3D08135F">
            <w:pPr>
              <w:spacing w:line="440" w:lineRule="exact"/>
              <w:rPr>
                <w:rFonts w:ascii="宋体" w:hAnsi="宋体"/>
                <w:color w:val="000000" w:themeColor="text1"/>
                <w:szCs w:val="21"/>
              </w:rPr>
            </w:pPr>
          </w:p>
        </w:tc>
        <w:tc>
          <w:tcPr>
            <w:tcW w:w="3420" w:type="dxa"/>
            <w:gridSpan w:val="4"/>
          </w:tcPr>
          <w:p w14:paraId="6D5A83D0">
            <w:pPr>
              <w:spacing w:line="440" w:lineRule="exact"/>
              <w:rPr>
                <w:rFonts w:ascii="宋体" w:hAnsi="宋体"/>
                <w:color w:val="000000" w:themeColor="text1"/>
                <w:szCs w:val="21"/>
              </w:rPr>
            </w:pPr>
          </w:p>
        </w:tc>
        <w:tc>
          <w:tcPr>
            <w:tcW w:w="1261" w:type="dxa"/>
          </w:tcPr>
          <w:p w14:paraId="22F5478A">
            <w:pPr>
              <w:spacing w:line="440" w:lineRule="exact"/>
              <w:rPr>
                <w:rFonts w:ascii="宋体" w:hAnsi="宋体"/>
                <w:color w:val="000000" w:themeColor="text1"/>
                <w:szCs w:val="21"/>
              </w:rPr>
            </w:pPr>
          </w:p>
        </w:tc>
        <w:tc>
          <w:tcPr>
            <w:tcW w:w="2296" w:type="dxa"/>
            <w:gridSpan w:val="2"/>
          </w:tcPr>
          <w:p w14:paraId="2057603A">
            <w:pPr>
              <w:spacing w:line="440" w:lineRule="exact"/>
              <w:rPr>
                <w:rFonts w:ascii="宋体" w:hAnsi="宋体"/>
                <w:color w:val="000000" w:themeColor="text1"/>
                <w:szCs w:val="21"/>
              </w:rPr>
            </w:pPr>
          </w:p>
        </w:tc>
      </w:tr>
      <w:tr w14:paraId="7A96D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090701CA">
            <w:pPr>
              <w:spacing w:line="440" w:lineRule="exact"/>
              <w:rPr>
                <w:rFonts w:ascii="宋体" w:hAnsi="宋体"/>
                <w:color w:val="000000" w:themeColor="text1"/>
                <w:szCs w:val="21"/>
              </w:rPr>
            </w:pPr>
          </w:p>
        </w:tc>
        <w:tc>
          <w:tcPr>
            <w:tcW w:w="3420" w:type="dxa"/>
            <w:gridSpan w:val="4"/>
          </w:tcPr>
          <w:p w14:paraId="68ECDBB9">
            <w:pPr>
              <w:spacing w:line="440" w:lineRule="exact"/>
              <w:rPr>
                <w:rFonts w:ascii="宋体" w:hAnsi="宋体"/>
                <w:color w:val="000000" w:themeColor="text1"/>
                <w:szCs w:val="21"/>
              </w:rPr>
            </w:pPr>
          </w:p>
        </w:tc>
        <w:tc>
          <w:tcPr>
            <w:tcW w:w="1261" w:type="dxa"/>
          </w:tcPr>
          <w:p w14:paraId="4F9C8B66">
            <w:pPr>
              <w:spacing w:line="440" w:lineRule="exact"/>
              <w:rPr>
                <w:rFonts w:ascii="宋体" w:hAnsi="宋体"/>
                <w:color w:val="000000" w:themeColor="text1"/>
                <w:szCs w:val="21"/>
              </w:rPr>
            </w:pPr>
          </w:p>
        </w:tc>
        <w:tc>
          <w:tcPr>
            <w:tcW w:w="2296" w:type="dxa"/>
            <w:gridSpan w:val="2"/>
          </w:tcPr>
          <w:p w14:paraId="4E36B409">
            <w:pPr>
              <w:spacing w:line="440" w:lineRule="exact"/>
              <w:rPr>
                <w:rFonts w:ascii="宋体" w:hAnsi="宋体"/>
                <w:color w:val="000000" w:themeColor="text1"/>
                <w:szCs w:val="21"/>
              </w:rPr>
            </w:pPr>
          </w:p>
        </w:tc>
      </w:tr>
      <w:tr w14:paraId="5F461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55ECF4CD">
            <w:pPr>
              <w:spacing w:line="440" w:lineRule="exact"/>
              <w:rPr>
                <w:rFonts w:ascii="宋体" w:hAnsi="宋体"/>
                <w:color w:val="000000" w:themeColor="text1"/>
                <w:szCs w:val="21"/>
              </w:rPr>
            </w:pPr>
          </w:p>
        </w:tc>
        <w:tc>
          <w:tcPr>
            <w:tcW w:w="3420" w:type="dxa"/>
            <w:gridSpan w:val="4"/>
          </w:tcPr>
          <w:p w14:paraId="6109EE70">
            <w:pPr>
              <w:spacing w:line="440" w:lineRule="exact"/>
              <w:rPr>
                <w:rFonts w:ascii="宋体" w:hAnsi="宋体"/>
                <w:color w:val="000000" w:themeColor="text1"/>
                <w:szCs w:val="21"/>
              </w:rPr>
            </w:pPr>
          </w:p>
        </w:tc>
        <w:tc>
          <w:tcPr>
            <w:tcW w:w="1261" w:type="dxa"/>
          </w:tcPr>
          <w:p w14:paraId="1EC572C4">
            <w:pPr>
              <w:spacing w:line="440" w:lineRule="exact"/>
              <w:rPr>
                <w:rFonts w:ascii="宋体" w:hAnsi="宋体"/>
                <w:color w:val="000000" w:themeColor="text1"/>
                <w:szCs w:val="21"/>
              </w:rPr>
            </w:pPr>
          </w:p>
        </w:tc>
        <w:tc>
          <w:tcPr>
            <w:tcW w:w="2296" w:type="dxa"/>
            <w:gridSpan w:val="2"/>
          </w:tcPr>
          <w:p w14:paraId="7BA8ACDE">
            <w:pPr>
              <w:spacing w:line="440" w:lineRule="exact"/>
              <w:rPr>
                <w:rFonts w:ascii="宋体" w:hAnsi="宋体"/>
                <w:color w:val="000000" w:themeColor="text1"/>
                <w:szCs w:val="21"/>
              </w:rPr>
            </w:pPr>
          </w:p>
        </w:tc>
      </w:tr>
      <w:tr w14:paraId="367E3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61BA0AA9">
            <w:pPr>
              <w:spacing w:line="440" w:lineRule="exact"/>
              <w:rPr>
                <w:rFonts w:ascii="宋体" w:hAnsi="宋体"/>
                <w:color w:val="000000" w:themeColor="text1"/>
                <w:szCs w:val="21"/>
              </w:rPr>
            </w:pPr>
          </w:p>
        </w:tc>
        <w:tc>
          <w:tcPr>
            <w:tcW w:w="3420" w:type="dxa"/>
            <w:gridSpan w:val="4"/>
          </w:tcPr>
          <w:p w14:paraId="093FA02E">
            <w:pPr>
              <w:spacing w:line="440" w:lineRule="exact"/>
              <w:rPr>
                <w:rFonts w:ascii="宋体" w:hAnsi="宋体"/>
                <w:color w:val="000000" w:themeColor="text1"/>
                <w:szCs w:val="21"/>
              </w:rPr>
            </w:pPr>
          </w:p>
        </w:tc>
        <w:tc>
          <w:tcPr>
            <w:tcW w:w="1261" w:type="dxa"/>
          </w:tcPr>
          <w:p w14:paraId="02E329AB">
            <w:pPr>
              <w:spacing w:line="440" w:lineRule="exact"/>
              <w:rPr>
                <w:rFonts w:ascii="宋体" w:hAnsi="宋体"/>
                <w:color w:val="000000" w:themeColor="text1"/>
                <w:szCs w:val="21"/>
              </w:rPr>
            </w:pPr>
          </w:p>
        </w:tc>
        <w:tc>
          <w:tcPr>
            <w:tcW w:w="2296" w:type="dxa"/>
            <w:gridSpan w:val="2"/>
          </w:tcPr>
          <w:p w14:paraId="79FA5C0C">
            <w:pPr>
              <w:spacing w:line="440" w:lineRule="exact"/>
              <w:rPr>
                <w:rFonts w:ascii="宋体" w:hAnsi="宋体"/>
                <w:color w:val="000000" w:themeColor="text1"/>
                <w:szCs w:val="21"/>
              </w:rPr>
            </w:pPr>
          </w:p>
        </w:tc>
      </w:tr>
      <w:tr w14:paraId="5D554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0F339B3A">
            <w:pPr>
              <w:spacing w:line="440" w:lineRule="exact"/>
              <w:rPr>
                <w:rFonts w:ascii="宋体" w:hAnsi="宋体"/>
                <w:color w:val="000000" w:themeColor="text1"/>
                <w:szCs w:val="21"/>
              </w:rPr>
            </w:pPr>
          </w:p>
        </w:tc>
        <w:tc>
          <w:tcPr>
            <w:tcW w:w="3420" w:type="dxa"/>
            <w:gridSpan w:val="4"/>
          </w:tcPr>
          <w:p w14:paraId="71099C54">
            <w:pPr>
              <w:spacing w:line="440" w:lineRule="exact"/>
              <w:rPr>
                <w:rFonts w:ascii="宋体" w:hAnsi="宋体"/>
                <w:color w:val="000000" w:themeColor="text1"/>
                <w:szCs w:val="21"/>
              </w:rPr>
            </w:pPr>
          </w:p>
        </w:tc>
        <w:tc>
          <w:tcPr>
            <w:tcW w:w="1261" w:type="dxa"/>
          </w:tcPr>
          <w:p w14:paraId="757E8A71">
            <w:pPr>
              <w:spacing w:line="440" w:lineRule="exact"/>
              <w:rPr>
                <w:rFonts w:ascii="宋体" w:hAnsi="宋体"/>
                <w:color w:val="000000" w:themeColor="text1"/>
                <w:szCs w:val="21"/>
              </w:rPr>
            </w:pPr>
          </w:p>
        </w:tc>
        <w:tc>
          <w:tcPr>
            <w:tcW w:w="2296" w:type="dxa"/>
            <w:gridSpan w:val="2"/>
          </w:tcPr>
          <w:p w14:paraId="4FD13B3E">
            <w:pPr>
              <w:spacing w:line="440" w:lineRule="exact"/>
              <w:rPr>
                <w:rFonts w:ascii="宋体" w:hAnsi="宋体"/>
                <w:color w:val="000000" w:themeColor="text1"/>
                <w:szCs w:val="21"/>
              </w:rPr>
            </w:pPr>
          </w:p>
        </w:tc>
      </w:tr>
      <w:tr w14:paraId="6E1CC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2F139BC8">
            <w:pPr>
              <w:spacing w:line="440" w:lineRule="exact"/>
              <w:rPr>
                <w:rFonts w:ascii="宋体" w:hAnsi="宋体"/>
                <w:color w:val="000000" w:themeColor="text1"/>
                <w:szCs w:val="21"/>
              </w:rPr>
            </w:pPr>
          </w:p>
        </w:tc>
        <w:tc>
          <w:tcPr>
            <w:tcW w:w="3420" w:type="dxa"/>
            <w:gridSpan w:val="4"/>
          </w:tcPr>
          <w:p w14:paraId="27872972">
            <w:pPr>
              <w:spacing w:line="440" w:lineRule="exact"/>
              <w:rPr>
                <w:rFonts w:ascii="宋体" w:hAnsi="宋体"/>
                <w:color w:val="000000" w:themeColor="text1"/>
                <w:szCs w:val="21"/>
              </w:rPr>
            </w:pPr>
          </w:p>
        </w:tc>
        <w:tc>
          <w:tcPr>
            <w:tcW w:w="1261" w:type="dxa"/>
          </w:tcPr>
          <w:p w14:paraId="59F3DB2F">
            <w:pPr>
              <w:spacing w:line="440" w:lineRule="exact"/>
              <w:rPr>
                <w:rFonts w:ascii="宋体" w:hAnsi="宋体"/>
                <w:color w:val="000000" w:themeColor="text1"/>
                <w:szCs w:val="21"/>
              </w:rPr>
            </w:pPr>
          </w:p>
        </w:tc>
        <w:tc>
          <w:tcPr>
            <w:tcW w:w="2296" w:type="dxa"/>
            <w:gridSpan w:val="2"/>
          </w:tcPr>
          <w:p w14:paraId="0342EAD0">
            <w:pPr>
              <w:spacing w:line="440" w:lineRule="exact"/>
              <w:rPr>
                <w:rFonts w:ascii="宋体" w:hAnsi="宋体"/>
                <w:color w:val="000000" w:themeColor="text1"/>
                <w:szCs w:val="21"/>
              </w:rPr>
            </w:pPr>
          </w:p>
        </w:tc>
      </w:tr>
    </w:tbl>
    <w:p w14:paraId="3D956984">
      <w:pPr>
        <w:topLinePunct/>
        <w:spacing w:line="440" w:lineRule="exact"/>
        <w:jc w:val="center"/>
        <w:rPr>
          <w:rFonts w:ascii="宋体" w:hAnsi="宋体"/>
          <w:color w:val="000000" w:themeColor="text1"/>
        </w:rPr>
      </w:pPr>
      <w:r>
        <w:rPr>
          <w:rFonts w:ascii="宋体" w:hAnsi="宋体"/>
          <w:color w:val="000000" w:themeColor="text1"/>
        </w:rPr>
        <w:br w:type="page"/>
      </w:r>
      <w:bookmarkStart w:id="345" w:name="_Toc247085890"/>
      <w:bookmarkStart w:id="346" w:name="_Toc417472203"/>
      <w:bookmarkStart w:id="347" w:name="_Toc152042596"/>
      <w:bookmarkStart w:id="348" w:name="_Toc246997115"/>
      <w:bookmarkStart w:id="349" w:name="_Toc417472137"/>
      <w:bookmarkStart w:id="350" w:name="_Toc179632827"/>
      <w:bookmarkStart w:id="351" w:name="_Toc417479407"/>
      <w:bookmarkStart w:id="352" w:name="_Toc152045807"/>
      <w:bookmarkStart w:id="353" w:name="_Toc417479200"/>
      <w:bookmarkStart w:id="354" w:name="_Toc417388647"/>
      <w:bookmarkStart w:id="355" w:name="_Toc417462288"/>
      <w:bookmarkStart w:id="356" w:name="_Toc417892084"/>
      <w:bookmarkStart w:id="357" w:name="_Toc144974875"/>
      <w:bookmarkStart w:id="358" w:name="_Toc417478943"/>
      <w:bookmarkStart w:id="359" w:name="_Toc417885028"/>
      <w:bookmarkStart w:id="360" w:name="_Toc417978531"/>
      <w:bookmarkStart w:id="361" w:name="_Toc417471121"/>
      <w:bookmarkStart w:id="362" w:name="_Toc296602617"/>
      <w:bookmarkStart w:id="363" w:name="_Toc246996372"/>
    </w:p>
    <w:p w14:paraId="214F1922">
      <w:pPr>
        <w:topLinePunct/>
        <w:spacing w:line="440" w:lineRule="exact"/>
        <w:jc w:val="center"/>
        <w:rPr>
          <w:rFonts w:ascii="宋体" w:hAnsi="宋体"/>
          <w:b/>
          <w:color w:val="000000" w:themeColor="text1"/>
          <w:sz w:val="32"/>
          <w:szCs w:val="32"/>
        </w:rPr>
      </w:pPr>
      <w:r>
        <w:rPr>
          <w:rFonts w:hint="eastAsia" w:ascii="宋体" w:hAnsi="宋体"/>
          <w:b/>
          <w:color w:val="000000" w:themeColor="text1"/>
          <w:sz w:val="32"/>
          <w:szCs w:val="32"/>
        </w:rPr>
        <w:t>九</w:t>
      </w:r>
      <w:r>
        <w:rPr>
          <w:rFonts w:ascii="宋体" w:hAnsi="宋体"/>
          <w:b/>
          <w:color w:val="000000" w:themeColor="text1"/>
          <w:sz w:val="32"/>
          <w:szCs w:val="32"/>
        </w:rPr>
        <w:t>、资格审查资料</w:t>
      </w:r>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p>
    <w:p w14:paraId="1653781D">
      <w:pPr>
        <w:jc w:val="center"/>
        <w:rPr>
          <w:b/>
          <w:color w:val="000000" w:themeColor="text1"/>
          <w:sz w:val="28"/>
        </w:rPr>
      </w:pPr>
      <w:bookmarkStart w:id="364" w:name="_Toc246996373"/>
      <w:bookmarkStart w:id="365" w:name="_Toc296602618"/>
      <w:bookmarkStart w:id="366" w:name="_Toc152042597"/>
      <w:bookmarkStart w:id="367" w:name="_Toc247085891"/>
      <w:bookmarkStart w:id="368" w:name="_Toc179632828"/>
      <w:bookmarkStart w:id="369" w:name="_Toc144974876"/>
      <w:bookmarkStart w:id="370" w:name="_Toc152045808"/>
      <w:bookmarkStart w:id="371" w:name="_Toc246997116"/>
      <w:r>
        <w:rPr>
          <w:b/>
          <w:color w:val="000000" w:themeColor="text1"/>
          <w:sz w:val="28"/>
        </w:rPr>
        <w:t>（一）供应商基本情况表</w:t>
      </w:r>
      <w:bookmarkEnd w:id="364"/>
      <w:bookmarkEnd w:id="365"/>
      <w:bookmarkEnd w:id="366"/>
      <w:bookmarkEnd w:id="367"/>
      <w:bookmarkEnd w:id="368"/>
      <w:bookmarkEnd w:id="369"/>
      <w:bookmarkEnd w:id="370"/>
      <w:bookmarkEnd w:id="371"/>
    </w:p>
    <w:tbl>
      <w:tblPr>
        <w:tblStyle w:val="43"/>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8"/>
        <w:gridCol w:w="898"/>
        <w:gridCol w:w="951"/>
        <w:gridCol w:w="1260"/>
        <w:gridCol w:w="311"/>
        <w:gridCol w:w="1078"/>
        <w:gridCol w:w="490"/>
        <w:gridCol w:w="860"/>
        <w:gridCol w:w="992"/>
      </w:tblGrid>
      <w:tr w14:paraId="429075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728" w:type="dxa"/>
            <w:tcBorders>
              <w:top w:val="single" w:color="auto" w:sz="4" w:space="0"/>
              <w:left w:val="single" w:color="auto" w:sz="4" w:space="0"/>
              <w:bottom w:val="single" w:color="auto" w:sz="4" w:space="0"/>
              <w:right w:val="single" w:color="auto" w:sz="4" w:space="0"/>
            </w:tcBorders>
            <w:vAlign w:val="center"/>
          </w:tcPr>
          <w:p w14:paraId="2A747F25">
            <w:pPr>
              <w:topLinePunct/>
              <w:spacing w:line="440" w:lineRule="exact"/>
              <w:jc w:val="center"/>
              <w:rPr>
                <w:rFonts w:ascii="宋体" w:hAnsi="宋体"/>
                <w:color w:val="000000" w:themeColor="text1"/>
                <w:szCs w:val="21"/>
              </w:rPr>
            </w:pPr>
            <w:r>
              <w:rPr>
                <w:rFonts w:ascii="宋体" w:hAnsi="宋体"/>
                <w:color w:val="000000" w:themeColor="text1"/>
                <w:szCs w:val="21"/>
              </w:rPr>
              <w:t>供应商名称</w:t>
            </w:r>
          </w:p>
        </w:tc>
        <w:tc>
          <w:tcPr>
            <w:tcW w:w="6840" w:type="dxa"/>
            <w:gridSpan w:val="8"/>
            <w:tcBorders>
              <w:top w:val="single" w:color="auto" w:sz="4" w:space="0"/>
              <w:left w:val="single" w:color="auto" w:sz="4" w:space="0"/>
              <w:bottom w:val="single" w:color="auto" w:sz="4" w:space="0"/>
              <w:right w:val="single" w:color="auto" w:sz="4" w:space="0"/>
            </w:tcBorders>
            <w:vAlign w:val="center"/>
          </w:tcPr>
          <w:p w14:paraId="0322CA0F">
            <w:pPr>
              <w:topLinePunct/>
              <w:spacing w:line="440" w:lineRule="exact"/>
              <w:jc w:val="center"/>
              <w:rPr>
                <w:rFonts w:ascii="宋体" w:hAnsi="宋体"/>
                <w:color w:val="000000" w:themeColor="text1"/>
                <w:szCs w:val="21"/>
              </w:rPr>
            </w:pPr>
          </w:p>
        </w:tc>
      </w:tr>
      <w:tr w14:paraId="251EA4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trPr>
        <w:tc>
          <w:tcPr>
            <w:tcW w:w="1728" w:type="dxa"/>
            <w:tcBorders>
              <w:top w:val="single" w:color="auto" w:sz="4" w:space="0"/>
              <w:left w:val="single" w:color="auto" w:sz="4" w:space="0"/>
              <w:bottom w:val="single" w:color="auto" w:sz="4" w:space="0"/>
              <w:right w:val="single" w:color="auto" w:sz="4" w:space="0"/>
            </w:tcBorders>
            <w:vAlign w:val="center"/>
          </w:tcPr>
          <w:p w14:paraId="1A9AEB35">
            <w:pPr>
              <w:topLinePunct/>
              <w:spacing w:line="440" w:lineRule="exact"/>
              <w:jc w:val="center"/>
              <w:rPr>
                <w:rFonts w:ascii="宋体" w:hAnsi="宋体"/>
                <w:color w:val="000000" w:themeColor="text1"/>
                <w:szCs w:val="21"/>
              </w:rPr>
            </w:pPr>
            <w:r>
              <w:rPr>
                <w:rFonts w:ascii="宋体" w:hAnsi="宋体"/>
                <w:color w:val="000000" w:themeColor="text1"/>
                <w:szCs w:val="21"/>
              </w:rPr>
              <w:t>注册地址</w:t>
            </w:r>
          </w:p>
        </w:tc>
        <w:tc>
          <w:tcPr>
            <w:tcW w:w="3420" w:type="dxa"/>
            <w:gridSpan w:val="4"/>
            <w:tcBorders>
              <w:top w:val="single" w:color="auto" w:sz="4" w:space="0"/>
              <w:left w:val="single" w:color="auto" w:sz="4" w:space="0"/>
              <w:bottom w:val="single" w:color="auto" w:sz="4" w:space="0"/>
              <w:right w:val="single" w:color="auto" w:sz="4" w:space="0"/>
            </w:tcBorders>
            <w:vAlign w:val="center"/>
          </w:tcPr>
          <w:p w14:paraId="0EF8524A">
            <w:pPr>
              <w:topLinePunct/>
              <w:spacing w:line="440" w:lineRule="exact"/>
              <w:jc w:val="center"/>
              <w:rPr>
                <w:rFonts w:ascii="宋体" w:hAnsi="宋体"/>
                <w:color w:val="000000" w:themeColor="text1"/>
                <w:szCs w:val="21"/>
              </w:rPr>
            </w:pPr>
          </w:p>
        </w:tc>
        <w:tc>
          <w:tcPr>
            <w:tcW w:w="1078" w:type="dxa"/>
            <w:tcBorders>
              <w:top w:val="single" w:color="auto" w:sz="4" w:space="0"/>
              <w:left w:val="single" w:color="auto" w:sz="4" w:space="0"/>
              <w:bottom w:val="single" w:color="auto" w:sz="4" w:space="0"/>
              <w:right w:val="single" w:color="auto" w:sz="4" w:space="0"/>
            </w:tcBorders>
            <w:vAlign w:val="center"/>
          </w:tcPr>
          <w:p w14:paraId="79FE6015">
            <w:pPr>
              <w:topLinePunct/>
              <w:spacing w:line="440" w:lineRule="exact"/>
              <w:jc w:val="center"/>
              <w:rPr>
                <w:rFonts w:ascii="宋体" w:hAnsi="宋体"/>
                <w:color w:val="000000" w:themeColor="text1"/>
                <w:szCs w:val="21"/>
              </w:rPr>
            </w:pPr>
            <w:r>
              <w:rPr>
                <w:rFonts w:ascii="宋体" w:hAnsi="宋体"/>
                <w:color w:val="000000" w:themeColor="text1"/>
                <w:szCs w:val="21"/>
              </w:rPr>
              <w:t>邮政编码</w:t>
            </w:r>
          </w:p>
        </w:tc>
        <w:tc>
          <w:tcPr>
            <w:tcW w:w="2342" w:type="dxa"/>
            <w:gridSpan w:val="3"/>
            <w:tcBorders>
              <w:top w:val="single" w:color="auto" w:sz="4" w:space="0"/>
              <w:left w:val="single" w:color="auto" w:sz="4" w:space="0"/>
              <w:bottom w:val="single" w:color="auto" w:sz="4" w:space="0"/>
              <w:right w:val="single" w:color="auto" w:sz="4" w:space="0"/>
            </w:tcBorders>
            <w:vAlign w:val="center"/>
          </w:tcPr>
          <w:p w14:paraId="443F6277">
            <w:pPr>
              <w:topLinePunct/>
              <w:spacing w:line="440" w:lineRule="exact"/>
              <w:jc w:val="center"/>
              <w:rPr>
                <w:rFonts w:ascii="宋体" w:hAnsi="宋体"/>
                <w:color w:val="000000" w:themeColor="text1"/>
                <w:szCs w:val="21"/>
              </w:rPr>
            </w:pPr>
          </w:p>
        </w:tc>
      </w:tr>
      <w:tr w14:paraId="191762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trPr>
        <w:tc>
          <w:tcPr>
            <w:tcW w:w="1728" w:type="dxa"/>
            <w:vMerge w:val="restart"/>
            <w:tcBorders>
              <w:top w:val="single" w:color="auto" w:sz="4" w:space="0"/>
              <w:left w:val="single" w:color="auto" w:sz="4" w:space="0"/>
              <w:bottom w:val="single" w:color="auto" w:sz="4" w:space="0"/>
              <w:right w:val="single" w:color="auto" w:sz="4" w:space="0"/>
            </w:tcBorders>
            <w:vAlign w:val="center"/>
          </w:tcPr>
          <w:p w14:paraId="6FCEE05E">
            <w:pPr>
              <w:topLinePunct/>
              <w:spacing w:line="440" w:lineRule="exact"/>
              <w:jc w:val="center"/>
              <w:rPr>
                <w:rFonts w:ascii="宋体" w:hAnsi="宋体"/>
                <w:color w:val="000000" w:themeColor="text1"/>
                <w:szCs w:val="21"/>
              </w:rPr>
            </w:pPr>
            <w:r>
              <w:rPr>
                <w:rFonts w:ascii="宋体" w:hAnsi="宋体"/>
                <w:color w:val="000000" w:themeColor="text1"/>
                <w:szCs w:val="21"/>
              </w:rPr>
              <w:t>联系方式</w:t>
            </w:r>
          </w:p>
        </w:tc>
        <w:tc>
          <w:tcPr>
            <w:tcW w:w="898" w:type="dxa"/>
            <w:tcBorders>
              <w:top w:val="single" w:color="auto" w:sz="4" w:space="0"/>
              <w:left w:val="single" w:color="auto" w:sz="4" w:space="0"/>
              <w:bottom w:val="single" w:color="auto" w:sz="4" w:space="0"/>
              <w:right w:val="single" w:color="auto" w:sz="4" w:space="0"/>
            </w:tcBorders>
            <w:vAlign w:val="center"/>
          </w:tcPr>
          <w:p w14:paraId="4D6FC4AD">
            <w:pPr>
              <w:topLinePunct/>
              <w:spacing w:line="440" w:lineRule="exact"/>
              <w:jc w:val="center"/>
              <w:rPr>
                <w:rFonts w:ascii="宋体" w:hAnsi="宋体"/>
                <w:color w:val="000000" w:themeColor="text1"/>
                <w:szCs w:val="21"/>
              </w:rPr>
            </w:pPr>
            <w:r>
              <w:rPr>
                <w:rFonts w:ascii="宋体" w:hAnsi="宋体"/>
                <w:color w:val="000000" w:themeColor="text1"/>
                <w:szCs w:val="21"/>
              </w:rPr>
              <w:t>联系人</w:t>
            </w:r>
          </w:p>
        </w:tc>
        <w:tc>
          <w:tcPr>
            <w:tcW w:w="2522" w:type="dxa"/>
            <w:gridSpan w:val="3"/>
            <w:tcBorders>
              <w:top w:val="single" w:color="auto" w:sz="4" w:space="0"/>
              <w:left w:val="single" w:color="auto" w:sz="4" w:space="0"/>
              <w:bottom w:val="single" w:color="auto" w:sz="4" w:space="0"/>
              <w:right w:val="single" w:color="auto" w:sz="4" w:space="0"/>
            </w:tcBorders>
            <w:vAlign w:val="center"/>
          </w:tcPr>
          <w:p w14:paraId="478249F3">
            <w:pPr>
              <w:topLinePunct/>
              <w:spacing w:line="440" w:lineRule="exact"/>
              <w:jc w:val="center"/>
              <w:rPr>
                <w:rFonts w:ascii="宋体" w:hAnsi="宋体"/>
                <w:color w:val="000000" w:themeColor="text1"/>
                <w:szCs w:val="21"/>
              </w:rPr>
            </w:pPr>
          </w:p>
        </w:tc>
        <w:tc>
          <w:tcPr>
            <w:tcW w:w="1078" w:type="dxa"/>
            <w:tcBorders>
              <w:top w:val="single" w:color="auto" w:sz="4" w:space="0"/>
              <w:left w:val="single" w:color="auto" w:sz="4" w:space="0"/>
              <w:bottom w:val="single" w:color="auto" w:sz="4" w:space="0"/>
              <w:right w:val="single" w:color="auto" w:sz="4" w:space="0"/>
            </w:tcBorders>
            <w:vAlign w:val="center"/>
          </w:tcPr>
          <w:p w14:paraId="53CDEDCA">
            <w:pPr>
              <w:topLinePunct/>
              <w:spacing w:line="440" w:lineRule="exact"/>
              <w:jc w:val="center"/>
              <w:rPr>
                <w:rFonts w:ascii="宋体" w:hAnsi="宋体"/>
                <w:color w:val="000000" w:themeColor="text1"/>
                <w:szCs w:val="21"/>
              </w:rPr>
            </w:pPr>
            <w:r>
              <w:rPr>
                <w:rFonts w:ascii="宋体" w:hAnsi="宋体"/>
                <w:color w:val="000000" w:themeColor="text1"/>
                <w:szCs w:val="21"/>
              </w:rPr>
              <w:t>电 话</w:t>
            </w:r>
          </w:p>
        </w:tc>
        <w:tc>
          <w:tcPr>
            <w:tcW w:w="2342" w:type="dxa"/>
            <w:gridSpan w:val="3"/>
            <w:tcBorders>
              <w:top w:val="single" w:color="auto" w:sz="4" w:space="0"/>
              <w:left w:val="single" w:color="auto" w:sz="4" w:space="0"/>
              <w:bottom w:val="single" w:color="auto" w:sz="4" w:space="0"/>
              <w:right w:val="single" w:color="auto" w:sz="4" w:space="0"/>
            </w:tcBorders>
            <w:vAlign w:val="center"/>
          </w:tcPr>
          <w:p w14:paraId="2E1ABEDA">
            <w:pPr>
              <w:topLinePunct/>
              <w:spacing w:line="440" w:lineRule="exact"/>
              <w:jc w:val="center"/>
              <w:rPr>
                <w:rFonts w:ascii="宋体" w:hAnsi="宋体"/>
                <w:color w:val="000000" w:themeColor="text1"/>
                <w:szCs w:val="21"/>
              </w:rPr>
            </w:pPr>
          </w:p>
        </w:tc>
      </w:tr>
      <w:tr w14:paraId="4402F8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3" w:hRule="atLeast"/>
        </w:trPr>
        <w:tc>
          <w:tcPr>
            <w:tcW w:w="1728" w:type="dxa"/>
            <w:vMerge w:val="continue"/>
            <w:tcBorders>
              <w:top w:val="single" w:color="auto" w:sz="4" w:space="0"/>
              <w:left w:val="single" w:color="auto" w:sz="4" w:space="0"/>
              <w:bottom w:val="single" w:color="auto" w:sz="4" w:space="0"/>
              <w:right w:val="single" w:color="auto" w:sz="4" w:space="0"/>
            </w:tcBorders>
            <w:vAlign w:val="center"/>
          </w:tcPr>
          <w:p w14:paraId="1A77ADAA">
            <w:pPr>
              <w:topLinePunct/>
              <w:spacing w:line="440" w:lineRule="exact"/>
              <w:jc w:val="center"/>
              <w:rPr>
                <w:rFonts w:ascii="宋体" w:hAnsi="宋体"/>
                <w:color w:val="000000" w:themeColor="text1"/>
                <w:szCs w:val="21"/>
              </w:rPr>
            </w:pPr>
          </w:p>
        </w:tc>
        <w:tc>
          <w:tcPr>
            <w:tcW w:w="898" w:type="dxa"/>
            <w:tcBorders>
              <w:top w:val="single" w:color="auto" w:sz="4" w:space="0"/>
              <w:left w:val="single" w:color="auto" w:sz="4" w:space="0"/>
              <w:bottom w:val="single" w:color="auto" w:sz="4" w:space="0"/>
              <w:right w:val="single" w:color="auto" w:sz="4" w:space="0"/>
            </w:tcBorders>
            <w:vAlign w:val="center"/>
          </w:tcPr>
          <w:p w14:paraId="2557EDF5">
            <w:pPr>
              <w:topLinePunct/>
              <w:spacing w:line="440" w:lineRule="exact"/>
              <w:jc w:val="center"/>
              <w:rPr>
                <w:rFonts w:ascii="宋体" w:hAnsi="宋体"/>
                <w:color w:val="000000" w:themeColor="text1"/>
                <w:szCs w:val="21"/>
              </w:rPr>
            </w:pPr>
            <w:r>
              <w:rPr>
                <w:rFonts w:ascii="宋体" w:hAnsi="宋体"/>
                <w:color w:val="000000" w:themeColor="text1"/>
                <w:szCs w:val="21"/>
              </w:rPr>
              <w:t>传  真</w:t>
            </w:r>
          </w:p>
        </w:tc>
        <w:tc>
          <w:tcPr>
            <w:tcW w:w="2522" w:type="dxa"/>
            <w:gridSpan w:val="3"/>
            <w:tcBorders>
              <w:top w:val="single" w:color="auto" w:sz="4" w:space="0"/>
              <w:left w:val="single" w:color="auto" w:sz="4" w:space="0"/>
              <w:bottom w:val="single" w:color="auto" w:sz="4" w:space="0"/>
              <w:right w:val="single" w:color="auto" w:sz="4" w:space="0"/>
            </w:tcBorders>
            <w:vAlign w:val="center"/>
          </w:tcPr>
          <w:p w14:paraId="64376875">
            <w:pPr>
              <w:topLinePunct/>
              <w:spacing w:line="440" w:lineRule="exact"/>
              <w:jc w:val="center"/>
              <w:rPr>
                <w:rFonts w:ascii="宋体" w:hAnsi="宋体"/>
                <w:color w:val="000000" w:themeColor="text1"/>
                <w:szCs w:val="21"/>
              </w:rPr>
            </w:pPr>
          </w:p>
        </w:tc>
        <w:tc>
          <w:tcPr>
            <w:tcW w:w="1078" w:type="dxa"/>
            <w:tcBorders>
              <w:top w:val="single" w:color="auto" w:sz="4" w:space="0"/>
              <w:left w:val="single" w:color="auto" w:sz="4" w:space="0"/>
              <w:bottom w:val="single" w:color="auto" w:sz="4" w:space="0"/>
              <w:right w:val="single" w:color="auto" w:sz="4" w:space="0"/>
            </w:tcBorders>
            <w:vAlign w:val="center"/>
          </w:tcPr>
          <w:p w14:paraId="542C0525">
            <w:pPr>
              <w:topLinePunct/>
              <w:spacing w:line="440" w:lineRule="exact"/>
              <w:jc w:val="center"/>
              <w:rPr>
                <w:rFonts w:ascii="宋体" w:hAnsi="宋体"/>
                <w:color w:val="000000" w:themeColor="text1"/>
                <w:szCs w:val="21"/>
              </w:rPr>
            </w:pPr>
            <w:r>
              <w:rPr>
                <w:rFonts w:ascii="宋体" w:hAnsi="宋体"/>
                <w:color w:val="000000" w:themeColor="text1"/>
                <w:szCs w:val="21"/>
              </w:rPr>
              <w:t>网 址</w:t>
            </w:r>
          </w:p>
        </w:tc>
        <w:tc>
          <w:tcPr>
            <w:tcW w:w="2342" w:type="dxa"/>
            <w:gridSpan w:val="3"/>
            <w:tcBorders>
              <w:top w:val="single" w:color="auto" w:sz="4" w:space="0"/>
              <w:left w:val="single" w:color="auto" w:sz="4" w:space="0"/>
              <w:bottom w:val="single" w:color="auto" w:sz="4" w:space="0"/>
              <w:right w:val="single" w:color="auto" w:sz="4" w:space="0"/>
            </w:tcBorders>
            <w:vAlign w:val="center"/>
          </w:tcPr>
          <w:p w14:paraId="059B3301">
            <w:pPr>
              <w:topLinePunct/>
              <w:spacing w:line="440" w:lineRule="exact"/>
              <w:jc w:val="center"/>
              <w:rPr>
                <w:rFonts w:ascii="宋体" w:hAnsi="宋体"/>
                <w:color w:val="000000" w:themeColor="text1"/>
                <w:szCs w:val="21"/>
              </w:rPr>
            </w:pPr>
          </w:p>
        </w:tc>
      </w:tr>
      <w:tr w14:paraId="37A152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1728" w:type="dxa"/>
            <w:tcBorders>
              <w:top w:val="single" w:color="auto" w:sz="4" w:space="0"/>
              <w:left w:val="single" w:color="auto" w:sz="4" w:space="0"/>
              <w:bottom w:val="single" w:color="auto" w:sz="4" w:space="0"/>
              <w:right w:val="single" w:color="auto" w:sz="4" w:space="0"/>
            </w:tcBorders>
            <w:vAlign w:val="center"/>
          </w:tcPr>
          <w:p w14:paraId="0BCB3DDC">
            <w:pPr>
              <w:topLinePunct/>
              <w:spacing w:line="440" w:lineRule="exact"/>
              <w:jc w:val="center"/>
              <w:rPr>
                <w:rFonts w:ascii="宋体" w:hAnsi="宋体"/>
                <w:color w:val="000000" w:themeColor="text1"/>
                <w:szCs w:val="21"/>
              </w:rPr>
            </w:pPr>
            <w:r>
              <w:rPr>
                <w:rFonts w:ascii="宋体" w:hAnsi="宋体"/>
                <w:color w:val="000000" w:themeColor="text1"/>
                <w:szCs w:val="21"/>
              </w:rPr>
              <w:t>法定代表人</w:t>
            </w:r>
          </w:p>
        </w:tc>
        <w:tc>
          <w:tcPr>
            <w:tcW w:w="898" w:type="dxa"/>
            <w:tcBorders>
              <w:top w:val="single" w:color="auto" w:sz="4" w:space="0"/>
              <w:left w:val="single" w:color="auto" w:sz="4" w:space="0"/>
              <w:bottom w:val="single" w:color="auto" w:sz="4" w:space="0"/>
              <w:right w:val="single" w:color="auto" w:sz="4" w:space="0"/>
            </w:tcBorders>
            <w:vAlign w:val="center"/>
          </w:tcPr>
          <w:p w14:paraId="27A1458D">
            <w:pPr>
              <w:topLinePunct/>
              <w:spacing w:line="440" w:lineRule="exact"/>
              <w:jc w:val="center"/>
              <w:rPr>
                <w:rFonts w:ascii="宋体" w:hAnsi="宋体"/>
                <w:color w:val="000000" w:themeColor="text1"/>
                <w:szCs w:val="21"/>
              </w:rPr>
            </w:pPr>
            <w:r>
              <w:rPr>
                <w:rFonts w:ascii="宋体" w:hAnsi="宋体"/>
                <w:color w:val="000000" w:themeColor="text1"/>
                <w:szCs w:val="21"/>
              </w:rPr>
              <w:t>姓名</w:t>
            </w:r>
          </w:p>
        </w:tc>
        <w:tc>
          <w:tcPr>
            <w:tcW w:w="951" w:type="dxa"/>
            <w:tcBorders>
              <w:top w:val="single" w:color="auto" w:sz="4" w:space="0"/>
              <w:left w:val="single" w:color="auto" w:sz="4" w:space="0"/>
              <w:bottom w:val="single" w:color="auto" w:sz="4" w:space="0"/>
              <w:right w:val="single" w:color="auto" w:sz="4" w:space="0"/>
            </w:tcBorders>
            <w:vAlign w:val="center"/>
          </w:tcPr>
          <w:p w14:paraId="4A1B4393">
            <w:pPr>
              <w:topLinePunct/>
              <w:spacing w:line="440" w:lineRule="exact"/>
              <w:jc w:val="center"/>
              <w:rPr>
                <w:rFonts w:ascii="宋体" w:hAnsi="宋体"/>
                <w:color w:val="000000" w:themeColor="text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14:paraId="4EF405B9">
            <w:pPr>
              <w:topLinePunct/>
              <w:spacing w:line="440" w:lineRule="exact"/>
              <w:jc w:val="center"/>
              <w:rPr>
                <w:rFonts w:ascii="宋体" w:hAnsi="宋体"/>
                <w:color w:val="000000" w:themeColor="text1"/>
                <w:szCs w:val="21"/>
              </w:rPr>
            </w:pPr>
            <w:r>
              <w:rPr>
                <w:rFonts w:ascii="宋体" w:hAnsi="宋体"/>
                <w:color w:val="000000" w:themeColor="text1"/>
                <w:szCs w:val="21"/>
              </w:rPr>
              <w:t>技术职称</w:t>
            </w:r>
          </w:p>
        </w:tc>
        <w:tc>
          <w:tcPr>
            <w:tcW w:w="1879" w:type="dxa"/>
            <w:gridSpan w:val="3"/>
            <w:tcBorders>
              <w:top w:val="single" w:color="auto" w:sz="4" w:space="0"/>
              <w:left w:val="single" w:color="auto" w:sz="4" w:space="0"/>
              <w:bottom w:val="single" w:color="auto" w:sz="4" w:space="0"/>
              <w:right w:val="single" w:color="auto" w:sz="4" w:space="0"/>
            </w:tcBorders>
            <w:vAlign w:val="center"/>
          </w:tcPr>
          <w:p w14:paraId="4140D5FE">
            <w:pPr>
              <w:topLinePunct/>
              <w:spacing w:line="440" w:lineRule="exact"/>
              <w:jc w:val="center"/>
              <w:rPr>
                <w:rFonts w:ascii="宋体" w:hAnsi="宋体"/>
                <w:color w:val="000000" w:themeColor="text1"/>
                <w:szCs w:val="21"/>
              </w:rPr>
            </w:pPr>
          </w:p>
        </w:tc>
        <w:tc>
          <w:tcPr>
            <w:tcW w:w="860" w:type="dxa"/>
            <w:tcBorders>
              <w:top w:val="single" w:color="auto" w:sz="4" w:space="0"/>
              <w:left w:val="single" w:color="auto" w:sz="4" w:space="0"/>
              <w:bottom w:val="single" w:color="auto" w:sz="4" w:space="0"/>
              <w:right w:val="single" w:color="auto" w:sz="4" w:space="0"/>
            </w:tcBorders>
            <w:vAlign w:val="center"/>
          </w:tcPr>
          <w:p w14:paraId="37598A03">
            <w:pPr>
              <w:topLinePunct/>
              <w:spacing w:line="440" w:lineRule="exact"/>
              <w:jc w:val="center"/>
              <w:rPr>
                <w:rFonts w:ascii="宋体" w:hAnsi="宋体"/>
                <w:color w:val="000000" w:themeColor="text1"/>
                <w:szCs w:val="21"/>
              </w:rPr>
            </w:pPr>
            <w:r>
              <w:rPr>
                <w:rFonts w:ascii="宋体" w:hAnsi="宋体"/>
                <w:color w:val="000000" w:themeColor="text1"/>
                <w:szCs w:val="21"/>
              </w:rPr>
              <w:t>电话</w:t>
            </w:r>
          </w:p>
        </w:tc>
        <w:tc>
          <w:tcPr>
            <w:tcW w:w="992" w:type="dxa"/>
            <w:tcBorders>
              <w:top w:val="single" w:color="auto" w:sz="4" w:space="0"/>
              <w:left w:val="single" w:color="auto" w:sz="4" w:space="0"/>
              <w:bottom w:val="single" w:color="auto" w:sz="4" w:space="0"/>
              <w:right w:val="single" w:color="auto" w:sz="4" w:space="0"/>
            </w:tcBorders>
            <w:vAlign w:val="center"/>
          </w:tcPr>
          <w:p w14:paraId="13573156">
            <w:pPr>
              <w:topLinePunct/>
              <w:spacing w:line="440" w:lineRule="exact"/>
              <w:jc w:val="center"/>
              <w:rPr>
                <w:rFonts w:ascii="宋体" w:hAnsi="宋体"/>
                <w:color w:val="000000" w:themeColor="text1"/>
                <w:szCs w:val="21"/>
              </w:rPr>
            </w:pPr>
          </w:p>
        </w:tc>
      </w:tr>
      <w:tr w14:paraId="557911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1728" w:type="dxa"/>
            <w:tcBorders>
              <w:top w:val="single" w:color="auto" w:sz="4" w:space="0"/>
              <w:left w:val="single" w:color="auto" w:sz="4" w:space="0"/>
              <w:bottom w:val="single" w:color="auto" w:sz="4" w:space="0"/>
              <w:right w:val="single" w:color="auto" w:sz="4" w:space="0"/>
            </w:tcBorders>
            <w:vAlign w:val="center"/>
          </w:tcPr>
          <w:p w14:paraId="77534EB6">
            <w:pPr>
              <w:topLinePunct/>
              <w:spacing w:line="440" w:lineRule="exact"/>
              <w:jc w:val="center"/>
              <w:rPr>
                <w:rFonts w:ascii="宋体" w:hAnsi="宋体"/>
                <w:color w:val="000000" w:themeColor="text1"/>
                <w:szCs w:val="21"/>
              </w:rPr>
            </w:pPr>
            <w:r>
              <w:rPr>
                <w:rFonts w:ascii="宋体" w:hAnsi="宋体"/>
                <w:color w:val="000000" w:themeColor="text1"/>
                <w:szCs w:val="21"/>
              </w:rPr>
              <w:t>成立时间</w:t>
            </w:r>
          </w:p>
        </w:tc>
        <w:tc>
          <w:tcPr>
            <w:tcW w:w="6840" w:type="dxa"/>
            <w:gridSpan w:val="8"/>
            <w:tcBorders>
              <w:top w:val="single" w:color="auto" w:sz="4" w:space="0"/>
              <w:left w:val="single" w:color="auto" w:sz="4" w:space="0"/>
              <w:bottom w:val="single" w:color="auto" w:sz="4" w:space="0"/>
              <w:right w:val="single" w:color="auto" w:sz="4" w:space="0"/>
            </w:tcBorders>
            <w:vAlign w:val="center"/>
          </w:tcPr>
          <w:p w14:paraId="7DE8CBC9">
            <w:pPr>
              <w:topLinePunct/>
              <w:spacing w:line="440" w:lineRule="exact"/>
              <w:ind w:firstLine="97" w:firstLineChars="50"/>
              <w:rPr>
                <w:rFonts w:ascii="宋体" w:hAnsi="宋体"/>
                <w:color w:val="000000" w:themeColor="text1"/>
                <w:szCs w:val="21"/>
              </w:rPr>
            </w:pPr>
          </w:p>
        </w:tc>
      </w:tr>
      <w:tr w14:paraId="5B673F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0" w:hRule="atLeast"/>
        </w:trPr>
        <w:tc>
          <w:tcPr>
            <w:tcW w:w="1728" w:type="dxa"/>
            <w:tcBorders>
              <w:top w:val="single" w:color="auto" w:sz="4" w:space="0"/>
              <w:left w:val="single" w:color="auto" w:sz="4" w:space="0"/>
              <w:bottom w:val="single" w:color="auto" w:sz="4" w:space="0"/>
              <w:right w:val="single" w:color="auto" w:sz="4" w:space="0"/>
            </w:tcBorders>
            <w:vAlign w:val="center"/>
          </w:tcPr>
          <w:p w14:paraId="13508AE9">
            <w:pPr>
              <w:topLinePunct/>
              <w:spacing w:line="440" w:lineRule="exact"/>
              <w:jc w:val="center"/>
              <w:rPr>
                <w:rFonts w:ascii="宋体" w:hAnsi="宋体"/>
                <w:color w:val="000000" w:themeColor="text1"/>
                <w:szCs w:val="21"/>
              </w:rPr>
            </w:pPr>
            <w:r>
              <w:rPr>
                <w:rFonts w:ascii="宋体" w:hAnsi="宋体"/>
                <w:color w:val="000000" w:themeColor="text1"/>
                <w:szCs w:val="21"/>
              </w:rPr>
              <w:t>营业执照号</w:t>
            </w:r>
          </w:p>
        </w:tc>
        <w:tc>
          <w:tcPr>
            <w:tcW w:w="6840" w:type="dxa"/>
            <w:gridSpan w:val="8"/>
            <w:tcBorders>
              <w:top w:val="single" w:color="auto" w:sz="4" w:space="0"/>
              <w:left w:val="single" w:color="auto" w:sz="4" w:space="0"/>
              <w:bottom w:val="single" w:color="auto" w:sz="4" w:space="0"/>
              <w:right w:val="single" w:color="auto" w:sz="4" w:space="0"/>
            </w:tcBorders>
            <w:vAlign w:val="center"/>
          </w:tcPr>
          <w:p w14:paraId="4843B32F">
            <w:pPr>
              <w:topLinePunct/>
              <w:spacing w:line="440" w:lineRule="exact"/>
              <w:jc w:val="center"/>
              <w:rPr>
                <w:rFonts w:ascii="宋体" w:hAnsi="宋体"/>
                <w:color w:val="000000" w:themeColor="text1"/>
                <w:szCs w:val="21"/>
              </w:rPr>
            </w:pPr>
          </w:p>
        </w:tc>
      </w:tr>
      <w:tr w14:paraId="3D96B4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4" w:hRule="atLeast"/>
        </w:trPr>
        <w:tc>
          <w:tcPr>
            <w:tcW w:w="1728" w:type="dxa"/>
            <w:tcBorders>
              <w:top w:val="single" w:color="auto" w:sz="4" w:space="0"/>
              <w:left w:val="single" w:color="auto" w:sz="4" w:space="0"/>
              <w:bottom w:val="single" w:color="auto" w:sz="4" w:space="0"/>
              <w:right w:val="single" w:color="auto" w:sz="4" w:space="0"/>
            </w:tcBorders>
            <w:vAlign w:val="center"/>
          </w:tcPr>
          <w:p w14:paraId="50F3B6E7">
            <w:pPr>
              <w:topLinePunct/>
              <w:spacing w:line="440" w:lineRule="exact"/>
              <w:jc w:val="center"/>
              <w:rPr>
                <w:rFonts w:ascii="宋体" w:hAnsi="宋体"/>
                <w:color w:val="000000" w:themeColor="text1"/>
                <w:szCs w:val="21"/>
              </w:rPr>
            </w:pPr>
            <w:r>
              <w:rPr>
                <w:rFonts w:ascii="宋体" w:hAnsi="宋体"/>
                <w:color w:val="000000" w:themeColor="text1"/>
                <w:szCs w:val="21"/>
              </w:rPr>
              <w:t>注册资金</w:t>
            </w:r>
          </w:p>
        </w:tc>
        <w:tc>
          <w:tcPr>
            <w:tcW w:w="6840" w:type="dxa"/>
            <w:gridSpan w:val="8"/>
            <w:tcBorders>
              <w:top w:val="single" w:color="auto" w:sz="4" w:space="0"/>
              <w:left w:val="single" w:color="auto" w:sz="4" w:space="0"/>
              <w:bottom w:val="single" w:color="auto" w:sz="4" w:space="0"/>
              <w:right w:val="single" w:color="auto" w:sz="4" w:space="0"/>
            </w:tcBorders>
            <w:vAlign w:val="center"/>
          </w:tcPr>
          <w:p w14:paraId="4CF6D3DF">
            <w:pPr>
              <w:topLinePunct/>
              <w:spacing w:line="440" w:lineRule="exact"/>
              <w:rPr>
                <w:rFonts w:ascii="宋体" w:hAnsi="宋体"/>
                <w:color w:val="000000" w:themeColor="text1"/>
                <w:szCs w:val="21"/>
              </w:rPr>
            </w:pPr>
          </w:p>
        </w:tc>
      </w:tr>
      <w:tr w14:paraId="4784C8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6" w:hRule="atLeast"/>
        </w:trPr>
        <w:tc>
          <w:tcPr>
            <w:tcW w:w="1728" w:type="dxa"/>
            <w:tcBorders>
              <w:top w:val="single" w:color="auto" w:sz="4" w:space="0"/>
              <w:left w:val="single" w:color="auto" w:sz="4" w:space="0"/>
              <w:bottom w:val="single" w:color="auto" w:sz="4" w:space="0"/>
              <w:right w:val="single" w:color="auto" w:sz="4" w:space="0"/>
            </w:tcBorders>
            <w:vAlign w:val="center"/>
          </w:tcPr>
          <w:p w14:paraId="6C8ED734">
            <w:pPr>
              <w:topLinePunct/>
              <w:spacing w:line="440" w:lineRule="exact"/>
              <w:jc w:val="center"/>
              <w:rPr>
                <w:rFonts w:ascii="宋体" w:hAnsi="宋体"/>
                <w:color w:val="000000" w:themeColor="text1"/>
                <w:szCs w:val="21"/>
              </w:rPr>
            </w:pPr>
            <w:r>
              <w:rPr>
                <w:rFonts w:ascii="宋体" w:hAnsi="宋体"/>
                <w:color w:val="000000" w:themeColor="text1"/>
                <w:szCs w:val="21"/>
              </w:rPr>
              <w:t>开户银行</w:t>
            </w:r>
          </w:p>
        </w:tc>
        <w:tc>
          <w:tcPr>
            <w:tcW w:w="6840" w:type="dxa"/>
            <w:gridSpan w:val="8"/>
            <w:tcBorders>
              <w:top w:val="single" w:color="auto" w:sz="4" w:space="0"/>
              <w:left w:val="single" w:color="auto" w:sz="4" w:space="0"/>
              <w:bottom w:val="single" w:color="auto" w:sz="4" w:space="0"/>
              <w:right w:val="single" w:color="auto" w:sz="4" w:space="0"/>
            </w:tcBorders>
            <w:vAlign w:val="center"/>
          </w:tcPr>
          <w:p w14:paraId="00378523">
            <w:pPr>
              <w:topLinePunct/>
              <w:spacing w:line="440" w:lineRule="exact"/>
              <w:rPr>
                <w:rFonts w:ascii="宋体" w:hAnsi="宋体"/>
                <w:color w:val="000000" w:themeColor="text1"/>
                <w:szCs w:val="21"/>
              </w:rPr>
            </w:pPr>
          </w:p>
        </w:tc>
      </w:tr>
      <w:tr w14:paraId="7606BC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6" w:hRule="atLeast"/>
        </w:trPr>
        <w:tc>
          <w:tcPr>
            <w:tcW w:w="1728" w:type="dxa"/>
            <w:tcBorders>
              <w:top w:val="single" w:color="auto" w:sz="4" w:space="0"/>
              <w:left w:val="single" w:color="auto" w:sz="4" w:space="0"/>
              <w:bottom w:val="single" w:color="auto" w:sz="4" w:space="0"/>
              <w:right w:val="single" w:color="auto" w:sz="4" w:space="0"/>
            </w:tcBorders>
            <w:vAlign w:val="center"/>
          </w:tcPr>
          <w:p w14:paraId="129E534D">
            <w:pPr>
              <w:topLinePunct/>
              <w:spacing w:line="440" w:lineRule="exact"/>
              <w:jc w:val="center"/>
              <w:rPr>
                <w:rFonts w:ascii="宋体" w:hAnsi="宋体"/>
                <w:color w:val="000000" w:themeColor="text1"/>
                <w:szCs w:val="21"/>
              </w:rPr>
            </w:pPr>
            <w:r>
              <w:rPr>
                <w:rFonts w:ascii="宋体" w:hAnsi="宋体"/>
                <w:color w:val="000000" w:themeColor="text1"/>
                <w:szCs w:val="21"/>
              </w:rPr>
              <w:t>账号</w:t>
            </w:r>
          </w:p>
        </w:tc>
        <w:tc>
          <w:tcPr>
            <w:tcW w:w="6840" w:type="dxa"/>
            <w:gridSpan w:val="8"/>
            <w:tcBorders>
              <w:top w:val="single" w:color="auto" w:sz="4" w:space="0"/>
              <w:left w:val="single" w:color="auto" w:sz="4" w:space="0"/>
              <w:bottom w:val="single" w:color="auto" w:sz="4" w:space="0"/>
              <w:right w:val="single" w:color="auto" w:sz="4" w:space="0"/>
            </w:tcBorders>
            <w:vAlign w:val="center"/>
          </w:tcPr>
          <w:p w14:paraId="660DCEEC">
            <w:pPr>
              <w:topLinePunct/>
              <w:spacing w:line="440" w:lineRule="exact"/>
              <w:rPr>
                <w:rFonts w:ascii="宋体" w:hAnsi="宋体"/>
                <w:color w:val="000000" w:themeColor="text1"/>
                <w:szCs w:val="21"/>
              </w:rPr>
            </w:pPr>
          </w:p>
        </w:tc>
      </w:tr>
      <w:tr w14:paraId="40C403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80" w:hRule="atLeast"/>
        </w:trPr>
        <w:tc>
          <w:tcPr>
            <w:tcW w:w="1728" w:type="dxa"/>
            <w:tcBorders>
              <w:top w:val="single" w:color="auto" w:sz="4" w:space="0"/>
              <w:left w:val="single" w:color="auto" w:sz="4" w:space="0"/>
              <w:right w:val="single" w:color="auto" w:sz="4" w:space="0"/>
            </w:tcBorders>
            <w:vAlign w:val="center"/>
          </w:tcPr>
          <w:p w14:paraId="70CBD269">
            <w:pPr>
              <w:topLinePunct/>
              <w:spacing w:line="440" w:lineRule="exact"/>
              <w:ind w:firstLine="194" w:firstLineChars="100"/>
              <w:jc w:val="center"/>
              <w:rPr>
                <w:rFonts w:ascii="宋体" w:hAnsi="宋体"/>
                <w:color w:val="000000" w:themeColor="text1"/>
                <w:szCs w:val="21"/>
              </w:rPr>
            </w:pPr>
            <w:r>
              <w:rPr>
                <w:rFonts w:ascii="宋体" w:hAnsi="宋体"/>
                <w:color w:val="000000" w:themeColor="text1"/>
                <w:szCs w:val="21"/>
              </w:rPr>
              <w:t>经营范围</w:t>
            </w:r>
          </w:p>
        </w:tc>
        <w:tc>
          <w:tcPr>
            <w:tcW w:w="6840" w:type="dxa"/>
            <w:gridSpan w:val="8"/>
            <w:tcBorders>
              <w:top w:val="single" w:color="auto" w:sz="4" w:space="0"/>
              <w:left w:val="single" w:color="auto" w:sz="4" w:space="0"/>
              <w:right w:val="single" w:color="auto" w:sz="4" w:space="0"/>
            </w:tcBorders>
            <w:vAlign w:val="center"/>
          </w:tcPr>
          <w:p w14:paraId="43717FBB">
            <w:pPr>
              <w:topLinePunct/>
              <w:spacing w:line="440" w:lineRule="exact"/>
              <w:rPr>
                <w:rFonts w:ascii="宋体" w:hAnsi="宋体"/>
                <w:color w:val="000000" w:themeColor="text1"/>
                <w:szCs w:val="21"/>
              </w:rPr>
            </w:pPr>
          </w:p>
        </w:tc>
      </w:tr>
      <w:tr w14:paraId="23AA2F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1728" w:type="dxa"/>
            <w:tcBorders>
              <w:top w:val="single" w:color="auto" w:sz="4" w:space="0"/>
              <w:left w:val="single" w:color="auto" w:sz="4" w:space="0"/>
              <w:bottom w:val="single" w:color="auto" w:sz="4" w:space="0"/>
              <w:right w:val="single" w:color="auto" w:sz="4" w:space="0"/>
            </w:tcBorders>
            <w:vAlign w:val="center"/>
          </w:tcPr>
          <w:p w14:paraId="0CC1D36E">
            <w:pPr>
              <w:topLinePunct/>
              <w:spacing w:line="360" w:lineRule="auto"/>
              <w:jc w:val="center"/>
              <w:rPr>
                <w:rFonts w:ascii="宋体" w:hAnsi="宋体"/>
                <w:color w:val="000000" w:themeColor="text1"/>
                <w:szCs w:val="21"/>
              </w:rPr>
            </w:pPr>
            <w:r>
              <w:rPr>
                <w:rFonts w:ascii="宋体" w:hAnsi="宋体"/>
                <w:color w:val="000000" w:themeColor="text1"/>
                <w:szCs w:val="21"/>
              </w:rPr>
              <w:t>备注</w:t>
            </w:r>
          </w:p>
        </w:tc>
        <w:tc>
          <w:tcPr>
            <w:tcW w:w="6840" w:type="dxa"/>
            <w:gridSpan w:val="8"/>
            <w:tcBorders>
              <w:top w:val="single" w:color="auto" w:sz="4" w:space="0"/>
              <w:left w:val="single" w:color="auto" w:sz="4" w:space="0"/>
              <w:bottom w:val="single" w:color="auto" w:sz="4" w:space="0"/>
              <w:right w:val="single" w:color="auto" w:sz="4" w:space="0"/>
            </w:tcBorders>
            <w:vAlign w:val="center"/>
          </w:tcPr>
          <w:p w14:paraId="48476F1A">
            <w:pPr>
              <w:topLinePunct/>
              <w:spacing w:line="360" w:lineRule="auto"/>
              <w:rPr>
                <w:rFonts w:ascii="宋体" w:hAnsi="宋体"/>
                <w:color w:val="000000" w:themeColor="text1"/>
                <w:szCs w:val="21"/>
              </w:rPr>
            </w:pPr>
          </w:p>
        </w:tc>
      </w:tr>
    </w:tbl>
    <w:p w14:paraId="04F6B53F">
      <w:pPr>
        <w:spacing w:line="440" w:lineRule="exact"/>
        <w:jc w:val="left"/>
        <w:rPr>
          <w:rFonts w:ascii="宋体" w:hAnsi="宋体"/>
          <w:b/>
          <w:bCs/>
          <w:color w:val="000000" w:themeColor="text1"/>
          <w:sz w:val="24"/>
        </w:rPr>
      </w:pPr>
      <w:bookmarkStart w:id="372" w:name="_Toc152042602"/>
      <w:bookmarkStart w:id="373" w:name="_Toc179632833"/>
      <w:bookmarkStart w:id="374" w:name="_Toc144974881"/>
      <w:bookmarkStart w:id="375" w:name="_Toc152045813"/>
      <w:r>
        <w:rPr>
          <w:rFonts w:ascii="宋体" w:hAnsi="宋体"/>
          <w:b/>
          <w:color w:val="000000" w:themeColor="text1"/>
          <w:sz w:val="24"/>
        </w:rPr>
        <w:t>注：</w:t>
      </w:r>
      <w:r>
        <w:rPr>
          <w:rFonts w:hint="eastAsia" w:ascii="宋体" w:hAnsi="宋体"/>
          <w:b/>
          <w:color w:val="000000" w:themeColor="text1"/>
          <w:sz w:val="24"/>
        </w:rPr>
        <w:t>附营业执照、资质证书、安全生产许可证、</w:t>
      </w:r>
      <w:r>
        <w:rPr>
          <w:rFonts w:ascii="宋体" w:hAnsi="宋体"/>
          <w:b/>
          <w:color w:val="000000" w:themeColor="text1"/>
          <w:sz w:val="24"/>
        </w:rPr>
        <w:t>基本账户开户许可证</w:t>
      </w:r>
      <w:r>
        <w:rPr>
          <w:rFonts w:hint="eastAsia" w:ascii="宋体" w:hAnsi="宋体"/>
          <w:b/>
          <w:color w:val="000000" w:themeColor="text1"/>
          <w:sz w:val="24"/>
        </w:rPr>
        <w:t>等</w:t>
      </w:r>
      <w:r>
        <w:rPr>
          <w:rFonts w:ascii="宋体" w:hAnsi="宋体"/>
          <w:b/>
          <w:color w:val="000000" w:themeColor="text1"/>
          <w:sz w:val="24"/>
        </w:rPr>
        <w:t>复印件</w:t>
      </w:r>
      <w:r>
        <w:rPr>
          <w:rFonts w:hint="eastAsia" w:ascii="宋体" w:hAnsi="宋体"/>
          <w:b/>
          <w:bCs/>
          <w:color w:val="000000" w:themeColor="text1"/>
          <w:sz w:val="24"/>
        </w:rPr>
        <w:t>。</w:t>
      </w:r>
    </w:p>
    <w:p w14:paraId="548A5F49">
      <w:pPr>
        <w:spacing w:line="440" w:lineRule="exact"/>
        <w:jc w:val="left"/>
        <w:rPr>
          <w:rFonts w:ascii="宋体" w:hAnsi="宋体"/>
          <w:b/>
          <w:color w:val="000000" w:themeColor="text1"/>
          <w:sz w:val="24"/>
        </w:rPr>
      </w:pPr>
    </w:p>
    <w:p w14:paraId="21D64936">
      <w:pPr>
        <w:jc w:val="center"/>
        <w:rPr>
          <w:b/>
          <w:color w:val="000000" w:themeColor="text1"/>
          <w:sz w:val="28"/>
        </w:rPr>
      </w:pPr>
      <w:bookmarkStart w:id="376" w:name="_Toc144974877"/>
      <w:bookmarkStart w:id="377" w:name="_Toc152045809"/>
      <w:bookmarkStart w:id="378" w:name="_Toc247514301"/>
      <w:bookmarkStart w:id="379" w:name="_Toc296602619"/>
      <w:bookmarkStart w:id="380" w:name="_Toc265953295"/>
      <w:bookmarkStart w:id="381" w:name="_Toc152042598"/>
      <w:bookmarkStart w:id="382" w:name="_Toc247527849"/>
      <w:r>
        <w:rPr>
          <w:b/>
          <w:color w:val="000000" w:themeColor="text1"/>
          <w:sz w:val="28"/>
        </w:rPr>
        <w:br w:type="page"/>
      </w:r>
    </w:p>
    <w:p w14:paraId="51E2DE07">
      <w:pPr>
        <w:jc w:val="center"/>
        <w:rPr>
          <w:b/>
          <w:color w:val="000000" w:themeColor="text1"/>
          <w:sz w:val="28"/>
        </w:rPr>
      </w:pPr>
      <w:r>
        <w:rPr>
          <w:b/>
          <w:color w:val="000000" w:themeColor="text1"/>
          <w:sz w:val="28"/>
        </w:rPr>
        <w:t>（二）近年财务状况表</w:t>
      </w:r>
      <w:bookmarkEnd w:id="376"/>
      <w:bookmarkEnd w:id="377"/>
      <w:bookmarkEnd w:id="378"/>
      <w:bookmarkEnd w:id="379"/>
      <w:bookmarkEnd w:id="380"/>
      <w:bookmarkEnd w:id="381"/>
      <w:bookmarkEnd w:id="382"/>
    </w:p>
    <w:p w14:paraId="7ABD326B">
      <w:pPr>
        <w:topLinePunct/>
        <w:spacing w:line="440" w:lineRule="exact"/>
        <w:ind w:right="-440" w:rightChars="-227"/>
        <w:jc w:val="center"/>
        <w:rPr>
          <w:rFonts w:ascii="宋体" w:hAnsi="宋体"/>
          <w:b/>
          <w:color w:val="000000" w:themeColor="text1"/>
          <w:sz w:val="24"/>
        </w:rPr>
      </w:pPr>
      <w:r>
        <w:rPr>
          <w:rFonts w:hint="eastAsia" w:ascii="宋体" w:hAnsi="宋体"/>
          <w:b/>
          <w:color w:val="000000" w:themeColor="text1"/>
          <w:sz w:val="24"/>
        </w:rPr>
        <w:t>注：供应商应根据磋商须知前附表要求的年份在本表后附相关证明资料。</w:t>
      </w:r>
    </w:p>
    <w:p w14:paraId="4C34D511">
      <w:pPr>
        <w:spacing w:line="440" w:lineRule="exact"/>
        <w:rPr>
          <w:rFonts w:ascii="宋体" w:hAnsi="宋体"/>
          <w:color w:val="000000" w:themeColor="text1"/>
          <w:sz w:val="20"/>
          <w:szCs w:val="20"/>
        </w:rPr>
      </w:pPr>
    </w:p>
    <w:p w14:paraId="7131ACFA">
      <w:pPr>
        <w:pStyle w:val="18"/>
        <w:ind w:left="792" w:hanging="406"/>
        <w:rPr>
          <w:rFonts w:eastAsiaTheme="minorEastAsia"/>
          <w:color w:val="000000" w:themeColor="text1"/>
        </w:rPr>
      </w:pPr>
    </w:p>
    <w:p w14:paraId="386BF60A">
      <w:pPr>
        <w:pStyle w:val="18"/>
        <w:ind w:left="792" w:hanging="406"/>
        <w:rPr>
          <w:rFonts w:eastAsiaTheme="minorEastAsia"/>
          <w:color w:val="000000" w:themeColor="text1"/>
        </w:rPr>
      </w:pPr>
    </w:p>
    <w:p w14:paraId="7A724B61">
      <w:pPr>
        <w:jc w:val="center"/>
        <w:rPr>
          <w:b/>
          <w:color w:val="000000" w:themeColor="text1"/>
        </w:rPr>
      </w:pPr>
      <w:bookmarkStart w:id="383" w:name="_Toc144974878"/>
      <w:bookmarkStart w:id="384" w:name="_Toc152042599"/>
      <w:bookmarkStart w:id="385" w:name="_Toc247514302"/>
      <w:bookmarkStart w:id="386" w:name="_Toc265953296"/>
      <w:bookmarkStart w:id="387" w:name="_Toc152045810"/>
      <w:bookmarkStart w:id="388" w:name="_Toc296602620"/>
      <w:bookmarkStart w:id="389" w:name="_Toc247527850"/>
      <w:r>
        <w:rPr>
          <w:b/>
          <w:color w:val="000000" w:themeColor="text1"/>
        </w:rPr>
        <w:br w:type="page"/>
      </w:r>
    </w:p>
    <w:p w14:paraId="7371A0FC">
      <w:pPr>
        <w:jc w:val="center"/>
        <w:rPr>
          <w:b/>
          <w:color w:val="000000" w:themeColor="text1"/>
          <w:sz w:val="28"/>
        </w:rPr>
      </w:pPr>
      <w:r>
        <w:rPr>
          <w:b/>
          <w:color w:val="000000" w:themeColor="text1"/>
          <w:sz w:val="28"/>
        </w:rPr>
        <w:t>（三）近年完成的类似项目情况表</w:t>
      </w:r>
      <w:bookmarkEnd w:id="383"/>
      <w:bookmarkEnd w:id="384"/>
      <w:bookmarkEnd w:id="385"/>
      <w:bookmarkEnd w:id="386"/>
      <w:bookmarkEnd w:id="387"/>
      <w:bookmarkEnd w:id="388"/>
      <w:bookmarkEnd w:id="389"/>
    </w:p>
    <w:p w14:paraId="1030E6B0">
      <w:pPr>
        <w:spacing w:line="440" w:lineRule="exact"/>
        <w:jc w:val="center"/>
        <w:rPr>
          <w:rFonts w:ascii="宋体" w:hAnsi="宋体"/>
          <w:color w:val="000000" w:themeColor="text1"/>
          <w:sz w:val="23"/>
          <w:szCs w:val="23"/>
        </w:rPr>
      </w:pPr>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9"/>
        <w:gridCol w:w="6253"/>
      </w:tblGrid>
      <w:tr w14:paraId="3D30A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269" w:type="dxa"/>
            <w:vAlign w:val="center"/>
          </w:tcPr>
          <w:p w14:paraId="0435AFED">
            <w:pPr>
              <w:topLinePunct/>
              <w:spacing w:line="440" w:lineRule="exact"/>
              <w:jc w:val="center"/>
              <w:rPr>
                <w:rFonts w:ascii="宋体" w:hAnsi="宋体"/>
                <w:color w:val="000000" w:themeColor="text1"/>
                <w:szCs w:val="21"/>
              </w:rPr>
            </w:pPr>
            <w:r>
              <w:rPr>
                <w:rFonts w:ascii="宋体" w:hAnsi="宋体"/>
                <w:color w:val="000000" w:themeColor="text1"/>
                <w:szCs w:val="21"/>
              </w:rPr>
              <w:t>项目名称</w:t>
            </w:r>
          </w:p>
        </w:tc>
        <w:tc>
          <w:tcPr>
            <w:tcW w:w="6253" w:type="dxa"/>
          </w:tcPr>
          <w:p w14:paraId="7B0C5D67">
            <w:pPr>
              <w:topLinePunct/>
              <w:spacing w:line="440" w:lineRule="exact"/>
              <w:rPr>
                <w:rFonts w:ascii="宋体" w:hAnsi="宋体"/>
                <w:color w:val="000000" w:themeColor="text1"/>
                <w:szCs w:val="21"/>
                <w:highlight w:val="black"/>
              </w:rPr>
            </w:pPr>
          </w:p>
        </w:tc>
      </w:tr>
      <w:tr w14:paraId="488BA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2269" w:type="dxa"/>
            <w:vAlign w:val="center"/>
          </w:tcPr>
          <w:p w14:paraId="66D40FC2">
            <w:pPr>
              <w:topLinePunct/>
              <w:spacing w:line="440" w:lineRule="exact"/>
              <w:jc w:val="center"/>
              <w:rPr>
                <w:rFonts w:ascii="宋体" w:hAnsi="宋体"/>
                <w:color w:val="000000" w:themeColor="text1"/>
                <w:szCs w:val="21"/>
              </w:rPr>
            </w:pPr>
            <w:r>
              <w:rPr>
                <w:rFonts w:ascii="宋体" w:hAnsi="宋体"/>
                <w:color w:val="000000" w:themeColor="text1"/>
                <w:szCs w:val="21"/>
              </w:rPr>
              <w:t>项目所在地</w:t>
            </w:r>
          </w:p>
        </w:tc>
        <w:tc>
          <w:tcPr>
            <w:tcW w:w="6253" w:type="dxa"/>
          </w:tcPr>
          <w:p w14:paraId="692B50A2">
            <w:pPr>
              <w:topLinePunct/>
              <w:spacing w:line="440" w:lineRule="exact"/>
              <w:rPr>
                <w:rFonts w:ascii="宋体" w:hAnsi="宋体"/>
                <w:color w:val="000000" w:themeColor="text1"/>
                <w:szCs w:val="21"/>
              </w:rPr>
            </w:pPr>
          </w:p>
        </w:tc>
      </w:tr>
      <w:tr w14:paraId="64E58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2269" w:type="dxa"/>
            <w:vAlign w:val="center"/>
          </w:tcPr>
          <w:p w14:paraId="77322370">
            <w:pPr>
              <w:topLinePunct/>
              <w:spacing w:line="440" w:lineRule="exact"/>
              <w:jc w:val="center"/>
              <w:rPr>
                <w:rFonts w:ascii="宋体" w:hAnsi="宋体"/>
                <w:color w:val="000000" w:themeColor="text1"/>
                <w:szCs w:val="21"/>
              </w:rPr>
            </w:pPr>
            <w:r>
              <w:rPr>
                <w:rFonts w:ascii="宋体" w:hAnsi="宋体"/>
                <w:color w:val="000000" w:themeColor="text1"/>
                <w:szCs w:val="21"/>
              </w:rPr>
              <w:t>发包人名称</w:t>
            </w:r>
          </w:p>
        </w:tc>
        <w:tc>
          <w:tcPr>
            <w:tcW w:w="6253" w:type="dxa"/>
          </w:tcPr>
          <w:p w14:paraId="040F3BD3">
            <w:pPr>
              <w:topLinePunct/>
              <w:spacing w:line="440" w:lineRule="exact"/>
              <w:rPr>
                <w:rFonts w:ascii="宋体" w:hAnsi="宋体"/>
                <w:color w:val="000000" w:themeColor="text1"/>
                <w:szCs w:val="21"/>
              </w:rPr>
            </w:pPr>
          </w:p>
        </w:tc>
      </w:tr>
      <w:tr w14:paraId="502A4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2269" w:type="dxa"/>
            <w:vAlign w:val="center"/>
          </w:tcPr>
          <w:p w14:paraId="5D1BF950">
            <w:pPr>
              <w:topLinePunct/>
              <w:spacing w:line="440" w:lineRule="exact"/>
              <w:jc w:val="center"/>
              <w:rPr>
                <w:rFonts w:ascii="宋体" w:hAnsi="宋体"/>
                <w:color w:val="000000" w:themeColor="text1"/>
                <w:szCs w:val="21"/>
              </w:rPr>
            </w:pPr>
            <w:r>
              <w:rPr>
                <w:rFonts w:ascii="宋体" w:hAnsi="宋体"/>
                <w:color w:val="000000" w:themeColor="text1"/>
                <w:szCs w:val="21"/>
              </w:rPr>
              <w:t>发包人地址</w:t>
            </w:r>
          </w:p>
        </w:tc>
        <w:tc>
          <w:tcPr>
            <w:tcW w:w="6253" w:type="dxa"/>
          </w:tcPr>
          <w:p w14:paraId="4930DE1D">
            <w:pPr>
              <w:topLinePunct/>
              <w:spacing w:line="440" w:lineRule="exact"/>
              <w:rPr>
                <w:rFonts w:ascii="宋体" w:hAnsi="宋体"/>
                <w:color w:val="000000" w:themeColor="text1"/>
                <w:szCs w:val="21"/>
              </w:rPr>
            </w:pPr>
          </w:p>
        </w:tc>
      </w:tr>
      <w:tr w14:paraId="5E1C8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2269" w:type="dxa"/>
            <w:vAlign w:val="center"/>
          </w:tcPr>
          <w:p w14:paraId="146944FC">
            <w:pPr>
              <w:topLinePunct/>
              <w:spacing w:line="440" w:lineRule="exact"/>
              <w:jc w:val="center"/>
              <w:rPr>
                <w:rFonts w:ascii="宋体" w:hAnsi="宋体"/>
                <w:color w:val="000000" w:themeColor="text1"/>
                <w:szCs w:val="21"/>
              </w:rPr>
            </w:pPr>
            <w:r>
              <w:rPr>
                <w:rFonts w:ascii="宋体" w:hAnsi="宋体"/>
                <w:color w:val="000000" w:themeColor="text1"/>
                <w:szCs w:val="21"/>
              </w:rPr>
              <w:t>发包人电话</w:t>
            </w:r>
          </w:p>
        </w:tc>
        <w:tc>
          <w:tcPr>
            <w:tcW w:w="6253" w:type="dxa"/>
          </w:tcPr>
          <w:p w14:paraId="4F1BE58F">
            <w:pPr>
              <w:topLinePunct/>
              <w:spacing w:line="440" w:lineRule="exact"/>
              <w:rPr>
                <w:rFonts w:ascii="宋体" w:hAnsi="宋体"/>
                <w:color w:val="000000" w:themeColor="text1"/>
                <w:szCs w:val="21"/>
              </w:rPr>
            </w:pPr>
          </w:p>
        </w:tc>
      </w:tr>
      <w:tr w14:paraId="70C3C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2269" w:type="dxa"/>
            <w:vAlign w:val="center"/>
          </w:tcPr>
          <w:p w14:paraId="374F5D3D">
            <w:pPr>
              <w:topLinePunct/>
              <w:spacing w:line="440" w:lineRule="exact"/>
              <w:jc w:val="center"/>
              <w:rPr>
                <w:rFonts w:ascii="宋体" w:hAnsi="宋体"/>
                <w:color w:val="000000" w:themeColor="text1"/>
                <w:szCs w:val="21"/>
              </w:rPr>
            </w:pPr>
            <w:r>
              <w:rPr>
                <w:rFonts w:ascii="宋体" w:hAnsi="宋体"/>
                <w:color w:val="000000" w:themeColor="text1"/>
                <w:szCs w:val="21"/>
              </w:rPr>
              <w:t>合同价格</w:t>
            </w:r>
          </w:p>
        </w:tc>
        <w:tc>
          <w:tcPr>
            <w:tcW w:w="6253" w:type="dxa"/>
          </w:tcPr>
          <w:p w14:paraId="213179E1">
            <w:pPr>
              <w:topLinePunct/>
              <w:spacing w:line="440" w:lineRule="exact"/>
              <w:rPr>
                <w:rFonts w:ascii="宋体" w:hAnsi="宋体"/>
                <w:color w:val="000000" w:themeColor="text1"/>
                <w:szCs w:val="21"/>
              </w:rPr>
            </w:pPr>
          </w:p>
        </w:tc>
      </w:tr>
      <w:tr w14:paraId="19312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269" w:type="dxa"/>
            <w:vAlign w:val="center"/>
          </w:tcPr>
          <w:p w14:paraId="5091D9B6">
            <w:pPr>
              <w:topLinePunct/>
              <w:spacing w:line="440" w:lineRule="exact"/>
              <w:jc w:val="center"/>
              <w:rPr>
                <w:rFonts w:ascii="宋体" w:hAnsi="宋体"/>
                <w:color w:val="000000" w:themeColor="text1"/>
                <w:szCs w:val="21"/>
              </w:rPr>
            </w:pPr>
            <w:r>
              <w:rPr>
                <w:rFonts w:hint="eastAsia" w:ascii="宋体" w:hAnsi="宋体"/>
                <w:color w:val="000000" w:themeColor="text1"/>
                <w:szCs w:val="21"/>
              </w:rPr>
              <w:t>服务期</w:t>
            </w:r>
          </w:p>
        </w:tc>
        <w:tc>
          <w:tcPr>
            <w:tcW w:w="6253" w:type="dxa"/>
          </w:tcPr>
          <w:p w14:paraId="260E30B5">
            <w:pPr>
              <w:topLinePunct/>
              <w:spacing w:line="440" w:lineRule="exact"/>
              <w:rPr>
                <w:rFonts w:ascii="宋体" w:hAnsi="宋体"/>
                <w:color w:val="000000" w:themeColor="text1"/>
                <w:szCs w:val="21"/>
              </w:rPr>
            </w:pPr>
          </w:p>
        </w:tc>
      </w:tr>
      <w:tr w14:paraId="4F691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2269" w:type="dxa"/>
            <w:vAlign w:val="center"/>
          </w:tcPr>
          <w:p w14:paraId="6034B981">
            <w:pPr>
              <w:topLinePunct/>
              <w:spacing w:line="440" w:lineRule="exact"/>
              <w:jc w:val="center"/>
              <w:rPr>
                <w:rFonts w:ascii="宋体" w:hAnsi="宋体"/>
                <w:color w:val="000000" w:themeColor="text1"/>
                <w:szCs w:val="21"/>
              </w:rPr>
            </w:pPr>
            <w:r>
              <w:rPr>
                <w:rFonts w:ascii="宋体" w:hAnsi="宋体"/>
                <w:color w:val="000000" w:themeColor="text1"/>
                <w:szCs w:val="21"/>
              </w:rPr>
              <w:t>承担的工作</w:t>
            </w:r>
          </w:p>
        </w:tc>
        <w:tc>
          <w:tcPr>
            <w:tcW w:w="6253" w:type="dxa"/>
          </w:tcPr>
          <w:p w14:paraId="35272A66">
            <w:pPr>
              <w:topLinePunct/>
              <w:spacing w:line="440" w:lineRule="exact"/>
              <w:rPr>
                <w:rFonts w:ascii="宋体" w:hAnsi="宋体"/>
                <w:color w:val="000000" w:themeColor="text1"/>
                <w:szCs w:val="21"/>
              </w:rPr>
            </w:pPr>
          </w:p>
        </w:tc>
      </w:tr>
      <w:tr w14:paraId="728F3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2269" w:type="dxa"/>
            <w:vAlign w:val="center"/>
          </w:tcPr>
          <w:p w14:paraId="5D8BF04B">
            <w:pPr>
              <w:topLinePunct/>
              <w:spacing w:line="440" w:lineRule="exact"/>
              <w:jc w:val="center"/>
              <w:rPr>
                <w:rFonts w:ascii="宋体" w:hAnsi="宋体"/>
                <w:color w:val="000000" w:themeColor="text1"/>
                <w:szCs w:val="21"/>
              </w:rPr>
            </w:pPr>
            <w:r>
              <w:rPr>
                <w:rFonts w:hint="eastAsia" w:ascii="宋体" w:hAnsi="宋体"/>
                <w:color w:val="000000" w:themeColor="text1"/>
                <w:szCs w:val="21"/>
              </w:rPr>
              <w:t>服务</w:t>
            </w:r>
            <w:r>
              <w:rPr>
                <w:rFonts w:ascii="宋体" w:hAnsi="宋体"/>
                <w:color w:val="000000" w:themeColor="text1"/>
                <w:szCs w:val="21"/>
              </w:rPr>
              <w:t>质量</w:t>
            </w:r>
          </w:p>
        </w:tc>
        <w:tc>
          <w:tcPr>
            <w:tcW w:w="6253" w:type="dxa"/>
          </w:tcPr>
          <w:p w14:paraId="2C586C8C">
            <w:pPr>
              <w:topLinePunct/>
              <w:spacing w:line="440" w:lineRule="exact"/>
              <w:rPr>
                <w:rFonts w:ascii="宋体" w:hAnsi="宋体"/>
                <w:color w:val="000000" w:themeColor="text1"/>
                <w:szCs w:val="21"/>
              </w:rPr>
            </w:pPr>
          </w:p>
        </w:tc>
      </w:tr>
      <w:tr w14:paraId="22038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0" w:hRule="atLeast"/>
        </w:trPr>
        <w:tc>
          <w:tcPr>
            <w:tcW w:w="2269" w:type="dxa"/>
            <w:vAlign w:val="center"/>
          </w:tcPr>
          <w:p w14:paraId="3870396A">
            <w:pPr>
              <w:topLinePunct/>
              <w:spacing w:line="440" w:lineRule="exact"/>
              <w:jc w:val="center"/>
              <w:rPr>
                <w:rFonts w:ascii="宋体" w:hAnsi="宋体"/>
                <w:color w:val="000000" w:themeColor="text1"/>
                <w:szCs w:val="21"/>
              </w:rPr>
            </w:pPr>
            <w:r>
              <w:rPr>
                <w:rFonts w:ascii="宋体" w:hAnsi="宋体"/>
                <w:color w:val="000000" w:themeColor="text1"/>
                <w:szCs w:val="21"/>
              </w:rPr>
              <w:t>项目描述</w:t>
            </w:r>
          </w:p>
        </w:tc>
        <w:tc>
          <w:tcPr>
            <w:tcW w:w="6253" w:type="dxa"/>
          </w:tcPr>
          <w:p w14:paraId="251652B7">
            <w:pPr>
              <w:topLinePunct/>
              <w:spacing w:line="440" w:lineRule="exact"/>
              <w:rPr>
                <w:rFonts w:ascii="宋体" w:hAnsi="宋体"/>
                <w:color w:val="000000" w:themeColor="text1"/>
                <w:szCs w:val="21"/>
              </w:rPr>
            </w:pPr>
          </w:p>
        </w:tc>
      </w:tr>
      <w:tr w14:paraId="38B2F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269" w:type="dxa"/>
            <w:vAlign w:val="center"/>
          </w:tcPr>
          <w:p w14:paraId="3E60F71D">
            <w:pPr>
              <w:topLinePunct/>
              <w:jc w:val="center"/>
              <w:rPr>
                <w:rFonts w:ascii="宋体" w:hAnsi="宋体"/>
                <w:color w:val="000000" w:themeColor="text1"/>
                <w:szCs w:val="21"/>
              </w:rPr>
            </w:pPr>
            <w:r>
              <w:rPr>
                <w:rFonts w:ascii="宋体" w:hAnsi="宋体"/>
                <w:color w:val="000000" w:themeColor="text1"/>
                <w:szCs w:val="21"/>
              </w:rPr>
              <w:t>备注</w:t>
            </w:r>
          </w:p>
        </w:tc>
        <w:tc>
          <w:tcPr>
            <w:tcW w:w="6253" w:type="dxa"/>
            <w:vAlign w:val="center"/>
          </w:tcPr>
          <w:p w14:paraId="2C814EC4">
            <w:pPr>
              <w:topLinePunct/>
              <w:jc w:val="left"/>
              <w:rPr>
                <w:rFonts w:ascii="宋体" w:hAnsi="宋体"/>
                <w:color w:val="000000" w:themeColor="text1"/>
                <w:szCs w:val="21"/>
              </w:rPr>
            </w:pPr>
          </w:p>
        </w:tc>
      </w:tr>
    </w:tbl>
    <w:p w14:paraId="7CBCE837">
      <w:pPr>
        <w:spacing w:line="440" w:lineRule="exact"/>
        <w:rPr>
          <w:rFonts w:ascii="宋体" w:hAnsi="宋体"/>
          <w:b/>
          <w:color w:val="000000" w:themeColor="text1"/>
          <w:sz w:val="24"/>
        </w:rPr>
      </w:pPr>
      <w:r>
        <w:rPr>
          <w:rFonts w:hint="eastAsia" w:ascii="宋体" w:hAnsi="宋体"/>
          <w:b/>
          <w:color w:val="000000" w:themeColor="text1"/>
          <w:sz w:val="24"/>
        </w:rPr>
        <w:t>注：本表后附中标通知书或合同或竣工报告等业绩证明材料。</w:t>
      </w:r>
    </w:p>
    <w:p w14:paraId="13E39213">
      <w:pPr>
        <w:rPr>
          <w:color w:val="000000" w:themeColor="text1"/>
        </w:rPr>
      </w:pPr>
      <w:bookmarkStart w:id="390" w:name="_Toc247085892"/>
      <w:bookmarkStart w:id="391" w:name="_Toc246997117"/>
      <w:bookmarkStart w:id="392" w:name="_Toc296602622"/>
      <w:bookmarkStart w:id="393" w:name="_Toc246996374"/>
    </w:p>
    <w:p w14:paraId="52185D22">
      <w:pPr>
        <w:pStyle w:val="22"/>
        <w:spacing w:line="360" w:lineRule="auto"/>
        <w:jc w:val="center"/>
        <w:rPr>
          <w:rFonts w:ascii="宋体" w:hAnsi="宋体"/>
          <w:color w:val="000000" w:themeColor="text1"/>
        </w:rPr>
      </w:pPr>
      <w:r>
        <w:rPr>
          <w:rFonts w:ascii="宋体" w:hAnsi="宋体"/>
          <w:color w:val="000000" w:themeColor="text1"/>
        </w:rPr>
        <w:br w:type="page"/>
      </w:r>
    </w:p>
    <w:p w14:paraId="272C79E2">
      <w:pPr>
        <w:pStyle w:val="22"/>
        <w:spacing w:line="360" w:lineRule="auto"/>
        <w:jc w:val="center"/>
        <w:rPr>
          <w:rFonts w:ascii="宋体" w:hAnsi="宋体"/>
          <w:b/>
          <w:color w:val="000000" w:themeColor="text1"/>
          <w:sz w:val="28"/>
          <w:szCs w:val="24"/>
        </w:rPr>
      </w:pPr>
      <w:r>
        <w:rPr>
          <w:rFonts w:hint="eastAsia" w:ascii="宋体" w:hAnsi="宋体"/>
          <w:b/>
          <w:color w:val="000000" w:themeColor="text1"/>
          <w:sz w:val="28"/>
          <w:szCs w:val="32"/>
        </w:rPr>
        <w:t>（四）参加政府采购活动前三年内在经营活动中</w:t>
      </w:r>
      <w:r>
        <w:rPr>
          <w:rFonts w:hint="eastAsia" w:ascii="宋体" w:hAnsi="宋体"/>
          <w:b/>
          <w:color w:val="000000" w:themeColor="text1"/>
          <w:sz w:val="28"/>
          <w:szCs w:val="24"/>
        </w:rPr>
        <w:t>没有重大违法记录的书面声明</w:t>
      </w:r>
    </w:p>
    <w:p w14:paraId="3E20D3B2">
      <w:pPr>
        <w:pStyle w:val="22"/>
        <w:spacing w:line="360" w:lineRule="auto"/>
        <w:jc w:val="left"/>
        <w:rPr>
          <w:rFonts w:ascii="宋体" w:hAnsi="宋体" w:cs="MingLiU_HKSCS"/>
          <w:color w:val="000000" w:themeColor="text1"/>
          <w:sz w:val="24"/>
          <w:szCs w:val="24"/>
        </w:rPr>
      </w:pPr>
      <w:r>
        <w:rPr>
          <w:rFonts w:hint="eastAsia" w:ascii="宋体" w:hAnsi="宋体"/>
          <w:color w:val="000000" w:themeColor="text1"/>
          <w:sz w:val="24"/>
          <w:szCs w:val="24"/>
        </w:rPr>
        <w:t>致：</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(采购人)</w:t>
      </w:r>
      <w:r>
        <w:rPr>
          <w:rFonts w:ascii="宋体" w:hAnsi="宋体" w:cs="MingLiU_HKSCS"/>
          <w:color w:val="000000" w:themeColor="text1"/>
          <w:sz w:val="24"/>
          <w:szCs w:val="24"/>
        </w:rPr>
        <w:t xml:space="preserve"> </w:t>
      </w:r>
    </w:p>
    <w:p w14:paraId="52FA2EF4">
      <w:pPr>
        <w:pStyle w:val="22"/>
        <w:spacing w:line="360" w:lineRule="auto"/>
        <w:ind w:firstLine="448" w:firstLineChars="200"/>
        <w:rPr>
          <w:rFonts w:ascii="宋体" w:hAnsi="宋体" w:cs="MingLiU_HKSCS"/>
          <w:color w:val="000000" w:themeColor="text1"/>
          <w:sz w:val="24"/>
          <w:szCs w:val="24"/>
        </w:rPr>
      </w:pPr>
      <w:r>
        <w:rPr>
          <w:rFonts w:hint="eastAsia" w:ascii="宋体" w:hAnsi="宋体"/>
          <w:color w:val="000000" w:themeColor="text1"/>
          <w:sz w:val="24"/>
          <w:szCs w:val="24"/>
        </w:rPr>
        <w:t>我单位在参加采购活动前三年内在经营活动中没有《政府采购法》第二十二条第一款第(五)项所称重大违法记录</w:t>
      </w:r>
      <w:r>
        <w:rPr>
          <w:rFonts w:hint="eastAsia" w:ascii="宋体" w:hAnsi="宋体" w:cs="MingLiU_HKSCS"/>
          <w:color w:val="000000" w:themeColor="text1"/>
          <w:sz w:val="24"/>
          <w:szCs w:val="24"/>
        </w:rPr>
        <w:t>，</w:t>
      </w:r>
      <w:r>
        <w:rPr>
          <w:rFonts w:hint="eastAsia" w:ascii="宋体" w:hAnsi="宋体" w:cs="仿宋_GB2312"/>
          <w:color w:val="000000" w:themeColor="text1"/>
          <w:sz w:val="24"/>
          <w:szCs w:val="24"/>
        </w:rPr>
        <w:t>包括：</w:t>
      </w:r>
    </w:p>
    <w:p w14:paraId="06982A6F">
      <w:pPr>
        <w:pStyle w:val="22"/>
        <w:spacing w:line="360" w:lineRule="auto"/>
        <w:ind w:firstLine="448" w:firstLineChars="200"/>
        <w:rPr>
          <w:rFonts w:ascii="宋体" w:hAnsi="宋体" w:cs="MingLiU_HKSCS"/>
          <w:color w:val="000000" w:themeColor="text1"/>
          <w:sz w:val="24"/>
          <w:szCs w:val="24"/>
        </w:rPr>
      </w:pPr>
      <w:r>
        <w:rPr>
          <w:rFonts w:hint="eastAsia" w:ascii="宋体" w:hAnsi="宋体" w:cs="仿宋_GB2312"/>
          <w:color w:val="000000" w:themeColor="text1"/>
          <w:sz w:val="24"/>
          <w:szCs w:val="24"/>
        </w:rPr>
        <w:t>我单位或者其法定代表人、董事、监事、高级管理人员未因经营活动中的违法行为受到刑事处罚或者</w:t>
      </w:r>
      <w:r>
        <w:rPr>
          <w:rFonts w:hint="eastAsia" w:ascii="宋体" w:hAnsi="宋体"/>
          <w:color w:val="000000" w:themeColor="text1"/>
          <w:sz w:val="24"/>
          <w:szCs w:val="24"/>
        </w:rPr>
        <w:t>责令停产停业、吊销许可证或者执照、较大数额罚款等行政处罚。</w:t>
      </w:r>
    </w:p>
    <w:p w14:paraId="5D9B2F2B">
      <w:pPr>
        <w:pStyle w:val="22"/>
        <w:spacing w:line="360" w:lineRule="auto"/>
        <w:ind w:firstLine="448" w:firstLineChars="200"/>
        <w:rPr>
          <w:rFonts w:ascii="宋体" w:hAnsi="宋体" w:cs="MingLiU_HKSCS"/>
          <w:color w:val="000000" w:themeColor="text1"/>
          <w:sz w:val="24"/>
          <w:szCs w:val="24"/>
        </w:rPr>
      </w:pPr>
      <w:r>
        <w:rPr>
          <w:rFonts w:hint="eastAsia" w:ascii="宋体" w:hAnsi="宋体" w:cs="仿宋_GB2312"/>
          <w:color w:val="000000" w:themeColor="text1"/>
          <w:sz w:val="24"/>
          <w:szCs w:val="24"/>
        </w:rPr>
        <w:t>特此声明！</w:t>
      </w:r>
    </w:p>
    <w:p w14:paraId="1509CE57">
      <w:pPr>
        <w:pStyle w:val="22"/>
        <w:spacing w:line="360" w:lineRule="auto"/>
        <w:ind w:firstLine="448" w:firstLineChars="200"/>
        <w:rPr>
          <w:rFonts w:ascii="宋体" w:hAnsi="宋体" w:cs="MingLiU_HKSCS"/>
          <w:color w:val="000000" w:themeColor="text1"/>
          <w:sz w:val="24"/>
          <w:szCs w:val="24"/>
        </w:rPr>
      </w:pPr>
    </w:p>
    <w:p w14:paraId="152EF477">
      <w:pPr>
        <w:pStyle w:val="22"/>
        <w:spacing w:line="360" w:lineRule="auto"/>
        <w:ind w:firstLine="448" w:firstLineChars="200"/>
        <w:rPr>
          <w:rFonts w:ascii="宋体" w:hAnsi="宋体"/>
          <w:color w:val="000000" w:themeColor="text1"/>
          <w:sz w:val="24"/>
          <w:szCs w:val="24"/>
          <w:u w:val="single"/>
        </w:rPr>
      </w:pPr>
      <w:r>
        <w:rPr>
          <w:rFonts w:hint="eastAsia" w:ascii="宋体" w:hAnsi="宋体" w:cs="仿宋_GB2312"/>
          <w:color w:val="000000" w:themeColor="text1"/>
          <w:sz w:val="24"/>
          <w:szCs w:val="24"/>
        </w:rPr>
        <w:t>供应商名称(盖单位章)：</w:t>
      </w:r>
      <w:r>
        <w:rPr>
          <w:rFonts w:hint="eastAsia" w:ascii="宋体" w:hAnsi="宋体"/>
          <w:color w:val="000000" w:themeColor="text1"/>
          <w:sz w:val="24"/>
          <w:szCs w:val="24"/>
          <w:u w:val="single"/>
        </w:rPr>
        <w:t xml:space="preserve">                  </w:t>
      </w:r>
    </w:p>
    <w:p w14:paraId="520BC917">
      <w:pPr>
        <w:pStyle w:val="22"/>
        <w:spacing w:line="360" w:lineRule="auto"/>
        <w:ind w:firstLine="448" w:firstLineChars="200"/>
        <w:rPr>
          <w:rFonts w:ascii="宋体" w:hAnsi="宋体"/>
          <w:color w:val="000000" w:themeColor="text1"/>
          <w:sz w:val="24"/>
          <w:szCs w:val="24"/>
          <w:u w:val="single"/>
        </w:rPr>
      </w:pPr>
      <w:r>
        <w:rPr>
          <w:rFonts w:hint="eastAsia" w:ascii="宋体" w:hAnsi="宋体"/>
          <w:color w:val="000000" w:themeColor="text1"/>
          <w:sz w:val="24"/>
          <w:szCs w:val="24"/>
        </w:rPr>
        <w:t>法定代表人(签字或盖章)：</w:t>
      </w:r>
      <w:r>
        <w:rPr>
          <w:rFonts w:hint="eastAsia" w:ascii="宋体" w:hAnsi="宋体"/>
          <w:color w:val="000000" w:themeColor="text1"/>
          <w:sz w:val="24"/>
          <w:szCs w:val="24"/>
          <w:u w:val="single"/>
        </w:rPr>
        <w:t xml:space="preserve">                  </w:t>
      </w:r>
    </w:p>
    <w:p w14:paraId="32BC677A">
      <w:pPr>
        <w:pStyle w:val="22"/>
        <w:spacing w:line="360" w:lineRule="auto"/>
        <w:ind w:firstLine="448" w:firstLineChars="200"/>
        <w:rPr>
          <w:rFonts w:ascii="宋体" w:hAnsi="宋体" w:cs="MingLiU_HKSCS"/>
          <w:color w:val="000000" w:themeColor="text1"/>
          <w:sz w:val="24"/>
          <w:szCs w:val="24"/>
        </w:rPr>
      </w:pPr>
      <w:r>
        <w:rPr>
          <w:rFonts w:hint="eastAsia" w:ascii="宋体" w:hAnsi="宋体"/>
          <w:color w:val="000000" w:themeColor="text1"/>
          <w:sz w:val="24"/>
          <w:szCs w:val="24"/>
        </w:rPr>
        <w:t>日期：</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年</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月</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日</w:t>
      </w:r>
    </w:p>
    <w:p w14:paraId="263AE425">
      <w:pPr>
        <w:spacing w:line="360" w:lineRule="auto"/>
        <w:jc w:val="center"/>
        <w:rPr>
          <w:rFonts w:ascii="宋体" w:hAnsi="宋体"/>
          <w:color w:val="000000" w:themeColor="text1"/>
          <w:sz w:val="24"/>
        </w:rPr>
      </w:pPr>
      <w:r>
        <w:rPr>
          <w:rFonts w:hint="eastAsia" w:ascii="宋体" w:hAnsi="宋体"/>
          <w:color w:val="000000" w:themeColor="text1"/>
          <w:sz w:val="24"/>
        </w:rPr>
        <w:br w:type="page"/>
      </w:r>
    </w:p>
    <w:p w14:paraId="22FC5A8D">
      <w:pPr>
        <w:spacing w:line="360" w:lineRule="auto"/>
        <w:jc w:val="center"/>
        <w:rPr>
          <w:rFonts w:ascii="宋体" w:hAnsi="宋体"/>
          <w:b/>
          <w:color w:val="000000" w:themeColor="text1"/>
          <w:sz w:val="24"/>
        </w:rPr>
      </w:pPr>
      <w:r>
        <w:rPr>
          <w:rFonts w:hint="eastAsia" w:ascii="宋体" w:hAnsi="宋体"/>
          <w:b/>
          <w:color w:val="000000" w:themeColor="text1"/>
          <w:sz w:val="32"/>
          <w:szCs w:val="32"/>
        </w:rPr>
        <w:t>（五）无不良信用记录承诺函（供应商自行查询适用）</w:t>
      </w:r>
    </w:p>
    <w:p w14:paraId="0F8966DC">
      <w:pPr>
        <w:spacing w:line="360" w:lineRule="auto"/>
        <w:jc w:val="center"/>
        <w:rPr>
          <w:rFonts w:ascii="宋体" w:hAnsi="宋体"/>
          <w:bCs/>
          <w:color w:val="000000" w:themeColor="text1"/>
          <w:sz w:val="24"/>
        </w:rPr>
      </w:pPr>
    </w:p>
    <w:p w14:paraId="20C57D13">
      <w:pPr>
        <w:pStyle w:val="22"/>
        <w:spacing w:line="360" w:lineRule="auto"/>
        <w:rPr>
          <w:rFonts w:ascii="宋体" w:hAnsi="宋体"/>
          <w:color w:val="000000" w:themeColor="text1"/>
          <w:sz w:val="24"/>
          <w:szCs w:val="24"/>
        </w:rPr>
      </w:pPr>
      <w:r>
        <w:rPr>
          <w:rFonts w:hint="eastAsia" w:ascii="宋体" w:hAnsi="宋体"/>
          <w:color w:val="000000" w:themeColor="text1"/>
          <w:sz w:val="24"/>
          <w:szCs w:val="24"/>
        </w:rPr>
        <w:t>致：______(采购人)</w:t>
      </w:r>
      <w:r>
        <w:rPr>
          <w:rFonts w:ascii="宋体" w:hAnsi="宋体"/>
          <w:color w:val="000000" w:themeColor="text1"/>
          <w:sz w:val="24"/>
          <w:szCs w:val="24"/>
        </w:rPr>
        <w:t xml:space="preserve"> </w:t>
      </w:r>
    </w:p>
    <w:p w14:paraId="529AC344">
      <w:pPr>
        <w:pStyle w:val="22"/>
        <w:spacing w:line="360" w:lineRule="auto"/>
        <w:ind w:firstLine="448" w:firstLineChars="200"/>
        <w:rPr>
          <w:rFonts w:ascii="宋体" w:hAnsi="宋体"/>
          <w:color w:val="000000" w:themeColor="text1"/>
          <w:sz w:val="24"/>
          <w:szCs w:val="24"/>
        </w:rPr>
      </w:pPr>
      <w:r>
        <w:rPr>
          <w:rFonts w:hint="eastAsia" w:ascii="宋体" w:hAnsi="宋体"/>
          <w:color w:val="000000" w:themeColor="text1"/>
          <w:sz w:val="24"/>
          <w:szCs w:val="24"/>
        </w:rPr>
        <w:t>本单位郑重承诺，我单位无以下不良信用记录情形：</w:t>
      </w:r>
    </w:p>
    <w:p w14:paraId="2B7AA7B0">
      <w:pPr>
        <w:pStyle w:val="22"/>
        <w:spacing w:line="360" w:lineRule="auto"/>
        <w:ind w:firstLine="448" w:firstLineChars="200"/>
        <w:rPr>
          <w:rFonts w:ascii="宋体" w:hAnsi="宋体"/>
          <w:color w:val="000000" w:themeColor="text1"/>
          <w:sz w:val="24"/>
          <w:szCs w:val="24"/>
        </w:rPr>
      </w:pPr>
      <w:r>
        <w:rPr>
          <w:rFonts w:hint="eastAsia" w:ascii="宋体" w:hAnsi="宋体"/>
          <w:color w:val="000000" w:themeColor="text1"/>
          <w:sz w:val="24"/>
          <w:szCs w:val="24"/>
        </w:rPr>
        <w:t>1、被人民法院列入失信被执行人；</w:t>
      </w:r>
    </w:p>
    <w:p w14:paraId="353996BF">
      <w:pPr>
        <w:pStyle w:val="22"/>
        <w:spacing w:line="360" w:lineRule="auto"/>
        <w:ind w:firstLine="448" w:firstLineChars="200"/>
        <w:rPr>
          <w:rFonts w:ascii="宋体" w:hAnsi="宋体"/>
          <w:color w:val="000000" w:themeColor="text1"/>
          <w:sz w:val="24"/>
          <w:szCs w:val="24"/>
        </w:rPr>
      </w:pPr>
      <w:r>
        <w:rPr>
          <w:rFonts w:hint="eastAsia" w:ascii="宋体" w:hAnsi="宋体"/>
          <w:color w:val="000000" w:themeColor="text1"/>
          <w:sz w:val="24"/>
          <w:szCs w:val="24"/>
        </w:rPr>
        <w:t>2、被税务部门列入重大税收违法案件当事人名单；</w:t>
      </w:r>
    </w:p>
    <w:p w14:paraId="53BE51BD">
      <w:pPr>
        <w:pStyle w:val="22"/>
        <w:spacing w:line="360" w:lineRule="auto"/>
        <w:ind w:firstLine="448" w:firstLineChars="200"/>
        <w:rPr>
          <w:rFonts w:ascii="宋体" w:hAnsi="宋体"/>
          <w:color w:val="000000" w:themeColor="text1"/>
          <w:sz w:val="24"/>
          <w:szCs w:val="24"/>
        </w:rPr>
      </w:pPr>
      <w:r>
        <w:rPr>
          <w:rFonts w:hint="eastAsia" w:ascii="宋体" w:hAnsi="宋体"/>
          <w:color w:val="000000" w:themeColor="text1"/>
          <w:sz w:val="24"/>
          <w:szCs w:val="24"/>
        </w:rPr>
        <w:t>3、被政府采购监管部门列入政府采购严重违法失信行为记录名单；</w:t>
      </w:r>
    </w:p>
    <w:p w14:paraId="6E94440B">
      <w:pPr>
        <w:pStyle w:val="22"/>
        <w:spacing w:line="360" w:lineRule="auto"/>
        <w:ind w:firstLine="448" w:firstLineChars="200"/>
        <w:rPr>
          <w:rFonts w:ascii="宋体" w:hAnsi="宋体"/>
          <w:color w:val="000000" w:themeColor="text1"/>
          <w:sz w:val="24"/>
          <w:szCs w:val="24"/>
        </w:rPr>
      </w:pPr>
      <w:r>
        <w:rPr>
          <w:rFonts w:hint="eastAsia" w:ascii="宋体" w:hAnsi="宋体"/>
          <w:color w:val="000000" w:themeColor="text1"/>
          <w:sz w:val="24"/>
          <w:szCs w:val="24"/>
        </w:rPr>
        <w:t>4、不符合政府采购法第二十二条规定的条件。</w:t>
      </w:r>
    </w:p>
    <w:p w14:paraId="157481C9">
      <w:pPr>
        <w:pStyle w:val="22"/>
        <w:spacing w:line="360" w:lineRule="auto"/>
        <w:ind w:firstLine="448" w:firstLineChars="200"/>
        <w:rPr>
          <w:rFonts w:ascii="宋体" w:hAnsi="宋体"/>
          <w:color w:val="000000" w:themeColor="text1"/>
          <w:sz w:val="24"/>
          <w:szCs w:val="24"/>
        </w:rPr>
      </w:pPr>
      <w:r>
        <w:rPr>
          <w:rFonts w:hint="eastAsia" w:ascii="宋体" w:hAnsi="宋体"/>
          <w:color w:val="000000" w:themeColor="text1"/>
          <w:sz w:val="24"/>
          <w:szCs w:val="24"/>
        </w:rPr>
        <w:t>我单位已就上述不良信用行为按照磋商文件中供应商须知前附表规定进行了查询。我单位承诺：合同签订前，若我单位具有不良信用记录情形，贵方可取消我单位中标资格或者不授予合同，所有责任由我单位自行承担。同时，我单位愿意无条件接受监管部门的调查处理。</w:t>
      </w:r>
    </w:p>
    <w:p w14:paraId="65EF9CBA">
      <w:pPr>
        <w:pStyle w:val="22"/>
        <w:spacing w:line="360" w:lineRule="auto"/>
        <w:ind w:firstLine="448" w:firstLineChars="200"/>
        <w:rPr>
          <w:rFonts w:ascii="宋体" w:hAnsi="宋体"/>
          <w:b/>
          <w:bCs/>
          <w:color w:val="000000" w:themeColor="text1"/>
          <w:sz w:val="24"/>
          <w:szCs w:val="24"/>
        </w:rPr>
      </w:pPr>
      <w:r>
        <w:rPr>
          <w:rFonts w:hint="eastAsia" w:ascii="宋体" w:hAnsi="宋体"/>
          <w:b/>
          <w:bCs/>
          <w:color w:val="000000" w:themeColor="text1"/>
          <w:sz w:val="24"/>
          <w:szCs w:val="24"/>
        </w:rPr>
        <w:t>注：后附信用中国网站（www.creditchina.gov.cn）、“中国政府采购网”网站（www.ccgp.gov.cn）供应商无不良信用记录</w:t>
      </w:r>
      <w:r>
        <w:rPr>
          <w:rFonts w:hint="eastAsia" w:ascii="宋体" w:hAnsi="宋体"/>
          <w:b/>
          <w:bCs/>
          <w:color w:val="000000" w:themeColor="text1"/>
          <w:sz w:val="24"/>
          <w:szCs w:val="24"/>
          <w:lang w:eastAsia="zh-CN"/>
        </w:rPr>
        <w:t>、“中国裁判文书网”网站中不存在行贿行为记录</w:t>
      </w:r>
      <w:r>
        <w:rPr>
          <w:rFonts w:hint="eastAsia" w:ascii="宋体" w:hAnsi="宋体"/>
          <w:b/>
          <w:bCs/>
          <w:color w:val="000000" w:themeColor="text1"/>
          <w:sz w:val="24"/>
          <w:szCs w:val="24"/>
        </w:rPr>
        <w:t xml:space="preserve">查询网页截图。 </w:t>
      </w:r>
    </w:p>
    <w:p w14:paraId="2B6B17D4">
      <w:pPr>
        <w:pStyle w:val="22"/>
        <w:spacing w:line="360" w:lineRule="auto"/>
        <w:ind w:firstLine="448" w:firstLineChars="200"/>
        <w:rPr>
          <w:rFonts w:ascii="宋体" w:hAnsi="宋体"/>
          <w:color w:val="000000" w:themeColor="text1"/>
          <w:sz w:val="24"/>
          <w:szCs w:val="24"/>
        </w:rPr>
      </w:pPr>
    </w:p>
    <w:p w14:paraId="30A3815F">
      <w:pPr>
        <w:pStyle w:val="22"/>
        <w:spacing w:line="360" w:lineRule="auto"/>
        <w:ind w:firstLine="448" w:firstLineChars="200"/>
        <w:rPr>
          <w:rFonts w:ascii="宋体" w:hAnsi="宋体"/>
          <w:color w:val="000000" w:themeColor="text1"/>
          <w:sz w:val="24"/>
          <w:szCs w:val="24"/>
        </w:rPr>
      </w:pPr>
    </w:p>
    <w:p w14:paraId="15A1F30B">
      <w:pPr>
        <w:pStyle w:val="22"/>
        <w:spacing w:line="360" w:lineRule="auto"/>
        <w:ind w:firstLine="448" w:firstLineChars="200"/>
        <w:rPr>
          <w:rFonts w:ascii="宋体" w:hAnsi="宋体"/>
          <w:color w:val="000000" w:themeColor="text1"/>
          <w:sz w:val="24"/>
          <w:szCs w:val="24"/>
        </w:rPr>
      </w:pPr>
      <w:r>
        <w:rPr>
          <w:rFonts w:hint="eastAsia" w:ascii="宋体" w:hAnsi="宋体"/>
          <w:color w:val="000000" w:themeColor="text1"/>
          <w:sz w:val="24"/>
          <w:szCs w:val="24"/>
        </w:rPr>
        <w:t>供应商名称(盖单位章)：________________</w:t>
      </w:r>
    </w:p>
    <w:p w14:paraId="68A3DA18">
      <w:pPr>
        <w:pStyle w:val="22"/>
        <w:spacing w:line="360" w:lineRule="auto"/>
        <w:ind w:firstLine="448" w:firstLineChars="200"/>
        <w:rPr>
          <w:rFonts w:ascii="宋体" w:hAnsi="宋体"/>
          <w:color w:val="000000" w:themeColor="text1"/>
          <w:sz w:val="24"/>
          <w:szCs w:val="24"/>
        </w:rPr>
      </w:pPr>
      <w:r>
        <w:rPr>
          <w:rFonts w:hint="eastAsia" w:ascii="宋体" w:hAnsi="宋体"/>
          <w:color w:val="000000" w:themeColor="text1"/>
          <w:sz w:val="24"/>
          <w:szCs w:val="24"/>
        </w:rPr>
        <w:t>法定代表人或其授权代表 (签字或盖章)：________________</w:t>
      </w:r>
    </w:p>
    <w:p w14:paraId="6D4072BA">
      <w:pPr>
        <w:pStyle w:val="22"/>
        <w:spacing w:line="360" w:lineRule="auto"/>
        <w:ind w:firstLine="448" w:firstLineChars="200"/>
        <w:rPr>
          <w:rFonts w:ascii="宋体" w:hAnsi="宋体"/>
          <w:b/>
          <w:bCs/>
          <w:color w:val="000000" w:themeColor="text1"/>
          <w:sz w:val="32"/>
          <w:szCs w:val="32"/>
        </w:rPr>
      </w:pPr>
      <w:r>
        <w:rPr>
          <w:rFonts w:hint="eastAsia" w:ascii="宋体" w:hAnsi="宋体"/>
          <w:color w:val="000000" w:themeColor="text1"/>
          <w:sz w:val="24"/>
          <w:szCs w:val="24"/>
        </w:rPr>
        <w:t>日期：________年____月____日</w:t>
      </w:r>
    </w:p>
    <w:p w14:paraId="28EAAA5E">
      <w:pPr>
        <w:widowControl/>
        <w:tabs>
          <w:tab w:val="left" w:pos="4340"/>
          <w:tab w:val="left" w:pos="8312"/>
        </w:tabs>
        <w:autoSpaceDE w:val="0"/>
        <w:autoSpaceDN w:val="0"/>
        <w:adjustRightInd w:val="0"/>
        <w:spacing w:after="160" w:line="360" w:lineRule="auto"/>
        <w:ind w:right="-52"/>
        <w:jc w:val="center"/>
        <w:rPr>
          <w:rFonts w:ascii="宋体" w:hAnsi="宋体" w:cs="宋体"/>
          <w:b/>
          <w:color w:val="000000" w:themeColor="text1"/>
          <w:spacing w:val="5"/>
          <w:kern w:val="0"/>
          <w:sz w:val="32"/>
          <w:szCs w:val="22"/>
        </w:rPr>
      </w:pPr>
    </w:p>
    <w:p w14:paraId="15C07CAC">
      <w:pPr>
        <w:jc w:val="center"/>
        <w:rPr>
          <w:rFonts w:ascii="宋体" w:hAnsi="宋体" w:cs="宋体"/>
          <w:b/>
          <w:color w:val="000000" w:themeColor="text1"/>
          <w:spacing w:val="5"/>
          <w:kern w:val="0"/>
          <w:sz w:val="36"/>
          <w:szCs w:val="22"/>
        </w:rPr>
      </w:pPr>
      <w:r>
        <w:rPr>
          <w:rFonts w:ascii="宋体" w:hAnsi="宋体" w:cs="宋体"/>
          <w:b/>
          <w:color w:val="000000" w:themeColor="text1"/>
          <w:spacing w:val="5"/>
          <w:kern w:val="0"/>
          <w:sz w:val="36"/>
          <w:szCs w:val="22"/>
        </w:rPr>
        <w:br w:type="page"/>
      </w:r>
    </w:p>
    <w:p w14:paraId="66FD52F8">
      <w:pPr>
        <w:jc w:val="center"/>
        <w:rPr>
          <w:rFonts w:ascii="宋体" w:hAnsi="宋体" w:cs="宋体"/>
          <w:b/>
          <w:color w:val="000000" w:themeColor="text1"/>
          <w:sz w:val="40"/>
          <w:szCs w:val="44"/>
        </w:rPr>
      </w:pPr>
      <w:r>
        <w:rPr>
          <w:rFonts w:hint="eastAsia" w:ascii="宋体" w:hAnsi="宋体" w:cs="宋体"/>
          <w:b/>
          <w:color w:val="000000" w:themeColor="text1"/>
          <w:spacing w:val="5"/>
          <w:kern w:val="0"/>
          <w:sz w:val="32"/>
          <w:szCs w:val="22"/>
        </w:rPr>
        <w:t>（六）</w:t>
      </w:r>
      <w:r>
        <w:rPr>
          <w:rFonts w:hint="eastAsia" w:ascii="宋体" w:hAnsi="宋体" w:cs="宋体"/>
          <w:b/>
          <w:color w:val="000000" w:themeColor="text1"/>
          <w:sz w:val="32"/>
          <w:szCs w:val="44"/>
        </w:rPr>
        <w:t>未列入取消投标资格承诺书</w:t>
      </w:r>
    </w:p>
    <w:p w14:paraId="0527698E">
      <w:pPr>
        <w:pStyle w:val="22"/>
        <w:spacing w:line="360" w:lineRule="auto"/>
        <w:rPr>
          <w:rFonts w:ascii="宋体" w:hAnsi="宋体"/>
          <w:color w:val="000000" w:themeColor="text1"/>
          <w:sz w:val="24"/>
          <w:szCs w:val="24"/>
        </w:rPr>
      </w:pPr>
      <w:r>
        <w:rPr>
          <w:rFonts w:hint="eastAsia" w:ascii="宋体" w:hAnsi="宋体"/>
          <w:color w:val="000000" w:themeColor="text1"/>
          <w:sz w:val="24"/>
          <w:szCs w:val="24"/>
        </w:rPr>
        <w:t>致：______(采购人)</w:t>
      </w:r>
      <w:r>
        <w:rPr>
          <w:rFonts w:ascii="宋体" w:hAnsi="宋体"/>
          <w:color w:val="000000" w:themeColor="text1"/>
          <w:sz w:val="24"/>
          <w:szCs w:val="24"/>
        </w:rPr>
        <w:t xml:space="preserve"> </w:t>
      </w:r>
    </w:p>
    <w:p w14:paraId="5931E005">
      <w:pPr>
        <w:pStyle w:val="22"/>
        <w:spacing w:line="360" w:lineRule="auto"/>
        <w:ind w:firstLine="448" w:firstLineChars="200"/>
        <w:rPr>
          <w:rFonts w:hint="eastAsia" w:ascii="宋体" w:hAnsi="宋体"/>
          <w:color w:val="000000" w:themeColor="text1"/>
          <w:sz w:val="24"/>
          <w:szCs w:val="24"/>
        </w:rPr>
      </w:pPr>
    </w:p>
    <w:p w14:paraId="37CD5E27">
      <w:pPr>
        <w:pStyle w:val="22"/>
        <w:spacing w:line="360" w:lineRule="auto"/>
        <w:ind w:firstLine="448" w:firstLineChars="200"/>
        <w:rPr>
          <w:rFonts w:hint="eastAsia" w:ascii="宋体" w:hAnsi="宋体" w:eastAsia="宋体"/>
          <w:color w:val="000000" w:themeColor="text1"/>
          <w:sz w:val="24"/>
          <w:szCs w:val="24"/>
          <w:lang w:eastAsia="zh-CN"/>
        </w:rPr>
      </w:pPr>
      <w:r>
        <w:rPr>
          <w:rFonts w:hint="eastAsia" w:ascii="宋体" w:hAnsi="宋体"/>
          <w:color w:val="000000" w:themeColor="text1"/>
          <w:sz w:val="24"/>
          <w:szCs w:val="24"/>
        </w:rPr>
        <w:t>本单位郑重承诺，我单位</w:t>
      </w:r>
      <w:r>
        <w:rPr>
          <w:rFonts w:hint="eastAsia" w:ascii="宋体" w:hAnsi="宋体"/>
          <w:color w:val="000000" w:themeColor="text1"/>
          <w:sz w:val="24"/>
          <w:szCs w:val="24"/>
          <w:lang w:val="en-US" w:eastAsia="zh-CN"/>
        </w:rPr>
        <w:t>未</w:t>
      </w:r>
      <w:r>
        <w:rPr>
          <w:rFonts w:hint="eastAsia" w:ascii="宋体" w:hAnsi="宋体"/>
          <w:color w:val="000000" w:themeColor="text1"/>
          <w:sz w:val="24"/>
          <w:szCs w:val="24"/>
        </w:rPr>
        <w:t>被政府列入取消投标资格期间的企业或个人</w:t>
      </w:r>
      <w:r>
        <w:rPr>
          <w:rFonts w:hint="eastAsia" w:ascii="宋体" w:hAnsi="宋体"/>
          <w:color w:val="000000" w:themeColor="text1"/>
          <w:sz w:val="24"/>
          <w:szCs w:val="24"/>
          <w:lang w:eastAsia="zh-CN"/>
        </w:rPr>
        <w:t>。</w:t>
      </w:r>
    </w:p>
    <w:p w14:paraId="1CC6FEDF">
      <w:pPr>
        <w:pStyle w:val="22"/>
        <w:spacing w:line="360" w:lineRule="auto"/>
        <w:rPr>
          <w:rFonts w:ascii="宋体" w:hAnsi="宋体"/>
          <w:b/>
          <w:bCs/>
          <w:color w:val="000000" w:themeColor="text1"/>
          <w:sz w:val="24"/>
          <w:szCs w:val="24"/>
        </w:rPr>
      </w:pPr>
    </w:p>
    <w:p w14:paraId="237BDB72">
      <w:pPr>
        <w:pStyle w:val="22"/>
        <w:spacing w:line="360" w:lineRule="auto"/>
        <w:ind w:firstLine="448" w:firstLineChars="200"/>
        <w:rPr>
          <w:rFonts w:ascii="宋体" w:hAnsi="宋体"/>
          <w:color w:val="000000" w:themeColor="text1"/>
          <w:sz w:val="24"/>
          <w:szCs w:val="24"/>
        </w:rPr>
      </w:pPr>
    </w:p>
    <w:p w14:paraId="12A96914">
      <w:pPr>
        <w:pStyle w:val="22"/>
        <w:spacing w:line="360" w:lineRule="auto"/>
        <w:ind w:firstLine="448" w:firstLineChars="200"/>
        <w:rPr>
          <w:rFonts w:ascii="宋体" w:hAnsi="宋体"/>
          <w:color w:val="000000" w:themeColor="text1"/>
          <w:sz w:val="24"/>
          <w:szCs w:val="24"/>
        </w:rPr>
      </w:pPr>
    </w:p>
    <w:p w14:paraId="27D7078F">
      <w:pPr>
        <w:pStyle w:val="22"/>
        <w:spacing w:line="360" w:lineRule="auto"/>
        <w:ind w:firstLine="448" w:firstLineChars="200"/>
        <w:rPr>
          <w:rFonts w:ascii="宋体" w:hAnsi="宋体"/>
          <w:color w:val="000000" w:themeColor="text1"/>
          <w:sz w:val="24"/>
          <w:szCs w:val="24"/>
        </w:rPr>
      </w:pPr>
      <w:r>
        <w:rPr>
          <w:rFonts w:hint="eastAsia" w:ascii="宋体" w:hAnsi="宋体"/>
          <w:color w:val="000000" w:themeColor="text1"/>
          <w:sz w:val="24"/>
          <w:szCs w:val="24"/>
        </w:rPr>
        <w:t>供应商名称(盖单位章)：________________</w:t>
      </w:r>
    </w:p>
    <w:p w14:paraId="1ED59264">
      <w:pPr>
        <w:pStyle w:val="22"/>
        <w:spacing w:line="360" w:lineRule="auto"/>
        <w:ind w:firstLine="448" w:firstLineChars="200"/>
        <w:rPr>
          <w:rFonts w:hint="eastAsia" w:ascii="宋体" w:hAnsi="宋体"/>
          <w:color w:val="000000" w:themeColor="text1"/>
          <w:sz w:val="24"/>
          <w:szCs w:val="24"/>
        </w:rPr>
      </w:pPr>
    </w:p>
    <w:p w14:paraId="47C97959">
      <w:pPr>
        <w:pStyle w:val="22"/>
        <w:spacing w:line="360" w:lineRule="auto"/>
        <w:ind w:firstLine="448" w:firstLineChars="200"/>
        <w:rPr>
          <w:rFonts w:ascii="宋体" w:hAnsi="宋体"/>
          <w:color w:val="000000" w:themeColor="text1"/>
          <w:sz w:val="24"/>
          <w:szCs w:val="24"/>
        </w:rPr>
      </w:pPr>
      <w:r>
        <w:rPr>
          <w:rFonts w:hint="eastAsia" w:ascii="宋体" w:hAnsi="宋体"/>
          <w:color w:val="000000" w:themeColor="text1"/>
          <w:sz w:val="24"/>
          <w:szCs w:val="24"/>
        </w:rPr>
        <w:t>法定代表人或其授权代表 (签字或盖章)：________________</w:t>
      </w:r>
    </w:p>
    <w:p w14:paraId="51981E3C">
      <w:pPr>
        <w:pStyle w:val="22"/>
        <w:spacing w:line="360" w:lineRule="auto"/>
        <w:ind w:firstLine="448" w:firstLineChars="200"/>
        <w:rPr>
          <w:rFonts w:hint="eastAsia" w:ascii="宋体" w:hAnsi="宋体"/>
          <w:color w:val="000000" w:themeColor="text1"/>
          <w:sz w:val="24"/>
          <w:szCs w:val="24"/>
        </w:rPr>
      </w:pPr>
    </w:p>
    <w:p w14:paraId="2F322F86">
      <w:pPr>
        <w:pStyle w:val="22"/>
        <w:spacing w:line="360" w:lineRule="auto"/>
        <w:ind w:firstLine="448" w:firstLineChars="200"/>
        <w:rPr>
          <w:rFonts w:ascii="宋体" w:hAnsi="宋体"/>
          <w:b/>
          <w:bCs/>
          <w:color w:val="000000" w:themeColor="text1"/>
          <w:sz w:val="32"/>
          <w:szCs w:val="32"/>
        </w:rPr>
      </w:pPr>
      <w:r>
        <w:rPr>
          <w:rFonts w:hint="eastAsia" w:ascii="宋体" w:hAnsi="宋体"/>
          <w:color w:val="000000" w:themeColor="text1"/>
          <w:sz w:val="24"/>
          <w:szCs w:val="24"/>
        </w:rPr>
        <w:t>日期：________年____月____日</w:t>
      </w:r>
    </w:p>
    <w:p w14:paraId="68BC66E8">
      <w:pPr>
        <w:jc w:val="center"/>
        <w:rPr>
          <w:rFonts w:ascii="宋体" w:hAnsi="宋体"/>
          <w:b/>
          <w:color w:val="000000" w:themeColor="text1"/>
          <w:sz w:val="32"/>
          <w:szCs w:val="32"/>
          <w:lang w:val="zh-CN"/>
        </w:rPr>
      </w:pPr>
      <w:r>
        <w:rPr>
          <w:rFonts w:ascii="宋体" w:hAnsi="宋体"/>
          <w:b/>
          <w:color w:val="000000" w:themeColor="text1"/>
          <w:sz w:val="32"/>
          <w:szCs w:val="32"/>
          <w:lang w:val="zh-CN"/>
        </w:rPr>
        <w:br w:type="page"/>
      </w:r>
    </w:p>
    <w:p w14:paraId="1180C511">
      <w:pPr>
        <w:jc w:val="center"/>
        <w:rPr>
          <w:rFonts w:ascii="宋体" w:hAnsi="宋体"/>
          <w:b/>
          <w:bCs/>
          <w:color w:val="000000" w:themeColor="text1"/>
          <w:sz w:val="32"/>
          <w:szCs w:val="32"/>
        </w:rPr>
      </w:pPr>
      <w:r>
        <w:rPr>
          <w:rFonts w:hint="eastAsia" w:ascii="宋体" w:hAnsi="宋体"/>
          <w:b/>
          <w:color w:val="000000" w:themeColor="text1"/>
          <w:sz w:val="32"/>
          <w:szCs w:val="32"/>
          <w:lang w:val="zh-CN"/>
        </w:rPr>
        <w:t>（七）优惠条件和服务承诺</w:t>
      </w:r>
    </w:p>
    <w:p w14:paraId="66D1FF62">
      <w:pPr>
        <w:rPr>
          <w:rFonts w:ascii="宋体" w:hAnsi="宋体"/>
          <w:b/>
          <w:bCs/>
          <w:color w:val="000000" w:themeColor="text1"/>
          <w:sz w:val="32"/>
          <w:szCs w:val="32"/>
        </w:rPr>
      </w:pPr>
    </w:p>
    <w:p w14:paraId="458031AA">
      <w:pPr>
        <w:spacing w:line="360" w:lineRule="auto"/>
        <w:ind w:right="28" w:firstLine="448" w:firstLineChars="200"/>
        <w:rPr>
          <w:rFonts w:ascii="宋体" w:hAnsi="宋体" w:cs="仿宋"/>
          <w:bCs/>
          <w:color w:val="000000" w:themeColor="text1"/>
          <w:kern w:val="0"/>
          <w:sz w:val="24"/>
          <w:u w:val="single"/>
        </w:rPr>
      </w:pPr>
      <w:r>
        <w:rPr>
          <w:rFonts w:hint="eastAsia" w:ascii="宋体" w:hAnsi="宋体" w:cs="仿宋"/>
          <w:bCs/>
          <w:color w:val="000000" w:themeColor="text1"/>
          <w:kern w:val="0"/>
          <w:sz w:val="24"/>
        </w:rPr>
        <w:t>致：</w:t>
      </w:r>
      <w:r>
        <w:rPr>
          <w:rFonts w:hint="eastAsia" w:ascii="宋体" w:hAnsi="宋体" w:cs="仿宋"/>
          <w:bCs/>
          <w:color w:val="000000" w:themeColor="text1"/>
          <w:kern w:val="0"/>
          <w:sz w:val="24"/>
          <w:u w:val="single"/>
        </w:rPr>
        <w:t xml:space="preserve">            </w:t>
      </w:r>
      <w:r>
        <w:rPr>
          <w:rFonts w:hint="eastAsia" w:ascii="宋体" w:hAnsi="宋体" w:cs="仿宋"/>
          <w:bCs/>
          <w:color w:val="000000" w:themeColor="text1"/>
          <w:kern w:val="0"/>
          <w:sz w:val="24"/>
        </w:rPr>
        <w:t>（采购人名称）</w:t>
      </w:r>
    </w:p>
    <w:p w14:paraId="424A89DE">
      <w:pPr>
        <w:spacing w:line="360" w:lineRule="auto"/>
        <w:ind w:right="28" w:firstLine="448" w:firstLineChars="200"/>
        <w:rPr>
          <w:rFonts w:ascii="宋体" w:hAnsi="宋体"/>
          <w:b/>
          <w:color w:val="000000" w:themeColor="text1"/>
          <w:sz w:val="24"/>
        </w:rPr>
      </w:pPr>
      <w:r>
        <w:rPr>
          <w:rFonts w:hint="eastAsia" w:ascii="宋体" w:hAnsi="宋体" w:cs="宋体"/>
          <w:color w:val="000000" w:themeColor="text1"/>
          <w:kern w:val="0"/>
          <w:sz w:val="24"/>
        </w:rPr>
        <w:t>如果我单位中标</w:t>
      </w:r>
      <w:r>
        <w:rPr>
          <w:rFonts w:hint="eastAsia" w:ascii="宋体" w:hAnsi="宋体" w:cs="仿宋"/>
          <w:bCs/>
          <w:color w:val="000000" w:themeColor="text1"/>
          <w:kern w:val="0"/>
          <w:sz w:val="24"/>
          <w:u w:val="single"/>
        </w:rPr>
        <w:t xml:space="preserve">   （项目名称）   </w:t>
      </w:r>
      <w:r>
        <w:rPr>
          <w:rFonts w:hint="eastAsia" w:ascii="宋体" w:hAnsi="宋体" w:cs="仿宋"/>
          <w:bCs/>
          <w:color w:val="000000" w:themeColor="text1"/>
          <w:kern w:val="0"/>
          <w:sz w:val="24"/>
        </w:rPr>
        <w:t>项目</w:t>
      </w:r>
      <w:r>
        <w:rPr>
          <w:rFonts w:hint="eastAsia" w:ascii="宋体" w:hAnsi="宋体" w:cs="宋体"/>
          <w:color w:val="000000" w:themeColor="text1"/>
          <w:kern w:val="0"/>
          <w:sz w:val="24"/>
        </w:rPr>
        <w:t>，我单位做如下</w:t>
      </w:r>
      <w:r>
        <w:rPr>
          <w:rFonts w:hint="eastAsia" w:ascii="宋体" w:hAnsi="宋体" w:cs="宋体"/>
          <w:b/>
          <w:color w:val="000000" w:themeColor="text1"/>
          <w:kern w:val="0"/>
          <w:sz w:val="24"/>
        </w:rPr>
        <w:t>服务承诺</w:t>
      </w:r>
      <w:r>
        <w:rPr>
          <w:rFonts w:hint="eastAsia" w:ascii="宋体" w:hAnsi="宋体"/>
          <w:b/>
          <w:color w:val="000000" w:themeColor="text1"/>
          <w:sz w:val="24"/>
        </w:rPr>
        <w:t>：</w:t>
      </w:r>
    </w:p>
    <w:p w14:paraId="211F9054">
      <w:pPr>
        <w:spacing w:line="360" w:lineRule="auto"/>
        <w:ind w:right="28" w:firstLine="430" w:firstLineChars="192"/>
        <w:rPr>
          <w:rFonts w:ascii="宋体" w:hAnsi="宋体"/>
          <w:color w:val="000000" w:themeColor="text1"/>
          <w:sz w:val="24"/>
        </w:rPr>
      </w:pPr>
      <w:r>
        <w:rPr>
          <w:rFonts w:hint="eastAsia" w:ascii="宋体" w:hAnsi="宋体"/>
          <w:color w:val="000000" w:themeColor="text1"/>
          <w:sz w:val="24"/>
        </w:rPr>
        <w:t>1.</w:t>
      </w:r>
    </w:p>
    <w:p w14:paraId="3BB077C9">
      <w:pPr>
        <w:spacing w:line="360" w:lineRule="auto"/>
        <w:ind w:right="28" w:firstLine="430" w:firstLineChars="192"/>
        <w:rPr>
          <w:rFonts w:ascii="宋体" w:hAnsi="宋体"/>
          <w:color w:val="000000" w:themeColor="text1"/>
          <w:sz w:val="24"/>
        </w:rPr>
      </w:pPr>
      <w:r>
        <w:rPr>
          <w:rFonts w:hint="eastAsia" w:ascii="宋体" w:hAnsi="宋体"/>
          <w:color w:val="000000" w:themeColor="text1"/>
          <w:sz w:val="24"/>
        </w:rPr>
        <w:t>2.</w:t>
      </w:r>
    </w:p>
    <w:p w14:paraId="3F5502EA">
      <w:pPr>
        <w:spacing w:line="360" w:lineRule="auto"/>
        <w:ind w:right="28" w:firstLine="430" w:firstLineChars="192"/>
        <w:rPr>
          <w:rFonts w:ascii="宋体" w:hAnsi="宋体"/>
          <w:color w:val="000000" w:themeColor="text1"/>
          <w:sz w:val="24"/>
        </w:rPr>
      </w:pPr>
      <w:r>
        <w:rPr>
          <w:rFonts w:hint="eastAsia" w:ascii="宋体" w:hAnsi="宋体"/>
          <w:color w:val="000000" w:themeColor="text1"/>
          <w:sz w:val="24"/>
        </w:rPr>
        <w:t>……</w:t>
      </w:r>
    </w:p>
    <w:p w14:paraId="0ABB4141">
      <w:pPr>
        <w:spacing w:line="360" w:lineRule="auto"/>
        <w:ind w:right="28" w:firstLine="430" w:firstLineChars="192"/>
        <w:rPr>
          <w:rFonts w:ascii="宋体" w:hAnsi="宋体"/>
          <w:color w:val="000000" w:themeColor="text1"/>
          <w:sz w:val="24"/>
        </w:rPr>
      </w:pPr>
    </w:p>
    <w:p w14:paraId="1E99A4A7">
      <w:pPr>
        <w:spacing w:line="360" w:lineRule="auto"/>
        <w:ind w:right="28" w:firstLine="430" w:firstLineChars="192"/>
        <w:rPr>
          <w:rFonts w:ascii="宋体" w:hAnsi="宋体" w:cs="宋体"/>
          <w:b/>
          <w:color w:val="000000" w:themeColor="text1"/>
          <w:kern w:val="0"/>
          <w:sz w:val="24"/>
        </w:rPr>
      </w:pPr>
      <w:r>
        <w:rPr>
          <w:rFonts w:hint="eastAsia" w:ascii="宋体" w:hAnsi="宋体"/>
          <w:color w:val="000000" w:themeColor="text1"/>
          <w:sz w:val="24"/>
        </w:rPr>
        <w:t>我单位提供如下</w:t>
      </w:r>
      <w:r>
        <w:rPr>
          <w:rFonts w:hint="eastAsia" w:ascii="宋体" w:hAnsi="宋体"/>
          <w:b/>
          <w:color w:val="000000" w:themeColor="text1"/>
          <w:sz w:val="24"/>
        </w:rPr>
        <w:t>优惠条件</w:t>
      </w:r>
      <w:r>
        <w:rPr>
          <w:rFonts w:hint="eastAsia" w:ascii="宋体" w:hAnsi="宋体" w:cs="宋体"/>
          <w:b/>
          <w:color w:val="000000" w:themeColor="text1"/>
          <w:kern w:val="0"/>
          <w:sz w:val="24"/>
        </w:rPr>
        <w:t>：</w:t>
      </w:r>
    </w:p>
    <w:p w14:paraId="6639B8C4">
      <w:pPr>
        <w:spacing w:line="360" w:lineRule="auto"/>
        <w:ind w:right="28" w:firstLine="430" w:firstLineChars="192"/>
        <w:rPr>
          <w:rFonts w:ascii="宋体" w:hAnsi="宋体" w:cs="宋体"/>
          <w:color w:val="000000" w:themeColor="text1"/>
          <w:kern w:val="0"/>
          <w:sz w:val="24"/>
        </w:rPr>
      </w:pPr>
      <w:r>
        <w:rPr>
          <w:rFonts w:hint="eastAsia" w:ascii="宋体" w:hAnsi="宋体" w:cs="宋体"/>
          <w:color w:val="000000" w:themeColor="text1"/>
          <w:kern w:val="0"/>
          <w:sz w:val="24"/>
        </w:rPr>
        <w:t>1.</w:t>
      </w:r>
    </w:p>
    <w:p w14:paraId="0A8E174D">
      <w:pPr>
        <w:spacing w:line="360" w:lineRule="auto"/>
        <w:ind w:right="28" w:firstLine="430" w:firstLineChars="192"/>
        <w:rPr>
          <w:rFonts w:ascii="宋体" w:hAnsi="宋体" w:cs="宋体"/>
          <w:color w:val="000000" w:themeColor="text1"/>
          <w:kern w:val="0"/>
          <w:sz w:val="24"/>
        </w:rPr>
      </w:pPr>
      <w:r>
        <w:rPr>
          <w:rFonts w:hint="eastAsia" w:ascii="宋体" w:hAnsi="宋体" w:cs="宋体"/>
          <w:color w:val="000000" w:themeColor="text1"/>
          <w:kern w:val="0"/>
          <w:sz w:val="24"/>
        </w:rPr>
        <w:t>2.</w:t>
      </w:r>
    </w:p>
    <w:p w14:paraId="16EB7B02">
      <w:pPr>
        <w:spacing w:line="360" w:lineRule="auto"/>
        <w:ind w:right="28" w:firstLine="430" w:firstLineChars="192"/>
        <w:rPr>
          <w:rFonts w:ascii="宋体" w:hAnsi="宋体" w:cs="宋体"/>
          <w:color w:val="000000" w:themeColor="text1"/>
          <w:kern w:val="0"/>
          <w:sz w:val="24"/>
        </w:rPr>
      </w:pPr>
      <w:r>
        <w:rPr>
          <w:rFonts w:hint="eastAsia" w:ascii="宋体" w:hAnsi="宋体" w:cs="宋体"/>
          <w:color w:val="000000" w:themeColor="text1"/>
          <w:kern w:val="0"/>
          <w:sz w:val="24"/>
        </w:rPr>
        <w:t>……</w:t>
      </w:r>
    </w:p>
    <w:p w14:paraId="51306302">
      <w:pPr>
        <w:ind w:right="26" w:firstLine="430" w:firstLineChars="192"/>
        <w:rPr>
          <w:rFonts w:ascii="宋体" w:hAnsi="宋体" w:cs="宋体"/>
          <w:b/>
          <w:color w:val="000000" w:themeColor="text1"/>
          <w:kern w:val="0"/>
          <w:sz w:val="24"/>
        </w:rPr>
      </w:pPr>
    </w:p>
    <w:p w14:paraId="65E48605">
      <w:pPr>
        <w:spacing w:line="440" w:lineRule="exact"/>
        <w:jc w:val="right"/>
        <w:rPr>
          <w:color w:val="000000" w:themeColor="text1"/>
          <w:sz w:val="24"/>
        </w:rPr>
      </w:pPr>
      <w:r>
        <w:rPr>
          <w:color w:val="000000" w:themeColor="text1"/>
          <w:sz w:val="24"/>
        </w:rPr>
        <w:t>供应商：</w:t>
      </w:r>
      <w:r>
        <w:rPr>
          <w:color w:val="000000" w:themeColor="text1"/>
          <w:sz w:val="24"/>
          <w:u w:val="single"/>
        </w:rPr>
        <w:t xml:space="preserve">                 </w:t>
      </w:r>
      <w:r>
        <w:rPr>
          <w:color w:val="000000" w:themeColor="text1"/>
          <w:sz w:val="24"/>
        </w:rPr>
        <w:t>（盖单位章）</w:t>
      </w:r>
    </w:p>
    <w:p w14:paraId="4CBAF1A2">
      <w:pPr>
        <w:spacing w:line="440" w:lineRule="exact"/>
        <w:jc w:val="right"/>
        <w:rPr>
          <w:color w:val="000000" w:themeColor="text1"/>
          <w:sz w:val="24"/>
        </w:rPr>
      </w:pPr>
    </w:p>
    <w:p w14:paraId="7082E020">
      <w:pPr>
        <w:jc w:val="right"/>
        <w:rPr>
          <w:rFonts w:ascii="宋体" w:hAnsi="宋体"/>
          <w:color w:val="000000" w:themeColor="text1"/>
        </w:rPr>
      </w:pPr>
      <w:r>
        <w:rPr>
          <w:color w:val="000000" w:themeColor="text1"/>
          <w:sz w:val="24"/>
          <w:u w:val="single"/>
        </w:rPr>
        <w:t xml:space="preserve">       </w:t>
      </w:r>
      <w:r>
        <w:rPr>
          <w:color w:val="000000" w:themeColor="text1"/>
          <w:sz w:val="24"/>
        </w:rPr>
        <w:t>年</w:t>
      </w:r>
      <w:r>
        <w:rPr>
          <w:color w:val="000000" w:themeColor="text1"/>
          <w:sz w:val="24"/>
          <w:u w:val="single"/>
        </w:rPr>
        <w:t xml:space="preserve">    </w:t>
      </w:r>
      <w:r>
        <w:rPr>
          <w:color w:val="000000" w:themeColor="text1"/>
          <w:sz w:val="24"/>
        </w:rPr>
        <w:t>月</w:t>
      </w:r>
      <w:r>
        <w:rPr>
          <w:color w:val="000000" w:themeColor="text1"/>
          <w:sz w:val="24"/>
          <w:u w:val="single"/>
        </w:rPr>
        <w:t xml:space="preserve">    </w:t>
      </w:r>
      <w:r>
        <w:rPr>
          <w:color w:val="000000" w:themeColor="text1"/>
          <w:sz w:val="24"/>
        </w:rPr>
        <w:t>日</w:t>
      </w:r>
    </w:p>
    <w:p w14:paraId="2E1ACBD5">
      <w:pPr>
        <w:rPr>
          <w:color w:val="000000" w:themeColor="text1"/>
        </w:rPr>
      </w:pPr>
      <w:r>
        <w:rPr>
          <w:color w:val="000000" w:themeColor="text1"/>
        </w:rPr>
        <w:br w:type="page"/>
      </w:r>
    </w:p>
    <w:p w14:paraId="79F3D80D">
      <w:pPr>
        <w:pStyle w:val="4"/>
        <w:jc w:val="center"/>
        <w:rPr>
          <w:rFonts w:ascii="宋体" w:hAnsi="宋体"/>
          <w:color w:val="000000" w:themeColor="text1"/>
        </w:rPr>
      </w:pPr>
      <w:r>
        <w:rPr>
          <w:rFonts w:hint="eastAsia" w:ascii="宋体" w:hAnsi="宋体"/>
          <w:color w:val="000000" w:themeColor="text1"/>
        </w:rPr>
        <w:t>十、</w:t>
      </w:r>
      <w:r>
        <w:rPr>
          <w:rFonts w:ascii="宋体" w:hAnsi="宋体"/>
          <w:color w:val="000000" w:themeColor="text1"/>
        </w:rPr>
        <w:t>其他</w:t>
      </w:r>
      <w:r>
        <w:rPr>
          <w:rFonts w:hint="eastAsia" w:ascii="宋体" w:hAnsi="宋体"/>
          <w:color w:val="000000" w:themeColor="text1"/>
        </w:rPr>
        <w:t>资</w:t>
      </w:r>
      <w:r>
        <w:rPr>
          <w:rFonts w:ascii="宋体" w:hAnsi="宋体"/>
          <w:color w:val="000000" w:themeColor="text1"/>
        </w:rPr>
        <w:t>料</w:t>
      </w:r>
      <w:bookmarkEnd w:id="372"/>
      <w:bookmarkEnd w:id="373"/>
      <w:bookmarkEnd w:id="374"/>
      <w:bookmarkEnd w:id="375"/>
      <w:bookmarkEnd w:id="390"/>
      <w:bookmarkEnd w:id="391"/>
      <w:bookmarkEnd w:id="392"/>
      <w:bookmarkEnd w:id="393"/>
    </w:p>
    <w:p w14:paraId="782EAD93">
      <w:pPr>
        <w:pStyle w:val="4"/>
        <w:ind w:firstLine="1988" w:firstLineChars="700"/>
        <w:rPr>
          <w:rFonts w:hint="eastAsia" w:ascii="黑体" w:hAnsi="黑体" w:eastAsia="黑体"/>
          <w:b w:val="0"/>
          <w:bCs w:val="0"/>
          <w:color w:val="000000"/>
          <w:kern w:val="0"/>
          <w:sz w:val="30"/>
          <w:szCs w:val="30"/>
        </w:rPr>
      </w:pPr>
      <w:bookmarkStart w:id="394" w:name="_Toc476153619"/>
      <w:r>
        <w:rPr>
          <w:rFonts w:hint="eastAsia" w:ascii="黑体" w:hAnsi="黑体" w:eastAsia="黑体"/>
          <w:b w:val="0"/>
          <w:bCs w:val="0"/>
          <w:color w:val="000000"/>
          <w:kern w:val="0"/>
          <w:sz w:val="30"/>
          <w:szCs w:val="30"/>
        </w:rPr>
        <w:t>中小企业声明函（工程、服务）</w:t>
      </w:r>
    </w:p>
    <w:p w14:paraId="0D6124C4">
      <w:pPr>
        <w:spacing w:line="360" w:lineRule="auto"/>
        <w:ind w:firstLine="448" w:firstLineChars="200"/>
        <w:rPr>
          <w:rFonts w:hint="eastAsia" w:ascii="宋体" w:hAnsi="宋体" w:eastAsia="宋体" w:cs="宋体"/>
          <w:sz w:val="24"/>
          <w:szCs w:val="24"/>
        </w:rPr>
      </w:pPr>
      <w:r>
        <w:rPr>
          <w:rFonts w:hint="eastAsia" w:ascii="宋体" w:hAnsi="宋体" w:eastAsia="宋体" w:cs="宋体"/>
          <w:color w:val="000000" w:themeColor="text1"/>
          <w:sz w:val="24"/>
          <w:szCs w:val="24"/>
        </w:rPr>
        <w:t>本公司（联合体）郑重声明，根据《政府采购促进中小企业发展管理办法》（财库﹝2020﹞46 号）的规</w:t>
      </w:r>
      <w:r>
        <w:rPr>
          <w:rFonts w:hint="eastAsia" w:ascii="宋体" w:hAnsi="宋体" w:eastAsia="宋体" w:cs="宋体"/>
          <w:sz w:val="24"/>
          <w:szCs w:val="24"/>
        </w:rPr>
        <w:t>定，本公司（联合体）参加</w:t>
      </w:r>
      <w:r>
        <w:rPr>
          <w:rFonts w:hint="eastAsia" w:ascii="宋体" w:hAnsi="宋体" w:eastAsia="宋体" w:cs="宋体"/>
          <w:sz w:val="24"/>
          <w:szCs w:val="24"/>
          <w:lang w:val="en-US" w:eastAsia="zh-CN"/>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（单位名称）</w:t>
      </w:r>
      <w:r>
        <w:rPr>
          <w:rFonts w:hint="eastAsia" w:ascii="宋体" w:hAnsi="宋体" w:eastAsia="宋体" w:cs="宋体"/>
          <w:sz w:val="24"/>
          <w:szCs w:val="24"/>
        </w:rPr>
        <w:t>的</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项目名称）采购活动，工程的施工单位全部为符合政策要求的中小企业（或者：服务全部由符合政策要求的中小企业承接）。相关企业（含联合体中的中小企业、签订分包意向协议的中小企业）的具体情况如下：</w:t>
      </w:r>
    </w:p>
    <w:p w14:paraId="77463654">
      <w:pPr>
        <w:numPr>
          <w:ilvl w:val="0"/>
          <w:numId w:val="4"/>
        </w:numPr>
        <w:spacing w:line="360" w:lineRule="auto"/>
        <w:rPr>
          <w:rFonts w:hint="eastAsia" w:ascii="宋体" w:hAnsi="宋体" w:eastAsia="宋体" w:cs="宋体"/>
          <w:sz w:val="24"/>
          <w:szCs w:val="24"/>
          <w:u w:val="single"/>
          <w:lang w:val="en-US" w:eastAsia="zh-CN"/>
        </w:rPr>
      </w:pPr>
      <w:r>
        <w:rPr>
          <w:rFonts w:hint="eastAsia" w:ascii="宋体" w:hAnsi="宋体" w:eastAsia="宋体" w:cs="宋体"/>
          <w:sz w:val="24"/>
          <w:szCs w:val="24"/>
        </w:rPr>
        <w:t>（标的名称）</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，属于（采购文件中明确的所属行业）</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；承建（承接）企业为（企业名称）</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，从业人员</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人，营业收入为</w:t>
      </w:r>
      <w:r>
        <w:rPr>
          <w:rFonts w:hint="eastAsia" w:ascii="宋体" w:hAnsi="宋体" w:eastAsia="宋体" w:cs="宋体"/>
          <w:sz w:val="24"/>
          <w:szCs w:val="24"/>
          <w:u w:val="single"/>
          <w:lang w:val="en-US" w:eastAsia="zh-CN"/>
        </w:rPr>
        <w:t xml:space="preserve">            </w:t>
      </w:r>
    </w:p>
    <w:p w14:paraId="7710C6CD">
      <w:pPr>
        <w:numPr>
          <w:ilvl w:val="0"/>
          <w:numId w:val="0"/>
        </w:numPr>
        <w:spacing w:line="360" w:lineRule="auto"/>
        <w:rPr>
          <w:rFonts w:hint="eastAsia" w:ascii="宋体" w:hAnsi="宋体" w:eastAsia="宋体" w:cs="宋体"/>
          <w:sz w:val="24"/>
          <w:szCs w:val="24"/>
        </w:rPr>
      </w:pPr>
      <w:r>
        <w:rPr>
          <w:rFonts w:hint="eastAsia" w:ascii="宋体" w:hAnsi="宋体" w:eastAsia="宋体" w:cs="宋体"/>
          <w:sz w:val="24"/>
          <w:szCs w:val="24"/>
        </w:rPr>
        <w:t>万元，资产总额为</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中型企业、小型企业、微型企业）</w:t>
      </w:r>
      <w:r>
        <w:rPr>
          <w:rFonts w:hint="eastAsia" w:ascii="宋体" w:hAnsi="宋体" w:eastAsia="宋体" w:cs="宋体"/>
          <w:sz w:val="24"/>
          <w:szCs w:val="24"/>
        </w:rPr>
        <w:t>；</w:t>
      </w:r>
    </w:p>
    <w:p w14:paraId="4AFE63C2">
      <w:pPr>
        <w:spacing w:line="360" w:lineRule="auto"/>
        <w:ind w:firstLine="448" w:firstLineChars="200"/>
        <w:rPr>
          <w:rFonts w:hint="eastAsia" w:ascii="宋体" w:hAnsi="宋体" w:eastAsia="宋体" w:cs="宋体"/>
          <w:sz w:val="24"/>
          <w:szCs w:val="24"/>
        </w:rPr>
      </w:pPr>
      <w:r>
        <w:rPr>
          <w:rFonts w:hint="eastAsia" w:ascii="宋体" w:hAnsi="宋体" w:eastAsia="宋体" w:cs="宋体"/>
          <w:sz w:val="24"/>
          <w:szCs w:val="24"/>
        </w:rPr>
        <w:t>以上企业，不属于大企业的分支机构，不存在控股股东为大企业的情形，也不存在与大企业的负责人为同一人的情形。</w:t>
      </w:r>
    </w:p>
    <w:p w14:paraId="7218EF64">
      <w:pPr>
        <w:spacing w:line="360" w:lineRule="auto"/>
        <w:ind w:firstLine="448" w:firstLineChars="200"/>
        <w:rPr>
          <w:rFonts w:hint="eastAsia" w:ascii="宋体" w:hAnsi="宋体" w:eastAsia="宋体" w:cs="宋体"/>
          <w:sz w:val="24"/>
          <w:szCs w:val="24"/>
          <w:lang w:eastAsia="zh-CN"/>
        </w:rPr>
      </w:pPr>
      <w:r>
        <w:rPr>
          <w:rFonts w:hint="eastAsia" w:ascii="宋体" w:hAnsi="宋体" w:eastAsia="宋体" w:cs="宋体"/>
          <w:sz w:val="24"/>
          <w:szCs w:val="24"/>
        </w:rPr>
        <w:t>本企业对上述声明内容的真实性负责。如有虚假，将依法承担相应责任。</w:t>
      </w:r>
    </w:p>
    <w:p w14:paraId="051C3466">
      <w:pPr>
        <w:spacing w:line="360" w:lineRule="auto"/>
        <w:ind w:firstLine="448"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我们知悉并同意：</w:t>
      </w:r>
    </w:p>
    <w:p w14:paraId="42737AB9">
      <w:pPr>
        <w:spacing w:line="360" w:lineRule="auto"/>
        <w:ind w:firstLine="448" w:firstLineChars="200"/>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随中标、成交结果</w:t>
      </w:r>
      <w:r>
        <w:rPr>
          <w:rFonts w:hint="eastAsia" w:ascii="宋体" w:hAnsi="宋体" w:eastAsia="宋体" w:cs="宋体"/>
          <w:sz w:val="24"/>
          <w:szCs w:val="24"/>
          <w:lang w:eastAsia="zh-CN"/>
        </w:rPr>
        <w:t>网上</w:t>
      </w:r>
      <w:r>
        <w:rPr>
          <w:rFonts w:hint="eastAsia" w:ascii="宋体" w:hAnsi="宋体" w:eastAsia="宋体" w:cs="宋体"/>
          <w:sz w:val="24"/>
          <w:szCs w:val="24"/>
        </w:rPr>
        <w:t>公开中标、成交供应商的《中小企业声明函》。</w:t>
      </w:r>
    </w:p>
    <w:p w14:paraId="6ECD85EB">
      <w:pPr>
        <w:spacing w:line="360" w:lineRule="auto"/>
        <w:ind w:firstLine="448" w:firstLineChars="200"/>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供应商提供声明函内容不实的，属于提供虚假材料谋取中标、成交，依照《中华人民共和国政府采购法》等国家有关规定追究相应责任。</w:t>
      </w:r>
    </w:p>
    <w:p w14:paraId="5FC85C51">
      <w:pPr>
        <w:adjustRightInd w:val="0"/>
        <w:snapToGrid w:val="0"/>
        <w:rPr>
          <w:rFonts w:ascii="宋体" w:hAnsi="宋体" w:cs="宋体"/>
          <w:color w:val="000000" w:themeColor="text1"/>
          <w:sz w:val="24"/>
        </w:rPr>
      </w:pPr>
      <w:r>
        <w:rPr>
          <w:rFonts w:hint="eastAsia" w:ascii="宋体" w:hAnsi="宋体" w:cs="宋体"/>
          <w:color w:val="000000" w:themeColor="text1"/>
          <w:sz w:val="24"/>
          <w:lang w:bidi="ar"/>
        </w:rPr>
        <w:t xml:space="preserve">       </w:t>
      </w:r>
    </w:p>
    <w:p w14:paraId="64E0170E">
      <w:pPr>
        <w:adjustRightInd w:val="0"/>
        <w:snapToGrid w:val="0"/>
        <w:ind w:firstLine="448" w:firstLineChars="200"/>
        <w:rPr>
          <w:rFonts w:ascii="宋体" w:hAnsi="宋体" w:cs="宋体"/>
          <w:color w:val="000000" w:themeColor="text1"/>
          <w:sz w:val="24"/>
        </w:rPr>
      </w:pPr>
      <w:r>
        <w:rPr>
          <w:rFonts w:hint="eastAsia" w:ascii="宋体" w:hAnsi="宋体" w:cs="宋体"/>
          <w:color w:val="000000" w:themeColor="text1"/>
          <w:sz w:val="24"/>
          <w:lang w:bidi="ar"/>
        </w:rPr>
        <w:t xml:space="preserve">                                 </w:t>
      </w:r>
    </w:p>
    <w:p w14:paraId="77E5652D">
      <w:pPr>
        <w:adjustRightInd w:val="0"/>
        <w:snapToGrid w:val="0"/>
        <w:ind w:firstLine="448" w:firstLineChars="200"/>
        <w:rPr>
          <w:rFonts w:ascii="宋体" w:hAnsi="宋体" w:cs="宋体"/>
          <w:color w:val="000000" w:themeColor="text1"/>
          <w:sz w:val="24"/>
          <w:u w:val="single"/>
        </w:rPr>
      </w:pPr>
      <w:r>
        <w:rPr>
          <w:rFonts w:hint="eastAsia" w:ascii="宋体" w:hAnsi="宋体" w:cs="宋体"/>
          <w:color w:val="000000" w:themeColor="text1"/>
          <w:sz w:val="24"/>
          <w:lang w:bidi="ar"/>
        </w:rPr>
        <w:t>供应商名称（盖单位章）：</w:t>
      </w:r>
      <w:r>
        <w:rPr>
          <w:rFonts w:hint="eastAsia" w:ascii="宋体" w:hAnsi="宋体" w:cs="宋体"/>
          <w:color w:val="000000" w:themeColor="text1"/>
          <w:sz w:val="24"/>
          <w:u w:val="single"/>
          <w:lang w:bidi="ar"/>
        </w:rPr>
        <w:t xml:space="preserve">                                    </w:t>
      </w:r>
    </w:p>
    <w:p w14:paraId="51D009FD">
      <w:pPr>
        <w:adjustRightInd w:val="0"/>
        <w:snapToGrid w:val="0"/>
        <w:ind w:firstLine="448" w:firstLineChars="200"/>
        <w:rPr>
          <w:rFonts w:ascii="宋体" w:hAnsi="宋体" w:cs="宋体"/>
          <w:snapToGrid w:val="0"/>
          <w:color w:val="000000" w:themeColor="text1"/>
          <w:kern w:val="0"/>
          <w:sz w:val="24"/>
          <w:lang w:bidi="ar"/>
        </w:rPr>
      </w:pPr>
    </w:p>
    <w:p w14:paraId="0D1F644B">
      <w:pPr>
        <w:adjustRightInd w:val="0"/>
        <w:snapToGrid w:val="0"/>
        <w:ind w:firstLine="448" w:firstLineChars="200"/>
        <w:rPr>
          <w:rFonts w:ascii="宋体" w:hAnsi="宋体" w:cs="宋体"/>
          <w:color w:val="000000" w:themeColor="text1"/>
          <w:kern w:val="0"/>
          <w:sz w:val="24"/>
        </w:rPr>
      </w:pPr>
      <w:r>
        <w:rPr>
          <w:rFonts w:hint="eastAsia" w:ascii="宋体" w:hAnsi="宋体" w:cs="宋体"/>
          <w:snapToGrid w:val="0"/>
          <w:color w:val="000000" w:themeColor="text1"/>
          <w:kern w:val="0"/>
          <w:sz w:val="24"/>
          <w:lang w:bidi="ar"/>
        </w:rPr>
        <w:t>法定代表人（单位负责人）</w:t>
      </w:r>
    </w:p>
    <w:p w14:paraId="473BA8CC">
      <w:pPr>
        <w:adjustRightInd w:val="0"/>
        <w:snapToGrid w:val="0"/>
        <w:ind w:firstLine="448" w:firstLineChars="200"/>
        <w:rPr>
          <w:rFonts w:ascii="宋体" w:hAnsi="宋体" w:cs="宋体"/>
          <w:snapToGrid w:val="0"/>
          <w:color w:val="000000" w:themeColor="text1"/>
          <w:kern w:val="0"/>
          <w:sz w:val="24"/>
        </w:rPr>
      </w:pPr>
      <w:r>
        <w:rPr>
          <w:rFonts w:hint="eastAsia" w:ascii="宋体" w:hAnsi="宋体" w:cs="宋体"/>
          <w:snapToGrid w:val="0"/>
          <w:color w:val="000000" w:themeColor="text1"/>
          <w:kern w:val="0"/>
          <w:sz w:val="24"/>
          <w:lang w:bidi="ar"/>
        </w:rPr>
        <w:t>或授权代表（签字或盖章）</w:t>
      </w:r>
      <w:r>
        <w:rPr>
          <w:rFonts w:hint="eastAsia" w:ascii="宋体" w:hAnsi="宋体" w:cs="宋体"/>
          <w:color w:val="000000" w:themeColor="text1"/>
          <w:sz w:val="24"/>
          <w:lang w:bidi="ar"/>
        </w:rPr>
        <w:t>：</w:t>
      </w:r>
      <w:r>
        <w:rPr>
          <w:rFonts w:hint="eastAsia" w:ascii="宋体" w:hAnsi="宋体" w:cs="宋体"/>
          <w:color w:val="000000" w:themeColor="text1"/>
          <w:sz w:val="24"/>
          <w:u w:val="single"/>
          <w:lang w:bidi="ar"/>
        </w:rPr>
        <w:t xml:space="preserve">                                </w:t>
      </w:r>
    </w:p>
    <w:p w14:paraId="2D1D0ED5">
      <w:pPr>
        <w:adjustRightInd w:val="0"/>
        <w:snapToGrid w:val="0"/>
        <w:rPr>
          <w:rFonts w:ascii="宋体" w:hAnsi="宋体" w:cs="宋体"/>
          <w:snapToGrid w:val="0"/>
          <w:color w:val="000000" w:themeColor="text1"/>
          <w:kern w:val="0"/>
          <w:sz w:val="24"/>
        </w:rPr>
      </w:pPr>
      <w:r>
        <w:rPr>
          <w:rFonts w:hint="eastAsia" w:ascii="宋体" w:hAnsi="宋体" w:cs="宋体"/>
          <w:color w:val="000000" w:themeColor="text1"/>
          <w:kern w:val="0"/>
          <w:sz w:val="24"/>
          <w:lang w:bidi="ar"/>
        </w:rPr>
        <w:t xml:space="preserve">               </w:t>
      </w:r>
    </w:p>
    <w:p w14:paraId="188197F4">
      <w:pPr>
        <w:adjustRightInd w:val="0"/>
        <w:snapToGrid w:val="0"/>
        <w:ind w:firstLine="448" w:firstLineChars="200"/>
        <w:rPr>
          <w:rFonts w:ascii="宋体" w:hAnsi="宋体" w:cs="宋体"/>
          <w:color w:val="000000" w:themeColor="text1"/>
          <w:kern w:val="0"/>
          <w:sz w:val="24"/>
        </w:rPr>
      </w:pPr>
      <w:r>
        <w:rPr>
          <w:rFonts w:hint="eastAsia" w:ascii="宋体" w:hAnsi="宋体" w:cs="宋体"/>
          <w:bCs/>
          <w:snapToGrid w:val="0"/>
          <w:color w:val="000000" w:themeColor="text1"/>
          <w:kern w:val="0"/>
          <w:sz w:val="24"/>
          <w:lang w:bidi="ar"/>
        </w:rPr>
        <w:t>日期</w:t>
      </w:r>
      <w:r>
        <w:rPr>
          <w:rFonts w:hint="eastAsia" w:ascii="宋体" w:hAnsi="宋体" w:cs="宋体"/>
          <w:bCs/>
          <w:color w:val="000000" w:themeColor="text1"/>
          <w:kern w:val="0"/>
          <w:sz w:val="24"/>
          <w:lang w:bidi="ar"/>
        </w:rPr>
        <w:t>:</w:t>
      </w:r>
      <w:r>
        <w:rPr>
          <w:rFonts w:hint="eastAsia" w:ascii="宋体" w:hAnsi="宋体" w:cs="宋体"/>
          <w:color w:val="000000" w:themeColor="text1"/>
          <w:kern w:val="0"/>
          <w:sz w:val="24"/>
          <w:u w:val="single"/>
          <w:lang w:bidi="ar"/>
        </w:rPr>
        <w:t xml:space="preserve">     </w:t>
      </w:r>
      <w:r>
        <w:rPr>
          <w:rFonts w:hint="eastAsia" w:ascii="宋体" w:hAnsi="宋体" w:cs="宋体"/>
          <w:snapToGrid w:val="0"/>
          <w:color w:val="000000" w:themeColor="text1"/>
          <w:kern w:val="0"/>
          <w:sz w:val="24"/>
          <w:lang w:bidi="ar"/>
        </w:rPr>
        <w:t>年</w:t>
      </w:r>
      <w:r>
        <w:rPr>
          <w:rFonts w:hint="eastAsia" w:ascii="宋体" w:hAnsi="宋体" w:cs="宋体"/>
          <w:color w:val="000000" w:themeColor="text1"/>
          <w:kern w:val="0"/>
          <w:sz w:val="24"/>
          <w:u w:val="single"/>
          <w:lang w:bidi="ar"/>
        </w:rPr>
        <w:t xml:space="preserve">   </w:t>
      </w:r>
      <w:r>
        <w:rPr>
          <w:rFonts w:hint="eastAsia" w:ascii="宋体" w:hAnsi="宋体" w:cs="宋体"/>
          <w:snapToGrid w:val="0"/>
          <w:color w:val="000000" w:themeColor="text1"/>
          <w:kern w:val="0"/>
          <w:sz w:val="24"/>
          <w:lang w:bidi="ar"/>
        </w:rPr>
        <w:t>月</w:t>
      </w:r>
      <w:r>
        <w:rPr>
          <w:rFonts w:hint="eastAsia" w:ascii="宋体" w:hAnsi="宋体" w:cs="宋体"/>
          <w:color w:val="000000" w:themeColor="text1"/>
          <w:kern w:val="0"/>
          <w:sz w:val="24"/>
          <w:u w:val="single"/>
          <w:lang w:bidi="ar"/>
        </w:rPr>
        <w:t xml:space="preserve">   </w:t>
      </w:r>
      <w:r>
        <w:rPr>
          <w:rFonts w:hint="eastAsia" w:ascii="宋体" w:hAnsi="宋体" w:cs="宋体"/>
          <w:snapToGrid w:val="0"/>
          <w:color w:val="000000" w:themeColor="text1"/>
          <w:kern w:val="0"/>
          <w:sz w:val="24"/>
          <w:lang w:bidi="ar"/>
        </w:rPr>
        <w:t>日</w:t>
      </w:r>
    </w:p>
    <w:p w14:paraId="5F153CAA">
      <w:pPr>
        <w:widowControl/>
        <w:jc w:val="left"/>
        <w:rPr>
          <w:rFonts w:ascii="宋体" w:hAnsi="宋体"/>
          <w:color w:val="000000" w:themeColor="text1"/>
          <w:kern w:val="0"/>
        </w:rPr>
      </w:pPr>
    </w:p>
    <w:p w14:paraId="70E0A3C7">
      <w:pPr>
        <w:ind w:left="388" w:hanging="388" w:hangingChars="200"/>
        <w:rPr>
          <w:rFonts w:hint="eastAsia" w:ascii="宋体" w:hAnsi="宋体" w:cs="宋体"/>
          <w:lang w:eastAsia="zh-CN"/>
        </w:rPr>
      </w:pPr>
      <w:r>
        <w:rPr>
          <w:rFonts w:hint="eastAsia" w:ascii="宋体" w:hAnsi="宋体" w:eastAsia="宋体" w:cs="宋体"/>
          <w:lang w:eastAsia="zh-CN"/>
        </w:rPr>
        <w:t>注：</w:t>
      </w:r>
      <w:r>
        <w:rPr>
          <w:rFonts w:hint="eastAsia" w:ascii="宋体" w:hAnsi="宋体" w:cs="宋体"/>
          <w:lang w:val="en-US" w:eastAsia="zh-CN"/>
        </w:rPr>
        <w:t>1.</w:t>
      </w:r>
      <w:r>
        <w:rPr>
          <w:rFonts w:hint="eastAsia" w:ascii="宋体" w:hAnsi="宋体" w:eastAsia="宋体" w:cs="宋体"/>
        </w:rPr>
        <w:t>从业人员、营业收入、资产总额填报上一年度数据，无上一年度数据的新成立企业可不填报</w:t>
      </w:r>
      <w:r>
        <w:rPr>
          <w:rFonts w:hint="eastAsia" w:ascii="宋体" w:hAnsi="宋体" w:cs="宋体"/>
          <w:lang w:eastAsia="zh-CN"/>
        </w:rPr>
        <w:t>。</w:t>
      </w:r>
    </w:p>
    <w:p w14:paraId="692350CC">
      <w:pPr>
        <w:ind w:left="388" w:leftChars="200" w:firstLine="0" w:firstLineChars="0"/>
        <w:rPr>
          <w:rFonts w:ascii="宋体" w:hAnsi="宋体"/>
          <w:b/>
          <w:color w:val="000000" w:themeColor="text1"/>
          <w:sz w:val="30"/>
          <w:szCs w:val="30"/>
          <w:lang w:bidi="ar"/>
        </w:rPr>
        <w:sectPr>
          <w:footerReference r:id="rId6" w:type="default"/>
          <w:pgSz w:w="11915" w:h="16840"/>
          <w:pgMar w:top="1440" w:right="1803" w:bottom="1440" w:left="1803" w:header="851" w:footer="850" w:gutter="0"/>
          <w:pgNumType w:fmt="decimal"/>
          <w:cols w:space="720" w:num="1"/>
          <w:docGrid w:type="linesAndChars" w:linePitch="312" w:charSpace="-3473"/>
        </w:sectPr>
      </w:pPr>
      <w:r>
        <w:rPr>
          <w:rFonts w:hint="eastAsia" w:ascii="宋体" w:hAnsi="宋体" w:cs="宋体"/>
          <w:lang w:val="en-US" w:eastAsia="zh-CN"/>
        </w:rPr>
        <w:t>2.</w:t>
      </w:r>
      <w:r>
        <w:rPr>
          <w:rFonts w:hint="eastAsia" w:ascii="宋体" w:hAnsi="宋体" w:eastAsia="宋体" w:cs="宋体"/>
          <w:lang w:val="en-US" w:eastAsia="zh-CN"/>
        </w:rPr>
        <w:t>按工信部联企业〔2011〕300号《中小企业划型标准规定》，本项目行业划型：（十六）其他未列明行业。</w:t>
      </w:r>
    </w:p>
    <w:p w14:paraId="6DF4AC7F">
      <w:pPr>
        <w:rPr>
          <w:rFonts w:ascii="宋体" w:hAnsi="宋体"/>
          <w:b/>
          <w:color w:val="000000" w:themeColor="text1"/>
          <w:sz w:val="30"/>
          <w:szCs w:val="30"/>
          <w:lang w:bidi="ar"/>
        </w:rPr>
      </w:pPr>
    </w:p>
    <w:p w14:paraId="7EED52C2">
      <w:pPr>
        <w:autoSpaceDE w:val="0"/>
        <w:autoSpaceDN w:val="0"/>
        <w:adjustRightInd w:val="0"/>
        <w:snapToGrid w:val="0"/>
        <w:spacing w:line="276" w:lineRule="auto"/>
        <w:jc w:val="center"/>
        <w:rPr>
          <w:rFonts w:ascii="宋体" w:hAnsi="宋体" w:eastAsia="宋体" w:cs="宋体"/>
          <w:b/>
          <w:bCs/>
          <w:sz w:val="32"/>
          <w:szCs w:val="32"/>
        </w:rPr>
      </w:pPr>
      <w:r>
        <w:rPr>
          <w:rFonts w:hint="eastAsia" w:ascii="宋体" w:hAnsi="宋体" w:eastAsia="宋体" w:cs="宋体"/>
          <w:b/>
          <w:bCs/>
          <w:sz w:val="32"/>
          <w:szCs w:val="32"/>
        </w:rPr>
        <w:t>关于印发《政府采购促进中小企业发展管理办法》的通知</w:t>
      </w:r>
    </w:p>
    <w:p w14:paraId="718CC932">
      <w:pPr>
        <w:autoSpaceDE w:val="0"/>
        <w:autoSpaceDN w:val="0"/>
        <w:adjustRightInd w:val="0"/>
        <w:snapToGrid w:val="0"/>
        <w:spacing w:line="276" w:lineRule="auto"/>
        <w:jc w:val="center"/>
        <w:rPr>
          <w:rFonts w:ascii="宋体" w:hAnsi="宋体" w:eastAsia="宋体" w:cs="宋体"/>
          <w:b/>
          <w:bCs/>
          <w:sz w:val="32"/>
          <w:szCs w:val="32"/>
        </w:rPr>
      </w:pPr>
      <w:r>
        <w:rPr>
          <w:rFonts w:hint="eastAsia" w:ascii="宋体" w:hAnsi="宋体" w:eastAsia="宋体" w:cs="宋体"/>
          <w:b/>
          <w:bCs/>
          <w:sz w:val="32"/>
          <w:szCs w:val="32"/>
        </w:rPr>
        <w:t>财库〔</w:t>
      </w:r>
      <w:r>
        <w:rPr>
          <w:rFonts w:ascii="宋体" w:hAnsi="宋体" w:eastAsia="宋体" w:cs="宋体"/>
          <w:b/>
          <w:bCs/>
          <w:sz w:val="32"/>
          <w:szCs w:val="32"/>
        </w:rPr>
        <w:t>2020〕46号</w:t>
      </w:r>
    </w:p>
    <w:p w14:paraId="410F7295">
      <w:pPr>
        <w:spacing w:line="480" w:lineRule="auto"/>
        <w:jc w:val="center"/>
        <w:outlineLvl w:val="1"/>
        <w:rPr>
          <w:rFonts w:ascii="宋体" w:hAnsi="宋体" w:eastAsia="宋体" w:cs="Times New Roman"/>
          <w:szCs w:val="24"/>
        </w:rPr>
      </w:pPr>
    </w:p>
    <w:p w14:paraId="08AB9BDE">
      <w:pPr>
        <w:spacing w:line="48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各中央预算单位办公厅（室），各省、自治区、直辖市、计划单列市财政厅（局）、工业和信息化主管部门，新疆生产建设兵团财政局、工业和信息化主管部门：</w:t>
      </w:r>
    </w:p>
    <w:p w14:paraId="3A87500B">
      <w:pPr>
        <w:spacing w:line="480" w:lineRule="auto"/>
        <w:jc w:val="center"/>
        <w:outlineLvl w:val="1"/>
        <w:rPr>
          <w:rFonts w:ascii="宋体" w:hAnsi="宋体" w:eastAsia="宋体" w:cs="Times New Roman"/>
          <w:szCs w:val="24"/>
        </w:rPr>
      </w:pPr>
    </w:p>
    <w:p w14:paraId="741678E7">
      <w:pPr>
        <w:spacing w:line="48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1D293DFD">
      <w:pPr>
        <w:spacing w:line="480" w:lineRule="auto"/>
        <w:jc w:val="center"/>
        <w:outlineLvl w:val="1"/>
        <w:rPr>
          <w:rFonts w:ascii="宋体" w:hAnsi="宋体" w:eastAsia="宋体" w:cs="Times New Roman"/>
          <w:szCs w:val="24"/>
        </w:rPr>
      </w:pPr>
    </w:p>
    <w:p w14:paraId="523BE75B">
      <w:pPr>
        <w:spacing w:line="48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附件：政府采购促进中小企业发展管理办法</w:t>
      </w:r>
    </w:p>
    <w:p w14:paraId="5F275CBB">
      <w:pPr>
        <w:spacing w:line="480" w:lineRule="auto"/>
        <w:jc w:val="center"/>
        <w:outlineLvl w:val="1"/>
        <w:rPr>
          <w:rFonts w:ascii="宋体" w:hAnsi="宋体" w:eastAsia="宋体" w:cs="Times New Roman"/>
          <w:szCs w:val="24"/>
        </w:rPr>
      </w:pPr>
    </w:p>
    <w:p w14:paraId="041D6780">
      <w:pPr>
        <w:spacing w:line="480" w:lineRule="auto"/>
        <w:jc w:val="right"/>
        <w:outlineLvl w:val="1"/>
        <w:rPr>
          <w:rFonts w:ascii="宋体" w:hAnsi="宋体" w:eastAsia="宋体" w:cs="Times New Roman"/>
          <w:szCs w:val="24"/>
        </w:rPr>
      </w:pPr>
      <w:r>
        <w:rPr>
          <w:rFonts w:hint="eastAsia" w:ascii="宋体" w:hAnsi="宋体" w:eastAsia="宋体" w:cs="Times New Roman"/>
          <w:szCs w:val="24"/>
        </w:rPr>
        <w:t>财</w:t>
      </w:r>
      <w:r>
        <w:rPr>
          <w:rFonts w:ascii="宋体" w:hAnsi="宋体" w:eastAsia="宋体" w:cs="Times New Roman"/>
          <w:szCs w:val="24"/>
        </w:rPr>
        <w:t xml:space="preserve">  政  部</w:t>
      </w:r>
    </w:p>
    <w:p w14:paraId="77184CBF">
      <w:pPr>
        <w:spacing w:line="480" w:lineRule="auto"/>
        <w:jc w:val="right"/>
        <w:outlineLvl w:val="1"/>
        <w:rPr>
          <w:rFonts w:ascii="宋体" w:hAnsi="宋体" w:eastAsia="宋体" w:cs="Times New Roman"/>
          <w:szCs w:val="24"/>
        </w:rPr>
      </w:pPr>
      <w:r>
        <w:rPr>
          <w:rFonts w:hint="eastAsia" w:ascii="宋体" w:hAnsi="宋体" w:eastAsia="宋体" w:cs="Times New Roman"/>
          <w:szCs w:val="24"/>
        </w:rPr>
        <w:t>工业和信息化部</w:t>
      </w:r>
    </w:p>
    <w:p w14:paraId="7A4544E0">
      <w:pPr>
        <w:spacing w:line="480" w:lineRule="auto"/>
        <w:jc w:val="right"/>
        <w:outlineLvl w:val="1"/>
        <w:rPr>
          <w:rFonts w:ascii="宋体" w:hAnsi="宋体" w:eastAsia="宋体" w:cs="Times New Roman"/>
          <w:szCs w:val="24"/>
        </w:rPr>
      </w:pPr>
      <w:r>
        <w:rPr>
          <w:rFonts w:ascii="宋体" w:hAnsi="宋体" w:eastAsia="宋体" w:cs="Times New Roman"/>
          <w:szCs w:val="24"/>
        </w:rPr>
        <w:t>2020年12月18日</w:t>
      </w:r>
    </w:p>
    <w:p w14:paraId="4E705191">
      <w:pPr>
        <w:spacing w:line="360" w:lineRule="auto"/>
        <w:jc w:val="left"/>
        <w:outlineLvl w:val="1"/>
        <w:rPr>
          <w:rFonts w:ascii="宋体" w:hAnsi="宋体" w:eastAsia="宋体" w:cs="Times New Roman"/>
          <w:szCs w:val="24"/>
        </w:rPr>
      </w:pPr>
    </w:p>
    <w:p w14:paraId="45F5FBD2">
      <w:pPr>
        <w:autoSpaceDE w:val="0"/>
        <w:autoSpaceDN w:val="0"/>
        <w:adjustRightInd w:val="0"/>
        <w:snapToGrid w:val="0"/>
        <w:spacing w:line="276" w:lineRule="auto"/>
        <w:jc w:val="center"/>
        <w:rPr>
          <w:rFonts w:ascii="宋体" w:hAnsi="宋体" w:eastAsia="宋体" w:cs="宋体"/>
          <w:b/>
          <w:bCs/>
          <w:sz w:val="32"/>
          <w:szCs w:val="32"/>
        </w:rPr>
      </w:pPr>
      <w:r>
        <w:rPr>
          <w:rFonts w:ascii="宋体" w:hAnsi="宋体" w:eastAsia="宋体" w:cs="宋体"/>
          <w:b/>
          <w:bCs/>
          <w:sz w:val="32"/>
          <w:szCs w:val="32"/>
        </w:rPr>
        <w:br w:type="page"/>
      </w:r>
      <w:r>
        <w:rPr>
          <w:rFonts w:hint="eastAsia" w:ascii="宋体" w:hAnsi="宋体" w:eastAsia="宋体" w:cs="宋体"/>
          <w:b/>
          <w:bCs/>
          <w:sz w:val="32"/>
          <w:szCs w:val="32"/>
        </w:rPr>
        <w:t>政府采购促进中小企业发展管理办法</w:t>
      </w:r>
    </w:p>
    <w:p w14:paraId="08CA8075">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第一条</w:t>
      </w:r>
      <w:r>
        <w:rPr>
          <w:rFonts w:ascii="宋体" w:hAnsi="宋体" w:eastAsia="宋体" w:cs="Times New Roman"/>
          <w:szCs w:val="24"/>
        </w:rPr>
        <w:t xml:space="preserve"> 为了发挥政府采购的政策功能，促进中小企业健康发展，根据《中华人民共和国政府采购法》、《中华人民共和国中小企业促进法》等有关法律法规，制定本办法。</w:t>
      </w:r>
    </w:p>
    <w:p w14:paraId="5BAEC1D3">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第二条</w:t>
      </w:r>
      <w:r>
        <w:rPr>
          <w:rFonts w:ascii="宋体" w:hAnsi="宋体" w:eastAsia="宋体" w:cs="Times New Roman"/>
          <w:szCs w:val="24"/>
        </w:rPr>
        <w:t xml:space="preserve"> 本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A4E93C4">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第三条</w:t>
      </w:r>
      <w:r>
        <w:rPr>
          <w:rFonts w:ascii="宋体" w:hAnsi="宋体" w:eastAsia="宋体" w:cs="Times New Roman"/>
          <w:szCs w:val="24"/>
        </w:rPr>
        <w:t xml:space="preserve"> 采购人在政府采购活动中应当通过加强采购需求管理，落实预留采购份额、价格评审优惠、优先采购等措施，提高中小企业在政府采购中的份额，支持中小企业发展。</w:t>
      </w:r>
    </w:p>
    <w:p w14:paraId="1387B76C">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第四条</w:t>
      </w:r>
      <w:r>
        <w:rPr>
          <w:rFonts w:ascii="宋体" w:hAnsi="宋体" w:eastAsia="宋体" w:cs="Times New Roman"/>
          <w:szCs w:val="24"/>
        </w:rPr>
        <w:t xml:space="preserve"> 在政府采购活动中，供应商提供的货物、工程或者服务符合下列情形的，享受本办法规定的中小企业扶持政策：</w:t>
      </w:r>
    </w:p>
    <w:p w14:paraId="58946F51">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（一）在货物采购项目中，货物由中小企业制造，即货物由中小企业生产且使用该中小企业商号或者注册商标；</w:t>
      </w:r>
    </w:p>
    <w:p w14:paraId="517F6266">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（二）在工程采购项目中，工程由中小企业承建，即工程施工单位为中小企业；</w:t>
      </w:r>
    </w:p>
    <w:p w14:paraId="1EEEB315">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（三）在服务采购项目中，服务由中小企业承接，即提2供服务的人员为中小企业依照《中华人民共和国劳动合同法》订立劳动合同的从业人员。</w:t>
      </w:r>
    </w:p>
    <w:p w14:paraId="4658DFCE">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在货物采购项目中，供应商提供的货物既有中小企业制造货物，也有大型企业制造货物的，不享受本办法规定的中小企业扶持</w:t>
      </w:r>
      <w:r>
        <w:rPr>
          <w:rFonts w:hint="eastAsia" w:ascii="宋体" w:hAnsi="宋体" w:eastAsia="宋体" w:cs="Times New Roman"/>
          <w:szCs w:val="24"/>
        </w:rPr>
        <w:t>政策。</w:t>
      </w:r>
    </w:p>
    <w:p w14:paraId="5A8EBDFF">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以联合体形式参加政府采购活动，联合体各方均为中小企业的，联合体视同中小企业。其中，联合体各方均为小微企业的，联合体视同小微企业。</w:t>
      </w:r>
    </w:p>
    <w:p w14:paraId="311BC983">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第五条</w:t>
      </w:r>
      <w:r>
        <w:rPr>
          <w:rFonts w:ascii="宋体" w:hAnsi="宋体" w:eastAsia="宋体" w:cs="Times New Roman"/>
          <w:szCs w:val="24"/>
        </w:rPr>
        <w:t xml:space="preserve">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120E7352">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第六条</w:t>
      </w:r>
      <w:r>
        <w:rPr>
          <w:rFonts w:ascii="宋体" w:hAnsi="宋体" w:eastAsia="宋体" w:cs="Times New Roman"/>
          <w:szCs w:val="24"/>
        </w:rPr>
        <w:t xml:space="preserve">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4F6AC444">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符合下列情形之一的，可不专门面向中小企业预留采购份额：</w:t>
      </w:r>
    </w:p>
    <w:p w14:paraId="4DF83660">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（一）法律法规和国家有关政策明确规定优先或者应当面向事业单位、社会组织等非企业主体采购的；</w:t>
      </w:r>
    </w:p>
    <w:p w14:paraId="464ADA44">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（二）因确需使用不可替代的专利、专有技术，基础设施限制，或者提供特定公共服务等原因，只能从中小企业之外的供应商处采购的；</w:t>
      </w:r>
    </w:p>
    <w:p w14:paraId="40A430EE">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（三）按照本办法规定预留采购份额无法确</w:t>
      </w:r>
      <w:r>
        <w:rPr>
          <w:rFonts w:hint="eastAsia" w:ascii="宋体" w:hAnsi="宋体" w:eastAsia="宋体" w:cs="Times New Roman"/>
          <w:szCs w:val="24"/>
        </w:rPr>
        <w:t>保充分供应、充分竞争，或者存在可能影响政府采购目标实现的情形；</w:t>
      </w:r>
    </w:p>
    <w:p w14:paraId="75F5E636">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（四）框架协议采购项目；</w:t>
      </w:r>
    </w:p>
    <w:p w14:paraId="758D97F4">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（五）省级以上人民政府财政部门规定的其他情形。</w:t>
      </w:r>
    </w:p>
    <w:p w14:paraId="540B7309">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除上述情形外，其他均为适宜由中小企业提供的情形。</w:t>
      </w:r>
    </w:p>
    <w:p w14:paraId="564902CD">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第七条</w:t>
      </w:r>
      <w:r>
        <w:rPr>
          <w:rFonts w:ascii="宋体" w:hAnsi="宋体" w:eastAsia="宋体" w:cs="Times New Roman"/>
          <w:szCs w:val="24"/>
        </w:rPr>
        <w:t xml:space="preserve"> 采购限额标准以上，200万元以下的货物和服务采购项目、400万元以下的工程采购项目，适宜由中小企业提供的，采购人应当专门面向中小企业采购。</w:t>
      </w:r>
    </w:p>
    <w:p w14:paraId="49FD46D7">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第八条</w:t>
      </w:r>
      <w:r>
        <w:rPr>
          <w:rFonts w:ascii="宋体" w:hAnsi="宋体" w:eastAsia="宋体" w:cs="Times New Roman"/>
          <w:szCs w:val="24"/>
        </w:rPr>
        <w:t xml:space="preserve"> 超过200万元的货物和服务采购项目、超过400万元的工程采购项目中适宜由中小企业提供的，预留该部分采购项目预算总额的30%以上专门面向中小企业采购，其中预留给小微企业的比例不低于 60%。预留份额通过下列措施进行：</w:t>
      </w:r>
    </w:p>
    <w:p w14:paraId="1493942E">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（一）将采购项目整体或者设置采购包专门面向中小企业采购；</w:t>
      </w:r>
    </w:p>
    <w:p w14:paraId="7CA855AA">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（二）要求供应商以联合体形式参加采购活动，且联合体中中小企业承担的部分达到一定比例；</w:t>
      </w:r>
    </w:p>
    <w:p w14:paraId="60EB5A5C">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（三）要求获得采购合同的供应商将采购项目中的一定比例分包给一家或者多家中小企业。</w:t>
      </w:r>
    </w:p>
    <w:p w14:paraId="3FF66226">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组成联合体或者接受分包合同的中小企业与联合体内其他企业、分包企</w:t>
      </w:r>
      <w:r>
        <w:rPr>
          <w:rFonts w:hint="eastAsia" w:ascii="宋体" w:hAnsi="宋体" w:eastAsia="宋体" w:cs="Times New Roman"/>
          <w:szCs w:val="24"/>
        </w:rPr>
        <w:t>业之间不得存在直接控股、管理关系。</w:t>
      </w:r>
    </w:p>
    <w:p w14:paraId="6A2026C4">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第九条</w:t>
      </w:r>
      <w:r>
        <w:rPr>
          <w:rFonts w:ascii="宋体" w:hAnsi="宋体" w:eastAsia="宋体" w:cs="Times New Roman"/>
          <w:szCs w:val="24"/>
        </w:rPr>
        <w:t xml:space="preserve">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E7C1AAC">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接受大中型企业与小微企业组成联合体或者允许大中型企业向一家或者多家小微企业分包的采购项目，对于联合协议或</w:t>
      </w:r>
      <w:r>
        <w:rPr>
          <w:rFonts w:hint="eastAsia" w:ascii="宋体" w:hAnsi="宋体" w:eastAsia="宋体" w:cs="Times New Roman"/>
          <w:szCs w:val="24"/>
        </w:rPr>
        <w:t>者分包意向协议约定小微企业的合同份额占到合同总金额</w:t>
      </w:r>
      <w:r>
        <w:rPr>
          <w:rFonts w:ascii="宋体" w:hAnsi="宋体" w:eastAsia="宋体" w:cs="Times New Roman"/>
          <w:szCs w:val="24"/>
        </w:rPr>
        <w:t>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2A1820C9">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价格扣除比例或者价格分加分比例对小型企业和</w:t>
      </w:r>
      <w:r>
        <w:rPr>
          <w:rFonts w:hint="eastAsia" w:ascii="宋体" w:hAnsi="宋体" w:eastAsia="宋体" w:cs="Times New Roman"/>
          <w:szCs w:val="24"/>
        </w:rPr>
        <w:t>微型企业同等对待，不作区分。具体采购项目的价格扣除比例或者价格分加分比例，由采购人根据采购标的相关行业平均利润率、市场竞争状况等，在本办法规定的幅度内确定。</w:t>
      </w:r>
    </w:p>
    <w:p w14:paraId="7AAE92DC">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第十条</w:t>
      </w:r>
      <w:r>
        <w:rPr>
          <w:rFonts w:ascii="宋体" w:hAnsi="宋体" w:eastAsia="宋体" w:cs="Times New Roman"/>
          <w:szCs w:val="24"/>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16450BF1">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第十一条</w:t>
      </w:r>
      <w:r>
        <w:rPr>
          <w:rFonts w:ascii="宋体" w:hAnsi="宋体" w:eastAsia="宋体" w:cs="Times New Roman"/>
          <w:szCs w:val="24"/>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71E7E681">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第十二条</w:t>
      </w:r>
      <w:r>
        <w:rPr>
          <w:rFonts w:ascii="宋体" w:hAnsi="宋体" w:eastAsia="宋体" w:cs="Times New Roman"/>
          <w:szCs w:val="24"/>
        </w:rPr>
        <w:t xml:space="preserve"> 采购项目涉及中小企业采购的，采购文件应当明确以下内容：</w:t>
      </w:r>
    </w:p>
    <w:p w14:paraId="6882C76A">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（一）预留份额的采购项目或者采购包，明确该项目或相关采购包专门面向中小企业采购，以及相关标的及预算金额；</w:t>
      </w:r>
    </w:p>
    <w:p w14:paraId="7C2924B7">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（二）要求以联合体形式参加或者合同分包的，明确联合协议或者分包意向协议中中小企业合同金额应当达到的比例，并作为供应商资格条件；</w:t>
      </w:r>
    </w:p>
    <w:p w14:paraId="5172804F">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（三）非预留份额的采购项目或者采购包，明确有关价格扣除比例或者价格分加分比例；</w:t>
      </w:r>
    </w:p>
    <w:p w14:paraId="30B12C0B">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（四）规定依据本办法规定享受扶持政策获得政府采购合同的，小微企业不得将合同分包给大中型企业，中型企业不得将合同分包给大型企业；</w:t>
      </w:r>
    </w:p>
    <w:p w14:paraId="17F37791">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（五）采购人认</w:t>
      </w:r>
      <w:r>
        <w:rPr>
          <w:rFonts w:hint="eastAsia" w:ascii="宋体" w:hAnsi="宋体" w:eastAsia="宋体" w:cs="Times New Roman"/>
          <w:szCs w:val="24"/>
        </w:rPr>
        <w:t>为具备相关条件的，明确对中小企业在资金支付期限、预付款比例等方面的优惠措施；</w:t>
      </w:r>
    </w:p>
    <w:p w14:paraId="723EB9C8">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（六）明确采购标的对应的中小企业划分标准所属行业；</w:t>
      </w:r>
    </w:p>
    <w:p w14:paraId="6B6A3221">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（七）法律法规和省级以上人民政府财政部门规定的其他事项。</w:t>
      </w:r>
    </w:p>
    <w:p w14:paraId="6411FB38">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第十三条</w:t>
      </w:r>
      <w:r>
        <w:rPr>
          <w:rFonts w:ascii="宋体" w:hAnsi="宋体" w:eastAsia="宋体" w:cs="Times New Roman"/>
          <w:szCs w:val="24"/>
        </w:rPr>
        <w:t xml:space="preserve"> 中标、成交供应商享受本办法规定的中小企业扶持政策的，采购人、采购代理机构应当随中标、成交结果公开中标、成交供应商的《中小企业声明函》。</w:t>
      </w:r>
    </w:p>
    <w:p w14:paraId="20DF8E74">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适用招标投标法的政府采购工程建设项目，应当在公示中标候选人时公开中标候选人的《中小企业声明函》。</w:t>
      </w:r>
    </w:p>
    <w:p w14:paraId="3B68BC53">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第十四条</w:t>
      </w:r>
      <w:r>
        <w:rPr>
          <w:rFonts w:ascii="宋体" w:hAnsi="宋体" w:eastAsia="宋体" w:cs="Times New Roman"/>
          <w:szCs w:val="24"/>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C0DA13B">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第十五条</w:t>
      </w:r>
      <w:r>
        <w:rPr>
          <w:rFonts w:ascii="宋体" w:hAnsi="宋体" w:eastAsia="宋体" w:cs="Times New Roman"/>
          <w:szCs w:val="24"/>
        </w:rPr>
        <w:t xml:space="preserve"> 鼓励各地区、各部门在采购活动中允许中小企业引入信用担保手段，为中小企业在投标（响应）保证、履约保证等方面提供专业化服务。鼓励中小企业依法合规通过政府采购合同融资。</w:t>
      </w:r>
    </w:p>
    <w:p w14:paraId="71EF2F8B">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第十六条</w:t>
      </w:r>
      <w:r>
        <w:rPr>
          <w:rFonts w:ascii="宋体" w:hAnsi="宋体" w:eastAsia="宋体" w:cs="Times New Roman"/>
          <w:szCs w:val="24"/>
        </w:rPr>
        <w:t xml:space="preserve"> 政府采购监督检查、投诉处理及政府采购行政处罚中对中小企业的认定，由货物制造商或者工程、服务供应商注册登记所在地的县级以上人民政府中小企业主管部门负责。</w:t>
      </w:r>
    </w:p>
    <w:p w14:paraId="7FFFE2E6">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中小企业主管部门应当在收到财政部门或者有关招标投标行政监督部门关于协助开展中小企业认定函后10个工作日内做出书面答复。</w:t>
      </w:r>
    </w:p>
    <w:p w14:paraId="16B0980E">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第十七条</w:t>
      </w:r>
      <w:r>
        <w:rPr>
          <w:rFonts w:ascii="宋体" w:hAnsi="宋体" w:eastAsia="宋体" w:cs="Times New Roman"/>
          <w:szCs w:val="24"/>
        </w:rPr>
        <w:t xml:space="preserve"> 各地区、各部门应当对涉及中小企业采购的预算项目实施全过程绩效管理，合理设置绩效目标和指标，落实扶持中小企业有关政策要求，定期开展绩效监控和评价，强化绩效评价结果应用。</w:t>
      </w:r>
    </w:p>
    <w:p w14:paraId="0FC6065D">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第十八条</w:t>
      </w:r>
      <w:r>
        <w:rPr>
          <w:rFonts w:ascii="宋体" w:hAnsi="宋体" w:eastAsia="宋体" w:cs="Times New Roman"/>
          <w:szCs w:val="24"/>
        </w:rPr>
        <w:t xml:space="preserve">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3AEED6E2">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第十九条</w:t>
      </w:r>
      <w:r>
        <w:rPr>
          <w:rFonts w:ascii="宋体" w:hAnsi="宋体" w:eastAsia="宋体" w:cs="Times New Roman"/>
          <w:szCs w:val="24"/>
        </w:rPr>
        <w:t xml:space="preserve">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77B65F4F">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第二十条</w:t>
      </w:r>
      <w:r>
        <w:rPr>
          <w:rFonts w:ascii="宋体" w:hAnsi="宋体" w:eastAsia="宋体" w:cs="Times New Roman"/>
          <w:szCs w:val="24"/>
        </w:rPr>
        <w:t xml:space="preserve"> 供应商按照本办法规定提供声明函内容不实的，属于提供虚假材料谋取中标、成交，依照《中华人民共和国政府采购法》等国家有关规定追究相应责任。</w:t>
      </w:r>
    </w:p>
    <w:p w14:paraId="2A735748">
      <w:pPr>
        <w:snapToGrid w:val="0"/>
        <w:spacing w:line="360" w:lineRule="auto"/>
        <w:ind w:firstLine="388" w:firstLineChars="200"/>
        <w:jc w:val="left"/>
        <w:outlineLvl w:val="1"/>
        <w:rPr>
          <w:rFonts w:ascii="宋体" w:hAnsi="宋体" w:eastAsia="宋体" w:cs="Times New Roman"/>
          <w:szCs w:val="24"/>
        </w:rPr>
      </w:pPr>
      <w:r>
        <w:rPr>
          <w:rFonts w:ascii="宋体" w:hAnsi="宋体" w:eastAsia="宋体" w:cs="Times New Roman"/>
          <w:szCs w:val="24"/>
        </w:rPr>
        <w:t>适用招标投标法的政府采购工程建设项目，投标人按照本办法规定提供声明函内容不实的，属于弄虚作假骗取中标，依照《中华人民共和国招标投标法》等国家有关规定追究相应责任。</w:t>
      </w:r>
    </w:p>
    <w:p w14:paraId="25E8291E">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第二十一条</w:t>
      </w:r>
      <w:r>
        <w:rPr>
          <w:rFonts w:ascii="宋体" w:hAnsi="宋体" w:eastAsia="宋体" w:cs="Times New Roman"/>
          <w:szCs w:val="24"/>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567E3412">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第二十二条</w:t>
      </w:r>
      <w:r>
        <w:rPr>
          <w:rFonts w:ascii="宋体" w:hAnsi="宋体" w:eastAsia="宋体" w:cs="Times New Roman"/>
          <w:szCs w:val="24"/>
        </w:rPr>
        <w:t xml:space="preserve"> 对外援助项目、国家相关资格或者资质管理制度另有规定的项目，不适用本办法。</w:t>
      </w:r>
    </w:p>
    <w:p w14:paraId="42A07E04">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第二十三条</w:t>
      </w:r>
      <w:r>
        <w:rPr>
          <w:rFonts w:ascii="宋体" w:hAnsi="宋体" w:eastAsia="宋体" w:cs="Times New Roman"/>
          <w:szCs w:val="24"/>
        </w:rPr>
        <w:t xml:space="preserve"> 关于视同中小企业的其他主体的政府采购扶持政策，由财政部会同有关部门另行规定。</w:t>
      </w:r>
    </w:p>
    <w:p w14:paraId="220F3360">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第二十四条</w:t>
      </w:r>
      <w:r>
        <w:rPr>
          <w:rFonts w:ascii="宋体" w:hAnsi="宋体" w:eastAsia="宋体" w:cs="Times New Roman"/>
          <w:szCs w:val="24"/>
        </w:rPr>
        <w:t xml:space="preserve"> 省级财政部门可以会同中小企业主管部门根据本办法的规定制定具体实施办法。</w:t>
      </w:r>
    </w:p>
    <w:p w14:paraId="3C32AE23">
      <w:pPr>
        <w:snapToGrid w:val="0"/>
        <w:spacing w:line="360" w:lineRule="auto"/>
        <w:ind w:firstLine="388" w:firstLineChars="200"/>
        <w:jc w:val="left"/>
        <w:outlineLvl w:val="1"/>
        <w:rPr>
          <w:rFonts w:ascii="宋体" w:hAnsi="宋体" w:eastAsia="宋体" w:cs="Times New Roman"/>
          <w:szCs w:val="24"/>
        </w:rPr>
      </w:pPr>
      <w:r>
        <w:rPr>
          <w:rFonts w:hint="eastAsia" w:ascii="宋体" w:hAnsi="宋体" w:eastAsia="宋体" w:cs="Times New Roman"/>
          <w:szCs w:val="24"/>
        </w:rPr>
        <w:t>第二十五条</w:t>
      </w:r>
      <w:r>
        <w:rPr>
          <w:rFonts w:ascii="宋体" w:hAnsi="宋体" w:eastAsia="宋体" w:cs="Times New Roman"/>
          <w:szCs w:val="24"/>
        </w:rPr>
        <w:t xml:space="preserve"> 本办法自2021年1月1日起施行。《财政部工业和信息化部关于印发〈政府采购促进中小企业发展暂行办法〉的通知》（财库﹝2011﹞181号）同时废止。</w:t>
      </w:r>
    </w:p>
    <w:p w14:paraId="7F4F3A65">
      <w:pPr>
        <w:widowControl/>
        <w:spacing w:before="240" w:after="60"/>
        <w:jc w:val="center"/>
        <w:outlineLvl w:val="0"/>
        <w:rPr>
          <w:rFonts w:ascii="宋体" w:hAnsi="宋体" w:eastAsia="宋体" w:cs="Arial"/>
          <w:bCs/>
          <w:szCs w:val="24"/>
        </w:rPr>
      </w:pPr>
    </w:p>
    <w:p w14:paraId="1D80320D">
      <w:pPr>
        <w:spacing w:line="360" w:lineRule="auto"/>
        <w:rPr>
          <w:rFonts w:ascii="宋体" w:hAnsi="宋体" w:eastAsia="宋体" w:cs="Times New Roman"/>
          <w:b/>
          <w:sz w:val="28"/>
          <w:szCs w:val="28"/>
        </w:rPr>
      </w:pPr>
      <w:r>
        <w:rPr>
          <w:rFonts w:ascii="宋体" w:hAnsi="宋体" w:eastAsia="宋体" w:cs="Times New Roman"/>
          <w:szCs w:val="24"/>
        </w:rPr>
        <w:br w:type="page"/>
      </w:r>
    </w:p>
    <w:p w14:paraId="5A0CCBDA">
      <w:pPr>
        <w:jc w:val="center"/>
        <w:rPr>
          <w:rFonts w:ascii="宋体" w:hAnsi="宋体" w:eastAsia="宋体" w:cs="Times New Roman"/>
        </w:rPr>
      </w:pPr>
    </w:p>
    <w:p w14:paraId="37F54DB3">
      <w:pPr>
        <w:autoSpaceDE w:val="0"/>
        <w:autoSpaceDN w:val="0"/>
        <w:adjustRightInd w:val="0"/>
        <w:snapToGrid w:val="0"/>
        <w:spacing w:line="276" w:lineRule="auto"/>
        <w:jc w:val="center"/>
        <w:rPr>
          <w:rFonts w:ascii="宋体" w:hAnsi="宋体" w:eastAsia="宋体" w:cs="宋体"/>
          <w:b/>
          <w:bCs/>
          <w:sz w:val="32"/>
          <w:szCs w:val="32"/>
        </w:rPr>
      </w:pPr>
      <w:r>
        <w:rPr>
          <w:rFonts w:hint="eastAsia" w:ascii="宋体" w:hAnsi="宋体" w:eastAsia="宋体" w:cs="宋体"/>
          <w:b/>
          <w:bCs/>
          <w:sz w:val="32"/>
          <w:szCs w:val="32"/>
        </w:rPr>
        <w:t>关于进一步加大政府采购支持中小企业力度的通知</w:t>
      </w:r>
    </w:p>
    <w:p w14:paraId="59D3F8D6">
      <w:pPr>
        <w:autoSpaceDE w:val="0"/>
        <w:autoSpaceDN w:val="0"/>
        <w:adjustRightInd w:val="0"/>
        <w:snapToGrid w:val="0"/>
        <w:spacing w:line="276" w:lineRule="auto"/>
        <w:jc w:val="center"/>
        <w:rPr>
          <w:rFonts w:ascii="宋体" w:hAnsi="宋体" w:eastAsia="宋体" w:cs="Times New Roman"/>
          <w:szCs w:val="21"/>
        </w:rPr>
      </w:pPr>
      <w:r>
        <w:rPr>
          <w:rFonts w:hint="eastAsia" w:ascii="宋体" w:hAnsi="宋体" w:eastAsia="宋体" w:cs="宋体"/>
          <w:b/>
          <w:bCs/>
          <w:sz w:val="32"/>
          <w:szCs w:val="32"/>
        </w:rPr>
        <w:t>财库〔2022〕19号</w:t>
      </w:r>
    </w:p>
    <w:p w14:paraId="329CFFA6">
      <w:pPr>
        <w:widowControl/>
        <w:spacing w:line="360" w:lineRule="auto"/>
        <w:jc w:val="left"/>
        <w:textAlignment w:val="baseline"/>
        <w:rPr>
          <w:rFonts w:ascii="宋体" w:hAnsi="宋体" w:eastAsia="宋体" w:cs="Times New Roman"/>
          <w:szCs w:val="21"/>
        </w:rPr>
      </w:pPr>
      <w:r>
        <w:rPr>
          <w:rFonts w:hint="eastAsia" w:ascii="宋体" w:hAnsi="宋体" w:eastAsia="宋体" w:cs="Times New Roman"/>
          <w:szCs w:val="21"/>
        </w:rPr>
        <w:t>各中央预算单位，各省、自治区、直辖市、计划单列市财政厅（局），新疆生产建设兵团财政局：</w:t>
      </w:r>
    </w:p>
    <w:p w14:paraId="4C084444">
      <w:pPr>
        <w:widowControl/>
        <w:spacing w:line="360" w:lineRule="auto"/>
        <w:ind w:firstLine="388" w:firstLineChars="200"/>
        <w:jc w:val="left"/>
        <w:textAlignment w:val="baseline"/>
        <w:rPr>
          <w:rFonts w:ascii="宋体" w:hAnsi="宋体" w:eastAsia="宋体" w:cs="Times New Roman"/>
          <w:szCs w:val="21"/>
        </w:rPr>
      </w:pPr>
      <w:r>
        <w:rPr>
          <w:rFonts w:hint="eastAsia" w:ascii="宋体" w:hAnsi="宋体" w:eastAsia="宋体" w:cs="Times New Roman"/>
          <w:szCs w:val="21"/>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742FD10C">
      <w:pPr>
        <w:widowControl/>
        <w:spacing w:line="360" w:lineRule="auto"/>
        <w:ind w:firstLine="388" w:firstLineChars="200"/>
        <w:jc w:val="left"/>
        <w:textAlignment w:val="baseline"/>
        <w:rPr>
          <w:rFonts w:ascii="宋体" w:hAnsi="宋体" w:eastAsia="宋体" w:cs="Times New Roman"/>
          <w:szCs w:val="21"/>
        </w:rPr>
      </w:pPr>
      <w:r>
        <w:rPr>
          <w:rFonts w:hint="eastAsia" w:ascii="宋体" w:hAnsi="宋体" w:eastAsia="宋体" w:cs="Times New Roman"/>
          <w:szCs w:val="21"/>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6973AC39">
      <w:pPr>
        <w:widowControl/>
        <w:spacing w:line="360" w:lineRule="auto"/>
        <w:ind w:firstLine="388" w:firstLineChars="200"/>
        <w:jc w:val="left"/>
        <w:textAlignment w:val="baseline"/>
        <w:rPr>
          <w:rFonts w:ascii="宋体" w:hAnsi="宋体" w:eastAsia="宋体" w:cs="Times New Roman"/>
          <w:szCs w:val="21"/>
        </w:rPr>
      </w:pPr>
      <w:r>
        <w:rPr>
          <w:rFonts w:hint="eastAsia" w:ascii="宋体" w:hAnsi="宋体" w:eastAsia="宋体" w:cs="Times New Roman"/>
          <w:szCs w:val="21"/>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15A2F215">
      <w:pPr>
        <w:widowControl/>
        <w:spacing w:line="360" w:lineRule="auto"/>
        <w:ind w:firstLine="388" w:firstLineChars="200"/>
        <w:jc w:val="left"/>
        <w:textAlignment w:val="baseline"/>
        <w:rPr>
          <w:rFonts w:ascii="宋体" w:hAnsi="宋体" w:eastAsia="宋体" w:cs="Times New Roman"/>
          <w:szCs w:val="21"/>
        </w:rPr>
      </w:pPr>
      <w:r>
        <w:rPr>
          <w:rFonts w:hint="eastAsia" w:ascii="宋体" w:hAnsi="宋体" w:eastAsia="宋体" w:cs="Times New Roman"/>
          <w:szCs w:val="21"/>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272DCE45">
      <w:pPr>
        <w:widowControl/>
        <w:spacing w:line="360" w:lineRule="auto"/>
        <w:ind w:firstLine="388" w:firstLineChars="200"/>
        <w:jc w:val="left"/>
        <w:textAlignment w:val="baseline"/>
        <w:rPr>
          <w:rFonts w:ascii="宋体" w:hAnsi="宋体" w:eastAsia="宋体" w:cs="Times New Roman"/>
          <w:szCs w:val="21"/>
        </w:rPr>
      </w:pPr>
      <w:r>
        <w:rPr>
          <w:rFonts w:hint="eastAsia" w:ascii="宋体" w:hAnsi="宋体" w:eastAsia="宋体" w:cs="Times New Roman"/>
          <w:szCs w:val="21"/>
        </w:rPr>
        <w:t>四、认真做好组织实施。各地区、各部门应当加强组织领导，明确工作责任，细化执行要求，强化监督检查，确保国务院部署落实到位，对通知执行中出现的问题要及时向财政部报告。</w:t>
      </w:r>
    </w:p>
    <w:p w14:paraId="234F0137">
      <w:pPr>
        <w:widowControl/>
        <w:spacing w:line="360" w:lineRule="auto"/>
        <w:ind w:firstLine="388" w:firstLineChars="200"/>
        <w:jc w:val="left"/>
        <w:textAlignment w:val="baseline"/>
        <w:rPr>
          <w:rFonts w:ascii="宋体" w:hAnsi="宋体" w:eastAsia="宋体" w:cs="Times New Roman"/>
          <w:szCs w:val="21"/>
        </w:rPr>
      </w:pPr>
      <w:r>
        <w:rPr>
          <w:rFonts w:hint="eastAsia" w:ascii="宋体" w:hAnsi="宋体" w:eastAsia="宋体" w:cs="Times New Roman"/>
          <w:szCs w:val="21"/>
        </w:rPr>
        <w:t>本通知自2022年7月1日起执行。</w:t>
      </w:r>
    </w:p>
    <w:p w14:paraId="592AD157">
      <w:pPr>
        <w:widowControl/>
        <w:spacing w:line="360" w:lineRule="auto"/>
        <w:jc w:val="center"/>
        <w:textAlignment w:val="baseline"/>
        <w:rPr>
          <w:rFonts w:ascii="宋体" w:hAnsi="宋体" w:eastAsia="宋体" w:cs="Times New Roman"/>
          <w:szCs w:val="21"/>
        </w:rPr>
      </w:pPr>
      <w:r>
        <w:rPr>
          <w:rFonts w:hint="eastAsia" w:ascii="宋体" w:hAnsi="宋体" w:eastAsia="宋体" w:cs="Times New Roman"/>
          <w:szCs w:val="21"/>
          <w:lang w:val="en-US" w:eastAsia="zh-CN"/>
        </w:rPr>
        <w:t xml:space="preserve">                                         </w:t>
      </w:r>
      <w:r>
        <w:rPr>
          <w:rFonts w:hint="eastAsia" w:ascii="宋体" w:hAnsi="宋体" w:eastAsia="宋体" w:cs="Times New Roman"/>
          <w:szCs w:val="21"/>
        </w:rPr>
        <w:t>财  政  部</w:t>
      </w:r>
      <w:r>
        <w:rPr>
          <w:rFonts w:hint="eastAsia" w:ascii="宋体" w:hAnsi="宋体" w:eastAsia="宋体" w:cs="Times New Roman"/>
          <w:szCs w:val="21"/>
          <w:lang w:val="en-US" w:eastAsia="zh-CN"/>
        </w:rPr>
        <w:t xml:space="preserve">    </w:t>
      </w:r>
      <w:r>
        <w:rPr>
          <w:rFonts w:hint="eastAsia" w:ascii="宋体" w:hAnsi="宋体" w:eastAsia="宋体" w:cs="Times New Roman"/>
          <w:szCs w:val="21"/>
        </w:rPr>
        <w:t>2022年5月30日</w:t>
      </w:r>
    </w:p>
    <w:p w14:paraId="5AADCEB8">
      <w:pPr>
        <w:pStyle w:val="104"/>
        <w:rPr>
          <w:color w:val="auto"/>
        </w:rPr>
      </w:pPr>
      <w:r>
        <w:rPr>
          <w:b w:val="0"/>
          <w:bCs w:val="0"/>
          <w:color w:val="auto"/>
        </w:rPr>
        <w:br w:type="page"/>
      </w:r>
      <w:bookmarkStart w:id="395" w:name="_Toc108603075"/>
      <w:r>
        <w:rPr>
          <w:rFonts w:hint="eastAsia"/>
          <w:color w:val="auto"/>
        </w:rPr>
        <w:t>关于印发中小企业划型标准规定的通知</w:t>
      </w:r>
    </w:p>
    <w:p w14:paraId="58E05A0F">
      <w:pPr>
        <w:autoSpaceDE w:val="0"/>
        <w:autoSpaceDN w:val="0"/>
        <w:adjustRightInd w:val="0"/>
        <w:snapToGrid w:val="0"/>
        <w:spacing w:line="276" w:lineRule="auto"/>
        <w:jc w:val="center"/>
        <w:rPr>
          <w:rFonts w:ascii="宋体" w:hAnsi="宋体" w:eastAsia="宋体" w:cs="宋体"/>
          <w:b/>
          <w:bCs/>
          <w:sz w:val="32"/>
          <w:szCs w:val="32"/>
        </w:rPr>
      </w:pPr>
      <w:r>
        <w:rPr>
          <w:rFonts w:hint="eastAsia" w:ascii="宋体" w:hAnsi="宋体" w:eastAsia="宋体" w:cs="宋体"/>
          <w:b/>
          <w:bCs/>
          <w:sz w:val="32"/>
          <w:szCs w:val="32"/>
        </w:rPr>
        <w:t>（工信部联企业〔2011〕300号）</w:t>
      </w:r>
      <w:bookmarkEnd w:id="395"/>
    </w:p>
    <w:p w14:paraId="31EBDCE6">
      <w:pPr>
        <w:widowControl/>
        <w:spacing w:line="360" w:lineRule="auto"/>
        <w:jc w:val="left"/>
        <w:textAlignment w:val="baseline"/>
        <w:rPr>
          <w:rFonts w:ascii="宋体" w:hAnsi="宋体" w:eastAsia="宋体" w:cs="Times New Roman"/>
          <w:szCs w:val="21"/>
        </w:rPr>
      </w:pPr>
    </w:p>
    <w:p w14:paraId="4086292A">
      <w:pPr>
        <w:widowControl/>
        <w:spacing w:line="360" w:lineRule="auto"/>
        <w:jc w:val="left"/>
        <w:textAlignment w:val="baseline"/>
        <w:rPr>
          <w:rFonts w:ascii="宋体" w:hAnsi="宋体" w:eastAsia="宋体" w:cs="Times New Roman"/>
          <w:szCs w:val="21"/>
        </w:rPr>
      </w:pPr>
      <w:r>
        <w:rPr>
          <w:rFonts w:hint="eastAsia" w:ascii="宋体" w:hAnsi="宋体" w:eastAsia="宋体" w:cs="Times New Roman"/>
          <w:szCs w:val="21"/>
        </w:rPr>
        <w:t>各省、自治区、直辖市人民政府，国务院各部委、各直属机构及有关单位：</w:t>
      </w:r>
    </w:p>
    <w:p w14:paraId="75E60047">
      <w:pPr>
        <w:widowControl/>
        <w:spacing w:line="360" w:lineRule="auto"/>
        <w:ind w:firstLine="380" w:firstLineChars="196"/>
        <w:jc w:val="left"/>
        <w:textAlignment w:val="baseline"/>
        <w:rPr>
          <w:rFonts w:ascii="宋体" w:hAnsi="宋体" w:eastAsia="宋体" w:cs="Times New Roman"/>
          <w:szCs w:val="21"/>
        </w:rPr>
      </w:pPr>
      <w:r>
        <w:rPr>
          <w:rFonts w:hint="eastAsia" w:ascii="宋体" w:hAnsi="宋体" w:eastAsia="宋体" w:cs="Times New Roman"/>
          <w:szCs w:val="21"/>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13A5A3B3">
      <w:pPr>
        <w:widowControl/>
        <w:spacing w:line="360" w:lineRule="auto"/>
        <w:ind w:firstLine="380" w:firstLineChars="196"/>
        <w:jc w:val="left"/>
        <w:textAlignment w:val="baseline"/>
        <w:rPr>
          <w:rFonts w:ascii="宋体" w:hAnsi="宋体" w:eastAsia="宋体" w:cs="Times New Roman"/>
          <w:szCs w:val="21"/>
        </w:rPr>
      </w:pPr>
    </w:p>
    <w:p w14:paraId="5485BFE6">
      <w:pPr>
        <w:widowControl/>
        <w:spacing w:line="360" w:lineRule="auto"/>
        <w:ind w:firstLine="380" w:firstLineChars="196"/>
        <w:jc w:val="right"/>
        <w:textAlignment w:val="baseline"/>
        <w:rPr>
          <w:rFonts w:ascii="宋体" w:hAnsi="宋体" w:eastAsia="宋体" w:cs="Times New Roman"/>
          <w:szCs w:val="21"/>
        </w:rPr>
      </w:pPr>
      <w:r>
        <w:rPr>
          <w:rFonts w:hint="eastAsia" w:ascii="宋体" w:hAnsi="宋体" w:eastAsia="宋体" w:cs="Times New Roman"/>
          <w:szCs w:val="21"/>
        </w:rPr>
        <w:t>工业和信息化部</w:t>
      </w:r>
    </w:p>
    <w:p w14:paraId="2A1FCB66">
      <w:pPr>
        <w:widowControl/>
        <w:spacing w:line="360" w:lineRule="auto"/>
        <w:ind w:firstLine="380" w:firstLineChars="196"/>
        <w:jc w:val="right"/>
        <w:textAlignment w:val="baseline"/>
        <w:rPr>
          <w:rFonts w:ascii="宋体" w:hAnsi="宋体" w:eastAsia="宋体" w:cs="Times New Roman"/>
          <w:szCs w:val="21"/>
        </w:rPr>
      </w:pPr>
      <w:r>
        <w:rPr>
          <w:rFonts w:hint="eastAsia" w:ascii="宋体" w:hAnsi="宋体" w:eastAsia="宋体" w:cs="Times New Roman"/>
          <w:szCs w:val="21"/>
        </w:rPr>
        <w:t>国家统计局</w:t>
      </w:r>
    </w:p>
    <w:p w14:paraId="20CAD0AA">
      <w:pPr>
        <w:widowControl/>
        <w:spacing w:line="360" w:lineRule="auto"/>
        <w:ind w:firstLine="380" w:firstLineChars="196"/>
        <w:jc w:val="right"/>
        <w:textAlignment w:val="baseline"/>
        <w:rPr>
          <w:rFonts w:ascii="宋体" w:hAnsi="宋体" w:eastAsia="宋体" w:cs="Times New Roman"/>
          <w:szCs w:val="21"/>
        </w:rPr>
      </w:pPr>
      <w:r>
        <w:rPr>
          <w:rFonts w:hint="eastAsia" w:ascii="宋体" w:hAnsi="宋体" w:eastAsia="宋体" w:cs="Times New Roman"/>
          <w:szCs w:val="21"/>
        </w:rPr>
        <w:t>国家发展和改革委员会</w:t>
      </w:r>
    </w:p>
    <w:p w14:paraId="1FB3BD9C">
      <w:pPr>
        <w:widowControl/>
        <w:spacing w:line="360" w:lineRule="auto"/>
        <w:ind w:firstLine="380" w:firstLineChars="196"/>
        <w:jc w:val="right"/>
        <w:textAlignment w:val="baseline"/>
        <w:rPr>
          <w:rFonts w:ascii="宋体" w:hAnsi="宋体" w:eastAsia="宋体" w:cs="Times New Roman"/>
          <w:szCs w:val="21"/>
        </w:rPr>
      </w:pPr>
      <w:r>
        <w:rPr>
          <w:rFonts w:hint="eastAsia" w:ascii="宋体" w:hAnsi="宋体" w:eastAsia="宋体" w:cs="Times New Roman"/>
          <w:szCs w:val="21"/>
        </w:rPr>
        <w:t>财政部</w:t>
      </w:r>
    </w:p>
    <w:p w14:paraId="4D7DD7D2">
      <w:pPr>
        <w:widowControl/>
        <w:spacing w:line="360" w:lineRule="auto"/>
        <w:ind w:firstLine="380" w:firstLineChars="196"/>
        <w:jc w:val="right"/>
        <w:textAlignment w:val="baseline"/>
        <w:rPr>
          <w:rFonts w:ascii="宋体" w:hAnsi="宋体" w:eastAsia="宋体" w:cs="Times New Roman"/>
          <w:szCs w:val="21"/>
        </w:rPr>
      </w:pPr>
      <w:r>
        <w:rPr>
          <w:rFonts w:hint="eastAsia" w:ascii="宋体" w:hAnsi="宋体" w:eastAsia="宋体" w:cs="Times New Roman"/>
          <w:szCs w:val="21"/>
        </w:rPr>
        <w:t>二○一一年六月十八日</w:t>
      </w:r>
    </w:p>
    <w:p w14:paraId="6FCD7E6F">
      <w:pPr>
        <w:widowControl/>
        <w:jc w:val="left"/>
        <w:rPr>
          <w:rFonts w:ascii="宋体" w:hAnsi="宋体" w:eastAsia="宋体" w:cs="宋体"/>
          <w:b/>
          <w:bCs/>
          <w:sz w:val="32"/>
          <w:szCs w:val="32"/>
        </w:rPr>
      </w:pPr>
    </w:p>
    <w:p w14:paraId="39785EC9">
      <w:pPr>
        <w:widowControl/>
        <w:jc w:val="left"/>
        <w:rPr>
          <w:rFonts w:ascii="宋体" w:hAnsi="宋体" w:eastAsia="宋体" w:cs="宋体"/>
          <w:b/>
          <w:bCs/>
          <w:sz w:val="32"/>
          <w:szCs w:val="32"/>
        </w:rPr>
      </w:pPr>
    </w:p>
    <w:p w14:paraId="59D9259A">
      <w:pPr>
        <w:widowControl/>
        <w:jc w:val="left"/>
        <w:rPr>
          <w:rFonts w:ascii="宋体" w:hAnsi="宋体" w:eastAsia="宋体" w:cs="宋体"/>
          <w:b/>
          <w:bCs/>
          <w:sz w:val="32"/>
          <w:szCs w:val="32"/>
        </w:rPr>
      </w:pPr>
    </w:p>
    <w:p w14:paraId="7A8463F3">
      <w:pPr>
        <w:widowControl/>
        <w:jc w:val="left"/>
        <w:rPr>
          <w:rFonts w:ascii="宋体" w:hAnsi="宋体" w:eastAsia="宋体" w:cs="宋体"/>
          <w:b/>
          <w:bCs/>
          <w:sz w:val="32"/>
          <w:szCs w:val="32"/>
        </w:rPr>
      </w:pPr>
      <w:r>
        <w:rPr>
          <w:rFonts w:ascii="宋体" w:hAnsi="宋体" w:eastAsia="宋体" w:cs="宋体"/>
          <w:b/>
          <w:bCs/>
          <w:sz w:val="32"/>
          <w:szCs w:val="32"/>
        </w:rPr>
        <w:br w:type="page"/>
      </w:r>
    </w:p>
    <w:p w14:paraId="43189B54">
      <w:pPr>
        <w:pStyle w:val="42"/>
        <w:sectPr>
          <w:pgSz w:w="11915" w:h="16840"/>
          <w:pgMar w:top="1440" w:right="1803" w:bottom="1440" w:left="1803" w:header="851" w:footer="850" w:gutter="0"/>
          <w:pgNumType w:fmt="decimal"/>
          <w:cols w:space="720" w:num="1"/>
          <w:docGrid w:type="linesAndChars" w:linePitch="312" w:charSpace="-3473"/>
        </w:sectPr>
      </w:pPr>
    </w:p>
    <w:p w14:paraId="1FB269DE">
      <w:pPr>
        <w:spacing w:line="0" w:lineRule="atLeast"/>
        <w:ind w:left="-48" w:leftChars="-23" w:right="-65" w:rightChars="-31"/>
        <w:jc w:val="center"/>
        <w:rPr>
          <w:rFonts w:ascii="宋体" w:hAnsi="宋体" w:cs="宋体"/>
          <w:b/>
          <w:color w:val="000000" w:themeColor="text1"/>
          <w:sz w:val="30"/>
          <w:szCs w:val="30"/>
        </w:rPr>
      </w:pPr>
      <w:r>
        <w:rPr>
          <w:rFonts w:hint="eastAsia" w:ascii="宋体" w:hAnsi="宋体" w:cs="宋体"/>
          <w:b/>
          <w:color w:val="000000" w:themeColor="text1"/>
          <w:sz w:val="30"/>
          <w:szCs w:val="30"/>
          <w:lang w:bidi="ar"/>
        </w:rPr>
        <w:t>中小企业划型标准</w:t>
      </w:r>
    </w:p>
    <w:tbl>
      <w:tblPr>
        <w:tblStyle w:val="43"/>
        <w:tblW w:w="142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9"/>
        <w:gridCol w:w="1873"/>
        <w:gridCol w:w="1150"/>
        <w:gridCol w:w="1042"/>
        <w:gridCol w:w="902"/>
        <w:gridCol w:w="1063"/>
        <w:gridCol w:w="1012"/>
        <w:gridCol w:w="957"/>
        <w:gridCol w:w="1063"/>
        <w:gridCol w:w="957"/>
        <w:gridCol w:w="963"/>
        <w:gridCol w:w="1063"/>
        <w:gridCol w:w="950"/>
        <w:gridCol w:w="816"/>
      </w:tblGrid>
      <w:tr w14:paraId="768CF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46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9C91E91">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序号</w:t>
            </w:r>
            <w:bookmarkEnd w:id="394"/>
          </w:p>
        </w:tc>
        <w:tc>
          <w:tcPr>
            <w:tcW w:w="1872"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4411E61">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行业</w:t>
            </w:r>
          </w:p>
        </w:tc>
        <w:tc>
          <w:tcPr>
            <w:tcW w:w="309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1087F55C">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大型企业</w:t>
            </w:r>
          </w:p>
        </w:tc>
        <w:tc>
          <w:tcPr>
            <w:tcW w:w="3032"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6644F7F5">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中型企业</w:t>
            </w:r>
          </w:p>
        </w:tc>
        <w:tc>
          <w:tcPr>
            <w:tcW w:w="298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0570D4CA">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小型企业</w:t>
            </w:r>
          </w:p>
        </w:tc>
        <w:tc>
          <w:tcPr>
            <w:tcW w:w="2829"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45C598E7">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微型企业</w:t>
            </w:r>
          </w:p>
        </w:tc>
      </w:tr>
      <w:tr w14:paraId="1E3FA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46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84EF4AD">
            <w:pPr>
              <w:rPr>
                <w:rFonts w:ascii="Calibri" w:hAnsi="Calibri"/>
                <w:color w:val="000000" w:themeColor="text1"/>
                <w:szCs w:val="22"/>
              </w:rPr>
            </w:pPr>
          </w:p>
        </w:tc>
        <w:tc>
          <w:tcPr>
            <w:tcW w:w="1872"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F44AA9A">
            <w:pPr>
              <w:rPr>
                <w:rFonts w:ascii="Calibri" w:hAnsi="Calibri"/>
                <w:color w:val="000000" w:themeColor="text1"/>
                <w:szCs w:val="22"/>
              </w:rPr>
            </w:pP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1E9CDC2B">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营业收入</w:t>
            </w:r>
          </w:p>
          <w:p w14:paraId="353ACEDB">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(万元)</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0F4810BD">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从业人员</w:t>
            </w:r>
          </w:p>
          <w:p w14:paraId="4E0495B7">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(人)</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4FE926CA">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总资产</w:t>
            </w:r>
          </w:p>
          <w:p w14:paraId="0FE17917">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(万元)</w:t>
            </w: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5EE9EBB4">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营业收入</w:t>
            </w:r>
          </w:p>
          <w:p w14:paraId="650D8020">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(万元)</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73E3644B">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从业人员</w:t>
            </w:r>
          </w:p>
          <w:p w14:paraId="39832D35">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(人)</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647F29EF">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总资产</w:t>
            </w:r>
          </w:p>
          <w:p w14:paraId="6877B487">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(万元)</w:t>
            </w: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489596C4">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营业收入</w:t>
            </w:r>
          </w:p>
          <w:p w14:paraId="1083F9B7">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(万元)</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5C0D8CB4">
            <w:pPr>
              <w:spacing w:line="0" w:lineRule="atLeast"/>
              <w:ind w:left="119" w:leftChars="-23" w:right="-65" w:rightChars="-31" w:hanging="167" w:hangingChars="79"/>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从业人员</w:t>
            </w:r>
          </w:p>
          <w:p w14:paraId="6AE77D1F">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(人)</w:t>
            </w: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02731E58">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总资产</w:t>
            </w:r>
          </w:p>
          <w:p w14:paraId="153DD3D8">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(万元)</w:t>
            </w: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114B3554">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营业收入</w:t>
            </w:r>
          </w:p>
          <w:p w14:paraId="393ACF53">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(万元)</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5E51F4BC">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从业人员</w:t>
            </w:r>
          </w:p>
          <w:p w14:paraId="10F1F32A">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(人)</w:t>
            </w: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5E5864C1">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总资产</w:t>
            </w:r>
          </w:p>
          <w:p w14:paraId="3CF41609">
            <w:pPr>
              <w:spacing w:line="0" w:lineRule="atLeast"/>
              <w:ind w:left="-48" w:leftChars="-23" w:right="-65"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(万元)</w:t>
            </w:r>
          </w:p>
        </w:tc>
      </w:tr>
      <w:tr w14:paraId="06364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0F133CA0">
            <w:pPr>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1</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0BBAB760">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农、林、牧、渔业</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20A62073">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≥20000</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332753C5">
            <w:pPr>
              <w:widowControl/>
              <w:spacing w:line="0" w:lineRule="atLeast"/>
              <w:ind w:left="-107" w:leftChars="-51" w:right="-107" w:rightChars="-51"/>
              <w:jc w:val="center"/>
              <w:rPr>
                <w:rFonts w:ascii="宋体" w:hAnsi="宋体" w:cs="宋体"/>
                <w:color w:val="000000" w:themeColor="text1"/>
                <w:kern w:val="0"/>
                <w:szCs w:val="21"/>
              </w:rPr>
            </w:pP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3E0DF19D">
            <w:pPr>
              <w:widowControl/>
              <w:spacing w:line="0" w:lineRule="atLeast"/>
              <w:ind w:left="-107" w:leftChars="-51" w:right="-107" w:rightChars="-51"/>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6D180AFF">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≥500</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5FE7A7DC">
            <w:pPr>
              <w:widowControl/>
              <w:spacing w:line="0" w:lineRule="atLeast"/>
              <w:ind w:left="-107" w:leftChars="-51" w:right="-107" w:rightChars="-51"/>
              <w:jc w:val="center"/>
              <w:rPr>
                <w:rFonts w:ascii="宋体" w:hAnsi="宋体" w:cs="宋体"/>
                <w:color w:val="000000" w:themeColor="text1"/>
                <w:kern w:val="0"/>
                <w:szCs w:val="21"/>
              </w:rPr>
            </w:pP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0DC40ED3">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591A8579">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≥50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3AFAEBC5">
            <w:pPr>
              <w:widowControl/>
              <w:spacing w:line="0" w:lineRule="atLeast"/>
              <w:jc w:val="center"/>
              <w:rPr>
                <w:rFonts w:ascii="宋体" w:hAnsi="宋体" w:cs="宋体"/>
                <w:color w:val="000000" w:themeColor="text1"/>
                <w:kern w:val="0"/>
                <w:szCs w:val="21"/>
              </w:rPr>
            </w:pP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62E0DD52">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324E900E">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＜50</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0660A21C">
            <w:pPr>
              <w:widowControl/>
              <w:spacing w:line="0" w:lineRule="atLeast"/>
              <w:jc w:val="center"/>
              <w:rPr>
                <w:rFonts w:ascii="宋体" w:hAnsi="宋体" w:cs="宋体"/>
                <w:color w:val="000000" w:themeColor="text1"/>
                <w:kern w:val="0"/>
                <w:szCs w:val="21"/>
              </w:rPr>
            </w:pP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473C6720">
            <w:pPr>
              <w:widowControl/>
              <w:spacing w:line="0" w:lineRule="atLeast"/>
              <w:jc w:val="center"/>
              <w:rPr>
                <w:rFonts w:ascii="宋体" w:hAnsi="宋体" w:cs="宋体"/>
                <w:color w:val="000000" w:themeColor="text1"/>
                <w:kern w:val="0"/>
                <w:szCs w:val="21"/>
              </w:rPr>
            </w:pPr>
          </w:p>
        </w:tc>
      </w:tr>
      <w:tr w14:paraId="223FB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45A52A63">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2</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3BE6F2CD">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工业</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2BA03B38">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≥40000</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193F58E7">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4A8A567D">
            <w:pPr>
              <w:widowControl/>
              <w:spacing w:line="0" w:lineRule="atLeast"/>
              <w:ind w:left="-107" w:leftChars="-51" w:right="-107" w:rightChars="-51"/>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551A7EF2">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≥2000</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210C00BB">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4303EB9C">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004E6450">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4EF83C02">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w:t>
            </w: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4892A5CE">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639452F3">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1EF5C265">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w:t>
            </w: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73DC5962">
            <w:pPr>
              <w:widowControl/>
              <w:spacing w:line="0" w:lineRule="atLeast"/>
              <w:jc w:val="center"/>
              <w:rPr>
                <w:rFonts w:ascii="宋体" w:hAnsi="宋体" w:cs="宋体"/>
                <w:color w:val="000000" w:themeColor="text1"/>
                <w:kern w:val="0"/>
                <w:szCs w:val="21"/>
              </w:rPr>
            </w:pPr>
          </w:p>
        </w:tc>
      </w:tr>
      <w:tr w14:paraId="11D85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205AB9F4">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3</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447BF909">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建筑业</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7D76CDAC">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≥80000</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4EE51686">
            <w:pPr>
              <w:widowControl/>
              <w:spacing w:line="0" w:lineRule="atLeast"/>
              <w:ind w:left="-107" w:leftChars="-51" w:right="-107" w:rightChars="-51"/>
              <w:jc w:val="center"/>
              <w:rPr>
                <w:rFonts w:ascii="宋体" w:hAnsi="宋体" w:cs="宋体"/>
                <w:color w:val="000000" w:themeColor="text1"/>
                <w:kern w:val="0"/>
                <w:szCs w:val="21"/>
              </w:rPr>
            </w:pP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4DDEF1AB">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≥80000</w:t>
            </w: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4ABB894A">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≥5000</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4FE5B541">
            <w:pPr>
              <w:widowControl/>
              <w:spacing w:line="0" w:lineRule="atLeast"/>
              <w:ind w:left="-107" w:leftChars="-51" w:right="-107" w:rightChars="-51"/>
              <w:jc w:val="center"/>
              <w:rPr>
                <w:rFonts w:ascii="宋体" w:hAnsi="宋体" w:cs="宋体"/>
                <w:color w:val="000000" w:themeColor="text1"/>
                <w:kern w:val="0"/>
                <w:szCs w:val="21"/>
              </w:rPr>
            </w:pP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3A18C447">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≥5000</w:t>
            </w: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1CBEB62A">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0D6715B0">
            <w:pPr>
              <w:widowControl/>
              <w:spacing w:line="0" w:lineRule="atLeast"/>
              <w:jc w:val="center"/>
              <w:rPr>
                <w:rFonts w:ascii="宋体" w:hAnsi="宋体" w:cs="宋体"/>
                <w:color w:val="000000" w:themeColor="text1"/>
                <w:kern w:val="0"/>
                <w:szCs w:val="21"/>
              </w:rPr>
            </w:pP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6D26A9AA">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534312DB">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75057786">
            <w:pPr>
              <w:widowControl/>
              <w:spacing w:line="0" w:lineRule="atLeast"/>
              <w:jc w:val="center"/>
              <w:rPr>
                <w:rFonts w:ascii="宋体" w:hAnsi="宋体" w:cs="宋体"/>
                <w:color w:val="000000" w:themeColor="text1"/>
                <w:kern w:val="0"/>
                <w:szCs w:val="21"/>
              </w:rPr>
            </w:pP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615C2F45">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r>
      <w:tr w14:paraId="6709A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2F90D76E">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4</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73777369">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批发业</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1EC76D32">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≥40000</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4D4B455F">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≥200</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51EDB5CF">
            <w:pPr>
              <w:widowControl/>
              <w:spacing w:line="0" w:lineRule="atLeast"/>
              <w:ind w:left="-107" w:leftChars="-51" w:right="-107" w:rightChars="-51"/>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4160894C">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≥5000</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7A4E6966">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444D1AC0">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23C64686">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1CB56AAB">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223E1327">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59EF40DD">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555C3757">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＜5</w:t>
            </w: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7FB7B873">
            <w:pPr>
              <w:widowControl/>
              <w:spacing w:line="0" w:lineRule="atLeast"/>
              <w:jc w:val="center"/>
              <w:rPr>
                <w:rFonts w:ascii="宋体" w:hAnsi="宋体" w:cs="宋体"/>
                <w:color w:val="000000" w:themeColor="text1"/>
                <w:kern w:val="0"/>
                <w:szCs w:val="21"/>
              </w:rPr>
            </w:pPr>
          </w:p>
        </w:tc>
      </w:tr>
      <w:tr w14:paraId="76A06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054F6680">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5</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565DBFA8">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零售业</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43B6CEB2">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≥20000</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3F4426D5">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24CC6456">
            <w:pPr>
              <w:widowControl/>
              <w:spacing w:line="0" w:lineRule="atLeast"/>
              <w:ind w:left="-107" w:leftChars="-51" w:right="-107" w:rightChars="-51"/>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0336C711">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≥500</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68AD1FC2">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≥50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13D2DD3B">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5AE12247">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7CCA9CA8">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73B38BD9">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18F85D7E">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39358B34">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368A583B">
            <w:pPr>
              <w:widowControl/>
              <w:spacing w:line="0" w:lineRule="atLeast"/>
              <w:jc w:val="center"/>
              <w:rPr>
                <w:rFonts w:ascii="宋体" w:hAnsi="宋体" w:cs="宋体"/>
                <w:color w:val="000000" w:themeColor="text1"/>
                <w:kern w:val="0"/>
                <w:szCs w:val="21"/>
              </w:rPr>
            </w:pPr>
          </w:p>
        </w:tc>
      </w:tr>
      <w:tr w14:paraId="43B55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53BECCCF">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6</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2C5E2631">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交通运输业</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5BEB0E83">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≥30000</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3309552B">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65E208A0">
            <w:pPr>
              <w:widowControl/>
              <w:spacing w:line="0" w:lineRule="atLeast"/>
              <w:ind w:left="-107" w:leftChars="-51" w:right="-107" w:rightChars="-51"/>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0AA0810C">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≥3000</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7B3DDE1A">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7A1205C5">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0B2F7C7F">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5B534A7F">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w:t>
            </w: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1DF4DDC3">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17C7CC05">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＜200</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7C5986BC">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w:t>
            </w: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27245B6B">
            <w:pPr>
              <w:widowControl/>
              <w:spacing w:line="0" w:lineRule="atLeast"/>
              <w:jc w:val="center"/>
              <w:rPr>
                <w:rFonts w:ascii="宋体" w:hAnsi="宋体" w:cs="宋体"/>
                <w:color w:val="000000" w:themeColor="text1"/>
                <w:kern w:val="0"/>
                <w:szCs w:val="21"/>
              </w:rPr>
            </w:pPr>
          </w:p>
        </w:tc>
      </w:tr>
      <w:tr w14:paraId="3F9DB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04D460D7">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7</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2937A8F3">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仓储业</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3EE6C86D">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≥30000</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0BCFC679">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≥200</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0F8E2EB1">
            <w:pPr>
              <w:widowControl/>
              <w:spacing w:line="0" w:lineRule="atLeast"/>
              <w:ind w:left="-107" w:leftChars="-51" w:right="-107" w:rightChars="-51"/>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067637AA">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7CE2853D">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49A37BE5">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3419209E">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41CA73A6">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w:t>
            </w: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05BD4AF7">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1423CB5A">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0DE120DC">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w:t>
            </w: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606E49BF">
            <w:pPr>
              <w:widowControl/>
              <w:spacing w:line="0" w:lineRule="atLeast"/>
              <w:jc w:val="center"/>
              <w:rPr>
                <w:rFonts w:ascii="宋体" w:hAnsi="宋体" w:cs="宋体"/>
                <w:color w:val="000000" w:themeColor="text1"/>
                <w:kern w:val="0"/>
                <w:szCs w:val="21"/>
              </w:rPr>
            </w:pPr>
          </w:p>
        </w:tc>
      </w:tr>
      <w:tr w14:paraId="34DB8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7EE57A2D">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8</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5FC0E46D">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邮政业</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6905F854">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≥30000</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7738DD50">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3F016F2A">
            <w:pPr>
              <w:widowControl/>
              <w:spacing w:line="0" w:lineRule="atLeast"/>
              <w:ind w:left="-107" w:leftChars="-51" w:right="-107" w:rightChars="-51"/>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1F243AC1">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≥2000</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102D9BC7">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79BB2CEF">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68F5D745">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4C87C0D5">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w:t>
            </w: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345EDE1E">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0A666041">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52C94F2B">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w:t>
            </w: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24E8AB66">
            <w:pPr>
              <w:widowControl/>
              <w:spacing w:line="0" w:lineRule="atLeast"/>
              <w:jc w:val="center"/>
              <w:rPr>
                <w:rFonts w:ascii="宋体" w:hAnsi="宋体" w:cs="宋体"/>
                <w:color w:val="000000" w:themeColor="text1"/>
                <w:kern w:val="0"/>
                <w:szCs w:val="21"/>
              </w:rPr>
            </w:pPr>
          </w:p>
        </w:tc>
      </w:tr>
      <w:tr w14:paraId="36D27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74AE6CB3">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9</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45B9068A">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住宿业</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6EA3C59E">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≥10000</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4C44EBA1">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7B023F50">
            <w:pPr>
              <w:widowControl/>
              <w:spacing w:line="0" w:lineRule="atLeast"/>
              <w:ind w:left="-107" w:leftChars="-51" w:right="-107" w:rightChars="-51"/>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32A43788">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≥2000</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070AC06A">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1F0BB6DD">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62EA049E">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79A371D2">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35218FA0">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50CA6D48">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144A4D62">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4F07A975">
            <w:pPr>
              <w:widowControl/>
              <w:spacing w:line="0" w:lineRule="atLeast"/>
              <w:jc w:val="center"/>
              <w:rPr>
                <w:rFonts w:ascii="宋体" w:hAnsi="宋体" w:cs="宋体"/>
                <w:color w:val="000000" w:themeColor="text1"/>
                <w:kern w:val="0"/>
                <w:szCs w:val="21"/>
              </w:rPr>
            </w:pPr>
          </w:p>
        </w:tc>
      </w:tr>
      <w:tr w14:paraId="07456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6E9FE165">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10</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2AEBB987">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餐饮业</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79AE66C2">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≥10000</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190F5791">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7A01138E">
            <w:pPr>
              <w:widowControl/>
              <w:spacing w:line="0" w:lineRule="atLeast"/>
              <w:ind w:left="-107" w:leftChars="-51" w:right="-107" w:rightChars="-51"/>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1A3A3F43">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≥2000</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71D84095">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194B2F83">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1E3A88B1">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71994BC6">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1FA935DD">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4CBD234D">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09686B98">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0C140801">
            <w:pPr>
              <w:widowControl/>
              <w:spacing w:line="0" w:lineRule="atLeast"/>
              <w:jc w:val="center"/>
              <w:rPr>
                <w:rFonts w:ascii="宋体" w:hAnsi="宋体" w:cs="宋体"/>
                <w:color w:val="000000" w:themeColor="text1"/>
                <w:kern w:val="0"/>
                <w:szCs w:val="21"/>
              </w:rPr>
            </w:pPr>
          </w:p>
        </w:tc>
      </w:tr>
      <w:tr w14:paraId="550E2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7ED59C95">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11</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4661CFAD">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信息传输业</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58570CFB">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≥100000</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17F05095">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≥2000</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303112C3">
            <w:pPr>
              <w:widowControl/>
              <w:spacing w:line="0" w:lineRule="atLeast"/>
              <w:ind w:left="-107" w:leftChars="-51" w:right="-107" w:rightChars="-51"/>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55679802">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0912685E">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70B60554">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3369BFA1">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699FC70E">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567EE4E1">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3C4A91DE">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1E3389E3">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7C891D07">
            <w:pPr>
              <w:widowControl/>
              <w:spacing w:line="0" w:lineRule="atLeast"/>
              <w:jc w:val="center"/>
              <w:rPr>
                <w:rFonts w:ascii="宋体" w:hAnsi="宋体" w:cs="宋体"/>
                <w:color w:val="000000" w:themeColor="text1"/>
                <w:kern w:val="0"/>
                <w:szCs w:val="21"/>
              </w:rPr>
            </w:pPr>
          </w:p>
        </w:tc>
      </w:tr>
      <w:tr w14:paraId="21A88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43B03056">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12</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7A05058C">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软件和信息技术货物业</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686CCC1C">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≥10000</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4613E510">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5BD42D97">
            <w:pPr>
              <w:widowControl/>
              <w:spacing w:line="0" w:lineRule="atLeast"/>
              <w:ind w:left="-107" w:leftChars="-51" w:right="-107" w:rightChars="-51"/>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489CEA54">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244E42CB">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39AD6AC2">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46013464">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≥50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5410C8C7">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3A66DCD6">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46AEB0EA">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＜50</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7FBB22E0">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04177522">
            <w:pPr>
              <w:widowControl/>
              <w:spacing w:line="0" w:lineRule="atLeast"/>
              <w:jc w:val="center"/>
              <w:rPr>
                <w:rFonts w:ascii="宋体" w:hAnsi="宋体" w:cs="宋体"/>
                <w:color w:val="000000" w:themeColor="text1"/>
                <w:kern w:val="0"/>
                <w:szCs w:val="21"/>
              </w:rPr>
            </w:pPr>
          </w:p>
        </w:tc>
      </w:tr>
      <w:tr w14:paraId="46748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1AA40062">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13</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5D8CBB7B">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房地产开发经验</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00799D19">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≥200000</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32CCC562">
            <w:pPr>
              <w:widowControl/>
              <w:spacing w:line="0" w:lineRule="atLeast"/>
              <w:ind w:left="-107" w:leftChars="-51" w:right="-107" w:rightChars="-51"/>
              <w:jc w:val="center"/>
              <w:rPr>
                <w:rFonts w:ascii="宋体" w:hAnsi="宋体" w:cs="宋体"/>
                <w:color w:val="000000" w:themeColor="text1"/>
                <w:kern w:val="0"/>
                <w:szCs w:val="21"/>
              </w:rPr>
            </w:pP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6BB6811C">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或,≥10000</w:t>
            </w: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6D4D1C85">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52BC350C">
            <w:pPr>
              <w:widowControl/>
              <w:spacing w:line="0" w:lineRule="atLeast"/>
              <w:ind w:left="-107" w:leftChars="-51" w:right="-107" w:rightChars="-51"/>
              <w:jc w:val="center"/>
              <w:rPr>
                <w:rFonts w:ascii="宋体" w:hAnsi="宋体" w:cs="宋体"/>
                <w:color w:val="000000" w:themeColor="text1"/>
                <w:kern w:val="0"/>
                <w:szCs w:val="21"/>
              </w:rPr>
            </w:pP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2A7D5334">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且,≥5000</w:t>
            </w: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1AEF0E67">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1B0C038B">
            <w:pPr>
              <w:widowControl/>
              <w:spacing w:line="0" w:lineRule="atLeast"/>
              <w:jc w:val="center"/>
              <w:rPr>
                <w:rFonts w:ascii="宋体" w:hAnsi="宋体" w:cs="宋体"/>
                <w:color w:val="000000" w:themeColor="text1"/>
                <w:kern w:val="0"/>
                <w:szCs w:val="21"/>
              </w:rPr>
            </w:pP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19F41FCC">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且,≥2000</w:t>
            </w: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74AAD0E8">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3D03FC6E">
            <w:pPr>
              <w:widowControl/>
              <w:spacing w:line="0" w:lineRule="atLeast"/>
              <w:jc w:val="center"/>
              <w:rPr>
                <w:rFonts w:ascii="宋体" w:hAnsi="宋体" w:cs="宋体"/>
                <w:color w:val="000000" w:themeColor="text1"/>
                <w:kern w:val="0"/>
                <w:szCs w:val="21"/>
              </w:rPr>
            </w:pP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5EA7A382">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或,＜2000</w:t>
            </w:r>
          </w:p>
        </w:tc>
      </w:tr>
      <w:tr w14:paraId="6E39E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1F31D838">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14</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5BC6C564">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物业管理</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7AFBF3EC">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≥5000</w:t>
            </w: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000620E9">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0B656119">
            <w:pPr>
              <w:widowControl/>
              <w:spacing w:line="0" w:lineRule="atLeast"/>
              <w:ind w:left="-107" w:leftChars="-51" w:right="-107" w:rightChars="-51"/>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616D89D2">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≥1000</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46F61C58">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543850AF">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34280724">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≥500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28A3D900">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55934292">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3F9B60D5">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＜500</w:t>
            </w: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7CF7F135">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119C3DE6">
            <w:pPr>
              <w:widowControl/>
              <w:spacing w:line="0" w:lineRule="atLeast"/>
              <w:jc w:val="center"/>
              <w:rPr>
                <w:rFonts w:ascii="宋体" w:hAnsi="宋体" w:cs="宋体"/>
                <w:color w:val="000000" w:themeColor="text1"/>
                <w:kern w:val="0"/>
                <w:szCs w:val="21"/>
              </w:rPr>
            </w:pPr>
          </w:p>
        </w:tc>
      </w:tr>
      <w:tr w14:paraId="66BC7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18AB11A6">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15</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3565D271">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租赁和商务货物业</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500AFCF5">
            <w:pPr>
              <w:widowControl/>
              <w:spacing w:line="0" w:lineRule="atLeast"/>
              <w:ind w:left="-107" w:leftChars="-51" w:right="-107" w:rightChars="-51"/>
              <w:jc w:val="center"/>
              <w:rPr>
                <w:rFonts w:ascii="宋体" w:hAnsi="宋体" w:cs="宋体"/>
                <w:color w:val="000000" w:themeColor="text1"/>
                <w:kern w:val="0"/>
                <w:szCs w:val="21"/>
              </w:rPr>
            </w:pP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1D33583A">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37C94C22">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或,≥120000</w:t>
            </w: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62A64D9E">
            <w:pPr>
              <w:widowControl/>
              <w:spacing w:line="0" w:lineRule="atLeast"/>
              <w:ind w:left="-107" w:leftChars="-51" w:right="-107" w:rightChars="-51"/>
              <w:jc w:val="center"/>
              <w:rPr>
                <w:rFonts w:ascii="宋体" w:hAnsi="宋体" w:cs="宋体"/>
                <w:color w:val="000000" w:themeColor="text1"/>
                <w:kern w:val="0"/>
                <w:szCs w:val="21"/>
              </w:rPr>
            </w:pP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54B8A59F">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03C3B123">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且,≥8000</w:t>
            </w: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6B9A0388">
            <w:pPr>
              <w:widowControl/>
              <w:spacing w:line="0" w:lineRule="atLeast"/>
              <w:jc w:val="center"/>
              <w:rPr>
                <w:rFonts w:ascii="宋体" w:hAnsi="宋体" w:cs="宋体"/>
                <w:color w:val="000000" w:themeColor="text1"/>
                <w:kern w:val="0"/>
                <w:szCs w:val="21"/>
              </w:rPr>
            </w:pP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272A8088">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3A94463B">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且,≥100</w:t>
            </w: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1198AB1A">
            <w:pPr>
              <w:widowControl/>
              <w:spacing w:line="0" w:lineRule="atLeast"/>
              <w:jc w:val="center"/>
              <w:rPr>
                <w:rFonts w:ascii="宋体" w:hAnsi="宋体" w:cs="宋体"/>
                <w:color w:val="000000" w:themeColor="text1"/>
                <w:kern w:val="0"/>
                <w:szCs w:val="21"/>
              </w:rPr>
            </w:pP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74620ACD">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544F7B83">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或,＜100</w:t>
            </w:r>
          </w:p>
        </w:tc>
      </w:tr>
      <w:tr w14:paraId="6C0F6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68" w:type="dxa"/>
            <w:tcBorders>
              <w:top w:val="single" w:color="auto" w:sz="4" w:space="0"/>
              <w:left w:val="single" w:color="auto" w:sz="4" w:space="0"/>
              <w:bottom w:val="single" w:color="auto" w:sz="4" w:space="0"/>
              <w:right w:val="single" w:color="auto" w:sz="4" w:space="0"/>
            </w:tcBorders>
            <w:shd w:val="clear" w:color="auto" w:fill="auto"/>
            <w:vAlign w:val="center"/>
          </w:tcPr>
          <w:p w14:paraId="1719A27E">
            <w:pPr>
              <w:widowControl/>
              <w:spacing w:line="0" w:lineRule="atLeast"/>
              <w:ind w:left="-107" w:leftChars="-51" w:right="-107"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lang w:bidi="ar"/>
              </w:rPr>
              <w:t>16</w:t>
            </w:r>
          </w:p>
        </w:tc>
        <w:tc>
          <w:tcPr>
            <w:tcW w:w="1872" w:type="dxa"/>
            <w:tcBorders>
              <w:top w:val="single" w:color="auto" w:sz="4" w:space="0"/>
              <w:left w:val="single" w:color="auto" w:sz="4" w:space="0"/>
              <w:bottom w:val="single" w:color="auto" w:sz="4" w:space="0"/>
              <w:right w:val="single" w:color="auto" w:sz="4" w:space="0"/>
            </w:tcBorders>
            <w:shd w:val="clear" w:color="auto" w:fill="auto"/>
            <w:vAlign w:val="center"/>
          </w:tcPr>
          <w:p w14:paraId="2E0F4AEC">
            <w:pPr>
              <w:spacing w:line="0" w:lineRule="atLeast"/>
              <w:ind w:left="-27" w:leftChars="-13" w:right="-65"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lang w:bidi="ar"/>
              </w:rPr>
              <w:t>其他未列明行业</w:t>
            </w:r>
          </w:p>
        </w:tc>
        <w:tc>
          <w:tcPr>
            <w:tcW w:w="1149" w:type="dxa"/>
            <w:tcBorders>
              <w:top w:val="single" w:color="auto" w:sz="4" w:space="0"/>
              <w:left w:val="single" w:color="auto" w:sz="4" w:space="0"/>
              <w:bottom w:val="single" w:color="auto" w:sz="4" w:space="0"/>
              <w:right w:val="single" w:color="auto" w:sz="4" w:space="0"/>
            </w:tcBorders>
            <w:shd w:val="clear" w:color="auto" w:fill="auto"/>
            <w:vAlign w:val="center"/>
          </w:tcPr>
          <w:p w14:paraId="6B7C1928">
            <w:pPr>
              <w:widowControl/>
              <w:spacing w:line="0" w:lineRule="atLeast"/>
              <w:ind w:left="-107" w:leftChars="-51" w:right="-107" w:rightChars="-51"/>
              <w:jc w:val="center"/>
              <w:rPr>
                <w:rFonts w:ascii="宋体" w:hAnsi="宋体" w:cs="宋体"/>
                <w:color w:val="000000" w:themeColor="text1"/>
                <w:kern w:val="0"/>
                <w:szCs w:val="21"/>
              </w:rPr>
            </w:pPr>
          </w:p>
        </w:tc>
        <w:tc>
          <w:tcPr>
            <w:tcW w:w="1042" w:type="dxa"/>
            <w:tcBorders>
              <w:top w:val="single" w:color="auto" w:sz="4" w:space="0"/>
              <w:left w:val="single" w:color="auto" w:sz="4" w:space="0"/>
              <w:bottom w:val="single" w:color="auto" w:sz="4" w:space="0"/>
              <w:right w:val="single" w:color="auto" w:sz="4" w:space="0"/>
            </w:tcBorders>
            <w:shd w:val="clear" w:color="auto" w:fill="auto"/>
            <w:vAlign w:val="center"/>
          </w:tcPr>
          <w:p w14:paraId="45B0EA0B">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≥300</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017BE5F8">
            <w:pPr>
              <w:widowControl/>
              <w:spacing w:line="0" w:lineRule="atLeast"/>
              <w:ind w:left="-107" w:leftChars="-51" w:right="-107" w:rightChars="-51"/>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646078FE">
            <w:pPr>
              <w:widowControl/>
              <w:spacing w:line="0" w:lineRule="atLeast"/>
              <w:ind w:left="-107" w:leftChars="-51" w:right="-107" w:rightChars="-51"/>
              <w:jc w:val="center"/>
              <w:rPr>
                <w:rFonts w:ascii="宋体" w:hAnsi="宋体" w:cs="宋体"/>
                <w:color w:val="000000" w:themeColor="text1"/>
                <w:kern w:val="0"/>
                <w:szCs w:val="21"/>
              </w:rPr>
            </w:pP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33723B92">
            <w:pPr>
              <w:widowControl/>
              <w:spacing w:line="0" w:lineRule="atLeast"/>
              <w:ind w:left="-107" w:leftChars="-51" w:right="-107" w:rightChars="-51"/>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≥100</w:t>
            </w: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7DBFBF2B">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22AB561A">
            <w:pPr>
              <w:widowControl/>
              <w:spacing w:line="0" w:lineRule="atLeast"/>
              <w:jc w:val="center"/>
              <w:rPr>
                <w:rFonts w:ascii="宋体" w:hAnsi="宋体" w:cs="宋体"/>
                <w:color w:val="000000" w:themeColor="text1"/>
                <w:kern w:val="0"/>
                <w:szCs w:val="21"/>
              </w:rPr>
            </w:pPr>
          </w:p>
        </w:tc>
        <w:tc>
          <w:tcPr>
            <w:tcW w:w="957" w:type="dxa"/>
            <w:tcBorders>
              <w:top w:val="single" w:color="auto" w:sz="4" w:space="0"/>
              <w:left w:val="single" w:color="auto" w:sz="4" w:space="0"/>
              <w:bottom w:val="single" w:color="auto" w:sz="4" w:space="0"/>
              <w:right w:val="single" w:color="auto" w:sz="4" w:space="0"/>
            </w:tcBorders>
            <w:shd w:val="clear" w:color="auto" w:fill="auto"/>
            <w:vAlign w:val="center"/>
          </w:tcPr>
          <w:p w14:paraId="506CECF7">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963" w:type="dxa"/>
            <w:tcBorders>
              <w:top w:val="single" w:color="auto" w:sz="4" w:space="0"/>
              <w:left w:val="single" w:color="auto" w:sz="4" w:space="0"/>
              <w:bottom w:val="single" w:color="auto" w:sz="4" w:space="0"/>
              <w:right w:val="single" w:color="auto" w:sz="4" w:space="0"/>
            </w:tcBorders>
            <w:shd w:val="clear" w:color="auto" w:fill="auto"/>
            <w:vAlign w:val="center"/>
          </w:tcPr>
          <w:p w14:paraId="360D921C">
            <w:pPr>
              <w:widowControl/>
              <w:spacing w:line="0" w:lineRule="atLeast"/>
              <w:jc w:val="center"/>
              <w:rPr>
                <w:rFonts w:ascii="宋体" w:hAnsi="宋体" w:cs="宋体"/>
                <w:color w:val="000000" w:themeColor="text1"/>
                <w:kern w:val="0"/>
                <w:szCs w:val="21"/>
              </w:rPr>
            </w:pPr>
          </w:p>
        </w:tc>
        <w:tc>
          <w:tcPr>
            <w:tcW w:w="1063" w:type="dxa"/>
            <w:tcBorders>
              <w:top w:val="single" w:color="auto" w:sz="4" w:space="0"/>
              <w:left w:val="single" w:color="auto" w:sz="4" w:space="0"/>
              <w:bottom w:val="single" w:color="auto" w:sz="4" w:space="0"/>
              <w:right w:val="single" w:color="auto" w:sz="4" w:space="0"/>
            </w:tcBorders>
            <w:shd w:val="clear" w:color="auto" w:fill="auto"/>
            <w:vAlign w:val="center"/>
          </w:tcPr>
          <w:p w14:paraId="1D9183DC">
            <w:pPr>
              <w:widowControl/>
              <w:spacing w:line="0" w:lineRule="atLeast"/>
              <w:jc w:val="center"/>
              <w:rPr>
                <w:rFonts w:ascii="宋体" w:hAnsi="宋体" w:cs="宋体"/>
                <w:color w:val="000000" w:themeColor="text1"/>
                <w:kern w:val="0"/>
                <w:szCs w:val="21"/>
              </w:rPr>
            </w:pPr>
          </w:p>
        </w:tc>
        <w:tc>
          <w:tcPr>
            <w:tcW w:w="950" w:type="dxa"/>
            <w:tcBorders>
              <w:top w:val="single" w:color="auto" w:sz="4" w:space="0"/>
              <w:left w:val="single" w:color="auto" w:sz="4" w:space="0"/>
              <w:bottom w:val="single" w:color="auto" w:sz="4" w:space="0"/>
              <w:right w:val="single" w:color="auto" w:sz="4" w:space="0"/>
            </w:tcBorders>
            <w:shd w:val="clear" w:color="auto" w:fill="auto"/>
            <w:vAlign w:val="center"/>
          </w:tcPr>
          <w:p w14:paraId="563F3DB7">
            <w:pPr>
              <w:widowControl/>
              <w:spacing w:line="0" w:lineRule="atLeast"/>
              <w:jc w:val="center"/>
              <w:rPr>
                <w:rFonts w:ascii="宋体" w:hAnsi="宋体" w:cs="宋体"/>
                <w:color w:val="000000" w:themeColor="text1"/>
                <w:kern w:val="0"/>
                <w:szCs w:val="21"/>
              </w:rPr>
            </w:pPr>
            <w:r>
              <w:rPr>
                <w:rFonts w:hint="eastAsia" w:ascii="宋体" w:hAnsi="宋体" w:cs="宋体"/>
                <w:color w:val="000000" w:themeColor="text1"/>
                <w:kern w:val="0"/>
                <w:szCs w:val="21"/>
                <w:lang w:bidi="ar"/>
              </w:rPr>
              <w:t>＜10</w:t>
            </w:r>
          </w:p>
        </w:tc>
        <w:tc>
          <w:tcPr>
            <w:tcW w:w="816" w:type="dxa"/>
            <w:tcBorders>
              <w:top w:val="single" w:color="auto" w:sz="4" w:space="0"/>
              <w:left w:val="single" w:color="auto" w:sz="4" w:space="0"/>
              <w:bottom w:val="single" w:color="auto" w:sz="4" w:space="0"/>
              <w:right w:val="single" w:color="auto" w:sz="4" w:space="0"/>
            </w:tcBorders>
            <w:shd w:val="clear" w:color="auto" w:fill="auto"/>
            <w:vAlign w:val="center"/>
          </w:tcPr>
          <w:p w14:paraId="1034DF58">
            <w:pPr>
              <w:widowControl/>
              <w:spacing w:line="0" w:lineRule="atLeast"/>
              <w:jc w:val="center"/>
              <w:rPr>
                <w:rFonts w:ascii="宋体" w:hAnsi="宋体" w:cs="宋体"/>
                <w:color w:val="000000" w:themeColor="text1"/>
                <w:kern w:val="0"/>
                <w:szCs w:val="21"/>
              </w:rPr>
            </w:pPr>
          </w:p>
        </w:tc>
      </w:tr>
    </w:tbl>
    <w:p w14:paraId="1A208CC0">
      <w:pPr>
        <w:widowControl/>
        <w:adjustRightInd w:val="0"/>
        <w:spacing w:line="0" w:lineRule="atLeast"/>
        <w:rPr>
          <w:rFonts w:ascii="宋体" w:hAnsi="宋体" w:cs="宋体"/>
          <w:b/>
          <w:bCs/>
          <w:color w:val="000000" w:themeColor="text1"/>
          <w:kern w:val="0"/>
          <w:sz w:val="18"/>
          <w:szCs w:val="32"/>
          <w:lang w:val="zh-CN"/>
        </w:rPr>
      </w:pPr>
    </w:p>
    <w:p w14:paraId="0F41D590">
      <w:pPr>
        <w:widowControl/>
        <w:adjustRightInd w:val="0"/>
        <w:rPr>
          <w:rFonts w:ascii="宋体" w:hAnsi="宋体" w:cs="宋体"/>
          <w:b/>
          <w:bCs/>
          <w:color w:val="000000" w:themeColor="text1"/>
          <w:kern w:val="0"/>
          <w:sz w:val="32"/>
          <w:szCs w:val="32"/>
          <w:lang w:val="zh-CN"/>
        </w:rPr>
        <w:sectPr>
          <w:pgSz w:w="16838" w:h="11906" w:orient="landscape"/>
          <w:pgMar w:top="1797" w:right="1440" w:bottom="1797" w:left="1440" w:header="851" w:footer="992" w:gutter="0"/>
          <w:pgNumType w:fmt="decimal"/>
          <w:cols w:space="0" w:num="1"/>
          <w:docGrid w:type="lines" w:linePitch="319" w:charSpace="0"/>
        </w:sectPr>
      </w:pPr>
    </w:p>
    <w:p w14:paraId="7914ACE8">
      <w:pPr>
        <w:widowControl/>
        <w:adjustRightInd w:val="0"/>
        <w:rPr>
          <w:rFonts w:ascii="宋体" w:hAnsi="宋体" w:cs="宋体"/>
          <w:b/>
          <w:bCs/>
          <w:color w:val="000000" w:themeColor="text1"/>
          <w:kern w:val="0"/>
          <w:sz w:val="32"/>
          <w:szCs w:val="32"/>
          <w:lang w:val="zh-CN"/>
        </w:rPr>
      </w:pPr>
      <w:r>
        <w:rPr>
          <w:rFonts w:ascii="宋体" w:hAnsi="宋体" w:cs="宋体"/>
          <w:b/>
          <w:bCs/>
          <w:color w:val="000000" w:themeColor="text1"/>
          <w:kern w:val="0"/>
          <w:sz w:val="32"/>
          <w:szCs w:val="32"/>
          <w:lang w:val="zh-CN"/>
        </w:rPr>
        <w:t>附表</w:t>
      </w:r>
      <w:r>
        <w:rPr>
          <w:rFonts w:hint="eastAsia" w:ascii="宋体" w:hAnsi="宋体" w:cs="宋体"/>
          <w:b/>
          <w:bCs/>
          <w:color w:val="000000" w:themeColor="text1"/>
          <w:kern w:val="0"/>
          <w:sz w:val="32"/>
          <w:szCs w:val="32"/>
          <w:lang w:val="zh-CN"/>
        </w:rPr>
        <w:t>：</w:t>
      </w:r>
    </w:p>
    <w:p w14:paraId="1EBFF290">
      <w:pPr>
        <w:autoSpaceDE w:val="0"/>
        <w:autoSpaceDN w:val="0"/>
        <w:adjustRightInd w:val="0"/>
        <w:spacing w:before="159" w:beforeLines="50" w:after="159" w:afterLines="50"/>
        <w:jc w:val="center"/>
        <w:rPr>
          <w:rFonts w:ascii="黑体" w:hAnsi="黑体" w:eastAsia="黑体"/>
          <w:bCs/>
          <w:color w:val="000000" w:themeColor="text1"/>
          <w:kern w:val="0"/>
          <w:sz w:val="30"/>
          <w:szCs w:val="30"/>
        </w:rPr>
      </w:pPr>
      <w:r>
        <w:rPr>
          <w:rFonts w:hint="eastAsia" w:ascii="黑体" w:hAnsi="黑体" w:eastAsia="黑体"/>
          <w:bCs/>
          <w:color w:val="000000" w:themeColor="text1"/>
          <w:kern w:val="0"/>
          <w:sz w:val="30"/>
          <w:szCs w:val="30"/>
        </w:rPr>
        <w:t>残疾人福利性单位声明函</w:t>
      </w:r>
    </w:p>
    <w:p w14:paraId="75E1F40A">
      <w:pPr>
        <w:autoSpaceDE w:val="0"/>
        <w:autoSpaceDN w:val="0"/>
        <w:adjustRightInd w:val="0"/>
        <w:spacing w:before="159" w:beforeLines="50" w:after="159" w:afterLines="50"/>
        <w:rPr>
          <w:rFonts w:ascii="宋体" w:hAnsi="宋体"/>
          <w:b/>
          <w:bCs/>
          <w:color w:val="000000" w:themeColor="text1"/>
          <w:kern w:val="0"/>
          <w:sz w:val="30"/>
          <w:szCs w:val="30"/>
        </w:rPr>
      </w:pPr>
    </w:p>
    <w:p w14:paraId="6CC64E47">
      <w:pPr>
        <w:autoSpaceDE w:val="0"/>
        <w:autoSpaceDN w:val="0"/>
        <w:adjustRightInd w:val="0"/>
        <w:spacing w:before="159" w:beforeLines="50" w:after="159" w:afterLines="50"/>
        <w:ind w:firstLine="480"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8A86F99">
      <w:pPr>
        <w:autoSpaceDE w:val="0"/>
        <w:autoSpaceDN w:val="0"/>
        <w:adjustRightInd w:val="0"/>
        <w:spacing w:before="159" w:beforeLines="50" w:after="159" w:afterLines="50"/>
        <w:ind w:firstLine="480"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本单位对上述声明的真实性负责。如有虚假，将依法承担相应责任。</w:t>
      </w:r>
    </w:p>
    <w:p w14:paraId="0C65E144">
      <w:pPr>
        <w:adjustRightInd w:val="0"/>
        <w:snapToGrid w:val="0"/>
        <w:ind w:firstLine="480" w:firstLineChars="200"/>
        <w:rPr>
          <w:rFonts w:ascii="宋体" w:hAnsi="宋体"/>
          <w:snapToGrid w:val="0"/>
          <w:color w:val="000000" w:themeColor="text1"/>
          <w:kern w:val="0"/>
          <w:sz w:val="24"/>
        </w:rPr>
      </w:pPr>
    </w:p>
    <w:p w14:paraId="1C1124EB">
      <w:pPr>
        <w:adjustRightInd w:val="0"/>
        <w:snapToGrid w:val="0"/>
        <w:ind w:firstLine="480" w:firstLineChars="200"/>
        <w:rPr>
          <w:rFonts w:ascii="宋体" w:hAnsi="宋体"/>
          <w:snapToGrid w:val="0"/>
          <w:color w:val="000000" w:themeColor="text1"/>
          <w:kern w:val="0"/>
          <w:sz w:val="24"/>
        </w:rPr>
      </w:pPr>
    </w:p>
    <w:p w14:paraId="6D471BCB">
      <w:pPr>
        <w:adjustRightInd w:val="0"/>
        <w:snapToGrid w:val="0"/>
        <w:ind w:firstLine="480"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 xml:space="preserve">                                         </w:t>
      </w:r>
    </w:p>
    <w:p w14:paraId="54488017">
      <w:pPr>
        <w:adjustRightInd w:val="0"/>
        <w:snapToGrid w:val="0"/>
        <w:ind w:firstLine="480" w:firstLineChars="200"/>
        <w:rPr>
          <w:rFonts w:ascii="宋体" w:hAnsi="宋体"/>
          <w:bCs/>
          <w:snapToGrid w:val="0"/>
          <w:color w:val="000000" w:themeColor="text1"/>
          <w:kern w:val="0"/>
          <w:sz w:val="24"/>
        </w:rPr>
      </w:pPr>
      <w:r>
        <w:rPr>
          <w:rFonts w:hint="eastAsia" w:ascii="宋体" w:hAnsi="宋体"/>
          <w:bCs/>
          <w:snapToGrid w:val="0"/>
          <w:color w:val="000000" w:themeColor="text1"/>
          <w:kern w:val="0"/>
          <w:sz w:val="24"/>
        </w:rPr>
        <w:t>供应商名称（盖单位章）：</w:t>
      </w:r>
      <w:r>
        <w:rPr>
          <w:rFonts w:hint="eastAsia" w:ascii="宋体" w:hAnsi="宋体"/>
          <w:bCs/>
          <w:snapToGrid w:val="0"/>
          <w:color w:val="000000" w:themeColor="text1"/>
          <w:kern w:val="0"/>
          <w:sz w:val="24"/>
          <w:u w:val="single"/>
        </w:rPr>
        <w:t xml:space="preserve">                      </w:t>
      </w:r>
      <w:r>
        <w:rPr>
          <w:rFonts w:hint="eastAsia" w:ascii="宋体" w:hAnsi="宋体"/>
          <w:bCs/>
          <w:snapToGrid w:val="0"/>
          <w:color w:val="000000" w:themeColor="text1"/>
          <w:kern w:val="0"/>
          <w:sz w:val="24"/>
        </w:rPr>
        <w:t xml:space="preserve">      </w:t>
      </w:r>
    </w:p>
    <w:p w14:paraId="098BF9E5">
      <w:pPr>
        <w:adjustRightInd w:val="0"/>
        <w:snapToGrid w:val="0"/>
        <w:ind w:firstLine="480" w:firstLineChars="200"/>
        <w:rPr>
          <w:rFonts w:ascii="宋体" w:hAnsi="宋体"/>
          <w:bCs/>
          <w:snapToGrid w:val="0"/>
          <w:color w:val="000000" w:themeColor="text1"/>
          <w:kern w:val="0"/>
          <w:sz w:val="24"/>
        </w:rPr>
      </w:pPr>
      <w:r>
        <w:rPr>
          <w:rFonts w:hint="eastAsia" w:ascii="宋体" w:hAnsi="宋体"/>
          <w:bCs/>
          <w:snapToGrid w:val="0"/>
          <w:color w:val="000000" w:themeColor="text1"/>
          <w:kern w:val="0"/>
          <w:sz w:val="24"/>
        </w:rPr>
        <w:t>法定代表人（单位负责人）</w:t>
      </w:r>
    </w:p>
    <w:p w14:paraId="328D8D74">
      <w:pPr>
        <w:adjustRightInd w:val="0"/>
        <w:snapToGrid w:val="0"/>
        <w:ind w:firstLine="480" w:firstLineChars="200"/>
        <w:rPr>
          <w:rFonts w:ascii="宋体" w:hAnsi="宋体"/>
          <w:snapToGrid w:val="0"/>
          <w:color w:val="000000" w:themeColor="text1"/>
          <w:kern w:val="0"/>
          <w:sz w:val="24"/>
        </w:rPr>
      </w:pPr>
      <w:r>
        <w:rPr>
          <w:rFonts w:hint="eastAsia" w:ascii="宋体" w:hAnsi="宋体"/>
          <w:bCs/>
          <w:snapToGrid w:val="0"/>
          <w:color w:val="000000" w:themeColor="text1"/>
          <w:kern w:val="0"/>
          <w:sz w:val="24"/>
        </w:rPr>
        <w:t>或授权代表（签字或盖章）：</w:t>
      </w:r>
      <w:r>
        <w:rPr>
          <w:rFonts w:hint="eastAsia" w:ascii="宋体" w:hAnsi="宋体"/>
          <w:bCs/>
          <w:snapToGrid w:val="0"/>
          <w:color w:val="000000" w:themeColor="text1"/>
          <w:kern w:val="0"/>
          <w:szCs w:val="21"/>
          <w:u w:val="single"/>
        </w:rPr>
        <w:t xml:space="preserve">                       </w:t>
      </w:r>
      <w:r>
        <w:rPr>
          <w:rFonts w:hint="eastAsia" w:ascii="宋体" w:hAnsi="宋体"/>
          <w:bCs/>
          <w:snapToGrid w:val="0"/>
          <w:color w:val="000000" w:themeColor="text1"/>
          <w:kern w:val="0"/>
          <w:szCs w:val="21"/>
        </w:rPr>
        <w:t xml:space="preserve">     </w:t>
      </w:r>
    </w:p>
    <w:p w14:paraId="72176AC1">
      <w:pPr>
        <w:adjustRightInd w:val="0"/>
        <w:snapToGrid w:val="0"/>
        <w:ind w:firstLine="480" w:firstLineChars="200"/>
        <w:rPr>
          <w:rFonts w:ascii="宋体" w:hAnsi="宋体"/>
          <w:snapToGrid w:val="0"/>
          <w:color w:val="000000" w:themeColor="text1"/>
          <w:kern w:val="0"/>
          <w:sz w:val="24"/>
        </w:rPr>
      </w:pPr>
    </w:p>
    <w:p w14:paraId="28AE7AD5">
      <w:pPr>
        <w:adjustRightInd w:val="0"/>
        <w:snapToGrid w:val="0"/>
        <w:ind w:firstLine="480"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日期:</w:t>
      </w:r>
      <w:r>
        <w:rPr>
          <w:rFonts w:hint="eastAsia" w:ascii="宋体" w:hAnsi="宋体"/>
          <w:snapToGrid w:val="0"/>
          <w:color w:val="000000" w:themeColor="text1"/>
          <w:kern w:val="0"/>
          <w:sz w:val="24"/>
          <w:u w:val="single"/>
        </w:rPr>
        <w:t xml:space="preserve">         </w:t>
      </w:r>
      <w:r>
        <w:rPr>
          <w:rFonts w:hint="eastAsia" w:ascii="宋体" w:hAnsi="宋体"/>
          <w:snapToGrid w:val="0"/>
          <w:color w:val="000000" w:themeColor="text1"/>
          <w:kern w:val="0"/>
          <w:sz w:val="24"/>
        </w:rPr>
        <w:t>年</w:t>
      </w:r>
      <w:r>
        <w:rPr>
          <w:rFonts w:hint="eastAsia" w:ascii="宋体" w:hAnsi="宋体"/>
          <w:snapToGrid w:val="0"/>
          <w:color w:val="000000" w:themeColor="text1"/>
          <w:kern w:val="0"/>
          <w:sz w:val="24"/>
          <w:u w:val="single"/>
        </w:rPr>
        <w:t xml:space="preserve">   </w:t>
      </w:r>
      <w:r>
        <w:rPr>
          <w:rFonts w:hint="eastAsia" w:ascii="宋体" w:hAnsi="宋体"/>
          <w:snapToGrid w:val="0"/>
          <w:color w:val="000000" w:themeColor="text1"/>
          <w:kern w:val="0"/>
          <w:sz w:val="24"/>
        </w:rPr>
        <w:t>月</w:t>
      </w:r>
      <w:r>
        <w:rPr>
          <w:rFonts w:hint="eastAsia" w:ascii="宋体" w:hAnsi="宋体"/>
          <w:snapToGrid w:val="0"/>
          <w:color w:val="000000" w:themeColor="text1"/>
          <w:kern w:val="0"/>
          <w:sz w:val="24"/>
          <w:u w:val="single"/>
        </w:rPr>
        <w:t xml:space="preserve">   </w:t>
      </w:r>
      <w:r>
        <w:rPr>
          <w:rFonts w:hint="eastAsia" w:ascii="宋体" w:hAnsi="宋体"/>
          <w:snapToGrid w:val="0"/>
          <w:color w:val="000000" w:themeColor="text1"/>
          <w:kern w:val="0"/>
          <w:sz w:val="24"/>
        </w:rPr>
        <w:t>日</w:t>
      </w:r>
    </w:p>
    <w:p w14:paraId="1518D3F5">
      <w:pPr>
        <w:autoSpaceDE w:val="0"/>
        <w:autoSpaceDN w:val="0"/>
        <w:adjustRightInd w:val="0"/>
        <w:spacing w:before="159" w:beforeLines="50" w:after="159" w:afterLines="50"/>
        <w:jc w:val="center"/>
        <w:rPr>
          <w:rFonts w:ascii="宋体" w:hAnsi="宋体"/>
          <w:color w:val="000000" w:themeColor="text1"/>
          <w:kern w:val="0"/>
          <w:szCs w:val="21"/>
        </w:rPr>
      </w:pPr>
    </w:p>
    <w:p w14:paraId="4861F356">
      <w:pPr>
        <w:autoSpaceDE w:val="0"/>
        <w:autoSpaceDN w:val="0"/>
        <w:adjustRightInd w:val="0"/>
        <w:spacing w:before="159" w:beforeLines="50" w:after="159" w:afterLines="50"/>
        <w:jc w:val="center"/>
        <w:rPr>
          <w:rFonts w:ascii="宋体" w:hAnsi="宋体"/>
          <w:color w:val="000000" w:themeColor="text1"/>
          <w:kern w:val="0"/>
          <w:sz w:val="24"/>
        </w:rPr>
      </w:pPr>
      <w:r>
        <w:rPr>
          <w:rFonts w:ascii="宋体" w:hAnsi="宋体"/>
          <w:color w:val="000000" w:themeColor="text1"/>
          <w:kern w:val="0"/>
          <w:sz w:val="24"/>
        </w:rPr>
        <w:br w:type="page"/>
      </w:r>
    </w:p>
    <w:p w14:paraId="0877796C">
      <w:pPr>
        <w:autoSpaceDE w:val="0"/>
        <w:autoSpaceDN w:val="0"/>
        <w:adjustRightInd w:val="0"/>
        <w:spacing w:before="159" w:beforeLines="50" w:after="159" w:afterLines="50"/>
        <w:jc w:val="center"/>
        <w:rPr>
          <w:rFonts w:ascii="宋体" w:hAnsi="宋体"/>
          <w:color w:val="000000" w:themeColor="text1"/>
          <w:kern w:val="0"/>
          <w:sz w:val="24"/>
        </w:rPr>
      </w:pPr>
      <w:r>
        <w:rPr>
          <w:rFonts w:hint="eastAsia" w:ascii="黑体" w:hAnsi="黑体" w:eastAsia="黑体"/>
          <w:bCs/>
          <w:color w:val="000000" w:themeColor="text1"/>
          <w:kern w:val="0"/>
          <w:sz w:val="30"/>
          <w:szCs w:val="30"/>
        </w:rPr>
        <w:t>省级以上监狱管理局、戒毒管理局（含新疆生产建设兵团）出具的属于监狱企业的证明文件</w:t>
      </w:r>
    </w:p>
    <w:p w14:paraId="6AFB7FE1">
      <w:pPr>
        <w:autoSpaceDE w:val="0"/>
        <w:autoSpaceDN w:val="0"/>
        <w:adjustRightInd w:val="0"/>
        <w:spacing w:before="159" w:beforeLines="50" w:after="159" w:afterLines="50"/>
        <w:jc w:val="center"/>
        <w:rPr>
          <w:rFonts w:ascii="宋体" w:hAnsi="宋体"/>
          <w:color w:val="000000" w:themeColor="text1"/>
          <w:kern w:val="0"/>
          <w:sz w:val="24"/>
        </w:rPr>
      </w:pPr>
      <w:r>
        <w:rPr>
          <w:rFonts w:hint="eastAsia" w:ascii="宋体" w:hAnsi="宋体"/>
          <w:color w:val="000000" w:themeColor="text1"/>
          <w:kern w:val="0"/>
          <w:sz w:val="24"/>
        </w:rPr>
        <w:t>（如果是，提供）</w:t>
      </w:r>
    </w:p>
    <w:p w14:paraId="1251B889">
      <w:pPr>
        <w:autoSpaceDE w:val="0"/>
        <w:autoSpaceDN w:val="0"/>
        <w:adjustRightInd w:val="0"/>
        <w:spacing w:before="159" w:beforeLines="50" w:after="159" w:afterLines="50"/>
        <w:jc w:val="both"/>
        <w:rPr>
          <w:rFonts w:ascii="宋体" w:hAnsi="宋体" w:cs="宋体"/>
          <w:b/>
          <w:bCs/>
          <w:color w:val="000000" w:themeColor="text1"/>
          <w:kern w:val="0"/>
          <w:sz w:val="32"/>
          <w:szCs w:val="32"/>
          <w:lang w:val="zh-CN"/>
        </w:rPr>
      </w:pPr>
    </w:p>
    <w:sectPr>
      <w:pgSz w:w="11906" w:h="16838"/>
      <w:pgMar w:top="1440" w:right="1797" w:bottom="1440" w:left="1797" w:header="851" w:footer="992" w:gutter="0"/>
      <w:pgNumType w:fmt="decimal"/>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swiss"/>
    <w:pitch w:val="default"/>
    <w:sig w:usb0="80000287" w:usb1="280F3C52" w:usb2="00000016" w:usb3="00000000" w:csb0="0004001F" w:csb1="00000000"/>
  </w:font>
  <w:font w:name="??">
    <w:altName w:val="Times New Roman"/>
    <w:panose1 w:val="00000000000000000000"/>
    <w:charset w:val="00"/>
    <w:family w:val="roman"/>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MingLiU_HKSCS">
    <w:panose1 w:val="02020500000000000000"/>
    <w:charset w:val="88"/>
    <w:family w:val="roman"/>
    <w:pitch w:val="default"/>
    <w:sig w:usb0="A00002FF" w:usb1="38CFFCFA" w:usb2="00000016" w:usb3="00000000" w:csb0="00100001" w:csb1="00000000"/>
  </w:font>
  <w:font w:name="Verdana">
    <w:panose1 w:val="020B0604030504040204"/>
    <w:charset w:val="00"/>
    <w:family w:val="swiss"/>
    <w:pitch w:val="default"/>
    <w:sig w:usb0="A10006FF" w:usb1="4000205B" w:usb2="00000010"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87273">
    <w:pPr>
      <w:pStyle w:val="27"/>
      <w:framePr w:wrap="around" w:vAnchor="text" w:hAnchor="margin" w:xAlign="center" w:y="1"/>
      <w:rPr>
        <w:rStyle w:val="47"/>
      </w:rPr>
    </w:pPr>
    <w:r>
      <w:fldChar w:fldCharType="begin"/>
    </w:r>
    <w:r>
      <w:rPr>
        <w:rStyle w:val="47"/>
      </w:rPr>
      <w:instrText xml:space="preserve">PAGE  </w:instrText>
    </w:r>
    <w:r>
      <w:fldChar w:fldCharType="end"/>
    </w:r>
  </w:p>
  <w:p w14:paraId="164F8F18">
    <w:pPr>
      <w:pStyle w:val="2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BABAD5">
    <w:pPr>
      <w:pStyle w:val="27"/>
    </w:pPr>
    <w:r>
      <w:rPr>
        <w:sz w:val="18"/>
      </w:rPr>
      <w:pict>
        <v:shape id="_x0000_s4098" o:spid="_x0000_s4098"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7841AACD">
                <w:pPr>
                  <w:pStyle w:val="27"/>
                </w:pPr>
                <w:r>
                  <w:fldChar w:fldCharType="begin"/>
                </w:r>
                <w:r>
                  <w:instrText xml:space="preserve"> PAGE  \* MERGEFORMAT </w:instrText>
                </w:r>
                <w:r>
                  <w:fldChar w:fldCharType="separate"/>
                </w:r>
                <w:r>
                  <w:t>1</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C55CF2">
    <w:pPr>
      <w:pStyle w:val="27"/>
    </w:pPr>
    <w:r>
      <w:rPr>
        <w:sz w:val="18"/>
      </w:rPr>
      <w:pict>
        <v:shape id="_x0000_s4099" o:spid="_x0000_s4099"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0A558D44">
                <w:pPr>
                  <w:pStyle w:val="27"/>
                </w:pPr>
                <w:r>
                  <w:fldChar w:fldCharType="begin"/>
                </w:r>
                <w:r>
                  <w:instrText xml:space="preserve"> PAGE  \* MERGEFORMAT </w:instrText>
                </w:r>
                <w:r>
                  <w:fldChar w:fldCharType="separate"/>
                </w:r>
                <w:r>
                  <w:t>1</w:t>
                </w:r>
                <w:r>
                  <w:fldChar w:fldCharType="end"/>
                </w:r>
              </w:p>
            </w:txbxContent>
          </v:textbox>
        </v:shape>
      </w:pict>
    </w:r>
  </w:p>
  <w:p w14:paraId="4482999B">
    <w:pPr>
      <w:pStyle w:val="2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03877C">
    <w:pPr>
      <w:pStyle w:val="2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A7364B"/>
    <w:multiLevelType w:val="singleLevel"/>
    <w:tmpl w:val="B1A7364B"/>
    <w:lvl w:ilvl="0" w:tentative="0">
      <w:start w:val="3"/>
      <w:numFmt w:val="chineseCounting"/>
      <w:suff w:val="nothing"/>
      <w:lvlText w:val="（%1）"/>
      <w:lvlJc w:val="left"/>
      <w:rPr>
        <w:rFonts w:hint="eastAsia"/>
      </w:rPr>
    </w:lvl>
  </w:abstractNum>
  <w:abstractNum w:abstractNumId="1">
    <w:nsid w:val="DD6844BA"/>
    <w:multiLevelType w:val="singleLevel"/>
    <w:tmpl w:val="DD6844BA"/>
    <w:lvl w:ilvl="0" w:tentative="0">
      <w:start w:val="1"/>
      <w:numFmt w:val="decimal"/>
      <w:suff w:val="nothing"/>
      <w:lvlText w:val="%1、"/>
      <w:lvlJc w:val="left"/>
    </w:lvl>
  </w:abstractNum>
  <w:abstractNum w:abstractNumId="2">
    <w:nsid w:val="F8D68624"/>
    <w:multiLevelType w:val="singleLevel"/>
    <w:tmpl w:val="F8D68624"/>
    <w:lvl w:ilvl="0" w:tentative="0">
      <w:start w:val="1"/>
      <w:numFmt w:val="decimal"/>
      <w:suff w:val="space"/>
      <w:lvlText w:val="%1."/>
      <w:lvlJc w:val="left"/>
    </w:lvl>
  </w:abstractNum>
  <w:abstractNum w:abstractNumId="3">
    <w:nsid w:val="7CF1321F"/>
    <w:multiLevelType w:val="singleLevel"/>
    <w:tmpl w:val="7CF1321F"/>
    <w:lvl w:ilvl="0" w:tentative="0">
      <w:start w:val="1"/>
      <w:numFmt w:val="chineseCounting"/>
      <w:suff w:val="nothing"/>
      <w:lvlText w:val="（%1）"/>
      <w:lvlJc w:val="left"/>
      <w:rPr>
        <w:rFonts w:hint="eastAsia"/>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319"/>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WZlZGRiYzBlZDU2Y2QwMTUyZTcwODg4OTc5NmEwYTEifQ=="/>
  </w:docVars>
  <w:rsids>
    <w:rsidRoot w:val="00172A27"/>
    <w:rsid w:val="000009B5"/>
    <w:rsid w:val="00002ADD"/>
    <w:rsid w:val="00003DA9"/>
    <w:rsid w:val="00004B32"/>
    <w:rsid w:val="00004D3E"/>
    <w:rsid w:val="00004E10"/>
    <w:rsid w:val="00005549"/>
    <w:rsid w:val="00005C18"/>
    <w:rsid w:val="00006157"/>
    <w:rsid w:val="00007569"/>
    <w:rsid w:val="00010C2C"/>
    <w:rsid w:val="00011E30"/>
    <w:rsid w:val="00012DF3"/>
    <w:rsid w:val="00013FCC"/>
    <w:rsid w:val="00017D88"/>
    <w:rsid w:val="000219AC"/>
    <w:rsid w:val="00021A64"/>
    <w:rsid w:val="00022F59"/>
    <w:rsid w:val="000261E3"/>
    <w:rsid w:val="00033C36"/>
    <w:rsid w:val="00034B24"/>
    <w:rsid w:val="00035137"/>
    <w:rsid w:val="00040EC8"/>
    <w:rsid w:val="000428EB"/>
    <w:rsid w:val="00044A42"/>
    <w:rsid w:val="0004542C"/>
    <w:rsid w:val="0004655B"/>
    <w:rsid w:val="00046E70"/>
    <w:rsid w:val="00047226"/>
    <w:rsid w:val="000513F2"/>
    <w:rsid w:val="00051437"/>
    <w:rsid w:val="00053B6B"/>
    <w:rsid w:val="00056D92"/>
    <w:rsid w:val="0005712D"/>
    <w:rsid w:val="000626F2"/>
    <w:rsid w:val="00062727"/>
    <w:rsid w:val="0006277D"/>
    <w:rsid w:val="000631C4"/>
    <w:rsid w:val="000648C8"/>
    <w:rsid w:val="00071B8D"/>
    <w:rsid w:val="00077021"/>
    <w:rsid w:val="00080078"/>
    <w:rsid w:val="00080DA8"/>
    <w:rsid w:val="0008167A"/>
    <w:rsid w:val="00082110"/>
    <w:rsid w:val="000825CF"/>
    <w:rsid w:val="00084F1B"/>
    <w:rsid w:val="000876B2"/>
    <w:rsid w:val="00087A5D"/>
    <w:rsid w:val="00087B64"/>
    <w:rsid w:val="000916D1"/>
    <w:rsid w:val="0009623C"/>
    <w:rsid w:val="000A16DB"/>
    <w:rsid w:val="000A481A"/>
    <w:rsid w:val="000A6F7B"/>
    <w:rsid w:val="000A7199"/>
    <w:rsid w:val="000B0FA1"/>
    <w:rsid w:val="000B336D"/>
    <w:rsid w:val="000B5C35"/>
    <w:rsid w:val="000B6FE0"/>
    <w:rsid w:val="000B7248"/>
    <w:rsid w:val="000B7A88"/>
    <w:rsid w:val="000B7EFB"/>
    <w:rsid w:val="000C0396"/>
    <w:rsid w:val="000C46B2"/>
    <w:rsid w:val="000C4EBC"/>
    <w:rsid w:val="000C52F0"/>
    <w:rsid w:val="000C5CAA"/>
    <w:rsid w:val="000C628C"/>
    <w:rsid w:val="000C65C6"/>
    <w:rsid w:val="000D1A87"/>
    <w:rsid w:val="000D2D0C"/>
    <w:rsid w:val="000D3695"/>
    <w:rsid w:val="000D489D"/>
    <w:rsid w:val="000D66B6"/>
    <w:rsid w:val="000E01C9"/>
    <w:rsid w:val="000E186B"/>
    <w:rsid w:val="000E2D67"/>
    <w:rsid w:val="000E3489"/>
    <w:rsid w:val="000E40F0"/>
    <w:rsid w:val="000E504A"/>
    <w:rsid w:val="000E5D26"/>
    <w:rsid w:val="000F31B6"/>
    <w:rsid w:val="000F400D"/>
    <w:rsid w:val="000F4995"/>
    <w:rsid w:val="00101929"/>
    <w:rsid w:val="00102F3A"/>
    <w:rsid w:val="001071FB"/>
    <w:rsid w:val="0011091A"/>
    <w:rsid w:val="00113652"/>
    <w:rsid w:val="0011369D"/>
    <w:rsid w:val="00114D17"/>
    <w:rsid w:val="0011573E"/>
    <w:rsid w:val="00115DB5"/>
    <w:rsid w:val="001170AE"/>
    <w:rsid w:val="00120DEF"/>
    <w:rsid w:val="0012373E"/>
    <w:rsid w:val="001239CE"/>
    <w:rsid w:val="00124E88"/>
    <w:rsid w:val="001251B1"/>
    <w:rsid w:val="0013017C"/>
    <w:rsid w:val="001305C0"/>
    <w:rsid w:val="0013144F"/>
    <w:rsid w:val="00132AA5"/>
    <w:rsid w:val="00132E0C"/>
    <w:rsid w:val="00133C69"/>
    <w:rsid w:val="001400ED"/>
    <w:rsid w:val="001438ED"/>
    <w:rsid w:val="001438EE"/>
    <w:rsid w:val="0014612C"/>
    <w:rsid w:val="001529EB"/>
    <w:rsid w:val="00153DC9"/>
    <w:rsid w:val="00155E62"/>
    <w:rsid w:val="00157305"/>
    <w:rsid w:val="00160A39"/>
    <w:rsid w:val="00160DDE"/>
    <w:rsid w:val="001621A0"/>
    <w:rsid w:val="00162EA4"/>
    <w:rsid w:val="001635B4"/>
    <w:rsid w:val="00164CE2"/>
    <w:rsid w:val="00166E6C"/>
    <w:rsid w:val="0016793D"/>
    <w:rsid w:val="00167F2D"/>
    <w:rsid w:val="00170F1B"/>
    <w:rsid w:val="00171C68"/>
    <w:rsid w:val="00171D10"/>
    <w:rsid w:val="00172A27"/>
    <w:rsid w:val="00172BDF"/>
    <w:rsid w:val="00173E67"/>
    <w:rsid w:val="001745E2"/>
    <w:rsid w:val="00176A61"/>
    <w:rsid w:val="00177137"/>
    <w:rsid w:val="00177EF2"/>
    <w:rsid w:val="00180E05"/>
    <w:rsid w:val="00180E0A"/>
    <w:rsid w:val="001843DF"/>
    <w:rsid w:val="0018464C"/>
    <w:rsid w:val="0018536B"/>
    <w:rsid w:val="00191240"/>
    <w:rsid w:val="001975AD"/>
    <w:rsid w:val="001A26A8"/>
    <w:rsid w:val="001A44C3"/>
    <w:rsid w:val="001A4EF3"/>
    <w:rsid w:val="001A668C"/>
    <w:rsid w:val="001B1329"/>
    <w:rsid w:val="001B3040"/>
    <w:rsid w:val="001B3B74"/>
    <w:rsid w:val="001C0905"/>
    <w:rsid w:val="001C28AC"/>
    <w:rsid w:val="001C43B7"/>
    <w:rsid w:val="001C660E"/>
    <w:rsid w:val="001C677F"/>
    <w:rsid w:val="001D448C"/>
    <w:rsid w:val="001D5458"/>
    <w:rsid w:val="001D5584"/>
    <w:rsid w:val="001D5730"/>
    <w:rsid w:val="001D6203"/>
    <w:rsid w:val="001D635F"/>
    <w:rsid w:val="001D6E35"/>
    <w:rsid w:val="001D7669"/>
    <w:rsid w:val="001E037C"/>
    <w:rsid w:val="001E03BC"/>
    <w:rsid w:val="001E41BA"/>
    <w:rsid w:val="001E616E"/>
    <w:rsid w:val="001E6438"/>
    <w:rsid w:val="001E7425"/>
    <w:rsid w:val="001E7C06"/>
    <w:rsid w:val="001F12FC"/>
    <w:rsid w:val="001F1603"/>
    <w:rsid w:val="001F3A57"/>
    <w:rsid w:val="001F3D17"/>
    <w:rsid w:val="001F5ADD"/>
    <w:rsid w:val="001F6171"/>
    <w:rsid w:val="002012E2"/>
    <w:rsid w:val="00201F48"/>
    <w:rsid w:val="002023AC"/>
    <w:rsid w:val="00202CE7"/>
    <w:rsid w:val="0020409C"/>
    <w:rsid w:val="00211098"/>
    <w:rsid w:val="00211A04"/>
    <w:rsid w:val="00211B29"/>
    <w:rsid w:val="00214733"/>
    <w:rsid w:val="00215653"/>
    <w:rsid w:val="00215AE2"/>
    <w:rsid w:val="00216261"/>
    <w:rsid w:val="00217988"/>
    <w:rsid w:val="0022347E"/>
    <w:rsid w:val="00224A86"/>
    <w:rsid w:val="00224F8A"/>
    <w:rsid w:val="0022733C"/>
    <w:rsid w:val="00230727"/>
    <w:rsid w:val="00230DCE"/>
    <w:rsid w:val="00231469"/>
    <w:rsid w:val="00232419"/>
    <w:rsid w:val="0023348F"/>
    <w:rsid w:val="00235C57"/>
    <w:rsid w:val="00237A80"/>
    <w:rsid w:val="00242E37"/>
    <w:rsid w:val="00244983"/>
    <w:rsid w:val="002451FE"/>
    <w:rsid w:val="00246707"/>
    <w:rsid w:val="00253556"/>
    <w:rsid w:val="00253813"/>
    <w:rsid w:val="0025388C"/>
    <w:rsid w:val="002540E1"/>
    <w:rsid w:val="00255197"/>
    <w:rsid w:val="002554EE"/>
    <w:rsid w:val="00256FEF"/>
    <w:rsid w:val="002600C0"/>
    <w:rsid w:val="00260452"/>
    <w:rsid w:val="0026076C"/>
    <w:rsid w:val="00262492"/>
    <w:rsid w:val="0026279C"/>
    <w:rsid w:val="00262DAC"/>
    <w:rsid w:val="00263B9A"/>
    <w:rsid w:val="002650BE"/>
    <w:rsid w:val="002662D9"/>
    <w:rsid w:val="00266F16"/>
    <w:rsid w:val="00270F47"/>
    <w:rsid w:val="00271BB8"/>
    <w:rsid w:val="0027253A"/>
    <w:rsid w:val="00272C4D"/>
    <w:rsid w:val="00280EBB"/>
    <w:rsid w:val="00280F77"/>
    <w:rsid w:val="0028282F"/>
    <w:rsid w:val="00282F19"/>
    <w:rsid w:val="002836B8"/>
    <w:rsid w:val="00283F13"/>
    <w:rsid w:val="002855A7"/>
    <w:rsid w:val="00285F87"/>
    <w:rsid w:val="00287101"/>
    <w:rsid w:val="002872D9"/>
    <w:rsid w:val="00287AE0"/>
    <w:rsid w:val="00291CEA"/>
    <w:rsid w:val="00296617"/>
    <w:rsid w:val="00297314"/>
    <w:rsid w:val="002A0C3E"/>
    <w:rsid w:val="002A1939"/>
    <w:rsid w:val="002A204F"/>
    <w:rsid w:val="002A31F2"/>
    <w:rsid w:val="002A734D"/>
    <w:rsid w:val="002B2C70"/>
    <w:rsid w:val="002B32CB"/>
    <w:rsid w:val="002B352A"/>
    <w:rsid w:val="002B3F72"/>
    <w:rsid w:val="002B42CE"/>
    <w:rsid w:val="002B431E"/>
    <w:rsid w:val="002B51C5"/>
    <w:rsid w:val="002B54BD"/>
    <w:rsid w:val="002B6758"/>
    <w:rsid w:val="002B7557"/>
    <w:rsid w:val="002C0B53"/>
    <w:rsid w:val="002C13F7"/>
    <w:rsid w:val="002C3916"/>
    <w:rsid w:val="002D0CA7"/>
    <w:rsid w:val="002D1C20"/>
    <w:rsid w:val="002D1CC5"/>
    <w:rsid w:val="002D2DDA"/>
    <w:rsid w:val="002D7A4E"/>
    <w:rsid w:val="002E159A"/>
    <w:rsid w:val="002E22DD"/>
    <w:rsid w:val="002E30CE"/>
    <w:rsid w:val="002E3490"/>
    <w:rsid w:val="002F09C4"/>
    <w:rsid w:val="002F11F0"/>
    <w:rsid w:val="002F1298"/>
    <w:rsid w:val="002F1F8F"/>
    <w:rsid w:val="002F21B9"/>
    <w:rsid w:val="00300075"/>
    <w:rsid w:val="00300659"/>
    <w:rsid w:val="00301391"/>
    <w:rsid w:val="00301E07"/>
    <w:rsid w:val="0030238C"/>
    <w:rsid w:val="0030268C"/>
    <w:rsid w:val="0030414D"/>
    <w:rsid w:val="00304784"/>
    <w:rsid w:val="00304925"/>
    <w:rsid w:val="00305A56"/>
    <w:rsid w:val="00307058"/>
    <w:rsid w:val="00307E89"/>
    <w:rsid w:val="00307F60"/>
    <w:rsid w:val="003100B8"/>
    <w:rsid w:val="00310392"/>
    <w:rsid w:val="003103E0"/>
    <w:rsid w:val="0031326C"/>
    <w:rsid w:val="00313AEA"/>
    <w:rsid w:val="00315C88"/>
    <w:rsid w:val="003169B2"/>
    <w:rsid w:val="003237F3"/>
    <w:rsid w:val="00324422"/>
    <w:rsid w:val="0032678D"/>
    <w:rsid w:val="00327602"/>
    <w:rsid w:val="00330D6A"/>
    <w:rsid w:val="003336AF"/>
    <w:rsid w:val="00334FBC"/>
    <w:rsid w:val="00340888"/>
    <w:rsid w:val="003422A7"/>
    <w:rsid w:val="003450F7"/>
    <w:rsid w:val="00346872"/>
    <w:rsid w:val="003473FC"/>
    <w:rsid w:val="00347D27"/>
    <w:rsid w:val="00353F47"/>
    <w:rsid w:val="00360059"/>
    <w:rsid w:val="00360B62"/>
    <w:rsid w:val="0036176B"/>
    <w:rsid w:val="003647A2"/>
    <w:rsid w:val="003664BD"/>
    <w:rsid w:val="00373528"/>
    <w:rsid w:val="00375BBB"/>
    <w:rsid w:val="003779EA"/>
    <w:rsid w:val="003802AA"/>
    <w:rsid w:val="00381E2A"/>
    <w:rsid w:val="003853E6"/>
    <w:rsid w:val="00387B02"/>
    <w:rsid w:val="00390328"/>
    <w:rsid w:val="00392FCD"/>
    <w:rsid w:val="00393704"/>
    <w:rsid w:val="00395239"/>
    <w:rsid w:val="00395516"/>
    <w:rsid w:val="00395BEA"/>
    <w:rsid w:val="00397CFA"/>
    <w:rsid w:val="003A217A"/>
    <w:rsid w:val="003A2714"/>
    <w:rsid w:val="003A5958"/>
    <w:rsid w:val="003A75F0"/>
    <w:rsid w:val="003B0559"/>
    <w:rsid w:val="003B0D09"/>
    <w:rsid w:val="003B0E31"/>
    <w:rsid w:val="003B33D5"/>
    <w:rsid w:val="003B65FA"/>
    <w:rsid w:val="003B7E5D"/>
    <w:rsid w:val="003C1BB3"/>
    <w:rsid w:val="003C463D"/>
    <w:rsid w:val="003C4910"/>
    <w:rsid w:val="003C59F0"/>
    <w:rsid w:val="003D1FD2"/>
    <w:rsid w:val="003D2139"/>
    <w:rsid w:val="003D262B"/>
    <w:rsid w:val="003D7B0A"/>
    <w:rsid w:val="003E14F3"/>
    <w:rsid w:val="003E2467"/>
    <w:rsid w:val="003E2BC7"/>
    <w:rsid w:val="003E4E8D"/>
    <w:rsid w:val="003E6907"/>
    <w:rsid w:val="003E745F"/>
    <w:rsid w:val="003F2E9A"/>
    <w:rsid w:val="003F3FD3"/>
    <w:rsid w:val="003F6A01"/>
    <w:rsid w:val="00401DB4"/>
    <w:rsid w:val="0040326D"/>
    <w:rsid w:val="00403A11"/>
    <w:rsid w:val="004062E3"/>
    <w:rsid w:val="00407C75"/>
    <w:rsid w:val="00407F2F"/>
    <w:rsid w:val="004108F1"/>
    <w:rsid w:val="0041110F"/>
    <w:rsid w:val="00411303"/>
    <w:rsid w:val="00412611"/>
    <w:rsid w:val="00414122"/>
    <w:rsid w:val="00414F98"/>
    <w:rsid w:val="00415FE6"/>
    <w:rsid w:val="00422796"/>
    <w:rsid w:val="0042396F"/>
    <w:rsid w:val="00423B1C"/>
    <w:rsid w:val="004242C8"/>
    <w:rsid w:val="00424C7D"/>
    <w:rsid w:val="00425348"/>
    <w:rsid w:val="004266AB"/>
    <w:rsid w:val="00430667"/>
    <w:rsid w:val="00431C63"/>
    <w:rsid w:val="00432A5C"/>
    <w:rsid w:val="00434861"/>
    <w:rsid w:val="00436942"/>
    <w:rsid w:val="00441A40"/>
    <w:rsid w:val="0044642F"/>
    <w:rsid w:val="004473DA"/>
    <w:rsid w:val="00447A0B"/>
    <w:rsid w:val="00447CFD"/>
    <w:rsid w:val="004528C3"/>
    <w:rsid w:val="004567E8"/>
    <w:rsid w:val="004601AE"/>
    <w:rsid w:val="00461E47"/>
    <w:rsid w:val="0047016D"/>
    <w:rsid w:val="00470C49"/>
    <w:rsid w:val="00470F44"/>
    <w:rsid w:val="00480EA2"/>
    <w:rsid w:val="00482A73"/>
    <w:rsid w:val="004867DE"/>
    <w:rsid w:val="004868BF"/>
    <w:rsid w:val="00491AEA"/>
    <w:rsid w:val="00493186"/>
    <w:rsid w:val="004939DD"/>
    <w:rsid w:val="004940A0"/>
    <w:rsid w:val="004978B4"/>
    <w:rsid w:val="004A04E6"/>
    <w:rsid w:val="004A10B4"/>
    <w:rsid w:val="004A1197"/>
    <w:rsid w:val="004A2660"/>
    <w:rsid w:val="004A327D"/>
    <w:rsid w:val="004A454C"/>
    <w:rsid w:val="004A4ADA"/>
    <w:rsid w:val="004A77F7"/>
    <w:rsid w:val="004A7EA6"/>
    <w:rsid w:val="004B0506"/>
    <w:rsid w:val="004B0BF1"/>
    <w:rsid w:val="004B1748"/>
    <w:rsid w:val="004B1BFF"/>
    <w:rsid w:val="004B2533"/>
    <w:rsid w:val="004B5094"/>
    <w:rsid w:val="004B5E8F"/>
    <w:rsid w:val="004C138E"/>
    <w:rsid w:val="004D1CCA"/>
    <w:rsid w:val="004D6A70"/>
    <w:rsid w:val="004D74D7"/>
    <w:rsid w:val="004E03B6"/>
    <w:rsid w:val="004E34C7"/>
    <w:rsid w:val="004E3963"/>
    <w:rsid w:val="004E4558"/>
    <w:rsid w:val="004E4B53"/>
    <w:rsid w:val="004E77FF"/>
    <w:rsid w:val="004F26C4"/>
    <w:rsid w:val="004F411C"/>
    <w:rsid w:val="004F562A"/>
    <w:rsid w:val="004F57B2"/>
    <w:rsid w:val="004F5896"/>
    <w:rsid w:val="004F6367"/>
    <w:rsid w:val="004F66CE"/>
    <w:rsid w:val="0050108E"/>
    <w:rsid w:val="00502EB0"/>
    <w:rsid w:val="005040CD"/>
    <w:rsid w:val="00504CC1"/>
    <w:rsid w:val="00510CDC"/>
    <w:rsid w:val="005119BF"/>
    <w:rsid w:val="0051421E"/>
    <w:rsid w:val="005160D4"/>
    <w:rsid w:val="0051737B"/>
    <w:rsid w:val="00517396"/>
    <w:rsid w:val="00521508"/>
    <w:rsid w:val="00521E3E"/>
    <w:rsid w:val="00522D99"/>
    <w:rsid w:val="00525377"/>
    <w:rsid w:val="00527527"/>
    <w:rsid w:val="00527A8A"/>
    <w:rsid w:val="0053042D"/>
    <w:rsid w:val="00534062"/>
    <w:rsid w:val="0053549A"/>
    <w:rsid w:val="0053679F"/>
    <w:rsid w:val="00540B5C"/>
    <w:rsid w:val="00541882"/>
    <w:rsid w:val="005425A4"/>
    <w:rsid w:val="00542A0E"/>
    <w:rsid w:val="005433B3"/>
    <w:rsid w:val="00544120"/>
    <w:rsid w:val="00545A50"/>
    <w:rsid w:val="00545A7A"/>
    <w:rsid w:val="005475E2"/>
    <w:rsid w:val="00550EA4"/>
    <w:rsid w:val="005514D1"/>
    <w:rsid w:val="00551519"/>
    <w:rsid w:val="00552CE7"/>
    <w:rsid w:val="00553F2D"/>
    <w:rsid w:val="005542B5"/>
    <w:rsid w:val="00556490"/>
    <w:rsid w:val="0055793A"/>
    <w:rsid w:val="00557F49"/>
    <w:rsid w:val="00560C9F"/>
    <w:rsid w:val="0056157A"/>
    <w:rsid w:val="00566F87"/>
    <w:rsid w:val="00570080"/>
    <w:rsid w:val="00570E1F"/>
    <w:rsid w:val="00571B5C"/>
    <w:rsid w:val="00571FA6"/>
    <w:rsid w:val="00573E19"/>
    <w:rsid w:val="0057439E"/>
    <w:rsid w:val="00574F93"/>
    <w:rsid w:val="005802FB"/>
    <w:rsid w:val="00585A76"/>
    <w:rsid w:val="005860AD"/>
    <w:rsid w:val="005868C7"/>
    <w:rsid w:val="00586BD7"/>
    <w:rsid w:val="00590CCC"/>
    <w:rsid w:val="005962ED"/>
    <w:rsid w:val="005A1A88"/>
    <w:rsid w:val="005A29F9"/>
    <w:rsid w:val="005A393C"/>
    <w:rsid w:val="005A576A"/>
    <w:rsid w:val="005A582C"/>
    <w:rsid w:val="005B2B8E"/>
    <w:rsid w:val="005B3148"/>
    <w:rsid w:val="005B4515"/>
    <w:rsid w:val="005B52D7"/>
    <w:rsid w:val="005C01BB"/>
    <w:rsid w:val="005C06B5"/>
    <w:rsid w:val="005C181B"/>
    <w:rsid w:val="005C1C5C"/>
    <w:rsid w:val="005C2E71"/>
    <w:rsid w:val="005C37CA"/>
    <w:rsid w:val="005D0A87"/>
    <w:rsid w:val="005D2F94"/>
    <w:rsid w:val="005D60F0"/>
    <w:rsid w:val="005D7DA9"/>
    <w:rsid w:val="005E0860"/>
    <w:rsid w:val="005E21FF"/>
    <w:rsid w:val="005E3848"/>
    <w:rsid w:val="005E5609"/>
    <w:rsid w:val="005E6341"/>
    <w:rsid w:val="005E6C4B"/>
    <w:rsid w:val="005E6FB0"/>
    <w:rsid w:val="005F141C"/>
    <w:rsid w:val="005F3CF8"/>
    <w:rsid w:val="00603272"/>
    <w:rsid w:val="0060355B"/>
    <w:rsid w:val="00603815"/>
    <w:rsid w:val="0060460A"/>
    <w:rsid w:val="0060514D"/>
    <w:rsid w:val="0061094C"/>
    <w:rsid w:val="006115D6"/>
    <w:rsid w:val="00612DBA"/>
    <w:rsid w:val="006164E0"/>
    <w:rsid w:val="00616BC8"/>
    <w:rsid w:val="00617ECA"/>
    <w:rsid w:val="006205E5"/>
    <w:rsid w:val="0062134B"/>
    <w:rsid w:val="00622023"/>
    <w:rsid w:val="0062342D"/>
    <w:rsid w:val="0062391C"/>
    <w:rsid w:val="00624927"/>
    <w:rsid w:val="00631F76"/>
    <w:rsid w:val="00640526"/>
    <w:rsid w:val="00643020"/>
    <w:rsid w:val="00651411"/>
    <w:rsid w:val="00651699"/>
    <w:rsid w:val="00651BF0"/>
    <w:rsid w:val="006548C3"/>
    <w:rsid w:val="00654989"/>
    <w:rsid w:val="006559FC"/>
    <w:rsid w:val="006601DF"/>
    <w:rsid w:val="00662BC4"/>
    <w:rsid w:val="00662D6D"/>
    <w:rsid w:val="0066710D"/>
    <w:rsid w:val="006676E4"/>
    <w:rsid w:val="006720AF"/>
    <w:rsid w:val="0067449A"/>
    <w:rsid w:val="00675438"/>
    <w:rsid w:val="00676761"/>
    <w:rsid w:val="00676D60"/>
    <w:rsid w:val="006825DD"/>
    <w:rsid w:val="0068318E"/>
    <w:rsid w:val="006857F5"/>
    <w:rsid w:val="00685962"/>
    <w:rsid w:val="0068602E"/>
    <w:rsid w:val="006876BA"/>
    <w:rsid w:val="0068771C"/>
    <w:rsid w:val="00691FBB"/>
    <w:rsid w:val="00693ED5"/>
    <w:rsid w:val="00696264"/>
    <w:rsid w:val="006A0865"/>
    <w:rsid w:val="006A0A1D"/>
    <w:rsid w:val="006A505F"/>
    <w:rsid w:val="006A534F"/>
    <w:rsid w:val="006A54D2"/>
    <w:rsid w:val="006A71DB"/>
    <w:rsid w:val="006B2A1F"/>
    <w:rsid w:val="006B2EC4"/>
    <w:rsid w:val="006B3079"/>
    <w:rsid w:val="006B3BFF"/>
    <w:rsid w:val="006B4B18"/>
    <w:rsid w:val="006B7573"/>
    <w:rsid w:val="006C33F2"/>
    <w:rsid w:val="006C4F40"/>
    <w:rsid w:val="006C564C"/>
    <w:rsid w:val="006C61CF"/>
    <w:rsid w:val="006D0268"/>
    <w:rsid w:val="006D4672"/>
    <w:rsid w:val="006D494D"/>
    <w:rsid w:val="006D5A96"/>
    <w:rsid w:val="006D782F"/>
    <w:rsid w:val="006E3D2A"/>
    <w:rsid w:val="006E5343"/>
    <w:rsid w:val="006E593A"/>
    <w:rsid w:val="006E5A48"/>
    <w:rsid w:val="006E67F1"/>
    <w:rsid w:val="006F004C"/>
    <w:rsid w:val="006F278E"/>
    <w:rsid w:val="006F6984"/>
    <w:rsid w:val="00701CFE"/>
    <w:rsid w:val="007022FE"/>
    <w:rsid w:val="007055D6"/>
    <w:rsid w:val="00705957"/>
    <w:rsid w:val="00710261"/>
    <w:rsid w:val="00712A4C"/>
    <w:rsid w:val="00713677"/>
    <w:rsid w:val="00717807"/>
    <w:rsid w:val="007222C1"/>
    <w:rsid w:val="00722F9A"/>
    <w:rsid w:val="00724B47"/>
    <w:rsid w:val="007301FA"/>
    <w:rsid w:val="0073105F"/>
    <w:rsid w:val="007325EC"/>
    <w:rsid w:val="00732603"/>
    <w:rsid w:val="007332E3"/>
    <w:rsid w:val="00733681"/>
    <w:rsid w:val="0073513D"/>
    <w:rsid w:val="00737E06"/>
    <w:rsid w:val="00740072"/>
    <w:rsid w:val="00740AEF"/>
    <w:rsid w:val="0074239F"/>
    <w:rsid w:val="007427AF"/>
    <w:rsid w:val="00745490"/>
    <w:rsid w:val="0074592F"/>
    <w:rsid w:val="00746C3E"/>
    <w:rsid w:val="0074789D"/>
    <w:rsid w:val="007479B5"/>
    <w:rsid w:val="007501CA"/>
    <w:rsid w:val="007509A3"/>
    <w:rsid w:val="007535F2"/>
    <w:rsid w:val="0075498F"/>
    <w:rsid w:val="00756CCC"/>
    <w:rsid w:val="00756D5B"/>
    <w:rsid w:val="0075735B"/>
    <w:rsid w:val="00760055"/>
    <w:rsid w:val="00760217"/>
    <w:rsid w:val="00761153"/>
    <w:rsid w:val="00761273"/>
    <w:rsid w:val="00761415"/>
    <w:rsid w:val="0076261E"/>
    <w:rsid w:val="00762998"/>
    <w:rsid w:val="00762C66"/>
    <w:rsid w:val="00765806"/>
    <w:rsid w:val="00767714"/>
    <w:rsid w:val="0077126E"/>
    <w:rsid w:val="0077258A"/>
    <w:rsid w:val="007727F5"/>
    <w:rsid w:val="00772F44"/>
    <w:rsid w:val="0077341B"/>
    <w:rsid w:val="007735AB"/>
    <w:rsid w:val="007749BA"/>
    <w:rsid w:val="0078006E"/>
    <w:rsid w:val="00781C9B"/>
    <w:rsid w:val="00784E4B"/>
    <w:rsid w:val="0078501D"/>
    <w:rsid w:val="007914BD"/>
    <w:rsid w:val="0079207C"/>
    <w:rsid w:val="00792300"/>
    <w:rsid w:val="00792B46"/>
    <w:rsid w:val="007959A7"/>
    <w:rsid w:val="007A12AA"/>
    <w:rsid w:val="007A1812"/>
    <w:rsid w:val="007A2DE5"/>
    <w:rsid w:val="007A362F"/>
    <w:rsid w:val="007A61BB"/>
    <w:rsid w:val="007B0CA9"/>
    <w:rsid w:val="007B4921"/>
    <w:rsid w:val="007B5869"/>
    <w:rsid w:val="007B67E9"/>
    <w:rsid w:val="007B74C4"/>
    <w:rsid w:val="007B7B29"/>
    <w:rsid w:val="007C178E"/>
    <w:rsid w:val="007C1A82"/>
    <w:rsid w:val="007C285A"/>
    <w:rsid w:val="007C2ABF"/>
    <w:rsid w:val="007C306F"/>
    <w:rsid w:val="007C5F49"/>
    <w:rsid w:val="007C7775"/>
    <w:rsid w:val="007C7EA0"/>
    <w:rsid w:val="007D2D0B"/>
    <w:rsid w:val="007D3B5D"/>
    <w:rsid w:val="007D4732"/>
    <w:rsid w:val="007D55D2"/>
    <w:rsid w:val="007D5A48"/>
    <w:rsid w:val="007D7945"/>
    <w:rsid w:val="007F334F"/>
    <w:rsid w:val="007F3D6E"/>
    <w:rsid w:val="007F4942"/>
    <w:rsid w:val="007F4B7E"/>
    <w:rsid w:val="007F5598"/>
    <w:rsid w:val="007F55EB"/>
    <w:rsid w:val="007F779A"/>
    <w:rsid w:val="007F7EE4"/>
    <w:rsid w:val="008014C8"/>
    <w:rsid w:val="00802688"/>
    <w:rsid w:val="00804EE3"/>
    <w:rsid w:val="008068EB"/>
    <w:rsid w:val="00810E1C"/>
    <w:rsid w:val="00813C7D"/>
    <w:rsid w:val="0081505E"/>
    <w:rsid w:val="008155D9"/>
    <w:rsid w:val="008205A5"/>
    <w:rsid w:val="00822224"/>
    <w:rsid w:val="00823A66"/>
    <w:rsid w:val="00827A63"/>
    <w:rsid w:val="008301B0"/>
    <w:rsid w:val="0083540A"/>
    <w:rsid w:val="00836051"/>
    <w:rsid w:val="00837E4C"/>
    <w:rsid w:val="0084170C"/>
    <w:rsid w:val="00841FAC"/>
    <w:rsid w:val="00842A5B"/>
    <w:rsid w:val="0084323F"/>
    <w:rsid w:val="00843890"/>
    <w:rsid w:val="00843FF2"/>
    <w:rsid w:val="008445C9"/>
    <w:rsid w:val="008445D3"/>
    <w:rsid w:val="008461A2"/>
    <w:rsid w:val="00846CFB"/>
    <w:rsid w:val="00846D0A"/>
    <w:rsid w:val="00847509"/>
    <w:rsid w:val="00847AE5"/>
    <w:rsid w:val="00847E06"/>
    <w:rsid w:val="00850DEF"/>
    <w:rsid w:val="008510A4"/>
    <w:rsid w:val="00851C6E"/>
    <w:rsid w:val="00851EB3"/>
    <w:rsid w:val="00852F93"/>
    <w:rsid w:val="008559AB"/>
    <w:rsid w:val="00856814"/>
    <w:rsid w:val="0085686D"/>
    <w:rsid w:val="008623A4"/>
    <w:rsid w:val="00865B07"/>
    <w:rsid w:val="0086630F"/>
    <w:rsid w:val="0086756A"/>
    <w:rsid w:val="0087020F"/>
    <w:rsid w:val="00870F4E"/>
    <w:rsid w:val="008737DD"/>
    <w:rsid w:val="00874C59"/>
    <w:rsid w:val="0087558A"/>
    <w:rsid w:val="0087601F"/>
    <w:rsid w:val="00876763"/>
    <w:rsid w:val="00877482"/>
    <w:rsid w:val="00880E47"/>
    <w:rsid w:val="008827A6"/>
    <w:rsid w:val="00885901"/>
    <w:rsid w:val="00886C72"/>
    <w:rsid w:val="00887067"/>
    <w:rsid w:val="008905FB"/>
    <w:rsid w:val="00890E3C"/>
    <w:rsid w:val="00890F93"/>
    <w:rsid w:val="008919AD"/>
    <w:rsid w:val="00892129"/>
    <w:rsid w:val="00895DC0"/>
    <w:rsid w:val="00896894"/>
    <w:rsid w:val="008A1497"/>
    <w:rsid w:val="008A16A2"/>
    <w:rsid w:val="008A2FEF"/>
    <w:rsid w:val="008A620B"/>
    <w:rsid w:val="008A72E2"/>
    <w:rsid w:val="008B3965"/>
    <w:rsid w:val="008B3A57"/>
    <w:rsid w:val="008B4E27"/>
    <w:rsid w:val="008B57A7"/>
    <w:rsid w:val="008C12AB"/>
    <w:rsid w:val="008C21EA"/>
    <w:rsid w:val="008C3658"/>
    <w:rsid w:val="008C3BFE"/>
    <w:rsid w:val="008D410C"/>
    <w:rsid w:val="008D474A"/>
    <w:rsid w:val="008D67C2"/>
    <w:rsid w:val="008E0015"/>
    <w:rsid w:val="008E0F06"/>
    <w:rsid w:val="008E289B"/>
    <w:rsid w:val="008F2168"/>
    <w:rsid w:val="008F40C9"/>
    <w:rsid w:val="008F4530"/>
    <w:rsid w:val="008F5AA0"/>
    <w:rsid w:val="008F5F56"/>
    <w:rsid w:val="008F7ADC"/>
    <w:rsid w:val="00901989"/>
    <w:rsid w:val="0090323D"/>
    <w:rsid w:val="009071A9"/>
    <w:rsid w:val="00910E08"/>
    <w:rsid w:val="009112A1"/>
    <w:rsid w:val="009118FA"/>
    <w:rsid w:val="00913AC5"/>
    <w:rsid w:val="0091539E"/>
    <w:rsid w:val="009160D7"/>
    <w:rsid w:val="0091782E"/>
    <w:rsid w:val="00926767"/>
    <w:rsid w:val="0092689D"/>
    <w:rsid w:val="0093313E"/>
    <w:rsid w:val="0093666B"/>
    <w:rsid w:val="0093721D"/>
    <w:rsid w:val="00945203"/>
    <w:rsid w:val="00945B33"/>
    <w:rsid w:val="00950556"/>
    <w:rsid w:val="00950E90"/>
    <w:rsid w:val="00951179"/>
    <w:rsid w:val="00953F38"/>
    <w:rsid w:val="00956186"/>
    <w:rsid w:val="009612CE"/>
    <w:rsid w:val="00961870"/>
    <w:rsid w:val="009619B1"/>
    <w:rsid w:val="00961CDD"/>
    <w:rsid w:val="0096391B"/>
    <w:rsid w:val="009642DB"/>
    <w:rsid w:val="00964A36"/>
    <w:rsid w:val="00965427"/>
    <w:rsid w:val="00967434"/>
    <w:rsid w:val="009706AA"/>
    <w:rsid w:val="009709EB"/>
    <w:rsid w:val="00971240"/>
    <w:rsid w:val="0097337B"/>
    <w:rsid w:val="00973FB3"/>
    <w:rsid w:val="00974518"/>
    <w:rsid w:val="00975638"/>
    <w:rsid w:val="00976306"/>
    <w:rsid w:val="0097638B"/>
    <w:rsid w:val="00976B4E"/>
    <w:rsid w:val="00977530"/>
    <w:rsid w:val="00977882"/>
    <w:rsid w:val="00980174"/>
    <w:rsid w:val="00980EFB"/>
    <w:rsid w:val="00983D8F"/>
    <w:rsid w:val="00984A76"/>
    <w:rsid w:val="00987BCA"/>
    <w:rsid w:val="009915E1"/>
    <w:rsid w:val="00991716"/>
    <w:rsid w:val="00992CB9"/>
    <w:rsid w:val="009962CA"/>
    <w:rsid w:val="009972AC"/>
    <w:rsid w:val="00997E82"/>
    <w:rsid w:val="009A21F9"/>
    <w:rsid w:val="009A25ED"/>
    <w:rsid w:val="009A49F0"/>
    <w:rsid w:val="009A7313"/>
    <w:rsid w:val="009B012F"/>
    <w:rsid w:val="009B2CDB"/>
    <w:rsid w:val="009B31B6"/>
    <w:rsid w:val="009B6EDB"/>
    <w:rsid w:val="009B7F23"/>
    <w:rsid w:val="009C08E4"/>
    <w:rsid w:val="009C095E"/>
    <w:rsid w:val="009C19BE"/>
    <w:rsid w:val="009C2713"/>
    <w:rsid w:val="009C61F7"/>
    <w:rsid w:val="009C7B04"/>
    <w:rsid w:val="009C7D78"/>
    <w:rsid w:val="009D0247"/>
    <w:rsid w:val="009D0D95"/>
    <w:rsid w:val="009D1546"/>
    <w:rsid w:val="009D2864"/>
    <w:rsid w:val="009D799F"/>
    <w:rsid w:val="009E0CA1"/>
    <w:rsid w:val="009E0ED8"/>
    <w:rsid w:val="009E4ABC"/>
    <w:rsid w:val="009E4C2C"/>
    <w:rsid w:val="009E5C1E"/>
    <w:rsid w:val="009E5D92"/>
    <w:rsid w:val="009E6323"/>
    <w:rsid w:val="009E7E07"/>
    <w:rsid w:val="009F08BA"/>
    <w:rsid w:val="009F2DE7"/>
    <w:rsid w:val="009F4A2F"/>
    <w:rsid w:val="009F6B18"/>
    <w:rsid w:val="00A011E8"/>
    <w:rsid w:val="00A03E6A"/>
    <w:rsid w:val="00A041F3"/>
    <w:rsid w:val="00A04638"/>
    <w:rsid w:val="00A05A55"/>
    <w:rsid w:val="00A06B20"/>
    <w:rsid w:val="00A07D07"/>
    <w:rsid w:val="00A10046"/>
    <w:rsid w:val="00A10B0B"/>
    <w:rsid w:val="00A119E3"/>
    <w:rsid w:val="00A12D11"/>
    <w:rsid w:val="00A202D0"/>
    <w:rsid w:val="00A21B28"/>
    <w:rsid w:val="00A22B6E"/>
    <w:rsid w:val="00A235BE"/>
    <w:rsid w:val="00A239A6"/>
    <w:rsid w:val="00A23C1C"/>
    <w:rsid w:val="00A24468"/>
    <w:rsid w:val="00A254B0"/>
    <w:rsid w:val="00A2641B"/>
    <w:rsid w:val="00A27266"/>
    <w:rsid w:val="00A2788E"/>
    <w:rsid w:val="00A27D9A"/>
    <w:rsid w:val="00A3003F"/>
    <w:rsid w:val="00A31376"/>
    <w:rsid w:val="00A3496D"/>
    <w:rsid w:val="00A416EF"/>
    <w:rsid w:val="00A428DA"/>
    <w:rsid w:val="00A45C76"/>
    <w:rsid w:val="00A50803"/>
    <w:rsid w:val="00A50D0B"/>
    <w:rsid w:val="00A51A06"/>
    <w:rsid w:val="00A528D4"/>
    <w:rsid w:val="00A52BBF"/>
    <w:rsid w:val="00A52F88"/>
    <w:rsid w:val="00A57FD2"/>
    <w:rsid w:val="00A602E5"/>
    <w:rsid w:val="00A61ECB"/>
    <w:rsid w:val="00A620D8"/>
    <w:rsid w:val="00A62B4F"/>
    <w:rsid w:val="00A64909"/>
    <w:rsid w:val="00A67542"/>
    <w:rsid w:val="00A72001"/>
    <w:rsid w:val="00A73612"/>
    <w:rsid w:val="00A73B75"/>
    <w:rsid w:val="00A76AE0"/>
    <w:rsid w:val="00A76E81"/>
    <w:rsid w:val="00A80273"/>
    <w:rsid w:val="00A80279"/>
    <w:rsid w:val="00A8153B"/>
    <w:rsid w:val="00A82713"/>
    <w:rsid w:val="00A83E01"/>
    <w:rsid w:val="00A84058"/>
    <w:rsid w:val="00A847B1"/>
    <w:rsid w:val="00A847C4"/>
    <w:rsid w:val="00A86876"/>
    <w:rsid w:val="00A90FB4"/>
    <w:rsid w:val="00A9255A"/>
    <w:rsid w:val="00A92DE8"/>
    <w:rsid w:val="00A930D1"/>
    <w:rsid w:val="00A9311C"/>
    <w:rsid w:val="00A979D7"/>
    <w:rsid w:val="00AA0C05"/>
    <w:rsid w:val="00AA4D33"/>
    <w:rsid w:val="00AA52C6"/>
    <w:rsid w:val="00AA6040"/>
    <w:rsid w:val="00AB27B4"/>
    <w:rsid w:val="00AB5250"/>
    <w:rsid w:val="00AB6894"/>
    <w:rsid w:val="00AC2122"/>
    <w:rsid w:val="00AC3231"/>
    <w:rsid w:val="00AC6010"/>
    <w:rsid w:val="00AC6FE8"/>
    <w:rsid w:val="00AC7F2B"/>
    <w:rsid w:val="00AD4137"/>
    <w:rsid w:val="00AD4FB8"/>
    <w:rsid w:val="00AD5A6C"/>
    <w:rsid w:val="00AD6039"/>
    <w:rsid w:val="00AE1E29"/>
    <w:rsid w:val="00AE1EEB"/>
    <w:rsid w:val="00AE3329"/>
    <w:rsid w:val="00AE3483"/>
    <w:rsid w:val="00AE38CA"/>
    <w:rsid w:val="00AE3A20"/>
    <w:rsid w:val="00AE458C"/>
    <w:rsid w:val="00AE4A88"/>
    <w:rsid w:val="00AE65D6"/>
    <w:rsid w:val="00AF2387"/>
    <w:rsid w:val="00AF245B"/>
    <w:rsid w:val="00AF3EC1"/>
    <w:rsid w:val="00AF79F8"/>
    <w:rsid w:val="00B020B0"/>
    <w:rsid w:val="00B02239"/>
    <w:rsid w:val="00B02C9E"/>
    <w:rsid w:val="00B0541D"/>
    <w:rsid w:val="00B07C01"/>
    <w:rsid w:val="00B07D4D"/>
    <w:rsid w:val="00B111BE"/>
    <w:rsid w:val="00B20D99"/>
    <w:rsid w:val="00B230B8"/>
    <w:rsid w:val="00B236CB"/>
    <w:rsid w:val="00B23BA8"/>
    <w:rsid w:val="00B2517F"/>
    <w:rsid w:val="00B25F44"/>
    <w:rsid w:val="00B26EC1"/>
    <w:rsid w:val="00B270B3"/>
    <w:rsid w:val="00B30A5C"/>
    <w:rsid w:val="00B33769"/>
    <w:rsid w:val="00B3388D"/>
    <w:rsid w:val="00B34C8C"/>
    <w:rsid w:val="00B3700E"/>
    <w:rsid w:val="00B41753"/>
    <w:rsid w:val="00B41DA6"/>
    <w:rsid w:val="00B41E7B"/>
    <w:rsid w:val="00B4210A"/>
    <w:rsid w:val="00B44B27"/>
    <w:rsid w:val="00B47456"/>
    <w:rsid w:val="00B518D0"/>
    <w:rsid w:val="00B5615D"/>
    <w:rsid w:val="00B56210"/>
    <w:rsid w:val="00B57514"/>
    <w:rsid w:val="00B606E5"/>
    <w:rsid w:val="00B60D64"/>
    <w:rsid w:val="00B61400"/>
    <w:rsid w:val="00B6169B"/>
    <w:rsid w:val="00B65E9A"/>
    <w:rsid w:val="00B71440"/>
    <w:rsid w:val="00B740E1"/>
    <w:rsid w:val="00B755B5"/>
    <w:rsid w:val="00B766C3"/>
    <w:rsid w:val="00B767B3"/>
    <w:rsid w:val="00B77914"/>
    <w:rsid w:val="00B80B8E"/>
    <w:rsid w:val="00B841F9"/>
    <w:rsid w:val="00B85A56"/>
    <w:rsid w:val="00B86821"/>
    <w:rsid w:val="00B87689"/>
    <w:rsid w:val="00B90B59"/>
    <w:rsid w:val="00B90C0F"/>
    <w:rsid w:val="00B945DD"/>
    <w:rsid w:val="00B97028"/>
    <w:rsid w:val="00BA0550"/>
    <w:rsid w:val="00BA2BF4"/>
    <w:rsid w:val="00BA3D90"/>
    <w:rsid w:val="00BA4831"/>
    <w:rsid w:val="00BA4B03"/>
    <w:rsid w:val="00BA6634"/>
    <w:rsid w:val="00BA72E8"/>
    <w:rsid w:val="00BA7BB2"/>
    <w:rsid w:val="00BB1C42"/>
    <w:rsid w:val="00BB25BE"/>
    <w:rsid w:val="00BB2840"/>
    <w:rsid w:val="00BB4A48"/>
    <w:rsid w:val="00BB4E6B"/>
    <w:rsid w:val="00BB7899"/>
    <w:rsid w:val="00BB7BD3"/>
    <w:rsid w:val="00BC2A59"/>
    <w:rsid w:val="00BC2DB7"/>
    <w:rsid w:val="00BC303F"/>
    <w:rsid w:val="00BC4B25"/>
    <w:rsid w:val="00BC6671"/>
    <w:rsid w:val="00BC7523"/>
    <w:rsid w:val="00BD2FED"/>
    <w:rsid w:val="00BD49FB"/>
    <w:rsid w:val="00BD59CE"/>
    <w:rsid w:val="00BD76C6"/>
    <w:rsid w:val="00BD7814"/>
    <w:rsid w:val="00BD7A4C"/>
    <w:rsid w:val="00BE0A96"/>
    <w:rsid w:val="00BE37F4"/>
    <w:rsid w:val="00BE3A74"/>
    <w:rsid w:val="00BE3CBF"/>
    <w:rsid w:val="00BE44A3"/>
    <w:rsid w:val="00BE5977"/>
    <w:rsid w:val="00BE68B5"/>
    <w:rsid w:val="00BF1F0F"/>
    <w:rsid w:val="00BF39DD"/>
    <w:rsid w:val="00BF6877"/>
    <w:rsid w:val="00BF748A"/>
    <w:rsid w:val="00C02876"/>
    <w:rsid w:val="00C04435"/>
    <w:rsid w:val="00C05020"/>
    <w:rsid w:val="00C105E5"/>
    <w:rsid w:val="00C111FB"/>
    <w:rsid w:val="00C11797"/>
    <w:rsid w:val="00C1183B"/>
    <w:rsid w:val="00C13FC9"/>
    <w:rsid w:val="00C141F3"/>
    <w:rsid w:val="00C16974"/>
    <w:rsid w:val="00C17FAC"/>
    <w:rsid w:val="00C20AED"/>
    <w:rsid w:val="00C235BD"/>
    <w:rsid w:val="00C24039"/>
    <w:rsid w:val="00C242F3"/>
    <w:rsid w:val="00C24AB0"/>
    <w:rsid w:val="00C25A2F"/>
    <w:rsid w:val="00C2629E"/>
    <w:rsid w:val="00C27425"/>
    <w:rsid w:val="00C31871"/>
    <w:rsid w:val="00C318E2"/>
    <w:rsid w:val="00C32988"/>
    <w:rsid w:val="00C32BA1"/>
    <w:rsid w:val="00C346EA"/>
    <w:rsid w:val="00C348F2"/>
    <w:rsid w:val="00C3546A"/>
    <w:rsid w:val="00C35FCB"/>
    <w:rsid w:val="00C362EA"/>
    <w:rsid w:val="00C41C58"/>
    <w:rsid w:val="00C43140"/>
    <w:rsid w:val="00C43AAD"/>
    <w:rsid w:val="00C445C1"/>
    <w:rsid w:val="00C45814"/>
    <w:rsid w:val="00C50C51"/>
    <w:rsid w:val="00C51A65"/>
    <w:rsid w:val="00C52656"/>
    <w:rsid w:val="00C5400F"/>
    <w:rsid w:val="00C57AF5"/>
    <w:rsid w:val="00C611D4"/>
    <w:rsid w:val="00C6132D"/>
    <w:rsid w:val="00C619D4"/>
    <w:rsid w:val="00C62BC1"/>
    <w:rsid w:val="00C62BED"/>
    <w:rsid w:val="00C632DE"/>
    <w:rsid w:val="00C651BA"/>
    <w:rsid w:val="00C6525B"/>
    <w:rsid w:val="00C6639A"/>
    <w:rsid w:val="00C675D3"/>
    <w:rsid w:val="00C67CAD"/>
    <w:rsid w:val="00C70107"/>
    <w:rsid w:val="00C7068A"/>
    <w:rsid w:val="00C762B9"/>
    <w:rsid w:val="00C76C4B"/>
    <w:rsid w:val="00C77F8C"/>
    <w:rsid w:val="00C810FC"/>
    <w:rsid w:val="00C8144C"/>
    <w:rsid w:val="00C8193A"/>
    <w:rsid w:val="00C81E70"/>
    <w:rsid w:val="00C824C7"/>
    <w:rsid w:val="00C85221"/>
    <w:rsid w:val="00C8790B"/>
    <w:rsid w:val="00C934CF"/>
    <w:rsid w:val="00C95C3A"/>
    <w:rsid w:val="00C95D96"/>
    <w:rsid w:val="00CA025E"/>
    <w:rsid w:val="00CA3534"/>
    <w:rsid w:val="00CA3B5C"/>
    <w:rsid w:val="00CA4BA4"/>
    <w:rsid w:val="00CA724A"/>
    <w:rsid w:val="00CB1237"/>
    <w:rsid w:val="00CB355C"/>
    <w:rsid w:val="00CB47CF"/>
    <w:rsid w:val="00CB4CE8"/>
    <w:rsid w:val="00CB616A"/>
    <w:rsid w:val="00CB6B5F"/>
    <w:rsid w:val="00CB778A"/>
    <w:rsid w:val="00CB79A4"/>
    <w:rsid w:val="00CB7E77"/>
    <w:rsid w:val="00CC0E03"/>
    <w:rsid w:val="00CC1719"/>
    <w:rsid w:val="00CC1C28"/>
    <w:rsid w:val="00CC1FA9"/>
    <w:rsid w:val="00CC215D"/>
    <w:rsid w:val="00CC2C8D"/>
    <w:rsid w:val="00CC6526"/>
    <w:rsid w:val="00CC7FB3"/>
    <w:rsid w:val="00CD17E2"/>
    <w:rsid w:val="00CD334A"/>
    <w:rsid w:val="00CD44AE"/>
    <w:rsid w:val="00CD6C91"/>
    <w:rsid w:val="00CE0DAD"/>
    <w:rsid w:val="00CE1223"/>
    <w:rsid w:val="00CE2A34"/>
    <w:rsid w:val="00CE332C"/>
    <w:rsid w:val="00CE42E7"/>
    <w:rsid w:val="00CE4BDD"/>
    <w:rsid w:val="00CE6901"/>
    <w:rsid w:val="00CE73F3"/>
    <w:rsid w:val="00CE7462"/>
    <w:rsid w:val="00CF1E5B"/>
    <w:rsid w:val="00CF3CB4"/>
    <w:rsid w:val="00CF40AB"/>
    <w:rsid w:val="00CF4C2D"/>
    <w:rsid w:val="00CF7111"/>
    <w:rsid w:val="00CF7EE3"/>
    <w:rsid w:val="00D00906"/>
    <w:rsid w:val="00D01F92"/>
    <w:rsid w:val="00D02EF2"/>
    <w:rsid w:val="00D030AA"/>
    <w:rsid w:val="00D04DFC"/>
    <w:rsid w:val="00D12856"/>
    <w:rsid w:val="00D134D9"/>
    <w:rsid w:val="00D171E2"/>
    <w:rsid w:val="00D213DC"/>
    <w:rsid w:val="00D22548"/>
    <w:rsid w:val="00D22E06"/>
    <w:rsid w:val="00D27031"/>
    <w:rsid w:val="00D30370"/>
    <w:rsid w:val="00D32FDB"/>
    <w:rsid w:val="00D33717"/>
    <w:rsid w:val="00D365E8"/>
    <w:rsid w:val="00D37669"/>
    <w:rsid w:val="00D40A05"/>
    <w:rsid w:val="00D44B1C"/>
    <w:rsid w:val="00D44FB0"/>
    <w:rsid w:val="00D50670"/>
    <w:rsid w:val="00D51E1E"/>
    <w:rsid w:val="00D55618"/>
    <w:rsid w:val="00D56473"/>
    <w:rsid w:val="00D5738A"/>
    <w:rsid w:val="00D62EB7"/>
    <w:rsid w:val="00D72ED3"/>
    <w:rsid w:val="00D74AE7"/>
    <w:rsid w:val="00D762A0"/>
    <w:rsid w:val="00D775ED"/>
    <w:rsid w:val="00D7768A"/>
    <w:rsid w:val="00D86E2E"/>
    <w:rsid w:val="00D913C6"/>
    <w:rsid w:val="00D93669"/>
    <w:rsid w:val="00D965A4"/>
    <w:rsid w:val="00DA1CF4"/>
    <w:rsid w:val="00DA3060"/>
    <w:rsid w:val="00DA527B"/>
    <w:rsid w:val="00DA64D8"/>
    <w:rsid w:val="00DA6B99"/>
    <w:rsid w:val="00DA7123"/>
    <w:rsid w:val="00DB0100"/>
    <w:rsid w:val="00DB208E"/>
    <w:rsid w:val="00DB313C"/>
    <w:rsid w:val="00DB34FF"/>
    <w:rsid w:val="00DB6204"/>
    <w:rsid w:val="00DB7043"/>
    <w:rsid w:val="00DB7AFE"/>
    <w:rsid w:val="00DC0665"/>
    <w:rsid w:val="00DC1414"/>
    <w:rsid w:val="00DC2818"/>
    <w:rsid w:val="00DC7F57"/>
    <w:rsid w:val="00DD0D5D"/>
    <w:rsid w:val="00DD2117"/>
    <w:rsid w:val="00DD43F1"/>
    <w:rsid w:val="00DD444F"/>
    <w:rsid w:val="00DD4725"/>
    <w:rsid w:val="00DD5E46"/>
    <w:rsid w:val="00DD675E"/>
    <w:rsid w:val="00DE0165"/>
    <w:rsid w:val="00DE0440"/>
    <w:rsid w:val="00DE0732"/>
    <w:rsid w:val="00DE0900"/>
    <w:rsid w:val="00DE179A"/>
    <w:rsid w:val="00DE40B4"/>
    <w:rsid w:val="00DE4594"/>
    <w:rsid w:val="00DE7A84"/>
    <w:rsid w:val="00DF22A3"/>
    <w:rsid w:val="00DF4295"/>
    <w:rsid w:val="00DF4EDD"/>
    <w:rsid w:val="00DF4FA7"/>
    <w:rsid w:val="00DF7451"/>
    <w:rsid w:val="00E02602"/>
    <w:rsid w:val="00E0287E"/>
    <w:rsid w:val="00E034F1"/>
    <w:rsid w:val="00E068E7"/>
    <w:rsid w:val="00E06DE7"/>
    <w:rsid w:val="00E111E4"/>
    <w:rsid w:val="00E11331"/>
    <w:rsid w:val="00E119B3"/>
    <w:rsid w:val="00E125B9"/>
    <w:rsid w:val="00E1281C"/>
    <w:rsid w:val="00E132D4"/>
    <w:rsid w:val="00E14531"/>
    <w:rsid w:val="00E14633"/>
    <w:rsid w:val="00E17A29"/>
    <w:rsid w:val="00E2446E"/>
    <w:rsid w:val="00E27306"/>
    <w:rsid w:val="00E27540"/>
    <w:rsid w:val="00E304E5"/>
    <w:rsid w:val="00E307B7"/>
    <w:rsid w:val="00E31823"/>
    <w:rsid w:val="00E31B5B"/>
    <w:rsid w:val="00E32E6E"/>
    <w:rsid w:val="00E40624"/>
    <w:rsid w:val="00E44A8D"/>
    <w:rsid w:val="00E463BC"/>
    <w:rsid w:val="00E51AD3"/>
    <w:rsid w:val="00E52529"/>
    <w:rsid w:val="00E532FC"/>
    <w:rsid w:val="00E53F20"/>
    <w:rsid w:val="00E55C1C"/>
    <w:rsid w:val="00E56D43"/>
    <w:rsid w:val="00E6163C"/>
    <w:rsid w:val="00E70860"/>
    <w:rsid w:val="00E710B2"/>
    <w:rsid w:val="00E71983"/>
    <w:rsid w:val="00E71DE7"/>
    <w:rsid w:val="00E7268C"/>
    <w:rsid w:val="00E72767"/>
    <w:rsid w:val="00E73133"/>
    <w:rsid w:val="00E7504D"/>
    <w:rsid w:val="00E753C3"/>
    <w:rsid w:val="00E754C2"/>
    <w:rsid w:val="00E80F64"/>
    <w:rsid w:val="00E8564B"/>
    <w:rsid w:val="00E90523"/>
    <w:rsid w:val="00E90C20"/>
    <w:rsid w:val="00E91430"/>
    <w:rsid w:val="00E92252"/>
    <w:rsid w:val="00E92965"/>
    <w:rsid w:val="00E9369D"/>
    <w:rsid w:val="00EA5080"/>
    <w:rsid w:val="00EB0EEB"/>
    <w:rsid w:val="00EB1C2F"/>
    <w:rsid w:val="00EB2F5D"/>
    <w:rsid w:val="00EB3493"/>
    <w:rsid w:val="00EB43A0"/>
    <w:rsid w:val="00EB5184"/>
    <w:rsid w:val="00EB751F"/>
    <w:rsid w:val="00EC126C"/>
    <w:rsid w:val="00EC1A50"/>
    <w:rsid w:val="00EC2851"/>
    <w:rsid w:val="00EC672E"/>
    <w:rsid w:val="00ED0A82"/>
    <w:rsid w:val="00ED136F"/>
    <w:rsid w:val="00ED2B56"/>
    <w:rsid w:val="00ED3E28"/>
    <w:rsid w:val="00ED4A89"/>
    <w:rsid w:val="00ED5357"/>
    <w:rsid w:val="00ED5359"/>
    <w:rsid w:val="00ED78DD"/>
    <w:rsid w:val="00EE31A1"/>
    <w:rsid w:val="00EE4BE7"/>
    <w:rsid w:val="00EE4D48"/>
    <w:rsid w:val="00EE5932"/>
    <w:rsid w:val="00EE6412"/>
    <w:rsid w:val="00EE69C4"/>
    <w:rsid w:val="00EF324C"/>
    <w:rsid w:val="00EF458A"/>
    <w:rsid w:val="00EF66B6"/>
    <w:rsid w:val="00F0231C"/>
    <w:rsid w:val="00F029C9"/>
    <w:rsid w:val="00F02AA9"/>
    <w:rsid w:val="00F03DB8"/>
    <w:rsid w:val="00F04118"/>
    <w:rsid w:val="00F04C55"/>
    <w:rsid w:val="00F04F5A"/>
    <w:rsid w:val="00F075EB"/>
    <w:rsid w:val="00F07CFC"/>
    <w:rsid w:val="00F07D56"/>
    <w:rsid w:val="00F12D7A"/>
    <w:rsid w:val="00F1380E"/>
    <w:rsid w:val="00F14723"/>
    <w:rsid w:val="00F14999"/>
    <w:rsid w:val="00F14A87"/>
    <w:rsid w:val="00F252C9"/>
    <w:rsid w:val="00F2548A"/>
    <w:rsid w:val="00F2733C"/>
    <w:rsid w:val="00F30951"/>
    <w:rsid w:val="00F30CDA"/>
    <w:rsid w:val="00F31830"/>
    <w:rsid w:val="00F33AA3"/>
    <w:rsid w:val="00F36E19"/>
    <w:rsid w:val="00F37803"/>
    <w:rsid w:val="00F42D90"/>
    <w:rsid w:val="00F448B1"/>
    <w:rsid w:val="00F455DA"/>
    <w:rsid w:val="00F46D2E"/>
    <w:rsid w:val="00F47603"/>
    <w:rsid w:val="00F50F47"/>
    <w:rsid w:val="00F51AED"/>
    <w:rsid w:val="00F52404"/>
    <w:rsid w:val="00F52753"/>
    <w:rsid w:val="00F54DCF"/>
    <w:rsid w:val="00F560EB"/>
    <w:rsid w:val="00F570CD"/>
    <w:rsid w:val="00F57B50"/>
    <w:rsid w:val="00F64841"/>
    <w:rsid w:val="00F656B8"/>
    <w:rsid w:val="00F66323"/>
    <w:rsid w:val="00F66C38"/>
    <w:rsid w:val="00F704C1"/>
    <w:rsid w:val="00F74056"/>
    <w:rsid w:val="00F7535F"/>
    <w:rsid w:val="00F760F5"/>
    <w:rsid w:val="00F76F6F"/>
    <w:rsid w:val="00F77CF4"/>
    <w:rsid w:val="00F83A2B"/>
    <w:rsid w:val="00F83D1E"/>
    <w:rsid w:val="00F84339"/>
    <w:rsid w:val="00F876DF"/>
    <w:rsid w:val="00F90FB1"/>
    <w:rsid w:val="00F92A86"/>
    <w:rsid w:val="00F954F7"/>
    <w:rsid w:val="00F9571F"/>
    <w:rsid w:val="00FA04EB"/>
    <w:rsid w:val="00FA08AE"/>
    <w:rsid w:val="00FA1A11"/>
    <w:rsid w:val="00FA32DE"/>
    <w:rsid w:val="00FA4087"/>
    <w:rsid w:val="00FA42D0"/>
    <w:rsid w:val="00FA593B"/>
    <w:rsid w:val="00FB1F2F"/>
    <w:rsid w:val="00FB3714"/>
    <w:rsid w:val="00FB5530"/>
    <w:rsid w:val="00FB5B50"/>
    <w:rsid w:val="00FB7FE5"/>
    <w:rsid w:val="00FC116F"/>
    <w:rsid w:val="00FC12E2"/>
    <w:rsid w:val="00FC16C4"/>
    <w:rsid w:val="00FC2E55"/>
    <w:rsid w:val="00FC577F"/>
    <w:rsid w:val="00FD04FA"/>
    <w:rsid w:val="00FD0C00"/>
    <w:rsid w:val="00FD1393"/>
    <w:rsid w:val="00FD3EB1"/>
    <w:rsid w:val="00FD5178"/>
    <w:rsid w:val="00FD5FE5"/>
    <w:rsid w:val="00FD6E50"/>
    <w:rsid w:val="00FD78E0"/>
    <w:rsid w:val="00FD7D6A"/>
    <w:rsid w:val="00FE0312"/>
    <w:rsid w:val="00FE136B"/>
    <w:rsid w:val="00FE348D"/>
    <w:rsid w:val="00FF0BBD"/>
    <w:rsid w:val="00FF0E4F"/>
    <w:rsid w:val="00FF4146"/>
    <w:rsid w:val="00FF5B9E"/>
    <w:rsid w:val="00FF62E1"/>
    <w:rsid w:val="00FF63C6"/>
    <w:rsid w:val="00FF6F50"/>
    <w:rsid w:val="01001096"/>
    <w:rsid w:val="01BA7960"/>
    <w:rsid w:val="01C11FDD"/>
    <w:rsid w:val="025738F9"/>
    <w:rsid w:val="0267048E"/>
    <w:rsid w:val="03555CBA"/>
    <w:rsid w:val="03694DAB"/>
    <w:rsid w:val="03AB31E1"/>
    <w:rsid w:val="03B12041"/>
    <w:rsid w:val="040B06C6"/>
    <w:rsid w:val="046268F7"/>
    <w:rsid w:val="04A113E8"/>
    <w:rsid w:val="05A2552A"/>
    <w:rsid w:val="05AB4A25"/>
    <w:rsid w:val="05C36A1C"/>
    <w:rsid w:val="069B685C"/>
    <w:rsid w:val="07275097"/>
    <w:rsid w:val="07506507"/>
    <w:rsid w:val="090143CF"/>
    <w:rsid w:val="098D6CDB"/>
    <w:rsid w:val="099077F7"/>
    <w:rsid w:val="0A315471"/>
    <w:rsid w:val="0C221FBD"/>
    <w:rsid w:val="0C3612A7"/>
    <w:rsid w:val="0CD76A62"/>
    <w:rsid w:val="0CE82AA4"/>
    <w:rsid w:val="0D6E36EE"/>
    <w:rsid w:val="0E326E99"/>
    <w:rsid w:val="0FF66B4A"/>
    <w:rsid w:val="102969A2"/>
    <w:rsid w:val="10900A53"/>
    <w:rsid w:val="10B0132E"/>
    <w:rsid w:val="114B3726"/>
    <w:rsid w:val="11E948DD"/>
    <w:rsid w:val="12946A24"/>
    <w:rsid w:val="12B721D8"/>
    <w:rsid w:val="13904F96"/>
    <w:rsid w:val="13A87631"/>
    <w:rsid w:val="13F848DE"/>
    <w:rsid w:val="15127C5A"/>
    <w:rsid w:val="151C261B"/>
    <w:rsid w:val="154C6871"/>
    <w:rsid w:val="15CB7D90"/>
    <w:rsid w:val="167D782E"/>
    <w:rsid w:val="16FA76DE"/>
    <w:rsid w:val="17A74689"/>
    <w:rsid w:val="18A94589"/>
    <w:rsid w:val="197E3569"/>
    <w:rsid w:val="19896B48"/>
    <w:rsid w:val="19FE0807"/>
    <w:rsid w:val="1A110D9D"/>
    <w:rsid w:val="1A3D7C61"/>
    <w:rsid w:val="1B8E768E"/>
    <w:rsid w:val="1CDC0CE5"/>
    <w:rsid w:val="1CE8181F"/>
    <w:rsid w:val="1D293D92"/>
    <w:rsid w:val="1DCF782E"/>
    <w:rsid w:val="1DFC3AA1"/>
    <w:rsid w:val="1E104D37"/>
    <w:rsid w:val="1E807A20"/>
    <w:rsid w:val="1FD427D1"/>
    <w:rsid w:val="206F3247"/>
    <w:rsid w:val="20A029B8"/>
    <w:rsid w:val="20D766AE"/>
    <w:rsid w:val="20F27347"/>
    <w:rsid w:val="210773F6"/>
    <w:rsid w:val="21920D02"/>
    <w:rsid w:val="220D398C"/>
    <w:rsid w:val="22253AF6"/>
    <w:rsid w:val="228B4211"/>
    <w:rsid w:val="22D87A5E"/>
    <w:rsid w:val="233A363E"/>
    <w:rsid w:val="25550D62"/>
    <w:rsid w:val="2592596B"/>
    <w:rsid w:val="26426748"/>
    <w:rsid w:val="270C5467"/>
    <w:rsid w:val="273A1DBC"/>
    <w:rsid w:val="27412EEF"/>
    <w:rsid w:val="27F15B7F"/>
    <w:rsid w:val="2833209D"/>
    <w:rsid w:val="28F33BD2"/>
    <w:rsid w:val="291E5BF9"/>
    <w:rsid w:val="2A262D45"/>
    <w:rsid w:val="2A8015A9"/>
    <w:rsid w:val="2AEE5EBD"/>
    <w:rsid w:val="2BB66521"/>
    <w:rsid w:val="2C8C43B2"/>
    <w:rsid w:val="2DF83AAB"/>
    <w:rsid w:val="2E48075A"/>
    <w:rsid w:val="2E4B3B69"/>
    <w:rsid w:val="2E517F4E"/>
    <w:rsid w:val="2EB30FA7"/>
    <w:rsid w:val="2F230C5D"/>
    <w:rsid w:val="2F532982"/>
    <w:rsid w:val="301824DE"/>
    <w:rsid w:val="311232C9"/>
    <w:rsid w:val="321C2E9D"/>
    <w:rsid w:val="348F7E53"/>
    <w:rsid w:val="354D1A0C"/>
    <w:rsid w:val="364C01B0"/>
    <w:rsid w:val="36666836"/>
    <w:rsid w:val="36723FE1"/>
    <w:rsid w:val="369E32EE"/>
    <w:rsid w:val="36AA65F4"/>
    <w:rsid w:val="38F61610"/>
    <w:rsid w:val="39586200"/>
    <w:rsid w:val="398F7135"/>
    <w:rsid w:val="39954871"/>
    <w:rsid w:val="3999048F"/>
    <w:rsid w:val="3A895E95"/>
    <w:rsid w:val="3B831101"/>
    <w:rsid w:val="3C1C0FD0"/>
    <w:rsid w:val="3DC14695"/>
    <w:rsid w:val="3E715803"/>
    <w:rsid w:val="40EB11DB"/>
    <w:rsid w:val="40F76CC0"/>
    <w:rsid w:val="41496AEB"/>
    <w:rsid w:val="41975443"/>
    <w:rsid w:val="42393DBD"/>
    <w:rsid w:val="432D5DFA"/>
    <w:rsid w:val="432D7A8B"/>
    <w:rsid w:val="43F613FC"/>
    <w:rsid w:val="446175B8"/>
    <w:rsid w:val="44F22097"/>
    <w:rsid w:val="45AF06BC"/>
    <w:rsid w:val="477B0145"/>
    <w:rsid w:val="47AE4899"/>
    <w:rsid w:val="48320AF3"/>
    <w:rsid w:val="488576DD"/>
    <w:rsid w:val="489A61B8"/>
    <w:rsid w:val="498C57D0"/>
    <w:rsid w:val="49C20D3F"/>
    <w:rsid w:val="49F92341"/>
    <w:rsid w:val="4A5B10B0"/>
    <w:rsid w:val="4B166E55"/>
    <w:rsid w:val="4BC93EC7"/>
    <w:rsid w:val="4BCC5D64"/>
    <w:rsid w:val="4BDE3C4F"/>
    <w:rsid w:val="4C3F354E"/>
    <w:rsid w:val="4CE05713"/>
    <w:rsid w:val="4D167622"/>
    <w:rsid w:val="4D4125B5"/>
    <w:rsid w:val="4D7E6C33"/>
    <w:rsid w:val="4DAE7818"/>
    <w:rsid w:val="4DF12E56"/>
    <w:rsid w:val="4E14014D"/>
    <w:rsid w:val="4E284210"/>
    <w:rsid w:val="4E6762F2"/>
    <w:rsid w:val="4F3D2C02"/>
    <w:rsid w:val="4FEC73A7"/>
    <w:rsid w:val="50CE7C1E"/>
    <w:rsid w:val="520B6FE7"/>
    <w:rsid w:val="524C72A3"/>
    <w:rsid w:val="52571D0C"/>
    <w:rsid w:val="52CB6A91"/>
    <w:rsid w:val="536E3D51"/>
    <w:rsid w:val="539B1658"/>
    <w:rsid w:val="53DC0A98"/>
    <w:rsid w:val="5584265B"/>
    <w:rsid w:val="55A049AA"/>
    <w:rsid w:val="55C74D18"/>
    <w:rsid w:val="564D6BFC"/>
    <w:rsid w:val="566B20FB"/>
    <w:rsid w:val="56C315D2"/>
    <w:rsid w:val="56C84614"/>
    <w:rsid w:val="5721616F"/>
    <w:rsid w:val="5731515F"/>
    <w:rsid w:val="5881656E"/>
    <w:rsid w:val="588E68E4"/>
    <w:rsid w:val="58AA302B"/>
    <w:rsid w:val="58EF5100"/>
    <w:rsid w:val="59680859"/>
    <w:rsid w:val="59BC330A"/>
    <w:rsid w:val="5A061069"/>
    <w:rsid w:val="5A0D5564"/>
    <w:rsid w:val="5BA20303"/>
    <w:rsid w:val="5BC324E7"/>
    <w:rsid w:val="5C64146D"/>
    <w:rsid w:val="5D8C57A3"/>
    <w:rsid w:val="5DB54089"/>
    <w:rsid w:val="5E5771F3"/>
    <w:rsid w:val="5E841225"/>
    <w:rsid w:val="5F624533"/>
    <w:rsid w:val="613A315B"/>
    <w:rsid w:val="614256DF"/>
    <w:rsid w:val="61E6537B"/>
    <w:rsid w:val="63B34CCC"/>
    <w:rsid w:val="644E2596"/>
    <w:rsid w:val="648E4ABA"/>
    <w:rsid w:val="64A82E0B"/>
    <w:rsid w:val="65387C9C"/>
    <w:rsid w:val="65C64A08"/>
    <w:rsid w:val="65DF09FA"/>
    <w:rsid w:val="65ED21BA"/>
    <w:rsid w:val="66DD0275"/>
    <w:rsid w:val="674822F2"/>
    <w:rsid w:val="67BC1F9C"/>
    <w:rsid w:val="67D3016D"/>
    <w:rsid w:val="699D6298"/>
    <w:rsid w:val="69C0199F"/>
    <w:rsid w:val="69C26170"/>
    <w:rsid w:val="6A877459"/>
    <w:rsid w:val="6B0F7150"/>
    <w:rsid w:val="6B70144F"/>
    <w:rsid w:val="6BA174BA"/>
    <w:rsid w:val="6BA908D1"/>
    <w:rsid w:val="6BFD0406"/>
    <w:rsid w:val="6D90114A"/>
    <w:rsid w:val="6F073538"/>
    <w:rsid w:val="6FCF1F7E"/>
    <w:rsid w:val="6FFE1AE2"/>
    <w:rsid w:val="705D608A"/>
    <w:rsid w:val="70846B4F"/>
    <w:rsid w:val="70AC41CB"/>
    <w:rsid w:val="70F5797E"/>
    <w:rsid w:val="71FF218F"/>
    <w:rsid w:val="722606CE"/>
    <w:rsid w:val="727E31E3"/>
    <w:rsid w:val="73A66718"/>
    <w:rsid w:val="74A35942"/>
    <w:rsid w:val="74D74DF5"/>
    <w:rsid w:val="759A0A04"/>
    <w:rsid w:val="76CA26F9"/>
    <w:rsid w:val="76EB7E51"/>
    <w:rsid w:val="773A5055"/>
    <w:rsid w:val="774A24FF"/>
    <w:rsid w:val="775D648A"/>
    <w:rsid w:val="77DE3113"/>
    <w:rsid w:val="7839166A"/>
    <w:rsid w:val="78554193"/>
    <w:rsid w:val="78BF10AA"/>
    <w:rsid w:val="79594307"/>
    <w:rsid w:val="799A02D2"/>
    <w:rsid w:val="7A8E3056"/>
    <w:rsid w:val="7ABD0DF6"/>
    <w:rsid w:val="7ADB30D0"/>
    <w:rsid w:val="7B1E35C5"/>
    <w:rsid w:val="7B9A4DB4"/>
    <w:rsid w:val="7CEC580D"/>
    <w:rsid w:val="7DEF6C5A"/>
    <w:rsid w:val="7F726D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qFormat="1" w:unhideWhenUsed="0" w:uiPriority="0" w:semiHidden="0" w:name="table of figures"/>
    <w:lsdException w:uiPriority="0" w:name="envelope address"/>
    <w:lsdException w:uiPriority="0" w:name="envelope return"/>
    <w:lsdException w:qFormat="1" w:unhideWhenUsed="0" w:uiPriority="0"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qFormat="1" w:uiPriority="99" w:semiHidden="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99"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8"/>
    <w:qFormat/>
    <w:uiPriority w:val="0"/>
    <w:pPr>
      <w:keepNext/>
      <w:keepLines/>
      <w:spacing w:before="340" w:after="330" w:line="576" w:lineRule="auto"/>
      <w:outlineLvl w:val="0"/>
    </w:pPr>
    <w:rPr>
      <w:b/>
      <w:bCs/>
      <w:kern w:val="44"/>
      <w:sz w:val="44"/>
      <w:szCs w:val="44"/>
    </w:rPr>
  </w:style>
  <w:style w:type="paragraph" w:styleId="3">
    <w:name w:val="heading 2"/>
    <w:basedOn w:val="1"/>
    <w:next w:val="1"/>
    <w:link w:val="68"/>
    <w:qFormat/>
    <w:uiPriority w:val="0"/>
    <w:pPr>
      <w:keepNext/>
      <w:keepLines/>
      <w:spacing w:before="260" w:after="260" w:line="415" w:lineRule="auto"/>
      <w:outlineLvl w:val="1"/>
    </w:pPr>
    <w:rPr>
      <w:rFonts w:ascii="Arial" w:hAnsi="Arial" w:eastAsia="黑体"/>
      <w:b/>
      <w:bCs/>
      <w:sz w:val="32"/>
      <w:szCs w:val="32"/>
    </w:rPr>
  </w:style>
  <w:style w:type="paragraph" w:styleId="4">
    <w:name w:val="heading 3"/>
    <w:basedOn w:val="1"/>
    <w:next w:val="5"/>
    <w:qFormat/>
    <w:uiPriority w:val="0"/>
    <w:pPr>
      <w:keepNext/>
      <w:keepLines/>
      <w:spacing w:before="260" w:after="260" w:line="415" w:lineRule="auto"/>
      <w:outlineLvl w:val="2"/>
    </w:pPr>
    <w:rPr>
      <w:b/>
      <w:bCs/>
      <w:sz w:val="32"/>
      <w:szCs w:val="32"/>
    </w:rPr>
  </w:style>
  <w:style w:type="paragraph" w:styleId="6">
    <w:name w:val="heading 4"/>
    <w:basedOn w:val="1"/>
    <w:next w:val="1"/>
    <w:qFormat/>
    <w:uiPriority w:val="0"/>
    <w:pPr>
      <w:keepNext/>
      <w:keepLines/>
      <w:spacing w:before="280" w:after="290" w:line="374" w:lineRule="auto"/>
      <w:outlineLvl w:val="3"/>
    </w:pPr>
    <w:rPr>
      <w:rFonts w:ascii="Arial" w:hAnsi="Arial" w:eastAsia="黑体"/>
      <w:b/>
      <w:bCs/>
      <w:sz w:val="28"/>
      <w:szCs w:val="28"/>
    </w:rPr>
  </w:style>
  <w:style w:type="paragraph" w:styleId="7">
    <w:name w:val="heading 5"/>
    <w:basedOn w:val="1"/>
    <w:next w:val="1"/>
    <w:link w:val="69"/>
    <w:qFormat/>
    <w:uiPriority w:val="0"/>
    <w:pPr>
      <w:keepNext/>
      <w:keepLines/>
      <w:widowControl/>
      <w:spacing w:before="120" w:after="120" w:line="360" w:lineRule="auto"/>
      <w:ind w:firstLine="499"/>
      <w:jc w:val="center"/>
      <w:outlineLvl w:val="4"/>
    </w:pPr>
    <w:rPr>
      <w:rFonts w:ascii="宋体" w:hAnsi="宋体"/>
      <w:kern w:val="0"/>
      <w:sz w:val="24"/>
      <w:szCs w:val="20"/>
    </w:rPr>
  </w:style>
  <w:style w:type="paragraph" w:styleId="8">
    <w:name w:val="heading 6"/>
    <w:basedOn w:val="1"/>
    <w:next w:val="1"/>
    <w:qFormat/>
    <w:uiPriority w:val="0"/>
    <w:pPr>
      <w:keepNext/>
      <w:keepLines/>
      <w:widowControl/>
      <w:tabs>
        <w:tab w:val="left" w:pos="1440"/>
      </w:tabs>
      <w:spacing w:before="240" w:after="64" w:line="319" w:lineRule="auto"/>
      <w:ind w:left="1152" w:hanging="1152"/>
      <w:jc w:val="left"/>
      <w:outlineLvl w:val="5"/>
    </w:pPr>
    <w:rPr>
      <w:rFonts w:ascii="Arial" w:hAnsi="Arial" w:eastAsia="黑体"/>
      <w:b/>
      <w:bCs/>
      <w:kern w:val="0"/>
      <w:sz w:val="24"/>
    </w:rPr>
  </w:style>
  <w:style w:type="paragraph" w:styleId="9">
    <w:name w:val="heading 7"/>
    <w:basedOn w:val="1"/>
    <w:next w:val="1"/>
    <w:qFormat/>
    <w:uiPriority w:val="0"/>
    <w:pPr>
      <w:keepNext/>
      <w:keepLines/>
      <w:widowControl/>
      <w:tabs>
        <w:tab w:val="left" w:pos="2520"/>
      </w:tabs>
      <w:spacing w:before="240" w:after="64" w:line="319" w:lineRule="auto"/>
      <w:ind w:left="1296" w:hanging="1296"/>
      <w:jc w:val="left"/>
      <w:outlineLvl w:val="6"/>
    </w:pPr>
    <w:rPr>
      <w:b/>
      <w:bCs/>
      <w:kern w:val="0"/>
      <w:sz w:val="24"/>
    </w:rPr>
  </w:style>
  <w:style w:type="paragraph" w:styleId="10">
    <w:name w:val="heading 8"/>
    <w:basedOn w:val="1"/>
    <w:next w:val="1"/>
    <w:qFormat/>
    <w:uiPriority w:val="0"/>
    <w:pPr>
      <w:keepNext/>
      <w:keepLines/>
      <w:widowControl/>
      <w:tabs>
        <w:tab w:val="left" w:pos="1440"/>
      </w:tabs>
      <w:spacing w:before="240" w:after="64" w:line="319" w:lineRule="auto"/>
      <w:ind w:left="1440" w:hanging="1440"/>
      <w:jc w:val="left"/>
      <w:outlineLvl w:val="7"/>
    </w:pPr>
    <w:rPr>
      <w:rFonts w:ascii="Arial" w:hAnsi="Arial" w:eastAsia="黑体"/>
      <w:kern w:val="0"/>
      <w:sz w:val="24"/>
    </w:rPr>
  </w:style>
  <w:style w:type="paragraph" w:styleId="11">
    <w:name w:val="heading 9"/>
    <w:basedOn w:val="1"/>
    <w:next w:val="1"/>
    <w:qFormat/>
    <w:uiPriority w:val="0"/>
    <w:pPr>
      <w:keepNext/>
      <w:keepLines/>
      <w:widowControl/>
      <w:tabs>
        <w:tab w:val="left" w:pos="1584"/>
      </w:tabs>
      <w:spacing w:before="240" w:after="64" w:line="319" w:lineRule="auto"/>
      <w:ind w:left="1584" w:hanging="1584"/>
      <w:jc w:val="left"/>
      <w:outlineLvl w:val="8"/>
    </w:pPr>
    <w:rPr>
      <w:rFonts w:ascii="Arial" w:hAnsi="Arial" w:eastAsia="黑体"/>
      <w:kern w:val="0"/>
      <w:szCs w:val="21"/>
    </w:rPr>
  </w:style>
  <w:style w:type="character" w:default="1" w:styleId="45">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firstLineChars="200"/>
    </w:pPr>
  </w:style>
  <w:style w:type="paragraph" w:styleId="12">
    <w:name w:val="toc 7"/>
    <w:basedOn w:val="1"/>
    <w:next w:val="1"/>
    <w:qFormat/>
    <w:uiPriority w:val="0"/>
    <w:pPr>
      <w:ind w:left="1260"/>
      <w:jc w:val="left"/>
    </w:pPr>
    <w:rPr>
      <w:sz w:val="18"/>
      <w:szCs w:val="18"/>
    </w:rPr>
  </w:style>
  <w:style w:type="paragraph" w:styleId="13">
    <w:name w:val="Document Map"/>
    <w:basedOn w:val="1"/>
    <w:qFormat/>
    <w:uiPriority w:val="0"/>
    <w:pPr>
      <w:shd w:val="clear" w:color="auto" w:fill="000080"/>
    </w:pPr>
  </w:style>
  <w:style w:type="paragraph" w:styleId="14">
    <w:name w:val="annotation text"/>
    <w:basedOn w:val="1"/>
    <w:link w:val="76"/>
    <w:qFormat/>
    <w:uiPriority w:val="0"/>
    <w:pPr>
      <w:jc w:val="left"/>
    </w:pPr>
  </w:style>
  <w:style w:type="paragraph" w:styleId="15">
    <w:name w:val="Body Text 3"/>
    <w:basedOn w:val="1"/>
    <w:qFormat/>
    <w:uiPriority w:val="0"/>
    <w:rPr>
      <w:rFonts w:ascii="宋体"/>
      <w:sz w:val="24"/>
      <w:szCs w:val="20"/>
    </w:rPr>
  </w:style>
  <w:style w:type="paragraph" w:styleId="16">
    <w:name w:val="Body Text"/>
    <w:basedOn w:val="1"/>
    <w:qFormat/>
    <w:uiPriority w:val="0"/>
    <w:pPr>
      <w:spacing w:after="120"/>
    </w:pPr>
  </w:style>
  <w:style w:type="paragraph" w:styleId="17">
    <w:name w:val="Body Text Indent"/>
    <w:basedOn w:val="1"/>
    <w:qFormat/>
    <w:uiPriority w:val="0"/>
    <w:pPr>
      <w:spacing w:after="120"/>
      <w:ind w:left="420" w:leftChars="200"/>
    </w:pPr>
  </w:style>
  <w:style w:type="paragraph" w:styleId="18">
    <w:name w:val="List 2"/>
    <w:basedOn w:val="1"/>
    <w:unhideWhenUsed/>
    <w:qFormat/>
    <w:uiPriority w:val="99"/>
    <w:pPr>
      <w:spacing w:after="160" w:line="259" w:lineRule="auto"/>
      <w:ind w:left="100" w:leftChars="200" w:hanging="200" w:hangingChars="200"/>
      <w:contextualSpacing/>
    </w:pPr>
    <w:rPr>
      <w:rFonts w:ascii="Times New Roman" w:hAnsi="Times New Roman" w:eastAsia="Calibri" w:cs="Calibri"/>
      <w:color w:val="000000"/>
      <w:kern w:val="2"/>
      <w:sz w:val="22"/>
      <w:szCs w:val="22"/>
      <w:lang w:val="en-US" w:eastAsia="zh-CN" w:bidi="ar-SA"/>
    </w:rPr>
  </w:style>
  <w:style w:type="paragraph" w:styleId="19">
    <w:name w:val="Block Text"/>
    <w:basedOn w:val="1"/>
    <w:qFormat/>
    <w:uiPriority w:val="0"/>
    <w:pPr>
      <w:adjustRightInd w:val="0"/>
      <w:ind w:left="420" w:right="33"/>
      <w:jc w:val="center"/>
      <w:textAlignment w:val="baseline"/>
    </w:pPr>
    <w:rPr>
      <w:b/>
      <w:kern w:val="0"/>
      <w:sz w:val="24"/>
      <w:szCs w:val="20"/>
    </w:rPr>
  </w:style>
  <w:style w:type="paragraph" w:styleId="20">
    <w:name w:val="toc 5"/>
    <w:basedOn w:val="1"/>
    <w:next w:val="1"/>
    <w:qFormat/>
    <w:uiPriority w:val="0"/>
    <w:pPr>
      <w:ind w:left="840"/>
      <w:jc w:val="left"/>
    </w:pPr>
    <w:rPr>
      <w:sz w:val="18"/>
      <w:szCs w:val="18"/>
    </w:rPr>
  </w:style>
  <w:style w:type="paragraph" w:styleId="21">
    <w:name w:val="toc 3"/>
    <w:basedOn w:val="1"/>
    <w:next w:val="1"/>
    <w:qFormat/>
    <w:uiPriority w:val="0"/>
    <w:pPr>
      <w:ind w:left="420"/>
      <w:jc w:val="left"/>
    </w:pPr>
    <w:rPr>
      <w:i/>
      <w:iCs/>
      <w:sz w:val="20"/>
      <w:szCs w:val="20"/>
    </w:rPr>
  </w:style>
  <w:style w:type="paragraph" w:styleId="22">
    <w:name w:val="Plain Text"/>
    <w:basedOn w:val="1"/>
    <w:qFormat/>
    <w:uiPriority w:val="0"/>
    <w:rPr>
      <w:rFonts w:ascii="Courier New" w:hAnsi="Courier New"/>
      <w:szCs w:val="20"/>
    </w:rPr>
  </w:style>
  <w:style w:type="paragraph" w:styleId="23">
    <w:name w:val="toc 8"/>
    <w:basedOn w:val="1"/>
    <w:next w:val="1"/>
    <w:qFormat/>
    <w:uiPriority w:val="0"/>
    <w:pPr>
      <w:ind w:left="1470"/>
      <w:jc w:val="left"/>
    </w:pPr>
    <w:rPr>
      <w:sz w:val="18"/>
      <w:szCs w:val="18"/>
    </w:rPr>
  </w:style>
  <w:style w:type="paragraph" w:styleId="24">
    <w:name w:val="Date"/>
    <w:basedOn w:val="1"/>
    <w:next w:val="1"/>
    <w:qFormat/>
    <w:uiPriority w:val="0"/>
    <w:rPr>
      <w:sz w:val="24"/>
      <w:szCs w:val="20"/>
    </w:rPr>
  </w:style>
  <w:style w:type="paragraph" w:styleId="25">
    <w:name w:val="Body Text Indent 2"/>
    <w:basedOn w:val="1"/>
    <w:link w:val="7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26">
    <w:name w:val="Balloon Text"/>
    <w:basedOn w:val="1"/>
    <w:qFormat/>
    <w:uiPriority w:val="0"/>
    <w:rPr>
      <w:sz w:val="18"/>
      <w:szCs w:val="18"/>
    </w:rPr>
  </w:style>
  <w:style w:type="paragraph" w:styleId="27">
    <w:name w:val="footer"/>
    <w:basedOn w:val="1"/>
    <w:link w:val="102"/>
    <w:qFormat/>
    <w:uiPriority w:val="0"/>
    <w:pPr>
      <w:tabs>
        <w:tab w:val="center" w:pos="4153"/>
        <w:tab w:val="right" w:pos="8306"/>
      </w:tabs>
      <w:snapToGrid w:val="0"/>
      <w:jc w:val="left"/>
    </w:pPr>
    <w:rPr>
      <w:sz w:val="18"/>
      <w:szCs w:val="18"/>
    </w:rPr>
  </w:style>
  <w:style w:type="paragraph" w:styleId="2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9">
    <w:name w:val="toc 1"/>
    <w:basedOn w:val="1"/>
    <w:next w:val="1"/>
    <w:qFormat/>
    <w:uiPriority w:val="39"/>
    <w:pPr>
      <w:spacing w:before="120" w:after="120"/>
      <w:jc w:val="left"/>
    </w:pPr>
    <w:rPr>
      <w:b/>
      <w:bCs/>
      <w:caps/>
      <w:sz w:val="20"/>
      <w:szCs w:val="20"/>
    </w:rPr>
  </w:style>
  <w:style w:type="paragraph" w:styleId="30">
    <w:name w:val="toc 4"/>
    <w:basedOn w:val="1"/>
    <w:next w:val="1"/>
    <w:qFormat/>
    <w:uiPriority w:val="0"/>
    <w:pPr>
      <w:ind w:left="630"/>
      <w:jc w:val="left"/>
    </w:pPr>
    <w:rPr>
      <w:sz w:val="18"/>
      <w:szCs w:val="18"/>
    </w:rPr>
  </w:style>
  <w:style w:type="paragraph" w:styleId="31">
    <w:name w:val="footnote text"/>
    <w:basedOn w:val="1"/>
    <w:qFormat/>
    <w:uiPriority w:val="0"/>
    <w:rPr>
      <w:sz w:val="20"/>
      <w:szCs w:val="20"/>
    </w:rPr>
  </w:style>
  <w:style w:type="paragraph" w:styleId="32">
    <w:name w:val="toc 6"/>
    <w:basedOn w:val="1"/>
    <w:next w:val="1"/>
    <w:qFormat/>
    <w:uiPriority w:val="0"/>
    <w:pPr>
      <w:ind w:left="1050"/>
      <w:jc w:val="left"/>
    </w:pPr>
    <w:rPr>
      <w:sz w:val="18"/>
      <w:szCs w:val="18"/>
    </w:rPr>
  </w:style>
  <w:style w:type="paragraph" w:styleId="33">
    <w:name w:val="Body Text Indent 3"/>
    <w:basedOn w:val="1"/>
    <w:qFormat/>
    <w:uiPriority w:val="0"/>
    <w:pPr>
      <w:spacing w:after="120"/>
      <w:ind w:left="420" w:leftChars="200"/>
    </w:pPr>
    <w:rPr>
      <w:sz w:val="16"/>
      <w:szCs w:val="16"/>
    </w:rPr>
  </w:style>
  <w:style w:type="paragraph" w:styleId="34">
    <w:name w:val="table of figures"/>
    <w:basedOn w:val="1"/>
    <w:next w:val="1"/>
    <w:qFormat/>
    <w:uiPriority w:val="0"/>
    <w:pPr>
      <w:ind w:left="200" w:leftChars="200" w:hanging="200" w:hangingChars="200"/>
    </w:pPr>
  </w:style>
  <w:style w:type="paragraph" w:styleId="35">
    <w:name w:val="toc 2"/>
    <w:basedOn w:val="1"/>
    <w:next w:val="1"/>
    <w:qFormat/>
    <w:uiPriority w:val="39"/>
    <w:pPr>
      <w:ind w:left="210"/>
      <w:jc w:val="left"/>
    </w:pPr>
    <w:rPr>
      <w:smallCaps/>
      <w:sz w:val="20"/>
      <w:szCs w:val="20"/>
    </w:rPr>
  </w:style>
  <w:style w:type="paragraph" w:styleId="36">
    <w:name w:val="toc 9"/>
    <w:basedOn w:val="1"/>
    <w:next w:val="1"/>
    <w:qFormat/>
    <w:uiPriority w:val="0"/>
    <w:pPr>
      <w:ind w:left="1680"/>
      <w:jc w:val="left"/>
    </w:pPr>
    <w:rPr>
      <w:sz w:val="18"/>
      <w:szCs w:val="18"/>
    </w:rPr>
  </w:style>
  <w:style w:type="paragraph" w:styleId="37">
    <w:name w:val="Body Text 2"/>
    <w:qFormat/>
    <w:uiPriority w:val="0"/>
    <w:pPr>
      <w:widowControl w:val="0"/>
      <w:spacing w:after="120" w:line="480" w:lineRule="auto"/>
      <w:jc w:val="both"/>
    </w:pPr>
    <w:rPr>
      <w:rFonts w:ascii="Calibri" w:hAnsi="Calibri" w:eastAsia="宋体" w:cs="Times New Roman"/>
      <w:kern w:val="2"/>
      <w:sz w:val="21"/>
      <w:szCs w:val="24"/>
      <w:lang w:val="en-US" w:eastAsia="zh-CN" w:bidi="ar-SA"/>
    </w:rPr>
  </w:style>
  <w:style w:type="paragraph" w:styleId="38">
    <w:name w:val="HTML Preformatted"/>
    <w:basedOn w:val="1"/>
    <w:link w:val="82"/>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39">
    <w:name w:val="Normal (Web)"/>
    <w:basedOn w:val="1"/>
    <w:qFormat/>
    <w:uiPriority w:val="0"/>
    <w:pPr>
      <w:spacing w:before="100" w:beforeAutospacing="1" w:after="100" w:afterAutospacing="1"/>
      <w:jc w:val="left"/>
    </w:pPr>
    <w:rPr>
      <w:kern w:val="0"/>
      <w:sz w:val="24"/>
    </w:rPr>
  </w:style>
  <w:style w:type="paragraph" w:styleId="40">
    <w:name w:val="Title"/>
    <w:basedOn w:val="1"/>
    <w:link w:val="74"/>
    <w:qFormat/>
    <w:uiPriority w:val="0"/>
    <w:pPr>
      <w:adjustRightInd w:val="0"/>
      <w:spacing w:before="240" w:after="60" w:line="420" w:lineRule="atLeast"/>
      <w:jc w:val="center"/>
      <w:textAlignment w:val="baseline"/>
      <w:outlineLvl w:val="0"/>
    </w:pPr>
    <w:rPr>
      <w:rFonts w:ascii="Arial" w:hAnsi="Arial"/>
      <w:b/>
      <w:kern w:val="0"/>
      <w:sz w:val="32"/>
      <w:szCs w:val="20"/>
    </w:rPr>
  </w:style>
  <w:style w:type="paragraph" w:styleId="41">
    <w:name w:val="annotation subject"/>
    <w:basedOn w:val="14"/>
    <w:next w:val="14"/>
    <w:qFormat/>
    <w:uiPriority w:val="0"/>
    <w:rPr>
      <w:b/>
      <w:bCs/>
    </w:rPr>
  </w:style>
  <w:style w:type="paragraph" w:styleId="42">
    <w:name w:val="Body Text First Indent 2"/>
    <w:basedOn w:val="17"/>
    <w:next w:val="1"/>
    <w:semiHidden/>
    <w:unhideWhenUsed/>
    <w:qFormat/>
    <w:uiPriority w:val="99"/>
    <w:pPr>
      <w:spacing w:after="120"/>
      <w:ind w:left="420" w:leftChars="200" w:firstLine="420" w:firstLineChars="200"/>
    </w:pPr>
    <w:rPr>
      <w:rFonts w:ascii="Calibri" w:eastAsia="宋体"/>
      <w:sz w:val="21"/>
      <w:szCs w:val="24"/>
      <w:lang w:val="en-US" w:eastAsia="zh-CN"/>
    </w:rPr>
  </w:style>
  <w:style w:type="table" w:styleId="44">
    <w:name w:val="Table Grid"/>
    <w:basedOn w:val="4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6">
    <w:name w:val="Strong"/>
    <w:qFormat/>
    <w:uiPriority w:val="0"/>
    <w:rPr>
      <w:b/>
      <w:bCs/>
    </w:rPr>
  </w:style>
  <w:style w:type="character" w:styleId="47">
    <w:name w:val="page number"/>
    <w:basedOn w:val="45"/>
    <w:qFormat/>
    <w:uiPriority w:val="0"/>
  </w:style>
  <w:style w:type="character" w:styleId="48">
    <w:name w:val="FollowedHyperlink"/>
    <w:qFormat/>
    <w:uiPriority w:val="0"/>
    <w:rPr>
      <w:color w:val="800080"/>
      <w:u w:val="none"/>
    </w:rPr>
  </w:style>
  <w:style w:type="character" w:styleId="49">
    <w:name w:val="Emphasis"/>
    <w:qFormat/>
    <w:uiPriority w:val="0"/>
    <w:rPr>
      <w:b/>
    </w:rPr>
  </w:style>
  <w:style w:type="character" w:styleId="50">
    <w:name w:val="HTML Definition"/>
    <w:qFormat/>
    <w:uiPriority w:val="0"/>
  </w:style>
  <w:style w:type="character" w:styleId="51">
    <w:name w:val="HTML Typewriter"/>
    <w:qFormat/>
    <w:uiPriority w:val="0"/>
    <w:rPr>
      <w:rFonts w:hint="default" w:ascii="monospace" w:hAnsi="monospace" w:eastAsia="monospace" w:cs="monospace"/>
      <w:sz w:val="20"/>
    </w:rPr>
  </w:style>
  <w:style w:type="character" w:styleId="52">
    <w:name w:val="HTML Acronym"/>
    <w:basedOn w:val="45"/>
    <w:qFormat/>
    <w:uiPriority w:val="0"/>
    <w:rPr>
      <w:rFonts w:ascii="微软雅黑" w:hAnsi="微软雅黑" w:eastAsia="微软雅黑" w:cs="微软雅黑"/>
      <w:sz w:val="19"/>
      <w:szCs w:val="19"/>
    </w:rPr>
  </w:style>
  <w:style w:type="character" w:styleId="53">
    <w:name w:val="HTML Variable"/>
    <w:qFormat/>
    <w:uiPriority w:val="0"/>
  </w:style>
  <w:style w:type="character" w:styleId="54">
    <w:name w:val="Hyperlink"/>
    <w:qFormat/>
    <w:uiPriority w:val="99"/>
    <w:rPr>
      <w:color w:val="0000FF"/>
      <w:u w:val="none"/>
    </w:rPr>
  </w:style>
  <w:style w:type="character" w:styleId="55">
    <w:name w:val="HTML Code"/>
    <w:qFormat/>
    <w:uiPriority w:val="0"/>
    <w:rPr>
      <w:rFonts w:hint="default" w:ascii="monospace" w:hAnsi="monospace" w:eastAsia="monospace" w:cs="monospace"/>
      <w:sz w:val="20"/>
    </w:rPr>
  </w:style>
  <w:style w:type="character" w:styleId="56">
    <w:name w:val="annotation reference"/>
    <w:qFormat/>
    <w:uiPriority w:val="0"/>
    <w:rPr>
      <w:sz w:val="21"/>
      <w:szCs w:val="21"/>
    </w:rPr>
  </w:style>
  <w:style w:type="character" w:styleId="57">
    <w:name w:val="HTML Cite"/>
    <w:qFormat/>
    <w:uiPriority w:val="0"/>
  </w:style>
  <w:style w:type="character" w:styleId="58">
    <w:name w:val="footnote reference"/>
    <w:qFormat/>
    <w:uiPriority w:val="0"/>
    <w:rPr>
      <w:vertAlign w:val="superscript"/>
    </w:rPr>
  </w:style>
  <w:style w:type="character" w:styleId="59">
    <w:name w:val="HTML Keyboard"/>
    <w:qFormat/>
    <w:uiPriority w:val="0"/>
    <w:rPr>
      <w:rFonts w:hint="default" w:ascii="monospace" w:hAnsi="monospace" w:eastAsia="monospace" w:cs="monospace"/>
      <w:sz w:val="20"/>
    </w:rPr>
  </w:style>
  <w:style w:type="character" w:styleId="60">
    <w:name w:val="HTML Sample"/>
    <w:qFormat/>
    <w:uiPriority w:val="0"/>
    <w:rPr>
      <w:rFonts w:ascii="monospace" w:hAnsi="monospace" w:eastAsia="monospace" w:cs="monospace"/>
    </w:rPr>
  </w:style>
  <w:style w:type="paragraph" w:customStyle="1" w:styleId="61">
    <w:name w:val="正文文本首行缩进 2"/>
    <w:basedOn w:val="62"/>
    <w:qFormat/>
    <w:uiPriority w:val="99"/>
    <w:pPr>
      <w:tabs>
        <w:tab w:val="right" w:leader="dot" w:pos="8268"/>
      </w:tabs>
      <w:spacing w:line="200" w:lineRule="atLeast"/>
      <w:ind w:firstLine="420"/>
    </w:pPr>
    <w:rPr>
      <w:rFonts w:ascii="宋体"/>
      <w:spacing w:val="-4"/>
      <w:sz w:val="18"/>
    </w:rPr>
  </w:style>
  <w:style w:type="paragraph" w:customStyle="1" w:styleId="62">
    <w:name w:val="正文缩进1"/>
    <w:basedOn w:val="63"/>
    <w:next w:val="65"/>
    <w:qFormat/>
    <w:uiPriority w:val="0"/>
    <w:pPr>
      <w:tabs>
        <w:tab w:val="right" w:leader="dot" w:pos="8268"/>
      </w:tabs>
      <w:autoSpaceDE w:val="0"/>
      <w:autoSpaceDN w:val="0"/>
      <w:snapToGrid w:val="0"/>
      <w:spacing w:after="120" w:line="360" w:lineRule="auto"/>
      <w:ind w:left="420" w:leftChars="200"/>
    </w:pPr>
    <w:rPr>
      <w:szCs w:val="21"/>
    </w:rPr>
  </w:style>
  <w:style w:type="paragraph" w:customStyle="1" w:styleId="63">
    <w:name w:val="正文1"/>
    <w:basedOn w:val="21"/>
    <w:next w:val="64"/>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64">
    <w:name w:val="标题 21"/>
    <w:basedOn w:val="63"/>
    <w:next w:val="63"/>
    <w:qFormat/>
    <w:uiPriority w:val="0"/>
    <w:pPr>
      <w:keepNext/>
      <w:keepLines/>
      <w:tabs>
        <w:tab w:val="left" w:pos="706"/>
      </w:tabs>
      <w:ind w:left="106" w:firstLine="454"/>
      <w:outlineLvl w:val="1"/>
    </w:pPr>
    <w:rPr>
      <w:rFonts w:ascii="Arial" w:hAnsi="Arial" w:eastAsia="??"/>
      <w:b/>
      <w:bCs/>
      <w:szCs w:val="32"/>
    </w:rPr>
  </w:style>
  <w:style w:type="paragraph" w:customStyle="1" w:styleId="65">
    <w:name w:val="正文文本首行缩进 21"/>
    <w:basedOn w:val="62"/>
    <w:qFormat/>
    <w:uiPriority w:val="99"/>
    <w:pPr>
      <w:spacing w:line="200" w:lineRule="atLeast"/>
      <w:ind w:firstLine="420"/>
    </w:pPr>
    <w:rPr>
      <w:rFonts w:ascii="宋体"/>
      <w:spacing w:val="-4"/>
      <w:sz w:val="18"/>
    </w:rPr>
  </w:style>
  <w:style w:type="paragraph" w:customStyle="1" w:styleId="66">
    <w:name w:val="首行缩进"/>
    <w:basedOn w:val="1"/>
    <w:qFormat/>
    <w:uiPriority w:val="0"/>
    <w:pPr>
      <w:tabs>
        <w:tab w:val="left" w:pos="540"/>
      </w:tabs>
      <w:spacing w:line="360" w:lineRule="auto"/>
    </w:pPr>
    <w:rPr>
      <w:rFonts w:eastAsia="仿宋_GB2312"/>
    </w:rPr>
  </w:style>
  <w:style w:type="paragraph" w:customStyle="1" w:styleId="67">
    <w:name w:val="wang正文"/>
    <w:qFormat/>
    <w:uiPriority w:val="0"/>
    <w:pPr>
      <w:widowControl w:val="0"/>
      <w:tabs>
        <w:tab w:val="left" w:pos="6840"/>
      </w:tabs>
      <w:topLinePunct/>
      <w:ind w:firstLine="420"/>
      <w:jc w:val="both"/>
    </w:pPr>
    <w:rPr>
      <w:rFonts w:ascii="Times New Roman" w:hAnsi="Times New Roman" w:eastAsia="宋体" w:cs="Times New Roman"/>
      <w:kern w:val="2"/>
      <w:sz w:val="21"/>
      <w:szCs w:val="24"/>
      <w:lang w:val="en-US" w:eastAsia="zh-CN" w:bidi="ar-SA"/>
    </w:rPr>
  </w:style>
  <w:style w:type="character" w:customStyle="1" w:styleId="68">
    <w:name w:val="标题 2 Char"/>
    <w:link w:val="3"/>
    <w:qFormat/>
    <w:uiPriority w:val="0"/>
    <w:rPr>
      <w:rFonts w:ascii="Arial" w:hAnsi="Arial" w:eastAsia="黑体"/>
      <w:b/>
      <w:bCs/>
      <w:kern w:val="2"/>
      <w:sz w:val="32"/>
      <w:szCs w:val="32"/>
      <w:lang w:val="en-US" w:eastAsia="zh-CN" w:bidi="ar-SA"/>
    </w:rPr>
  </w:style>
  <w:style w:type="character" w:customStyle="1" w:styleId="69">
    <w:name w:val="标题 5 Char"/>
    <w:link w:val="7"/>
    <w:qFormat/>
    <w:uiPriority w:val="0"/>
    <w:rPr>
      <w:rFonts w:ascii="宋体" w:hAnsi="宋体"/>
      <w:sz w:val="24"/>
    </w:rPr>
  </w:style>
  <w:style w:type="character" w:customStyle="1" w:styleId="70">
    <w:name w:val="Char Char7"/>
    <w:qFormat/>
    <w:uiPriority w:val="0"/>
    <w:rPr>
      <w:rFonts w:ascii="Arial" w:hAnsi="Arial" w:eastAsia="黑体"/>
      <w:b/>
      <w:bCs/>
      <w:kern w:val="2"/>
      <w:sz w:val="32"/>
      <w:szCs w:val="32"/>
      <w:lang w:val="en-US" w:eastAsia="zh-CN" w:bidi="ar-SA"/>
    </w:rPr>
  </w:style>
  <w:style w:type="character" w:customStyle="1" w:styleId="71">
    <w:name w:val="Heading 1 Char"/>
    <w:qFormat/>
    <w:locked/>
    <w:uiPriority w:val="0"/>
    <w:rPr>
      <w:rFonts w:ascii="Times New Roman" w:hAnsi="Times New Roman" w:eastAsia="宋体" w:cs="Times New Roman"/>
      <w:b/>
      <w:bCs/>
      <w:kern w:val="44"/>
      <w:sz w:val="44"/>
      <w:szCs w:val="44"/>
    </w:rPr>
  </w:style>
  <w:style w:type="character" w:customStyle="1" w:styleId="72">
    <w:name w:val="Char Char"/>
    <w:qFormat/>
    <w:uiPriority w:val="0"/>
    <w:rPr>
      <w:rFonts w:ascii="Arial" w:hAnsi="Arial" w:eastAsia="黑体"/>
      <w:b/>
      <w:bCs/>
      <w:kern w:val="2"/>
      <w:sz w:val="32"/>
      <w:szCs w:val="32"/>
      <w:lang w:val="en-US" w:eastAsia="zh-CN" w:bidi="ar-SA"/>
    </w:rPr>
  </w:style>
  <w:style w:type="character" w:customStyle="1" w:styleId="73">
    <w:name w:val="Char Char24"/>
    <w:qFormat/>
    <w:uiPriority w:val="0"/>
    <w:rPr>
      <w:rFonts w:ascii="Arial" w:hAnsi="Arial" w:eastAsia="黑体" w:cs="Times New Roman"/>
      <w:b/>
      <w:bCs/>
      <w:kern w:val="2"/>
      <w:sz w:val="32"/>
      <w:szCs w:val="32"/>
    </w:rPr>
  </w:style>
  <w:style w:type="character" w:customStyle="1" w:styleId="74">
    <w:name w:val="标题 Char"/>
    <w:link w:val="40"/>
    <w:qFormat/>
    <w:uiPriority w:val="0"/>
    <w:rPr>
      <w:rFonts w:ascii="Arial" w:hAnsi="Arial"/>
      <w:b/>
      <w:sz w:val="32"/>
    </w:rPr>
  </w:style>
  <w:style w:type="character" w:customStyle="1" w:styleId="75">
    <w:name w:val="正文文本缩进 2 Char"/>
    <w:link w:val="25"/>
    <w:qFormat/>
    <w:uiPriority w:val="0"/>
    <w:rPr>
      <w:rFonts w:ascii="宋体" w:hAnsi="MS Sans Serif"/>
      <w:b/>
      <w:spacing w:val="12"/>
      <w:sz w:val="24"/>
    </w:rPr>
  </w:style>
  <w:style w:type="character" w:customStyle="1" w:styleId="76">
    <w:name w:val="批注文字 Char"/>
    <w:link w:val="14"/>
    <w:qFormat/>
    <w:uiPriority w:val="0"/>
    <w:rPr>
      <w:rFonts w:eastAsia="宋体"/>
      <w:kern w:val="2"/>
      <w:sz w:val="21"/>
      <w:szCs w:val="24"/>
      <w:lang w:val="en-US" w:eastAsia="zh-CN" w:bidi="ar-SA"/>
    </w:rPr>
  </w:style>
  <w:style w:type="character" w:customStyle="1" w:styleId="77">
    <w:name w:val="font161"/>
    <w:qFormat/>
    <w:uiPriority w:val="0"/>
    <w:rPr>
      <w:b/>
      <w:bCs/>
      <w:sz w:val="32"/>
      <w:szCs w:val="32"/>
    </w:rPr>
  </w:style>
  <w:style w:type="character" w:customStyle="1" w:styleId="78">
    <w:name w:val="标题 1 Char"/>
    <w:link w:val="2"/>
    <w:qFormat/>
    <w:uiPriority w:val="0"/>
    <w:rPr>
      <w:rFonts w:eastAsia="宋体"/>
      <w:b/>
      <w:bCs/>
      <w:kern w:val="44"/>
      <w:sz w:val="44"/>
      <w:szCs w:val="44"/>
      <w:lang w:val="en-US" w:eastAsia="zh-CN" w:bidi="ar-SA"/>
    </w:rPr>
  </w:style>
  <w:style w:type="character" w:customStyle="1" w:styleId="79">
    <w:name w:val="Char Char8"/>
    <w:qFormat/>
    <w:uiPriority w:val="0"/>
    <w:rPr>
      <w:rFonts w:ascii="Arial" w:hAnsi="Arial" w:eastAsia="黑体"/>
      <w:b/>
      <w:bCs/>
      <w:kern w:val="2"/>
      <w:sz w:val="32"/>
      <w:szCs w:val="32"/>
      <w:lang w:val="en-US" w:eastAsia="zh-CN" w:bidi="ar-SA"/>
    </w:rPr>
  </w:style>
  <w:style w:type="character" w:customStyle="1" w:styleId="80">
    <w:name w:val="Char Char2"/>
    <w:qFormat/>
    <w:uiPriority w:val="0"/>
    <w:rPr>
      <w:rFonts w:eastAsia="宋体"/>
      <w:kern w:val="2"/>
      <w:sz w:val="21"/>
      <w:szCs w:val="24"/>
      <w:lang w:val="en-US" w:eastAsia="zh-CN" w:bidi="ar-SA"/>
    </w:rPr>
  </w:style>
  <w:style w:type="character" w:customStyle="1" w:styleId="81">
    <w:name w:val="Para head"/>
    <w:qFormat/>
    <w:uiPriority w:val="0"/>
    <w:rPr>
      <w:rFonts w:ascii="Arial" w:hAnsi="Arial" w:eastAsia="Times New Roman"/>
      <w:sz w:val="20"/>
    </w:rPr>
  </w:style>
  <w:style w:type="character" w:customStyle="1" w:styleId="82">
    <w:name w:val="HTML 预设格式 Char"/>
    <w:link w:val="38"/>
    <w:qFormat/>
    <w:uiPriority w:val="99"/>
    <w:rPr>
      <w:rFonts w:ascii="宋体" w:hAnsi="宋体"/>
      <w:sz w:val="21"/>
      <w:szCs w:val="24"/>
    </w:rPr>
  </w:style>
  <w:style w:type="paragraph" w:customStyle="1" w:styleId="83">
    <w:name w:val="样式 标题 3 + (中文) 黑体 小四 非加粗 段前: 7.8 磅 段后: 0 磅 行距: 固定值 20 磅"/>
    <w:basedOn w:val="4"/>
    <w:qFormat/>
    <w:uiPriority w:val="0"/>
    <w:pPr>
      <w:spacing w:before="0" w:after="0" w:line="400" w:lineRule="exact"/>
    </w:pPr>
    <w:rPr>
      <w:rFonts w:eastAsia="黑体" w:cs="宋体"/>
      <w:b w:val="0"/>
      <w:bCs w:val="0"/>
      <w:sz w:val="24"/>
      <w:szCs w:val="20"/>
    </w:rPr>
  </w:style>
  <w:style w:type="paragraph" w:customStyle="1" w:styleId="84">
    <w:name w:val="目录"/>
    <w:basedOn w:val="1"/>
    <w:qFormat/>
    <w:uiPriority w:val="0"/>
    <w:pPr>
      <w:widowControl/>
      <w:jc w:val="center"/>
    </w:pPr>
    <w:rPr>
      <w:rFonts w:ascii="宋体"/>
      <w:kern w:val="0"/>
      <w:sz w:val="36"/>
      <w:szCs w:val="20"/>
    </w:rPr>
  </w:style>
  <w:style w:type="paragraph" w:customStyle="1" w:styleId="85">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86">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bCs w:val="0"/>
      <w:sz w:val="28"/>
      <w:szCs w:val="20"/>
    </w:rPr>
  </w:style>
  <w:style w:type="paragraph" w:customStyle="1" w:styleId="87">
    <w:name w:val="样式 标题 1 + 黑体 三号 非加粗 居中 段前: 6 磅 段后: 6 磅 行距: 固定值 20 磅"/>
    <w:basedOn w:val="2"/>
    <w:qFormat/>
    <w:uiPriority w:val="0"/>
    <w:pPr>
      <w:spacing w:before="120" w:after="120" w:line="400" w:lineRule="exact"/>
      <w:jc w:val="center"/>
    </w:pPr>
    <w:rPr>
      <w:rFonts w:ascii="黑体" w:hAnsi="黑体" w:eastAsia="黑体" w:cs="宋体"/>
      <w:b w:val="0"/>
      <w:bCs w:val="0"/>
      <w:sz w:val="32"/>
      <w:szCs w:val="20"/>
    </w:rPr>
  </w:style>
  <w:style w:type="paragraph" w:customStyle="1" w:styleId="88">
    <w:name w:val="菲页(卷)"/>
    <w:basedOn w:val="2"/>
    <w:next w:val="63"/>
    <w:qFormat/>
    <w:uiPriority w:val="0"/>
    <w:pPr>
      <w:keepLines w:val="0"/>
      <w:widowControl/>
      <w:tabs>
        <w:tab w:val="left" w:pos="432"/>
      </w:tabs>
      <w:spacing w:before="0" w:after="0" w:line="240" w:lineRule="auto"/>
      <w:ind w:left="432" w:hanging="432"/>
      <w:jc w:val="center"/>
      <w:outlineLvl w:val="1"/>
    </w:pPr>
    <w:rPr>
      <w:rFonts w:ascii="黑体" w:eastAsia="黑体"/>
      <w:bCs w:val="0"/>
      <w:kern w:val="0"/>
      <w:sz w:val="52"/>
      <w:szCs w:val="20"/>
    </w:rPr>
  </w:style>
  <w:style w:type="paragraph" w:customStyle="1" w:styleId="89">
    <w:name w:val="样式3"/>
    <w:basedOn w:val="4"/>
    <w:qFormat/>
    <w:uiPriority w:val="0"/>
    <w:rPr>
      <w:rFonts w:eastAsia="Arial"/>
    </w:rPr>
  </w:style>
  <w:style w:type="paragraph" w:customStyle="1" w:styleId="90">
    <w:name w:val="样式1"/>
    <w:basedOn w:val="4"/>
    <w:qFormat/>
    <w:uiPriority w:val="0"/>
    <w:rPr>
      <w:rFonts w:eastAsia="Arial"/>
    </w:rPr>
  </w:style>
  <w:style w:type="paragraph" w:customStyle="1" w:styleId="91">
    <w:name w:val="Char"/>
    <w:basedOn w:val="1"/>
    <w:qFormat/>
    <w:uiPriority w:val="0"/>
    <w:pPr>
      <w:tabs>
        <w:tab w:val="left" w:pos="360"/>
      </w:tabs>
    </w:pPr>
    <w:rPr>
      <w:sz w:val="24"/>
    </w:rPr>
  </w:style>
  <w:style w:type="paragraph" w:customStyle="1" w:styleId="92">
    <w:name w:val="菲页2"/>
    <w:basedOn w:val="4"/>
    <w:qFormat/>
    <w:uiPriority w:val="0"/>
    <w:pPr>
      <w:widowControl/>
      <w:tabs>
        <w:tab w:val="left" w:pos="720"/>
      </w:tabs>
      <w:spacing w:before="120" w:after="120" w:line="360" w:lineRule="auto"/>
      <w:ind w:left="720" w:hanging="720"/>
      <w:jc w:val="center"/>
    </w:pPr>
    <w:rPr>
      <w:rFonts w:ascii="黑体" w:hAnsi="宋体" w:eastAsia="黑体"/>
      <w:bCs w:val="0"/>
      <w:kern w:val="0"/>
      <w:sz w:val="44"/>
      <w:szCs w:val="20"/>
    </w:rPr>
  </w:style>
  <w:style w:type="paragraph" w:customStyle="1" w:styleId="93">
    <w:name w:val="目录文字"/>
    <w:basedOn w:val="1"/>
    <w:qFormat/>
    <w:uiPriority w:val="0"/>
    <w:pPr>
      <w:widowControl/>
      <w:spacing w:line="480" w:lineRule="auto"/>
      <w:jc w:val="center"/>
    </w:pPr>
    <w:rPr>
      <w:rFonts w:ascii="宋体" w:hAnsi="宋体"/>
      <w:b/>
      <w:kern w:val="0"/>
      <w:sz w:val="24"/>
      <w:szCs w:val="20"/>
    </w:rPr>
  </w:style>
  <w:style w:type="paragraph" w:customStyle="1" w:styleId="9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95">
    <w:name w:val="菲页1"/>
    <w:basedOn w:val="3"/>
    <w:qFormat/>
    <w:uiPriority w:val="0"/>
    <w:pPr>
      <w:widowControl/>
      <w:spacing w:line="416" w:lineRule="auto"/>
      <w:jc w:val="center"/>
    </w:pPr>
    <w:rPr>
      <w:rFonts w:ascii="黑体" w:hAnsi="宋体"/>
      <w:bCs w:val="0"/>
      <w:kern w:val="0"/>
      <w:sz w:val="52"/>
      <w:szCs w:val="20"/>
    </w:rPr>
  </w:style>
  <w:style w:type="paragraph" w:customStyle="1" w:styleId="96">
    <w:name w:val="表格"/>
    <w:basedOn w:val="1"/>
    <w:qFormat/>
    <w:uiPriority w:val="0"/>
    <w:pPr>
      <w:jc w:val="center"/>
      <w:textAlignment w:val="center"/>
    </w:pPr>
    <w:rPr>
      <w:rFonts w:ascii="华文细黑" w:hAnsi="华文细黑"/>
      <w:kern w:val="0"/>
      <w:szCs w:val="20"/>
    </w:rPr>
  </w:style>
  <w:style w:type="paragraph" w:customStyle="1" w:styleId="97">
    <w:name w:val="表格文字"/>
    <w:basedOn w:val="1"/>
    <w:qFormat/>
    <w:uiPriority w:val="0"/>
    <w:pPr>
      <w:adjustRightInd w:val="0"/>
      <w:spacing w:line="420" w:lineRule="atLeast"/>
      <w:jc w:val="left"/>
      <w:textAlignment w:val="baseline"/>
    </w:pPr>
    <w:rPr>
      <w:kern w:val="0"/>
      <w:szCs w:val="20"/>
    </w:rPr>
  </w:style>
  <w:style w:type="paragraph" w:customStyle="1" w:styleId="98">
    <w:name w:val="样式2"/>
    <w:basedOn w:val="4"/>
    <w:qFormat/>
    <w:uiPriority w:val="0"/>
  </w:style>
  <w:style w:type="paragraph" w:customStyle="1" w:styleId="99">
    <w:name w:val="样式4"/>
    <w:basedOn w:val="4"/>
    <w:qFormat/>
    <w:uiPriority w:val="0"/>
    <w:rPr>
      <w:rFonts w:eastAsia="Arial"/>
    </w:rPr>
  </w:style>
  <w:style w:type="paragraph" w:customStyle="1" w:styleId="100">
    <w:name w:val="1"/>
    <w:basedOn w:val="1"/>
    <w:next w:val="1"/>
    <w:qFormat/>
    <w:uiPriority w:val="0"/>
  </w:style>
  <w:style w:type="paragraph" w:customStyle="1" w:styleId="101">
    <w:name w:val="刊登"/>
    <w:basedOn w:val="1"/>
    <w:qFormat/>
    <w:uiPriority w:val="0"/>
    <w:pPr>
      <w:ind w:firstLine="588"/>
    </w:pPr>
    <w:rPr>
      <w:sz w:val="30"/>
    </w:rPr>
  </w:style>
  <w:style w:type="character" w:customStyle="1" w:styleId="102">
    <w:name w:val="页脚 Char"/>
    <w:basedOn w:val="45"/>
    <w:link w:val="27"/>
    <w:qFormat/>
    <w:uiPriority w:val="0"/>
    <w:rPr>
      <w:kern w:val="2"/>
      <w:sz w:val="18"/>
      <w:szCs w:val="18"/>
    </w:rPr>
  </w:style>
  <w:style w:type="paragraph" w:customStyle="1" w:styleId="103">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04">
    <w:name w:val="王-2"/>
    <w:basedOn w:val="1"/>
    <w:qFormat/>
    <w:uiPriority w:val="0"/>
    <w:pPr>
      <w:autoSpaceDE w:val="0"/>
      <w:autoSpaceDN w:val="0"/>
      <w:adjustRightInd w:val="0"/>
      <w:snapToGrid w:val="0"/>
      <w:spacing w:line="276" w:lineRule="auto"/>
      <w:jc w:val="center"/>
    </w:pPr>
    <w:rPr>
      <w:rFonts w:ascii="宋体" w:hAnsi="宋体" w:eastAsia="宋体" w:cs="宋体"/>
      <w:b/>
      <w:bCs/>
      <w:color w:val="000000"/>
      <w:sz w:val="32"/>
      <w:szCs w:val="32"/>
    </w:rPr>
  </w:style>
  <w:style w:type="paragraph" w:customStyle="1" w:styleId="105">
    <w:name w:val="Table Paragraph"/>
    <w:basedOn w:val="1"/>
    <w:qFormat/>
    <w:uiPriority w:val="0"/>
    <w:rPr>
      <w:rFonts w:ascii="Times New Roman" w:hAnsi="Times New Roman" w:eastAsia="宋体" w:cs="Times New Roman"/>
    </w:rPr>
  </w:style>
  <w:style w:type="paragraph" w:customStyle="1" w:styleId="106">
    <w:name w:val="WPS Plain"/>
    <w:qFormat/>
    <w:uiPriority w:val="0"/>
    <w:rPr>
      <w:rFonts w:ascii="Times New Roman" w:hAnsi="Times New Roman" w:eastAsia="宋体" w:cs="Times New Roman"/>
      <w:color w:val="000000"/>
      <w:lang w:val="en-US" w:eastAsia="zh-CN" w:bidi="ar-SA"/>
    </w:rPr>
  </w:style>
  <w:style w:type="paragraph" w:customStyle="1" w:styleId="107">
    <w:name w:val="正文首行缩进 21"/>
    <w:basedOn w:val="17"/>
    <w:qFormat/>
    <w:uiPriority w:val="0"/>
    <w:pPr>
      <w:spacing w:after="0"/>
      <w:ind w:firstLine="420"/>
    </w:pPr>
    <w:rPr>
      <w:rFonts w:ascii="Calibri" w:hAnsi="Calibri" w:eastAsia="宋体" w:cs="宋体"/>
      <w:sz w:val="21"/>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4098" textRotate="1"/>
    <customShpInfo spid="_x0000_s4099"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e510</Company>
  <Pages>70</Pages>
  <Words>12488</Words>
  <Characters>13678</Characters>
  <Lines>186</Lines>
  <Paragraphs>52</Paragraphs>
  <TotalTime>86</TotalTime>
  <ScaleCrop>false</ScaleCrop>
  <LinksUpToDate>false</LinksUpToDate>
  <CharactersWithSpaces>13780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2021-04-19T07:56:00Z</dcterms:created>
  <dc:creator>e510</dc:creator>
  <cp:lastModifiedBy>蕾蕾</cp:lastModifiedBy>
  <cp:lastPrinted>2018-04-23T01:51:00Z</cp:lastPrinted>
  <dcterms:modified xsi:type="dcterms:W3CDTF">2025-04-01T07:29:30Z</dcterms:modified>
  <dc:title>中华人民共和国</dc:title>
  <cp:revision>105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CAF9F8423B3E4DC28EE77631CE2B9A05</vt:lpwstr>
  </property>
  <property fmtid="{D5CDD505-2E9C-101B-9397-08002B2CF9AE}" pid="4" name="KSOTemplateDocerSaveRecord">
    <vt:lpwstr>eyJoZGlkIjoiNDM4MjhkZWI1NDEwODgxZjI0NzM1ODAxMDQ5OWMwNjkiLCJ1c2VySWQiOiI4ODk1NjMxNzcifQ==</vt:lpwstr>
  </property>
</Properties>
</file>