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717EC">
      <w:pPr>
        <w:spacing w:line="260" w:lineRule="auto"/>
        <w:rPr>
          <w:rFonts w:ascii="Arial"/>
          <w:sz w:val="21"/>
          <w:highlight w:val="none"/>
        </w:rPr>
      </w:pPr>
    </w:p>
    <w:p w14:paraId="016C7DDF">
      <w:pPr>
        <w:spacing w:line="260" w:lineRule="auto"/>
        <w:rPr>
          <w:rFonts w:ascii="Arial"/>
          <w:sz w:val="21"/>
          <w:highlight w:val="none"/>
        </w:rPr>
      </w:pPr>
    </w:p>
    <w:p w14:paraId="0774C8AE">
      <w:pPr>
        <w:spacing w:line="260" w:lineRule="auto"/>
        <w:rPr>
          <w:rFonts w:ascii="Arial"/>
          <w:sz w:val="21"/>
          <w:highlight w:val="none"/>
        </w:rPr>
      </w:pPr>
    </w:p>
    <w:p w14:paraId="49EEB172">
      <w:pPr>
        <w:jc w:val="center"/>
        <w:rPr>
          <w:rFonts w:hint="eastAsia" w:ascii="宋体" w:hAnsi="宋体"/>
          <w:b/>
          <w:bCs/>
          <w:color w:val="auto"/>
          <w:kern w:val="0"/>
          <w:sz w:val="48"/>
          <w:szCs w:val="48"/>
        </w:rPr>
      </w:pPr>
      <w:r>
        <w:rPr>
          <w:rFonts w:hint="eastAsia" w:ascii="宋体" w:hAnsi="宋体"/>
          <w:b/>
          <w:bCs/>
          <w:color w:val="auto"/>
          <w:kern w:val="0"/>
          <w:sz w:val="48"/>
          <w:szCs w:val="48"/>
        </w:rPr>
        <w:t>柳河县2024年水库、塘坝清淤工程施工监理</w:t>
      </w:r>
    </w:p>
    <w:p w14:paraId="7AC465FF">
      <w:pPr>
        <w:rPr>
          <w:rFonts w:hint="eastAsia"/>
          <w:color w:val="auto"/>
        </w:rPr>
      </w:pPr>
    </w:p>
    <w:p w14:paraId="5954D61A">
      <w:pPr>
        <w:rPr>
          <w:rFonts w:hint="eastAsia"/>
          <w:color w:val="auto"/>
        </w:rPr>
      </w:pPr>
    </w:p>
    <w:p w14:paraId="69BF39D8">
      <w:pPr>
        <w:rPr>
          <w:rFonts w:hint="eastAsia"/>
          <w:color w:val="auto"/>
        </w:rPr>
      </w:pPr>
    </w:p>
    <w:p w14:paraId="308D2CC0">
      <w:pPr>
        <w:rPr>
          <w:rFonts w:hint="eastAsia"/>
          <w:color w:val="auto"/>
        </w:rPr>
      </w:pPr>
    </w:p>
    <w:p w14:paraId="2FAF623B">
      <w:pPr>
        <w:rPr>
          <w:rFonts w:hint="eastAsia"/>
          <w:color w:val="auto"/>
        </w:rPr>
      </w:pPr>
    </w:p>
    <w:p w14:paraId="52961AA4">
      <w:pPr>
        <w:rPr>
          <w:rFonts w:hint="eastAsia"/>
          <w:color w:val="auto"/>
        </w:rPr>
      </w:pPr>
    </w:p>
    <w:p w14:paraId="5FE99DBE">
      <w:pPr>
        <w:rPr>
          <w:rFonts w:hint="eastAsia"/>
          <w:color w:val="auto"/>
        </w:rPr>
      </w:pPr>
    </w:p>
    <w:p w14:paraId="11B99A1B">
      <w:pPr>
        <w:rPr>
          <w:rFonts w:hint="eastAsia"/>
          <w:color w:val="auto"/>
        </w:rPr>
      </w:pPr>
    </w:p>
    <w:p w14:paraId="6D20E2D7">
      <w:pPr>
        <w:pStyle w:val="3"/>
        <w:rPr>
          <w:color w:val="auto"/>
        </w:rPr>
      </w:pPr>
    </w:p>
    <w:p w14:paraId="50B39144">
      <w:pPr>
        <w:spacing w:line="360" w:lineRule="auto"/>
        <w:jc w:val="center"/>
        <w:rPr>
          <w:rFonts w:hint="eastAsia" w:ascii="黑体" w:hAnsi="黑体" w:eastAsia="黑体" w:cs="黑体"/>
          <w:b/>
          <w:bCs/>
          <w:color w:val="auto"/>
          <w:sz w:val="72"/>
          <w:szCs w:val="72"/>
        </w:rPr>
      </w:pPr>
      <w:r>
        <w:rPr>
          <w:rFonts w:hint="eastAsia" w:ascii="黑体" w:hAnsi="黑体" w:eastAsia="黑体" w:cs="黑体"/>
          <w:b/>
          <w:bCs/>
          <w:color w:val="auto"/>
          <w:sz w:val="72"/>
          <w:szCs w:val="72"/>
          <w:lang w:val="en-US" w:eastAsia="zh-CN"/>
        </w:rPr>
        <w:t>竞争性</w:t>
      </w:r>
      <w:r>
        <w:rPr>
          <w:rFonts w:hint="eastAsia" w:ascii="黑体" w:hAnsi="黑体" w:eastAsia="黑体" w:cs="黑体"/>
          <w:b/>
          <w:bCs/>
          <w:color w:val="auto"/>
          <w:sz w:val="72"/>
          <w:szCs w:val="72"/>
        </w:rPr>
        <w:t>磋商文件</w:t>
      </w:r>
    </w:p>
    <w:p w14:paraId="05E8459E">
      <w:pPr>
        <w:spacing w:line="600" w:lineRule="auto"/>
        <w:jc w:val="center"/>
        <w:rPr>
          <w:rFonts w:hint="eastAsia" w:ascii="宋体" w:hAnsi="宋体" w:eastAsia="宋体"/>
          <w:b/>
          <w:bCs/>
          <w:color w:val="auto"/>
          <w:kern w:val="0"/>
          <w:sz w:val="28"/>
          <w:szCs w:val="32"/>
          <w:highlight w:val="none"/>
          <w:lang w:eastAsia="zh-CN"/>
        </w:rPr>
      </w:pPr>
      <w:r>
        <w:rPr>
          <w:rFonts w:hint="eastAsia" w:ascii="宋体" w:hAnsi="宋体"/>
          <w:b/>
          <w:bCs/>
          <w:color w:val="auto"/>
          <w:kern w:val="0"/>
          <w:sz w:val="28"/>
          <w:szCs w:val="32"/>
        </w:rPr>
        <w:t>项目编</w:t>
      </w:r>
      <w:r>
        <w:rPr>
          <w:rFonts w:hint="eastAsia" w:ascii="宋体" w:hAnsi="宋体"/>
          <w:b/>
          <w:bCs/>
          <w:color w:val="auto"/>
          <w:kern w:val="0"/>
          <w:sz w:val="28"/>
          <w:szCs w:val="32"/>
          <w:highlight w:val="none"/>
        </w:rPr>
        <w:t>号：</w:t>
      </w:r>
      <w:r>
        <w:rPr>
          <w:rFonts w:hint="eastAsia" w:ascii="宋体" w:hAnsi="宋体"/>
          <w:b/>
          <w:bCs/>
          <w:color w:val="auto"/>
          <w:kern w:val="0"/>
          <w:sz w:val="28"/>
          <w:szCs w:val="32"/>
          <w:highlight w:val="none"/>
          <w:lang w:eastAsia="zh-CN"/>
        </w:rPr>
        <w:t>采购计划-[2025]-00002号-JLXH-2025-BS0105</w:t>
      </w:r>
    </w:p>
    <w:p w14:paraId="229EE13F">
      <w:pPr>
        <w:rPr>
          <w:rFonts w:hint="eastAsia" w:ascii="黑体" w:hAnsi="黑体" w:eastAsia="黑体" w:cs="黑体"/>
          <w:b/>
          <w:bCs/>
          <w:color w:val="auto"/>
          <w:sz w:val="32"/>
          <w:szCs w:val="32"/>
        </w:rPr>
      </w:pPr>
    </w:p>
    <w:p w14:paraId="521AC610">
      <w:pPr>
        <w:ind w:firstLine="964" w:firstLineChars="300"/>
        <w:rPr>
          <w:rFonts w:hint="eastAsia" w:ascii="黑体" w:hAnsi="黑体" w:eastAsia="黑体" w:cs="黑体"/>
          <w:b/>
          <w:bCs/>
          <w:color w:val="auto"/>
          <w:sz w:val="32"/>
          <w:szCs w:val="32"/>
        </w:rPr>
      </w:pPr>
    </w:p>
    <w:p w14:paraId="41428956">
      <w:pPr>
        <w:ind w:firstLine="964" w:firstLineChars="300"/>
        <w:rPr>
          <w:rFonts w:hint="eastAsia" w:ascii="黑体" w:hAnsi="黑体" w:eastAsia="黑体" w:cs="黑体"/>
          <w:b/>
          <w:bCs/>
          <w:color w:val="auto"/>
          <w:sz w:val="32"/>
          <w:szCs w:val="32"/>
        </w:rPr>
      </w:pPr>
    </w:p>
    <w:p w14:paraId="5D18096C">
      <w:pPr>
        <w:pStyle w:val="17"/>
        <w:rPr>
          <w:rFonts w:hint="eastAsia" w:ascii="黑体" w:hAnsi="黑体" w:eastAsia="黑体" w:cs="黑体"/>
          <w:b/>
          <w:bCs/>
          <w:color w:val="auto"/>
          <w:sz w:val="32"/>
          <w:szCs w:val="32"/>
        </w:rPr>
      </w:pPr>
    </w:p>
    <w:p w14:paraId="6870E81E">
      <w:pPr>
        <w:pStyle w:val="17"/>
        <w:rPr>
          <w:rFonts w:hint="eastAsia" w:ascii="黑体" w:hAnsi="黑体" w:eastAsia="黑体" w:cs="黑体"/>
          <w:b/>
          <w:bCs/>
          <w:color w:val="auto"/>
          <w:sz w:val="32"/>
          <w:szCs w:val="32"/>
        </w:rPr>
      </w:pPr>
    </w:p>
    <w:p w14:paraId="4A4147DD">
      <w:pPr>
        <w:pStyle w:val="17"/>
        <w:rPr>
          <w:rFonts w:hint="eastAsia" w:ascii="黑体" w:hAnsi="黑体" w:eastAsia="黑体" w:cs="黑体"/>
          <w:b/>
          <w:bCs/>
          <w:color w:val="auto"/>
          <w:sz w:val="32"/>
          <w:szCs w:val="32"/>
        </w:rPr>
      </w:pPr>
    </w:p>
    <w:p w14:paraId="7D3D895F">
      <w:pPr>
        <w:spacing w:line="360" w:lineRule="auto"/>
        <w:rPr>
          <w:rFonts w:hint="eastAsia" w:ascii="宋体" w:hAnsi="宋体" w:cs="黑体"/>
          <w:b/>
          <w:bCs/>
          <w:color w:val="auto"/>
          <w:sz w:val="32"/>
          <w:szCs w:val="30"/>
        </w:rPr>
      </w:pPr>
    </w:p>
    <w:p w14:paraId="23BC5023">
      <w:pPr>
        <w:pStyle w:val="17"/>
        <w:rPr>
          <w:rFonts w:hint="eastAsia" w:ascii="宋体" w:hAnsi="宋体" w:cs="黑体"/>
          <w:b/>
          <w:bCs/>
          <w:color w:val="auto"/>
          <w:sz w:val="32"/>
          <w:szCs w:val="30"/>
        </w:rPr>
      </w:pPr>
    </w:p>
    <w:p w14:paraId="6BFB72C6">
      <w:pPr>
        <w:pStyle w:val="17"/>
        <w:rPr>
          <w:rFonts w:hint="eastAsia" w:ascii="宋体" w:hAnsi="宋体" w:cs="黑体"/>
          <w:b/>
          <w:bCs/>
          <w:color w:val="auto"/>
          <w:sz w:val="32"/>
          <w:szCs w:val="30"/>
        </w:rPr>
      </w:pPr>
    </w:p>
    <w:p w14:paraId="5CF9F157">
      <w:pPr>
        <w:spacing w:line="360" w:lineRule="auto"/>
        <w:jc w:val="center"/>
        <w:rPr>
          <w:rFonts w:hint="eastAsia" w:ascii="宋体" w:hAnsi="宋体" w:cs="黑体"/>
          <w:b/>
          <w:bCs/>
          <w:color w:val="auto"/>
          <w:sz w:val="32"/>
          <w:szCs w:val="30"/>
        </w:rPr>
      </w:pPr>
      <w:r>
        <w:rPr>
          <w:rFonts w:hint="eastAsia" w:ascii="宋体" w:hAnsi="宋体" w:cs="黑体"/>
          <w:b/>
          <w:bCs/>
          <w:color w:val="auto"/>
          <w:sz w:val="32"/>
          <w:szCs w:val="30"/>
        </w:rPr>
        <w:t>采购人：</w:t>
      </w:r>
      <w:r>
        <w:rPr>
          <w:rFonts w:hint="eastAsia" w:ascii="宋体" w:hAnsi="宋体" w:eastAsia="宋体" w:cs="宋体"/>
          <w:b/>
          <w:color w:val="auto"/>
          <w:sz w:val="32"/>
          <w:szCs w:val="32"/>
          <w:highlight w:val="none"/>
        </w:rPr>
        <w:t>柳河县水利工作总站(柳河县农村供水服务中心）</w:t>
      </w:r>
    </w:p>
    <w:p w14:paraId="307AFD91">
      <w:pPr>
        <w:spacing w:line="360" w:lineRule="auto"/>
        <w:jc w:val="center"/>
        <w:rPr>
          <w:rFonts w:hint="eastAsia" w:ascii="黑体" w:hAnsi="黑体" w:eastAsia="黑体" w:cs="黑体"/>
          <w:b/>
          <w:bCs/>
          <w:color w:val="auto"/>
          <w:sz w:val="32"/>
          <w:szCs w:val="32"/>
        </w:rPr>
      </w:pPr>
      <w:r>
        <w:rPr>
          <w:rFonts w:hint="eastAsia" w:ascii="宋体" w:hAnsi="宋体" w:cs="黑体"/>
          <w:b/>
          <w:bCs/>
          <w:color w:val="auto"/>
          <w:sz w:val="32"/>
          <w:szCs w:val="30"/>
        </w:rPr>
        <w:t>采购代理机构：</w:t>
      </w:r>
      <w:r>
        <w:rPr>
          <w:rFonts w:hint="eastAsia" w:ascii="宋体" w:hAnsi="宋体" w:cs="黑体"/>
          <w:b/>
          <w:bCs/>
          <w:color w:val="auto"/>
          <w:sz w:val="32"/>
          <w:szCs w:val="30"/>
          <w:lang w:val="en-US" w:eastAsia="zh-CN"/>
        </w:rPr>
        <w:t>吉林省鑫晖建设项目管理有限公司</w:t>
      </w:r>
    </w:p>
    <w:p w14:paraId="361C779A">
      <w:pPr>
        <w:jc w:val="center"/>
        <w:rPr>
          <w:rFonts w:hint="eastAsia" w:ascii="宋体" w:hAnsi="宋体" w:cs="黑体"/>
          <w:b/>
          <w:bCs/>
          <w:color w:val="auto"/>
          <w:sz w:val="32"/>
          <w:szCs w:val="30"/>
        </w:rPr>
      </w:pPr>
      <w:r>
        <w:rPr>
          <w:rFonts w:hint="eastAsia" w:ascii="宋体" w:hAnsi="宋体" w:cs="黑体"/>
          <w:b/>
          <w:bCs/>
          <w:color w:val="auto"/>
          <w:sz w:val="32"/>
          <w:szCs w:val="30"/>
        </w:rPr>
        <w:t>二〇二</w:t>
      </w:r>
      <w:r>
        <w:rPr>
          <w:rFonts w:hint="eastAsia" w:ascii="宋体" w:hAnsi="宋体" w:cs="黑体"/>
          <w:b/>
          <w:bCs/>
          <w:color w:val="auto"/>
          <w:sz w:val="32"/>
          <w:szCs w:val="30"/>
          <w:lang w:val="en-US" w:eastAsia="zh-CN"/>
        </w:rPr>
        <w:t>五</w:t>
      </w:r>
      <w:r>
        <w:rPr>
          <w:rFonts w:hint="eastAsia" w:ascii="宋体" w:hAnsi="宋体" w:cs="黑体"/>
          <w:b/>
          <w:bCs/>
          <w:color w:val="auto"/>
          <w:sz w:val="32"/>
          <w:szCs w:val="30"/>
        </w:rPr>
        <w:t>年</w:t>
      </w:r>
      <w:r>
        <w:rPr>
          <w:rFonts w:hint="eastAsia" w:ascii="宋体" w:hAnsi="宋体" w:cs="黑体"/>
          <w:b/>
          <w:bCs/>
          <w:color w:val="auto"/>
          <w:sz w:val="32"/>
          <w:szCs w:val="30"/>
          <w:lang w:val="en-US" w:eastAsia="zh-CN"/>
        </w:rPr>
        <w:t>一</w:t>
      </w:r>
      <w:r>
        <w:rPr>
          <w:rFonts w:hint="eastAsia" w:ascii="宋体" w:hAnsi="宋体" w:cs="黑体"/>
          <w:b/>
          <w:bCs/>
          <w:color w:val="auto"/>
          <w:sz w:val="32"/>
          <w:szCs w:val="30"/>
        </w:rPr>
        <w:t>月</w:t>
      </w:r>
    </w:p>
    <w:p w14:paraId="73CC5B14">
      <w:pPr>
        <w:rPr>
          <w:rFonts w:hint="eastAsia" w:ascii="黑体" w:hAnsi="黑体" w:eastAsia="黑体" w:cs="黑体"/>
          <w:b/>
          <w:bCs/>
          <w:color w:val="auto"/>
          <w:sz w:val="44"/>
          <w:szCs w:val="44"/>
        </w:rPr>
        <w:sectPr>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docGrid w:type="lines" w:linePitch="312" w:charSpace="0"/>
        </w:sectPr>
      </w:pPr>
    </w:p>
    <w:p w14:paraId="0ADF6240">
      <w:pPr>
        <w:spacing w:line="252" w:lineRule="auto"/>
        <w:rPr>
          <w:rFonts w:ascii="Arial"/>
          <w:sz w:val="21"/>
          <w:highlight w:val="none"/>
        </w:rPr>
      </w:pPr>
    </w:p>
    <w:p w14:paraId="103F3C06">
      <w:pPr>
        <w:spacing w:line="253" w:lineRule="auto"/>
        <w:rPr>
          <w:rFonts w:ascii="Arial"/>
          <w:sz w:val="21"/>
          <w:highlight w:val="none"/>
        </w:rPr>
      </w:pPr>
    </w:p>
    <w:p w14:paraId="70C5460E">
      <w:pPr>
        <w:spacing w:line="253" w:lineRule="auto"/>
        <w:rPr>
          <w:rFonts w:ascii="Arial"/>
          <w:sz w:val="21"/>
          <w:highlight w:val="none"/>
        </w:rPr>
      </w:pPr>
    </w:p>
    <w:sdt>
      <w:sdtPr>
        <w:rPr>
          <w:rFonts w:ascii="宋体" w:hAnsi="宋体" w:eastAsia="宋体" w:cs="Arial"/>
          <w:snapToGrid w:val="0"/>
          <w:color w:val="000000"/>
          <w:kern w:val="0"/>
          <w:sz w:val="21"/>
          <w:szCs w:val="21"/>
          <w:highlight w:val="none"/>
          <w:lang w:val="en-US" w:eastAsia="en-US" w:bidi="ar-SA"/>
        </w:rPr>
        <w:id w:val="147468056"/>
        <w15:color w:val="DBDBDB"/>
        <w:docPartObj>
          <w:docPartGallery w:val="Table of Contents"/>
          <w:docPartUnique/>
        </w:docPartObj>
      </w:sdtPr>
      <w:sdtEndPr>
        <w:rPr>
          <w:rFonts w:ascii="Arial" w:hAnsi="Arial" w:eastAsia="Arial" w:cs="Arial"/>
          <w:b/>
          <w:bCs/>
          <w:snapToGrid w:val="0"/>
          <w:color w:val="000000"/>
          <w:kern w:val="0"/>
          <w:sz w:val="21"/>
          <w:szCs w:val="24"/>
          <w:highlight w:val="none"/>
          <w:lang w:val="en-US" w:eastAsia="en-US" w:bidi="ar-SA"/>
        </w:rPr>
      </w:sdtEndPr>
      <w:sdtContent>
        <w:p w14:paraId="194FB449">
          <w:pPr>
            <w:spacing w:before="0" w:beforeLines="0" w:after="0" w:afterLines="0" w:line="240" w:lineRule="auto"/>
            <w:ind w:left="0" w:leftChars="0" w:right="0" w:rightChars="0" w:firstLine="0" w:firstLineChars="0"/>
            <w:jc w:val="center"/>
            <w:rPr>
              <w:b/>
              <w:bCs/>
              <w:highlight w:val="none"/>
            </w:rPr>
          </w:pPr>
          <w:r>
            <w:rPr>
              <w:rFonts w:ascii="宋体" w:hAnsi="宋体" w:eastAsia="宋体"/>
              <w:b/>
              <w:bCs/>
              <w:sz w:val="28"/>
              <w:szCs w:val="28"/>
              <w:highlight w:val="none"/>
            </w:rPr>
            <w:t>目录</w:t>
          </w:r>
        </w:p>
        <w:p w14:paraId="4A861767">
          <w:pPr>
            <w:pStyle w:val="33"/>
            <w:tabs>
              <w:tab w:val="right" w:leader="dot" w:pos="9176"/>
            </w:tabs>
            <w:rPr>
              <w:b/>
              <w:bCs/>
              <w:highlight w:val="none"/>
            </w:rPr>
          </w:pPr>
          <w:r>
            <w:rPr>
              <w:b/>
              <w:bCs/>
              <w:sz w:val="24"/>
              <w:szCs w:val="24"/>
              <w:highlight w:val="none"/>
            </w:rPr>
            <w:fldChar w:fldCharType="begin"/>
          </w:r>
          <w:r>
            <w:rPr>
              <w:b/>
              <w:bCs/>
              <w:sz w:val="24"/>
              <w:szCs w:val="24"/>
              <w:highlight w:val="none"/>
            </w:rPr>
            <w:instrText xml:space="preserve">TOC \o "1-3" \h \u </w:instrText>
          </w:r>
          <w:r>
            <w:rPr>
              <w:b/>
              <w:bCs/>
              <w:sz w:val="24"/>
              <w:szCs w:val="24"/>
              <w:highlight w:val="none"/>
            </w:rPr>
            <w:fldChar w:fldCharType="separate"/>
          </w:r>
          <w:r>
            <w:rPr>
              <w:b/>
              <w:bCs/>
              <w:szCs w:val="24"/>
              <w:highlight w:val="none"/>
            </w:rPr>
            <w:fldChar w:fldCharType="begin"/>
          </w:r>
          <w:r>
            <w:rPr>
              <w:b/>
              <w:bCs/>
              <w:szCs w:val="24"/>
              <w:highlight w:val="none"/>
            </w:rPr>
            <w:instrText xml:space="preserve"> HYPERLINK \l _Toc9948 </w:instrText>
          </w:r>
          <w:r>
            <w:rPr>
              <w:b/>
              <w:bCs/>
              <w:szCs w:val="24"/>
              <w:highlight w:val="none"/>
            </w:rPr>
            <w:fldChar w:fldCharType="separate"/>
          </w:r>
          <w:r>
            <w:rPr>
              <w:b/>
              <w:bCs/>
              <w:spacing w:val="9"/>
              <w:szCs w:val="35"/>
              <w:highlight w:val="none"/>
              <w14:textOutline w14:w="6537" w14:cap="sq" w14:cmpd="sng">
                <w14:solidFill>
                  <w14:srgbClr w14:val="000000"/>
                </w14:solidFill>
                <w14:prstDash w14:val="solid"/>
                <w14:bevel/>
              </w14:textOutline>
            </w:rPr>
            <w:t>第一章</w:t>
          </w:r>
          <w:r>
            <w:rPr>
              <w:rFonts w:hint="eastAsia"/>
              <w:b/>
              <w:bCs/>
              <w:spacing w:val="9"/>
              <w:szCs w:val="35"/>
              <w:highlight w:val="none"/>
              <w:lang w:val="en-US" w:eastAsia="zh-CN"/>
              <w14:textOutline w14:w="6537" w14:cap="sq" w14:cmpd="sng">
                <w14:solidFill>
                  <w14:srgbClr w14:val="000000"/>
                </w14:solidFill>
                <w14:prstDash w14:val="solid"/>
                <w14:bevel/>
              </w14:textOutline>
            </w:rPr>
            <w:t xml:space="preserve"> </w:t>
          </w:r>
          <w:r>
            <w:rPr>
              <w:rFonts w:hint="eastAsia"/>
              <w:b/>
              <w:bCs/>
              <w:spacing w:val="9"/>
              <w:szCs w:val="35"/>
              <w:highlight w:val="none"/>
              <w14:textOutline w14:w="6537" w14:cap="sq" w14:cmpd="sng">
                <w14:solidFill>
                  <w14:srgbClr w14:val="000000"/>
                </w14:solidFill>
                <w14:prstDash w14:val="solid"/>
                <w14:bevel/>
              </w14:textOutline>
            </w:rPr>
            <w:t>竞争性磋商公告</w:t>
          </w:r>
          <w:r>
            <w:rPr>
              <w:b/>
              <w:bCs/>
              <w:highlight w:val="none"/>
            </w:rPr>
            <w:tab/>
          </w:r>
          <w:r>
            <w:rPr>
              <w:b/>
              <w:bCs/>
              <w:highlight w:val="none"/>
            </w:rPr>
            <w:fldChar w:fldCharType="begin"/>
          </w:r>
          <w:r>
            <w:rPr>
              <w:b/>
              <w:bCs/>
              <w:highlight w:val="none"/>
            </w:rPr>
            <w:instrText xml:space="preserve"> PAGEREF _Toc9948 \h </w:instrText>
          </w:r>
          <w:r>
            <w:rPr>
              <w:b/>
              <w:bCs/>
              <w:highlight w:val="none"/>
            </w:rPr>
            <w:fldChar w:fldCharType="separate"/>
          </w:r>
          <w:r>
            <w:rPr>
              <w:b/>
              <w:bCs/>
              <w:highlight w:val="none"/>
            </w:rPr>
            <w:t>3</w:t>
          </w:r>
          <w:r>
            <w:rPr>
              <w:b/>
              <w:bCs/>
              <w:highlight w:val="none"/>
            </w:rPr>
            <w:fldChar w:fldCharType="end"/>
          </w:r>
          <w:r>
            <w:rPr>
              <w:b/>
              <w:bCs/>
              <w:szCs w:val="24"/>
              <w:highlight w:val="none"/>
            </w:rPr>
            <w:fldChar w:fldCharType="end"/>
          </w:r>
        </w:p>
        <w:p w14:paraId="1014E79D">
          <w:pPr>
            <w:pStyle w:val="33"/>
            <w:tabs>
              <w:tab w:val="right" w:leader="dot" w:pos="9176"/>
            </w:tabs>
            <w:rPr>
              <w:b/>
              <w:bCs/>
              <w:highlight w:val="none"/>
            </w:rPr>
          </w:pPr>
          <w:r>
            <w:rPr>
              <w:b/>
              <w:bCs/>
              <w:szCs w:val="24"/>
              <w:highlight w:val="none"/>
            </w:rPr>
            <w:fldChar w:fldCharType="begin"/>
          </w:r>
          <w:r>
            <w:rPr>
              <w:b/>
              <w:bCs/>
              <w:szCs w:val="24"/>
              <w:highlight w:val="none"/>
            </w:rPr>
            <w:instrText xml:space="preserve"> HYPERLINK \l _Toc7890 </w:instrText>
          </w:r>
          <w:r>
            <w:rPr>
              <w:b/>
              <w:bCs/>
              <w:szCs w:val="24"/>
              <w:highlight w:val="none"/>
            </w:rPr>
            <w:fldChar w:fldCharType="separate"/>
          </w:r>
          <w:r>
            <w:rPr>
              <w:b/>
              <w:bCs/>
              <w:spacing w:val="8"/>
              <w:szCs w:val="35"/>
              <w:highlight w:val="none"/>
              <w14:textOutline w14:w="6537" w14:cap="sq" w14:cmpd="sng">
                <w14:solidFill>
                  <w14:srgbClr w14:val="000000"/>
                </w14:solidFill>
                <w14:prstDash w14:val="solid"/>
                <w14:bevel/>
              </w14:textOutline>
            </w:rPr>
            <w:t>第二章</w:t>
          </w:r>
          <w:r>
            <w:rPr>
              <w:rFonts w:hint="eastAsia"/>
              <w:b/>
              <w:bCs/>
              <w:spacing w:val="8"/>
              <w:szCs w:val="35"/>
              <w:highlight w:val="none"/>
              <w:lang w:eastAsia="zh-CN"/>
              <w14:textOutline w14:w="6537" w14:cap="sq" w14:cmpd="sng">
                <w14:solidFill>
                  <w14:srgbClr w14:val="000000"/>
                </w14:solidFill>
                <w14:prstDash w14:val="solid"/>
                <w14:bevel/>
              </w14:textOutline>
            </w:rPr>
            <w:t>供应商</w:t>
          </w:r>
          <w:r>
            <w:rPr>
              <w:b/>
              <w:bCs/>
              <w:spacing w:val="8"/>
              <w:szCs w:val="35"/>
              <w:highlight w:val="none"/>
              <w14:textOutline w14:w="6537" w14:cap="sq" w14:cmpd="sng">
                <w14:solidFill>
                  <w14:srgbClr w14:val="000000"/>
                </w14:solidFill>
                <w14:prstDash w14:val="solid"/>
                <w14:bevel/>
              </w14:textOutline>
            </w:rPr>
            <w:t>须知</w:t>
          </w:r>
          <w:r>
            <w:rPr>
              <w:b/>
              <w:bCs/>
              <w:highlight w:val="none"/>
            </w:rPr>
            <w:tab/>
          </w:r>
          <w:r>
            <w:rPr>
              <w:b/>
              <w:bCs/>
              <w:highlight w:val="none"/>
            </w:rPr>
            <w:fldChar w:fldCharType="begin"/>
          </w:r>
          <w:r>
            <w:rPr>
              <w:b/>
              <w:bCs/>
              <w:highlight w:val="none"/>
            </w:rPr>
            <w:instrText xml:space="preserve"> PAGEREF _Toc7890 \h </w:instrText>
          </w:r>
          <w:r>
            <w:rPr>
              <w:b/>
              <w:bCs/>
              <w:highlight w:val="none"/>
            </w:rPr>
            <w:fldChar w:fldCharType="separate"/>
          </w:r>
          <w:r>
            <w:rPr>
              <w:b/>
              <w:bCs/>
              <w:highlight w:val="none"/>
            </w:rPr>
            <w:t>4</w:t>
          </w:r>
          <w:r>
            <w:rPr>
              <w:b/>
              <w:bCs/>
              <w:highlight w:val="none"/>
            </w:rPr>
            <w:fldChar w:fldCharType="end"/>
          </w:r>
          <w:r>
            <w:rPr>
              <w:b/>
              <w:bCs/>
              <w:szCs w:val="24"/>
              <w:highlight w:val="none"/>
            </w:rPr>
            <w:fldChar w:fldCharType="end"/>
          </w:r>
        </w:p>
        <w:p w14:paraId="38A95543">
          <w:pPr>
            <w:pStyle w:val="33"/>
            <w:tabs>
              <w:tab w:val="right" w:leader="dot" w:pos="9176"/>
            </w:tabs>
            <w:rPr>
              <w:b/>
              <w:bCs/>
              <w:highlight w:val="none"/>
            </w:rPr>
          </w:pPr>
          <w:r>
            <w:rPr>
              <w:b/>
              <w:bCs/>
              <w:szCs w:val="24"/>
              <w:highlight w:val="none"/>
            </w:rPr>
            <w:fldChar w:fldCharType="begin"/>
          </w:r>
          <w:r>
            <w:rPr>
              <w:b/>
              <w:bCs/>
              <w:szCs w:val="24"/>
              <w:highlight w:val="none"/>
            </w:rPr>
            <w:instrText xml:space="preserve"> HYPERLINK \l _Toc26472 </w:instrText>
          </w:r>
          <w:r>
            <w:rPr>
              <w:b/>
              <w:bCs/>
              <w:szCs w:val="24"/>
              <w:highlight w:val="none"/>
            </w:rPr>
            <w:fldChar w:fldCharType="separate"/>
          </w:r>
          <w:r>
            <w:rPr>
              <w:b/>
              <w:bCs/>
              <w:spacing w:val="8"/>
              <w:szCs w:val="43"/>
              <w:highlight w:val="none"/>
              <w14:textOutline w14:w="7972" w14:cap="sq" w14:cmpd="sng">
                <w14:solidFill>
                  <w14:srgbClr w14:val="000000"/>
                </w14:solidFill>
                <w14:prstDash w14:val="solid"/>
                <w14:bevel/>
              </w14:textOutline>
            </w:rPr>
            <w:t>第三章评标办法</w:t>
          </w:r>
          <w:r>
            <w:rPr>
              <w:b/>
              <w:bCs/>
              <w:highlight w:val="none"/>
            </w:rPr>
            <w:tab/>
          </w:r>
          <w:r>
            <w:rPr>
              <w:b/>
              <w:bCs/>
              <w:highlight w:val="none"/>
            </w:rPr>
            <w:fldChar w:fldCharType="begin"/>
          </w:r>
          <w:r>
            <w:rPr>
              <w:b/>
              <w:bCs/>
              <w:highlight w:val="none"/>
            </w:rPr>
            <w:instrText xml:space="preserve"> PAGEREF _Toc26472 \h </w:instrText>
          </w:r>
          <w:r>
            <w:rPr>
              <w:b/>
              <w:bCs/>
              <w:highlight w:val="none"/>
            </w:rPr>
            <w:fldChar w:fldCharType="separate"/>
          </w:r>
          <w:r>
            <w:rPr>
              <w:b/>
              <w:bCs/>
              <w:highlight w:val="none"/>
            </w:rPr>
            <w:t>31</w:t>
          </w:r>
          <w:r>
            <w:rPr>
              <w:b/>
              <w:bCs/>
              <w:highlight w:val="none"/>
            </w:rPr>
            <w:fldChar w:fldCharType="end"/>
          </w:r>
          <w:r>
            <w:rPr>
              <w:b/>
              <w:bCs/>
              <w:szCs w:val="24"/>
              <w:highlight w:val="none"/>
            </w:rPr>
            <w:fldChar w:fldCharType="end"/>
          </w:r>
        </w:p>
        <w:p w14:paraId="199834A8">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_Toc32246 </w:instrText>
          </w:r>
          <w:r>
            <w:rPr>
              <w:b/>
              <w:bCs/>
              <w:szCs w:val="24"/>
              <w:highlight w:val="none"/>
            </w:rPr>
            <w:fldChar w:fldCharType="separate"/>
          </w:r>
          <w:r>
            <w:rPr>
              <w:b/>
              <w:bCs/>
              <w:spacing w:val="-4"/>
              <w:szCs w:val="28"/>
              <w:highlight w:val="none"/>
              <w14:textOutline w14:w="5103" w14:cap="sq" w14:cmpd="sng">
                <w14:solidFill>
                  <w14:srgbClr w14:val="000000"/>
                </w14:solidFill>
                <w14:prstDash w14:val="solid"/>
                <w14:bevel/>
              </w14:textOutline>
            </w:rPr>
            <w:t>资格评审表</w:t>
          </w:r>
          <w:r>
            <w:rPr>
              <w:b/>
              <w:bCs/>
              <w:highlight w:val="none"/>
            </w:rPr>
            <w:tab/>
          </w:r>
          <w:r>
            <w:rPr>
              <w:b/>
              <w:bCs/>
              <w:highlight w:val="none"/>
            </w:rPr>
            <w:fldChar w:fldCharType="begin"/>
          </w:r>
          <w:r>
            <w:rPr>
              <w:b/>
              <w:bCs/>
              <w:highlight w:val="none"/>
            </w:rPr>
            <w:instrText xml:space="preserve"> PAGEREF _Toc32246 \h </w:instrText>
          </w:r>
          <w:r>
            <w:rPr>
              <w:b/>
              <w:bCs/>
              <w:highlight w:val="none"/>
            </w:rPr>
            <w:fldChar w:fldCharType="separate"/>
          </w:r>
          <w:r>
            <w:rPr>
              <w:b/>
              <w:bCs/>
              <w:highlight w:val="none"/>
            </w:rPr>
            <w:t>31</w:t>
          </w:r>
          <w:r>
            <w:rPr>
              <w:b/>
              <w:bCs/>
              <w:highlight w:val="none"/>
            </w:rPr>
            <w:fldChar w:fldCharType="end"/>
          </w:r>
          <w:r>
            <w:rPr>
              <w:b/>
              <w:bCs/>
              <w:szCs w:val="24"/>
              <w:highlight w:val="none"/>
            </w:rPr>
            <w:fldChar w:fldCharType="end"/>
          </w:r>
        </w:p>
        <w:p w14:paraId="5EF4BDE3">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_Toc5754 </w:instrText>
          </w:r>
          <w:r>
            <w:rPr>
              <w:b/>
              <w:bCs/>
              <w:szCs w:val="24"/>
              <w:highlight w:val="none"/>
            </w:rPr>
            <w:fldChar w:fldCharType="separate"/>
          </w:r>
          <w:r>
            <w:rPr>
              <w:b/>
              <w:bCs/>
              <w:spacing w:val="2"/>
              <w:szCs w:val="32"/>
              <w:highlight w:val="none"/>
              <w14:textOutline w14:w="6537" w14:cap="sq" w14:cmpd="sng">
                <w14:solidFill>
                  <w14:srgbClr w14:val="000000"/>
                </w14:solidFill>
                <w14:prstDash w14:val="solid"/>
                <w14:bevel/>
              </w14:textOutline>
            </w:rPr>
            <w:t>1.评标方法</w:t>
          </w:r>
          <w:r>
            <w:rPr>
              <w:b/>
              <w:bCs/>
              <w:highlight w:val="none"/>
            </w:rPr>
            <w:tab/>
          </w:r>
          <w:r>
            <w:rPr>
              <w:b/>
              <w:bCs/>
              <w:highlight w:val="none"/>
            </w:rPr>
            <w:fldChar w:fldCharType="begin"/>
          </w:r>
          <w:r>
            <w:rPr>
              <w:b/>
              <w:bCs/>
              <w:highlight w:val="none"/>
            </w:rPr>
            <w:instrText xml:space="preserve"> PAGEREF _Toc5754 \h </w:instrText>
          </w:r>
          <w:r>
            <w:rPr>
              <w:b/>
              <w:bCs/>
              <w:highlight w:val="none"/>
            </w:rPr>
            <w:fldChar w:fldCharType="separate"/>
          </w:r>
          <w:r>
            <w:rPr>
              <w:b/>
              <w:bCs/>
              <w:highlight w:val="none"/>
            </w:rPr>
            <w:t>36</w:t>
          </w:r>
          <w:r>
            <w:rPr>
              <w:b/>
              <w:bCs/>
              <w:highlight w:val="none"/>
            </w:rPr>
            <w:fldChar w:fldCharType="end"/>
          </w:r>
          <w:r>
            <w:rPr>
              <w:b/>
              <w:bCs/>
              <w:szCs w:val="24"/>
              <w:highlight w:val="none"/>
            </w:rPr>
            <w:fldChar w:fldCharType="end"/>
          </w:r>
        </w:p>
        <w:p w14:paraId="62FAE1A1">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_Toc27414 </w:instrText>
          </w:r>
          <w:r>
            <w:rPr>
              <w:b/>
              <w:bCs/>
              <w:szCs w:val="24"/>
              <w:highlight w:val="none"/>
            </w:rPr>
            <w:fldChar w:fldCharType="separate"/>
          </w:r>
          <w:r>
            <w:rPr>
              <w:b/>
              <w:bCs/>
              <w:spacing w:val="6"/>
              <w:szCs w:val="32"/>
              <w:highlight w:val="none"/>
              <w14:textOutline w14:w="6537" w14:cap="sq" w14:cmpd="sng">
                <w14:solidFill>
                  <w14:srgbClr w14:val="000000"/>
                </w14:solidFill>
                <w14:prstDash w14:val="solid"/>
                <w14:bevel/>
              </w14:textOutline>
            </w:rPr>
            <w:t>2.评审标准</w:t>
          </w:r>
          <w:r>
            <w:rPr>
              <w:b/>
              <w:bCs/>
              <w:highlight w:val="none"/>
            </w:rPr>
            <w:tab/>
          </w:r>
          <w:r>
            <w:rPr>
              <w:b/>
              <w:bCs/>
              <w:highlight w:val="none"/>
            </w:rPr>
            <w:fldChar w:fldCharType="begin"/>
          </w:r>
          <w:r>
            <w:rPr>
              <w:b/>
              <w:bCs/>
              <w:highlight w:val="none"/>
            </w:rPr>
            <w:instrText xml:space="preserve"> PAGEREF _Toc27414 \h </w:instrText>
          </w:r>
          <w:r>
            <w:rPr>
              <w:b/>
              <w:bCs/>
              <w:highlight w:val="none"/>
            </w:rPr>
            <w:fldChar w:fldCharType="separate"/>
          </w:r>
          <w:r>
            <w:rPr>
              <w:b/>
              <w:bCs/>
              <w:highlight w:val="none"/>
            </w:rPr>
            <w:t>36</w:t>
          </w:r>
          <w:r>
            <w:rPr>
              <w:b/>
              <w:bCs/>
              <w:highlight w:val="none"/>
            </w:rPr>
            <w:fldChar w:fldCharType="end"/>
          </w:r>
          <w:r>
            <w:rPr>
              <w:b/>
              <w:bCs/>
              <w:szCs w:val="24"/>
              <w:highlight w:val="none"/>
            </w:rPr>
            <w:fldChar w:fldCharType="end"/>
          </w:r>
        </w:p>
        <w:p w14:paraId="5A2C10C8">
          <w:pPr>
            <w:pStyle w:val="35"/>
            <w:tabs>
              <w:tab w:val="right" w:leader="dot" w:pos="9176"/>
            </w:tabs>
            <w:rPr>
              <w:b/>
              <w:bCs/>
              <w:highlight w:val="none"/>
            </w:rPr>
          </w:pPr>
          <w:r>
            <w:rPr>
              <w:b/>
              <w:bCs/>
              <w:szCs w:val="24"/>
              <w:highlight w:val="none"/>
            </w:rPr>
            <w:fldChar w:fldCharType="begin"/>
          </w:r>
          <w:r>
            <w:rPr>
              <w:b/>
              <w:bCs/>
              <w:szCs w:val="24"/>
              <w:highlight w:val="none"/>
            </w:rPr>
            <w:instrText xml:space="preserve"> HYPERLINK \l _Toc15032 </w:instrText>
          </w:r>
          <w:r>
            <w:rPr>
              <w:b/>
              <w:bCs/>
              <w:szCs w:val="24"/>
              <w:highlight w:val="none"/>
            </w:rPr>
            <w:fldChar w:fldCharType="separate"/>
          </w:r>
          <w:r>
            <w:rPr>
              <w:b/>
              <w:bCs/>
              <w:spacing w:val="-1"/>
              <w:szCs w:val="28"/>
              <w:highlight w:val="none"/>
              <w14:textOutline w14:w="5448" w14:cap="sq" w14:cmpd="sng">
                <w14:solidFill>
                  <w14:srgbClr w14:val="000000"/>
                </w14:solidFill>
                <w14:prstDash w14:val="solid"/>
                <w14:bevel/>
              </w14:textOutline>
            </w:rPr>
            <w:t>2.1初步评审标准</w:t>
          </w:r>
          <w:r>
            <w:rPr>
              <w:b/>
              <w:bCs/>
              <w:highlight w:val="none"/>
            </w:rPr>
            <w:tab/>
          </w:r>
          <w:r>
            <w:rPr>
              <w:b/>
              <w:bCs/>
              <w:highlight w:val="none"/>
            </w:rPr>
            <w:fldChar w:fldCharType="begin"/>
          </w:r>
          <w:r>
            <w:rPr>
              <w:b/>
              <w:bCs/>
              <w:highlight w:val="none"/>
            </w:rPr>
            <w:instrText xml:space="preserve"> PAGEREF _Toc15032 \h </w:instrText>
          </w:r>
          <w:r>
            <w:rPr>
              <w:b/>
              <w:bCs/>
              <w:highlight w:val="none"/>
            </w:rPr>
            <w:fldChar w:fldCharType="separate"/>
          </w:r>
          <w:r>
            <w:rPr>
              <w:b/>
              <w:bCs/>
              <w:highlight w:val="none"/>
            </w:rPr>
            <w:t>36</w:t>
          </w:r>
          <w:r>
            <w:rPr>
              <w:b/>
              <w:bCs/>
              <w:highlight w:val="none"/>
            </w:rPr>
            <w:fldChar w:fldCharType="end"/>
          </w:r>
          <w:r>
            <w:rPr>
              <w:b/>
              <w:bCs/>
              <w:szCs w:val="24"/>
              <w:highlight w:val="none"/>
            </w:rPr>
            <w:fldChar w:fldCharType="end"/>
          </w:r>
        </w:p>
        <w:p w14:paraId="20D4414A">
          <w:pPr>
            <w:pStyle w:val="35"/>
            <w:tabs>
              <w:tab w:val="right" w:leader="dot" w:pos="9176"/>
            </w:tabs>
            <w:rPr>
              <w:b/>
              <w:bCs/>
              <w:highlight w:val="none"/>
            </w:rPr>
          </w:pPr>
          <w:r>
            <w:rPr>
              <w:b/>
              <w:bCs/>
              <w:szCs w:val="24"/>
              <w:highlight w:val="none"/>
            </w:rPr>
            <w:fldChar w:fldCharType="begin"/>
          </w:r>
          <w:r>
            <w:rPr>
              <w:b/>
              <w:bCs/>
              <w:szCs w:val="24"/>
              <w:highlight w:val="none"/>
            </w:rPr>
            <w:instrText xml:space="preserve"> HYPERLINK \l _Toc11172 </w:instrText>
          </w:r>
          <w:r>
            <w:rPr>
              <w:b/>
              <w:bCs/>
              <w:szCs w:val="24"/>
              <w:highlight w:val="none"/>
            </w:rPr>
            <w:fldChar w:fldCharType="separate"/>
          </w:r>
          <w:r>
            <w:rPr>
              <w:b/>
              <w:bCs/>
              <w:spacing w:val="-1"/>
              <w:szCs w:val="28"/>
              <w:highlight w:val="none"/>
              <w14:textOutline w14:w="5448" w14:cap="sq" w14:cmpd="sng">
                <w14:solidFill>
                  <w14:srgbClr w14:val="000000"/>
                </w14:solidFill>
                <w14:prstDash w14:val="solid"/>
                <w14:bevel/>
              </w14:textOutline>
            </w:rPr>
            <w:t>2.2分值构成与评分标准</w:t>
          </w:r>
          <w:r>
            <w:rPr>
              <w:b/>
              <w:bCs/>
              <w:highlight w:val="none"/>
            </w:rPr>
            <w:tab/>
          </w:r>
          <w:r>
            <w:rPr>
              <w:b/>
              <w:bCs/>
              <w:highlight w:val="none"/>
            </w:rPr>
            <w:fldChar w:fldCharType="begin"/>
          </w:r>
          <w:r>
            <w:rPr>
              <w:b/>
              <w:bCs/>
              <w:highlight w:val="none"/>
            </w:rPr>
            <w:instrText xml:space="preserve"> PAGEREF _Toc11172 \h </w:instrText>
          </w:r>
          <w:r>
            <w:rPr>
              <w:b/>
              <w:bCs/>
              <w:highlight w:val="none"/>
            </w:rPr>
            <w:fldChar w:fldCharType="separate"/>
          </w:r>
          <w:r>
            <w:rPr>
              <w:b/>
              <w:bCs/>
              <w:highlight w:val="none"/>
            </w:rPr>
            <w:t>36</w:t>
          </w:r>
          <w:r>
            <w:rPr>
              <w:b/>
              <w:bCs/>
              <w:highlight w:val="none"/>
            </w:rPr>
            <w:fldChar w:fldCharType="end"/>
          </w:r>
          <w:r>
            <w:rPr>
              <w:b/>
              <w:bCs/>
              <w:szCs w:val="24"/>
              <w:highlight w:val="none"/>
            </w:rPr>
            <w:fldChar w:fldCharType="end"/>
          </w:r>
        </w:p>
        <w:p w14:paraId="2BC9192A">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_Toc8406 </w:instrText>
          </w:r>
          <w:r>
            <w:rPr>
              <w:b/>
              <w:bCs/>
              <w:szCs w:val="24"/>
              <w:highlight w:val="none"/>
            </w:rPr>
            <w:fldChar w:fldCharType="separate"/>
          </w:r>
          <w:r>
            <w:rPr>
              <w:b/>
              <w:bCs/>
              <w:spacing w:val="5"/>
              <w:position w:val="22"/>
              <w:szCs w:val="32"/>
              <w:highlight w:val="none"/>
              <w14:textOutline w14:w="6537" w14:cap="sq" w14:cmpd="sng">
                <w14:solidFill>
                  <w14:srgbClr w14:val="000000"/>
                </w14:solidFill>
                <w14:prstDash w14:val="solid"/>
                <w14:bevel/>
              </w14:textOutline>
            </w:rPr>
            <w:t>3.评标程序</w:t>
          </w:r>
          <w:r>
            <w:rPr>
              <w:b/>
              <w:bCs/>
              <w:highlight w:val="none"/>
            </w:rPr>
            <w:tab/>
          </w:r>
          <w:r>
            <w:rPr>
              <w:b/>
              <w:bCs/>
              <w:highlight w:val="none"/>
            </w:rPr>
            <w:fldChar w:fldCharType="begin"/>
          </w:r>
          <w:r>
            <w:rPr>
              <w:b/>
              <w:bCs/>
              <w:highlight w:val="none"/>
            </w:rPr>
            <w:instrText xml:space="preserve"> PAGEREF _Toc8406 \h </w:instrText>
          </w:r>
          <w:r>
            <w:rPr>
              <w:b/>
              <w:bCs/>
              <w:highlight w:val="none"/>
            </w:rPr>
            <w:fldChar w:fldCharType="separate"/>
          </w:r>
          <w:r>
            <w:rPr>
              <w:b/>
              <w:bCs/>
              <w:highlight w:val="none"/>
            </w:rPr>
            <w:t>37</w:t>
          </w:r>
          <w:r>
            <w:rPr>
              <w:b/>
              <w:bCs/>
              <w:highlight w:val="none"/>
            </w:rPr>
            <w:fldChar w:fldCharType="end"/>
          </w:r>
          <w:r>
            <w:rPr>
              <w:b/>
              <w:bCs/>
              <w:szCs w:val="24"/>
              <w:highlight w:val="none"/>
            </w:rPr>
            <w:fldChar w:fldCharType="end"/>
          </w:r>
        </w:p>
        <w:p w14:paraId="43867FEF">
          <w:pPr>
            <w:pStyle w:val="35"/>
            <w:tabs>
              <w:tab w:val="right" w:leader="dot" w:pos="9176"/>
            </w:tabs>
            <w:rPr>
              <w:b/>
              <w:bCs/>
              <w:highlight w:val="none"/>
            </w:rPr>
          </w:pPr>
          <w:r>
            <w:rPr>
              <w:b/>
              <w:bCs/>
              <w:szCs w:val="24"/>
              <w:highlight w:val="none"/>
            </w:rPr>
            <w:fldChar w:fldCharType="begin"/>
          </w:r>
          <w:r>
            <w:rPr>
              <w:b/>
              <w:bCs/>
              <w:szCs w:val="24"/>
              <w:highlight w:val="none"/>
            </w:rPr>
            <w:instrText xml:space="preserve"> HYPERLINK \l _Toc29453 </w:instrText>
          </w:r>
          <w:r>
            <w:rPr>
              <w:b/>
              <w:bCs/>
              <w:szCs w:val="24"/>
              <w:highlight w:val="none"/>
            </w:rPr>
            <w:fldChar w:fldCharType="separate"/>
          </w:r>
          <w:r>
            <w:rPr>
              <w:b/>
              <w:bCs/>
              <w:spacing w:val="-2"/>
              <w:szCs w:val="28"/>
              <w:highlight w:val="none"/>
              <w14:textOutline w14:w="5448" w14:cap="sq" w14:cmpd="sng">
                <w14:solidFill>
                  <w14:srgbClr w14:val="000000"/>
                </w14:solidFill>
                <w14:prstDash w14:val="solid"/>
                <w14:bevel/>
              </w14:textOutline>
            </w:rPr>
            <w:t>3.1初步评审</w:t>
          </w:r>
          <w:r>
            <w:rPr>
              <w:b/>
              <w:bCs/>
              <w:highlight w:val="none"/>
            </w:rPr>
            <w:tab/>
          </w:r>
          <w:r>
            <w:rPr>
              <w:b/>
              <w:bCs/>
              <w:highlight w:val="none"/>
            </w:rPr>
            <w:fldChar w:fldCharType="begin"/>
          </w:r>
          <w:r>
            <w:rPr>
              <w:b/>
              <w:bCs/>
              <w:highlight w:val="none"/>
            </w:rPr>
            <w:instrText xml:space="preserve"> PAGEREF _Toc29453 \h </w:instrText>
          </w:r>
          <w:r>
            <w:rPr>
              <w:b/>
              <w:bCs/>
              <w:highlight w:val="none"/>
            </w:rPr>
            <w:fldChar w:fldCharType="separate"/>
          </w:r>
          <w:r>
            <w:rPr>
              <w:b/>
              <w:bCs/>
              <w:highlight w:val="none"/>
            </w:rPr>
            <w:t>37</w:t>
          </w:r>
          <w:r>
            <w:rPr>
              <w:b/>
              <w:bCs/>
              <w:highlight w:val="none"/>
            </w:rPr>
            <w:fldChar w:fldCharType="end"/>
          </w:r>
          <w:r>
            <w:rPr>
              <w:b/>
              <w:bCs/>
              <w:szCs w:val="24"/>
              <w:highlight w:val="none"/>
            </w:rPr>
            <w:fldChar w:fldCharType="end"/>
          </w:r>
        </w:p>
        <w:p w14:paraId="35DE2A49">
          <w:pPr>
            <w:pStyle w:val="35"/>
            <w:tabs>
              <w:tab w:val="right" w:leader="dot" w:pos="9176"/>
            </w:tabs>
            <w:rPr>
              <w:b/>
              <w:bCs/>
              <w:highlight w:val="none"/>
            </w:rPr>
          </w:pPr>
          <w:r>
            <w:rPr>
              <w:b/>
              <w:bCs/>
              <w:szCs w:val="24"/>
              <w:highlight w:val="none"/>
            </w:rPr>
            <w:fldChar w:fldCharType="begin"/>
          </w:r>
          <w:r>
            <w:rPr>
              <w:b/>
              <w:bCs/>
              <w:szCs w:val="24"/>
              <w:highlight w:val="none"/>
            </w:rPr>
            <w:instrText xml:space="preserve"> HYPERLINK \l _Toc2548 </w:instrText>
          </w:r>
          <w:r>
            <w:rPr>
              <w:b/>
              <w:bCs/>
              <w:szCs w:val="24"/>
              <w:highlight w:val="none"/>
            </w:rPr>
            <w:fldChar w:fldCharType="separate"/>
          </w:r>
          <w:r>
            <w:rPr>
              <w:b/>
              <w:bCs/>
              <w:spacing w:val="-5"/>
              <w:szCs w:val="28"/>
              <w:highlight w:val="none"/>
              <w14:textOutline w14:w="5448" w14:cap="sq" w14:cmpd="sng">
                <w14:solidFill>
                  <w14:srgbClr w14:val="000000"/>
                </w14:solidFill>
                <w14:prstDash w14:val="solid"/>
                <w14:bevel/>
              </w14:textOutline>
            </w:rPr>
            <w:t>3.2详细评审</w:t>
          </w:r>
          <w:r>
            <w:rPr>
              <w:b/>
              <w:bCs/>
              <w:highlight w:val="none"/>
            </w:rPr>
            <w:tab/>
          </w:r>
          <w:r>
            <w:rPr>
              <w:b/>
              <w:bCs/>
              <w:highlight w:val="none"/>
            </w:rPr>
            <w:fldChar w:fldCharType="begin"/>
          </w:r>
          <w:r>
            <w:rPr>
              <w:b/>
              <w:bCs/>
              <w:highlight w:val="none"/>
            </w:rPr>
            <w:instrText xml:space="preserve"> PAGEREF _Toc2548 \h </w:instrText>
          </w:r>
          <w:r>
            <w:rPr>
              <w:b/>
              <w:bCs/>
              <w:highlight w:val="none"/>
            </w:rPr>
            <w:fldChar w:fldCharType="separate"/>
          </w:r>
          <w:r>
            <w:rPr>
              <w:b/>
              <w:bCs/>
              <w:highlight w:val="none"/>
            </w:rPr>
            <w:t>37</w:t>
          </w:r>
          <w:r>
            <w:rPr>
              <w:b/>
              <w:bCs/>
              <w:highlight w:val="none"/>
            </w:rPr>
            <w:fldChar w:fldCharType="end"/>
          </w:r>
          <w:r>
            <w:rPr>
              <w:b/>
              <w:bCs/>
              <w:szCs w:val="24"/>
              <w:highlight w:val="none"/>
            </w:rPr>
            <w:fldChar w:fldCharType="end"/>
          </w:r>
        </w:p>
        <w:p w14:paraId="4DA7D2A5">
          <w:pPr>
            <w:pStyle w:val="35"/>
            <w:tabs>
              <w:tab w:val="right" w:leader="dot" w:pos="9176"/>
            </w:tabs>
            <w:rPr>
              <w:b/>
              <w:bCs/>
              <w:highlight w:val="none"/>
            </w:rPr>
          </w:pPr>
          <w:r>
            <w:rPr>
              <w:b/>
              <w:bCs/>
              <w:szCs w:val="24"/>
              <w:highlight w:val="none"/>
            </w:rPr>
            <w:fldChar w:fldCharType="begin"/>
          </w:r>
          <w:r>
            <w:rPr>
              <w:b/>
              <w:bCs/>
              <w:szCs w:val="24"/>
              <w:highlight w:val="none"/>
            </w:rPr>
            <w:instrText xml:space="preserve"> HYPERLINK \l _Toc29643 </w:instrText>
          </w:r>
          <w:r>
            <w:rPr>
              <w:b/>
              <w:bCs/>
              <w:szCs w:val="24"/>
              <w:highlight w:val="none"/>
            </w:rPr>
            <w:fldChar w:fldCharType="separate"/>
          </w:r>
          <w:r>
            <w:rPr>
              <w:b/>
              <w:bCs/>
              <w:spacing w:val="-1"/>
              <w:szCs w:val="28"/>
              <w:highlight w:val="none"/>
              <w14:textOutline w14:w="5448" w14:cap="sq" w14:cmpd="sng">
                <w14:solidFill>
                  <w14:srgbClr w14:val="000000"/>
                </w14:solidFill>
                <w14:prstDash w14:val="solid"/>
                <w14:bevel/>
              </w14:textOutline>
            </w:rPr>
            <w:t>3.3</w:t>
          </w:r>
          <w:r>
            <w:rPr>
              <w:rFonts w:hint="eastAsia"/>
              <w:b/>
              <w:bCs/>
              <w:spacing w:val="-1"/>
              <w:szCs w:val="28"/>
              <w:highlight w:val="none"/>
              <w:lang w:eastAsia="zh-CN"/>
              <w14:textOutline w14:w="5448" w14:cap="sq" w14:cmpd="sng">
                <w14:solidFill>
                  <w14:srgbClr w14:val="000000"/>
                </w14:solidFill>
                <w14:prstDash w14:val="solid"/>
                <w14:bevel/>
              </w14:textOutline>
            </w:rPr>
            <w:t>响应文件</w:t>
          </w:r>
          <w:r>
            <w:rPr>
              <w:b/>
              <w:bCs/>
              <w:spacing w:val="-1"/>
              <w:szCs w:val="28"/>
              <w:highlight w:val="none"/>
              <w14:textOutline w14:w="5448" w14:cap="sq" w14:cmpd="sng">
                <w14:solidFill>
                  <w14:srgbClr w14:val="000000"/>
                </w14:solidFill>
                <w14:prstDash w14:val="solid"/>
                <w14:bevel/>
              </w14:textOutline>
            </w:rPr>
            <w:t>的澄清</w:t>
          </w:r>
          <w:r>
            <w:rPr>
              <w:b/>
              <w:bCs/>
              <w:highlight w:val="none"/>
            </w:rPr>
            <w:tab/>
          </w:r>
          <w:r>
            <w:rPr>
              <w:b/>
              <w:bCs/>
              <w:highlight w:val="none"/>
            </w:rPr>
            <w:fldChar w:fldCharType="begin"/>
          </w:r>
          <w:r>
            <w:rPr>
              <w:b/>
              <w:bCs/>
              <w:highlight w:val="none"/>
            </w:rPr>
            <w:instrText xml:space="preserve"> PAGEREF _Toc29643 \h </w:instrText>
          </w:r>
          <w:r>
            <w:rPr>
              <w:b/>
              <w:bCs/>
              <w:highlight w:val="none"/>
            </w:rPr>
            <w:fldChar w:fldCharType="separate"/>
          </w:r>
          <w:r>
            <w:rPr>
              <w:b/>
              <w:bCs/>
              <w:highlight w:val="none"/>
            </w:rPr>
            <w:t>38</w:t>
          </w:r>
          <w:r>
            <w:rPr>
              <w:b/>
              <w:bCs/>
              <w:highlight w:val="none"/>
            </w:rPr>
            <w:fldChar w:fldCharType="end"/>
          </w:r>
          <w:r>
            <w:rPr>
              <w:b/>
              <w:bCs/>
              <w:szCs w:val="24"/>
              <w:highlight w:val="none"/>
            </w:rPr>
            <w:fldChar w:fldCharType="end"/>
          </w:r>
        </w:p>
        <w:p w14:paraId="61974944">
          <w:pPr>
            <w:pStyle w:val="35"/>
            <w:tabs>
              <w:tab w:val="right" w:leader="dot" w:pos="9176"/>
            </w:tabs>
            <w:rPr>
              <w:b/>
              <w:bCs/>
              <w:highlight w:val="none"/>
            </w:rPr>
          </w:pPr>
          <w:r>
            <w:rPr>
              <w:b/>
              <w:bCs/>
              <w:szCs w:val="24"/>
              <w:highlight w:val="none"/>
            </w:rPr>
            <w:fldChar w:fldCharType="begin"/>
          </w:r>
          <w:r>
            <w:rPr>
              <w:b/>
              <w:bCs/>
              <w:szCs w:val="24"/>
              <w:highlight w:val="none"/>
            </w:rPr>
            <w:instrText xml:space="preserve"> HYPERLINK \l _Toc25875 </w:instrText>
          </w:r>
          <w:r>
            <w:rPr>
              <w:b/>
              <w:bCs/>
              <w:szCs w:val="24"/>
              <w:highlight w:val="none"/>
            </w:rPr>
            <w:fldChar w:fldCharType="separate"/>
          </w:r>
          <w:r>
            <w:rPr>
              <w:b/>
              <w:bCs/>
              <w:spacing w:val="-2"/>
              <w:szCs w:val="28"/>
              <w:highlight w:val="none"/>
              <w14:textOutline w14:w="5448" w14:cap="sq" w14:cmpd="sng">
                <w14:solidFill>
                  <w14:srgbClr w14:val="000000"/>
                </w14:solidFill>
                <w14:prstDash w14:val="solid"/>
                <w14:bevel/>
              </w14:textOutline>
            </w:rPr>
            <w:t>3.4评标结果</w:t>
          </w:r>
          <w:r>
            <w:rPr>
              <w:b/>
              <w:bCs/>
              <w:highlight w:val="none"/>
            </w:rPr>
            <w:tab/>
          </w:r>
          <w:r>
            <w:rPr>
              <w:b/>
              <w:bCs/>
              <w:highlight w:val="none"/>
            </w:rPr>
            <w:fldChar w:fldCharType="begin"/>
          </w:r>
          <w:r>
            <w:rPr>
              <w:b/>
              <w:bCs/>
              <w:highlight w:val="none"/>
            </w:rPr>
            <w:instrText xml:space="preserve"> PAGEREF _Toc25875 \h </w:instrText>
          </w:r>
          <w:r>
            <w:rPr>
              <w:b/>
              <w:bCs/>
              <w:highlight w:val="none"/>
            </w:rPr>
            <w:fldChar w:fldCharType="separate"/>
          </w:r>
          <w:r>
            <w:rPr>
              <w:b/>
              <w:bCs/>
              <w:highlight w:val="none"/>
            </w:rPr>
            <w:t>38</w:t>
          </w:r>
          <w:r>
            <w:rPr>
              <w:b/>
              <w:bCs/>
              <w:highlight w:val="none"/>
            </w:rPr>
            <w:fldChar w:fldCharType="end"/>
          </w:r>
          <w:r>
            <w:rPr>
              <w:b/>
              <w:bCs/>
              <w:szCs w:val="24"/>
              <w:highlight w:val="none"/>
            </w:rPr>
            <w:fldChar w:fldCharType="end"/>
          </w:r>
        </w:p>
        <w:p w14:paraId="69D6B2ED">
          <w:pPr>
            <w:pStyle w:val="33"/>
            <w:tabs>
              <w:tab w:val="right" w:leader="dot" w:pos="9176"/>
            </w:tabs>
            <w:rPr>
              <w:b/>
              <w:bCs/>
              <w:highlight w:val="none"/>
            </w:rPr>
          </w:pPr>
          <w:r>
            <w:rPr>
              <w:b/>
              <w:bCs/>
              <w:szCs w:val="24"/>
              <w:highlight w:val="none"/>
            </w:rPr>
            <w:fldChar w:fldCharType="begin"/>
          </w:r>
          <w:r>
            <w:rPr>
              <w:b/>
              <w:bCs/>
              <w:szCs w:val="24"/>
              <w:highlight w:val="none"/>
            </w:rPr>
            <w:instrText xml:space="preserve"> HYPERLINK \l _Toc5508 </w:instrText>
          </w:r>
          <w:r>
            <w:rPr>
              <w:b/>
              <w:bCs/>
              <w:szCs w:val="24"/>
              <w:highlight w:val="none"/>
            </w:rPr>
            <w:fldChar w:fldCharType="separate"/>
          </w:r>
          <w:r>
            <w:rPr>
              <w:b/>
              <w:bCs/>
              <w:spacing w:val="9"/>
              <w:szCs w:val="43"/>
              <w:highlight w:val="none"/>
              <w14:textOutline w14:w="7972" w14:cap="sq" w14:cmpd="sng">
                <w14:solidFill>
                  <w14:srgbClr w14:val="000000"/>
                </w14:solidFill>
                <w14:prstDash w14:val="solid"/>
                <w14:bevel/>
              </w14:textOutline>
            </w:rPr>
            <w:t>第四章合同条款及格式</w:t>
          </w:r>
          <w:r>
            <w:rPr>
              <w:b/>
              <w:bCs/>
              <w:highlight w:val="none"/>
            </w:rPr>
            <w:tab/>
          </w:r>
          <w:r>
            <w:rPr>
              <w:b/>
              <w:bCs/>
              <w:highlight w:val="none"/>
            </w:rPr>
            <w:fldChar w:fldCharType="begin"/>
          </w:r>
          <w:r>
            <w:rPr>
              <w:b/>
              <w:bCs/>
              <w:highlight w:val="none"/>
            </w:rPr>
            <w:instrText xml:space="preserve"> PAGEREF _Toc5508 \h </w:instrText>
          </w:r>
          <w:r>
            <w:rPr>
              <w:b/>
              <w:bCs/>
              <w:highlight w:val="none"/>
            </w:rPr>
            <w:fldChar w:fldCharType="separate"/>
          </w:r>
          <w:r>
            <w:rPr>
              <w:b/>
              <w:bCs/>
              <w:highlight w:val="none"/>
            </w:rPr>
            <w:t>39</w:t>
          </w:r>
          <w:r>
            <w:rPr>
              <w:b/>
              <w:bCs/>
              <w:highlight w:val="none"/>
            </w:rPr>
            <w:fldChar w:fldCharType="end"/>
          </w:r>
          <w:r>
            <w:rPr>
              <w:b/>
              <w:bCs/>
              <w:szCs w:val="24"/>
              <w:highlight w:val="none"/>
            </w:rPr>
            <w:fldChar w:fldCharType="end"/>
          </w:r>
        </w:p>
        <w:p w14:paraId="2ACA22F4">
          <w:pPr>
            <w:pStyle w:val="33"/>
            <w:tabs>
              <w:tab w:val="right" w:leader="dot" w:pos="9176"/>
            </w:tabs>
            <w:rPr>
              <w:b/>
              <w:bCs/>
              <w:highlight w:val="none"/>
            </w:rPr>
          </w:pPr>
          <w:r>
            <w:rPr>
              <w:b/>
              <w:bCs/>
              <w:szCs w:val="24"/>
              <w:highlight w:val="none"/>
            </w:rPr>
            <w:fldChar w:fldCharType="begin"/>
          </w:r>
          <w:r>
            <w:rPr>
              <w:b/>
              <w:bCs/>
              <w:szCs w:val="24"/>
              <w:highlight w:val="none"/>
            </w:rPr>
            <w:instrText xml:space="preserve"> HYPERLINK \l _Toc18696 </w:instrText>
          </w:r>
          <w:r>
            <w:rPr>
              <w:b/>
              <w:bCs/>
              <w:szCs w:val="24"/>
              <w:highlight w:val="none"/>
            </w:rPr>
            <w:fldChar w:fldCharType="separate"/>
          </w:r>
          <w:r>
            <w:rPr>
              <w:b/>
              <w:bCs/>
              <w:spacing w:val="8"/>
              <w:szCs w:val="43"/>
              <w:highlight w:val="none"/>
              <w14:textOutline w14:w="7972" w14:cap="sq" w14:cmpd="sng">
                <w14:solidFill>
                  <w14:srgbClr w14:val="000000"/>
                </w14:solidFill>
                <w14:prstDash w14:val="solid"/>
                <w14:bevel/>
              </w14:textOutline>
            </w:rPr>
            <w:t>第五章发包人要求</w:t>
          </w:r>
          <w:r>
            <w:rPr>
              <w:b/>
              <w:bCs/>
              <w:highlight w:val="none"/>
            </w:rPr>
            <w:tab/>
          </w:r>
          <w:r>
            <w:rPr>
              <w:b/>
              <w:bCs/>
              <w:highlight w:val="none"/>
            </w:rPr>
            <w:fldChar w:fldCharType="begin"/>
          </w:r>
          <w:r>
            <w:rPr>
              <w:b/>
              <w:bCs/>
              <w:highlight w:val="none"/>
            </w:rPr>
            <w:instrText xml:space="preserve"> PAGEREF _Toc18696 \h </w:instrText>
          </w:r>
          <w:r>
            <w:rPr>
              <w:b/>
              <w:bCs/>
              <w:highlight w:val="none"/>
            </w:rPr>
            <w:fldChar w:fldCharType="separate"/>
          </w:r>
          <w:r>
            <w:rPr>
              <w:b/>
              <w:bCs/>
              <w:highlight w:val="none"/>
            </w:rPr>
            <w:t>40</w:t>
          </w:r>
          <w:r>
            <w:rPr>
              <w:b/>
              <w:bCs/>
              <w:highlight w:val="none"/>
            </w:rPr>
            <w:fldChar w:fldCharType="end"/>
          </w:r>
          <w:r>
            <w:rPr>
              <w:b/>
              <w:bCs/>
              <w:szCs w:val="24"/>
              <w:highlight w:val="none"/>
            </w:rPr>
            <w:fldChar w:fldCharType="end"/>
          </w:r>
        </w:p>
        <w:p w14:paraId="62CE7A45">
          <w:pPr>
            <w:pStyle w:val="33"/>
            <w:tabs>
              <w:tab w:val="right" w:leader="dot" w:pos="9176"/>
            </w:tabs>
            <w:rPr>
              <w:b/>
              <w:bCs/>
              <w:highlight w:val="none"/>
            </w:rPr>
          </w:pPr>
          <w:r>
            <w:rPr>
              <w:b/>
              <w:bCs/>
              <w:szCs w:val="24"/>
              <w:highlight w:val="none"/>
            </w:rPr>
            <w:fldChar w:fldCharType="begin"/>
          </w:r>
          <w:r>
            <w:rPr>
              <w:b/>
              <w:bCs/>
              <w:szCs w:val="24"/>
              <w:highlight w:val="none"/>
            </w:rPr>
            <w:instrText xml:space="preserve"> HYPERLINK \l _Toc16932 </w:instrText>
          </w:r>
          <w:r>
            <w:rPr>
              <w:b/>
              <w:bCs/>
              <w:szCs w:val="24"/>
              <w:highlight w:val="none"/>
            </w:rPr>
            <w:fldChar w:fldCharType="separate"/>
          </w:r>
          <w:r>
            <w:rPr>
              <w:b/>
              <w:bCs/>
              <w:spacing w:val="4"/>
              <w:szCs w:val="43"/>
              <w:highlight w:val="none"/>
              <w14:textOutline w14:w="7972" w14:cap="sq" w14:cmpd="sng">
                <w14:solidFill>
                  <w14:srgbClr w14:val="000000"/>
                </w14:solidFill>
                <w14:prstDash w14:val="solid"/>
                <w14:bevel/>
              </w14:textOutline>
            </w:rPr>
            <w:t>第六章响应文件格式</w:t>
          </w:r>
          <w:r>
            <w:rPr>
              <w:b/>
              <w:bCs/>
              <w:highlight w:val="none"/>
            </w:rPr>
            <w:tab/>
          </w:r>
          <w:r>
            <w:rPr>
              <w:b/>
              <w:bCs/>
              <w:highlight w:val="none"/>
            </w:rPr>
            <w:fldChar w:fldCharType="begin"/>
          </w:r>
          <w:r>
            <w:rPr>
              <w:b/>
              <w:bCs/>
              <w:highlight w:val="none"/>
            </w:rPr>
            <w:instrText xml:space="preserve"> PAGEREF _Toc16932 \h </w:instrText>
          </w:r>
          <w:r>
            <w:rPr>
              <w:b/>
              <w:bCs/>
              <w:highlight w:val="none"/>
            </w:rPr>
            <w:fldChar w:fldCharType="separate"/>
          </w:r>
          <w:r>
            <w:rPr>
              <w:b/>
              <w:bCs/>
              <w:highlight w:val="none"/>
            </w:rPr>
            <w:t>41</w:t>
          </w:r>
          <w:r>
            <w:rPr>
              <w:b/>
              <w:bCs/>
              <w:highlight w:val="none"/>
            </w:rPr>
            <w:fldChar w:fldCharType="end"/>
          </w:r>
          <w:r>
            <w:rPr>
              <w:b/>
              <w:bCs/>
              <w:szCs w:val="24"/>
              <w:highlight w:val="none"/>
            </w:rPr>
            <w:fldChar w:fldCharType="end"/>
          </w:r>
        </w:p>
        <w:p w14:paraId="4187474D">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_Toc7617 </w:instrText>
          </w:r>
          <w:r>
            <w:rPr>
              <w:b/>
              <w:bCs/>
              <w:szCs w:val="24"/>
              <w:highlight w:val="none"/>
            </w:rPr>
            <w:fldChar w:fldCharType="separate"/>
          </w:r>
          <w:r>
            <w:rPr>
              <w:b/>
              <w:bCs/>
              <w:spacing w:val="-2"/>
              <w:szCs w:val="24"/>
              <w:highlight w:val="none"/>
            </w:rPr>
            <w:t>一、投标函及投标函附录</w:t>
          </w:r>
          <w:r>
            <w:rPr>
              <w:b/>
              <w:bCs/>
              <w:highlight w:val="none"/>
            </w:rPr>
            <w:tab/>
          </w:r>
          <w:r>
            <w:rPr>
              <w:b/>
              <w:bCs/>
              <w:highlight w:val="none"/>
            </w:rPr>
            <w:fldChar w:fldCharType="begin"/>
          </w:r>
          <w:r>
            <w:rPr>
              <w:b/>
              <w:bCs/>
              <w:highlight w:val="none"/>
            </w:rPr>
            <w:instrText xml:space="preserve"> PAGEREF _Toc7617 \h </w:instrText>
          </w:r>
          <w:r>
            <w:rPr>
              <w:b/>
              <w:bCs/>
              <w:highlight w:val="none"/>
            </w:rPr>
            <w:fldChar w:fldCharType="separate"/>
          </w:r>
          <w:r>
            <w:rPr>
              <w:b/>
              <w:bCs/>
              <w:highlight w:val="none"/>
            </w:rPr>
            <w:t>43</w:t>
          </w:r>
          <w:r>
            <w:rPr>
              <w:b/>
              <w:bCs/>
              <w:highlight w:val="none"/>
            </w:rPr>
            <w:fldChar w:fldCharType="end"/>
          </w:r>
          <w:r>
            <w:rPr>
              <w:b/>
              <w:bCs/>
              <w:szCs w:val="24"/>
              <w:highlight w:val="none"/>
            </w:rPr>
            <w:fldChar w:fldCharType="end"/>
          </w:r>
        </w:p>
        <w:p w14:paraId="04F8B532">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_Toc20497 </w:instrText>
          </w:r>
          <w:r>
            <w:rPr>
              <w:b/>
              <w:bCs/>
              <w:szCs w:val="24"/>
              <w:highlight w:val="none"/>
            </w:rPr>
            <w:fldChar w:fldCharType="separate"/>
          </w:r>
          <w:r>
            <w:rPr>
              <w:b/>
              <w:bCs/>
              <w:spacing w:val="-1"/>
              <w:szCs w:val="24"/>
              <w:highlight w:val="none"/>
            </w:rPr>
            <w:t>二、法定代表人身份证明、授权委托书</w:t>
          </w:r>
          <w:r>
            <w:rPr>
              <w:b/>
              <w:bCs/>
              <w:highlight w:val="none"/>
            </w:rPr>
            <w:tab/>
          </w:r>
          <w:r>
            <w:rPr>
              <w:b/>
              <w:bCs/>
              <w:highlight w:val="none"/>
            </w:rPr>
            <w:fldChar w:fldCharType="begin"/>
          </w:r>
          <w:r>
            <w:rPr>
              <w:b/>
              <w:bCs/>
              <w:highlight w:val="none"/>
            </w:rPr>
            <w:instrText xml:space="preserve"> PAGEREF _Toc20497 \h </w:instrText>
          </w:r>
          <w:r>
            <w:rPr>
              <w:b/>
              <w:bCs/>
              <w:highlight w:val="none"/>
            </w:rPr>
            <w:fldChar w:fldCharType="separate"/>
          </w:r>
          <w:r>
            <w:rPr>
              <w:b/>
              <w:bCs/>
              <w:highlight w:val="none"/>
            </w:rPr>
            <w:t>43</w:t>
          </w:r>
          <w:r>
            <w:rPr>
              <w:b/>
              <w:bCs/>
              <w:highlight w:val="none"/>
            </w:rPr>
            <w:fldChar w:fldCharType="end"/>
          </w:r>
          <w:r>
            <w:rPr>
              <w:b/>
              <w:bCs/>
              <w:szCs w:val="24"/>
              <w:highlight w:val="none"/>
            </w:rPr>
            <w:fldChar w:fldCharType="end"/>
          </w:r>
        </w:p>
        <w:p w14:paraId="206AE345">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_Toc8637 </w:instrText>
          </w:r>
          <w:r>
            <w:rPr>
              <w:b/>
              <w:bCs/>
              <w:szCs w:val="24"/>
              <w:highlight w:val="none"/>
            </w:rPr>
            <w:fldChar w:fldCharType="separate"/>
          </w:r>
          <w:r>
            <w:rPr>
              <w:b/>
              <w:bCs/>
              <w:spacing w:val="-2"/>
              <w:szCs w:val="24"/>
              <w:highlight w:val="none"/>
            </w:rPr>
            <w:t>三、开标一览表</w:t>
          </w:r>
          <w:r>
            <w:rPr>
              <w:b/>
              <w:bCs/>
              <w:highlight w:val="none"/>
            </w:rPr>
            <w:tab/>
          </w:r>
          <w:r>
            <w:rPr>
              <w:b/>
              <w:bCs/>
              <w:highlight w:val="none"/>
            </w:rPr>
            <w:fldChar w:fldCharType="begin"/>
          </w:r>
          <w:r>
            <w:rPr>
              <w:b/>
              <w:bCs/>
              <w:highlight w:val="none"/>
            </w:rPr>
            <w:instrText xml:space="preserve"> PAGEREF _Toc8637 \h </w:instrText>
          </w:r>
          <w:r>
            <w:rPr>
              <w:b/>
              <w:bCs/>
              <w:highlight w:val="none"/>
            </w:rPr>
            <w:fldChar w:fldCharType="separate"/>
          </w:r>
          <w:r>
            <w:rPr>
              <w:b/>
              <w:bCs/>
              <w:highlight w:val="none"/>
            </w:rPr>
            <w:t>43</w:t>
          </w:r>
          <w:r>
            <w:rPr>
              <w:b/>
              <w:bCs/>
              <w:highlight w:val="none"/>
            </w:rPr>
            <w:fldChar w:fldCharType="end"/>
          </w:r>
          <w:r>
            <w:rPr>
              <w:b/>
              <w:bCs/>
              <w:szCs w:val="24"/>
              <w:highlight w:val="none"/>
            </w:rPr>
            <w:fldChar w:fldCharType="end"/>
          </w:r>
        </w:p>
        <w:p w14:paraId="67FEC7AE">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_Toc8595 </w:instrText>
          </w:r>
          <w:r>
            <w:rPr>
              <w:b/>
              <w:bCs/>
              <w:szCs w:val="24"/>
              <w:highlight w:val="none"/>
            </w:rPr>
            <w:fldChar w:fldCharType="separate"/>
          </w:r>
          <w:r>
            <w:rPr>
              <w:b/>
              <w:bCs/>
              <w:spacing w:val="-5"/>
              <w:szCs w:val="24"/>
              <w:highlight w:val="none"/>
            </w:rPr>
            <w:t>四、投标保证金</w:t>
          </w:r>
          <w:r>
            <w:rPr>
              <w:b/>
              <w:bCs/>
              <w:highlight w:val="none"/>
            </w:rPr>
            <w:tab/>
          </w:r>
          <w:r>
            <w:rPr>
              <w:b/>
              <w:bCs/>
              <w:highlight w:val="none"/>
            </w:rPr>
            <w:fldChar w:fldCharType="begin"/>
          </w:r>
          <w:r>
            <w:rPr>
              <w:b/>
              <w:bCs/>
              <w:highlight w:val="none"/>
            </w:rPr>
            <w:instrText xml:space="preserve"> PAGEREF _Toc8595 \h </w:instrText>
          </w:r>
          <w:r>
            <w:rPr>
              <w:b/>
              <w:bCs/>
              <w:highlight w:val="none"/>
            </w:rPr>
            <w:fldChar w:fldCharType="separate"/>
          </w:r>
          <w:r>
            <w:rPr>
              <w:b/>
              <w:bCs/>
              <w:highlight w:val="none"/>
            </w:rPr>
            <w:t>43</w:t>
          </w:r>
          <w:r>
            <w:rPr>
              <w:b/>
              <w:bCs/>
              <w:highlight w:val="none"/>
            </w:rPr>
            <w:fldChar w:fldCharType="end"/>
          </w:r>
          <w:r>
            <w:rPr>
              <w:b/>
              <w:bCs/>
              <w:szCs w:val="24"/>
              <w:highlight w:val="none"/>
            </w:rPr>
            <w:fldChar w:fldCharType="end"/>
          </w:r>
        </w:p>
        <w:p w14:paraId="21AD7EEE">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_Toc30572 </w:instrText>
          </w:r>
          <w:r>
            <w:rPr>
              <w:b/>
              <w:bCs/>
              <w:szCs w:val="24"/>
              <w:highlight w:val="none"/>
            </w:rPr>
            <w:fldChar w:fldCharType="separate"/>
          </w:r>
          <w:r>
            <w:rPr>
              <w:b/>
              <w:bCs/>
              <w:spacing w:val="-2"/>
              <w:szCs w:val="24"/>
              <w:highlight w:val="none"/>
            </w:rPr>
            <w:t>五、</w:t>
          </w:r>
          <w:r>
            <w:rPr>
              <w:rFonts w:hint="eastAsia"/>
              <w:b/>
              <w:bCs/>
              <w:spacing w:val="-2"/>
              <w:szCs w:val="24"/>
              <w:highlight w:val="none"/>
              <w:lang w:eastAsia="zh-CN"/>
            </w:rPr>
            <w:t>供应商</w:t>
          </w:r>
          <w:r>
            <w:rPr>
              <w:b/>
              <w:bCs/>
              <w:spacing w:val="-2"/>
              <w:szCs w:val="24"/>
              <w:highlight w:val="none"/>
            </w:rPr>
            <w:t>基本情况表</w:t>
          </w:r>
          <w:r>
            <w:rPr>
              <w:b/>
              <w:bCs/>
              <w:highlight w:val="none"/>
            </w:rPr>
            <w:tab/>
          </w:r>
          <w:r>
            <w:rPr>
              <w:b/>
              <w:bCs/>
              <w:highlight w:val="none"/>
            </w:rPr>
            <w:fldChar w:fldCharType="begin"/>
          </w:r>
          <w:r>
            <w:rPr>
              <w:b/>
              <w:bCs/>
              <w:highlight w:val="none"/>
            </w:rPr>
            <w:instrText xml:space="preserve"> PAGEREF _Toc30572 \h </w:instrText>
          </w:r>
          <w:r>
            <w:rPr>
              <w:b/>
              <w:bCs/>
              <w:highlight w:val="none"/>
            </w:rPr>
            <w:fldChar w:fldCharType="separate"/>
          </w:r>
          <w:r>
            <w:rPr>
              <w:b/>
              <w:bCs/>
              <w:highlight w:val="none"/>
            </w:rPr>
            <w:t>43</w:t>
          </w:r>
          <w:r>
            <w:rPr>
              <w:b/>
              <w:bCs/>
              <w:highlight w:val="none"/>
            </w:rPr>
            <w:fldChar w:fldCharType="end"/>
          </w:r>
          <w:r>
            <w:rPr>
              <w:b/>
              <w:bCs/>
              <w:szCs w:val="24"/>
              <w:highlight w:val="none"/>
            </w:rPr>
            <w:fldChar w:fldCharType="end"/>
          </w:r>
        </w:p>
        <w:p w14:paraId="70D3BDDF">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_Toc6656 </w:instrText>
          </w:r>
          <w:r>
            <w:rPr>
              <w:b/>
              <w:bCs/>
              <w:szCs w:val="24"/>
              <w:highlight w:val="none"/>
            </w:rPr>
            <w:fldChar w:fldCharType="separate"/>
          </w:r>
          <w:r>
            <w:rPr>
              <w:b/>
              <w:bCs/>
              <w:spacing w:val="-2"/>
              <w:szCs w:val="24"/>
              <w:highlight w:val="none"/>
            </w:rPr>
            <w:t>六、监理大纲</w:t>
          </w:r>
          <w:r>
            <w:rPr>
              <w:b/>
              <w:bCs/>
              <w:highlight w:val="none"/>
            </w:rPr>
            <w:tab/>
          </w:r>
          <w:r>
            <w:rPr>
              <w:b/>
              <w:bCs/>
              <w:highlight w:val="none"/>
            </w:rPr>
            <w:fldChar w:fldCharType="begin"/>
          </w:r>
          <w:r>
            <w:rPr>
              <w:b/>
              <w:bCs/>
              <w:highlight w:val="none"/>
            </w:rPr>
            <w:instrText xml:space="preserve"> PAGEREF _Toc6656 \h </w:instrText>
          </w:r>
          <w:r>
            <w:rPr>
              <w:b/>
              <w:bCs/>
              <w:highlight w:val="none"/>
            </w:rPr>
            <w:fldChar w:fldCharType="separate"/>
          </w:r>
          <w:r>
            <w:rPr>
              <w:b/>
              <w:bCs/>
              <w:highlight w:val="none"/>
            </w:rPr>
            <w:t>43</w:t>
          </w:r>
          <w:r>
            <w:rPr>
              <w:b/>
              <w:bCs/>
              <w:highlight w:val="none"/>
            </w:rPr>
            <w:fldChar w:fldCharType="end"/>
          </w:r>
          <w:r>
            <w:rPr>
              <w:b/>
              <w:bCs/>
              <w:szCs w:val="24"/>
              <w:highlight w:val="none"/>
            </w:rPr>
            <w:fldChar w:fldCharType="end"/>
          </w:r>
        </w:p>
        <w:p w14:paraId="779FD367">
          <w:pPr>
            <w:pStyle w:val="34"/>
            <w:tabs>
              <w:tab w:val="right" w:leader="dot" w:pos="9176"/>
            </w:tabs>
            <w:rPr>
              <w:b/>
              <w:bCs/>
              <w:highlight w:val="none"/>
            </w:rPr>
          </w:pPr>
          <w:r>
            <w:rPr>
              <w:b/>
              <w:bCs/>
              <w:szCs w:val="24"/>
              <w:highlight w:val="none"/>
            </w:rPr>
            <w:fldChar w:fldCharType="begin"/>
          </w:r>
          <w:r>
            <w:rPr>
              <w:b/>
              <w:bCs/>
              <w:szCs w:val="24"/>
              <w:highlight w:val="none"/>
            </w:rPr>
            <w:instrText xml:space="preserve"> HYPERLINK \l _Toc6491 </w:instrText>
          </w:r>
          <w:r>
            <w:rPr>
              <w:b/>
              <w:bCs/>
              <w:szCs w:val="24"/>
              <w:highlight w:val="none"/>
            </w:rPr>
            <w:fldChar w:fldCharType="separate"/>
          </w:r>
          <w:r>
            <w:rPr>
              <w:b/>
              <w:bCs/>
              <w:spacing w:val="-1"/>
              <w:szCs w:val="24"/>
              <w:highlight w:val="none"/>
            </w:rPr>
            <w:t>七、</w:t>
          </w:r>
          <w:r>
            <w:rPr>
              <w:b/>
              <w:bCs/>
              <w:spacing w:val="-3"/>
              <w:szCs w:val="24"/>
              <w:highlight w:val="none"/>
            </w:rPr>
            <w:t>其他材料</w:t>
          </w:r>
          <w:r>
            <w:rPr>
              <w:b/>
              <w:bCs/>
              <w:highlight w:val="none"/>
            </w:rPr>
            <w:tab/>
          </w:r>
          <w:r>
            <w:rPr>
              <w:b/>
              <w:bCs/>
              <w:highlight w:val="none"/>
            </w:rPr>
            <w:fldChar w:fldCharType="begin"/>
          </w:r>
          <w:r>
            <w:rPr>
              <w:b/>
              <w:bCs/>
              <w:highlight w:val="none"/>
            </w:rPr>
            <w:instrText xml:space="preserve"> PAGEREF _Toc6491 \h </w:instrText>
          </w:r>
          <w:r>
            <w:rPr>
              <w:b/>
              <w:bCs/>
              <w:highlight w:val="none"/>
            </w:rPr>
            <w:fldChar w:fldCharType="separate"/>
          </w:r>
          <w:r>
            <w:rPr>
              <w:b/>
              <w:bCs/>
              <w:highlight w:val="none"/>
            </w:rPr>
            <w:t>43</w:t>
          </w:r>
          <w:r>
            <w:rPr>
              <w:b/>
              <w:bCs/>
              <w:highlight w:val="none"/>
            </w:rPr>
            <w:fldChar w:fldCharType="end"/>
          </w:r>
          <w:r>
            <w:rPr>
              <w:b/>
              <w:bCs/>
              <w:szCs w:val="24"/>
              <w:highlight w:val="none"/>
            </w:rPr>
            <w:fldChar w:fldCharType="end"/>
          </w:r>
        </w:p>
        <w:p w14:paraId="38F5E418">
          <w:pPr>
            <w:spacing w:line="219" w:lineRule="auto"/>
            <w:rPr>
              <w:b/>
              <w:bCs/>
              <w:sz w:val="24"/>
              <w:szCs w:val="24"/>
              <w:highlight w:val="none"/>
            </w:rPr>
            <w:sectPr>
              <w:pgSz w:w="11906" w:h="16839"/>
              <w:pgMar w:top="1431" w:right="1360" w:bottom="0" w:left="1370" w:header="0" w:footer="0" w:gutter="0"/>
              <w:cols w:space="720" w:num="1"/>
            </w:sectPr>
          </w:pPr>
          <w:r>
            <w:rPr>
              <w:b/>
              <w:bCs/>
              <w:szCs w:val="24"/>
              <w:highlight w:val="none"/>
            </w:rPr>
            <w:fldChar w:fldCharType="end"/>
          </w:r>
        </w:p>
      </w:sdtContent>
    </w:sdt>
    <w:p w14:paraId="6127A188">
      <w:pPr>
        <w:widowControl/>
        <w:jc w:val="center"/>
        <w:rPr>
          <w:rFonts w:ascii="黑体" w:hAnsi="宋体" w:eastAsia="黑体"/>
          <w:bCs/>
          <w:color w:val="auto"/>
          <w:sz w:val="40"/>
          <w:szCs w:val="40"/>
        </w:rPr>
      </w:pPr>
      <w:bookmarkStart w:id="0" w:name="_Toc459187164"/>
      <w:bookmarkStart w:id="1" w:name="_Toc7890"/>
      <w:r>
        <w:rPr>
          <w:rFonts w:hint="eastAsia"/>
          <w:b/>
          <w:color w:val="auto"/>
          <w:kern w:val="44"/>
          <w:sz w:val="36"/>
          <w:szCs w:val="44"/>
          <w:lang w:val="zh-CN"/>
        </w:rPr>
        <w:t xml:space="preserve">第一章 </w:t>
      </w:r>
      <w:r>
        <w:rPr>
          <w:b/>
          <w:color w:val="auto"/>
          <w:kern w:val="44"/>
          <w:sz w:val="36"/>
          <w:szCs w:val="44"/>
          <w:lang w:val="zh-CN"/>
        </w:rPr>
        <w:t xml:space="preserve"> </w:t>
      </w:r>
      <w:bookmarkEnd w:id="0"/>
      <w:r>
        <w:rPr>
          <w:rFonts w:hint="eastAsia"/>
          <w:b/>
          <w:color w:val="auto"/>
          <w:kern w:val="44"/>
          <w:sz w:val="36"/>
          <w:szCs w:val="44"/>
          <w:lang w:val="zh-CN"/>
        </w:rPr>
        <w:t>竞争性</w:t>
      </w:r>
      <w:r>
        <w:rPr>
          <w:rFonts w:hint="eastAsia" w:ascii="宋体" w:hAnsi="宋体" w:cs="宋体"/>
          <w:b/>
          <w:color w:val="auto"/>
          <w:sz w:val="36"/>
          <w:szCs w:val="36"/>
        </w:rPr>
        <w:t>磋商公告</w:t>
      </w:r>
    </w:p>
    <w:p w14:paraId="66E540CC">
      <w:pPr>
        <w:spacing w:line="360" w:lineRule="auto"/>
        <w:rPr>
          <w:b/>
          <w:color w:val="auto"/>
          <w:sz w:val="24"/>
          <w:szCs w:val="24"/>
        </w:rPr>
      </w:pPr>
      <w:r>
        <w:rPr>
          <w:rFonts w:hint="eastAsia"/>
          <w:b/>
          <w:color w:val="auto"/>
          <w:sz w:val="24"/>
          <w:szCs w:val="24"/>
        </w:rPr>
        <w:t>项目概况：</w:t>
      </w:r>
    </w:p>
    <w:p w14:paraId="3832BCDA">
      <w:pPr>
        <w:spacing w:line="360" w:lineRule="auto"/>
        <w:ind w:firstLine="480" w:firstLineChars="200"/>
        <w:rPr>
          <w:color w:val="auto"/>
          <w:sz w:val="24"/>
          <w:szCs w:val="24"/>
          <w:highlight w:val="none"/>
        </w:rPr>
      </w:pPr>
      <w:r>
        <w:rPr>
          <w:rFonts w:hint="eastAsia"/>
          <w:color w:val="auto"/>
          <w:sz w:val="24"/>
          <w:szCs w:val="24"/>
          <w:u w:val="none"/>
          <w:lang w:eastAsia="zh-CN"/>
        </w:rPr>
        <w:t>柳河县2024年水库、塘坝清淤工程施工监理项目</w:t>
      </w:r>
      <w:r>
        <w:rPr>
          <w:rFonts w:hint="eastAsia"/>
          <w:color w:val="auto"/>
          <w:sz w:val="24"/>
          <w:szCs w:val="24"/>
          <w:u w:val="none"/>
        </w:rPr>
        <w:t>的</w:t>
      </w:r>
      <w:r>
        <w:rPr>
          <w:rFonts w:hint="eastAsia"/>
          <w:color w:val="auto"/>
          <w:sz w:val="24"/>
          <w:szCs w:val="24"/>
        </w:rPr>
        <w:t>潜在供应商应在</w:t>
      </w:r>
      <w:r>
        <w:rPr>
          <w:rFonts w:hint="eastAsia" w:ascii="宋体" w:hAnsi="宋体" w:cs="宋体"/>
          <w:b w:val="0"/>
          <w:bCs/>
          <w:sz w:val="24"/>
          <w:szCs w:val="24"/>
          <w:highlight w:val="none"/>
          <w:lang w:eastAsia="zh-CN"/>
        </w:rPr>
        <w:t>政府采购云平台（http:// www.zcygov.cn）</w:t>
      </w:r>
      <w:r>
        <w:rPr>
          <w:rFonts w:hint="eastAsia"/>
          <w:color w:val="auto"/>
          <w:sz w:val="24"/>
          <w:szCs w:val="24"/>
        </w:rPr>
        <w:t>获取磋商文件，并</w:t>
      </w:r>
      <w:r>
        <w:rPr>
          <w:rFonts w:hint="eastAsia"/>
          <w:color w:val="auto"/>
          <w:sz w:val="24"/>
          <w:szCs w:val="24"/>
          <w:highlight w:val="none"/>
        </w:rPr>
        <w:t>于</w:t>
      </w:r>
      <w:r>
        <w:rPr>
          <w:rFonts w:hint="eastAsia"/>
          <w:color w:val="auto"/>
          <w:sz w:val="24"/>
          <w:szCs w:val="24"/>
          <w:highlight w:val="none"/>
          <w:lang w:eastAsia="zh-CN"/>
        </w:rPr>
        <w:t>202</w:t>
      </w:r>
      <w:r>
        <w:rPr>
          <w:rFonts w:hint="eastAsia"/>
          <w:color w:val="auto"/>
          <w:sz w:val="24"/>
          <w:szCs w:val="24"/>
          <w:highlight w:val="none"/>
          <w:lang w:val="en-US" w:eastAsia="zh-CN"/>
        </w:rPr>
        <w:t>5</w:t>
      </w:r>
      <w:r>
        <w:rPr>
          <w:rFonts w:hint="eastAsia"/>
          <w:color w:val="auto"/>
          <w:sz w:val="24"/>
          <w:szCs w:val="24"/>
          <w:highlight w:val="none"/>
          <w:lang w:eastAsia="zh-CN"/>
        </w:rPr>
        <w:t>年</w:t>
      </w:r>
      <w:r>
        <w:rPr>
          <w:rFonts w:hint="eastAsia"/>
          <w:color w:val="auto"/>
          <w:sz w:val="24"/>
          <w:szCs w:val="24"/>
          <w:highlight w:val="none"/>
          <w:lang w:val="en-US" w:eastAsia="zh-CN"/>
        </w:rPr>
        <w:t>02</w:t>
      </w:r>
      <w:r>
        <w:rPr>
          <w:rFonts w:hint="eastAsia"/>
          <w:color w:val="auto"/>
          <w:sz w:val="24"/>
          <w:szCs w:val="24"/>
          <w:highlight w:val="none"/>
          <w:lang w:eastAsia="zh-CN"/>
        </w:rPr>
        <w:t>月</w:t>
      </w:r>
      <w:r>
        <w:rPr>
          <w:rFonts w:hint="eastAsia"/>
          <w:color w:val="auto"/>
          <w:sz w:val="24"/>
          <w:szCs w:val="24"/>
          <w:highlight w:val="none"/>
          <w:lang w:val="en-US" w:eastAsia="zh-CN"/>
        </w:rPr>
        <w:t>11</w:t>
      </w:r>
      <w:r>
        <w:rPr>
          <w:rFonts w:hint="eastAsia"/>
          <w:color w:val="auto"/>
          <w:sz w:val="24"/>
          <w:szCs w:val="24"/>
          <w:highlight w:val="none"/>
          <w:lang w:eastAsia="zh-CN"/>
        </w:rPr>
        <w:t>日</w:t>
      </w:r>
      <w:r>
        <w:rPr>
          <w:rFonts w:hint="eastAsia"/>
          <w:color w:val="auto"/>
          <w:sz w:val="24"/>
          <w:szCs w:val="24"/>
          <w:highlight w:val="none"/>
          <w:lang w:val="en-US" w:eastAsia="zh-CN"/>
        </w:rPr>
        <w:t>13</w:t>
      </w:r>
      <w:r>
        <w:rPr>
          <w:rFonts w:hint="eastAsia"/>
          <w:color w:val="auto"/>
          <w:sz w:val="24"/>
          <w:szCs w:val="24"/>
          <w:highlight w:val="none"/>
          <w:lang w:eastAsia="zh-CN"/>
        </w:rPr>
        <w:t>时</w:t>
      </w:r>
      <w:r>
        <w:rPr>
          <w:rFonts w:hint="eastAsia"/>
          <w:color w:val="auto"/>
          <w:sz w:val="24"/>
          <w:szCs w:val="24"/>
          <w:highlight w:val="none"/>
          <w:lang w:val="en-US" w:eastAsia="zh-CN"/>
        </w:rPr>
        <w:t>30</w:t>
      </w:r>
      <w:r>
        <w:rPr>
          <w:rFonts w:hint="eastAsia"/>
          <w:color w:val="auto"/>
          <w:sz w:val="24"/>
          <w:szCs w:val="24"/>
          <w:highlight w:val="none"/>
          <w:lang w:eastAsia="zh-CN"/>
        </w:rPr>
        <w:t>分</w:t>
      </w:r>
      <w:r>
        <w:rPr>
          <w:rFonts w:hint="eastAsia"/>
          <w:color w:val="auto"/>
          <w:sz w:val="24"/>
          <w:szCs w:val="24"/>
          <w:highlight w:val="none"/>
        </w:rPr>
        <w:t>（北京时间）前提交响应文件。</w:t>
      </w:r>
    </w:p>
    <w:p w14:paraId="7B78F770">
      <w:pPr>
        <w:spacing w:line="360" w:lineRule="auto"/>
        <w:rPr>
          <w:b/>
          <w:color w:val="auto"/>
          <w:sz w:val="24"/>
          <w:szCs w:val="24"/>
        </w:rPr>
      </w:pPr>
      <w:r>
        <w:rPr>
          <w:rFonts w:hint="eastAsia"/>
          <w:b/>
          <w:color w:val="auto"/>
          <w:sz w:val="24"/>
          <w:szCs w:val="24"/>
        </w:rPr>
        <w:t>一、项目基本情况</w:t>
      </w:r>
    </w:p>
    <w:p w14:paraId="2E236D7B">
      <w:pPr>
        <w:adjustRightInd w:val="0"/>
        <w:snapToGrid w:val="0"/>
        <w:spacing w:line="360" w:lineRule="auto"/>
        <w:ind w:firstLine="360" w:firstLineChars="150"/>
        <w:rPr>
          <w:rFonts w:hint="eastAsia" w:ascii="宋体" w:hAnsi="宋体" w:eastAsia="宋体" w:cs="宋体"/>
          <w:b/>
          <w:bCs/>
          <w:color w:val="auto"/>
          <w:sz w:val="24"/>
          <w:szCs w:val="24"/>
          <w:highlight w:val="none"/>
          <w:lang w:eastAsia="zh-CN"/>
        </w:rPr>
      </w:pPr>
      <w:r>
        <w:rPr>
          <w:rFonts w:hint="eastAsia" w:ascii="宋体" w:hAnsi="宋体"/>
          <w:sz w:val="24"/>
          <w:szCs w:val="21"/>
          <w:highlight w:val="none"/>
          <w:lang w:val="en-US" w:eastAsia="zh-CN"/>
        </w:rPr>
        <w:t>本项目共一个标段</w:t>
      </w:r>
    </w:p>
    <w:tbl>
      <w:tblPr>
        <w:tblStyle w:val="19"/>
        <w:tblW w:w="10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093"/>
        <w:gridCol w:w="1950"/>
        <w:gridCol w:w="2100"/>
        <w:gridCol w:w="988"/>
      </w:tblGrid>
      <w:tr w14:paraId="4F03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930" w:type="dxa"/>
            <w:vAlign w:val="center"/>
          </w:tcPr>
          <w:p w14:paraId="651728C4">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highlight w:val="none"/>
                <w:vertAlign w:val="baseline"/>
                <w:lang w:val="en-US" w:eastAsia="zh-CN"/>
              </w:rPr>
            </w:pPr>
            <w:r>
              <w:rPr>
                <w:rFonts w:hint="eastAsia" w:cs="宋体"/>
                <w:sz w:val="24"/>
                <w:szCs w:val="24"/>
                <w:highlight w:val="none"/>
                <w:vertAlign w:val="baseline"/>
                <w:lang w:val="en-US" w:eastAsia="zh-CN"/>
              </w:rPr>
              <w:t>标段编号</w:t>
            </w:r>
          </w:p>
        </w:tc>
        <w:tc>
          <w:tcPr>
            <w:tcW w:w="3093" w:type="dxa"/>
            <w:vAlign w:val="center"/>
          </w:tcPr>
          <w:p w14:paraId="25A02C51">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highlight w:val="none"/>
                <w:vertAlign w:val="baseline"/>
                <w:lang w:val="en-US" w:eastAsia="zh-CN"/>
              </w:rPr>
            </w:pPr>
            <w:r>
              <w:rPr>
                <w:rFonts w:hint="eastAsia" w:cs="宋体"/>
                <w:sz w:val="24"/>
                <w:szCs w:val="24"/>
                <w:highlight w:val="none"/>
                <w:vertAlign w:val="baseline"/>
                <w:lang w:val="en-US" w:eastAsia="zh-CN"/>
              </w:rPr>
              <w:t>标段名称</w:t>
            </w:r>
          </w:p>
        </w:tc>
        <w:tc>
          <w:tcPr>
            <w:tcW w:w="1950" w:type="dxa"/>
            <w:vAlign w:val="center"/>
          </w:tcPr>
          <w:p w14:paraId="2C607B66">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highlight w:val="none"/>
                <w:vertAlign w:val="baseline"/>
                <w:lang w:val="en-US" w:eastAsia="zh-CN"/>
              </w:rPr>
            </w:pPr>
            <w:r>
              <w:rPr>
                <w:rFonts w:hint="eastAsia" w:cs="宋体"/>
                <w:sz w:val="24"/>
                <w:szCs w:val="24"/>
                <w:highlight w:val="none"/>
                <w:vertAlign w:val="baseline"/>
                <w:lang w:val="en-US" w:eastAsia="zh-CN"/>
              </w:rPr>
              <w:t>项目概况</w:t>
            </w:r>
          </w:p>
        </w:tc>
        <w:tc>
          <w:tcPr>
            <w:tcW w:w="2100" w:type="dxa"/>
            <w:vAlign w:val="center"/>
          </w:tcPr>
          <w:p w14:paraId="5FEDBC90">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ind w:left="0" w:leftChars="0" w:firstLine="0" w:firstLineChars="0"/>
              <w:jc w:val="center"/>
              <w:rPr>
                <w:rFonts w:hint="eastAsia" w:cs="宋体"/>
                <w:spacing w:val="7"/>
                <w:sz w:val="24"/>
                <w:szCs w:val="24"/>
                <w:highlight w:val="none"/>
                <w:lang w:val="en-US" w:eastAsia="zh-CN"/>
              </w:rPr>
            </w:pPr>
            <w:r>
              <w:rPr>
                <w:rFonts w:hint="eastAsia" w:cs="宋体"/>
                <w:spacing w:val="7"/>
                <w:sz w:val="24"/>
                <w:szCs w:val="24"/>
                <w:highlight w:val="none"/>
                <w:lang w:val="en-US" w:eastAsia="zh-CN"/>
              </w:rPr>
              <w:t>预算金额/</w:t>
            </w:r>
            <w:r>
              <w:rPr>
                <w:rFonts w:hint="eastAsia" w:ascii="宋体" w:hAnsi="宋体" w:eastAsia="宋体" w:cs="宋体"/>
                <w:spacing w:val="7"/>
                <w:sz w:val="24"/>
                <w:szCs w:val="24"/>
                <w:highlight w:val="none"/>
              </w:rPr>
              <w:t>最高投标限价</w:t>
            </w:r>
            <w:r>
              <w:rPr>
                <w:rFonts w:hint="eastAsia" w:cs="宋体"/>
                <w:spacing w:val="7"/>
                <w:sz w:val="24"/>
                <w:szCs w:val="24"/>
                <w:highlight w:val="none"/>
                <w:lang w:eastAsia="zh-CN"/>
              </w:rPr>
              <w:t>（</w:t>
            </w:r>
            <w:r>
              <w:rPr>
                <w:rFonts w:hint="eastAsia" w:cs="宋体"/>
                <w:spacing w:val="7"/>
                <w:sz w:val="24"/>
                <w:szCs w:val="24"/>
                <w:highlight w:val="none"/>
                <w:lang w:val="en-US" w:eastAsia="zh-CN"/>
              </w:rPr>
              <w:t>万元</w:t>
            </w:r>
            <w:r>
              <w:rPr>
                <w:rFonts w:hint="eastAsia" w:cs="宋体"/>
                <w:spacing w:val="7"/>
                <w:sz w:val="24"/>
                <w:szCs w:val="24"/>
                <w:highlight w:val="none"/>
                <w:lang w:eastAsia="zh-CN"/>
              </w:rPr>
              <w:t>）</w:t>
            </w:r>
          </w:p>
        </w:tc>
        <w:tc>
          <w:tcPr>
            <w:tcW w:w="988" w:type="dxa"/>
            <w:vAlign w:val="center"/>
          </w:tcPr>
          <w:p w14:paraId="411725EA">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z w:val="24"/>
                <w:szCs w:val="24"/>
                <w:highlight w:val="none"/>
                <w:vertAlign w:val="baseline"/>
                <w:lang w:val="en-US" w:eastAsia="zh-CN"/>
              </w:rPr>
            </w:pPr>
            <w:r>
              <w:rPr>
                <w:rFonts w:hint="eastAsia" w:cs="宋体"/>
                <w:spacing w:val="7"/>
                <w:sz w:val="24"/>
                <w:szCs w:val="24"/>
                <w:highlight w:val="none"/>
                <w:lang w:val="en-US" w:eastAsia="zh-CN"/>
              </w:rPr>
              <w:t>备注</w:t>
            </w:r>
          </w:p>
        </w:tc>
      </w:tr>
      <w:tr w14:paraId="60E5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30" w:type="dxa"/>
          </w:tcPr>
          <w:p w14:paraId="6F20C1B4">
            <w:pPr>
              <w:widowControl w:val="0"/>
              <w:adjustRightInd w:val="0"/>
              <w:snapToGrid w:val="0"/>
              <w:spacing w:line="360" w:lineRule="auto"/>
              <w:jc w:val="center"/>
              <w:rPr>
                <w:rFonts w:hint="default" w:ascii="宋体" w:hAnsi="宋体" w:eastAsia="宋体" w:cs="宋体"/>
                <w:color w:val="000000"/>
                <w:kern w:val="0"/>
                <w:sz w:val="24"/>
                <w:szCs w:val="24"/>
                <w:highlight w:val="none"/>
                <w:u w:val="none"/>
                <w:lang w:val="en-US" w:eastAsia="zh-CN" w:bidi="ar"/>
              </w:rPr>
            </w:pPr>
            <w:r>
              <w:rPr>
                <w:rFonts w:hint="default" w:ascii="宋体" w:hAnsi="宋体" w:eastAsia="宋体" w:cs="宋体"/>
                <w:color w:val="000000"/>
                <w:kern w:val="0"/>
                <w:sz w:val="24"/>
                <w:szCs w:val="24"/>
                <w:highlight w:val="none"/>
                <w:u w:val="none"/>
                <w:lang w:val="en-US" w:eastAsia="zh-CN" w:bidi="ar"/>
              </w:rPr>
              <w:t>采购计划-[2025]-00002号-JLXH-2025-BS0105</w:t>
            </w:r>
          </w:p>
        </w:tc>
        <w:tc>
          <w:tcPr>
            <w:tcW w:w="3093" w:type="dxa"/>
            <w:vAlign w:val="center"/>
          </w:tcPr>
          <w:p w14:paraId="6D17FE13">
            <w:pPr>
              <w:widowControl w:val="0"/>
              <w:adjustRightInd w:val="0"/>
              <w:snapToGrid w:val="0"/>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szCs w:val="24"/>
                <w:highlight w:val="none"/>
                <w:lang w:val="zh-CN"/>
              </w:rPr>
              <w:t>柳河县2024年水库、塘坝清淤工程施工监理</w:t>
            </w:r>
          </w:p>
        </w:tc>
        <w:tc>
          <w:tcPr>
            <w:tcW w:w="1950" w:type="dxa"/>
            <w:vAlign w:val="center"/>
          </w:tcPr>
          <w:p w14:paraId="425F9B24">
            <w:pPr>
              <w:widowControl w:val="0"/>
              <w:adjustRightInd w:val="0"/>
              <w:snapToGrid w:val="0"/>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水库、塘坝清淤工程施工监理</w:t>
            </w:r>
          </w:p>
        </w:tc>
        <w:tc>
          <w:tcPr>
            <w:tcW w:w="2100" w:type="dxa"/>
            <w:vAlign w:val="center"/>
          </w:tcPr>
          <w:p w14:paraId="4FBCA1F7">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ind w:left="0" w:leftChars="0" w:firstLine="0" w:firstLineChars="0"/>
              <w:jc w:val="center"/>
              <w:rPr>
                <w:rFonts w:hint="eastAsia" w:cs="宋体"/>
                <w:snapToGrid w:val="0"/>
                <w:color w:val="000000"/>
                <w:kern w:val="0"/>
                <w:sz w:val="24"/>
                <w:szCs w:val="24"/>
                <w:highlight w:val="none"/>
                <w:vertAlign w:val="baseline"/>
                <w:lang w:val="en-US" w:eastAsia="zh-CN" w:bidi="ar-SA"/>
              </w:rPr>
            </w:pPr>
            <w:r>
              <w:rPr>
                <w:rFonts w:hint="eastAsia" w:cs="宋体"/>
                <w:snapToGrid w:val="0"/>
                <w:color w:val="000000"/>
                <w:kern w:val="0"/>
                <w:sz w:val="24"/>
                <w:szCs w:val="24"/>
                <w:highlight w:val="none"/>
                <w:vertAlign w:val="baseline"/>
                <w:lang w:val="en-US" w:eastAsia="zh-CN" w:bidi="ar-SA"/>
              </w:rPr>
              <w:t>39.42万元</w:t>
            </w:r>
          </w:p>
        </w:tc>
        <w:tc>
          <w:tcPr>
            <w:tcW w:w="988" w:type="dxa"/>
            <w:vAlign w:val="center"/>
          </w:tcPr>
          <w:p w14:paraId="6FC4524D">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napToGrid w:val="0"/>
                <w:color w:val="000000"/>
                <w:kern w:val="0"/>
                <w:sz w:val="24"/>
                <w:szCs w:val="24"/>
                <w:highlight w:val="none"/>
                <w:vertAlign w:val="baseline"/>
                <w:lang w:val="en-US" w:eastAsia="zh-CN" w:bidi="ar-SA"/>
              </w:rPr>
            </w:pPr>
            <w:r>
              <w:rPr>
                <w:rFonts w:hint="eastAsia" w:cs="宋体"/>
                <w:snapToGrid w:val="0"/>
                <w:color w:val="000000"/>
                <w:kern w:val="0"/>
                <w:sz w:val="24"/>
                <w:szCs w:val="24"/>
                <w:highlight w:val="none"/>
                <w:vertAlign w:val="baseline"/>
                <w:lang w:val="en-US" w:eastAsia="zh-CN" w:bidi="ar-SA"/>
              </w:rPr>
              <w:t>/</w:t>
            </w:r>
          </w:p>
        </w:tc>
      </w:tr>
    </w:tbl>
    <w:p w14:paraId="43672A8E">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采购内容</w:t>
      </w:r>
      <w:r>
        <w:rPr>
          <w:rFonts w:hint="eastAsia" w:ascii="宋体" w:hAnsi="宋体" w:cs="宋体"/>
          <w:color w:val="auto"/>
          <w:sz w:val="24"/>
          <w:szCs w:val="24"/>
          <w:highlight w:val="none"/>
          <w:lang w:val="en-US" w:eastAsia="zh-CN"/>
        </w:rPr>
        <w:t>：</w:t>
      </w:r>
      <w:r>
        <w:rPr>
          <w:rFonts w:hint="eastAsia" w:cs="宋体"/>
          <w:color w:val="auto"/>
          <w:sz w:val="24"/>
          <w:szCs w:val="24"/>
          <w:highlight w:val="none"/>
          <w:vertAlign w:val="baseline"/>
          <w:lang w:eastAsia="zh-CN"/>
        </w:rPr>
        <w:t>完成</w:t>
      </w:r>
      <w:r>
        <w:rPr>
          <w:rFonts w:hint="eastAsia" w:ascii="宋体" w:hAnsi="宋体" w:eastAsia="宋体" w:cs="宋体"/>
          <w:color w:val="auto"/>
          <w:sz w:val="24"/>
          <w:szCs w:val="24"/>
          <w:highlight w:val="none"/>
          <w:lang w:val="zh-CN"/>
        </w:rPr>
        <w:t>柳河县2024年水库、塘坝清淤工程施工监理</w:t>
      </w:r>
      <w:r>
        <w:rPr>
          <w:rFonts w:hint="eastAsia" w:cs="宋体"/>
          <w:color w:val="auto"/>
          <w:sz w:val="24"/>
          <w:szCs w:val="24"/>
          <w:highlight w:val="none"/>
          <w:vertAlign w:val="baseline"/>
          <w:lang w:eastAsia="zh-CN"/>
        </w:rPr>
        <w:t>工作，包含但不限于施工准备阶段、施工阶段、工程竣工验收阶段、竣工资料整理、竣工结算和决算阶</w:t>
      </w:r>
      <w:r>
        <w:rPr>
          <w:rFonts w:hint="eastAsia" w:ascii="宋体" w:hAnsi="宋体" w:eastAsia="宋体" w:cs="宋体"/>
          <w:color w:val="auto"/>
          <w:sz w:val="24"/>
          <w:szCs w:val="24"/>
          <w:highlight w:val="none"/>
          <w:lang w:val="en-US" w:eastAsia="zh-CN"/>
        </w:rPr>
        <w:t>段、审计阶段(如有)提供全过程监理服务。</w:t>
      </w:r>
    </w:p>
    <w:p w14:paraId="36A98A3B">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、采购方式：竞争性磋商。</w:t>
      </w:r>
    </w:p>
    <w:p w14:paraId="1AD80E5E">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spacing w:val="7"/>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监理服</w:t>
      </w:r>
      <w:r>
        <w:rPr>
          <w:rFonts w:hint="eastAsia" w:hAnsi="宋体" w:cs="宋体"/>
          <w:spacing w:val="8"/>
          <w:sz w:val="24"/>
          <w:szCs w:val="24"/>
          <w:highlight w:val="none"/>
          <w:lang w:val="en-US" w:eastAsia="zh-CN"/>
        </w:rPr>
        <w:t>务期限：监理周期与施工工期相对应（具体以实际与甲方签订合同为准）</w:t>
      </w:r>
    </w:p>
    <w:p w14:paraId="068BC918">
      <w:pPr>
        <w:pStyle w:val="32"/>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bidi="ar-SA"/>
        </w:rPr>
        <w:t>5</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质量标准：</w:t>
      </w:r>
      <w:r>
        <w:rPr>
          <w:rFonts w:hint="eastAsia" w:hAnsi="宋体" w:cs="宋体"/>
          <w:color w:val="auto"/>
          <w:sz w:val="24"/>
          <w:szCs w:val="24"/>
          <w:highlight w:val="none"/>
          <w:lang w:eastAsia="zh-CN"/>
        </w:rPr>
        <w:t>符合国家现行监理规范的合格标准</w:t>
      </w:r>
      <w:r>
        <w:rPr>
          <w:rFonts w:hint="eastAsia" w:ascii="宋体" w:hAnsi="宋体" w:eastAsia="宋体" w:cs="宋体"/>
          <w:color w:val="auto"/>
          <w:sz w:val="24"/>
          <w:szCs w:val="24"/>
          <w:highlight w:val="none"/>
          <w:lang w:eastAsia="zh-CN"/>
        </w:rPr>
        <w:t>。</w:t>
      </w:r>
    </w:p>
    <w:p w14:paraId="7655B644">
      <w:pPr>
        <w:pStyle w:val="32"/>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Times New Roman"/>
          <w:color w:val="000000"/>
          <w:sz w:val="24"/>
          <w:szCs w:val="21"/>
          <w:highlight w:val="none"/>
          <w:lang w:eastAsia="zh-CN"/>
        </w:rPr>
      </w:pPr>
      <w:r>
        <w:rPr>
          <w:rFonts w:hint="eastAsia" w:hAnsi="宋体" w:cs="宋体"/>
          <w:color w:val="auto"/>
          <w:sz w:val="24"/>
          <w:szCs w:val="24"/>
          <w:highlight w:val="none"/>
          <w:lang w:val="en-US" w:eastAsia="zh-CN"/>
        </w:rPr>
        <w:t>6</w:t>
      </w:r>
      <w:r>
        <w:rPr>
          <w:rFonts w:hint="eastAsia" w:cs="宋体"/>
          <w:color w:val="auto"/>
          <w:sz w:val="24"/>
          <w:szCs w:val="24"/>
          <w:highlight w:val="none"/>
          <w:lang w:val="en-US" w:eastAsia="zh-CN"/>
        </w:rPr>
        <w:t>、</w:t>
      </w:r>
      <w:r>
        <w:rPr>
          <w:rFonts w:hint="eastAsia" w:hAnsi="宋体" w:cs="宋体"/>
          <w:color w:val="auto"/>
          <w:sz w:val="24"/>
          <w:szCs w:val="24"/>
          <w:highlight w:val="none"/>
          <w:lang w:val="en-US" w:eastAsia="zh-CN"/>
        </w:rPr>
        <w:t>资金来源：县级资金</w:t>
      </w:r>
      <w:r>
        <w:rPr>
          <w:rFonts w:hint="eastAsia" w:ascii="宋体" w:hAnsi="宋体" w:eastAsia="宋体" w:cs="Times New Roman"/>
          <w:color w:val="000000"/>
          <w:sz w:val="24"/>
          <w:szCs w:val="21"/>
          <w:highlight w:val="none"/>
          <w:lang w:eastAsia="zh-CN"/>
        </w:rPr>
        <w:t>。</w:t>
      </w:r>
    </w:p>
    <w:p w14:paraId="6FC4838A">
      <w:pPr>
        <w:pStyle w:val="32"/>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cs="宋体"/>
          <w:color w:val="auto"/>
          <w:sz w:val="24"/>
          <w:szCs w:val="24"/>
          <w:highlight w:val="none"/>
          <w:lang w:val="en-US" w:eastAsia="zh-CN"/>
        </w:rPr>
        <w:t>、</w:t>
      </w:r>
      <w:r>
        <w:rPr>
          <w:rFonts w:hint="eastAsia" w:hAnsi="宋体" w:cs="宋体"/>
          <w:color w:val="auto"/>
          <w:sz w:val="24"/>
          <w:szCs w:val="24"/>
          <w:highlight w:val="none"/>
          <w:lang w:val="en-US" w:eastAsia="zh-CN"/>
        </w:rPr>
        <w:t>本项目不接受联合体。</w:t>
      </w:r>
    </w:p>
    <w:p w14:paraId="0B16E479">
      <w:pPr>
        <w:spacing w:line="360" w:lineRule="auto"/>
        <w:rPr>
          <w:b/>
          <w:color w:val="auto"/>
          <w:sz w:val="24"/>
          <w:szCs w:val="24"/>
        </w:rPr>
      </w:pPr>
      <w:r>
        <w:rPr>
          <w:rFonts w:hint="eastAsia"/>
          <w:b/>
          <w:color w:val="auto"/>
          <w:sz w:val="24"/>
          <w:szCs w:val="24"/>
          <w:highlight w:val="none"/>
        </w:rPr>
        <w:t>二、申请人的资格要</w:t>
      </w:r>
      <w:r>
        <w:rPr>
          <w:rFonts w:hint="eastAsia"/>
          <w:b/>
          <w:color w:val="auto"/>
          <w:sz w:val="24"/>
          <w:szCs w:val="24"/>
        </w:rPr>
        <w:t>求：</w:t>
      </w:r>
    </w:p>
    <w:p w14:paraId="398E2A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1.满足《中华人民共和国政府采购法》第二十二条规定。</w:t>
      </w:r>
    </w:p>
    <w:p w14:paraId="424C3BAC">
      <w:pPr>
        <w:pStyle w:val="32"/>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2.落实政府采购政策需满足的资格要求：</w:t>
      </w:r>
      <w:r>
        <w:rPr>
          <w:rFonts w:hint="eastAsia" w:ascii="宋体" w:hAnsi="宋体" w:eastAsia="宋体" w:cs="宋体"/>
          <w:color w:val="auto"/>
          <w:sz w:val="24"/>
          <w:szCs w:val="24"/>
          <w:highlight w:val="none"/>
        </w:rPr>
        <w:t>本项目专门面向中小企业</w:t>
      </w:r>
    </w:p>
    <w:p w14:paraId="12A111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75243D8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本项目的特定资格要求：</w:t>
      </w:r>
    </w:p>
    <w:p w14:paraId="2035D0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（1）供应商须是具备建设行政主管部门核发的水利水电工程监理乙级及以上资质的独立法人，并具有履行合同所必需的设备和专业技术能力；</w:t>
      </w:r>
    </w:p>
    <w:p w14:paraId="587036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（2）供应商拟派出的总监理工程师须具备建设行政主管部门核发的水利水电工程监理专业国家注册监理工程师证书，</w:t>
      </w:r>
      <w:r>
        <w:rPr>
          <w:rFonts w:hint="eastAsia" w:ascii="宋体" w:hAnsi="宋体" w:eastAsia="宋体" w:cs="宋体"/>
          <w:color w:val="auto"/>
          <w:kern w:val="2"/>
          <w:sz w:val="24"/>
          <w:szCs w:val="24"/>
          <w:highlight w:val="none"/>
          <w:lang w:val="en-US" w:eastAsia="zh-CN"/>
        </w:rPr>
        <w:t>且无在监工程。</w:t>
      </w:r>
    </w:p>
    <w:p w14:paraId="669E21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（3）本项目不接受联合体；</w:t>
      </w:r>
    </w:p>
    <w:p w14:paraId="480691D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（4）外埠供应商需按相关规定执行；</w:t>
      </w:r>
    </w:p>
    <w:p w14:paraId="64389299">
      <w:pPr>
        <w:pStyle w:val="32"/>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u w:val="none"/>
          <w:lang w:val="en-US" w:eastAsia="zh-CN" w:bidi="ar"/>
        </w:rPr>
        <w:t>（5）</w:t>
      </w:r>
      <w:r>
        <w:rPr>
          <w:rFonts w:hint="eastAsia" w:hAnsi="宋体" w:cs="宋体"/>
          <w:color w:val="000000"/>
          <w:kern w:val="0"/>
          <w:sz w:val="24"/>
          <w:szCs w:val="24"/>
          <w:highlight w:val="none"/>
          <w:u w:val="none"/>
          <w:lang w:val="en-US" w:eastAsia="zh-CN" w:bidi="ar"/>
        </w:rPr>
        <w:t>信用要求</w:t>
      </w: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618F4D71">
      <w:pPr>
        <w:pStyle w:val="32"/>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2066B4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（6）企业名称不同但法定代表人为同一个自然人的两个或者两个以上的供应商不得参加同一项目的投标。如果出现上述情况，相关供应商的投标均将被拒绝。</w:t>
      </w:r>
    </w:p>
    <w:p w14:paraId="35839B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（7）拒绝列入政府不良行为记录期间的企业或个人投标；</w:t>
      </w:r>
    </w:p>
    <w:p w14:paraId="421F6F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（8）资格审查方式：资格后审；</w:t>
      </w:r>
    </w:p>
    <w:p w14:paraId="19706150">
      <w:pPr>
        <w:spacing w:line="360" w:lineRule="auto"/>
        <w:rPr>
          <w:b/>
          <w:color w:val="auto"/>
          <w:sz w:val="24"/>
          <w:szCs w:val="24"/>
        </w:rPr>
      </w:pPr>
      <w:r>
        <w:rPr>
          <w:rFonts w:hint="eastAsia"/>
          <w:b/>
          <w:color w:val="auto"/>
          <w:sz w:val="24"/>
          <w:szCs w:val="24"/>
        </w:rPr>
        <w:t>三、获取磋商文件</w:t>
      </w:r>
    </w:p>
    <w:p w14:paraId="75BDF2E8">
      <w:pPr>
        <w:spacing w:line="360" w:lineRule="auto"/>
        <w:ind w:firstLine="480" w:firstLineChars="200"/>
        <w:rPr>
          <w:color w:val="auto"/>
          <w:sz w:val="24"/>
          <w:szCs w:val="24"/>
          <w:highlight w:val="none"/>
        </w:rPr>
      </w:pPr>
      <w:r>
        <w:rPr>
          <w:rFonts w:hint="eastAsia"/>
          <w:color w:val="auto"/>
          <w:sz w:val="24"/>
          <w:szCs w:val="24"/>
        </w:rPr>
        <w:t>1.时</w:t>
      </w:r>
      <w:r>
        <w:rPr>
          <w:rFonts w:hint="eastAsia"/>
          <w:color w:val="auto"/>
          <w:sz w:val="24"/>
          <w:szCs w:val="24"/>
          <w:highlight w:val="none"/>
        </w:rPr>
        <w:t>间：202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01</w:t>
      </w:r>
      <w:r>
        <w:rPr>
          <w:rFonts w:hint="eastAsia"/>
          <w:color w:val="auto"/>
          <w:sz w:val="24"/>
          <w:szCs w:val="24"/>
          <w:highlight w:val="none"/>
        </w:rPr>
        <w:t>月</w:t>
      </w:r>
      <w:r>
        <w:rPr>
          <w:rFonts w:hint="eastAsia"/>
          <w:color w:val="auto"/>
          <w:sz w:val="24"/>
          <w:szCs w:val="24"/>
          <w:highlight w:val="none"/>
          <w:lang w:val="en-US" w:eastAsia="zh-CN"/>
        </w:rPr>
        <w:t>24</w:t>
      </w:r>
      <w:r>
        <w:rPr>
          <w:rFonts w:hint="eastAsia"/>
          <w:color w:val="auto"/>
          <w:sz w:val="24"/>
          <w:szCs w:val="24"/>
          <w:highlight w:val="none"/>
        </w:rPr>
        <w:t>日至202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06</w:t>
      </w:r>
      <w:r>
        <w:rPr>
          <w:rFonts w:hint="eastAsia"/>
          <w:color w:val="auto"/>
          <w:sz w:val="24"/>
          <w:szCs w:val="24"/>
          <w:highlight w:val="none"/>
        </w:rPr>
        <w:t xml:space="preserve">日（北京时间，法定节假日除外）。 </w:t>
      </w:r>
    </w:p>
    <w:p w14:paraId="1D5B1A95">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2.地点：</w:t>
      </w:r>
      <w:r>
        <w:rPr>
          <w:rFonts w:hint="eastAsia" w:ascii="宋体" w:hAnsi="宋体" w:eastAsia="宋体" w:cs="宋体"/>
          <w:b w:val="0"/>
          <w:bCs/>
          <w:sz w:val="24"/>
          <w:szCs w:val="24"/>
          <w:highlight w:val="none"/>
        </w:rPr>
        <w:t>政府采购云平台（http://www.zcygov.cn）</w:t>
      </w:r>
      <w:r>
        <w:rPr>
          <w:rFonts w:hint="eastAsia" w:ascii="宋体" w:hAnsi="宋体" w:eastAsia="宋体" w:cs="宋体"/>
          <w:b w:val="0"/>
          <w:bCs/>
          <w:sz w:val="24"/>
          <w:szCs w:val="24"/>
          <w:highlight w:val="none"/>
          <w:lang w:eastAsia="zh-CN"/>
        </w:rPr>
        <w:t>。</w:t>
      </w:r>
    </w:p>
    <w:p w14:paraId="563885A0">
      <w:pPr>
        <w:spacing w:line="360" w:lineRule="auto"/>
        <w:ind w:firstLine="480" w:firstLineChars="200"/>
        <w:rPr>
          <w:color w:val="auto"/>
          <w:sz w:val="24"/>
          <w:szCs w:val="24"/>
          <w:highlight w:val="none"/>
        </w:rPr>
      </w:pPr>
      <w:r>
        <w:rPr>
          <w:rFonts w:hint="eastAsia"/>
          <w:color w:val="auto"/>
          <w:sz w:val="24"/>
          <w:szCs w:val="24"/>
          <w:highlight w:val="none"/>
        </w:rPr>
        <w:t>3.方式：</w:t>
      </w:r>
      <w:r>
        <w:rPr>
          <w:rFonts w:hint="eastAsia" w:ascii="宋体" w:hAnsi="宋体" w:eastAsia="宋体" w:cs="宋体"/>
          <w:b w:val="0"/>
          <w:bCs/>
          <w:sz w:val="24"/>
          <w:szCs w:val="24"/>
          <w:highlight w:val="none"/>
        </w:rPr>
        <w:t>潜在供应商自行登录政府采购云平台（网址同上）下载采购文件（操作路径：登录“政采云”平台-项目采购-获取采购文件-找到本项目-点击“申请获取采购文件”），其他途径获取的采购文件开标时一律按无效投标处理。未进行网上注册的供应商将无法参与本次采购活动。</w:t>
      </w:r>
    </w:p>
    <w:p w14:paraId="03A8C9DC">
      <w:pPr>
        <w:spacing w:line="360" w:lineRule="auto"/>
        <w:ind w:firstLine="480" w:firstLineChars="200"/>
        <w:rPr>
          <w:color w:val="auto"/>
          <w:sz w:val="24"/>
          <w:szCs w:val="24"/>
          <w:highlight w:val="none"/>
        </w:rPr>
      </w:pPr>
      <w:r>
        <w:rPr>
          <w:rFonts w:hint="eastAsia"/>
          <w:color w:val="auto"/>
          <w:sz w:val="24"/>
          <w:szCs w:val="24"/>
          <w:highlight w:val="none"/>
        </w:rPr>
        <w:t>4.售价：免费获取。</w:t>
      </w:r>
    </w:p>
    <w:p w14:paraId="0293C3C0">
      <w:pPr>
        <w:spacing w:line="360" w:lineRule="auto"/>
        <w:rPr>
          <w:b/>
          <w:color w:val="auto"/>
          <w:sz w:val="24"/>
          <w:szCs w:val="24"/>
          <w:highlight w:val="none"/>
        </w:rPr>
      </w:pPr>
      <w:r>
        <w:rPr>
          <w:rFonts w:hint="eastAsia"/>
          <w:b/>
          <w:color w:val="auto"/>
          <w:sz w:val="24"/>
          <w:szCs w:val="24"/>
          <w:highlight w:val="none"/>
        </w:rPr>
        <w:t>四、响应文件提交</w:t>
      </w:r>
    </w:p>
    <w:p w14:paraId="42B7B4EC">
      <w:pPr>
        <w:spacing w:line="360" w:lineRule="auto"/>
        <w:ind w:firstLine="480" w:firstLineChars="200"/>
        <w:rPr>
          <w:color w:val="auto"/>
          <w:sz w:val="24"/>
          <w:szCs w:val="24"/>
          <w:highlight w:val="none"/>
        </w:rPr>
      </w:pPr>
      <w:r>
        <w:rPr>
          <w:rFonts w:hint="eastAsia"/>
          <w:color w:val="auto"/>
          <w:sz w:val="24"/>
          <w:szCs w:val="24"/>
          <w:highlight w:val="none"/>
        </w:rPr>
        <w:t>截止时间：</w:t>
      </w:r>
      <w:r>
        <w:rPr>
          <w:rFonts w:hint="eastAsia"/>
          <w:color w:val="auto"/>
          <w:sz w:val="24"/>
          <w:szCs w:val="24"/>
          <w:highlight w:val="none"/>
          <w:lang w:eastAsia="zh-CN"/>
        </w:rPr>
        <w:t>202</w:t>
      </w:r>
      <w:r>
        <w:rPr>
          <w:rFonts w:hint="eastAsia"/>
          <w:color w:val="auto"/>
          <w:sz w:val="24"/>
          <w:szCs w:val="24"/>
          <w:highlight w:val="none"/>
          <w:lang w:val="en-US" w:eastAsia="zh-CN"/>
        </w:rPr>
        <w:t>5</w:t>
      </w:r>
      <w:r>
        <w:rPr>
          <w:rFonts w:hint="eastAsia"/>
          <w:color w:val="auto"/>
          <w:sz w:val="24"/>
          <w:szCs w:val="24"/>
          <w:highlight w:val="none"/>
          <w:lang w:eastAsia="zh-CN"/>
        </w:rPr>
        <w:t>年</w:t>
      </w:r>
      <w:r>
        <w:rPr>
          <w:rFonts w:hint="eastAsia"/>
          <w:color w:val="auto"/>
          <w:sz w:val="24"/>
          <w:szCs w:val="24"/>
          <w:highlight w:val="none"/>
          <w:lang w:val="en-US" w:eastAsia="zh-CN"/>
        </w:rPr>
        <w:t>02</w:t>
      </w:r>
      <w:r>
        <w:rPr>
          <w:rFonts w:hint="eastAsia"/>
          <w:color w:val="auto"/>
          <w:sz w:val="24"/>
          <w:szCs w:val="24"/>
          <w:highlight w:val="none"/>
          <w:lang w:eastAsia="zh-CN"/>
        </w:rPr>
        <w:t>月</w:t>
      </w:r>
      <w:r>
        <w:rPr>
          <w:rFonts w:hint="eastAsia"/>
          <w:color w:val="auto"/>
          <w:sz w:val="24"/>
          <w:szCs w:val="24"/>
          <w:highlight w:val="none"/>
          <w:lang w:val="en-US" w:eastAsia="zh-CN"/>
        </w:rPr>
        <w:t>11</w:t>
      </w:r>
      <w:r>
        <w:rPr>
          <w:rFonts w:hint="eastAsia"/>
          <w:color w:val="auto"/>
          <w:sz w:val="24"/>
          <w:szCs w:val="24"/>
          <w:highlight w:val="none"/>
          <w:lang w:eastAsia="zh-CN"/>
        </w:rPr>
        <w:t>日</w:t>
      </w:r>
      <w:r>
        <w:rPr>
          <w:rFonts w:hint="eastAsia"/>
          <w:color w:val="auto"/>
          <w:sz w:val="24"/>
          <w:szCs w:val="24"/>
          <w:highlight w:val="none"/>
          <w:lang w:val="en-US" w:eastAsia="zh-CN"/>
        </w:rPr>
        <w:t>13</w:t>
      </w:r>
      <w:r>
        <w:rPr>
          <w:rFonts w:hint="eastAsia"/>
          <w:color w:val="auto"/>
          <w:sz w:val="24"/>
          <w:szCs w:val="24"/>
          <w:highlight w:val="none"/>
          <w:lang w:eastAsia="zh-CN"/>
        </w:rPr>
        <w:t>时</w:t>
      </w:r>
      <w:r>
        <w:rPr>
          <w:rFonts w:hint="eastAsia"/>
          <w:color w:val="auto"/>
          <w:sz w:val="24"/>
          <w:szCs w:val="24"/>
          <w:highlight w:val="none"/>
          <w:lang w:val="en-US" w:eastAsia="zh-CN"/>
        </w:rPr>
        <w:t>30</w:t>
      </w:r>
      <w:r>
        <w:rPr>
          <w:rFonts w:hint="eastAsia"/>
          <w:color w:val="auto"/>
          <w:sz w:val="24"/>
          <w:szCs w:val="24"/>
          <w:highlight w:val="none"/>
          <w:lang w:eastAsia="zh-CN"/>
        </w:rPr>
        <w:t>分</w:t>
      </w:r>
      <w:r>
        <w:rPr>
          <w:rFonts w:hint="eastAsia"/>
          <w:color w:val="auto"/>
          <w:sz w:val="24"/>
          <w:szCs w:val="24"/>
          <w:highlight w:val="none"/>
        </w:rPr>
        <w:t>（北京时间）</w:t>
      </w:r>
    </w:p>
    <w:p w14:paraId="5433DF0E">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地点：通化市公共资源交易中心（通化市新城路113号）</w:t>
      </w:r>
      <w:r>
        <w:rPr>
          <w:rFonts w:hint="eastAsia"/>
          <w:color w:val="auto"/>
          <w:sz w:val="24"/>
          <w:szCs w:val="24"/>
          <w:highlight w:val="none"/>
          <w:lang w:eastAsia="zh-CN"/>
        </w:rPr>
        <w:t>第</w:t>
      </w:r>
      <w:r>
        <w:rPr>
          <w:rFonts w:hint="eastAsia"/>
          <w:color w:val="auto"/>
          <w:sz w:val="24"/>
          <w:szCs w:val="24"/>
          <w:highlight w:val="none"/>
          <w:lang w:val="en-US" w:eastAsia="zh-CN"/>
        </w:rPr>
        <w:t>二</w:t>
      </w:r>
      <w:r>
        <w:rPr>
          <w:rFonts w:hint="eastAsia"/>
          <w:color w:val="auto"/>
          <w:sz w:val="24"/>
          <w:szCs w:val="24"/>
          <w:highlight w:val="none"/>
          <w:lang w:eastAsia="zh-CN"/>
        </w:rPr>
        <w:t>开标室</w:t>
      </w:r>
    </w:p>
    <w:p w14:paraId="346C2E40">
      <w:pPr>
        <w:spacing w:line="360" w:lineRule="auto"/>
        <w:rPr>
          <w:b/>
          <w:color w:val="auto"/>
          <w:sz w:val="24"/>
          <w:szCs w:val="24"/>
          <w:highlight w:val="none"/>
        </w:rPr>
      </w:pPr>
      <w:r>
        <w:rPr>
          <w:rFonts w:hint="eastAsia"/>
          <w:b/>
          <w:color w:val="auto"/>
          <w:sz w:val="24"/>
          <w:szCs w:val="24"/>
          <w:highlight w:val="none"/>
        </w:rPr>
        <w:t>五、开启</w:t>
      </w:r>
    </w:p>
    <w:p w14:paraId="51237C16">
      <w:pPr>
        <w:spacing w:line="360" w:lineRule="auto"/>
        <w:ind w:firstLine="480" w:firstLineChars="200"/>
        <w:rPr>
          <w:color w:val="auto"/>
          <w:sz w:val="24"/>
          <w:szCs w:val="24"/>
          <w:highlight w:val="none"/>
        </w:rPr>
      </w:pPr>
      <w:r>
        <w:rPr>
          <w:rFonts w:hint="eastAsia"/>
          <w:color w:val="auto"/>
          <w:sz w:val="24"/>
          <w:szCs w:val="24"/>
          <w:highlight w:val="none"/>
        </w:rPr>
        <w:t>时间：</w:t>
      </w:r>
      <w:r>
        <w:rPr>
          <w:rFonts w:hint="eastAsia"/>
          <w:color w:val="auto"/>
          <w:sz w:val="24"/>
          <w:szCs w:val="24"/>
          <w:highlight w:val="none"/>
          <w:lang w:eastAsia="zh-CN"/>
        </w:rPr>
        <w:t>202</w:t>
      </w:r>
      <w:r>
        <w:rPr>
          <w:rFonts w:hint="eastAsia"/>
          <w:color w:val="auto"/>
          <w:sz w:val="24"/>
          <w:szCs w:val="24"/>
          <w:highlight w:val="none"/>
          <w:lang w:val="en-US" w:eastAsia="zh-CN"/>
        </w:rPr>
        <w:t>5</w:t>
      </w:r>
      <w:r>
        <w:rPr>
          <w:rFonts w:hint="eastAsia"/>
          <w:color w:val="auto"/>
          <w:sz w:val="24"/>
          <w:szCs w:val="24"/>
          <w:highlight w:val="none"/>
          <w:lang w:eastAsia="zh-CN"/>
        </w:rPr>
        <w:t>年</w:t>
      </w:r>
      <w:r>
        <w:rPr>
          <w:rFonts w:hint="eastAsia"/>
          <w:color w:val="auto"/>
          <w:sz w:val="24"/>
          <w:szCs w:val="24"/>
          <w:highlight w:val="none"/>
          <w:lang w:val="en-US" w:eastAsia="zh-CN"/>
        </w:rPr>
        <w:t>02</w:t>
      </w:r>
      <w:r>
        <w:rPr>
          <w:rFonts w:hint="eastAsia"/>
          <w:color w:val="auto"/>
          <w:sz w:val="24"/>
          <w:szCs w:val="24"/>
          <w:highlight w:val="none"/>
          <w:lang w:eastAsia="zh-CN"/>
        </w:rPr>
        <w:t>月</w:t>
      </w:r>
      <w:r>
        <w:rPr>
          <w:rFonts w:hint="eastAsia"/>
          <w:color w:val="auto"/>
          <w:sz w:val="24"/>
          <w:szCs w:val="24"/>
          <w:highlight w:val="none"/>
          <w:lang w:val="en-US" w:eastAsia="zh-CN"/>
        </w:rPr>
        <w:t>11</w:t>
      </w:r>
      <w:r>
        <w:rPr>
          <w:rFonts w:hint="eastAsia"/>
          <w:color w:val="auto"/>
          <w:sz w:val="24"/>
          <w:szCs w:val="24"/>
          <w:highlight w:val="none"/>
          <w:lang w:eastAsia="zh-CN"/>
        </w:rPr>
        <w:t>日</w:t>
      </w:r>
      <w:r>
        <w:rPr>
          <w:rFonts w:hint="eastAsia"/>
          <w:color w:val="auto"/>
          <w:sz w:val="24"/>
          <w:szCs w:val="24"/>
          <w:highlight w:val="none"/>
          <w:lang w:val="en-US" w:eastAsia="zh-CN"/>
        </w:rPr>
        <w:t>13</w:t>
      </w:r>
      <w:r>
        <w:rPr>
          <w:rFonts w:hint="eastAsia"/>
          <w:color w:val="auto"/>
          <w:sz w:val="24"/>
          <w:szCs w:val="24"/>
          <w:highlight w:val="none"/>
          <w:lang w:eastAsia="zh-CN"/>
        </w:rPr>
        <w:t>时</w:t>
      </w:r>
      <w:r>
        <w:rPr>
          <w:rFonts w:hint="eastAsia"/>
          <w:color w:val="auto"/>
          <w:sz w:val="24"/>
          <w:szCs w:val="24"/>
          <w:highlight w:val="none"/>
          <w:lang w:val="en-US" w:eastAsia="zh-CN"/>
        </w:rPr>
        <w:t>30</w:t>
      </w:r>
      <w:r>
        <w:rPr>
          <w:rFonts w:hint="eastAsia"/>
          <w:color w:val="auto"/>
          <w:sz w:val="24"/>
          <w:szCs w:val="24"/>
          <w:highlight w:val="none"/>
          <w:lang w:eastAsia="zh-CN"/>
        </w:rPr>
        <w:t>分</w:t>
      </w:r>
      <w:r>
        <w:rPr>
          <w:rFonts w:hint="eastAsia"/>
          <w:color w:val="auto"/>
          <w:sz w:val="24"/>
          <w:szCs w:val="24"/>
          <w:highlight w:val="none"/>
        </w:rPr>
        <w:t>（北京时间）</w:t>
      </w:r>
    </w:p>
    <w:p w14:paraId="64E204C5">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地点：通化市公共资源交易中心（通化市新城路113号）</w:t>
      </w:r>
      <w:r>
        <w:rPr>
          <w:rFonts w:hint="eastAsia"/>
          <w:color w:val="auto"/>
          <w:sz w:val="24"/>
          <w:szCs w:val="24"/>
          <w:highlight w:val="none"/>
          <w:lang w:eastAsia="zh-CN"/>
        </w:rPr>
        <w:t>第</w:t>
      </w:r>
      <w:r>
        <w:rPr>
          <w:rFonts w:hint="eastAsia"/>
          <w:color w:val="auto"/>
          <w:sz w:val="24"/>
          <w:szCs w:val="24"/>
          <w:highlight w:val="none"/>
          <w:lang w:val="en-US" w:eastAsia="zh-CN"/>
        </w:rPr>
        <w:t>二</w:t>
      </w:r>
      <w:r>
        <w:rPr>
          <w:rFonts w:hint="eastAsia"/>
          <w:color w:val="auto"/>
          <w:sz w:val="24"/>
          <w:szCs w:val="24"/>
          <w:highlight w:val="none"/>
          <w:lang w:eastAsia="zh-CN"/>
        </w:rPr>
        <w:t>开标室</w:t>
      </w:r>
    </w:p>
    <w:p w14:paraId="29D978B7">
      <w:pPr>
        <w:spacing w:line="360" w:lineRule="auto"/>
        <w:rPr>
          <w:b/>
          <w:color w:val="auto"/>
          <w:sz w:val="24"/>
          <w:szCs w:val="24"/>
          <w:highlight w:val="none"/>
        </w:rPr>
      </w:pPr>
      <w:r>
        <w:rPr>
          <w:rFonts w:hint="eastAsia"/>
          <w:b/>
          <w:color w:val="auto"/>
          <w:sz w:val="24"/>
          <w:szCs w:val="24"/>
          <w:highlight w:val="none"/>
        </w:rPr>
        <w:t>六、公告期限</w:t>
      </w:r>
    </w:p>
    <w:p w14:paraId="27FB1DCC">
      <w:pPr>
        <w:spacing w:line="360" w:lineRule="auto"/>
        <w:ind w:firstLine="480" w:firstLineChars="200"/>
        <w:rPr>
          <w:color w:val="auto"/>
          <w:sz w:val="24"/>
          <w:szCs w:val="24"/>
        </w:rPr>
      </w:pPr>
      <w:r>
        <w:rPr>
          <w:rFonts w:hint="eastAsia"/>
          <w:color w:val="auto"/>
          <w:sz w:val="24"/>
          <w:szCs w:val="24"/>
        </w:rPr>
        <w:t>自本公告发布之日起5个工作日。</w:t>
      </w:r>
    </w:p>
    <w:p w14:paraId="3E8DD7C2">
      <w:pPr>
        <w:spacing w:line="360" w:lineRule="auto"/>
        <w:rPr>
          <w:b/>
          <w:color w:val="auto"/>
          <w:sz w:val="24"/>
          <w:szCs w:val="24"/>
        </w:rPr>
      </w:pPr>
      <w:r>
        <w:rPr>
          <w:rFonts w:hint="eastAsia"/>
          <w:b/>
          <w:color w:val="auto"/>
          <w:sz w:val="24"/>
          <w:szCs w:val="24"/>
        </w:rPr>
        <w:t>七、其他补充事宜</w:t>
      </w:r>
    </w:p>
    <w:p w14:paraId="71443BFD">
      <w:pPr>
        <w:spacing w:line="360" w:lineRule="auto"/>
        <w:ind w:firstLine="480" w:firstLineChars="200"/>
        <w:rPr>
          <w:color w:val="auto"/>
          <w:sz w:val="24"/>
          <w:szCs w:val="24"/>
        </w:rPr>
      </w:pPr>
      <w:r>
        <w:rPr>
          <w:rFonts w:hint="eastAsia"/>
          <w:color w:val="auto"/>
          <w:sz w:val="24"/>
          <w:szCs w:val="24"/>
        </w:rPr>
        <w:t>1.</w:t>
      </w:r>
      <w:r>
        <w:rPr>
          <w:rFonts w:hint="eastAsia" w:ascii="宋体" w:hAnsi="宋体" w:eastAsia="宋体" w:cs="宋体"/>
          <w:b w:val="0"/>
          <w:bCs/>
          <w:sz w:val="24"/>
          <w:szCs w:val="24"/>
          <w:highlight w:val="none"/>
        </w:rPr>
        <w:t>本次公告同时在中国政府采购网</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政府采购云平台（http://www.zcygov.cn）</w:t>
      </w:r>
      <w:r>
        <w:rPr>
          <w:rFonts w:hint="eastAsia" w:ascii="宋体" w:hAnsi="宋体" w:eastAsia="宋体" w:cs="宋体"/>
          <w:sz w:val="24"/>
          <w:highlight w:val="none"/>
          <w:lang w:val="en-US" w:eastAsia="zh-CN"/>
        </w:rPr>
        <w:t>同步推送到吉林省政府采购网</w:t>
      </w:r>
      <w:r>
        <w:rPr>
          <w:rFonts w:hint="eastAsia" w:ascii="宋体" w:hAnsi="宋体" w:cs="宋体"/>
          <w:b w:val="0"/>
          <w:bCs/>
          <w:sz w:val="24"/>
          <w:szCs w:val="24"/>
          <w:highlight w:val="none"/>
          <w:lang w:eastAsia="zh-CN"/>
        </w:rPr>
        <w:t>上发布</w:t>
      </w:r>
      <w:r>
        <w:rPr>
          <w:rFonts w:hint="eastAsia" w:ascii="宋体" w:hAnsi="宋体" w:eastAsia="宋体" w:cs="宋体"/>
          <w:b w:val="0"/>
          <w:bCs/>
          <w:sz w:val="24"/>
          <w:szCs w:val="24"/>
          <w:highlight w:val="none"/>
        </w:rPr>
        <w:t>；</w:t>
      </w:r>
    </w:p>
    <w:p w14:paraId="4FBED15F">
      <w:pPr>
        <w:spacing w:line="360" w:lineRule="auto"/>
        <w:ind w:firstLine="480" w:firstLineChars="200"/>
        <w:rPr>
          <w:color w:val="auto"/>
          <w:sz w:val="24"/>
          <w:szCs w:val="24"/>
        </w:rPr>
      </w:pPr>
      <w:r>
        <w:rPr>
          <w:rFonts w:hint="eastAsia"/>
          <w:color w:val="auto"/>
          <w:sz w:val="24"/>
          <w:szCs w:val="24"/>
        </w:rPr>
        <w:t>2.投标人须在开标前提交投标保证金：投标保证金缴纳时间、方式、金额、明确位置和注意事项等其他要求详见</w:t>
      </w:r>
      <w:r>
        <w:rPr>
          <w:rFonts w:hint="eastAsia"/>
          <w:color w:val="auto"/>
          <w:sz w:val="24"/>
          <w:szCs w:val="24"/>
          <w:lang w:eastAsia="zh-CN"/>
        </w:rPr>
        <w:t>磋商文件；</w:t>
      </w:r>
    </w:p>
    <w:p w14:paraId="0C5326A8">
      <w:pPr>
        <w:spacing w:line="360" w:lineRule="auto"/>
        <w:rPr>
          <w:b/>
          <w:color w:val="auto"/>
          <w:sz w:val="24"/>
          <w:szCs w:val="24"/>
        </w:rPr>
      </w:pPr>
      <w:r>
        <w:rPr>
          <w:rFonts w:hint="eastAsia"/>
          <w:b/>
          <w:color w:val="auto"/>
          <w:sz w:val="24"/>
          <w:szCs w:val="24"/>
        </w:rPr>
        <w:t>八、凡对本次采购提出询问，请按以下方式联系：</w:t>
      </w:r>
    </w:p>
    <w:p w14:paraId="1263646C">
      <w:pPr>
        <w:spacing w:line="360" w:lineRule="auto"/>
        <w:ind w:firstLine="480" w:firstLineChars="200"/>
        <w:rPr>
          <w:rFonts w:hint="eastAsia"/>
          <w:sz w:val="24"/>
          <w:szCs w:val="24"/>
        </w:rPr>
      </w:pPr>
      <w:r>
        <w:rPr>
          <w:rFonts w:hint="eastAsia"/>
          <w:sz w:val="24"/>
          <w:szCs w:val="24"/>
        </w:rPr>
        <w:t>1.采购人信息</w:t>
      </w:r>
    </w:p>
    <w:p w14:paraId="08BECE17">
      <w:pPr>
        <w:pStyle w:val="1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en-US" w:eastAsia="zh-CN"/>
        </w:rPr>
        <w:t>名称</w:t>
      </w:r>
      <w:r>
        <w:rPr>
          <w:rFonts w:hint="eastAsia" w:ascii="宋体" w:hAnsi="宋体" w:eastAsia="宋体" w:cs="宋体"/>
          <w:color w:val="000000"/>
          <w:sz w:val="24"/>
          <w:szCs w:val="24"/>
        </w:rPr>
        <w:t>：柳河县水利工作总站(柳河县农村供水服务中心）</w:t>
      </w:r>
    </w:p>
    <w:p w14:paraId="62A2D97B">
      <w:pPr>
        <w:pStyle w:val="1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地址：柳河县柳河镇柳河大街1868号</w:t>
      </w:r>
    </w:p>
    <w:p w14:paraId="67A5A38B">
      <w:pPr>
        <w:pStyle w:val="14"/>
        <w:keepNext w:val="0"/>
        <w:keepLines w:val="0"/>
        <w:widowControl/>
        <w:suppressLineNumbers w:val="0"/>
        <w:spacing w:before="0" w:beforeAutospacing="0" w:after="0" w:afterAutospacing="0" w:line="360" w:lineRule="auto"/>
        <w:ind w:left="0" w:right="0" w:firstLine="48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翟卫强</w:t>
      </w:r>
    </w:p>
    <w:p w14:paraId="37036F5E">
      <w:pPr>
        <w:pStyle w:val="14"/>
        <w:keepNext w:val="0"/>
        <w:keepLines w:val="0"/>
        <w:widowControl/>
        <w:suppressLineNumbers w:val="0"/>
        <w:spacing w:before="0" w:beforeAutospacing="0" w:after="0" w:afterAutospacing="0" w:line="360" w:lineRule="auto"/>
        <w:ind w:left="0" w:right="0" w:firstLine="48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lang w:val="en-US" w:eastAsia="zh-CN"/>
        </w:rPr>
        <w:t>0435-7258030</w:t>
      </w:r>
    </w:p>
    <w:p w14:paraId="21FD2AF4">
      <w:pPr>
        <w:spacing w:line="360" w:lineRule="auto"/>
        <w:ind w:firstLine="480" w:firstLineChars="200"/>
        <w:rPr>
          <w:rFonts w:hint="eastAsia" w:hAnsi="宋体" w:cs="宋体"/>
          <w:sz w:val="24"/>
        </w:rPr>
      </w:pPr>
      <w:r>
        <w:rPr>
          <w:rFonts w:hint="eastAsia" w:hAnsi="宋体" w:cs="宋体"/>
          <w:sz w:val="24"/>
        </w:rPr>
        <w:t>2.采购代理机构信息</w:t>
      </w:r>
    </w:p>
    <w:p w14:paraId="5B91E1BF">
      <w:pPr>
        <w:pStyle w:val="14"/>
        <w:keepNext w:val="0"/>
        <w:keepLines w:val="0"/>
        <w:widowControl/>
        <w:suppressLineNumbers w:val="0"/>
        <w:spacing w:before="0" w:beforeAutospacing="0" w:after="0" w:afterAutospacing="0" w:line="360" w:lineRule="auto"/>
        <w:ind w:left="0" w:right="0" w:firstLine="480"/>
        <w:rPr>
          <w:rFonts w:hint="eastAsia" w:eastAsia="宋体"/>
          <w:lang w:eastAsia="zh-CN"/>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代理机构：</w:t>
      </w:r>
      <w:r>
        <w:rPr>
          <w:rFonts w:hint="eastAsia" w:ascii="宋体" w:hAnsi="宋体" w:eastAsia="宋体" w:cs="宋体"/>
          <w:color w:val="000000"/>
          <w:sz w:val="24"/>
          <w:szCs w:val="24"/>
          <w:lang w:eastAsia="zh-CN"/>
        </w:rPr>
        <w:t>吉林省鑫晖建设项目管理有限公司</w:t>
      </w:r>
    </w:p>
    <w:p w14:paraId="16914459">
      <w:pPr>
        <w:pStyle w:val="14"/>
        <w:keepNext w:val="0"/>
        <w:keepLines w:val="0"/>
        <w:widowControl/>
        <w:suppressLineNumbers w:val="0"/>
        <w:spacing w:before="0" w:beforeAutospacing="0" w:after="0" w:afterAutospacing="0" w:line="360" w:lineRule="auto"/>
        <w:ind w:left="0" w:right="0" w:firstLine="480"/>
        <w:rPr>
          <w:rFonts w:hint="eastAsia" w:eastAsia="宋体"/>
          <w:lang w:val="en-US"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陈</w:t>
      </w:r>
      <w:r>
        <w:rPr>
          <w:rFonts w:hint="eastAsia" w:ascii="宋体" w:hAnsi="宋体" w:eastAsia="宋体" w:cs="宋体"/>
          <w:color w:val="000000"/>
          <w:sz w:val="24"/>
          <w:szCs w:val="24"/>
          <w:lang w:eastAsia="zh-CN"/>
        </w:rPr>
        <w:t>工</w:t>
      </w:r>
    </w:p>
    <w:p w14:paraId="273C98D9">
      <w:pPr>
        <w:pStyle w:val="14"/>
        <w:keepNext w:val="0"/>
        <w:keepLines w:val="0"/>
        <w:widowControl/>
        <w:suppressLineNumbers w:val="0"/>
        <w:spacing w:before="0" w:beforeAutospacing="0" w:after="0" w:afterAutospacing="0" w:line="360" w:lineRule="auto"/>
        <w:ind w:left="0" w:right="0" w:firstLine="480"/>
        <w:rPr>
          <w:rFonts w:hint="default" w:eastAsia="宋体"/>
          <w:lang w:val="en-US" w:eastAsia="zh-CN"/>
        </w:rPr>
      </w:pPr>
      <w:r>
        <w:rPr>
          <w:rFonts w:hint="eastAsia" w:ascii="宋体" w:hAnsi="宋体" w:eastAsia="宋体" w:cs="宋体"/>
          <w:color w:val="000000"/>
          <w:sz w:val="24"/>
          <w:szCs w:val="24"/>
        </w:rPr>
        <w:t>联系电话：</w:t>
      </w:r>
      <w:r>
        <w:rPr>
          <w:rFonts w:hint="eastAsia" w:ascii="Times New Roman" w:hAnsi="Times New Roman" w:eastAsia="宋体" w:cs="Times New Roman"/>
          <w:color w:val="auto"/>
          <w:szCs w:val="21"/>
          <w:lang w:eastAsia="zh-CN"/>
        </w:rPr>
        <w:t xml:space="preserve">18004358217 </w:t>
      </w:r>
    </w:p>
    <w:p w14:paraId="56517891">
      <w:pPr>
        <w:spacing w:line="360" w:lineRule="auto"/>
        <w:ind w:firstLine="480" w:firstLineChars="200"/>
        <w:rPr>
          <w:rFonts w:hint="eastAsia" w:hAnsi="宋体" w:cs="宋体"/>
          <w:sz w:val="24"/>
        </w:rPr>
      </w:pPr>
      <w:r>
        <w:rPr>
          <w:rFonts w:hint="eastAsia" w:hAnsi="宋体" w:cs="宋体"/>
          <w:sz w:val="24"/>
        </w:rPr>
        <w:t>3.项目联系方式</w:t>
      </w:r>
    </w:p>
    <w:p w14:paraId="7C531765">
      <w:pPr>
        <w:pStyle w:val="14"/>
        <w:keepNext w:val="0"/>
        <w:keepLines w:val="0"/>
        <w:widowControl/>
        <w:suppressLineNumbers w:val="0"/>
        <w:spacing w:before="0" w:beforeAutospacing="0" w:after="0" w:afterAutospacing="0" w:line="360" w:lineRule="auto"/>
        <w:ind w:left="0" w:right="0" w:firstLine="480"/>
        <w:rPr>
          <w:rFonts w:hint="eastAsia" w:eastAsia="宋体"/>
          <w:lang w:val="en-US"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陈</w:t>
      </w:r>
      <w:r>
        <w:rPr>
          <w:rFonts w:hint="eastAsia" w:ascii="宋体" w:hAnsi="宋体" w:eastAsia="宋体" w:cs="宋体"/>
          <w:color w:val="000000"/>
          <w:sz w:val="24"/>
          <w:szCs w:val="24"/>
          <w:lang w:eastAsia="zh-CN"/>
        </w:rPr>
        <w:t>工</w:t>
      </w:r>
    </w:p>
    <w:p w14:paraId="76E94CF9">
      <w:pPr>
        <w:pStyle w:val="14"/>
        <w:keepNext w:val="0"/>
        <w:keepLines w:val="0"/>
        <w:widowControl/>
        <w:suppressLineNumbers w:val="0"/>
        <w:spacing w:before="0" w:beforeAutospacing="0" w:after="0" w:afterAutospacing="0" w:line="360" w:lineRule="auto"/>
        <w:ind w:left="0" w:right="0" w:firstLine="480"/>
        <w:rPr>
          <w:rFonts w:hint="default" w:eastAsia="宋体"/>
          <w:lang w:val="en-US" w:eastAsia="zh-CN"/>
        </w:rPr>
      </w:pPr>
      <w:r>
        <w:rPr>
          <w:rFonts w:hint="eastAsia" w:ascii="宋体" w:hAnsi="宋体" w:eastAsia="宋体" w:cs="宋体"/>
          <w:color w:val="000000"/>
          <w:sz w:val="24"/>
          <w:szCs w:val="24"/>
        </w:rPr>
        <w:t>联系电话：</w:t>
      </w:r>
      <w:r>
        <w:rPr>
          <w:rFonts w:hint="eastAsia" w:ascii="Times New Roman" w:hAnsi="Times New Roman" w:eastAsia="宋体" w:cs="Times New Roman"/>
          <w:color w:val="auto"/>
          <w:szCs w:val="21"/>
          <w:lang w:eastAsia="zh-CN"/>
        </w:rPr>
        <w:t xml:space="preserve">18004358217 </w:t>
      </w:r>
    </w:p>
    <w:p w14:paraId="76F61960">
      <w:pPr>
        <w:spacing w:line="360" w:lineRule="auto"/>
        <w:ind w:firstLine="480" w:firstLineChars="200"/>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rPr>
        <w:t>4.技术服务</w:t>
      </w:r>
    </w:p>
    <w:p w14:paraId="4C98D6D9">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用户注册咨询人：任姝颖</w:t>
      </w:r>
    </w:p>
    <w:p w14:paraId="6F9924E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联系电话：0435-3295836</w:t>
      </w:r>
    </w:p>
    <w:p w14:paraId="37D0FB0C">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CA办理咨询电话：0435-3295811</w:t>
      </w:r>
    </w:p>
    <w:p w14:paraId="2A7FDAA0">
      <w:pPr>
        <w:spacing w:line="360" w:lineRule="auto"/>
        <w:ind w:firstLine="480" w:firstLineChars="200"/>
        <w:rPr>
          <w:rFonts w:ascii="宋体" w:hAnsi="宋体"/>
          <w:bCs/>
          <w:color w:val="auto"/>
          <w:sz w:val="24"/>
          <w:highlight w:val="none"/>
        </w:rPr>
      </w:pPr>
      <w:r>
        <w:rPr>
          <w:rFonts w:hint="eastAsia" w:ascii="宋体" w:hAnsi="宋体" w:eastAsia="宋体" w:cs="宋体"/>
          <w:b w:val="0"/>
          <w:bCs/>
          <w:color w:val="auto"/>
          <w:sz w:val="24"/>
          <w:szCs w:val="24"/>
          <w:highlight w:val="none"/>
        </w:rPr>
        <w:t>网络技术支持（</w:t>
      </w:r>
      <w:r>
        <w:rPr>
          <w:rFonts w:hint="eastAsia" w:ascii="宋体" w:hAnsi="宋体" w:eastAsia="宋体" w:cs="宋体"/>
          <w:b w:val="0"/>
          <w:bCs/>
          <w:color w:val="auto"/>
          <w:sz w:val="24"/>
          <w:szCs w:val="24"/>
          <w:highlight w:val="none"/>
          <w:lang w:eastAsia="zh-CN"/>
        </w:rPr>
        <w:t>磋商文件</w:t>
      </w:r>
      <w:r>
        <w:rPr>
          <w:rFonts w:hint="eastAsia" w:ascii="宋体" w:hAnsi="宋体" w:eastAsia="宋体" w:cs="宋体"/>
          <w:b w:val="0"/>
          <w:bCs/>
          <w:color w:val="auto"/>
          <w:sz w:val="24"/>
          <w:szCs w:val="24"/>
          <w:highlight w:val="none"/>
        </w:rPr>
        <w:t>获取等）咨询电话：0435-3295811</w:t>
      </w:r>
    </w:p>
    <w:p w14:paraId="61848EEC">
      <w:pPr>
        <w:spacing w:line="360" w:lineRule="auto"/>
        <w:ind w:firstLine="480" w:firstLineChars="200"/>
        <w:rPr>
          <w:color w:val="auto"/>
          <w:sz w:val="24"/>
          <w:szCs w:val="24"/>
        </w:rPr>
      </w:pPr>
    </w:p>
    <w:p w14:paraId="1E961266">
      <w:pPr>
        <w:spacing w:line="360" w:lineRule="auto"/>
        <w:jc w:val="right"/>
        <w:rPr>
          <w:color w:val="auto"/>
          <w:sz w:val="24"/>
          <w:szCs w:val="24"/>
        </w:rPr>
      </w:pPr>
    </w:p>
    <w:p w14:paraId="16544582">
      <w:pPr>
        <w:rPr>
          <w:rFonts w:hint="eastAsia" w:ascii="宋体" w:hAnsi="宋体" w:eastAsia="宋体" w:cs="宋体"/>
          <w:spacing w:val="8"/>
          <w:sz w:val="24"/>
          <w:szCs w:val="24"/>
          <w:highlight w:val="none"/>
          <w14:textOutline w14:w="6537" w14:cap="sq" w14:cmpd="sng">
            <w14:solidFill>
              <w14:srgbClr w14:val="000000"/>
            </w14:solidFill>
            <w14:prstDash w14:val="solid"/>
            <w14:bevel/>
          </w14:textOutline>
        </w:rPr>
      </w:pPr>
    </w:p>
    <w:p w14:paraId="593CD53A">
      <w:pPr>
        <w:pStyle w:val="17"/>
        <w:rPr>
          <w:rFonts w:hint="eastAsia" w:ascii="宋体" w:hAnsi="宋体" w:eastAsia="宋体" w:cs="宋体"/>
          <w:spacing w:val="8"/>
          <w:sz w:val="24"/>
          <w:szCs w:val="24"/>
          <w:highlight w:val="none"/>
          <w14:textOutline w14:w="6537" w14:cap="sq" w14:cmpd="sng">
            <w14:solidFill>
              <w14:srgbClr w14:val="000000"/>
            </w14:solidFill>
            <w14:prstDash w14:val="solid"/>
            <w14:bevel/>
          </w14:textOutline>
        </w:rPr>
      </w:pPr>
    </w:p>
    <w:p w14:paraId="74C00808">
      <w:pPr>
        <w:pStyle w:val="8"/>
        <w:rPr>
          <w:rFonts w:hint="eastAsia" w:ascii="宋体" w:hAnsi="宋体" w:eastAsia="宋体" w:cs="宋体"/>
          <w:spacing w:val="8"/>
          <w:sz w:val="24"/>
          <w:szCs w:val="24"/>
          <w:highlight w:val="none"/>
          <w14:textOutline w14:w="6537" w14:cap="sq" w14:cmpd="sng">
            <w14:solidFill>
              <w14:srgbClr w14:val="000000"/>
            </w14:solidFill>
            <w14:prstDash w14:val="solid"/>
            <w14:bevel/>
          </w14:textOutline>
        </w:rPr>
      </w:pPr>
    </w:p>
    <w:p w14:paraId="12D10288">
      <w:pPr>
        <w:pStyle w:val="8"/>
        <w:rPr>
          <w:rFonts w:hint="eastAsia" w:ascii="宋体" w:hAnsi="宋体" w:eastAsia="宋体" w:cs="宋体"/>
          <w:spacing w:val="8"/>
          <w:sz w:val="24"/>
          <w:szCs w:val="24"/>
          <w:highlight w:val="none"/>
          <w14:textOutline w14:w="6537" w14:cap="sq" w14:cmpd="sng">
            <w14:solidFill>
              <w14:srgbClr w14:val="000000"/>
            </w14:solidFill>
            <w14:prstDash w14:val="solid"/>
            <w14:bevel/>
          </w14:textOutline>
        </w:rPr>
      </w:pPr>
    </w:p>
    <w:p w14:paraId="447DDC42">
      <w:pPr>
        <w:pStyle w:val="8"/>
        <w:rPr>
          <w:rFonts w:hint="eastAsia" w:ascii="宋体" w:hAnsi="宋体" w:eastAsia="宋体" w:cs="宋体"/>
          <w:spacing w:val="8"/>
          <w:sz w:val="24"/>
          <w:szCs w:val="24"/>
          <w:highlight w:val="none"/>
          <w14:textOutline w14:w="6537" w14:cap="sq" w14:cmpd="sng">
            <w14:solidFill>
              <w14:srgbClr w14:val="000000"/>
            </w14:solidFill>
            <w14:prstDash w14:val="solid"/>
            <w14:bevel/>
          </w14:textOutline>
        </w:rPr>
      </w:pPr>
    </w:p>
    <w:p w14:paraId="10FF2734">
      <w:pPr>
        <w:pStyle w:val="3"/>
        <w:spacing w:before="71" w:line="224" w:lineRule="auto"/>
        <w:ind w:left="3568"/>
        <w:outlineLvl w:val="0"/>
        <w:rPr>
          <w:spacing w:val="8"/>
          <w:sz w:val="35"/>
          <w:szCs w:val="35"/>
          <w:highlight w:val="none"/>
          <w14:textOutline w14:w="6537" w14:cap="sq" w14:cmpd="sng">
            <w14:solidFill>
              <w14:srgbClr w14:val="000000"/>
            </w14:solidFill>
            <w14:prstDash w14:val="solid"/>
            <w14:bevel/>
          </w14:textOutline>
        </w:rPr>
      </w:pPr>
    </w:p>
    <w:p w14:paraId="432F1DC0">
      <w:pPr>
        <w:pStyle w:val="3"/>
        <w:spacing w:before="71" w:line="224" w:lineRule="auto"/>
        <w:ind w:left="3568"/>
        <w:outlineLvl w:val="0"/>
        <w:rPr>
          <w:rFonts w:hint="eastAsia" w:cs="宋体"/>
          <w:spacing w:val="-2"/>
          <w:sz w:val="24"/>
          <w:szCs w:val="24"/>
          <w:highlight w:val="none"/>
          <w:lang w:eastAsia="zh-CN"/>
        </w:rPr>
      </w:pPr>
      <w:r>
        <w:rPr>
          <w:spacing w:val="8"/>
          <w:sz w:val="35"/>
          <w:szCs w:val="35"/>
          <w:highlight w:val="none"/>
          <w14:textOutline w14:w="6537" w14:cap="sq" w14:cmpd="sng">
            <w14:solidFill>
              <w14:srgbClr w14:val="000000"/>
            </w14:solidFill>
            <w14:prstDash w14:val="solid"/>
            <w14:bevel/>
          </w14:textOutline>
        </w:rPr>
        <w:t>第二章</w:t>
      </w:r>
      <w:r>
        <w:rPr>
          <w:rFonts w:hint="eastAsia"/>
          <w:spacing w:val="8"/>
          <w:sz w:val="35"/>
          <w:szCs w:val="35"/>
          <w:highlight w:val="none"/>
          <w:lang w:eastAsia="zh-CN"/>
          <w14:textOutline w14:w="6537" w14:cap="sq" w14:cmpd="sng">
            <w14:solidFill>
              <w14:srgbClr w14:val="000000"/>
            </w14:solidFill>
            <w14:prstDash w14:val="solid"/>
            <w14:bevel/>
          </w14:textOutline>
        </w:rPr>
        <w:t>供应商</w:t>
      </w:r>
      <w:r>
        <w:rPr>
          <w:spacing w:val="8"/>
          <w:sz w:val="35"/>
          <w:szCs w:val="35"/>
          <w:highlight w:val="none"/>
          <w14:textOutline w14:w="6537" w14:cap="sq" w14:cmpd="sng">
            <w14:solidFill>
              <w14:srgbClr w14:val="000000"/>
            </w14:solidFill>
            <w14:prstDash w14:val="solid"/>
            <w14:bevel/>
          </w14:textOutline>
        </w:rPr>
        <w:t>须知</w:t>
      </w:r>
      <w:bookmarkEnd w:id="1"/>
    </w:p>
    <w:p w14:paraId="040200D3">
      <w:pPr>
        <w:pStyle w:val="3"/>
        <w:spacing w:before="91" w:line="360" w:lineRule="auto"/>
        <w:ind w:left="345"/>
        <w:rPr>
          <w:rFonts w:hint="eastAsia" w:ascii="宋体" w:hAnsi="宋体" w:eastAsia="宋体" w:cs="宋体"/>
          <w:sz w:val="24"/>
          <w:szCs w:val="24"/>
          <w:highlight w:val="none"/>
        </w:rPr>
      </w:pPr>
      <w:r>
        <w:rPr>
          <w:rFonts w:hint="eastAsia" w:cs="宋体"/>
          <w:spacing w:val="-2"/>
          <w:sz w:val="24"/>
          <w:szCs w:val="24"/>
          <w:highlight w:val="none"/>
          <w:lang w:eastAsia="zh-CN"/>
        </w:rPr>
        <w:t>供应商</w:t>
      </w:r>
      <w:r>
        <w:rPr>
          <w:rFonts w:hint="eastAsia" w:ascii="宋体" w:hAnsi="宋体" w:eastAsia="宋体" w:cs="宋体"/>
          <w:spacing w:val="-2"/>
          <w:sz w:val="24"/>
          <w:szCs w:val="24"/>
          <w:highlight w:val="none"/>
        </w:rPr>
        <w:t>须知前附表</w:t>
      </w:r>
    </w:p>
    <w:tbl>
      <w:tblPr>
        <w:tblStyle w:val="30"/>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2F7C8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29" w:type="dxa"/>
            <w:vAlign w:val="top"/>
          </w:tcPr>
          <w:p w14:paraId="522CCF2A">
            <w:pPr>
              <w:pStyle w:val="31"/>
              <w:spacing w:before="154" w:line="360" w:lineRule="auto"/>
              <w:ind w:left="204"/>
              <w:rPr>
                <w:rFonts w:hint="eastAsia" w:ascii="宋体" w:hAnsi="宋体" w:eastAsia="宋体" w:cs="宋体"/>
                <w:sz w:val="24"/>
                <w:szCs w:val="24"/>
                <w:highlight w:val="none"/>
              </w:rPr>
            </w:pPr>
            <w:r>
              <w:rPr>
                <w:rFonts w:hint="eastAsia" w:ascii="宋体" w:hAnsi="宋体" w:eastAsia="宋体" w:cs="宋体"/>
                <w:spacing w:val="7"/>
                <w:sz w:val="24"/>
                <w:szCs w:val="24"/>
                <w:highlight w:val="none"/>
                <w14:textOutline w14:w="3795" w14:cap="sq" w14:cmpd="sng">
                  <w14:solidFill>
                    <w14:srgbClr w14:val="000000"/>
                  </w14:solidFill>
                  <w14:prstDash w14:val="solid"/>
                  <w14:bevel/>
                </w14:textOutline>
              </w:rPr>
              <w:t>条款号</w:t>
            </w:r>
          </w:p>
        </w:tc>
        <w:tc>
          <w:tcPr>
            <w:tcW w:w="2343" w:type="dxa"/>
            <w:vAlign w:val="top"/>
          </w:tcPr>
          <w:p w14:paraId="541FD2BA">
            <w:pPr>
              <w:pStyle w:val="31"/>
              <w:spacing w:before="154" w:line="360" w:lineRule="auto"/>
              <w:ind w:left="754"/>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条款名称</w:t>
            </w:r>
          </w:p>
        </w:tc>
        <w:tc>
          <w:tcPr>
            <w:tcW w:w="6469" w:type="dxa"/>
            <w:vAlign w:val="top"/>
          </w:tcPr>
          <w:p w14:paraId="77F64DAC">
            <w:pPr>
              <w:pStyle w:val="31"/>
              <w:spacing w:before="154" w:line="360" w:lineRule="auto"/>
              <w:ind w:left="2818"/>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编列内容</w:t>
            </w:r>
          </w:p>
        </w:tc>
      </w:tr>
      <w:tr w14:paraId="6CC87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43587B81">
            <w:pPr>
              <w:spacing w:line="360" w:lineRule="auto"/>
              <w:rPr>
                <w:rFonts w:hint="eastAsia" w:ascii="宋体" w:hAnsi="宋体" w:eastAsia="宋体" w:cs="宋体"/>
                <w:sz w:val="24"/>
                <w:szCs w:val="24"/>
                <w:highlight w:val="none"/>
              </w:rPr>
            </w:pPr>
          </w:p>
          <w:p w14:paraId="439E9AED">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2343" w:type="dxa"/>
            <w:vAlign w:val="top"/>
          </w:tcPr>
          <w:p w14:paraId="5429845B">
            <w:pPr>
              <w:spacing w:line="360" w:lineRule="auto"/>
              <w:rPr>
                <w:rFonts w:hint="eastAsia" w:ascii="宋体" w:hAnsi="宋体" w:eastAsia="宋体" w:cs="宋体"/>
                <w:sz w:val="24"/>
                <w:szCs w:val="24"/>
                <w:highlight w:val="none"/>
              </w:rPr>
            </w:pPr>
          </w:p>
          <w:p w14:paraId="6343B704">
            <w:pPr>
              <w:pStyle w:val="31"/>
              <w:spacing w:before="65" w:line="360" w:lineRule="auto"/>
              <w:ind w:left="86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采购人</w:t>
            </w:r>
          </w:p>
        </w:tc>
        <w:tc>
          <w:tcPr>
            <w:tcW w:w="6469" w:type="dxa"/>
            <w:vAlign w:val="top"/>
          </w:tcPr>
          <w:p w14:paraId="7B36DE53">
            <w:pPr>
              <w:pStyle w:val="31"/>
              <w:spacing w:before="66" w:line="360" w:lineRule="auto"/>
              <w:ind w:left="1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名称：柳河县水利工作总站(柳河县农村供水服务中心）</w:t>
            </w:r>
          </w:p>
          <w:p w14:paraId="69EECDB8">
            <w:pPr>
              <w:pStyle w:val="31"/>
              <w:spacing w:before="66" w:line="360" w:lineRule="auto"/>
              <w:ind w:left="1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地址：柳河县柳河镇柳河大街1868号</w:t>
            </w:r>
          </w:p>
          <w:p w14:paraId="1FCA8FB0">
            <w:pPr>
              <w:pStyle w:val="31"/>
              <w:spacing w:before="66" w:line="360" w:lineRule="auto"/>
              <w:ind w:left="1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联系人:翟卫强</w:t>
            </w:r>
          </w:p>
          <w:p w14:paraId="65782B65">
            <w:pPr>
              <w:pStyle w:val="31"/>
              <w:spacing w:before="66" w:line="360" w:lineRule="auto"/>
              <w:ind w:left="1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  话：0435-7258030</w:t>
            </w:r>
          </w:p>
        </w:tc>
      </w:tr>
      <w:tr w14:paraId="044A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9" w:type="dxa"/>
            <w:vAlign w:val="top"/>
          </w:tcPr>
          <w:p w14:paraId="1F6444E7">
            <w:pPr>
              <w:spacing w:line="360" w:lineRule="auto"/>
              <w:rPr>
                <w:rFonts w:hint="eastAsia" w:ascii="宋体" w:hAnsi="宋体" w:eastAsia="宋体" w:cs="宋体"/>
                <w:sz w:val="24"/>
                <w:szCs w:val="24"/>
                <w:highlight w:val="none"/>
              </w:rPr>
            </w:pPr>
          </w:p>
          <w:p w14:paraId="727FA4B8">
            <w:pPr>
              <w:spacing w:line="360" w:lineRule="auto"/>
              <w:rPr>
                <w:rFonts w:hint="eastAsia" w:ascii="宋体" w:hAnsi="宋体" w:eastAsia="宋体" w:cs="宋体"/>
                <w:sz w:val="24"/>
                <w:szCs w:val="24"/>
                <w:highlight w:val="none"/>
              </w:rPr>
            </w:pPr>
          </w:p>
          <w:p w14:paraId="2335B415">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2343" w:type="dxa"/>
            <w:vAlign w:val="top"/>
          </w:tcPr>
          <w:p w14:paraId="2554816A">
            <w:pPr>
              <w:spacing w:line="360" w:lineRule="auto"/>
              <w:rPr>
                <w:rFonts w:hint="eastAsia" w:ascii="宋体" w:hAnsi="宋体" w:eastAsia="宋体" w:cs="宋体"/>
                <w:sz w:val="24"/>
                <w:szCs w:val="24"/>
                <w:highlight w:val="none"/>
              </w:rPr>
            </w:pPr>
          </w:p>
          <w:p w14:paraId="31117915">
            <w:pPr>
              <w:pStyle w:val="31"/>
              <w:spacing w:before="65" w:line="360" w:lineRule="auto"/>
              <w:ind w:left="545"/>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采购代理机构</w:t>
            </w:r>
          </w:p>
        </w:tc>
        <w:tc>
          <w:tcPr>
            <w:tcW w:w="6469" w:type="dxa"/>
            <w:vAlign w:val="top"/>
          </w:tcPr>
          <w:p w14:paraId="350747D1">
            <w:pPr>
              <w:pStyle w:val="31"/>
              <w:spacing w:before="68" w:line="360" w:lineRule="auto"/>
              <w:ind w:left="1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采购代理机构：吉林省鑫晖建设项目管理有限公司</w:t>
            </w:r>
          </w:p>
          <w:p w14:paraId="12C60AA6">
            <w:pPr>
              <w:pStyle w:val="31"/>
              <w:spacing w:before="68" w:line="360" w:lineRule="auto"/>
              <w:ind w:left="1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联系人：陈工</w:t>
            </w:r>
          </w:p>
          <w:p w14:paraId="1861066A">
            <w:pPr>
              <w:pStyle w:val="31"/>
              <w:spacing w:before="68" w:line="360" w:lineRule="auto"/>
              <w:ind w:left="1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联系电话：18004358217 </w:t>
            </w:r>
          </w:p>
        </w:tc>
      </w:tr>
      <w:tr w14:paraId="02D3C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0E1AB8EB">
            <w:pPr>
              <w:spacing w:line="360" w:lineRule="auto"/>
              <w:rPr>
                <w:rFonts w:hint="eastAsia" w:ascii="宋体" w:hAnsi="宋体" w:eastAsia="宋体" w:cs="宋体"/>
                <w:sz w:val="24"/>
                <w:szCs w:val="24"/>
                <w:highlight w:val="none"/>
              </w:rPr>
            </w:pPr>
          </w:p>
          <w:p w14:paraId="4B603239">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2343" w:type="dxa"/>
            <w:vAlign w:val="center"/>
          </w:tcPr>
          <w:p w14:paraId="39615AD6">
            <w:pPr>
              <w:spacing w:line="360" w:lineRule="auto"/>
              <w:jc w:val="center"/>
              <w:rPr>
                <w:rFonts w:hint="eastAsia" w:ascii="宋体" w:hAnsi="宋体" w:eastAsia="宋体" w:cs="宋体"/>
                <w:sz w:val="24"/>
                <w:szCs w:val="24"/>
                <w:highlight w:val="none"/>
              </w:rPr>
            </w:pPr>
          </w:p>
          <w:p w14:paraId="23B87F93">
            <w:pPr>
              <w:pStyle w:val="31"/>
              <w:spacing w:before="65" w:line="360" w:lineRule="auto"/>
              <w:ind w:left="444"/>
              <w:jc w:val="center"/>
              <w:rPr>
                <w:rFonts w:hint="eastAsia" w:ascii="宋体" w:hAnsi="宋体" w:eastAsia="宋体" w:cs="宋体"/>
                <w:sz w:val="24"/>
                <w:szCs w:val="24"/>
                <w:highlight w:val="none"/>
              </w:rPr>
            </w:pPr>
            <w:r>
              <w:rPr>
                <w:rFonts w:hint="eastAsia" w:cs="宋体"/>
                <w:spacing w:val="8"/>
                <w:sz w:val="24"/>
                <w:szCs w:val="24"/>
                <w:highlight w:val="none"/>
                <w:lang w:val="en-US" w:eastAsia="zh-CN"/>
              </w:rPr>
              <w:t>标段</w:t>
            </w:r>
            <w:r>
              <w:rPr>
                <w:rFonts w:hint="eastAsia" w:ascii="宋体" w:hAnsi="宋体" w:eastAsia="宋体" w:cs="宋体"/>
                <w:spacing w:val="8"/>
                <w:sz w:val="24"/>
                <w:szCs w:val="24"/>
                <w:highlight w:val="none"/>
              </w:rPr>
              <w:t>名称</w:t>
            </w:r>
            <w:r>
              <w:rPr>
                <w:rFonts w:hint="eastAsia" w:cs="宋体"/>
                <w:spacing w:val="8"/>
                <w:sz w:val="24"/>
                <w:szCs w:val="24"/>
                <w:highlight w:val="none"/>
                <w:lang w:val="en-US" w:eastAsia="zh-CN"/>
              </w:rPr>
              <w:t>及</w:t>
            </w:r>
            <w:r>
              <w:rPr>
                <w:rFonts w:hint="eastAsia" w:ascii="宋体" w:hAnsi="宋体" w:eastAsia="宋体" w:cs="宋体"/>
                <w:spacing w:val="8"/>
                <w:sz w:val="24"/>
                <w:szCs w:val="24"/>
                <w:highlight w:val="none"/>
              </w:rPr>
              <w:t>编号</w:t>
            </w:r>
          </w:p>
        </w:tc>
        <w:tc>
          <w:tcPr>
            <w:tcW w:w="6469" w:type="dxa"/>
            <w:vAlign w:val="center"/>
          </w:tcPr>
          <w:p w14:paraId="1EDC8A17">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zh-CN" w:eastAsia="en-US" w:bidi="ar-SA"/>
              </w:rPr>
              <w:t>名称：</w:t>
            </w:r>
            <w:r>
              <w:rPr>
                <w:rFonts w:hint="eastAsia" w:ascii="宋体" w:hAnsi="宋体" w:eastAsia="宋体" w:cs="宋体"/>
                <w:color w:val="auto"/>
                <w:sz w:val="24"/>
                <w:szCs w:val="24"/>
                <w:highlight w:val="none"/>
                <w:lang w:val="zh-CN"/>
              </w:rPr>
              <w:t>柳河县2024年水库、塘坝清淤工程施工监理</w:t>
            </w:r>
          </w:p>
          <w:p w14:paraId="06110D20">
            <w:pPr>
              <w:autoSpaceDE w:val="0"/>
              <w:autoSpaceDN w:val="0"/>
              <w:adjustRightInd w:val="0"/>
              <w:snapToGrid w:val="0"/>
              <w:spacing w:line="360" w:lineRule="auto"/>
              <w:rPr>
                <w:rFonts w:hint="eastAsia"/>
                <w:highlight w:val="none"/>
                <w:lang w:val="en-US" w:eastAsia="en-US"/>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hint="default" w:ascii="宋体" w:hAnsi="宋体" w:eastAsia="宋体" w:cs="宋体"/>
                <w:color w:val="000000"/>
                <w:kern w:val="0"/>
                <w:sz w:val="24"/>
                <w:szCs w:val="24"/>
                <w:highlight w:val="none"/>
                <w:u w:val="none"/>
                <w:lang w:val="en-US" w:eastAsia="zh-CN" w:bidi="ar"/>
              </w:rPr>
              <w:t>采购计划-[2025]-00002号-JLXH-2025-BS0105</w:t>
            </w:r>
          </w:p>
        </w:tc>
      </w:tr>
      <w:tr w14:paraId="61A09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2516CB64">
            <w:pPr>
              <w:pStyle w:val="31"/>
              <w:spacing w:before="184"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2343" w:type="dxa"/>
            <w:vAlign w:val="top"/>
          </w:tcPr>
          <w:p w14:paraId="6C7E9995">
            <w:pPr>
              <w:pStyle w:val="31"/>
              <w:spacing w:before="152" w:line="360" w:lineRule="auto"/>
              <w:ind w:left="75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项目地点</w:t>
            </w:r>
          </w:p>
        </w:tc>
        <w:tc>
          <w:tcPr>
            <w:tcW w:w="6469" w:type="dxa"/>
            <w:vAlign w:val="center"/>
          </w:tcPr>
          <w:p w14:paraId="5FDC0287">
            <w:pPr>
              <w:pStyle w:val="17"/>
              <w:tabs>
                <w:tab w:val="left" w:pos="360"/>
              </w:tabs>
              <w:spacing w:line="360" w:lineRule="auto"/>
              <w:ind w:left="0" w:leftChars="0" w:firstLine="0" w:firstLineChars="0"/>
              <w:rPr>
                <w:rFonts w:hint="default" w:ascii="宋体" w:hAnsi="宋体" w:eastAsia="宋体" w:cs="宋体"/>
                <w:snapToGrid w:val="0"/>
                <w:color w:val="auto"/>
                <w:spacing w:val="8"/>
                <w:kern w:val="0"/>
                <w:sz w:val="24"/>
                <w:szCs w:val="24"/>
                <w:highlight w:val="none"/>
                <w:lang w:val="en-US" w:eastAsia="en-US" w:bidi="ar-SA"/>
              </w:rPr>
            </w:pPr>
            <w:r>
              <w:rPr>
                <w:rFonts w:hint="eastAsia" w:ascii="Times New Roman" w:hAnsi="Times New Roman" w:eastAsia="宋体" w:cs="Times New Roman"/>
                <w:color w:val="auto"/>
                <w:kern w:val="2"/>
                <w:sz w:val="24"/>
                <w:szCs w:val="24"/>
                <w:highlight w:val="none"/>
                <w:lang w:val="en-US" w:eastAsia="zh-CN"/>
              </w:rPr>
              <w:t>吉林省通化市柳河县</w:t>
            </w:r>
          </w:p>
        </w:tc>
      </w:tr>
      <w:tr w14:paraId="70362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746FDBFC">
            <w:pPr>
              <w:spacing w:line="360" w:lineRule="auto"/>
              <w:rPr>
                <w:rFonts w:hint="eastAsia" w:ascii="宋体" w:hAnsi="宋体" w:eastAsia="宋体" w:cs="宋体"/>
                <w:sz w:val="24"/>
                <w:szCs w:val="24"/>
                <w:highlight w:val="none"/>
              </w:rPr>
            </w:pPr>
          </w:p>
          <w:p w14:paraId="5125B653">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1.1.6</w:t>
            </w:r>
          </w:p>
        </w:tc>
        <w:tc>
          <w:tcPr>
            <w:tcW w:w="2343" w:type="dxa"/>
            <w:vAlign w:val="top"/>
          </w:tcPr>
          <w:p w14:paraId="4A9A6E30">
            <w:pPr>
              <w:spacing w:line="360" w:lineRule="auto"/>
              <w:rPr>
                <w:rFonts w:hint="eastAsia" w:ascii="宋体" w:hAnsi="宋体" w:eastAsia="宋体" w:cs="宋体"/>
                <w:sz w:val="24"/>
                <w:szCs w:val="24"/>
                <w:highlight w:val="none"/>
              </w:rPr>
            </w:pPr>
          </w:p>
          <w:p w14:paraId="2D671288">
            <w:pPr>
              <w:pStyle w:val="31"/>
              <w:spacing w:before="65" w:line="360" w:lineRule="auto"/>
              <w:ind w:left="756"/>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监理范围</w:t>
            </w:r>
          </w:p>
        </w:tc>
        <w:tc>
          <w:tcPr>
            <w:tcW w:w="6469" w:type="dxa"/>
            <w:vAlign w:val="top"/>
          </w:tcPr>
          <w:p w14:paraId="3E1D169C">
            <w:pPr>
              <w:pStyle w:val="31"/>
              <w:spacing w:before="54" w:line="360" w:lineRule="auto"/>
              <w:ind w:left="113" w:right="108" w:firstLine="1"/>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柳河县2024年水库、塘坝清淤工程施工监理工作，包含但不限于施工准备阶段、施工阶段、工程竣工验收阶段、竣工资料整理、竣工结算和决算阶段、审计阶段(如有)提供全过程监理服务。</w:t>
            </w:r>
          </w:p>
        </w:tc>
      </w:tr>
      <w:tr w14:paraId="0656C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center"/>
          </w:tcPr>
          <w:p w14:paraId="251B10F0">
            <w:pPr>
              <w:pStyle w:val="31"/>
              <w:spacing w:before="185" w:line="360" w:lineRule="auto"/>
              <w:ind w:left="27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1.1.7</w:t>
            </w:r>
          </w:p>
        </w:tc>
        <w:tc>
          <w:tcPr>
            <w:tcW w:w="2343" w:type="dxa"/>
            <w:vAlign w:val="center"/>
          </w:tcPr>
          <w:p w14:paraId="5EB1DAFE">
            <w:pPr>
              <w:pStyle w:val="31"/>
              <w:spacing w:before="153" w:line="360" w:lineRule="auto"/>
              <w:jc w:val="both"/>
              <w:rPr>
                <w:rFonts w:hint="default" w:ascii="宋体" w:hAnsi="宋体" w:eastAsia="宋体" w:cs="宋体"/>
                <w:color w:val="auto"/>
                <w:sz w:val="24"/>
                <w:szCs w:val="24"/>
                <w:highlight w:val="none"/>
                <w:lang w:val="en-US" w:eastAsia="zh-CN"/>
              </w:rPr>
            </w:pPr>
            <w:r>
              <w:rPr>
                <w:rFonts w:hint="eastAsia" w:cs="宋体"/>
                <w:color w:val="auto"/>
                <w:spacing w:val="6"/>
                <w:sz w:val="24"/>
                <w:szCs w:val="24"/>
                <w:highlight w:val="none"/>
                <w:lang w:val="en-US" w:eastAsia="zh-CN"/>
              </w:rPr>
              <w:t>招标控制价（万元）</w:t>
            </w:r>
          </w:p>
        </w:tc>
        <w:tc>
          <w:tcPr>
            <w:tcW w:w="6469" w:type="dxa"/>
            <w:vAlign w:val="top"/>
          </w:tcPr>
          <w:p w14:paraId="406539D4">
            <w:pPr>
              <w:pStyle w:val="31"/>
              <w:spacing w:before="154" w:line="240" w:lineRule="auto"/>
              <w:ind w:left="1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39.42</w:t>
            </w:r>
          </w:p>
        </w:tc>
      </w:tr>
      <w:tr w14:paraId="491AF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29" w:type="dxa"/>
            <w:vAlign w:val="top"/>
          </w:tcPr>
          <w:p w14:paraId="0908A45A">
            <w:pPr>
              <w:pStyle w:val="31"/>
              <w:spacing w:before="154" w:line="360" w:lineRule="auto"/>
              <w:ind w:left="270"/>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l.2.1</w:t>
            </w:r>
          </w:p>
        </w:tc>
        <w:tc>
          <w:tcPr>
            <w:tcW w:w="2343" w:type="dxa"/>
            <w:vAlign w:val="top"/>
          </w:tcPr>
          <w:p w14:paraId="60CAC498">
            <w:pPr>
              <w:pStyle w:val="31"/>
              <w:spacing w:before="154" w:line="360" w:lineRule="auto"/>
              <w:ind w:left="44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资金来源及比例</w:t>
            </w:r>
          </w:p>
        </w:tc>
        <w:tc>
          <w:tcPr>
            <w:tcW w:w="6469" w:type="dxa"/>
            <w:vAlign w:val="top"/>
          </w:tcPr>
          <w:p w14:paraId="0E081E76">
            <w:pPr>
              <w:pStyle w:val="31"/>
              <w:spacing w:before="154" w:line="360" w:lineRule="auto"/>
              <w:ind w:left="114"/>
              <w:rPr>
                <w:rFonts w:hint="eastAsia" w:ascii="宋体" w:hAnsi="宋体" w:eastAsia="宋体" w:cs="宋体"/>
                <w:sz w:val="24"/>
                <w:szCs w:val="24"/>
                <w:highlight w:val="none"/>
              </w:rPr>
            </w:pPr>
            <w:r>
              <w:rPr>
                <w:rFonts w:hint="eastAsia" w:cs="Times New Roman"/>
                <w:color w:val="000000"/>
                <w:sz w:val="24"/>
                <w:szCs w:val="21"/>
                <w:highlight w:val="none"/>
                <w:lang w:val="en-US" w:eastAsia="zh-CN"/>
              </w:rPr>
              <w:t>县级资金</w:t>
            </w:r>
            <w:r>
              <w:rPr>
                <w:rFonts w:hint="eastAsia" w:ascii="宋体" w:hAnsi="宋体" w:eastAsia="宋体" w:cs="宋体"/>
                <w:spacing w:val="5"/>
                <w:sz w:val="24"/>
                <w:szCs w:val="24"/>
                <w:highlight w:val="none"/>
              </w:rPr>
              <w:t>，出资比例100%</w:t>
            </w:r>
          </w:p>
        </w:tc>
      </w:tr>
      <w:tr w14:paraId="0CA53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11D32F25">
            <w:pPr>
              <w:pStyle w:val="31"/>
              <w:spacing w:before="187"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2343" w:type="dxa"/>
            <w:vAlign w:val="top"/>
          </w:tcPr>
          <w:p w14:paraId="1A12BAAB">
            <w:pPr>
              <w:pStyle w:val="31"/>
              <w:spacing w:before="186" w:line="360" w:lineRule="auto"/>
              <w:ind w:left="55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资金落实情况</w:t>
            </w:r>
          </w:p>
        </w:tc>
        <w:tc>
          <w:tcPr>
            <w:tcW w:w="6469" w:type="dxa"/>
            <w:vAlign w:val="top"/>
          </w:tcPr>
          <w:p w14:paraId="4D665C44">
            <w:pPr>
              <w:pStyle w:val="31"/>
              <w:spacing w:before="174" w:line="360" w:lineRule="auto"/>
              <w:ind w:left="13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已落实</w:t>
            </w:r>
          </w:p>
        </w:tc>
      </w:tr>
      <w:tr w14:paraId="3F250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08D0D48E">
            <w:pPr>
              <w:pStyle w:val="31"/>
              <w:spacing w:before="202"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2343" w:type="dxa"/>
            <w:vAlign w:val="top"/>
          </w:tcPr>
          <w:p w14:paraId="710F4224">
            <w:pPr>
              <w:pStyle w:val="31"/>
              <w:spacing w:before="170" w:line="360" w:lineRule="auto"/>
              <w:ind w:left="756"/>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监理周期</w:t>
            </w:r>
          </w:p>
        </w:tc>
        <w:tc>
          <w:tcPr>
            <w:tcW w:w="6469" w:type="dxa"/>
            <w:vAlign w:val="top"/>
          </w:tcPr>
          <w:p w14:paraId="0C2311F8">
            <w:pPr>
              <w:pStyle w:val="31"/>
              <w:spacing w:before="170" w:line="240" w:lineRule="auto"/>
              <w:ind w:left="14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监理周期与施工工期相对应（具体以实际与甲方签订合同为准）</w:t>
            </w:r>
          </w:p>
        </w:tc>
      </w:tr>
      <w:tr w14:paraId="6074A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3D78F728">
            <w:pPr>
              <w:pStyle w:val="31"/>
              <w:spacing w:before="18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2343" w:type="dxa"/>
            <w:vAlign w:val="top"/>
          </w:tcPr>
          <w:p w14:paraId="58981C22">
            <w:pPr>
              <w:pStyle w:val="31"/>
              <w:spacing w:before="153" w:line="360" w:lineRule="auto"/>
              <w:ind w:left="756"/>
              <w:rPr>
                <w:rFonts w:hint="eastAsia" w:ascii="宋体" w:hAnsi="宋体" w:eastAsia="宋体" w:cs="宋体"/>
                <w:sz w:val="24"/>
                <w:szCs w:val="24"/>
                <w:highlight w:val="none"/>
              </w:rPr>
            </w:pPr>
            <w:r>
              <w:rPr>
                <w:rFonts w:hint="eastAsia" w:cs="宋体"/>
                <w:spacing w:val="7"/>
                <w:sz w:val="24"/>
                <w:szCs w:val="24"/>
                <w:highlight w:val="none"/>
                <w:lang w:val="en-US" w:eastAsia="zh-CN"/>
              </w:rPr>
              <w:t>质量</w:t>
            </w:r>
            <w:r>
              <w:rPr>
                <w:rFonts w:hint="eastAsia" w:ascii="宋体" w:hAnsi="宋体" w:eastAsia="宋体" w:cs="宋体"/>
                <w:spacing w:val="7"/>
                <w:sz w:val="24"/>
                <w:szCs w:val="24"/>
                <w:highlight w:val="none"/>
              </w:rPr>
              <w:t>标准</w:t>
            </w:r>
          </w:p>
        </w:tc>
        <w:tc>
          <w:tcPr>
            <w:tcW w:w="6469" w:type="dxa"/>
            <w:vAlign w:val="top"/>
          </w:tcPr>
          <w:p w14:paraId="1A389E61">
            <w:pPr>
              <w:pStyle w:val="31"/>
              <w:spacing w:before="152" w:line="360" w:lineRule="auto"/>
              <w:ind w:left="115"/>
              <w:rPr>
                <w:rFonts w:hint="eastAsia" w:ascii="宋体" w:hAnsi="宋体" w:eastAsia="宋体" w:cs="宋体"/>
                <w:sz w:val="24"/>
                <w:szCs w:val="24"/>
                <w:highlight w:val="none"/>
                <w:lang w:eastAsia="zh-CN"/>
              </w:rPr>
            </w:pPr>
            <w:r>
              <w:rPr>
                <w:rFonts w:hint="eastAsia" w:cs="宋体"/>
                <w:spacing w:val="8"/>
                <w:sz w:val="24"/>
                <w:szCs w:val="24"/>
                <w:highlight w:val="none"/>
                <w:lang w:eastAsia="zh-CN"/>
              </w:rPr>
              <w:t>符合国家现行监理规范的合格标准</w:t>
            </w:r>
          </w:p>
        </w:tc>
      </w:tr>
      <w:tr w14:paraId="1A8B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9" w:type="dxa"/>
            <w:vAlign w:val="top"/>
          </w:tcPr>
          <w:p w14:paraId="498329DE">
            <w:pPr>
              <w:spacing w:line="360" w:lineRule="auto"/>
              <w:rPr>
                <w:rFonts w:hint="eastAsia" w:ascii="宋体" w:hAnsi="宋体" w:eastAsia="宋体" w:cs="宋体"/>
                <w:sz w:val="24"/>
                <w:szCs w:val="24"/>
                <w:highlight w:val="none"/>
              </w:rPr>
            </w:pPr>
          </w:p>
          <w:p w14:paraId="4597432D">
            <w:pPr>
              <w:spacing w:line="360" w:lineRule="auto"/>
              <w:rPr>
                <w:rFonts w:hint="eastAsia" w:ascii="宋体" w:hAnsi="宋体" w:eastAsia="宋体" w:cs="宋体"/>
                <w:sz w:val="24"/>
                <w:szCs w:val="24"/>
                <w:highlight w:val="none"/>
              </w:rPr>
            </w:pPr>
          </w:p>
          <w:p w14:paraId="4F95D9F3">
            <w:pPr>
              <w:spacing w:line="360" w:lineRule="auto"/>
              <w:rPr>
                <w:rFonts w:hint="eastAsia" w:ascii="宋体" w:hAnsi="宋体" w:eastAsia="宋体" w:cs="宋体"/>
                <w:sz w:val="24"/>
                <w:szCs w:val="24"/>
                <w:highlight w:val="none"/>
              </w:rPr>
            </w:pPr>
          </w:p>
          <w:p w14:paraId="5DAA959A">
            <w:pPr>
              <w:spacing w:line="360" w:lineRule="auto"/>
              <w:rPr>
                <w:rFonts w:hint="eastAsia" w:ascii="宋体" w:hAnsi="宋体" w:eastAsia="宋体" w:cs="宋体"/>
                <w:sz w:val="24"/>
                <w:szCs w:val="24"/>
                <w:highlight w:val="none"/>
              </w:rPr>
            </w:pPr>
          </w:p>
          <w:p w14:paraId="3BB640BA">
            <w:pPr>
              <w:spacing w:line="360" w:lineRule="auto"/>
              <w:rPr>
                <w:rFonts w:hint="eastAsia" w:ascii="宋体" w:hAnsi="宋体" w:eastAsia="宋体" w:cs="宋体"/>
                <w:sz w:val="24"/>
                <w:szCs w:val="24"/>
                <w:highlight w:val="none"/>
              </w:rPr>
            </w:pPr>
          </w:p>
          <w:p w14:paraId="28CAB750">
            <w:pPr>
              <w:spacing w:line="360" w:lineRule="auto"/>
              <w:rPr>
                <w:rFonts w:hint="eastAsia" w:ascii="宋体" w:hAnsi="宋体" w:eastAsia="宋体" w:cs="宋体"/>
                <w:sz w:val="24"/>
                <w:szCs w:val="24"/>
                <w:highlight w:val="none"/>
              </w:rPr>
            </w:pPr>
          </w:p>
          <w:p w14:paraId="742CA4E1">
            <w:pPr>
              <w:spacing w:line="360" w:lineRule="auto"/>
              <w:rPr>
                <w:rFonts w:hint="eastAsia" w:ascii="宋体" w:hAnsi="宋体" w:eastAsia="宋体" w:cs="宋体"/>
                <w:sz w:val="24"/>
                <w:szCs w:val="24"/>
                <w:highlight w:val="none"/>
              </w:rPr>
            </w:pPr>
          </w:p>
          <w:p w14:paraId="26B4CA2A">
            <w:pPr>
              <w:spacing w:line="360" w:lineRule="auto"/>
              <w:rPr>
                <w:rFonts w:hint="eastAsia" w:ascii="宋体" w:hAnsi="宋体" w:eastAsia="宋体" w:cs="宋体"/>
                <w:sz w:val="24"/>
                <w:szCs w:val="24"/>
                <w:highlight w:val="none"/>
              </w:rPr>
            </w:pPr>
          </w:p>
          <w:p w14:paraId="7F144687">
            <w:pPr>
              <w:spacing w:line="360" w:lineRule="auto"/>
              <w:rPr>
                <w:rFonts w:hint="eastAsia" w:ascii="宋体" w:hAnsi="宋体" w:eastAsia="宋体" w:cs="宋体"/>
                <w:sz w:val="24"/>
                <w:szCs w:val="24"/>
                <w:highlight w:val="none"/>
              </w:rPr>
            </w:pPr>
          </w:p>
          <w:p w14:paraId="373AFDD1">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2343" w:type="dxa"/>
            <w:vAlign w:val="center"/>
          </w:tcPr>
          <w:p w14:paraId="4DDC4A3A">
            <w:pPr>
              <w:spacing w:line="360" w:lineRule="auto"/>
              <w:jc w:val="center"/>
              <w:rPr>
                <w:rFonts w:hint="eastAsia" w:ascii="宋体" w:hAnsi="宋体" w:eastAsia="宋体" w:cs="宋体"/>
                <w:sz w:val="24"/>
                <w:szCs w:val="24"/>
                <w:highlight w:val="none"/>
              </w:rPr>
            </w:pPr>
          </w:p>
          <w:p w14:paraId="2FAB0F72">
            <w:pPr>
              <w:spacing w:line="360" w:lineRule="auto"/>
              <w:jc w:val="center"/>
              <w:rPr>
                <w:rFonts w:hint="eastAsia" w:ascii="宋体" w:hAnsi="宋体" w:eastAsia="宋体" w:cs="宋体"/>
                <w:sz w:val="24"/>
                <w:szCs w:val="24"/>
                <w:highlight w:val="none"/>
              </w:rPr>
            </w:pPr>
          </w:p>
          <w:p w14:paraId="17C05658">
            <w:pPr>
              <w:spacing w:line="360" w:lineRule="auto"/>
              <w:jc w:val="center"/>
              <w:rPr>
                <w:rFonts w:hint="eastAsia" w:ascii="宋体" w:hAnsi="宋体" w:eastAsia="宋体" w:cs="宋体"/>
                <w:sz w:val="24"/>
                <w:szCs w:val="24"/>
                <w:highlight w:val="none"/>
              </w:rPr>
            </w:pPr>
          </w:p>
          <w:p w14:paraId="13427BE2">
            <w:pPr>
              <w:spacing w:line="360" w:lineRule="auto"/>
              <w:jc w:val="center"/>
              <w:rPr>
                <w:rFonts w:hint="eastAsia" w:ascii="宋体" w:hAnsi="宋体" w:eastAsia="宋体" w:cs="宋体"/>
                <w:sz w:val="24"/>
                <w:szCs w:val="24"/>
                <w:highlight w:val="none"/>
              </w:rPr>
            </w:pPr>
          </w:p>
          <w:p w14:paraId="07821443">
            <w:pPr>
              <w:spacing w:line="360" w:lineRule="auto"/>
              <w:jc w:val="center"/>
              <w:rPr>
                <w:rFonts w:hint="eastAsia" w:ascii="宋体" w:hAnsi="宋体" w:eastAsia="宋体" w:cs="宋体"/>
                <w:sz w:val="24"/>
                <w:szCs w:val="24"/>
                <w:highlight w:val="none"/>
              </w:rPr>
            </w:pPr>
          </w:p>
          <w:p w14:paraId="4855EBDF">
            <w:pPr>
              <w:spacing w:line="360" w:lineRule="auto"/>
              <w:jc w:val="center"/>
              <w:rPr>
                <w:rFonts w:hint="eastAsia" w:ascii="宋体" w:hAnsi="宋体" w:eastAsia="宋体" w:cs="宋体"/>
                <w:sz w:val="24"/>
                <w:szCs w:val="24"/>
                <w:highlight w:val="none"/>
              </w:rPr>
            </w:pPr>
          </w:p>
          <w:p w14:paraId="11406218">
            <w:pPr>
              <w:pStyle w:val="17"/>
              <w:ind w:left="0" w:leftChars="0" w:firstLine="0" w:firstLineChars="0"/>
              <w:jc w:val="center"/>
              <w:rPr>
                <w:rFonts w:hint="eastAsia"/>
                <w:highlight w:val="none"/>
              </w:rPr>
            </w:pPr>
          </w:p>
          <w:p w14:paraId="3E351A83">
            <w:pPr>
              <w:pStyle w:val="31"/>
              <w:spacing w:before="65" w:line="360" w:lineRule="auto"/>
              <w:ind w:left="237" w:leftChars="113" w:right="239" w:rightChars="0" w:firstLine="196" w:firstLineChars="0"/>
              <w:jc w:val="center"/>
              <w:rPr>
                <w:rFonts w:hint="eastAsia" w:ascii="宋体" w:hAnsi="宋体" w:eastAsia="宋体" w:cs="宋体"/>
                <w:sz w:val="24"/>
                <w:szCs w:val="24"/>
                <w:highlight w:val="none"/>
              </w:rPr>
            </w:pP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资质条件、能力</w:t>
            </w:r>
            <w:r>
              <w:rPr>
                <w:rFonts w:hint="eastAsia" w:ascii="宋体" w:hAnsi="宋体" w:eastAsia="宋体" w:cs="宋体"/>
                <w:spacing w:val="6"/>
                <w:sz w:val="24"/>
                <w:szCs w:val="24"/>
                <w:highlight w:val="none"/>
              </w:rPr>
              <w:t>和信誉</w:t>
            </w:r>
          </w:p>
        </w:tc>
        <w:tc>
          <w:tcPr>
            <w:tcW w:w="6469" w:type="dxa"/>
            <w:vAlign w:val="top"/>
          </w:tcPr>
          <w:p w14:paraId="386137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21BED4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2.落实政府采购政策需满足的资格要求：本项目专门面向中小企业</w:t>
            </w:r>
          </w:p>
          <w:p w14:paraId="1346F1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3.本项目的特定资格要求：</w:t>
            </w:r>
          </w:p>
          <w:p w14:paraId="144B08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供应商须是具备建设行政主管部门核发的水利水电工程监理乙级及以上资质的独立法人，并具有履行合同所必需的设备和专业技术能力；（2）供应商拟派出的总监理工程师须具备建设行政主管部门核发的水利水电工程监理专业国家注册监理工程师证书，且无在监工程。（3）本项目不接受联合体；（4）外埠供应商需按相关规定执行；</w:t>
            </w:r>
          </w:p>
          <w:p w14:paraId="551248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信用要求未被工商行政管理机关在全国企业信用信息公示系统（http://www.gsxt.gov.cn/index.html）中列入严重违法失信企业名单；未被最高人民法院在“信用中国”网站（www.creditchina.gov.cn）或各级信用信息共享平台列入失信被执行人名单；供应商、法定代表人、总监理工程师在中国裁判文书网无行贿犯罪记录。</w:t>
            </w:r>
          </w:p>
          <w:p w14:paraId="78CA5E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（6）企业名称不同但法定代表人为同一个自然人的两个或者两个以上的供应商不得参加同一项目的投标。如果出现上述情况，相关供应商的投标均将被拒绝。</w:t>
            </w:r>
          </w:p>
          <w:p w14:paraId="5BC86D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（7）拒绝列入政府不良行为记录期间的企业或个人投标；</w:t>
            </w:r>
          </w:p>
          <w:p w14:paraId="60C358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（8）资格审查方式：资格后审；</w:t>
            </w:r>
          </w:p>
        </w:tc>
      </w:tr>
    </w:tbl>
    <w:p w14:paraId="6C925545">
      <w:pPr>
        <w:spacing w:line="360" w:lineRule="auto"/>
        <w:rPr>
          <w:rFonts w:hint="eastAsia" w:ascii="宋体" w:hAnsi="宋体" w:eastAsia="宋体" w:cs="宋体"/>
          <w:sz w:val="24"/>
          <w:szCs w:val="24"/>
          <w:highlight w:val="none"/>
        </w:rPr>
        <w:sectPr>
          <w:footerReference r:id="rId5" w:type="default"/>
          <w:pgSz w:w="11906" w:h="16839"/>
          <w:pgMar w:top="1419" w:right="1030" w:bottom="957" w:left="1029" w:header="0" w:footer="794" w:gutter="0"/>
          <w:cols w:space="720" w:num="1"/>
        </w:sectPr>
      </w:pPr>
    </w:p>
    <w:tbl>
      <w:tblPr>
        <w:tblStyle w:val="30"/>
        <w:tblW w:w="9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655"/>
        <w:gridCol w:w="6120"/>
      </w:tblGrid>
      <w:tr w14:paraId="162E8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25" w:type="dxa"/>
            <w:vAlign w:val="top"/>
          </w:tcPr>
          <w:p w14:paraId="775C6E35">
            <w:pPr>
              <w:pStyle w:val="31"/>
              <w:spacing w:before="184"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1.4.2</w:t>
            </w:r>
          </w:p>
        </w:tc>
        <w:tc>
          <w:tcPr>
            <w:tcW w:w="2655" w:type="dxa"/>
            <w:vAlign w:val="top"/>
          </w:tcPr>
          <w:p w14:paraId="0B86BC89">
            <w:pPr>
              <w:pStyle w:val="31"/>
              <w:spacing w:before="153" w:line="360" w:lineRule="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是否接受联合体投标</w:t>
            </w:r>
          </w:p>
        </w:tc>
        <w:tc>
          <w:tcPr>
            <w:tcW w:w="6120" w:type="dxa"/>
            <w:vAlign w:val="top"/>
          </w:tcPr>
          <w:p w14:paraId="6DB49FE5">
            <w:pPr>
              <w:pStyle w:val="31"/>
              <w:spacing w:before="152" w:line="360" w:lineRule="auto"/>
              <w:ind w:left="11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不接受。</w:t>
            </w:r>
          </w:p>
        </w:tc>
      </w:tr>
      <w:tr w14:paraId="3042F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9" w:hRule="atLeast"/>
        </w:trPr>
        <w:tc>
          <w:tcPr>
            <w:tcW w:w="1025" w:type="dxa"/>
            <w:vAlign w:val="top"/>
          </w:tcPr>
          <w:p w14:paraId="1717CC5E">
            <w:pPr>
              <w:spacing w:line="360" w:lineRule="auto"/>
              <w:rPr>
                <w:rFonts w:hint="eastAsia" w:ascii="宋体" w:hAnsi="宋体" w:eastAsia="宋体" w:cs="宋体"/>
                <w:sz w:val="24"/>
                <w:szCs w:val="24"/>
                <w:highlight w:val="none"/>
              </w:rPr>
            </w:pPr>
          </w:p>
          <w:p w14:paraId="4EE9AA54">
            <w:pPr>
              <w:spacing w:line="360" w:lineRule="auto"/>
              <w:rPr>
                <w:rFonts w:hint="eastAsia" w:ascii="宋体" w:hAnsi="宋体" w:eastAsia="宋体" w:cs="宋体"/>
                <w:sz w:val="24"/>
                <w:szCs w:val="24"/>
                <w:highlight w:val="none"/>
              </w:rPr>
            </w:pPr>
          </w:p>
          <w:p w14:paraId="72A814DA">
            <w:pPr>
              <w:spacing w:line="360" w:lineRule="auto"/>
              <w:rPr>
                <w:rFonts w:hint="eastAsia" w:ascii="宋体" w:hAnsi="宋体" w:eastAsia="宋体" w:cs="宋体"/>
                <w:sz w:val="24"/>
                <w:szCs w:val="24"/>
                <w:highlight w:val="none"/>
              </w:rPr>
            </w:pPr>
          </w:p>
          <w:p w14:paraId="159AD588">
            <w:pPr>
              <w:spacing w:line="360" w:lineRule="auto"/>
              <w:rPr>
                <w:rFonts w:hint="eastAsia" w:ascii="宋体" w:hAnsi="宋体" w:eastAsia="宋体" w:cs="宋体"/>
                <w:sz w:val="24"/>
                <w:szCs w:val="24"/>
                <w:highlight w:val="none"/>
              </w:rPr>
            </w:pPr>
          </w:p>
          <w:p w14:paraId="706E586F">
            <w:pPr>
              <w:spacing w:line="360" w:lineRule="auto"/>
              <w:rPr>
                <w:rFonts w:hint="eastAsia" w:ascii="宋体" w:hAnsi="宋体" w:eastAsia="宋体" w:cs="宋体"/>
                <w:sz w:val="24"/>
                <w:szCs w:val="24"/>
                <w:highlight w:val="none"/>
              </w:rPr>
            </w:pPr>
          </w:p>
          <w:p w14:paraId="2F72DBE8">
            <w:pPr>
              <w:spacing w:line="360" w:lineRule="auto"/>
              <w:rPr>
                <w:rFonts w:hint="eastAsia" w:ascii="宋体" w:hAnsi="宋体" w:eastAsia="宋体" w:cs="宋体"/>
                <w:sz w:val="24"/>
                <w:szCs w:val="24"/>
                <w:highlight w:val="none"/>
              </w:rPr>
            </w:pPr>
          </w:p>
          <w:p w14:paraId="270A54E4">
            <w:pPr>
              <w:spacing w:line="360" w:lineRule="auto"/>
              <w:rPr>
                <w:rFonts w:hint="eastAsia" w:ascii="宋体" w:hAnsi="宋体" w:eastAsia="宋体" w:cs="宋体"/>
                <w:sz w:val="24"/>
                <w:szCs w:val="24"/>
                <w:highlight w:val="none"/>
              </w:rPr>
            </w:pPr>
          </w:p>
          <w:p w14:paraId="20996E12">
            <w:pPr>
              <w:spacing w:line="360" w:lineRule="auto"/>
              <w:rPr>
                <w:rFonts w:hint="eastAsia" w:ascii="宋体" w:hAnsi="宋体" w:eastAsia="宋体" w:cs="宋体"/>
                <w:sz w:val="24"/>
                <w:szCs w:val="24"/>
                <w:highlight w:val="none"/>
              </w:rPr>
            </w:pPr>
          </w:p>
          <w:p w14:paraId="17C892CB">
            <w:pPr>
              <w:spacing w:line="360" w:lineRule="auto"/>
              <w:rPr>
                <w:rFonts w:hint="eastAsia" w:ascii="宋体" w:hAnsi="宋体" w:eastAsia="宋体" w:cs="宋体"/>
                <w:sz w:val="24"/>
                <w:szCs w:val="24"/>
                <w:highlight w:val="none"/>
              </w:rPr>
            </w:pPr>
          </w:p>
          <w:p w14:paraId="25BD5850">
            <w:pPr>
              <w:spacing w:line="360" w:lineRule="auto"/>
              <w:rPr>
                <w:rFonts w:hint="eastAsia" w:ascii="宋体" w:hAnsi="宋体" w:eastAsia="宋体" w:cs="宋体"/>
                <w:sz w:val="24"/>
                <w:szCs w:val="24"/>
                <w:highlight w:val="none"/>
              </w:rPr>
            </w:pPr>
          </w:p>
          <w:p w14:paraId="1FA26D3E">
            <w:pPr>
              <w:spacing w:line="360" w:lineRule="auto"/>
              <w:rPr>
                <w:rFonts w:hint="eastAsia" w:ascii="宋体" w:hAnsi="宋体" w:eastAsia="宋体" w:cs="宋体"/>
                <w:sz w:val="24"/>
                <w:szCs w:val="24"/>
                <w:highlight w:val="none"/>
              </w:rPr>
            </w:pPr>
          </w:p>
          <w:p w14:paraId="2A037A87">
            <w:pPr>
              <w:spacing w:line="360" w:lineRule="auto"/>
              <w:rPr>
                <w:rFonts w:hint="eastAsia" w:ascii="宋体" w:hAnsi="宋体" w:eastAsia="宋体" w:cs="宋体"/>
                <w:sz w:val="24"/>
                <w:szCs w:val="24"/>
                <w:highlight w:val="none"/>
              </w:rPr>
            </w:pPr>
          </w:p>
          <w:p w14:paraId="0C66F4C4">
            <w:pPr>
              <w:spacing w:line="360" w:lineRule="auto"/>
              <w:rPr>
                <w:rFonts w:hint="eastAsia" w:ascii="宋体" w:hAnsi="宋体" w:eastAsia="宋体" w:cs="宋体"/>
                <w:sz w:val="24"/>
                <w:szCs w:val="24"/>
                <w:highlight w:val="none"/>
              </w:rPr>
            </w:pPr>
          </w:p>
          <w:p w14:paraId="4D465B56">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1.4.3</w:t>
            </w:r>
          </w:p>
        </w:tc>
        <w:tc>
          <w:tcPr>
            <w:tcW w:w="2655" w:type="dxa"/>
            <w:vAlign w:val="top"/>
          </w:tcPr>
          <w:p w14:paraId="4EB680E4">
            <w:pPr>
              <w:spacing w:line="360" w:lineRule="auto"/>
              <w:rPr>
                <w:rFonts w:hint="eastAsia" w:ascii="宋体" w:hAnsi="宋体" w:eastAsia="宋体" w:cs="宋体"/>
                <w:sz w:val="24"/>
                <w:szCs w:val="24"/>
                <w:highlight w:val="none"/>
              </w:rPr>
            </w:pPr>
          </w:p>
          <w:p w14:paraId="10F80CAE">
            <w:pPr>
              <w:spacing w:line="360" w:lineRule="auto"/>
              <w:rPr>
                <w:rFonts w:hint="eastAsia" w:ascii="宋体" w:hAnsi="宋体" w:eastAsia="宋体" w:cs="宋体"/>
                <w:sz w:val="24"/>
                <w:szCs w:val="24"/>
                <w:highlight w:val="none"/>
              </w:rPr>
            </w:pPr>
          </w:p>
          <w:p w14:paraId="2390C957">
            <w:pPr>
              <w:spacing w:line="360" w:lineRule="auto"/>
              <w:rPr>
                <w:rFonts w:hint="eastAsia" w:ascii="宋体" w:hAnsi="宋体" w:eastAsia="宋体" w:cs="宋体"/>
                <w:sz w:val="24"/>
                <w:szCs w:val="24"/>
                <w:highlight w:val="none"/>
              </w:rPr>
            </w:pPr>
          </w:p>
          <w:p w14:paraId="0A7633A0">
            <w:pPr>
              <w:spacing w:line="360" w:lineRule="auto"/>
              <w:rPr>
                <w:rFonts w:hint="eastAsia" w:ascii="宋体" w:hAnsi="宋体" w:eastAsia="宋体" w:cs="宋体"/>
                <w:sz w:val="24"/>
                <w:szCs w:val="24"/>
                <w:highlight w:val="none"/>
              </w:rPr>
            </w:pPr>
          </w:p>
          <w:p w14:paraId="1E55F4A4">
            <w:pPr>
              <w:spacing w:line="360" w:lineRule="auto"/>
              <w:rPr>
                <w:rFonts w:hint="eastAsia" w:ascii="宋体" w:hAnsi="宋体" w:eastAsia="宋体" w:cs="宋体"/>
                <w:sz w:val="24"/>
                <w:szCs w:val="24"/>
                <w:highlight w:val="none"/>
              </w:rPr>
            </w:pPr>
          </w:p>
          <w:p w14:paraId="1A25749C">
            <w:pPr>
              <w:spacing w:line="360" w:lineRule="auto"/>
              <w:rPr>
                <w:rFonts w:hint="eastAsia" w:ascii="宋体" w:hAnsi="宋体" w:eastAsia="宋体" w:cs="宋体"/>
                <w:sz w:val="24"/>
                <w:szCs w:val="24"/>
                <w:highlight w:val="none"/>
              </w:rPr>
            </w:pPr>
          </w:p>
          <w:p w14:paraId="6956B1C7">
            <w:pPr>
              <w:spacing w:line="360" w:lineRule="auto"/>
              <w:rPr>
                <w:rFonts w:hint="eastAsia" w:ascii="宋体" w:hAnsi="宋体" w:eastAsia="宋体" w:cs="宋体"/>
                <w:sz w:val="24"/>
                <w:szCs w:val="24"/>
                <w:highlight w:val="none"/>
              </w:rPr>
            </w:pPr>
          </w:p>
          <w:p w14:paraId="76F6BFBB">
            <w:pPr>
              <w:spacing w:line="360" w:lineRule="auto"/>
              <w:rPr>
                <w:rFonts w:hint="eastAsia" w:ascii="宋体" w:hAnsi="宋体" w:eastAsia="宋体" w:cs="宋体"/>
                <w:sz w:val="24"/>
                <w:szCs w:val="24"/>
                <w:highlight w:val="none"/>
              </w:rPr>
            </w:pPr>
          </w:p>
          <w:p w14:paraId="7912A4F8">
            <w:pPr>
              <w:spacing w:line="360" w:lineRule="auto"/>
              <w:rPr>
                <w:rFonts w:hint="eastAsia" w:ascii="宋体" w:hAnsi="宋体" w:eastAsia="宋体" w:cs="宋体"/>
                <w:sz w:val="24"/>
                <w:szCs w:val="24"/>
                <w:highlight w:val="none"/>
              </w:rPr>
            </w:pPr>
          </w:p>
          <w:p w14:paraId="7F8E0967">
            <w:pPr>
              <w:spacing w:line="360" w:lineRule="auto"/>
              <w:rPr>
                <w:rFonts w:hint="eastAsia" w:ascii="宋体" w:hAnsi="宋体" w:eastAsia="宋体" w:cs="宋体"/>
                <w:sz w:val="24"/>
                <w:szCs w:val="24"/>
                <w:highlight w:val="none"/>
              </w:rPr>
            </w:pPr>
          </w:p>
          <w:p w14:paraId="55213288">
            <w:pPr>
              <w:spacing w:line="360" w:lineRule="auto"/>
              <w:rPr>
                <w:rFonts w:hint="eastAsia" w:ascii="宋体" w:hAnsi="宋体" w:eastAsia="宋体" w:cs="宋体"/>
                <w:sz w:val="24"/>
                <w:szCs w:val="24"/>
                <w:highlight w:val="none"/>
              </w:rPr>
            </w:pPr>
          </w:p>
          <w:p w14:paraId="1A14C13A">
            <w:pPr>
              <w:spacing w:line="360" w:lineRule="auto"/>
              <w:rPr>
                <w:rFonts w:hint="eastAsia" w:ascii="宋体" w:hAnsi="宋体" w:eastAsia="宋体" w:cs="宋体"/>
                <w:sz w:val="24"/>
                <w:szCs w:val="24"/>
                <w:highlight w:val="none"/>
              </w:rPr>
            </w:pPr>
          </w:p>
          <w:p w14:paraId="04355FA0">
            <w:pPr>
              <w:pStyle w:val="31"/>
              <w:spacing w:before="65" w:line="360" w:lineRule="auto"/>
              <w:ind w:left="420" w:leftChars="0" w:right="121" w:hanging="298" w:firstLineChars="0"/>
              <w:jc w:val="center"/>
              <w:rPr>
                <w:rFonts w:hint="eastAsia" w:ascii="宋体" w:hAnsi="宋体" w:eastAsia="宋体" w:cs="宋体"/>
                <w:sz w:val="24"/>
                <w:szCs w:val="24"/>
                <w:highlight w:val="none"/>
              </w:rPr>
            </w:pP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不得存在的其他</w:t>
            </w:r>
            <w:r>
              <w:rPr>
                <w:rFonts w:hint="eastAsia" w:ascii="宋体" w:hAnsi="宋体" w:eastAsia="宋体" w:cs="宋体"/>
                <w:spacing w:val="4"/>
                <w:sz w:val="24"/>
                <w:szCs w:val="24"/>
                <w:highlight w:val="none"/>
              </w:rPr>
              <w:t>情形</w:t>
            </w:r>
          </w:p>
        </w:tc>
        <w:tc>
          <w:tcPr>
            <w:tcW w:w="6120" w:type="dxa"/>
            <w:vAlign w:val="top"/>
          </w:tcPr>
          <w:p w14:paraId="7E484F9F">
            <w:pPr>
              <w:pStyle w:val="31"/>
              <w:spacing w:before="52" w:line="360" w:lineRule="auto"/>
              <w:ind w:left="124"/>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（1）为招标人不具有独立法人资格的附属机</w:t>
            </w:r>
            <w:r>
              <w:rPr>
                <w:rFonts w:hint="eastAsia" w:ascii="宋体" w:hAnsi="宋体" w:eastAsia="宋体" w:cs="宋体"/>
                <w:spacing w:val="8"/>
                <w:sz w:val="24"/>
                <w:szCs w:val="24"/>
                <w:highlight w:val="none"/>
              </w:rPr>
              <w:t>构（单位</w:t>
            </w:r>
            <w:r>
              <w:rPr>
                <w:rFonts w:hint="eastAsia" w:ascii="宋体" w:hAnsi="宋体" w:eastAsia="宋体" w:cs="宋体"/>
                <w:sz w:val="24"/>
                <w:szCs w:val="24"/>
                <w:highlight w:val="none"/>
              </w:rPr>
              <w:t>）</w:t>
            </w:r>
          </w:p>
          <w:p w14:paraId="50D33AC1">
            <w:pPr>
              <w:pStyle w:val="31"/>
              <w:spacing w:before="65" w:line="360" w:lineRule="auto"/>
              <w:ind w:left="12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（2）与招标人存在利害关系且可能影响招标公正性；</w:t>
            </w:r>
          </w:p>
          <w:p w14:paraId="0999EF8C">
            <w:pPr>
              <w:pStyle w:val="31"/>
              <w:spacing w:before="65" w:line="360" w:lineRule="auto"/>
              <w:ind w:left="12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（3）与本招标项目的其他</w:t>
            </w: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为同一个单位负责人；</w:t>
            </w:r>
          </w:p>
          <w:p w14:paraId="05B5CF1C">
            <w:pPr>
              <w:pStyle w:val="31"/>
              <w:spacing w:before="66" w:line="360" w:lineRule="auto"/>
              <w:ind w:left="12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（4）与本招标项目的其他</w:t>
            </w: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存在控股、管理关系；</w:t>
            </w:r>
          </w:p>
          <w:p w14:paraId="7EC508BA">
            <w:pPr>
              <w:pStyle w:val="31"/>
              <w:spacing w:before="66" w:line="360" w:lineRule="auto"/>
              <w:ind w:left="12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（5）为本招标项目的代建人；</w:t>
            </w:r>
          </w:p>
          <w:p w14:paraId="061A74AB">
            <w:pPr>
              <w:pStyle w:val="31"/>
              <w:spacing w:before="66" w:line="360" w:lineRule="auto"/>
              <w:ind w:left="12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（6）为本招标项目的招标代理机构；</w:t>
            </w:r>
          </w:p>
          <w:p w14:paraId="2C284024">
            <w:pPr>
              <w:pStyle w:val="31"/>
              <w:spacing w:before="66" w:line="360" w:lineRule="auto"/>
              <w:ind w:left="124"/>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（7）与本招标项目的代建人或招标代理机构同为一</w:t>
            </w:r>
            <w:r>
              <w:rPr>
                <w:rFonts w:hint="eastAsia" w:ascii="宋体" w:hAnsi="宋体" w:eastAsia="宋体" w:cs="宋体"/>
                <w:spacing w:val="8"/>
                <w:sz w:val="24"/>
                <w:szCs w:val="24"/>
                <w:highlight w:val="none"/>
              </w:rPr>
              <w:t>个法定代表人；</w:t>
            </w:r>
          </w:p>
          <w:p w14:paraId="39E19104">
            <w:pPr>
              <w:pStyle w:val="31"/>
              <w:spacing w:before="66" w:line="360" w:lineRule="auto"/>
              <w:ind w:left="124"/>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（8）与本招标项目的代建人或招标代理机构存在控</w:t>
            </w:r>
            <w:r>
              <w:rPr>
                <w:rFonts w:hint="eastAsia" w:ascii="宋体" w:hAnsi="宋体" w:eastAsia="宋体" w:cs="宋体"/>
                <w:spacing w:val="8"/>
                <w:sz w:val="24"/>
                <w:szCs w:val="24"/>
                <w:highlight w:val="none"/>
              </w:rPr>
              <w:t>股或参股关系；</w:t>
            </w:r>
          </w:p>
          <w:p w14:paraId="5E050FAC">
            <w:pPr>
              <w:pStyle w:val="31"/>
              <w:spacing w:before="67" w:line="360" w:lineRule="auto"/>
              <w:ind w:left="113" w:right="108" w:firstLine="1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（9）与本招标项目的施工承包人以及建筑材料、建筑构配件和设备</w:t>
            </w:r>
            <w:r>
              <w:rPr>
                <w:rFonts w:hint="eastAsia" w:ascii="宋体" w:hAnsi="宋体" w:eastAsia="宋体" w:cs="宋体"/>
                <w:spacing w:val="8"/>
                <w:sz w:val="24"/>
                <w:szCs w:val="24"/>
                <w:highlight w:val="none"/>
              </w:rPr>
              <w:t>供应商有隶属关系或者其他利害关系；</w:t>
            </w:r>
          </w:p>
          <w:p w14:paraId="34E9C17C">
            <w:pPr>
              <w:pStyle w:val="31"/>
              <w:spacing w:before="66" w:line="360" w:lineRule="auto"/>
              <w:ind w:left="12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（10）被依法暂停或者取消投标资格；</w:t>
            </w:r>
          </w:p>
          <w:p w14:paraId="71F9AC99">
            <w:pPr>
              <w:pStyle w:val="31"/>
              <w:spacing w:before="65" w:line="360" w:lineRule="auto"/>
              <w:ind w:left="117" w:right="108" w:firstLine="6"/>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（11）被责令停产停业、暂扣或者吊销许可证、暂扣或者吊销执照；</w:t>
            </w:r>
          </w:p>
          <w:p w14:paraId="6C127AEB">
            <w:pPr>
              <w:pStyle w:val="31"/>
              <w:spacing w:before="65" w:line="360" w:lineRule="auto"/>
              <w:ind w:left="117" w:right="108" w:firstLine="6"/>
              <w:rPr>
                <w:rFonts w:hint="eastAsia" w:ascii="宋体" w:hAnsi="宋体" w:eastAsia="宋体" w:cs="宋体"/>
                <w:spacing w:val="7"/>
                <w:sz w:val="24"/>
                <w:szCs w:val="24"/>
                <w:highlight w:val="none"/>
              </w:rPr>
            </w:pPr>
            <w:r>
              <w:rPr>
                <w:rFonts w:hint="eastAsia" w:ascii="宋体" w:hAnsi="宋体" w:eastAsia="宋体" w:cs="宋体"/>
                <w:spacing w:val="8"/>
                <w:sz w:val="24"/>
                <w:szCs w:val="24"/>
                <w:highlight w:val="none"/>
              </w:rPr>
              <w:t>（12）进入清算程序，或被宣告破产，或其</w:t>
            </w:r>
            <w:r>
              <w:rPr>
                <w:rFonts w:hint="eastAsia" w:ascii="宋体" w:hAnsi="宋体" w:eastAsia="宋体" w:cs="宋体"/>
                <w:spacing w:val="7"/>
                <w:sz w:val="24"/>
                <w:szCs w:val="24"/>
                <w:highlight w:val="none"/>
              </w:rPr>
              <w:t>他丧失履约能力的情形；</w:t>
            </w:r>
          </w:p>
          <w:p w14:paraId="5CBB24ED">
            <w:pPr>
              <w:pStyle w:val="31"/>
              <w:spacing w:before="65" w:line="360" w:lineRule="auto"/>
              <w:ind w:left="117" w:right="108" w:firstLine="6"/>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（13）在最近三年内发生重大监理质量问题</w:t>
            </w:r>
            <w:r>
              <w:rPr>
                <w:rFonts w:hint="eastAsia" w:ascii="宋体" w:hAnsi="宋体" w:eastAsia="宋体" w:cs="宋体"/>
                <w:spacing w:val="7"/>
                <w:sz w:val="24"/>
                <w:szCs w:val="24"/>
                <w:highlight w:val="none"/>
              </w:rPr>
              <w:t>（以相关行业主管部门的</w:t>
            </w:r>
            <w:r>
              <w:rPr>
                <w:rFonts w:hint="eastAsia" w:ascii="宋体" w:hAnsi="宋体" w:eastAsia="宋体" w:cs="宋体"/>
                <w:spacing w:val="9"/>
                <w:sz w:val="24"/>
                <w:szCs w:val="24"/>
                <w:highlight w:val="none"/>
              </w:rPr>
              <w:t>行政处罚决定或司法机关出具的有关法律文书为准</w:t>
            </w:r>
            <w:r>
              <w:rPr>
                <w:rFonts w:hint="eastAsia" w:ascii="宋体" w:hAnsi="宋体" w:eastAsia="宋体" w:cs="宋体"/>
                <w:spacing w:val="3"/>
                <w:sz w:val="24"/>
                <w:szCs w:val="24"/>
                <w:highlight w:val="none"/>
              </w:rPr>
              <w:t>）；</w:t>
            </w:r>
          </w:p>
          <w:p w14:paraId="2D078172">
            <w:pPr>
              <w:pStyle w:val="31"/>
              <w:spacing w:before="64" w:line="360" w:lineRule="auto"/>
              <w:ind w:left="12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w:t>
            </w:r>
            <w:r>
              <w:rPr>
                <w:rFonts w:hint="eastAsia" w:cs="宋体"/>
                <w:spacing w:val="7"/>
                <w:sz w:val="24"/>
                <w:szCs w:val="24"/>
                <w:highlight w:val="none"/>
                <w:lang w:val="en-US" w:eastAsia="zh-CN"/>
              </w:rPr>
              <w:t>14）</w:t>
            </w:r>
            <w:r>
              <w:rPr>
                <w:rFonts w:hint="eastAsia" w:ascii="宋体" w:hAnsi="宋体" w:eastAsia="宋体" w:cs="宋体"/>
                <w:spacing w:val="8"/>
                <w:sz w:val="24"/>
                <w:szCs w:val="24"/>
                <w:highlight w:val="none"/>
              </w:rPr>
              <w:t>法律法规或</w:t>
            </w: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须知前附表规定的其他情形。</w:t>
            </w:r>
          </w:p>
        </w:tc>
      </w:tr>
      <w:tr w14:paraId="43973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025" w:type="dxa"/>
            <w:vAlign w:val="top"/>
          </w:tcPr>
          <w:p w14:paraId="65D90C12">
            <w:pPr>
              <w:spacing w:line="360" w:lineRule="auto"/>
              <w:rPr>
                <w:rFonts w:hint="eastAsia" w:ascii="宋体" w:hAnsi="宋体" w:eastAsia="宋体" w:cs="宋体"/>
                <w:sz w:val="24"/>
                <w:szCs w:val="24"/>
                <w:highlight w:val="none"/>
              </w:rPr>
            </w:pPr>
          </w:p>
          <w:p w14:paraId="36E3D122">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2655" w:type="dxa"/>
            <w:vAlign w:val="top"/>
          </w:tcPr>
          <w:p w14:paraId="2FE28352">
            <w:pPr>
              <w:spacing w:line="360" w:lineRule="auto"/>
              <w:rPr>
                <w:rFonts w:hint="eastAsia" w:ascii="宋体" w:hAnsi="宋体" w:eastAsia="宋体" w:cs="宋体"/>
                <w:sz w:val="24"/>
                <w:szCs w:val="24"/>
                <w:highlight w:val="none"/>
              </w:rPr>
            </w:pPr>
          </w:p>
          <w:p w14:paraId="052B94DA">
            <w:pPr>
              <w:pStyle w:val="31"/>
              <w:spacing w:before="65" w:line="360" w:lineRule="auto"/>
              <w:ind w:left="756"/>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踏勘现场</w:t>
            </w:r>
          </w:p>
        </w:tc>
        <w:tc>
          <w:tcPr>
            <w:tcW w:w="6120" w:type="dxa"/>
            <w:vAlign w:val="top"/>
          </w:tcPr>
          <w:p w14:paraId="78DE19C3">
            <w:pPr>
              <w:pStyle w:val="31"/>
              <w:spacing w:before="55" w:line="360" w:lineRule="auto"/>
              <w:ind w:left="123"/>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106680" cy="1022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9"/>
                          <a:stretch>
                            <a:fillRect/>
                          </a:stretch>
                        </pic:blipFill>
                        <pic:spPr>
                          <a:xfrm>
                            <a:off x="0" y="0"/>
                            <a:ext cx="107101" cy="102588"/>
                          </a:xfrm>
                          <a:prstGeom prst="rect">
                            <a:avLst/>
                          </a:prstGeom>
                        </pic:spPr>
                      </pic:pic>
                    </a:graphicData>
                  </a:graphic>
                </wp:inline>
              </w:drawing>
            </w:r>
            <w:r>
              <w:rPr>
                <w:rFonts w:hint="eastAsia" w:ascii="宋体" w:hAnsi="宋体" w:eastAsia="宋体" w:cs="宋体"/>
                <w:spacing w:val="9"/>
                <w:sz w:val="24"/>
                <w:szCs w:val="24"/>
                <w:highlight w:val="none"/>
              </w:rPr>
              <w:t>不组织（</w:t>
            </w:r>
            <w:r>
              <w:rPr>
                <w:rFonts w:hint="eastAsia" w:cs="宋体"/>
                <w:spacing w:val="9"/>
                <w:sz w:val="24"/>
                <w:szCs w:val="24"/>
                <w:highlight w:val="none"/>
                <w:lang w:eastAsia="zh-CN"/>
              </w:rPr>
              <w:t>供应商</w:t>
            </w:r>
            <w:r>
              <w:rPr>
                <w:rFonts w:hint="eastAsia" w:ascii="宋体" w:hAnsi="宋体" w:eastAsia="宋体" w:cs="宋体"/>
                <w:spacing w:val="9"/>
                <w:sz w:val="24"/>
                <w:szCs w:val="24"/>
                <w:highlight w:val="none"/>
              </w:rPr>
              <w:t>自行踏勘现场）</w:t>
            </w:r>
          </w:p>
          <w:p w14:paraId="6FA80E7F">
            <w:pPr>
              <w:pStyle w:val="31"/>
              <w:spacing w:before="64" w:line="360" w:lineRule="auto"/>
              <w:ind w:left="13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□组织，踏勘时间：</w:t>
            </w:r>
          </w:p>
          <w:p w14:paraId="446ADDD3">
            <w:pPr>
              <w:pStyle w:val="31"/>
              <w:spacing w:before="65" w:line="360" w:lineRule="auto"/>
              <w:ind w:left="95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踏勘集中地点：</w:t>
            </w:r>
          </w:p>
        </w:tc>
      </w:tr>
      <w:tr w14:paraId="6F4DA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25" w:type="dxa"/>
            <w:vAlign w:val="top"/>
          </w:tcPr>
          <w:p w14:paraId="513F9FE9">
            <w:pPr>
              <w:pStyle w:val="31"/>
              <w:spacing w:before="187" w:line="360" w:lineRule="auto"/>
              <w:ind w:left="2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1.10.1</w:t>
            </w:r>
          </w:p>
        </w:tc>
        <w:tc>
          <w:tcPr>
            <w:tcW w:w="2655" w:type="dxa"/>
            <w:vAlign w:val="top"/>
          </w:tcPr>
          <w:p w14:paraId="62EEB85C">
            <w:pPr>
              <w:pStyle w:val="31"/>
              <w:spacing w:before="155" w:line="360" w:lineRule="auto"/>
              <w:ind w:left="652"/>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投标预备会</w:t>
            </w:r>
          </w:p>
        </w:tc>
        <w:tc>
          <w:tcPr>
            <w:tcW w:w="6120" w:type="dxa"/>
            <w:vAlign w:val="top"/>
          </w:tcPr>
          <w:p w14:paraId="06579F0F">
            <w:pPr>
              <w:pStyle w:val="31"/>
              <w:spacing w:before="155" w:line="360" w:lineRule="auto"/>
              <w:ind w:left="11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不召开</w:t>
            </w:r>
          </w:p>
        </w:tc>
      </w:tr>
      <w:tr w14:paraId="6BFFC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025" w:type="dxa"/>
            <w:vAlign w:val="top"/>
          </w:tcPr>
          <w:p w14:paraId="51CEA6E5">
            <w:pPr>
              <w:pStyle w:val="31"/>
              <w:spacing w:before="272" w:line="360" w:lineRule="auto"/>
              <w:ind w:left="2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1.10.2</w:t>
            </w:r>
          </w:p>
        </w:tc>
        <w:tc>
          <w:tcPr>
            <w:tcW w:w="2655" w:type="dxa"/>
            <w:vAlign w:val="top"/>
          </w:tcPr>
          <w:p w14:paraId="59D527D8">
            <w:pPr>
              <w:pStyle w:val="31"/>
              <w:spacing w:before="96" w:line="360" w:lineRule="auto"/>
              <w:ind w:left="1057" w:leftChars="100" w:right="121" w:hanging="847"/>
              <w:jc w:val="center"/>
              <w:rPr>
                <w:rFonts w:hint="eastAsia" w:ascii="宋体" w:hAnsi="宋体" w:eastAsia="宋体" w:cs="宋体"/>
                <w:spacing w:val="8"/>
                <w:sz w:val="24"/>
                <w:szCs w:val="24"/>
                <w:highlight w:val="none"/>
              </w:rPr>
            </w:pP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提出问题的</w:t>
            </w:r>
          </w:p>
          <w:p w14:paraId="2F67FD6F">
            <w:pPr>
              <w:pStyle w:val="31"/>
              <w:spacing w:before="96" w:line="360" w:lineRule="auto"/>
              <w:ind w:left="1057" w:leftChars="100" w:right="121" w:hanging="847"/>
              <w:jc w:val="center"/>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截止</w:t>
            </w:r>
            <w:r>
              <w:rPr>
                <w:rFonts w:hint="eastAsia" w:ascii="宋体" w:hAnsi="宋体" w:eastAsia="宋体" w:cs="宋体"/>
                <w:spacing w:val="-1"/>
                <w:sz w:val="24"/>
                <w:szCs w:val="24"/>
                <w:highlight w:val="none"/>
              </w:rPr>
              <w:t>时间</w:t>
            </w:r>
          </w:p>
        </w:tc>
        <w:tc>
          <w:tcPr>
            <w:tcW w:w="6120" w:type="dxa"/>
            <w:vAlign w:val="top"/>
          </w:tcPr>
          <w:p w14:paraId="3AFED99C">
            <w:pPr>
              <w:pStyle w:val="31"/>
              <w:spacing w:before="26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如对竞争性磋商文件有异议,请于竞争性磋商文件发布之日起</w:t>
            </w: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个工作日内提出书面质疑,逾期不予处理。</w:t>
            </w:r>
          </w:p>
        </w:tc>
      </w:tr>
      <w:tr w14:paraId="0E95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1025" w:type="dxa"/>
            <w:vAlign w:val="top"/>
          </w:tcPr>
          <w:p w14:paraId="5496BF46">
            <w:pPr>
              <w:pStyle w:val="31"/>
              <w:spacing w:before="187" w:line="360" w:lineRule="auto"/>
              <w:ind w:left="2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1.10.3</w:t>
            </w:r>
          </w:p>
        </w:tc>
        <w:tc>
          <w:tcPr>
            <w:tcW w:w="2655" w:type="dxa"/>
            <w:vAlign w:val="top"/>
          </w:tcPr>
          <w:p w14:paraId="5721BB1F">
            <w:pPr>
              <w:pStyle w:val="31"/>
              <w:spacing w:before="181" w:line="360" w:lineRule="auto"/>
              <w:ind w:left="125"/>
              <w:jc w:val="center"/>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采购人书面澄清的时间</w:t>
            </w:r>
          </w:p>
        </w:tc>
        <w:tc>
          <w:tcPr>
            <w:tcW w:w="6120" w:type="dxa"/>
            <w:vAlign w:val="top"/>
          </w:tcPr>
          <w:p w14:paraId="12732157">
            <w:pPr>
              <w:pStyle w:val="31"/>
              <w:spacing w:before="181" w:line="360" w:lineRule="auto"/>
              <w:ind w:left="114"/>
              <w:rPr>
                <w:rFonts w:hint="eastAsia" w:ascii="宋体" w:hAnsi="宋体" w:eastAsia="宋体" w:cs="宋体"/>
                <w:sz w:val="24"/>
                <w:szCs w:val="24"/>
                <w:highlight w:val="none"/>
              </w:rPr>
            </w:pPr>
            <w:r>
              <w:rPr>
                <w:rFonts w:hint="eastAsia" w:ascii="宋体" w:hAnsi="宋体" w:eastAsia="宋体" w:cs="宋体"/>
                <w:sz w:val="24"/>
                <w:szCs w:val="24"/>
                <w:highlight w:val="none"/>
              </w:rPr>
              <w:t>采购人或者采购代理机构发布澄清公告并以书面形式通知潜在供应商的时间，应当在提交首次响应文件截止之日3个工作日前；不足上述时间的，应当顺延提交响应文件的截止时间。</w:t>
            </w:r>
          </w:p>
        </w:tc>
      </w:tr>
      <w:tr w14:paraId="659B0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25" w:type="dxa"/>
            <w:vAlign w:val="top"/>
          </w:tcPr>
          <w:p w14:paraId="3D5436CA">
            <w:pPr>
              <w:pStyle w:val="31"/>
              <w:spacing w:before="188" w:line="360" w:lineRule="auto"/>
              <w:ind w:left="2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1.11.1</w:t>
            </w:r>
          </w:p>
        </w:tc>
        <w:tc>
          <w:tcPr>
            <w:tcW w:w="2655" w:type="dxa"/>
            <w:vAlign w:val="top"/>
          </w:tcPr>
          <w:p w14:paraId="1D6A60C2">
            <w:pPr>
              <w:pStyle w:val="31"/>
              <w:spacing w:before="156" w:line="360" w:lineRule="auto"/>
              <w:ind w:left="96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分包</w:t>
            </w:r>
          </w:p>
        </w:tc>
        <w:tc>
          <w:tcPr>
            <w:tcW w:w="6120" w:type="dxa"/>
            <w:vAlign w:val="top"/>
          </w:tcPr>
          <w:p w14:paraId="22FE2032">
            <w:pPr>
              <w:pStyle w:val="31"/>
              <w:spacing w:before="155" w:line="360" w:lineRule="auto"/>
              <w:ind w:left="11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不允许</w:t>
            </w:r>
          </w:p>
        </w:tc>
      </w:tr>
      <w:tr w14:paraId="2448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25" w:type="dxa"/>
            <w:vAlign w:val="top"/>
          </w:tcPr>
          <w:p w14:paraId="47DDB08E">
            <w:pPr>
              <w:pStyle w:val="31"/>
              <w:spacing w:before="186" w:line="360" w:lineRule="auto"/>
              <w:ind w:left="220" w:leftChars="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1.12.1</w:t>
            </w:r>
          </w:p>
        </w:tc>
        <w:tc>
          <w:tcPr>
            <w:tcW w:w="2655" w:type="dxa"/>
            <w:vAlign w:val="top"/>
          </w:tcPr>
          <w:p w14:paraId="4666F882">
            <w:pPr>
              <w:pStyle w:val="31"/>
              <w:spacing w:before="151" w:line="360" w:lineRule="auto"/>
              <w:ind w:left="966" w:leftChars="0"/>
              <w:rPr>
                <w:rFonts w:hint="eastAsia" w:ascii="宋体" w:hAnsi="宋体" w:eastAsia="宋体" w:cs="宋体"/>
                <w:spacing w:val="3"/>
                <w:sz w:val="24"/>
                <w:szCs w:val="24"/>
                <w:highlight w:val="none"/>
              </w:rPr>
            </w:pPr>
            <w:r>
              <w:rPr>
                <w:rFonts w:hint="eastAsia" w:ascii="宋体" w:hAnsi="宋体" w:eastAsia="宋体" w:cs="宋体"/>
                <w:spacing w:val="4"/>
                <w:sz w:val="24"/>
                <w:szCs w:val="24"/>
                <w:highlight w:val="none"/>
              </w:rPr>
              <w:t>偏差</w:t>
            </w:r>
          </w:p>
        </w:tc>
        <w:tc>
          <w:tcPr>
            <w:tcW w:w="6120" w:type="dxa"/>
            <w:vAlign w:val="top"/>
          </w:tcPr>
          <w:p w14:paraId="7CBD7B21">
            <w:pPr>
              <w:pStyle w:val="31"/>
              <w:spacing w:before="151" w:line="360" w:lineRule="auto"/>
              <w:ind w:left="117" w:leftChars="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不允许</w:t>
            </w:r>
          </w:p>
        </w:tc>
      </w:tr>
      <w:tr w14:paraId="20DF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025" w:type="dxa"/>
            <w:vAlign w:val="top"/>
          </w:tcPr>
          <w:p w14:paraId="72580E70">
            <w:pPr>
              <w:pStyle w:val="31"/>
              <w:spacing w:before="268" w:line="360" w:lineRule="auto"/>
              <w:ind w:left="366" w:leftChars="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w:t>
            </w:r>
          </w:p>
        </w:tc>
        <w:tc>
          <w:tcPr>
            <w:tcW w:w="2655" w:type="dxa"/>
            <w:vAlign w:val="top"/>
          </w:tcPr>
          <w:p w14:paraId="199F92E8">
            <w:pPr>
              <w:pStyle w:val="31"/>
              <w:tabs>
                <w:tab w:val="left" w:pos="1050"/>
              </w:tabs>
              <w:spacing w:before="92" w:line="360" w:lineRule="auto"/>
              <w:ind w:left="420" w:leftChars="0" w:right="121" w:rightChars="0" w:firstLine="0" w:firstLineChars="0"/>
              <w:jc w:val="center"/>
              <w:rPr>
                <w:rFonts w:hint="eastAsia" w:ascii="宋体" w:hAnsi="宋体" w:eastAsia="宋体" w:cs="宋体"/>
                <w:spacing w:val="3"/>
                <w:sz w:val="24"/>
                <w:szCs w:val="24"/>
                <w:highlight w:val="none"/>
              </w:rPr>
            </w:pPr>
            <w:r>
              <w:rPr>
                <w:rFonts w:hint="eastAsia" w:ascii="宋体" w:hAnsi="宋体" w:eastAsia="宋体" w:cs="宋体"/>
                <w:spacing w:val="8"/>
                <w:sz w:val="24"/>
                <w:szCs w:val="24"/>
                <w:highlight w:val="none"/>
              </w:rPr>
              <w:t>构成磋商文件的其他材</w:t>
            </w:r>
            <w:r>
              <w:rPr>
                <w:rFonts w:hint="eastAsia" w:ascii="宋体" w:hAnsi="宋体" w:eastAsia="宋体" w:cs="宋体"/>
                <w:sz w:val="24"/>
                <w:szCs w:val="24"/>
                <w:highlight w:val="none"/>
              </w:rPr>
              <w:t>料</w:t>
            </w:r>
          </w:p>
        </w:tc>
        <w:tc>
          <w:tcPr>
            <w:tcW w:w="6120" w:type="dxa"/>
            <w:vAlign w:val="top"/>
          </w:tcPr>
          <w:p w14:paraId="397E854E">
            <w:pPr>
              <w:pStyle w:val="31"/>
              <w:spacing w:before="262" w:line="360" w:lineRule="auto"/>
              <w:ind w:left="113" w:leftChars="0"/>
              <w:rPr>
                <w:rFonts w:hint="eastAsia" w:ascii="宋体" w:hAnsi="宋体" w:eastAsia="宋体" w:cs="宋体"/>
                <w:spacing w:val="5"/>
                <w:sz w:val="24"/>
                <w:szCs w:val="24"/>
                <w:highlight w:val="none"/>
              </w:rPr>
            </w:pPr>
            <w:r>
              <w:rPr>
                <w:rFonts w:hint="eastAsia" w:ascii="宋体" w:hAnsi="宋体" w:eastAsia="宋体" w:cs="宋体"/>
                <w:spacing w:val="9"/>
                <w:sz w:val="24"/>
                <w:szCs w:val="24"/>
                <w:highlight w:val="none"/>
              </w:rPr>
              <w:t>答疑（如有）、补遗文件（如有）等</w:t>
            </w:r>
          </w:p>
        </w:tc>
      </w:tr>
      <w:tr w14:paraId="2153F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25" w:type="dxa"/>
            <w:vAlign w:val="top"/>
          </w:tcPr>
          <w:p w14:paraId="77779113">
            <w:pPr>
              <w:pStyle w:val="31"/>
              <w:spacing w:before="269" w:line="360" w:lineRule="auto"/>
              <w:ind w:left="260"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2.2.1</w:t>
            </w:r>
          </w:p>
        </w:tc>
        <w:tc>
          <w:tcPr>
            <w:tcW w:w="2655" w:type="dxa"/>
            <w:vAlign w:val="top"/>
          </w:tcPr>
          <w:p w14:paraId="354069AF">
            <w:pPr>
              <w:pStyle w:val="31"/>
              <w:spacing w:before="94" w:line="360" w:lineRule="auto"/>
              <w:ind w:left="225" w:leftChars="0" w:right="121" w:rightChars="0" w:hanging="96" w:firstLineChars="0"/>
              <w:jc w:val="center"/>
              <w:rPr>
                <w:rFonts w:hint="eastAsia" w:ascii="宋体" w:hAnsi="宋体" w:eastAsia="宋体" w:cs="宋体"/>
                <w:spacing w:val="3"/>
                <w:sz w:val="24"/>
                <w:szCs w:val="24"/>
                <w:highlight w:val="none"/>
              </w:rPr>
            </w:pP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要求澄清磋商文件的截止时间</w:t>
            </w:r>
          </w:p>
        </w:tc>
        <w:tc>
          <w:tcPr>
            <w:tcW w:w="6120" w:type="dxa"/>
            <w:vAlign w:val="top"/>
          </w:tcPr>
          <w:p w14:paraId="753EC994">
            <w:pPr>
              <w:pStyle w:val="31"/>
              <w:spacing w:before="263" w:line="360" w:lineRule="auto"/>
              <w:ind w:left="116" w:leftChars="0"/>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24小时内</w:t>
            </w:r>
          </w:p>
        </w:tc>
      </w:tr>
      <w:tr w14:paraId="329AC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025" w:type="dxa"/>
            <w:vAlign w:val="top"/>
          </w:tcPr>
          <w:p w14:paraId="1DB8E8A3">
            <w:pPr>
              <w:pStyle w:val="31"/>
              <w:spacing w:before="65" w:line="360" w:lineRule="auto"/>
              <w:ind w:left="260"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2.2.2</w:t>
            </w:r>
          </w:p>
        </w:tc>
        <w:tc>
          <w:tcPr>
            <w:tcW w:w="2655" w:type="dxa"/>
            <w:vAlign w:val="top"/>
          </w:tcPr>
          <w:p w14:paraId="165DCDDF">
            <w:pPr>
              <w:pStyle w:val="31"/>
              <w:spacing w:before="262" w:line="360" w:lineRule="auto"/>
              <w:ind w:right="121" w:rightChars="0"/>
              <w:jc w:val="center"/>
              <w:rPr>
                <w:rFonts w:hint="eastAsia" w:ascii="宋体" w:hAnsi="宋体" w:eastAsia="宋体" w:cs="宋体"/>
                <w:spacing w:val="3"/>
                <w:sz w:val="24"/>
                <w:szCs w:val="24"/>
                <w:highlight w:val="none"/>
              </w:rPr>
            </w:pPr>
            <w:r>
              <w:rPr>
                <w:rFonts w:hint="eastAsia" w:ascii="宋体" w:hAnsi="宋体" w:eastAsia="宋体" w:cs="宋体"/>
                <w:spacing w:val="8"/>
                <w:sz w:val="24"/>
                <w:szCs w:val="24"/>
                <w:highlight w:val="none"/>
              </w:rPr>
              <w:t>磋商文件澄清发出的形式</w:t>
            </w:r>
          </w:p>
        </w:tc>
        <w:tc>
          <w:tcPr>
            <w:tcW w:w="6120" w:type="dxa"/>
            <w:vAlign w:val="top"/>
          </w:tcPr>
          <w:p w14:paraId="1D738D8F">
            <w:pPr>
              <w:pStyle w:val="31"/>
              <w:spacing w:before="84" w:line="360" w:lineRule="auto"/>
              <w:ind w:left="117" w:leftChars="0" w:right="106" w:rightChars="0" w:hanging="4" w:firstLineChars="0"/>
              <w:jc w:val="both"/>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在“政采云”平台（https://www.zcygov.cn/）中发布，</w:t>
            </w:r>
            <w:r>
              <w:rPr>
                <w:rFonts w:hint="eastAsia" w:cs="宋体"/>
                <w:spacing w:val="-2"/>
                <w:sz w:val="24"/>
                <w:szCs w:val="24"/>
                <w:highlight w:val="none"/>
                <w:lang w:eastAsia="zh-CN"/>
              </w:rPr>
              <w:t>供应商</w:t>
            </w:r>
            <w:r>
              <w:rPr>
                <w:rFonts w:hint="eastAsia" w:ascii="宋体" w:hAnsi="宋体" w:eastAsia="宋体" w:cs="宋体"/>
                <w:spacing w:val="-2"/>
                <w:sz w:val="24"/>
                <w:szCs w:val="24"/>
                <w:highlight w:val="none"/>
              </w:rPr>
              <w:t>无需</w:t>
            </w:r>
            <w:r>
              <w:rPr>
                <w:rFonts w:hint="eastAsia" w:ascii="宋体" w:hAnsi="宋体" w:eastAsia="宋体" w:cs="宋体"/>
                <w:spacing w:val="3"/>
                <w:sz w:val="24"/>
                <w:szCs w:val="24"/>
                <w:highlight w:val="none"/>
              </w:rPr>
              <w:t>回复确认。因</w:t>
            </w:r>
            <w:r>
              <w:rPr>
                <w:rFonts w:hint="eastAsia" w:cs="宋体"/>
                <w:spacing w:val="3"/>
                <w:sz w:val="24"/>
                <w:szCs w:val="24"/>
                <w:highlight w:val="none"/>
                <w:lang w:eastAsia="zh-CN"/>
              </w:rPr>
              <w:t>供应商</w:t>
            </w:r>
            <w:r>
              <w:rPr>
                <w:rFonts w:hint="eastAsia" w:ascii="宋体" w:hAnsi="宋体" w:eastAsia="宋体" w:cs="宋体"/>
                <w:spacing w:val="3"/>
                <w:sz w:val="24"/>
                <w:szCs w:val="24"/>
                <w:highlight w:val="none"/>
              </w:rPr>
              <w:t>自身原因未能及时查阅所导致</w:t>
            </w:r>
            <w:r>
              <w:rPr>
                <w:rFonts w:hint="eastAsia" w:ascii="宋体" w:hAnsi="宋体" w:eastAsia="宋体" w:cs="宋体"/>
                <w:spacing w:val="2"/>
                <w:sz w:val="24"/>
                <w:szCs w:val="24"/>
                <w:highlight w:val="none"/>
              </w:rPr>
              <w:t>的对本项目有</w:t>
            </w:r>
            <w:r>
              <w:rPr>
                <w:rFonts w:hint="eastAsia" w:ascii="宋体" w:hAnsi="宋体" w:eastAsia="宋体" w:cs="宋体"/>
                <w:spacing w:val="-1"/>
                <w:sz w:val="24"/>
                <w:szCs w:val="24"/>
                <w:highlight w:val="none"/>
              </w:rPr>
              <w:t>关文件理解错误由</w:t>
            </w:r>
            <w:r>
              <w:rPr>
                <w:rFonts w:hint="eastAsia" w:cs="宋体"/>
                <w:spacing w:val="-1"/>
                <w:sz w:val="24"/>
                <w:szCs w:val="24"/>
                <w:highlight w:val="none"/>
                <w:lang w:eastAsia="zh-CN"/>
              </w:rPr>
              <w:t>供应商</w:t>
            </w:r>
            <w:r>
              <w:rPr>
                <w:rFonts w:hint="eastAsia" w:ascii="宋体" w:hAnsi="宋体" w:eastAsia="宋体" w:cs="宋体"/>
                <w:spacing w:val="-1"/>
                <w:sz w:val="24"/>
                <w:szCs w:val="24"/>
                <w:highlight w:val="none"/>
              </w:rPr>
              <w:t>自行承担。</w:t>
            </w:r>
          </w:p>
        </w:tc>
      </w:tr>
      <w:tr w14:paraId="7F0AE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25" w:type="dxa"/>
            <w:vAlign w:val="top"/>
          </w:tcPr>
          <w:p w14:paraId="01308CED">
            <w:pPr>
              <w:pStyle w:val="31"/>
              <w:spacing w:before="269" w:line="360" w:lineRule="auto"/>
              <w:ind w:left="210" w:leftChars="100"/>
              <w:jc w:val="both"/>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2.2.3</w:t>
            </w:r>
          </w:p>
        </w:tc>
        <w:tc>
          <w:tcPr>
            <w:tcW w:w="2655" w:type="dxa"/>
            <w:vAlign w:val="top"/>
          </w:tcPr>
          <w:p w14:paraId="17620DB5">
            <w:pPr>
              <w:pStyle w:val="31"/>
              <w:spacing w:before="94" w:line="360" w:lineRule="auto"/>
              <w:ind w:left="218" w:leftChars="104" w:right="121" w:rightChars="0" w:firstLine="0" w:firstLineChars="0"/>
              <w:jc w:val="center"/>
              <w:rPr>
                <w:rFonts w:hint="eastAsia" w:ascii="宋体" w:hAnsi="宋体" w:eastAsia="宋体" w:cs="宋体"/>
                <w:spacing w:val="3"/>
                <w:sz w:val="24"/>
                <w:szCs w:val="24"/>
                <w:highlight w:val="none"/>
              </w:rPr>
            </w:pP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确认收到磋商文件澄清的时间</w:t>
            </w:r>
          </w:p>
        </w:tc>
        <w:tc>
          <w:tcPr>
            <w:tcW w:w="6120" w:type="dxa"/>
            <w:vAlign w:val="top"/>
          </w:tcPr>
          <w:p w14:paraId="3D1B735C">
            <w:pPr>
              <w:pStyle w:val="31"/>
              <w:spacing w:before="282" w:line="360" w:lineRule="auto"/>
              <w:ind w:left="116" w:leftChars="0"/>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24小时内。</w:t>
            </w:r>
          </w:p>
        </w:tc>
      </w:tr>
      <w:tr w14:paraId="1CE2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1025" w:type="dxa"/>
            <w:vAlign w:val="top"/>
          </w:tcPr>
          <w:p w14:paraId="262D018A">
            <w:pPr>
              <w:pStyle w:val="31"/>
              <w:spacing w:before="65" w:line="360" w:lineRule="auto"/>
              <w:ind w:left="210" w:leftChars="100"/>
              <w:jc w:val="both"/>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2.3.1</w:t>
            </w:r>
          </w:p>
        </w:tc>
        <w:tc>
          <w:tcPr>
            <w:tcW w:w="2655" w:type="dxa"/>
            <w:vAlign w:val="top"/>
          </w:tcPr>
          <w:p w14:paraId="2787417C">
            <w:pPr>
              <w:pStyle w:val="31"/>
              <w:spacing w:before="65" w:line="360" w:lineRule="auto"/>
              <w:ind w:left="218" w:leftChars="104" w:right="121" w:rightChars="0" w:firstLine="0" w:firstLineChars="0"/>
              <w:jc w:val="center"/>
              <w:rPr>
                <w:rFonts w:hint="eastAsia" w:ascii="宋体" w:hAnsi="宋体" w:eastAsia="宋体" w:cs="宋体"/>
                <w:spacing w:val="3"/>
                <w:sz w:val="24"/>
                <w:szCs w:val="24"/>
                <w:highlight w:val="none"/>
              </w:rPr>
            </w:pPr>
            <w:r>
              <w:rPr>
                <w:rFonts w:hint="eastAsia" w:ascii="宋体" w:hAnsi="宋体" w:eastAsia="宋体" w:cs="宋体"/>
                <w:spacing w:val="9"/>
                <w:sz w:val="24"/>
                <w:szCs w:val="24"/>
                <w:highlight w:val="none"/>
              </w:rPr>
              <w:t>磋商文件修改发出的形</w:t>
            </w:r>
            <w:r>
              <w:rPr>
                <w:rFonts w:hint="eastAsia" w:ascii="宋体" w:hAnsi="宋体" w:eastAsia="宋体" w:cs="宋体"/>
                <w:sz w:val="24"/>
                <w:szCs w:val="24"/>
                <w:highlight w:val="none"/>
              </w:rPr>
              <w:t>式</w:t>
            </w:r>
          </w:p>
        </w:tc>
        <w:tc>
          <w:tcPr>
            <w:tcW w:w="6120" w:type="dxa"/>
            <w:vAlign w:val="top"/>
          </w:tcPr>
          <w:p w14:paraId="30BFF4E6">
            <w:pPr>
              <w:pStyle w:val="31"/>
              <w:spacing w:before="134" w:line="360" w:lineRule="auto"/>
              <w:ind w:left="135" w:right="106" w:hanging="22"/>
              <w:jc w:val="both"/>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在“政采云”平台（https://www.zcygov.cn/）中发布，</w:t>
            </w:r>
            <w:r>
              <w:rPr>
                <w:rFonts w:hint="eastAsia" w:cs="宋体"/>
                <w:spacing w:val="-2"/>
                <w:sz w:val="24"/>
                <w:szCs w:val="24"/>
                <w:highlight w:val="none"/>
                <w:lang w:eastAsia="zh-CN"/>
              </w:rPr>
              <w:t>供应商</w:t>
            </w:r>
            <w:r>
              <w:rPr>
                <w:rFonts w:hint="eastAsia" w:ascii="宋体" w:hAnsi="宋体" w:eastAsia="宋体" w:cs="宋体"/>
                <w:spacing w:val="-2"/>
                <w:sz w:val="24"/>
                <w:szCs w:val="24"/>
                <w:highlight w:val="none"/>
              </w:rPr>
              <w:t>无需</w:t>
            </w:r>
            <w:r>
              <w:rPr>
                <w:rFonts w:hint="eastAsia" w:ascii="宋体" w:hAnsi="宋体" w:eastAsia="宋体" w:cs="宋体"/>
                <w:spacing w:val="2"/>
                <w:sz w:val="24"/>
                <w:szCs w:val="24"/>
                <w:highlight w:val="none"/>
              </w:rPr>
              <w:t>回复确认。因</w:t>
            </w:r>
            <w:r>
              <w:rPr>
                <w:rFonts w:hint="eastAsia" w:cs="宋体"/>
                <w:spacing w:val="2"/>
                <w:sz w:val="24"/>
                <w:szCs w:val="24"/>
                <w:highlight w:val="none"/>
                <w:lang w:eastAsia="zh-CN"/>
              </w:rPr>
              <w:t>供应商</w:t>
            </w:r>
            <w:r>
              <w:rPr>
                <w:rFonts w:hint="eastAsia" w:ascii="宋体" w:hAnsi="宋体" w:eastAsia="宋体" w:cs="宋体"/>
                <w:spacing w:val="2"/>
                <w:sz w:val="24"/>
                <w:szCs w:val="24"/>
                <w:highlight w:val="none"/>
              </w:rPr>
              <w:t>自身原因未能及时查阅所导致的对本项目有</w:t>
            </w:r>
            <w:r>
              <w:rPr>
                <w:rFonts w:hint="eastAsia" w:ascii="宋体" w:hAnsi="宋体" w:eastAsia="宋体" w:cs="宋体"/>
                <w:spacing w:val="-1"/>
                <w:sz w:val="24"/>
                <w:szCs w:val="24"/>
                <w:highlight w:val="none"/>
              </w:rPr>
              <w:t>关文件理解错误由</w:t>
            </w:r>
            <w:r>
              <w:rPr>
                <w:rFonts w:hint="eastAsia" w:cs="宋体"/>
                <w:spacing w:val="-1"/>
                <w:sz w:val="24"/>
                <w:szCs w:val="24"/>
                <w:highlight w:val="none"/>
                <w:lang w:eastAsia="zh-CN"/>
              </w:rPr>
              <w:t>供应商</w:t>
            </w:r>
            <w:r>
              <w:rPr>
                <w:rFonts w:hint="eastAsia" w:ascii="宋体" w:hAnsi="宋体" w:eastAsia="宋体" w:cs="宋体"/>
                <w:spacing w:val="-1"/>
                <w:sz w:val="24"/>
                <w:szCs w:val="24"/>
                <w:highlight w:val="none"/>
              </w:rPr>
              <w:t>自行承担。</w:t>
            </w:r>
          </w:p>
        </w:tc>
      </w:tr>
      <w:tr w14:paraId="02E68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25" w:type="dxa"/>
            <w:vAlign w:val="top"/>
          </w:tcPr>
          <w:p w14:paraId="6E299615">
            <w:pPr>
              <w:pStyle w:val="31"/>
              <w:spacing w:before="271" w:line="360" w:lineRule="auto"/>
              <w:ind w:left="260"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2.3.2</w:t>
            </w:r>
          </w:p>
        </w:tc>
        <w:tc>
          <w:tcPr>
            <w:tcW w:w="2655" w:type="dxa"/>
            <w:vAlign w:val="top"/>
          </w:tcPr>
          <w:p w14:paraId="32224599">
            <w:pPr>
              <w:pStyle w:val="31"/>
              <w:spacing w:before="94" w:line="360" w:lineRule="auto"/>
              <w:ind w:left="220" w:leftChars="0" w:right="121" w:rightChars="0" w:firstLine="0" w:firstLineChars="0"/>
              <w:jc w:val="left"/>
              <w:rPr>
                <w:rFonts w:hint="eastAsia" w:ascii="宋体" w:hAnsi="宋体" w:eastAsia="宋体" w:cs="宋体"/>
                <w:spacing w:val="3"/>
                <w:sz w:val="24"/>
                <w:szCs w:val="24"/>
                <w:highlight w:val="none"/>
              </w:rPr>
            </w:pP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确认收到磋商文件修改的时间</w:t>
            </w:r>
          </w:p>
        </w:tc>
        <w:tc>
          <w:tcPr>
            <w:tcW w:w="6120" w:type="dxa"/>
            <w:vAlign w:val="top"/>
          </w:tcPr>
          <w:p w14:paraId="5A70FB0A">
            <w:pPr>
              <w:pStyle w:val="31"/>
              <w:spacing w:before="283" w:line="360" w:lineRule="auto"/>
              <w:ind w:left="116" w:leftChars="0"/>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24小时内</w:t>
            </w:r>
          </w:p>
        </w:tc>
      </w:tr>
      <w:tr w14:paraId="469A8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5" w:type="dxa"/>
            <w:vAlign w:val="top"/>
          </w:tcPr>
          <w:p w14:paraId="13AB8396">
            <w:pPr>
              <w:spacing w:line="360" w:lineRule="auto"/>
              <w:rPr>
                <w:rFonts w:hint="eastAsia" w:ascii="宋体" w:hAnsi="宋体" w:eastAsia="宋体" w:cs="宋体"/>
                <w:sz w:val="24"/>
                <w:szCs w:val="24"/>
                <w:highlight w:val="none"/>
              </w:rPr>
            </w:pPr>
          </w:p>
          <w:p w14:paraId="23159C10">
            <w:pPr>
              <w:pStyle w:val="31"/>
              <w:spacing w:before="65" w:line="360" w:lineRule="auto"/>
              <w:ind w:left="262"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3.1.1</w:t>
            </w:r>
          </w:p>
        </w:tc>
        <w:tc>
          <w:tcPr>
            <w:tcW w:w="2655" w:type="dxa"/>
            <w:vAlign w:val="top"/>
          </w:tcPr>
          <w:p w14:paraId="0DD90318">
            <w:pPr>
              <w:pStyle w:val="31"/>
              <w:spacing w:before="211" w:line="360" w:lineRule="auto"/>
              <w:ind w:left="1069" w:right="121" w:hanging="94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构成</w:t>
            </w:r>
            <w:r>
              <w:rPr>
                <w:rFonts w:hint="eastAsia" w:cs="宋体"/>
                <w:spacing w:val="8"/>
                <w:sz w:val="24"/>
                <w:szCs w:val="24"/>
                <w:highlight w:val="none"/>
                <w:lang w:eastAsia="zh-CN"/>
              </w:rPr>
              <w:t>响应文件</w:t>
            </w:r>
            <w:r>
              <w:rPr>
                <w:rFonts w:hint="eastAsia" w:ascii="宋体" w:hAnsi="宋体" w:eastAsia="宋体" w:cs="宋体"/>
                <w:spacing w:val="8"/>
                <w:sz w:val="24"/>
                <w:szCs w:val="24"/>
                <w:highlight w:val="none"/>
              </w:rPr>
              <w:t>的</w:t>
            </w:r>
          </w:p>
          <w:p w14:paraId="22449ACD">
            <w:pPr>
              <w:pStyle w:val="31"/>
              <w:spacing w:before="211" w:line="360" w:lineRule="auto"/>
              <w:ind w:left="1069" w:leftChars="0" w:right="121" w:rightChars="0" w:hanging="940" w:firstLineChars="0"/>
              <w:jc w:val="center"/>
              <w:rPr>
                <w:rFonts w:hint="eastAsia" w:ascii="宋体" w:hAnsi="宋体" w:eastAsia="宋体" w:cs="宋体"/>
                <w:spacing w:val="3"/>
                <w:sz w:val="24"/>
                <w:szCs w:val="24"/>
                <w:highlight w:val="none"/>
              </w:rPr>
            </w:pPr>
            <w:r>
              <w:rPr>
                <w:rFonts w:hint="eastAsia" w:ascii="宋体" w:hAnsi="宋体" w:eastAsia="宋体" w:cs="宋体"/>
                <w:spacing w:val="8"/>
                <w:sz w:val="24"/>
                <w:szCs w:val="24"/>
                <w:highlight w:val="none"/>
              </w:rPr>
              <w:t>其他材</w:t>
            </w:r>
            <w:r>
              <w:rPr>
                <w:rFonts w:hint="eastAsia" w:ascii="宋体" w:hAnsi="宋体" w:eastAsia="宋体" w:cs="宋体"/>
                <w:sz w:val="24"/>
                <w:szCs w:val="24"/>
                <w:highlight w:val="none"/>
              </w:rPr>
              <w:t>料</w:t>
            </w:r>
          </w:p>
        </w:tc>
        <w:tc>
          <w:tcPr>
            <w:tcW w:w="6120" w:type="dxa"/>
            <w:vAlign w:val="top"/>
          </w:tcPr>
          <w:p w14:paraId="72A833F0">
            <w:pPr>
              <w:pStyle w:val="31"/>
              <w:spacing w:before="54" w:line="360" w:lineRule="auto"/>
              <w:ind w:left="113" w:right="108" w:firstLine="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企业法人营业执照副本、资质证书副本、总监理工程师证书等</w:t>
            </w:r>
            <w:r>
              <w:rPr>
                <w:rFonts w:hint="eastAsia" w:ascii="宋体" w:hAnsi="宋体" w:eastAsia="宋体" w:cs="宋体"/>
                <w:spacing w:val="7"/>
                <w:sz w:val="24"/>
                <w:szCs w:val="24"/>
                <w:highlight w:val="none"/>
              </w:rPr>
              <w:t>扫描件</w:t>
            </w:r>
            <w:r>
              <w:rPr>
                <w:rFonts w:hint="eastAsia" w:ascii="宋体" w:hAnsi="宋体" w:eastAsia="宋体" w:cs="宋体"/>
                <w:spacing w:val="6"/>
                <w:sz w:val="24"/>
                <w:szCs w:val="24"/>
                <w:highlight w:val="none"/>
              </w:rPr>
              <w:t>及证明资料。</w:t>
            </w:r>
          </w:p>
          <w:p w14:paraId="150B3826">
            <w:pPr>
              <w:pStyle w:val="31"/>
              <w:spacing w:before="64" w:line="360" w:lineRule="auto"/>
              <w:ind w:left="113" w:leftChars="0"/>
              <w:rPr>
                <w:rFonts w:hint="eastAsia" w:ascii="宋体" w:hAnsi="宋体" w:eastAsia="宋体" w:cs="宋体"/>
                <w:spacing w:val="5"/>
                <w:sz w:val="24"/>
                <w:szCs w:val="24"/>
                <w:highlight w:val="none"/>
              </w:rPr>
            </w:pPr>
            <w:r>
              <w:rPr>
                <w:rFonts w:hint="eastAsia" w:ascii="宋体" w:hAnsi="宋体" w:eastAsia="宋体" w:cs="宋体"/>
                <w:spacing w:val="9"/>
                <w:sz w:val="24"/>
                <w:szCs w:val="24"/>
                <w:highlight w:val="none"/>
              </w:rPr>
              <w:t>所有证件的扫描件必须复印清楚、清晰后再装订在</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中。</w:t>
            </w:r>
          </w:p>
        </w:tc>
      </w:tr>
      <w:tr w14:paraId="757B3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25" w:type="dxa"/>
            <w:vAlign w:val="top"/>
          </w:tcPr>
          <w:p w14:paraId="7B7EA5A1">
            <w:pPr>
              <w:pStyle w:val="31"/>
              <w:spacing w:before="219" w:line="360" w:lineRule="auto"/>
              <w:ind w:left="262"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3.2.1</w:t>
            </w:r>
          </w:p>
        </w:tc>
        <w:tc>
          <w:tcPr>
            <w:tcW w:w="2655" w:type="dxa"/>
            <w:vAlign w:val="top"/>
          </w:tcPr>
          <w:p w14:paraId="3A6AA1AA">
            <w:pPr>
              <w:pStyle w:val="31"/>
              <w:spacing w:before="187" w:line="360" w:lineRule="auto"/>
              <w:ind w:left="134" w:leftChars="0"/>
              <w:jc w:val="center"/>
              <w:rPr>
                <w:rFonts w:hint="eastAsia" w:ascii="宋体" w:hAnsi="宋体" w:eastAsia="宋体" w:cs="宋体"/>
                <w:spacing w:val="3"/>
                <w:sz w:val="24"/>
                <w:szCs w:val="24"/>
                <w:highlight w:val="none"/>
              </w:rPr>
            </w:pPr>
            <w:r>
              <w:rPr>
                <w:rFonts w:hint="eastAsia" w:ascii="宋体" w:hAnsi="宋体" w:eastAsia="宋体" w:cs="宋体"/>
                <w:spacing w:val="7"/>
                <w:sz w:val="24"/>
                <w:szCs w:val="24"/>
                <w:highlight w:val="none"/>
              </w:rPr>
              <w:t>增值税税金的计算方法</w:t>
            </w:r>
          </w:p>
        </w:tc>
        <w:tc>
          <w:tcPr>
            <w:tcW w:w="6120" w:type="dxa"/>
            <w:vAlign w:val="top"/>
          </w:tcPr>
          <w:p w14:paraId="42ABF0DB">
            <w:pPr>
              <w:pStyle w:val="31"/>
              <w:spacing w:before="187" w:line="360" w:lineRule="auto"/>
              <w:ind w:left="113" w:leftChars="0"/>
              <w:rPr>
                <w:rFonts w:hint="eastAsia" w:ascii="宋体" w:hAnsi="宋体" w:eastAsia="宋体" w:cs="宋体"/>
                <w:spacing w:val="5"/>
                <w:sz w:val="24"/>
                <w:szCs w:val="24"/>
                <w:highlight w:val="none"/>
              </w:rPr>
            </w:pPr>
            <w:r>
              <w:rPr>
                <w:rFonts w:hint="eastAsia" w:ascii="宋体" w:hAnsi="宋体" w:eastAsia="宋体" w:cs="宋体"/>
                <w:sz w:val="24"/>
                <w:szCs w:val="24"/>
                <w:highlight w:val="none"/>
              </w:rPr>
              <w:t>/</w:t>
            </w:r>
          </w:p>
        </w:tc>
      </w:tr>
      <w:tr w14:paraId="084A4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437F095A">
            <w:pPr>
              <w:pStyle w:val="31"/>
              <w:spacing w:before="221" w:line="360" w:lineRule="auto"/>
              <w:ind w:left="262"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3.2.2</w:t>
            </w:r>
          </w:p>
        </w:tc>
        <w:tc>
          <w:tcPr>
            <w:tcW w:w="2655" w:type="dxa"/>
            <w:vAlign w:val="top"/>
          </w:tcPr>
          <w:p w14:paraId="695B1143">
            <w:pPr>
              <w:pStyle w:val="31"/>
              <w:spacing w:before="188" w:line="360" w:lineRule="auto"/>
              <w:ind w:left="753" w:leftChars="0"/>
              <w:rPr>
                <w:rFonts w:hint="eastAsia" w:ascii="宋体" w:hAnsi="宋体" w:eastAsia="宋体" w:cs="宋体"/>
                <w:color w:val="auto"/>
                <w:spacing w:val="3"/>
                <w:sz w:val="24"/>
                <w:szCs w:val="24"/>
                <w:highlight w:val="none"/>
              </w:rPr>
            </w:pPr>
            <w:r>
              <w:rPr>
                <w:rFonts w:hint="eastAsia" w:ascii="宋体" w:hAnsi="宋体" w:eastAsia="宋体" w:cs="宋体"/>
                <w:color w:val="auto"/>
                <w:spacing w:val="7"/>
                <w:sz w:val="24"/>
                <w:szCs w:val="24"/>
                <w:highlight w:val="none"/>
              </w:rPr>
              <w:t>报价方式</w:t>
            </w:r>
          </w:p>
        </w:tc>
        <w:tc>
          <w:tcPr>
            <w:tcW w:w="6120" w:type="dxa"/>
            <w:vAlign w:val="top"/>
          </w:tcPr>
          <w:p w14:paraId="73E23401">
            <w:pPr>
              <w:pStyle w:val="31"/>
              <w:spacing w:before="193" w:line="360" w:lineRule="auto"/>
              <w:ind w:left="148" w:leftChars="0"/>
              <w:rPr>
                <w:rFonts w:hint="default" w:ascii="宋体" w:hAnsi="宋体" w:eastAsia="宋体" w:cs="宋体"/>
                <w:color w:val="auto"/>
                <w:spacing w:val="5"/>
                <w:sz w:val="24"/>
                <w:szCs w:val="24"/>
                <w:highlight w:val="none"/>
                <w:lang w:val="en-US" w:eastAsia="zh-CN"/>
              </w:rPr>
            </w:pPr>
            <w:r>
              <w:rPr>
                <w:rFonts w:hint="eastAsia" w:cs="宋体"/>
                <w:color w:val="auto"/>
                <w:spacing w:val="5"/>
                <w:sz w:val="24"/>
                <w:szCs w:val="24"/>
                <w:highlight w:val="none"/>
                <w:lang w:val="en-US" w:eastAsia="zh-CN"/>
              </w:rPr>
              <w:t>通过政采云平台自行报价</w:t>
            </w:r>
          </w:p>
        </w:tc>
      </w:tr>
      <w:tr w14:paraId="4E420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25" w:type="dxa"/>
            <w:vAlign w:val="top"/>
          </w:tcPr>
          <w:p w14:paraId="687EB240">
            <w:pPr>
              <w:pStyle w:val="31"/>
              <w:spacing w:before="186" w:line="360" w:lineRule="auto"/>
              <w:ind w:left="262"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3.2.3</w:t>
            </w:r>
          </w:p>
        </w:tc>
        <w:tc>
          <w:tcPr>
            <w:tcW w:w="2655" w:type="dxa"/>
            <w:vAlign w:val="center"/>
          </w:tcPr>
          <w:p w14:paraId="4523138D">
            <w:pPr>
              <w:pStyle w:val="31"/>
              <w:spacing w:before="153" w:line="360" w:lineRule="auto"/>
              <w:ind w:left="549" w:leftChars="0"/>
              <w:jc w:val="center"/>
              <w:rPr>
                <w:rFonts w:hint="eastAsia" w:ascii="宋体" w:hAnsi="宋体" w:eastAsia="宋体" w:cs="宋体"/>
                <w:spacing w:val="3"/>
                <w:sz w:val="24"/>
                <w:szCs w:val="24"/>
                <w:highlight w:val="none"/>
              </w:rPr>
            </w:pPr>
            <w:r>
              <w:rPr>
                <w:rFonts w:hint="eastAsia" w:ascii="宋体" w:hAnsi="宋体" w:eastAsia="宋体" w:cs="宋体"/>
                <w:spacing w:val="7"/>
                <w:sz w:val="24"/>
                <w:szCs w:val="24"/>
                <w:highlight w:val="none"/>
              </w:rPr>
              <w:t>最高投标限价</w:t>
            </w:r>
          </w:p>
        </w:tc>
        <w:tc>
          <w:tcPr>
            <w:tcW w:w="6120" w:type="dxa"/>
            <w:vAlign w:val="top"/>
          </w:tcPr>
          <w:p w14:paraId="120FEF46">
            <w:pPr>
              <w:pStyle w:val="31"/>
              <w:spacing w:before="154" w:line="360" w:lineRule="auto"/>
              <w:ind w:left="115"/>
              <w:rPr>
                <w:rFonts w:hint="eastAsia" w:ascii="宋体" w:hAnsi="宋体" w:eastAsia="宋体" w:cs="宋体"/>
                <w:color w:val="FF0000"/>
                <w:spacing w:val="5"/>
                <w:sz w:val="24"/>
                <w:szCs w:val="24"/>
                <w:highlight w:val="none"/>
              </w:rPr>
            </w:pPr>
            <w:r>
              <w:rPr>
                <w:rFonts w:hint="eastAsia" w:cs="宋体"/>
                <w:snapToGrid w:val="0"/>
                <w:color w:val="000000"/>
                <w:kern w:val="0"/>
                <w:sz w:val="24"/>
                <w:szCs w:val="24"/>
                <w:highlight w:val="none"/>
                <w:vertAlign w:val="baseline"/>
                <w:lang w:val="en-US" w:eastAsia="zh-CN" w:bidi="ar-SA"/>
              </w:rPr>
              <w:t>39.42万元（超出招标控制价的投标将被否决）。</w:t>
            </w:r>
          </w:p>
        </w:tc>
      </w:tr>
      <w:tr w14:paraId="2022F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25" w:type="dxa"/>
            <w:vAlign w:val="top"/>
          </w:tcPr>
          <w:p w14:paraId="055A612D">
            <w:pPr>
              <w:pStyle w:val="31"/>
              <w:spacing w:before="185" w:line="360" w:lineRule="auto"/>
              <w:ind w:left="262"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3.3.1</w:t>
            </w:r>
          </w:p>
        </w:tc>
        <w:tc>
          <w:tcPr>
            <w:tcW w:w="2655" w:type="dxa"/>
            <w:vAlign w:val="top"/>
          </w:tcPr>
          <w:p w14:paraId="5D9CBC43">
            <w:pPr>
              <w:pStyle w:val="31"/>
              <w:spacing w:before="154" w:line="360" w:lineRule="auto"/>
              <w:ind w:left="652" w:leftChars="0"/>
              <w:rPr>
                <w:rFonts w:hint="eastAsia" w:ascii="宋体" w:hAnsi="宋体" w:eastAsia="宋体" w:cs="宋体"/>
                <w:spacing w:val="3"/>
                <w:sz w:val="24"/>
                <w:szCs w:val="24"/>
                <w:highlight w:val="none"/>
              </w:rPr>
            </w:pPr>
            <w:r>
              <w:rPr>
                <w:rFonts w:hint="eastAsia" w:ascii="宋体" w:hAnsi="宋体" w:eastAsia="宋体" w:cs="宋体"/>
                <w:spacing w:val="7"/>
                <w:sz w:val="24"/>
                <w:szCs w:val="24"/>
                <w:highlight w:val="none"/>
              </w:rPr>
              <w:t>投标有效期</w:t>
            </w:r>
          </w:p>
        </w:tc>
        <w:tc>
          <w:tcPr>
            <w:tcW w:w="6120" w:type="dxa"/>
            <w:vAlign w:val="top"/>
          </w:tcPr>
          <w:p w14:paraId="45E0316D">
            <w:pPr>
              <w:pStyle w:val="31"/>
              <w:spacing w:before="154" w:line="360" w:lineRule="auto"/>
              <w:ind w:left="116" w:leftChars="0"/>
              <w:rPr>
                <w:rFonts w:hint="eastAsia" w:ascii="宋体" w:hAnsi="宋体" w:eastAsia="宋体" w:cs="宋体"/>
                <w:spacing w:val="5"/>
                <w:sz w:val="24"/>
                <w:szCs w:val="24"/>
                <w:highlight w:val="none"/>
              </w:rPr>
            </w:pPr>
            <w:r>
              <w:rPr>
                <w:rFonts w:hint="eastAsia" w:ascii="宋体" w:hAnsi="宋体" w:eastAsia="宋体" w:cs="宋体"/>
                <w:spacing w:val="6"/>
                <w:sz w:val="24"/>
                <w:szCs w:val="24"/>
                <w:highlight w:val="none"/>
              </w:rPr>
              <w:t>投标截止之日后90天（日历天）</w:t>
            </w:r>
          </w:p>
        </w:tc>
      </w:tr>
      <w:tr w14:paraId="5B6E2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5" w:hRule="atLeast"/>
        </w:trPr>
        <w:tc>
          <w:tcPr>
            <w:tcW w:w="1025" w:type="dxa"/>
            <w:vAlign w:val="top"/>
          </w:tcPr>
          <w:p w14:paraId="5F6ACC53">
            <w:pPr>
              <w:spacing w:line="360" w:lineRule="auto"/>
              <w:rPr>
                <w:rFonts w:hint="eastAsia" w:ascii="宋体" w:hAnsi="宋体" w:eastAsia="宋体" w:cs="宋体"/>
                <w:sz w:val="24"/>
                <w:szCs w:val="24"/>
                <w:highlight w:val="none"/>
              </w:rPr>
            </w:pPr>
          </w:p>
          <w:p w14:paraId="6E6012AC">
            <w:pPr>
              <w:spacing w:line="360" w:lineRule="auto"/>
              <w:rPr>
                <w:rFonts w:hint="eastAsia" w:ascii="宋体" w:hAnsi="宋体" w:eastAsia="宋体" w:cs="宋体"/>
                <w:sz w:val="24"/>
                <w:szCs w:val="24"/>
                <w:highlight w:val="none"/>
              </w:rPr>
            </w:pPr>
          </w:p>
          <w:p w14:paraId="5BB63C49">
            <w:pPr>
              <w:spacing w:line="360" w:lineRule="auto"/>
              <w:rPr>
                <w:rFonts w:hint="eastAsia" w:ascii="宋体" w:hAnsi="宋体" w:eastAsia="宋体" w:cs="宋体"/>
                <w:sz w:val="24"/>
                <w:szCs w:val="24"/>
                <w:highlight w:val="none"/>
              </w:rPr>
            </w:pPr>
          </w:p>
          <w:p w14:paraId="286A491D">
            <w:pPr>
              <w:pStyle w:val="31"/>
              <w:spacing w:before="65" w:line="360" w:lineRule="auto"/>
              <w:ind w:left="262" w:leftChars="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3.4.1</w:t>
            </w:r>
          </w:p>
        </w:tc>
        <w:tc>
          <w:tcPr>
            <w:tcW w:w="2655" w:type="dxa"/>
            <w:vAlign w:val="top"/>
          </w:tcPr>
          <w:p w14:paraId="6E5C719D">
            <w:pPr>
              <w:spacing w:line="360" w:lineRule="auto"/>
              <w:rPr>
                <w:rFonts w:hint="eastAsia" w:ascii="宋体" w:hAnsi="宋体" w:eastAsia="宋体" w:cs="宋体"/>
                <w:color w:val="auto"/>
                <w:sz w:val="24"/>
                <w:szCs w:val="24"/>
                <w:highlight w:val="none"/>
              </w:rPr>
            </w:pPr>
          </w:p>
          <w:p w14:paraId="7ADE3F41">
            <w:pPr>
              <w:pStyle w:val="17"/>
              <w:spacing w:line="360" w:lineRule="auto"/>
              <w:ind w:left="0" w:leftChars="0" w:firstLine="0" w:firstLineChars="0"/>
              <w:rPr>
                <w:rFonts w:hint="eastAsia" w:ascii="宋体" w:hAnsi="宋体" w:eastAsia="宋体" w:cs="宋体"/>
                <w:color w:val="auto"/>
                <w:sz w:val="24"/>
                <w:szCs w:val="24"/>
                <w:highlight w:val="none"/>
              </w:rPr>
            </w:pPr>
          </w:p>
          <w:p w14:paraId="2FFC91B7">
            <w:pPr>
              <w:pStyle w:val="31"/>
              <w:spacing w:before="65" w:line="360" w:lineRule="auto"/>
              <w:ind w:left="652" w:leftChars="0"/>
              <w:rPr>
                <w:rFonts w:hint="eastAsia" w:ascii="宋体" w:hAnsi="宋体" w:eastAsia="宋体" w:cs="宋体"/>
                <w:color w:val="auto"/>
                <w:spacing w:val="7"/>
                <w:sz w:val="24"/>
                <w:szCs w:val="24"/>
                <w:highlight w:val="none"/>
              </w:rPr>
            </w:pPr>
          </w:p>
          <w:p w14:paraId="078BB829">
            <w:pPr>
              <w:pStyle w:val="31"/>
              <w:spacing w:before="65" w:line="360" w:lineRule="auto"/>
              <w:ind w:left="652" w:leftChars="0"/>
              <w:rPr>
                <w:rFonts w:hint="eastAsia" w:ascii="宋体" w:hAnsi="宋体" w:eastAsia="宋体" w:cs="宋体"/>
                <w:color w:val="auto"/>
                <w:spacing w:val="7"/>
                <w:sz w:val="24"/>
                <w:szCs w:val="24"/>
                <w:highlight w:val="none"/>
              </w:rPr>
            </w:pPr>
          </w:p>
          <w:p w14:paraId="35117DC8">
            <w:pPr>
              <w:pStyle w:val="31"/>
              <w:spacing w:before="65" w:line="360" w:lineRule="auto"/>
              <w:ind w:left="652" w:leftChars="0"/>
              <w:rPr>
                <w:rFonts w:hint="eastAsia" w:ascii="宋体" w:hAnsi="宋体" w:eastAsia="宋体" w:cs="宋体"/>
                <w:color w:val="auto"/>
                <w:spacing w:val="7"/>
                <w:sz w:val="24"/>
                <w:szCs w:val="24"/>
                <w:highlight w:val="none"/>
              </w:rPr>
            </w:pPr>
          </w:p>
          <w:p w14:paraId="6BF3C4F6">
            <w:pPr>
              <w:pStyle w:val="31"/>
              <w:spacing w:before="65" w:line="360" w:lineRule="auto"/>
              <w:ind w:left="652" w:leftChars="0"/>
              <w:rPr>
                <w:rFonts w:hint="eastAsia" w:ascii="宋体" w:hAnsi="宋体" w:eastAsia="宋体" w:cs="宋体"/>
                <w:color w:val="auto"/>
                <w:spacing w:val="7"/>
                <w:sz w:val="24"/>
                <w:szCs w:val="24"/>
                <w:highlight w:val="none"/>
              </w:rPr>
            </w:pPr>
          </w:p>
          <w:p w14:paraId="6688759D">
            <w:pPr>
              <w:pStyle w:val="31"/>
              <w:spacing w:before="65" w:line="360" w:lineRule="auto"/>
              <w:ind w:left="652" w:leftChars="0"/>
              <w:rPr>
                <w:rFonts w:hint="eastAsia" w:ascii="宋体" w:hAnsi="宋体" w:eastAsia="宋体" w:cs="宋体"/>
                <w:color w:val="auto"/>
                <w:spacing w:val="7"/>
                <w:sz w:val="24"/>
                <w:szCs w:val="24"/>
                <w:highlight w:val="none"/>
              </w:rPr>
            </w:pPr>
          </w:p>
          <w:p w14:paraId="432DA15A">
            <w:pPr>
              <w:pStyle w:val="31"/>
              <w:spacing w:before="65" w:line="360" w:lineRule="auto"/>
              <w:ind w:left="652" w:leftChars="0"/>
              <w:rPr>
                <w:rFonts w:hint="eastAsia" w:ascii="宋体" w:hAnsi="宋体" w:eastAsia="宋体" w:cs="宋体"/>
                <w:color w:val="auto"/>
                <w:spacing w:val="7"/>
                <w:sz w:val="24"/>
                <w:szCs w:val="24"/>
                <w:highlight w:val="none"/>
              </w:rPr>
            </w:pPr>
          </w:p>
          <w:p w14:paraId="40927175">
            <w:pPr>
              <w:pStyle w:val="31"/>
              <w:spacing w:before="65" w:line="360" w:lineRule="auto"/>
              <w:ind w:left="652" w:leftChars="0"/>
              <w:rPr>
                <w:rFonts w:hint="eastAsia" w:ascii="宋体" w:hAnsi="宋体" w:eastAsia="宋体" w:cs="宋体"/>
                <w:color w:val="auto"/>
                <w:spacing w:val="7"/>
                <w:sz w:val="24"/>
                <w:szCs w:val="24"/>
                <w:highlight w:val="none"/>
              </w:rPr>
            </w:pPr>
          </w:p>
          <w:p w14:paraId="32768033">
            <w:pPr>
              <w:pStyle w:val="31"/>
              <w:spacing w:before="65" w:line="360" w:lineRule="auto"/>
              <w:ind w:left="652" w:leftChars="0"/>
              <w:rPr>
                <w:rFonts w:hint="eastAsia" w:ascii="宋体" w:hAnsi="宋体" w:eastAsia="宋体" w:cs="宋体"/>
                <w:color w:val="auto"/>
                <w:spacing w:val="3"/>
                <w:sz w:val="24"/>
                <w:szCs w:val="24"/>
                <w:highlight w:val="none"/>
              </w:rPr>
            </w:pPr>
            <w:r>
              <w:rPr>
                <w:rFonts w:hint="eastAsia" w:ascii="宋体" w:hAnsi="宋体" w:eastAsia="宋体" w:cs="宋体"/>
                <w:color w:val="auto"/>
                <w:spacing w:val="7"/>
                <w:sz w:val="24"/>
                <w:szCs w:val="24"/>
                <w:highlight w:val="none"/>
              </w:rPr>
              <w:t>投标保证金</w:t>
            </w:r>
          </w:p>
        </w:tc>
        <w:tc>
          <w:tcPr>
            <w:tcW w:w="6120" w:type="dxa"/>
            <w:shd w:val="clear" w:color="auto" w:fill="auto"/>
            <w:vAlign w:val="center"/>
          </w:tcPr>
          <w:p w14:paraId="4449BAC0">
            <w:pPr>
              <w:spacing w:line="360" w:lineRule="auto"/>
              <w:jc w:val="left"/>
              <w:rPr>
                <w:rStyle w:val="37"/>
                <w:rFonts w:ascii="宋体" w:hAnsi="宋体"/>
                <w:color w:val="auto"/>
                <w:spacing w:val="-2"/>
                <w:szCs w:val="21"/>
                <w:highlight w:val="none"/>
              </w:rPr>
            </w:pPr>
            <w:r>
              <w:rPr>
                <w:rStyle w:val="37"/>
                <w:rFonts w:ascii="宋体" w:hAnsi="宋体"/>
                <w:color w:val="auto"/>
                <w:spacing w:val="-2"/>
                <w:szCs w:val="21"/>
                <w:highlight w:val="none"/>
              </w:rPr>
              <w:t>是否要求</w:t>
            </w:r>
            <w:r>
              <w:rPr>
                <w:rStyle w:val="37"/>
                <w:rFonts w:hint="eastAsia"/>
                <w:color w:val="auto"/>
                <w:spacing w:val="-2"/>
                <w:szCs w:val="21"/>
                <w:highlight w:val="none"/>
                <w:lang w:val="en-US" w:eastAsia="zh-CN"/>
              </w:rPr>
              <w:t>投标人</w:t>
            </w:r>
            <w:r>
              <w:rPr>
                <w:rStyle w:val="37"/>
                <w:rFonts w:ascii="宋体" w:hAnsi="宋体"/>
                <w:color w:val="auto"/>
                <w:spacing w:val="-2"/>
                <w:szCs w:val="21"/>
                <w:highlight w:val="none"/>
              </w:rPr>
              <w:t>递交投标保证金：</w:t>
            </w:r>
            <w:r>
              <w:rPr>
                <w:rStyle w:val="37"/>
                <w:rFonts w:ascii="宋体" w:hAnsi="宋体"/>
                <w:color w:val="auto"/>
                <w:spacing w:val="-2"/>
                <w:szCs w:val="21"/>
                <w:highlight w:val="none"/>
              </w:rPr>
              <w:br w:type="textWrapping"/>
            </w:r>
            <w:r>
              <w:rPr>
                <w:rStyle w:val="37"/>
                <w:rFonts w:hint="eastAsia" w:cs="宋体"/>
                <w:b/>
                <w:bCs/>
                <w:color w:val="auto"/>
                <w:szCs w:val="21"/>
                <w:highlight w:val="none"/>
                <w:lang w:eastAsia="zh-CN"/>
              </w:rPr>
              <w:t>□</w:t>
            </w:r>
            <w:r>
              <w:rPr>
                <w:rStyle w:val="37"/>
                <w:rFonts w:ascii="宋体" w:hAnsi="宋体"/>
                <w:color w:val="auto"/>
                <w:spacing w:val="-2"/>
                <w:szCs w:val="21"/>
                <w:highlight w:val="none"/>
              </w:rPr>
              <w:t>不要求</w:t>
            </w:r>
          </w:p>
          <w:p w14:paraId="3A38E439">
            <w:pPr>
              <w:pStyle w:val="36"/>
              <w:spacing w:line="360" w:lineRule="auto"/>
              <w:ind w:left="105" w:leftChars="50" w:right="105" w:rightChars="50"/>
              <w:jc w:val="both"/>
              <w:rPr>
                <w:rFonts w:hint="eastAsia" w:ascii="宋体" w:hAnsi="宋体" w:eastAsia="宋体" w:cs="宋体"/>
                <w:color w:val="auto"/>
                <w:sz w:val="21"/>
                <w:szCs w:val="21"/>
                <w:highlight w:val="none"/>
                <w:lang w:eastAsia="zh-CN"/>
              </w:rPr>
            </w:pPr>
            <w:r>
              <w:rPr>
                <w:rStyle w:val="37"/>
                <w:rFonts w:hint="eastAsia" w:cs="宋体"/>
                <w:b/>
                <w:bCs/>
                <w:color w:val="auto"/>
                <w:szCs w:val="21"/>
                <w:highlight w:val="none"/>
                <w:lang w:eastAsia="zh-CN"/>
              </w:rPr>
              <w:t>☑</w:t>
            </w:r>
            <w:r>
              <w:rPr>
                <w:rFonts w:hint="eastAsia" w:ascii="宋体" w:hAnsi="宋体" w:eastAsia="宋体" w:cs="宋体"/>
                <w:color w:val="auto"/>
                <w:sz w:val="21"/>
                <w:szCs w:val="21"/>
                <w:highlight w:val="none"/>
                <w:lang w:eastAsia="zh-CN"/>
              </w:rPr>
              <w:t>要求</w:t>
            </w:r>
          </w:p>
          <w:p w14:paraId="72FC8E5D">
            <w:pPr>
              <w:pStyle w:val="36"/>
              <w:spacing w:line="360" w:lineRule="auto"/>
              <w:ind w:left="105" w:leftChars="50" w:right="105" w:rightChars="5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投标保证金的金额：</w:t>
            </w:r>
            <w:r>
              <w:rPr>
                <w:rFonts w:hint="eastAsia" w:cs="宋体"/>
                <w:color w:val="auto"/>
                <w:sz w:val="21"/>
                <w:szCs w:val="21"/>
                <w:highlight w:val="none"/>
                <w:lang w:val="en-US" w:eastAsia="zh-CN"/>
              </w:rPr>
              <w:t>0.39</w:t>
            </w:r>
            <w:r>
              <w:rPr>
                <w:rFonts w:hint="eastAsia" w:ascii="宋体" w:hAnsi="宋体" w:eastAsia="宋体" w:cs="宋体"/>
                <w:color w:val="auto"/>
                <w:sz w:val="21"/>
                <w:szCs w:val="21"/>
                <w:highlight w:val="none"/>
                <w:lang w:val="en-US" w:eastAsia="zh-CN"/>
              </w:rPr>
              <w:t>万元；</w:t>
            </w:r>
          </w:p>
          <w:p w14:paraId="1D52836E">
            <w:pPr>
              <w:pStyle w:val="36"/>
              <w:numPr>
                <w:ilvl w:val="0"/>
                <w:numId w:val="2"/>
              </w:numPr>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递交形式：</w:t>
            </w:r>
            <w:r>
              <w:rPr>
                <w:rFonts w:hint="eastAsia" w:ascii="宋体" w:hAnsi="宋体" w:eastAsia="宋体" w:cs="宋体"/>
                <w:color w:val="auto"/>
                <w:sz w:val="21"/>
                <w:szCs w:val="21"/>
                <w:highlight w:val="none"/>
                <w:lang w:val="en-US" w:eastAsia="zh-CN"/>
              </w:rPr>
              <w:t>现金、</w:t>
            </w:r>
            <w:r>
              <w:rPr>
                <w:rFonts w:hint="eastAsia" w:ascii="宋体" w:hAnsi="宋体" w:eastAsia="宋体" w:cs="宋体"/>
                <w:color w:val="auto"/>
                <w:sz w:val="21"/>
                <w:szCs w:val="21"/>
                <w:highlight w:val="none"/>
                <w:lang w:eastAsia="zh-CN"/>
              </w:rPr>
              <w:t>现金支票、保兑支票、银行汇票及银行</w:t>
            </w:r>
            <w:r>
              <w:rPr>
                <w:rFonts w:hint="eastAsia" w:ascii="宋体" w:hAnsi="宋体" w:eastAsia="宋体" w:cs="宋体"/>
                <w:color w:val="auto"/>
                <w:sz w:val="21"/>
                <w:szCs w:val="21"/>
                <w:highlight w:val="none"/>
                <w:lang w:val="en-US" w:eastAsia="zh-CN"/>
              </w:rPr>
              <w:t>或担保公司</w:t>
            </w:r>
            <w:r>
              <w:rPr>
                <w:rFonts w:hint="eastAsia" w:ascii="宋体" w:hAnsi="宋体" w:eastAsia="宋体" w:cs="宋体"/>
                <w:color w:val="auto"/>
                <w:sz w:val="21"/>
                <w:szCs w:val="21"/>
                <w:highlight w:val="none"/>
                <w:lang w:eastAsia="zh-CN"/>
              </w:rPr>
              <w:t>出具的保函。</w:t>
            </w:r>
          </w:p>
          <w:p w14:paraId="4BFF4F01">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4"/>
                <w:szCs w:val="24"/>
                <w:highlight w:val="none"/>
              </w:rPr>
              <w:t>递交时间：</w:t>
            </w:r>
            <w:r>
              <w:rPr>
                <w:rFonts w:hint="eastAsia" w:ascii="宋体" w:hAnsi="宋体" w:eastAsia="宋体" w:cs="宋体"/>
                <w:b w:val="0"/>
                <w:bCs w:val="0"/>
                <w:color w:val="auto"/>
                <w:sz w:val="24"/>
                <w:szCs w:val="24"/>
                <w:highlight w:val="none"/>
                <w:lang w:eastAsia="zh-CN"/>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lang w:eastAsia="zh-CN"/>
              </w:rPr>
              <w:t>月</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eastAsia="zh-CN"/>
              </w:rPr>
              <w:t>日</w:t>
            </w: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0时前。</w:t>
            </w:r>
          </w:p>
          <w:p w14:paraId="220526AB">
            <w:pPr>
              <w:spacing w:line="440" w:lineRule="exact"/>
              <w:ind w:right="18"/>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收款单位：吉林省鑫晖建设项目管理有限公司</w:t>
            </w:r>
          </w:p>
          <w:p w14:paraId="4F955992">
            <w:pPr>
              <w:spacing w:line="440" w:lineRule="exact"/>
              <w:ind w:right="18"/>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开户行：</w:t>
            </w:r>
            <w:r>
              <w:rPr>
                <w:rFonts w:hint="eastAsia"/>
                <w:color w:val="auto"/>
                <w:highlight w:val="none"/>
              </w:rPr>
              <w:t>中国银行股份有限公司通化东宝丽景支行</w:t>
            </w:r>
          </w:p>
          <w:p w14:paraId="2C1D4CFA">
            <w:pPr>
              <w:spacing w:line="440" w:lineRule="exact"/>
              <w:ind w:right="18"/>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帐    号：160457760793</w:t>
            </w:r>
          </w:p>
          <w:p w14:paraId="12971898">
            <w:pPr>
              <w:spacing w:line="440" w:lineRule="exact"/>
              <w:ind w:right="18"/>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行    号：J2450003365201</w:t>
            </w:r>
          </w:p>
          <w:p w14:paraId="1538DC7E">
            <w:pPr>
              <w:spacing w:line="440" w:lineRule="exact"/>
              <w:ind w:right="18"/>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w:t>
            </w:r>
            <w:r>
              <w:rPr>
                <w:rFonts w:hint="eastAsia" w:ascii="宋体" w:hAnsi="宋体" w:eastAsia="宋体" w:cs="宋体"/>
                <w:color w:val="auto"/>
                <w:szCs w:val="21"/>
                <w:highlight w:val="none"/>
                <w:lang w:val="en-US" w:eastAsia="zh-CN"/>
              </w:rPr>
              <w:t>陈工</w:t>
            </w:r>
            <w:r>
              <w:rPr>
                <w:rFonts w:hint="eastAsia" w:ascii="宋体" w:hAnsi="宋体" w:eastAsia="宋体" w:cs="宋体"/>
                <w:color w:val="auto"/>
                <w:szCs w:val="21"/>
                <w:highlight w:val="none"/>
                <w:lang w:val="zh-CN"/>
              </w:rPr>
              <w:t xml:space="preserve">   </w:t>
            </w:r>
          </w:p>
          <w:p w14:paraId="193387A1">
            <w:pPr>
              <w:pStyle w:val="36"/>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以现金或支票形式提交的投标保证金应当从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的基本账户转出，以到账时间为准。</w:t>
            </w:r>
          </w:p>
          <w:p w14:paraId="49B7E9F2">
            <w:pPr>
              <w:pStyle w:val="36"/>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以保函方式提交投标保证金的，在提交投标文件截止时间前将保函原件送达到招标代理机构（以便核查），并将复印件装入投标文件中。</w:t>
            </w:r>
          </w:p>
          <w:p w14:paraId="59FB0E8F">
            <w:pPr>
              <w:pStyle w:val="36"/>
              <w:spacing w:line="360" w:lineRule="auto"/>
              <w:ind w:left="105" w:leftChars="50" w:right="105"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3、未按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文件要求提交投标保证金，或提交投标保证金的账户名称与</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名称不一致，按照无效投标处理。</w:t>
            </w:r>
          </w:p>
          <w:p w14:paraId="4A2FE91A">
            <w:pPr>
              <w:pStyle w:val="36"/>
              <w:spacing w:line="360" w:lineRule="auto"/>
              <w:ind w:left="105" w:leftChars="50" w:right="105" w:rightChars="50"/>
              <w:jc w:val="both"/>
              <w:rPr>
                <w:rFonts w:hint="eastAsia" w:ascii="宋体" w:hAnsi="宋体" w:eastAsia="宋体" w:cs="宋体"/>
                <w:snapToGrid w:val="0"/>
                <w:color w:val="auto"/>
                <w:spacing w:val="-2"/>
                <w:kern w:val="0"/>
                <w:sz w:val="21"/>
                <w:szCs w:val="21"/>
                <w:highlight w:val="none"/>
                <w:lang w:val="zh-CN" w:eastAsia="zh-CN" w:bidi="zh-CN"/>
              </w:rPr>
            </w:pPr>
            <w:r>
              <w:rPr>
                <w:rFonts w:hint="eastAsia" w:ascii="宋体" w:hAnsi="宋体" w:eastAsia="宋体" w:cs="宋体"/>
                <w:color w:val="auto"/>
                <w:sz w:val="21"/>
                <w:szCs w:val="21"/>
                <w:highlight w:val="none"/>
                <w:lang w:eastAsia="zh-CN"/>
              </w:rPr>
              <w:t>注：</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应在电汇或转账凭证上明确用途、投标项目名称，并于提交投标文件截止时间前将电汇或转账凭证、基本账户信息（完整清晰）以电子档扫描发送到招标代理机构</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"mailto:邮箱1171900302@qq.com"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邮箱：</w:t>
            </w:r>
            <w:r>
              <w:rPr>
                <w:rFonts w:hint="eastAsia"/>
                <w:color w:val="auto"/>
                <w:highlight w:val="none"/>
              </w:rPr>
              <w:t>2904719980@qq.com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fldChar w:fldCharType="end"/>
            </w:r>
          </w:p>
        </w:tc>
      </w:tr>
      <w:tr w14:paraId="402C4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25" w:type="dxa"/>
            <w:vAlign w:val="center"/>
          </w:tcPr>
          <w:p w14:paraId="0F6CF373">
            <w:pPr>
              <w:pStyle w:val="31"/>
              <w:spacing w:before="241" w:line="360" w:lineRule="auto"/>
              <w:ind w:left="367" w:leftChars="0"/>
              <w:rPr>
                <w:rFonts w:hint="eastAsia" w:ascii="宋体" w:hAnsi="宋体" w:eastAsia="宋体" w:cs="宋体"/>
                <w:spacing w:val="2"/>
                <w:sz w:val="24"/>
                <w:szCs w:val="24"/>
                <w:highlight w:val="none"/>
              </w:rPr>
            </w:pPr>
            <w:r>
              <w:rPr>
                <w:rFonts w:hint="eastAsia" w:ascii="宋体" w:hAnsi="宋体" w:eastAsia="宋体" w:cs="宋体"/>
                <w:spacing w:val="1"/>
                <w:sz w:val="24"/>
                <w:szCs w:val="24"/>
                <w:highlight w:val="none"/>
              </w:rPr>
              <w:t>3.5</w:t>
            </w:r>
          </w:p>
        </w:tc>
        <w:tc>
          <w:tcPr>
            <w:tcW w:w="2655" w:type="dxa"/>
            <w:vAlign w:val="center"/>
          </w:tcPr>
          <w:p w14:paraId="67360020">
            <w:pPr>
              <w:pStyle w:val="31"/>
              <w:spacing w:before="52" w:line="360" w:lineRule="auto"/>
              <w:ind w:left="645" w:leftChars="100" w:right="121" w:rightChars="0" w:hanging="435" w:firstLineChars="0"/>
              <w:rPr>
                <w:rFonts w:hint="eastAsia" w:ascii="宋体" w:hAnsi="宋体" w:eastAsia="宋体" w:cs="宋体"/>
                <w:spacing w:val="7"/>
                <w:sz w:val="24"/>
                <w:szCs w:val="24"/>
                <w:highlight w:val="none"/>
              </w:rPr>
            </w:pPr>
            <w:r>
              <w:rPr>
                <w:rFonts w:hint="eastAsia" w:ascii="宋体" w:hAnsi="宋体" w:eastAsia="宋体" w:cs="宋体"/>
                <w:spacing w:val="8"/>
                <w:sz w:val="24"/>
                <w:szCs w:val="24"/>
                <w:highlight w:val="none"/>
              </w:rPr>
              <w:t>资格审查资料的特殊要</w:t>
            </w:r>
            <w:r>
              <w:rPr>
                <w:rFonts w:hint="eastAsia" w:ascii="宋体" w:hAnsi="宋体" w:eastAsia="宋体" w:cs="宋体"/>
                <w:sz w:val="24"/>
                <w:szCs w:val="24"/>
                <w:highlight w:val="none"/>
              </w:rPr>
              <w:t>求</w:t>
            </w:r>
          </w:p>
        </w:tc>
        <w:tc>
          <w:tcPr>
            <w:tcW w:w="6120" w:type="dxa"/>
            <w:vAlign w:val="center"/>
          </w:tcPr>
          <w:p w14:paraId="0A827E61">
            <w:pPr>
              <w:pStyle w:val="31"/>
              <w:spacing w:before="209" w:line="360" w:lineRule="auto"/>
              <w:ind w:left="115" w:left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w:t>
            </w:r>
          </w:p>
        </w:tc>
      </w:tr>
      <w:tr w14:paraId="49162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025" w:type="dxa"/>
            <w:vAlign w:val="center"/>
          </w:tcPr>
          <w:p w14:paraId="6C9AE13D">
            <w:pPr>
              <w:pStyle w:val="31"/>
              <w:spacing w:before="241" w:line="360" w:lineRule="auto"/>
              <w:ind w:left="26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3.5.2</w:t>
            </w:r>
          </w:p>
        </w:tc>
        <w:tc>
          <w:tcPr>
            <w:tcW w:w="2655" w:type="dxa"/>
            <w:vAlign w:val="center"/>
          </w:tcPr>
          <w:p w14:paraId="1A6208BF">
            <w:pPr>
              <w:pStyle w:val="31"/>
              <w:spacing w:before="51" w:line="360" w:lineRule="auto"/>
              <w:ind w:left="840" w:leftChars="200" w:right="121" w:rightChars="0" w:hanging="420" w:firstLineChars="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9"/>
                <w:sz w:val="24"/>
                <w:szCs w:val="24"/>
                <w:highlight w:val="none"/>
              </w:rPr>
              <w:t>近年财务状况的年份要</w:t>
            </w:r>
            <w:r>
              <w:rPr>
                <w:rFonts w:hint="eastAsia" w:ascii="宋体" w:hAnsi="宋体" w:eastAsia="宋体" w:cs="宋体"/>
                <w:color w:val="auto"/>
                <w:sz w:val="24"/>
                <w:szCs w:val="24"/>
                <w:highlight w:val="none"/>
              </w:rPr>
              <w:t>求</w:t>
            </w:r>
          </w:p>
        </w:tc>
        <w:tc>
          <w:tcPr>
            <w:tcW w:w="6120" w:type="dxa"/>
            <w:vAlign w:val="center"/>
          </w:tcPr>
          <w:p w14:paraId="5E8BB47F">
            <w:pPr>
              <w:pStyle w:val="31"/>
              <w:spacing w:before="208" w:line="360" w:lineRule="auto"/>
              <w:ind w:left="116" w:leftChars="0"/>
              <w:rPr>
                <w:rFonts w:hint="default" w:ascii="宋体" w:hAnsi="宋体" w:eastAsia="宋体" w:cs="宋体"/>
                <w:color w:val="auto"/>
                <w:sz w:val="24"/>
                <w:szCs w:val="24"/>
                <w:highlight w:val="none"/>
                <w:lang w:val="en-US" w:eastAsia="zh-CN"/>
              </w:rPr>
            </w:pPr>
            <w:r>
              <w:rPr>
                <w:rFonts w:hint="eastAsia" w:cs="宋体"/>
                <w:color w:val="auto"/>
                <w:spacing w:val="1"/>
                <w:sz w:val="24"/>
                <w:szCs w:val="24"/>
                <w:highlight w:val="none"/>
                <w:lang w:val="en-US" w:eastAsia="zh-CN"/>
              </w:rPr>
              <w:t>2021年至2023年</w:t>
            </w:r>
          </w:p>
        </w:tc>
      </w:tr>
      <w:tr w14:paraId="4BAFD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25" w:type="dxa"/>
            <w:vAlign w:val="center"/>
          </w:tcPr>
          <w:p w14:paraId="491AC273">
            <w:pPr>
              <w:pStyle w:val="31"/>
              <w:spacing w:before="242" w:line="360" w:lineRule="auto"/>
              <w:ind w:left="26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3.5.3</w:t>
            </w:r>
          </w:p>
        </w:tc>
        <w:tc>
          <w:tcPr>
            <w:tcW w:w="2655" w:type="dxa"/>
            <w:vAlign w:val="center"/>
          </w:tcPr>
          <w:p w14:paraId="03F52555">
            <w:pPr>
              <w:pStyle w:val="31"/>
              <w:spacing w:before="53" w:line="360" w:lineRule="auto"/>
              <w:ind w:left="0" w:leftChars="0" w:right="121" w:rightChars="0" w:firstLine="0" w:firstLineChars="0"/>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8"/>
                <w:sz w:val="24"/>
                <w:szCs w:val="24"/>
                <w:highlight w:val="none"/>
              </w:rPr>
              <w:t>近年完成的类似项目情况的时间要求</w:t>
            </w:r>
          </w:p>
        </w:tc>
        <w:tc>
          <w:tcPr>
            <w:tcW w:w="6120" w:type="dxa"/>
            <w:vAlign w:val="center"/>
          </w:tcPr>
          <w:p w14:paraId="558A2312">
            <w:pPr>
              <w:pStyle w:val="31"/>
              <w:spacing w:before="208" w:line="360" w:lineRule="auto"/>
              <w:ind w:left="116"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202</w:t>
            </w:r>
            <w:r>
              <w:rPr>
                <w:rFonts w:hint="eastAsia"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年1月1日至</w:t>
            </w:r>
            <w:r>
              <w:rPr>
                <w:rFonts w:hint="eastAsia" w:cs="宋体"/>
                <w:color w:val="auto"/>
                <w:spacing w:val="-5"/>
                <w:sz w:val="24"/>
                <w:szCs w:val="24"/>
                <w:highlight w:val="none"/>
                <w:lang w:val="en-US" w:eastAsia="zh-CN"/>
              </w:rPr>
              <w:t>今</w:t>
            </w:r>
          </w:p>
        </w:tc>
      </w:tr>
      <w:tr w14:paraId="4BA3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25" w:type="dxa"/>
            <w:vAlign w:val="center"/>
          </w:tcPr>
          <w:p w14:paraId="16049C65">
            <w:pPr>
              <w:pStyle w:val="31"/>
              <w:spacing w:before="244" w:line="360" w:lineRule="auto"/>
              <w:ind w:left="26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3.5.5</w:t>
            </w:r>
          </w:p>
        </w:tc>
        <w:tc>
          <w:tcPr>
            <w:tcW w:w="2655" w:type="dxa"/>
            <w:vAlign w:val="center"/>
          </w:tcPr>
          <w:p w14:paraId="34821071">
            <w:pPr>
              <w:pStyle w:val="31"/>
              <w:spacing w:before="55" w:line="360" w:lineRule="auto"/>
              <w:ind w:left="200" w:leftChars="0" w:right="121" w:rightChars="0" w:firstLine="20" w:firstLineChars="0"/>
              <w:rPr>
                <w:rFonts w:hint="eastAsia" w:ascii="宋体" w:hAnsi="宋体" w:eastAsia="宋体" w:cs="宋体"/>
                <w:color w:val="auto"/>
                <w:spacing w:val="7"/>
                <w:sz w:val="24"/>
                <w:szCs w:val="24"/>
                <w:highlight w:val="none"/>
              </w:rPr>
            </w:pPr>
            <w:r>
              <w:rPr>
                <w:rFonts w:hint="eastAsia" w:ascii="宋体" w:hAnsi="宋体" w:eastAsia="宋体" w:cs="宋体"/>
                <w:color w:val="auto"/>
                <w:spacing w:val="9"/>
                <w:sz w:val="24"/>
                <w:szCs w:val="24"/>
                <w:highlight w:val="none"/>
              </w:rPr>
              <w:t>近年发生的诉讼及仲裁</w:t>
            </w:r>
            <w:r>
              <w:rPr>
                <w:rFonts w:hint="eastAsia" w:ascii="宋体" w:hAnsi="宋体" w:eastAsia="宋体" w:cs="宋体"/>
                <w:color w:val="auto"/>
                <w:spacing w:val="8"/>
                <w:sz w:val="24"/>
                <w:szCs w:val="24"/>
                <w:highlight w:val="none"/>
              </w:rPr>
              <w:t>情况的时间要求</w:t>
            </w:r>
          </w:p>
        </w:tc>
        <w:tc>
          <w:tcPr>
            <w:tcW w:w="6120" w:type="dxa"/>
            <w:vAlign w:val="center"/>
          </w:tcPr>
          <w:p w14:paraId="046605B7">
            <w:pPr>
              <w:pStyle w:val="31"/>
              <w:spacing w:before="210" w:line="360" w:lineRule="auto"/>
              <w:ind w:left="116"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202</w:t>
            </w:r>
            <w:r>
              <w:rPr>
                <w:rFonts w:hint="eastAsia"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年1月1日至</w:t>
            </w:r>
            <w:r>
              <w:rPr>
                <w:rFonts w:hint="eastAsia" w:cs="宋体"/>
                <w:color w:val="auto"/>
                <w:spacing w:val="-5"/>
                <w:sz w:val="24"/>
                <w:szCs w:val="24"/>
                <w:highlight w:val="none"/>
                <w:lang w:val="en-US" w:eastAsia="zh-CN"/>
              </w:rPr>
              <w:t>2024年12月</w:t>
            </w:r>
          </w:p>
        </w:tc>
      </w:tr>
      <w:tr w14:paraId="61959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25" w:type="dxa"/>
            <w:vAlign w:val="center"/>
          </w:tcPr>
          <w:p w14:paraId="0ED46B1A">
            <w:pPr>
              <w:pStyle w:val="31"/>
              <w:spacing w:before="242" w:line="360" w:lineRule="auto"/>
              <w:ind w:left="26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3.6.1</w:t>
            </w:r>
          </w:p>
        </w:tc>
        <w:tc>
          <w:tcPr>
            <w:tcW w:w="2655" w:type="dxa"/>
            <w:vAlign w:val="center"/>
          </w:tcPr>
          <w:p w14:paraId="06B0AD52">
            <w:pPr>
              <w:pStyle w:val="31"/>
              <w:spacing w:before="55" w:line="360" w:lineRule="auto"/>
              <w:ind w:left="640" w:leftChars="0" w:right="121" w:rightChars="0" w:hanging="220" w:firstLineChars="0"/>
              <w:rPr>
                <w:rFonts w:hint="eastAsia" w:ascii="宋体" w:hAnsi="宋体" w:eastAsia="宋体" w:cs="宋体"/>
                <w:color w:val="auto"/>
                <w:spacing w:val="7"/>
                <w:sz w:val="24"/>
                <w:szCs w:val="24"/>
                <w:highlight w:val="none"/>
              </w:rPr>
            </w:pPr>
            <w:r>
              <w:rPr>
                <w:rFonts w:hint="eastAsia" w:ascii="宋体" w:hAnsi="宋体" w:eastAsia="宋体" w:cs="宋体"/>
                <w:color w:val="auto"/>
                <w:spacing w:val="8"/>
                <w:sz w:val="24"/>
                <w:szCs w:val="24"/>
                <w:highlight w:val="none"/>
              </w:rPr>
              <w:t>是否允许递交备选投标</w:t>
            </w:r>
            <w:r>
              <w:rPr>
                <w:rFonts w:hint="eastAsia" w:ascii="宋体" w:hAnsi="宋体" w:eastAsia="宋体" w:cs="宋体"/>
                <w:color w:val="auto"/>
                <w:spacing w:val="4"/>
                <w:sz w:val="24"/>
                <w:szCs w:val="24"/>
                <w:highlight w:val="none"/>
              </w:rPr>
              <w:t>方案</w:t>
            </w:r>
          </w:p>
        </w:tc>
        <w:tc>
          <w:tcPr>
            <w:tcW w:w="6120" w:type="dxa"/>
            <w:vAlign w:val="center"/>
          </w:tcPr>
          <w:p w14:paraId="4D31D913">
            <w:pPr>
              <w:pStyle w:val="31"/>
              <w:spacing w:before="210" w:line="360" w:lineRule="auto"/>
              <w:ind w:left="117"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不允许</w:t>
            </w:r>
          </w:p>
        </w:tc>
      </w:tr>
      <w:tr w14:paraId="4BF77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025" w:type="dxa"/>
            <w:vAlign w:val="center"/>
          </w:tcPr>
          <w:p w14:paraId="5B48600D">
            <w:pPr>
              <w:spacing w:line="360" w:lineRule="auto"/>
              <w:rPr>
                <w:rFonts w:hint="eastAsia" w:ascii="宋体" w:hAnsi="宋体" w:eastAsia="宋体" w:cs="宋体"/>
                <w:color w:val="auto"/>
                <w:sz w:val="24"/>
                <w:szCs w:val="24"/>
                <w:highlight w:val="none"/>
              </w:rPr>
            </w:pPr>
          </w:p>
          <w:p w14:paraId="2C16CC19">
            <w:pPr>
              <w:pStyle w:val="31"/>
              <w:spacing w:before="65" w:line="360" w:lineRule="auto"/>
              <w:ind w:left="26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3.7.3</w:t>
            </w:r>
          </w:p>
        </w:tc>
        <w:tc>
          <w:tcPr>
            <w:tcW w:w="2655" w:type="dxa"/>
            <w:vAlign w:val="center"/>
          </w:tcPr>
          <w:p w14:paraId="4CFA218C">
            <w:pPr>
              <w:pStyle w:val="31"/>
              <w:spacing w:before="234" w:line="360" w:lineRule="auto"/>
              <w:ind w:left="420" w:leftChars="0" w:right="121" w:rightChars="0" w:hanging="291" w:firstLineChars="0"/>
              <w:rPr>
                <w:rFonts w:hint="eastAsia" w:ascii="宋体" w:hAnsi="宋体" w:eastAsia="宋体" w:cs="宋体"/>
                <w:color w:val="auto"/>
                <w:spacing w:val="7"/>
                <w:sz w:val="24"/>
                <w:szCs w:val="24"/>
                <w:highlight w:val="none"/>
              </w:rPr>
            </w:pPr>
            <w:r>
              <w:rPr>
                <w:rFonts w:hint="eastAsia" w:cs="宋体"/>
                <w:color w:val="auto"/>
                <w:spacing w:val="8"/>
                <w:sz w:val="24"/>
                <w:szCs w:val="24"/>
                <w:highlight w:val="none"/>
                <w:lang w:eastAsia="zh-CN"/>
              </w:rPr>
              <w:t>响应文件</w:t>
            </w:r>
            <w:r>
              <w:rPr>
                <w:rFonts w:hint="eastAsia" w:ascii="宋体" w:hAnsi="宋体" w:eastAsia="宋体" w:cs="宋体"/>
                <w:color w:val="auto"/>
                <w:spacing w:val="8"/>
                <w:sz w:val="24"/>
                <w:szCs w:val="24"/>
                <w:highlight w:val="none"/>
              </w:rPr>
              <w:t>副本份数及其</w:t>
            </w:r>
            <w:r>
              <w:rPr>
                <w:rFonts w:hint="eastAsia" w:ascii="宋体" w:hAnsi="宋体" w:eastAsia="宋体" w:cs="宋体"/>
                <w:color w:val="auto"/>
                <w:spacing w:val="6"/>
                <w:sz w:val="24"/>
                <w:szCs w:val="24"/>
                <w:highlight w:val="none"/>
              </w:rPr>
              <w:t>他要求</w:t>
            </w:r>
          </w:p>
        </w:tc>
        <w:tc>
          <w:tcPr>
            <w:tcW w:w="6120" w:type="dxa"/>
            <w:vAlign w:val="center"/>
          </w:tcPr>
          <w:p w14:paraId="7F78ED83">
            <w:pPr>
              <w:pStyle w:val="31"/>
              <w:spacing w:before="101" w:line="360" w:lineRule="auto"/>
              <w:ind w:left="240" w:leftChars="0" w:right="108" w:righ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纸质</w:t>
            </w:r>
            <w:r>
              <w:rPr>
                <w:rFonts w:hint="eastAsia" w:cs="宋体"/>
                <w:color w:val="auto"/>
                <w:spacing w:val="6"/>
                <w:sz w:val="24"/>
                <w:szCs w:val="24"/>
                <w:highlight w:val="none"/>
                <w:lang w:eastAsia="zh-CN"/>
              </w:rPr>
              <w:t>响应文件</w:t>
            </w:r>
            <w:r>
              <w:rPr>
                <w:rFonts w:hint="eastAsia" w:ascii="宋体" w:hAnsi="宋体" w:eastAsia="宋体" w:cs="宋体"/>
                <w:color w:val="auto"/>
                <w:spacing w:val="6"/>
                <w:sz w:val="24"/>
                <w:szCs w:val="24"/>
                <w:highlight w:val="none"/>
              </w:rPr>
              <w:t>：正本1份，副本</w:t>
            </w:r>
            <w:r>
              <w:rPr>
                <w:rFonts w:hint="eastAsia"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份，电子版U盘（电子版内容为</w:t>
            </w:r>
            <w:r>
              <w:rPr>
                <w:rFonts w:hint="eastAsia" w:ascii="宋体" w:hAnsi="宋体" w:eastAsia="宋体" w:cs="宋体"/>
                <w:color w:val="auto"/>
                <w:spacing w:val="13"/>
                <w:sz w:val="24"/>
                <w:szCs w:val="24"/>
                <w:highlight w:val="none"/>
              </w:rPr>
              <w:t>投标制作软件最后生成的不加密文件和</w:t>
            </w:r>
            <w:r>
              <w:rPr>
                <w:rFonts w:hint="eastAsia" w:ascii="宋体" w:hAnsi="宋体" w:eastAsia="宋体" w:cs="宋体"/>
                <w:color w:val="auto"/>
                <w:sz w:val="24"/>
                <w:szCs w:val="24"/>
                <w:highlight w:val="none"/>
              </w:rPr>
              <w:t>PDF</w:t>
            </w:r>
            <w:r>
              <w:rPr>
                <w:rFonts w:hint="eastAsia" w:ascii="宋体" w:hAnsi="宋体" w:eastAsia="宋体" w:cs="宋体"/>
                <w:color w:val="auto"/>
                <w:spacing w:val="13"/>
                <w:sz w:val="24"/>
                <w:szCs w:val="24"/>
                <w:highlight w:val="none"/>
              </w:rPr>
              <w:t>版各壹</w:t>
            </w:r>
            <w:r>
              <w:rPr>
                <w:rFonts w:hint="eastAsia" w:ascii="宋体" w:hAnsi="宋体" w:eastAsia="宋体" w:cs="宋体"/>
                <w:color w:val="auto"/>
                <w:spacing w:val="12"/>
                <w:sz w:val="24"/>
                <w:szCs w:val="24"/>
                <w:highlight w:val="none"/>
              </w:rPr>
              <w:t>份，</w:t>
            </w:r>
            <w:r>
              <w:rPr>
                <w:rFonts w:hint="eastAsia" w:ascii="宋体" w:hAnsi="宋体" w:eastAsia="宋体" w:cs="宋体"/>
                <w:color w:val="auto"/>
                <w:sz w:val="24"/>
                <w:szCs w:val="24"/>
                <w:highlight w:val="none"/>
              </w:rPr>
              <w:t>PDF</w:t>
            </w:r>
            <w:r>
              <w:rPr>
                <w:rFonts w:hint="eastAsia" w:ascii="宋体" w:hAnsi="宋体" w:eastAsia="宋体" w:cs="宋体"/>
                <w:color w:val="auto"/>
                <w:spacing w:val="12"/>
                <w:sz w:val="24"/>
                <w:szCs w:val="24"/>
                <w:highlight w:val="none"/>
              </w:rPr>
              <w:t>版需签</w:t>
            </w:r>
            <w:r>
              <w:rPr>
                <w:rFonts w:hint="eastAsia" w:ascii="宋体" w:hAnsi="宋体" w:eastAsia="宋体" w:cs="宋体"/>
                <w:color w:val="auto"/>
                <w:spacing w:val="4"/>
                <w:sz w:val="24"/>
                <w:szCs w:val="24"/>
                <w:highlight w:val="none"/>
              </w:rPr>
              <w:t>章齐全）1份。</w:t>
            </w:r>
          </w:p>
        </w:tc>
      </w:tr>
      <w:tr w14:paraId="47531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25" w:type="dxa"/>
            <w:vAlign w:val="center"/>
          </w:tcPr>
          <w:p w14:paraId="320EC237">
            <w:pPr>
              <w:pStyle w:val="31"/>
              <w:spacing w:before="243" w:line="360" w:lineRule="auto"/>
              <w:ind w:left="262"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3.7.4</w:t>
            </w:r>
          </w:p>
        </w:tc>
        <w:tc>
          <w:tcPr>
            <w:tcW w:w="2655" w:type="dxa"/>
            <w:vAlign w:val="center"/>
          </w:tcPr>
          <w:p w14:paraId="1512DC23">
            <w:pPr>
              <w:pStyle w:val="31"/>
              <w:spacing w:before="55" w:line="360" w:lineRule="auto"/>
              <w:ind w:left="652" w:leftChars="0" w:right="121" w:rightChars="0" w:hanging="523" w:firstLineChars="0"/>
              <w:rPr>
                <w:rFonts w:hint="eastAsia" w:ascii="宋体" w:hAnsi="宋体" w:eastAsia="宋体" w:cs="宋体"/>
                <w:color w:val="auto"/>
                <w:spacing w:val="8"/>
                <w:sz w:val="24"/>
                <w:szCs w:val="24"/>
                <w:highlight w:val="none"/>
              </w:rPr>
            </w:pPr>
            <w:r>
              <w:rPr>
                <w:rFonts w:hint="eastAsia" w:cs="宋体"/>
                <w:color w:val="auto"/>
                <w:spacing w:val="8"/>
                <w:sz w:val="24"/>
                <w:szCs w:val="24"/>
                <w:highlight w:val="none"/>
                <w:lang w:eastAsia="zh-CN"/>
              </w:rPr>
              <w:t>响应文件</w:t>
            </w:r>
            <w:r>
              <w:rPr>
                <w:rFonts w:hint="eastAsia" w:ascii="宋体" w:hAnsi="宋体" w:eastAsia="宋体" w:cs="宋体"/>
                <w:color w:val="auto"/>
                <w:spacing w:val="8"/>
                <w:sz w:val="24"/>
                <w:szCs w:val="24"/>
                <w:highlight w:val="none"/>
              </w:rPr>
              <w:t>是否需分册装</w:t>
            </w:r>
            <w:r>
              <w:rPr>
                <w:rFonts w:hint="eastAsia" w:ascii="宋体" w:hAnsi="宋体" w:eastAsia="宋体" w:cs="宋体"/>
                <w:color w:val="auto"/>
                <w:sz w:val="24"/>
                <w:szCs w:val="24"/>
                <w:highlight w:val="none"/>
              </w:rPr>
              <w:t>订</w:t>
            </w:r>
          </w:p>
        </w:tc>
        <w:tc>
          <w:tcPr>
            <w:tcW w:w="6120" w:type="dxa"/>
            <w:vAlign w:val="center"/>
          </w:tcPr>
          <w:p w14:paraId="1BBB16E7">
            <w:pPr>
              <w:pStyle w:val="31"/>
              <w:spacing w:before="210" w:line="360" w:lineRule="auto"/>
              <w:ind w:left="116" w:leftChars="0"/>
              <w:rPr>
                <w:rFonts w:hint="eastAsia" w:ascii="宋体" w:hAnsi="宋体" w:eastAsia="宋体" w:cs="宋体"/>
                <w:color w:val="auto"/>
                <w:spacing w:val="6"/>
                <w:sz w:val="24"/>
                <w:szCs w:val="24"/>
                <w:highlight w:val="none"/>
              </w:rPr>
            </w:pPr>
            <w:r>
              <w:rPr>
                <w:rFonts w:hint="eastAsia"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根据实际情况自行确定</w:t>
            </w:r>
          </w:p>
        </w:tc>
      </w:tr>
      <w:tr w14:paraId="19FC4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9" w:hRule="atLeast"/>
        </w:trPr>
        <w:tc>
          <w:tcPr>
            <w:tcW w:w="1025" w:type="dxa"/>
            <w:vAlign w:val="center"/>
          </w:tcPr>
          <w:p w14:paraId="5C7A7334">
            <w:pPr>
              <w:pStyle w:val="3"/>
              <w:bidi w:val="0"/>
              <w:spacing w:line="360" w:lineRule="auto"/>
              <w:rPr>
                <w:rFonts w:hint="eastAsia"/>
                <w:color w:val="auto"/>
                <w:sz w:val="24"/>
                <w:szCs w:val="24"/>
                <w:highlight w:val="none"/>
              </w:rPr>
            </w:pPr>
          </w:p>
          <w:p w14:paraId="0672EEEB">
            <w:pPr>
              <w:pStyle w:val="3"/>
              <w:bidi w:val="0"/>
              <w:spacing w:line="360" w:lineRule="auto"/>
              <w:rPr>
                <w:rFonts w:hint="eastAsia" w:ascii="宋体" w:hAnsi="宋体" w:eastAsia="宋体" w:cs="宋体"/>
                <w:color w:val="auto"/>
                <w:spacing w:val="2"/>
                <w:sz w:val="24"/>
                <w:szCs w:val="24"/>
                <w:highlight w:val="none"/>
              </w:rPr>
            </w:pPr>
            <w:r>
              <w:rPr>
                <w:rFonts w:hint="eastAsia"/>
                <w:color w:val="auto"/>
                <w:sz w:val="24"/>
                <w:szCs w:val="24"/>
                <w:highlight w:val="none"/>
              </w:rPr>
              <w:t>3.7.5</w:t>
            </w:r>
          </w:p>
        </w:tc>
        <w:tc>
          <w:tcPr>
            <w:tcW w:w="2655" w:type="dxa"/>
            <w:vAlign w:val="center"/>
          </w:tcPr>
          <w:p w14:paraId="1D14872F">
            <w:pPr>
              <w:pStyle w:val="3"/>
              <w:bidi w:val="0"/>
              <w:spacing w:line="360" w:lineRule="auto"/>
              <w:rPr>
                <w:rFonts w:hint="eastAsia"/>
                <w:color w:val="auto"/>
                <w:sz w:val="24"/>
                <w:szCs w:val="24"/>
                <w:highlight w:val="none"/>
              </w:rPr>
            </w:pPr>
          </w:p>
          <w:p w14:paraId="3542CD9C">
            <w:pPr>
              <w:pStyle w:val="3"/>
              <w:bidi w:val="0"/>
              <w:spacing w:line="360" w:lineRule="auto"/>
              <w:ind w:left="960" w:leftChars="0" w:hanging="960" w:hangingChars="400"/>
              <w:rPr>
                <w:rFonts w:hint="eastAsia" w:ascii="宋体" w:hAnsi="宋体" w:eastAsia="宋体" w:cs="宋体"/>
                <w:color w:val="auto"/>
                <w:spacing w:val="8"/>
                <w:sz w:val="24"/>
                <w:szCs w:val="24"/>
                <w:highlight w:val="none"/>
              </w:rPr>
            </w:pPr>
            <w:r>
              <w:rPr>
                <w:rFonts w:hint="eastAsia"/>
                <w:color w:val="auto"/>
                <w:sz w:val="24"/>
                <w:szCs w:val="24"/>
                <w:highlight w:val="none"/>
                <w:lang w:eastAsia="zh-CN"/>
              </w:rPr>
              <w:t>响应文件</w:t>
            </w:r>
            <w:r>
              <w:rPr>
                <w:rFonts w:hint="eastAsia"/>
                <w:color w:val="auto"/>
                <w:sz w:val="24"/>
                <w:szCs w:val="24"/>
                <w:highlight w:val="none"/>
              </w:rPr>
              <w:t>签字或盖章要求</w:t>
            </w:r>
          </w:p>
        </w:tc>
        <w:tc>
          <w:tcPr>
            <w:tcW w:w="6120" w:type="dxa"/>
            <w:vAlign w:val="center"/>
          </w:tcPr>
          <w:p w14:paraId="2A143DC0">
            <w:pPr>
              <w:pStyle w:val="3"/>
              <w:bidi w:val="0"/>
              <w:spacing w:line="360" w:lineRule="auto"/>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eastAsia="zh-CN"/>
              </w:rPr>
              <w:t>响应文件</w:t>
            </w:r>
            <w:r>
              <w:rPr>
                <w:rFonts w:hint="eastAsia"/>
                <w:color w:val="auto"/>
                <w:sz w:val="24"/>
                <w:szCs w:val="24"/>
                <w:highlight w:val="none"/>
              </w:rPr>
              <w:t>应使用打印、复印或不能擦去的墨水书写，文字要清晰，语言要明确，并按磋商文件的要求封面加盖单位公章和由法定代表人（或委托代理人）签名。</w:t>
            </w:r>
          </w:p>
          <w:p w14:paraId="1A7AF8A6">
            <w:pPr>
              <w:pStyle w:val="3"/>
              <w:bidi w:val="0"/>
              <w:spacing w:line="360" w:lineRule="auto"/>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响应文件</w:t>
            </w:r>
            <w:r>
              <w:rPr>
                <w:rFonts w:hint="eastAsia"/>
                <w:color w:val="auto"/>
                <w:sz w:val="24"/>
                <w:szCs w:val="24"/>
                <w:highlight w:val="none"/>
              </w:rPr>
              <w:t>应尽量避免涂改和插字，若为了改正错误必须这样做时，</w:t>
            </w:r>
            <w:r>
              <w:rPr>
                <w:rFonts w:hint="eastAsia"/>
                <w:color w:val="auto"/>
                <w:sz w:val="24"/>
                <w:szCs w:val="24"/>
                <w:highlight w:val="none"/>
                <w:lang w:val="en-US" w:eastAsia="zh-CN"/>
              </w:rPr>
              <w:t>除</w:t>
            </w:r>
            <w:r>
              <w:rPr>
                <w:rFonts w:hint="eastAsia"/>
                <w:color w:val="auto"/>
                <w:sz w:val="24"/>
                <w:szCs w:val="24"/>
                <w:highlight w:val="none"/>
              </w:rPr>
              <w:t>了按招标人书面指示进行修改的以外，均应由法定代表人（或委托代理人）在修改处盖章或签名确认。</w:t>
            </w:r>
          </w:p>
          <w:p w14:paraId="63F5296C">
            <w:pPr>
              <w:pStyle w:val="3"/>
              <w:bidi w:val="0"/>
              <w:spacing w:line="360" w:lineRule="auto"/>
              <w:rPr>
                <w:rFonts w:hint="eastAsia" w:ascii="宋体" w:hAnsi="宋体" w:eastAsia="宋体" w:cs="宋体"/>
                <w:color w:val="auto"/>
                <w:spacing w:val="6"/>
                <w:sz w:val="24"/>
                <w:szCs w:val="24"/>
                <w:highlight w:val="none"/>
              </w:rPr>
            </w:pPr>
            <w:r>
              <w:rPr>
                <w:rFonts w:hint="eastAsia"/>
                <w:color w:val="auto"/>
                <w:sz w:val="24"/>
                <w:szCs w:val="24"/>
                <w:highlight w:val="none"/>
              </w:rPr>
              <w:t>3、</w:t>
            </w:r>
            <w:r>
              <w:rPr>
                <w:rFonts w:hint="eastAsia"/>
                <w:color w:val="auto"/>
                <w:sz w:val="24"/>
                <w:szCs w:val="24"/>
                <w:highlight w:val="none"/>
                <w:lang w:eastAsia="zh-CN"/>
              </w:rPr>
              <w:t>响应文件</w:t>
            </w:r>
            <w:r>
              <w:rPr>
                <w:rFonts w:hint="eastAsia"/>
                <w:color w:val="auto"/>
                <w:sz w:val="24"/>
                <w:szCs w:val="24"/>
                <w:highlight w:val="none"/>
              </w:rPr>
              <w:t>要求签字盖章处必须签字盖章，按系统要求签字盖章，如被授权人无法网上签字，需将此页打印签字后扫描上传至</w:t>
            </w:r>
            <w:r>
              <w:rPr>
                <w:rFonts w:hint="eastAsia"/>
                <w:color w:val="auto"/>
                <w:sz w:val="24"/>
                <w:szCs w:val="24"/>
                <w:highlight w:val="none"/>
                <w:lang w:eastAsia="zh-CN"/>
              </w:rPr>
              <w:t>响应文件</w:t>
            </w:r>
            <w:r>
              <w:rPr>
                <w:rFonts w:hint="eastAsia"/>
                <w:color w:val="auto"/>
                <w:sz w:val="24"/>
                <w:szCs w:val="24"/>
                <w:highlight w:val="none"/>
              </w:rPr>
              <w:t>。</w:t>
            </w:r>
          </w:p>
        </w:tc>
      </w:tr>
      <w:tr w14:paraId="1EA7C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25" w:type="dxa"/>
            <w:vAlign w:val="top"/>
          </w:tcPr>
          <w:p w14:paraId="125C25D9">
            <w:pPr>
              <w:pStyle w:val="31"/>
              <w:spacing w:before="182" w:line="360" w:lineRule="auto"/>
              <w:ind w:left="257" w:leftChars="0"/>
              <w:rPr>
                <w:rFonts w:hint="eastAsia"/>
                <w:color w:val="auto"/>
                <w:sz w:val="24"/>
                <w:szCs w:val="24"/>
                <w:highlight w:val="none"/>
              </w:rPr>
            </w:pPr>
            <w:r>
              <w:rPr>
                <w:rFonts w:hint="eastAsia" w:ascii="宋体" w:hAnsi="宋体" w:eastAsia="宋体" w:cs="宋体"/>
                <w:color w:val="auto"/>
                <w:spacing w:val="3"/>
                <w:sz w:val="24"/>
                <w:szCs w:val="24"/>
                <w:highlight w:val="none"/>
              </w:rPr>
              <w:t>4.1.1</w:t>
            </w:r>
          </w:p>
        </w:tc>
        <w:tc>
          <w:tcPr>
            <w:tcW w:w="2655" w:type="dxa"/>
            <w:vAlign w:val="top"/>
          </w:tcPr>
          <w:p w14:paraId="3B8B5FBE">
            <w:pPr>
              <w:pStyle w:val="31"/>
              <w:spacing w:before="149" w:line="360" w:lineRule="auto"/>
              <w:ind w:left="337" w:leftChars="0"/>
              <w:rPr>
                <w:rFonts w:hint="eastAsia"/>
                <w:color w:val="auto"/>
                <w:sz w:val="24"/>
                <w:szCs w:val="24"/>
                <w:highlight w:val="none"/>
              </w:rPr>
            </w:pPr>
            <w:r>
              <w:rPr>
                <w:rFonts w:hint="eastAsia" w:cs="宋体"/>
                <w:color w:val="auto"/>
                <w:spacing w:val="8"/>
                <w:sz w:val="24"/>
                <w:szCs w:val="24"/>
                <w:highlight w:val="none"/>
                <w:lang w:eastAsia="zh-CN"/>
              </w:rPr>
              <w:t>响应文件</w:t>
            </w:r>
            <w:r>
              <w:rPr>
                <w:rFonts w:hint="eastAsia" w:ascii="宋体" w:hAnsi="宋体" w:eastAsia="宋体" w:cs="宋体"/>
                <w:color w:val="auto"/>
                <w:spacing w:val="8"/>
                <w:sz w:val="24"/>
                <w:szCs w:val="24"/>
                <w:highlight w:val="none"/>
              </w:rPr>
              <w:t>密封要求</w:t>
            </w:r>
          </w:p>
        </w:tc>
        <w:tc>
          <w:tcPr>
            <w:tcW w:w="6120" w:type="dxa"/>
            <w:vAlign w:val="top"/>
          </w:tcPr>
          <w:p w14:paraId="32C766AD">
            <w:pPr>
              <w:pStyle w:val="31"/>
              <w:spacing w:before="149" w:line="360" w:lineRule="auto"/>
              <w:ind w:left="113" w:leftChars="0"/>
              <w:rPr>
                <w:rFonts w:hint="default" w:eastAsia="宋体"/>
                <w:color w:val="auto"/>
                <w:sz w:val="24"/>
                <w:szCs w:val="24"/>
                <w:highlight w:val="none"/>
                <w:lang w:val="en-US" w:eastAsia="zh-CN"/>
              </w:rPr>
            </w:pPr>
            <w:r>
              <w:rPr>
                <w:rFonts w:hint="eastAsia"/>
                <w:color w:val="auto"/>
                <w:sz w:val="24"/>
                <w:szCs w:val="24"/>
                <w:highlight w:val="none"/>
                <w:lang w:val="en-US" w:eastAsia="zh-CN"/>
              </w:rPr>
              <w:t>供应商自行密封</w:t>
            </w:r>
          </w:p>
        </w:tc>
      </w:tr>
      <w:tr w14:paraId="423C2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025" w:type="dxa"/>
            <w:vAlign w:val="top"/>
          </w:tcPr>
          <w:p w14:paraId="45746499">
            <w:pPr>
              <w:pStyle w:val="31"/>
              <w:spacing w:before="182" w:line="360" w:lineRule="auto"/>
              <w:ind w:left="257" w:leftChars="0"/>
              <w:rPr>
                <w:rFonts w:hint="eastAsia"/>
                <w:color w:val="auto"/>
                <w:sz w:val="24"/>
                <w:szCs w:val="24"/>
                <w:highlight w:val="none"/>
              </w:rPr>
            </w:pPr>
            <w:r>
              <w:rPr>
                <w:rFonts w:hint="eastAsia" w:ascii="宋体" w:hAnsi="宋体" w:eastAsia="宋体" w:cs="宋体"/>
                <w:color w:val="auto"/>
                <w:spacing w:val="3"/>
                <w:sz w:val="24"/>
                <w:szCs w:val="24"/>
                <w:highlight w:val="none"/>
              </w:rPr>
              <w:t>4.1.2</w:t>
            </w:r>
          </w:p>
        </w:tc>
        <w:tc>
          <w:tcPr>
            <w:tcW w:w="2655" w:type="dxa"/>
            <w:vAlign w:val="top"/>
          </w:tcPr>
          <w:p w14:paraId="25F13A70">
            <w:pPr>
              <w:pStyle w:val="31"/>
              <w:spacing w:before="150" w:line="360" w:lineRule="auto"/>
              <w:ind w:left="228" w:leftChars="0"/>
              <w:rPr>
                <w:rFonts w:hint="eastAsia"/>
                <w:color w:val="auto"/>
                <w:sz w:val="24"/>
                <w:szCs w:val="24"/>
                <w:highlight w:val="none"/>
              </w:rPr>
            </w:pPr>
            <w:r>
              <w:rPr>
                <w:rFonts w:hint="eastAsia" w:ascii="宋体" w:hAnsi="宋体" w:eastAsia="宋体" w:cs="宋体"/>
                <w:color w:val="auto"/>
                <w:spacing w:val="9"/>
                <w:sz w:val="24"/>
                <w:szCs w:val="24"/>
                <w:highlight w:val="none"/>
              </w:rPr>
              <w:t>封套上应载明的信息</w:t>
            </w:r>
          </w:p>
        </w:tc>
        <w:tc>
          <w:tcPr>
            <w:tcW w:w="6120" w:type="dxa"/>
            <w:vAlign w:val="top"/>
          </w:tcPr>
          <w:p w14:paraId="573E52DA">
            <w:pPr>
              <w:pStyle w:val="31"/>
              <w:spacing w:before="150" w:line="360" w:lineRule="auto"/>
              <w:ind w:left="113" w:leftChars="0"/>
              <w:rPr>
                <w:rFonts w:hint="default" w:cs="宋体"/>
                <w:color w:val="auto"/>
                <w:sz w:val="24"/>
                <w:szCs w:val="24"/>
                <w:highlight w:val="none"/>
                <w:lang w:val="en-US" w:eastAsia="zh-CN"/>
              </w:rPr>
            </w:pPr>
            <w:r>
              <w:rPr>
                <w:rFonts w:hint="eastAsia" w:cs="宋体"/>
                <w:color w:val="auto"/>
                <w:sz w:val="24"/>
                <w:szCs w:val="24"/>
                <w:highlight w:val="none"/>
                <w:lang w:val="en-US" w:eastAsia="zh-CN"/>
              </w:rPr>
              <w:t>项目名称、项目编号、供应商名称（盖章）、在..年 月 日 时 前不得开启</w:t>
            </w:r>
          </w:p>
        </w:tc>
      </w:tr>
      <w:tr w14:paraId="57244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25" w:type="dxa"/>
            <w:vAlign w:val="top"/>
          </w:tcPr>
          <w:p w14:paraId="39BAD6FA">
            <w:pPr>
              <w:pStyle w:val="31"/>
              <w:spacing w:before="183" w:line="360" w:lineRule="auto"/>
              <w:ind w:left="257" w:leftChars="0"/>
              <w:rPr>
                <w:rFonts w:hint="eastAsia"/>
                <w:color w:val="auto"/>
                <w:sz w:val="24"/>
                <w:szCs w:val="24"/>
                <w:highlight w:val="none"/>
              </w:rPr>
            </w:pPr>
            <w:r>
              <w:rPr>
                <w:rFonts w:hint="eastAsia" w:ascii="宋体" w:hAnsi="宋体" w:eastAsia="宋体" w:cs="宋体"/>
                <w:color w:val="auto"/>
                <w:spacing w:val="3"/>
                <w:sz w:val="24"/>
                <w:szCs w:val="24"/>
                <w:highlight w:val="none"/>
              </w:rPr>
              <w:t>4.2.1</w:t>
            </w:r>
          </w:p>
        </w:tc>
        <w:tc>
          <w:tcPr>
            <w:tcW w:w="2655" w:type="dxa"/>
            <w:vAlign w:val="top"/>
          </w:tcPr>
          <w:p w14:paraId="7E2E22AE">
            <w:pPr>
              <w:pStyle w:val="31"/>
              <w:spacing w:before="152" w:line="360" w:lineRule="auto"/>
              <w:ind w:left="549" w:leftChars="0"/>
              <w:rPr>
                <w:rFonts w:hint="eastAsia"/>
                <w:color w:val="auto"/>
                <w:sz w:val="24"/>
                <w:szCs w:val="24"/>
                <w:highlight w:val="none"/>
              </w:rPr>
            </w:pPr>
            <w:r>
              <w:rPr>
                <w:rFonts w:hint="eastAsia" w:ascii="宋体" w:hAnsi="宋体" w:eastAsia="宋体" w:cs="宋体"/>
                <w:color w:val="auto"/>
                <w:spacing w:val="7"/>
                <w:sz w:val="24"/>
                <w:szCs w:val="24"/>
                <w:highlight w:val="none"/>
              </w:rPr>
              <w:t>投标截止时间</w:t>
            </w:r>
          </w:p>
        </w:tc>
        <w:tc>
          <w:tcPr>
            <w:tcW w:w="6120" w:type="dxa"/>
            <w:vAlign w:val="top"/>
          </w:tcPr>
          <w:p w14:paraId="6A39AC92">
            <w:pPr>
              <w:pStyle w:val="31"/>
              <w:spacing w:before="151" w:line="360" w:lineRule="auto"/>
              <w:ind w:left="116" w:leftChars="0"/>
              <w:rPr>
                <w:rFonts w:hint="eastAsia"/>
                <w:color w:val="auto"/>
                <w:sz w:val="24"/>
                <w:szCs w:val="24"/>
                <w:highlight w:val="none"/>
              </w:rPr>
            </w:pPr>
            <w:r>
              <w:rPr>
                <w:rFonts w:hint="eastAsia" w:cs="宋体"/>
                <w:color w:val="auto"/>
                <w:spacing w:val="6"/>
                <w:sz w:val="24"/>
                <w:szCs w:val="24"/>
                <w:highlight w:val="none"/>
                <w:lang w:eastAsia="zh-CN"/>
              </w:rPr>
              <w:t>2025年</w:t>
            </w:r>
            <w:r>
              <w:rPr>
                <w:rFonts w:hint="eastAsia" w:cs="宋体"/>
                <w:color w:val="auto"/>
                <w:spacing w:val="6"/>
                <w:sz w:val="24"/>
                <w:szCs w:val="24"/>
                <w:highlight w:val="none"/>
                <w:lang w:val="en-US" w:eastAsia="zh-CN"/>
              </w:rPr>
              <w:t>02</w:t>
            </w:r>
            <w:r>
              <w:rPr>
                <w:rFonts w:hint="eastAsia" w:cs="宋体"/>
                <w:color w:val="auto"/>
                <w:spacing w:val="6"/>
                <w:sz w:val="24"/>
                <w:szCs w:val="24"/>
                <w:highlight w:val="none"/>
                <w:lang w:eastAsia="zh-CN"/>
              </w:rPr>
              <w:t>月</w:t>
            </w:r>
            <w:r>
              <w:rPr>
                <w:rFonts w:hint="eastAsia" w:cs="宋体"/>
                <w:color w:val="auto"/>
                <w:spacing w:val="6"/>
                <w:sz w:val="24"/>
                <w:szCs w:val="24"/>
                <w:highlight w:val="none"/>
                <w:lang w:val="en-US" w:eastAsia="zh-CN"/>
              </w:rPr>
              <w:t>11</w:t>
            </w:r>
            <w:r>
              <w:rPr>
                <w:rFonts w:hint="eastAsia" w:cs="宋体"/>
                <w:color w:val="auto"/>
                <w:spacing w:val="6"/>
                <w:sz w:val="24"/>
                <w:szCs w:val="24"/>
                <w:highlight w:val="none"/>
                <w:lang w:eastAsia="zh-CN"/>
              </w:rPr>
              <w:t>日</w:t>
            </w:r>
            <w:r>
              <w:rPr>
                <w:rFonts w:hint="eastAsia" w:cs="宋体"/>
                <w:color w:val="auto"/>
                <w:spacing w:val="6"/>
                <w:sz w:val="24"/>
                <w:szCs w:val="24"/>
                <w:highlight w:val="none"/>
                <w:lang w:val="en-US" w:eastAsia="zh-CN"/>
              </w:rPr>
              <w:t>下</w:t>
            </w:r>
            <w:r>
              <w:rPr>
                <w:rFonts w:hint="eastAsia" w:cs="宋体"/>
                <w:color w:val="auto"/>
                <w:spacing w:val="6"/>
                <w:sz w:val="24"/>
                <w:szCs w:val="24"/>
                <w:highlight w:val="none"/>
                <w:lang w:eastAsia="zh-CN"/>
              </w:rPr>
              <w:t>午</w:t>
            </w:r>
            <w:r>
              <w:rPr>
                <w:rFonts w:hint="eastAsia" w:cs="宋体"/>
                <w:color w:val="auto"/>
                <w:spacing w:val="6"/>
                <w:sz w:val="24"/>
                <w:szCs w:val="24"/>
                <w:highlight w:val="none"/>
                <w:lang w:val="en-US" w:eastAsia="zh-CN"/>
              </w:rPr>
              <w:t>13</w:t>
            </w:r>
            <w:r>
              <w:rPr>
                <w:rFonts w:hint="eastAsia" w:cs="宋体"/>
                <w:color w:val="auto"/>
                <w:spacing w:val="6"/>
                <w:sz w:val="24"/>
                <w:szCs w:val="24"/>
                <w:highlight w:val="none"/>
                <w:lang w:eastAsia="zh-CN"/>
              </w:rPr>
              <w:t>时</w:t>
            </w:r>
            <w:r>
              <w:rPr>
                <w:rFonts w:hint="eastAsia" w:cs="宋体"/>
                <w:color w:val="auto"/>
                <w:spacing w:val="6"/>
                <w:sz w:val="24"/>
                <w:szCs w:val="24"/>
                <w:highlight w:val="none"/>
                <w:lang w:val="en-US" w:eastAsia="zh-CN"/>
              </w:rPr>
              <w:t>30</w:t>
            </w:r>
            <w:r>
              <w:rPr>
                <w:rFonts w:hint="eastAsia" w:cs="宋体"/>
                <w:color w:val="auto"/>
                <w:spacing w:val="6"/>
                <w:sz w:val="24"/>
                <w:szCs w:val="24"/>
                <w:highlight w:val="none"/>
                <w:lang w:eastAsia="zh-CN"/>
              </w:rPr>
              <w:t>分</w:t>
            </w:r>
            <w:r>
              <w:rPr>
                <w:rFonts w:hint="eastAsia" w:ascii="宋体" w:hAnsi="宋体" w:eastAsia="宋体" w:cs="宋体"/>
                <w:color w:val="auto"/>
                <w:spacing w:val="6"/>
                <w:sz w:val="24"/>
                <w:szCs w:val="24"/>
                <w:highlight w:val="none"/>
              </w:rPr>
              <w:t>（北京时间）</w:t>
            </w:r>
          </w:p>
        </w:tc>
      </w:tr>
      <w:tr w14:paraId="5E037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25" w:type="dxa"/>
            <w:vAlign w:val="top"/>
          </w:tcPr>
          <w:p w14:paraId="1FBC3CB5">
            <w:pPr>
              <w:spacing w:line="360" w:lineRule="auto"/>
              <w:rPr>
                <w:rFonts w:hint="eastAsia" w:ascii="宋体" w:hAnsi="宋体" w:eastAsia="宋体" w:cs="宋体"/>
                <w:color w:val="auto"/>
                <w:sz w:val="24"/>
                <w:szCs w:val="24"/>
                <w:highlight w:val="none"/>
              </w:rPr>
            </w:pPr>
          </w:p>
          <w:p w14:paraId="0E614EA5">
            <w:pPr>
              <w:pStyle w:val="31"/>
              <w:spacing w:before="65" w:line="360" w:lineRule="auto"/>
              <w:ind w:left="257" w:leftChars="0"/>
              <w:rPr>
                <w:rFonts w:hint="eastAsia"/>
                <w:color w:val="auto"/>
                <w:sz w:val="24"/>
                <w:szCs w:val="24"/>
                <w:highlight w:val="none"/>
              </w:rPr>
            </w:pPr>
            <w:r>
              <w:rPr>
                <w:rFonts w:hint="eastAsia" w:ascii="宋体" w:hAnsi="宋体" w:eastAsia="宋体" w:cs="宋体"/>
                <w:color w:val="auto"/>
                <w:spacing w:val="3"/>
                <w:sz w:val="24"/>
                <w:szCs w:val="24"/>
                <w:highlight w:val="none"/>
              </w:rPr>
              <w:t>4.2.2</w:t>
            </w:r>
          </w:p>
        </w:tc>
        <w:tc>
          <w:tcPr>
            <w:tcW w:w="2655" w:type="dxa"/>
            <w:vAlign w:val="top"/>
          </w:tcPr>
          <w:p w14:paraId="1E1573FB">
            <w:pPr>
              <w:pStyle w:val="31"/>
              <w:spacing w:before="296" w:line="360" w:lineRule="auto"/>
              <w:ind w:left="336" w:leftChars="0"/>
              <w:rPr>
                <w:rFonts w:hint="eastAsia"/>
                <w:color w:val="auto"/>
                <w:sz w:val="24"/>
                <w:szCs w:val="24"/>
                <w:highlight w:val="none"/>
              </w:rPr>
            </w:pPr>
            <w:r>
              <w:rPr>
                <w:rFonts w:hint="eastAsia" w:ascii="宋体" w:hAnsi="宋体" w:eastAsia="宋体" w:cs="宋体"/>
                <w:color w:val="auto"/>
                <w:spacing w:val="8"/>
                <w:sz w:val="24"/>
                <w:szCs w:val="24"/>
                <w:highlight w:val="none"/>
              </w:rPr>
              <w:t>递交</w:t>
            </w:r>
            <w:r>
              <w:rPr>
                <w:rFonts w:hint="eastAsia" w:cs="宋体"/>
                <w:color w:val="auto"/>
                <w:spacing w:val="8"/>
                <w:sz w:val="24"/>
                <w:szCs w:val="24"/>
                <w:highlight w:val="none"/>
                <w:lang w:eastAsia="zh-CN"/>
              </w:rPr>
              <w:t>响应文件</w:t>
            </w:r>
            <w:r>
              <w:rPr>
                <w:rFonts w:hint="eastAsia" w:ascii="宋体" w:hAnsi="宋体" w:eastAsia="宋体" w:cs="宋体"/>
                <w:color w:val="auto"/>
                <w:spacing w:val="8"/>
                <w:sz w:val="24"/>
                <w:szCs w:val="24"/>
                <w:highlight w:val="none"/>
              </w:rPr>
              <w:t>地点</w:t>
            </w:r>
          </w:p>
        </w:tc>
        <w:tc>
          <w:tcPr>
            <w:tcW w:w="6120" w:type="dxa"/>
            <w:vAlign w:val="center"/>
          </w:tcPr>
          <w:p w14:paraId="670F660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color w:val="auto"/>
                <w:sz w:val="24"/>
                <w:szCs w:val="24"/>
                <w:highlight w:val="none"/>
              </w:rPr>
            </w:pPr>
            <w:r>
              <w:rPr>
                <w:rFonts w:hint="eastAsia" w:ascii="宋体" w:hAnsi="宋体" w:eastAsia="宋体" w:cs="宋体"/>
                <w:color w:val="auto"/>
                <w:sz w:val="24"/>
                <w:szCs w:val="24"/>
                <w:highlight w:val="none"/>
              </w:rPr>
              <w:t>本项目采取</w:t>
            </w:r>
            <w:r>
              <w:rPr>
                <w:rFonts w:hint="eastAsia" w:cs="宋体"/>
                <w:color w:val="auto"/>
                <w:sz w:val="24"/>
                <w:szCs w:val="24"/>
                <w:highlight w:val="none"/>
                <w:lang w:val="en-US" w:eastAsia="zh-CN"/>
              </w:rPr>
              <w:t>政采云平台线上</w:t>
            </w:r>
            <w:r>
              <w:rPr>
                <w:rFonts w:hint="eastAsia" w:ascii="宋体" w:hAnsi="宋体" w:eastAsia="宋体" w:cs="宋体"/>
                <w:color w:val="auto"/>
                <w:sz w:val="24"/>
                <w:szCs w:val="24"/>
                <w:highlight w:val="none"/>
              </w:rPr>
              <w:t>开标形式，纸质文件</w:t>
            </w:r>
            <w:r>
              <w:rPr>
                <w:rFonts w:hint="eastAsia" w:cs="宋体"/>
                <w:color w:val="auto"/>
                <w:sz w:val="24"/>
                <w:szCs w:val="24"/>
                <w:highlight w:val="none"/>
                <w:lang w:val="en-US" w:eastAsia="zh-CN"/>
              </w:rPr>
              <w:t>同时</w:t>
            </w:r>
            <w:r>
              <w:rPr>
                <w:rFonts w:hint="eastAsia" w:ascii="宋体" w:hAnsi="宋体" w:eastAsia="宋体" w:cs="宋体"/>
                <w:color w:val="auto"/>
                <w:sz w:val="24"/>
                <w:szCs w:val="24"/>
                <w:highlight w:val="none"/>
              </w:rPr>
              <w:t>递交</w:t>
            </w:r>
            <w:r>
              <w:rPr>
                <w:rFonts w:hint="eastAsia" w:cs="宋体"/>
                <w:color w:val="auto"/>
                <w:sz w:val="24"/>
                <w:szCs w:val="24"/>
                <w:highlight w:val="none"/>
                <w:lang w:val="en-US" w:eastAsia="zh-CN"/>
              </w:rPr>
              <w:t>招标代理机构。</w:t>
            </w:r>
          </w:p>
        </w:tc>
      </w:tr>
      <w:tr w14:paraId="4D1A1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25" w:type="dxa"/>
            <w:vAlign w:val="top"/>
          </w:tcPr>
          <w:p w14:paraId="4F8D9506">
            <w:pPr>
              <w:pStyle w:val="31"/>
              <w:spacing w:before="185" w:line="360" w:lineRule="auto"/>
              <w:ind w:left="257" w:leftChars="0"/>
              <w:rPr>
                <w:rFonts w:hint="eastAsia"/>
                <w:color w:val="auto"/>
                <w:sz w:val="24"/>
                <w:szCs w:val="24"/>
                <w:highlight w:val="none"/>
              </w:rPr>
            </w:pPr>
            <w:r>
              <w:rPr>
                <w:rFonts w:hint="eastAsia" w:ascii="宋体" w:hAnsi="宋体" w:eastAsia="宋体" w:cs="宋体"/>
                <w:color w:val="auto"/>
                <w:spacing w:val="3"/>
                <w:sz w:val="24"/>
                <w:szCs w:val="24"/>
                <w:highlight w:val="none"/>
              </w:rPr>
              <w:t>4.2.3</w:t>
            </w:r>
          </w:p>
        </w:tc>
        <w:tc>
          <w:tcPr>
            <w:tcW w:w="2655" w:type="dxa"/>
            <w:vAlign w:val="top"/>
          </w:tcPr>
          <w:p w14:paraId="7EE6AFF4">
            <w:pPr>
              <w:pStyle w:val="31"/>
              <w:spacing w:before="152" w:line="360" w:lineRule="auto"/>
              <w:ind w:left="337" w:leftChars="0"/>
              <w:rPr>
                <w:rFonts w:hint="eastAsia"/>
                <w:color w:val="auto"/>
                <w:sz w:val="24"/>
                <w:szCs w:val="24"/>
                <w:highlight w:val="none"/>
              </w:rPr>
            </w:pPr>
            <w:r>
              <w:rPr>
                <w:rFonts w:hint="eastAsia" w:cs="宋体"/>
                <w:color w:val="auto"/>
                <w:spacing w:val="8"/>
                <w:sz w:val="24"/>
                <w:szCs w:val="24"/>
                <w:highlight w:val="none"/>
                <w:lang w:eastAsia="zh-CN"/>
              </w:rPr>
              <w:t>响应文件</w:t>
            </w:r>
            <w:r>
              <w:rPr>
                <w:rFonts w:hint="eastAsia" w:ascii="宋体" w:hAnsi="宋体" w:eastAsia="宋体" w:cs="宋体"/>
                <w:color w:val="auto"/>
                <w:spacing w:val="8"/>
                <w:sz w:val="24"/>
                <w:szCs w:val="24"/>
                <w:highlight w:val="none"/>
              </w:rPr>
              <w:t>是否退还</w:t>
            </w:r>
          </w:p>
        </w:tc>
        <w:tc>
          <w:tcPr>
            <w:tcW w:w="6120" w:type="dxa"/>
            <w:vAlign w:val="top"/>
          </w:tcPr>
          <w:p w14:paraId="13E0BBE4">
            <w:pPr>
              <w:pStyle w:val="31"/>
              <w:spacing w:before="152" w:line="360" w:lineRule="auto"/>
              <w:ind w:left="120" w:leftChars="0"/>
              <w:rPr>
                <w:rFonts w:hint="eastAsia"/>
                <w:color w:val="auto"/>
                <w:sz w:val="24"/>
                <w:szCs w:val="24"/>
                <w:highlight w:val="none"/>
              </w:rPr>
            </w:pPr>
            <w:r>
              <w:rPr>
                <w:rFonts w:hint="eastAsia" w:ascii="宋体" w:hAnsi="宋体" w:eastAsia="宋体" w:cs="宋体"/>
                <w:color w:val="auto"/>
                <w:sz w:val="24"/>
                <w:szCs w:val="24"/>
                <w:highlight w:val="none"/>
              </w:rPr>
              <w:t>否</w:t>
            </w:r>
          </w:p>
        </w:tc>
      </w:tr>
      <w:tr w14:paraId="7D37B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1025" w:type="dxa"/>
            <w:vAlign w:val="top"/>
          </w:tcPr>
          <w:p w14:paraId="74240FBB">
            <w:pPr>
              <w:spacing w:line="360" w:lineRule="auto"/>
              <w:rPr>
                <w:rFonts w:hint="eastAsia" w:ascii="宋体" w:hAnsi="宋体" w:eastAsia="宋体" w:cs="宋体"/>
                <w:color w:val="auto"/>
                <w:sz w:val="24"/>
                <w:szCs w:val="24"/>
                <w:highlight w:val="none"/>
              </w:rPr>
            </w:pPr>
          </w:p>
          <w:p w14:paraId="3F8B1F31">
            <w:pPr>
              <w:pStyle w:val="31"/>
              <w:spacing w:before="65" w:line="360" w:lineRule="auto"/>
              <w:ind w:left="209" w:leftChars="0" w:firstLine="244" w:firstLineChars="100"/>
              <w:rPr>
                <w:rFonts w:hint="eastAsia"/>
                <w:color w:val="auto"/>
                <w:sz w:val="24"/>
                <w:szCs w:val="24"/>
                <w:highlight w:val="none"/>
              </w:rPr>
            </w:pPr>
            <w:r>
              <w:rPr>
                <w:rFonts w:hint="eastAsia" w:ascii="宋体" w:hAnsi="宋体" w:eastAsia="宋体" w:cs="宋体"/>
                <w:color w:val="auto"/>
                <w:spacing w:val="2"/>
                <w:sz w:val="24"/>
                <w:szCs w:val="24"/>
                <w:highlight w:val="none"/>
              </w:rPr>
              <w:t>5.1</w:t>
            </w:r>
          </w:p>
        </w:tc>
        <w:tc>
          <w:tcPr>
            <w:tcW w:w="2655" w:type="dxa"/>
            <w:vAlign w:val="top"/>
          </w:tcPr>
          <w:p w14:paraId="3C689211">
            <w:pPr>
              <w:spacing w:line="360" w:lineRule="auto"/>
              <w:rPr>
                <w:rFonts w:hint="eastAsia" w:ascii="宋体" w:hAnsi="宋体" w:eastAsia="宋体" w:cs="宋体"/>
                <w:color w:val="auto"/>
                <w:sz w:val="24"/>
                <w:szCs w:val="24"/>
                <w:highlight w:val="none"/>
              </w:rPr>
            </w:pPr>
          </w:p>
          <w:p w14:paraId="7EBA05FE">
            <w:pPr>
              <w:pStyle w:val="31"/>
              <w:spacing w:before="65" w:line="360" w:lineRule="auto"/>
              <w:ind w:left="441" w:leftChars="0"/>
              <w:rPr>
                <w:rFonts w:hint="eastAsia"/>
                <w:color w:val="auto"/>
                <w:sz w:val="24"/>
                <w:szCs w:val="24"/>
                <w:highlight w:val="none"/>
              </w:rPr>
            </w:pPr>
            <w:r>
              <w:rPr>
                <w:rFonts w:hint="eastAsia" w:ascii="宋体" w:hAnsi="宋体" w:eastAsia="宋体" w:cs="宋体"/>
                <w:color w:val="auto"/>
                <w:spacing w:val="8"/>
                <w:sz w:val="24"/>
                <w:szCs w:val="24"/>
                <w:highlight w:val="none"/>
              </w:rPr>
              <w:t>开标时间和地点</w:t>
            </w:r>
          </w:p>
        </w:tc>
        <w:tc>
          <w:tcPr>
            <w:tcW w:w="6120" w:type="dxa"/>
            <w:vAlign w:val="top"/>
          </w:tcPr>
          <w:p w14:paraId="37E611A4">
            <w:pPr>
              <w:pStyle w:val="31"/>
              <w:spacing w:before="53" w:line="360" w:lineRule="auto"/>
              <w:ind w:left="129" w:right="108" w:hanging="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r>
              <w:rPr>
                <w:rFonts w:hint="eastAsia" w:ascii="宋体" w:hAnsi="宋体" w:eastAsia="宋体" w:cs="宋体"/>
                <w:color w:val="auto"/>
                <w:spacing w:val="-4"/>
                <w:sz w:val="24"/>
                <w:szCs w:val="24"/>
                <w:highlight w:val="none"/>
              </w:rPr>
              <w:t>）：</w:t>
            </w:r>
            <w:r>
              <w:rPr>
                <w:rFonts w:hint="eastAsia" w:cs="宋体"/>
                <w:color w:val="auto"/>
                <w:spacing w:val="6"/>
                <w:sz w:val="24"/>
                <w:szCs w:val="24"/>
                <w:highlight w:val="none"/>
                <w:lang w:eastAsia="zh-CN"/>
              </w:rPr>
              <w:t>2025年</w:t>
            </w:r>
            <w:r>
              <w:rPr>
                <w:rFonts w:hint="eastAsia" w:cs="宋体"/>
                <w:color w:val="auto"/>
                <w:spacing w:val="6"/>
                <w:sz w:val="24"/>
                <w:szCs w:val="24"/>
                <w:highlight w:val="none"/>
                <w:lang w:val="en-US" w:eastAsia="zh-CN"/>
              </w:rPr>
              <w:t>02</w:t>
            </w:r>
            <w:r>
              <w:rPr>
                <w:rFonts w:hint="eastAsia" w:cs="宋体"/>
                <w:color w:val="auto"/>
                <w:spacing w:val="6"/>
                <w:sz w:val="24"/>
                <w:szCs w:val="24"/>
                <w:highlight w:val="none"/>
                <w:lang w:eastAsia="zh-CN"/>
              </w:rPr>
              <w:t>月</w:t>
            </w:r>
            <w:r>
              <w:rPr>
                <w:rFonts w:hint="eastAsia" w:cs="宋体"/>
                <w:color w:val="auto"/>
                <w:spacing w:val="6"/>
                <w:sz w:val="24"/>
                <w:szCs w:val="24"/>
                <w:highlight w:val="none"/>
                <w:lang w:val="en-US" w:eastAsia="zh-CN"/>
              </w:rPr>
              <w:t>11</w:t>
            </w:r>
            <w:r>
              <w:rPr>
                <w:rFonts w:hint="eastAsia" w:cs="宋体"/>
                <w:color w:val="auto"/>
                <w:spacing w:val="6"/>
                <w:sz w:val="24"/>
                <w:szCs w:val="24"/>
                <w:highlight w:val="none"/>
                <w:lang w:eastAsia="zh-CN"/>
              </w:rPr>
              <w:t>日</w:t>
            </w:r>
            <w:r>
              <w:rPr>
                <w:rFonts w:hint="eastAsia" w:cs="宋体"/>
                <w:color w:val="auto"/>
                <w:spacing w:val="6"/>
                <w:sz w:val="24"/>
                <w:szCs w:val="24"/>
                <w:highlight w:val="none"/>
                <w:lang w:val="en-US" w:eastAsia="zh-CN"/>
              </w:rPr>
              <w:t>下</w:t>
            </w:r>
            <w:r>
              <w:rPr>
                <w:rFonts w:hint="eastAsia" w:cs="宋体"/>
                <w:color w:val="auto"/>
                <w:spacing w:val="6"/>
                <w:sz w:val="24"/>
                <w:szCs w:val="24"/>
                <w:highlight w:val="none"/>
                <w:lang w:eastAsia="zh-CN"/>
              </w:rPr>
              <w:t>午</w:t>
            </w:r>
            <w:r>
              <w:rPr>
                <w:rFonts w:hint="eastAsia" w:cs="宋体"/>
                <w:color w:val="auto"/>
                <w:spacing w:val="6"/>
                <w:sz w:val="24"/>
                <w:szCs w:val="24"/>
                <w:highlight w:val="none"/>
                <w:lang w:val="en-US" w:eastAsia="zh-CN"/>
              </w:rPr>
              <w:t>13</w:t>
            </w:r>
            <w:r>
              <w:rPr>
                <w:rFonts w:hint="eastAsia" w:cs="宋体"/>
                <w:color w:val="auto"/>
                <w:spacing w:val="6"/>
                <w:sz w:val="24"/>
                <w:szCs w:val="24"/>
                <w:highlight w:val="none"/>
                <w:lang w:eastAsia="zh-CN"/>
              </w:rPr>
              <w:t>时</w:t>
            </w:r>
            <w:r>
              <w:rPr>
                <w:rFonts w:hint="eastAsia" w:cs="宋体"/>
                <w:color w:val="auto"/>
                <w:spacing w:val="6"/>
                <w:sz w:val="24"/>
                <w:szCs w:val="24"/>
                <w:highlight w:val="none"/>
                <w:lang w:val="en-US" w:eastAsia="zh-CN"/>
              </w:rPr>
              <w:t>30</w:t>
            </w:r>
            <w:r>
              <w:rPr>
                <w:rFonts w:hint="eastAsia" w:cs="宋体"/>
                <w:color w:val="auto"/>
                <w:spacing w:val="6"/>
                <w:sz w:val="24"/>
                <w:szCs w:val="24"/>
                <w:highlight w:val="none"/>
                <w:lang w:eastAsia="zh-CN"/>
              </w:rPr>
              <w:t>分</w:t>
            </w:r>
            <w:r>
              <w:rPr>
                <w:rFonts w:hint="eastAsia" w:ascii="宋体" w:hAnsi="宋体" w:eastAsia="宋体" w:cs="宋体"/>
                <w:color w:val="auto"/>
                <w:sz w:val="24"/>
                <w:szCs w:val="24"/>
                <w:highlight w:val="none"/>
              </w:rPr>
              <w:t>（北京时</w:t>
            </w:r>
            <w:r>
              <w:rPr>
                <w:rFonts w:hint="eastAsia" w:ascii="宋体" w:hAnsi="宋体" w:eastAsia="宋体" w:cs="宋体"/>
                <w:color w:val="auto"/>
                <w:spacing w:val="-8"/>
                <w:sz w:val="24"/>
                <w:szCs w:val="24"/>
                <w:highlight w:val="none"/>
              </w:rPr>
              <w:t>间）</w:t>
            </w:r>
          </w:p>
          <w:p w14:paraId="559F5BBA">
            <w:pPr>
              <w:pStyle w:val="31"/>
              <w:spacing w:before="61" w:line="360" w:lineRule="auto"/>
              <w:ind w:left="118" w:leftChars="0" w:right="108" w:rightChars="0" w:hanging="4" w:firstLineChars="0"/>
              <w:rPr>
                <w:rFonts w:hint="eastAsia"/>
                <w:color w:val="auto"/>
                <w:sz w:val="24"/>
                <w:szCs w:val="24"/>
                <w:highlight w:val="none"/>
              </w:rPr>
            </w:pPr>
            <w:r>
              <w:rPr>
                <w:rFonts w:hint="eastAsia" w:ascii="宋体" w:hAnsi="宋体" w:eastAsia="宋体" w:cs="宋体"/>
                <w:color w:val="auto"/>
                <w:spacing w:val="6"/>
                <w:sz w:val="24"/>
                <w:szCs w:val="24"/>
                <w:highlight w:val="none"/>
              </w:rPr>
              <w:t>开标地点：</w:t>
            </w:r>
            <w:r>
              <w:rPr>
                <w:rFonts w:hint="eastAsia" w:cs="宋体"/>
                <w:color w:val="auto"/>
                <w:sz w:val="24"/>
                <w:szCs w:val="24"/>
                <w:highlight w:val="none"/>
                <w:lang w:val="en-US" w:eastAsia="zh-CN"/>
              </w:rPr>
              <w:t>政采云平台线上</w:t>
            </w:r>
          </w:p>
        </w:tc>
      </w:tr>
      <w:tr w14:paraId="16475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25" w:type="dxa"/>
            <w:vAlign w:val="top"/>
          </w:tcPr>
          <w:p w14:paraId="444CCE57">
            <w:pPr>
              <w:pStyle w:val="31"/>
              <w:spacing w:before="186" w:line="360" w:lineRule="auto"/>
              <w:ind w:left="367" w:leftChars="0"/>
              <w:rPr>
                <w:rFonts w:hint="eastAsia"/>
                <w:color w:val="auto"/>
                <w:sz w:val="24"/>
                <w:szCs w:val="24"/>
                <w:highlight w:val="none"/>
              </w:rPr>
            </w:pPr>
            <w:r>
              <w:rPr>
                <w:rFonts w:hint="eastAsia" w:ascii="宋体" w:hAnsi="宋体" w:eastAsia="宋体" w:cs="宋体"/>
                <w:color w:val="auto"/>
                <w:spacing w:val="1"/>
                <w:sz w:val="24"/>
                <w:szCs w:val="24"/>
                <w:highlight w:val="none"/>
              </w:rPr>
              <w:t>5.2</w:t>
            </w:r>
          </w:p>
        </w:tc>
        <w:tc>
          <w:tcPr>
            <w:tcW w:w="2655" w:type="dxa"/>
            <w:vAlign w:val="top"/>
          </w:tcPr>
          <w:p w14:paraId="0CD07D2F">
            <w:pPr>
              <w:pStyle w:val="31"/>
              <w:spacing w:before="154" w:line="360" w:lineRule="auto"/>
              <w:ind w:left="756" w:leftChars="0"/>
              <w:rPr>
                <w:rFonts w:hint="eastAsia"/>
                <w:color w:val="auto"/>
                <w:sz w:val="24"/>
                <w:szCs w:val="24"/>
                <w:highlight w:val="none"/>
              </w:rPr>
            </w:pPr>
            <w:r>
              <w:rPr>
                <w:rFonts w:hint="eastAsia" w:ascii="宋体" w:hAnsi="宋体" w:eastAsia="宋体" w:cs="宋体"/>
                <w:color w:val="auto"/>
                <w:spacing w:val="7"/>
                <w:sz w:val="24"/>
                <w:szCs w:val="24"/>
                <w:highlight w:val="none"/>
              </w:rPr>
              <w:t>开标程序</w:t>
            </w:r>
          </w:p>
        </w:tc>
        <w:tc>
          <w:tcPr>
            <w:tcW w:w="6120" w:type="dxa"/>
            <w:vAlign w:val="top"/>
          </w:tcPr>
          <w:p w14:paraId="30AFA5ED">
            <w:pPr>
              <w:pStyle w:val="31"/>
              <w:spacing w:before="153" w:line="360" w:lineRule="auto"/>
              <w:ind w:left="115" w:leftChars="0"/>
              <w:rPr>
                <w:rFonts w:hint="eastAsia"/>
                <w:color w:val="auto"/>
                <w:sz w:val="24"/>
                <w:szCs w:val="24"/>
                <w:highlight w:val="none"/>
              </w:rPr>
            </w:pPr>
            <w:r>
              <w:rPr>
                <w:rFonts w:hint="eastAsia" w:ascii="宋体" w:hAnsi="宋体" w:eastAsia="宋体" w:cs="宋体"/>
                <w:color w:val="auto"/>
                <w:spacing w:val="9"/>
                <w:sz w:val="24"/>
                <w:szCs w:val="24"/>
                <w:highlight w:val="none"/>
              </w:rPr>
              <w:t>按政采云平台电子开标系统生成顺序进行</w:t>
            </w:r>
          </w:p>
        </w:tc>
      </w:tr>
      <w:tr w14:paraId="0A3E2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25" w:type="dxa"/>
            <w:vAlign w:val="top"/>
          </w:tcPr>
          <w:p w14:paraId="11AC3AA4">
            <w:pPr>
              <w:spacing w:line="360" w:lineRule="auto"/>
              <w:rPr>
                <w:rFonts w:hint="eastAsia" w:ascii="宋体" w:hAnsi="宋体" w:eastAsia="宋体" w:cs="宋体"/>
                <w:color w:val="auto"/>
                <w:sz w:val="24"/>
                <w:szCs w:val="24"/>
                <w:highlight w:val="none"/>
              </w:rPr>
            </w:pPr>
          </w:p>
          <w:p w14:paraId="20E70E34">
            <w:pPr>
              <w:pStyle w:val="31"/>
              <w:spacing w:before="65" w:line="360" w:lineRule="auto"/>
              <w:ind w:left="259" w:leftChars="0"/>
              <w:rPr>
                <w:rFonts w:hint="eastAsia"/>
                <w:color w:val="auto"/>
                <w:sz w:val="24"/>
                <w:szCs w:val="24"/>
                <w:highlight w:val="none"/>
              </w:rPr>
            </w:pPr>
            <w:r>
              <w:rPr>
                <w:rFonts w:hint="eastAsia" w:ascii="宋体" w:hAnsi="宋体" w:eastAsia="宋体" w:cs="宋体"/>
                <w:color w:val="auto"/>
                <w:spacing w:val="2"/>
                <w:sz w:val="24"/>
                <w:szCs w:val="24"/>
                <w:highlight w:val="none"/>
              </w:rPr>
              <w:t>6.1.1</w:t>
            </w:r>
          </w:p>
        </w:tc>
        <w:tc>
          <w:tcPr>
            <w:tcW w:w="2655" w:type="dxa"/>
            <w:vAlign w:val="top"/>
          </w:tcPr>
          <w:p w14:paraId="5FA3E3F8">
            <w:pPr>
              <w:spacing w:line="360" w:lineRule="auto"/>
              <w:rPr>
                <w:rFonts w:hint="eastAsia" w:ascii="宋体" w:hAnsi="宋体" w:eastAsia="宋体" w:cs="宋体"/>
                <w:color w:val="auto"/>
                <w:sz w:val="24"/>
                <w:szCs w:val="24"/>
                <w:highlight w:val="none"/>
              </w:rPr>
            </w:pPr>
          </w:p>
          <w:p w14:paraId="3D8DD695">
            <w:pPr>
              <w:pStyle w:val="31"/>
              <w:spacing w:before="65" w:line="360" w:lineRule="auto"/>
              <w:ind w:left="334" w:leftChars="0"/>
              <w:rPr>
                <w:rFonts w:hint="eastAsia"/>
                <w:color w:val="auto"/>
                <w:sz w:val="24"/>
                <w:szCs w:val="24"/>
                <w:highlight w:val="none"/>
              </w:rPr>
            </w:pPr>
            <w:r>
              <w:rPr>
                <w:rFonts w:hint="eastAsia" w:ascii="宋体" w:hAnsi="宋体" w:eastAsia="宋体" w:cs="宋体"/>
                <w:color w:val="auto"/>
                <w:spacing w:val="8"/>
                <w:sz w:val="24"/>
                <w:szCs w:val="24"/>
                <w:highlight w:val="none"/>
              </w:rPr>
              <w:t>评标委员会的组建</w:t>
            </w:r>
          </w:p>
        </w:tc>
        <w:tc>
          <w:tcPr>
            <w:tcW w:w="6120" w:type="dxa"/>
            <w:vAlign w:val="top"/>
          </w:tcPr>
          <w:p w14:paraId="20AE0F02">
            <w:pPr>
              <w:pStyle w:val="31"/>
              <w:spacing w:before="94" w:line="36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评标委员会构成：评标专家3人。</w:t>
            </w:r>
          </w:p>
          <w:p w14:paraId="5C78DAA4">
            <w:pPr>
              <w:pStyle w:val="31"/>
              <w:spacing w:before="95" w:line="360" w:lineRule="auto"/>
              <w:ind w:left="115" w:leftChars="0" w:right="108" w:rightChars="0" w:hanging="2" w:firstLineChars="0"/>
              <w:rPr>
                <w:rFonts w:hint="eastAsia"/>
                <w:color w:val="auto"/>
                <w:sz w:val="24"/>
                <w:szCs w:val="24"/>
                <w:highlight w:val="none"/>
              </w:rPr>
            </w:pPr>
            <w:r>
              <w:rPr>
                <w:rFonts w:hint="eastAsia" w:ascii="宋体" w:hAnsi="宋体" w:eastAsia="宋体" w:cs="宋体"/>
                <w:color w:val="auto"/>
                <w:spacing w:val="8"/>
                <w:sz w:val="24"/>
                <w:szCs w:val="24"/>
                <w:highlight w:val="none"/>
              </w:rPr>
              <w:t>评标专家确定方式：由招标人在行政监督部门的监督下按专业配置要求，在</w:t>
            </w:r>
            <w:r>
              <w:rPr>
                <w:rFonts w:hint="eastAsia" w:cs="宋体"/>
                <w:color w:val="auto"/>
                <w:spacing w:val="8"/>
                <w:sz w:val="24"/>
                <w:szCs w:val="24"/>
                <w:highlight w:val="none"/>
                <w:lang w:val="en-US" w:eastAsia="zh-CN"/>
              </w:rPr>
              <w:t>政采云</w:t>
            </w:r>
            <w:r>
              <w:rPr>
                <w:rFonts w:hint="eastAsia" w:ascii="宋体" w:hAnsi="宋体" w:eastAsia="宋体" w:cs="宋体"/>
                <w:color w:val="auto"/>
                <w:spacing w:val="8"/>
                <w:sz w:val="24"/>
                <w:szCs w:val="24"/>
                <w:highlight w:val="none"/>
              </w:rPr>
              <w:t>指定评标专家库中随机抽取</w:t>
            </w:r>
          </w:p>
        </w:tc>
      </w:tr>
    </w:tbl>
    <w:p w14:paraId="47F14B24">
      <w:pPr>
        <w:spacing w:line="360" w:lineRule="auto"/>
        <w:rPr>
          <w:rFonts w:hint="eastAsia" w:ascii="宋体" w:hAnsi="宋体" w:eastAsia="宋体" w:cs="宋体"/>
          <w:sz w:val="24"/>
          <w:szCs w:val="24"/>
          <w:highlight w:val="none"/>
        </w:rPr>
        <w:sectPr>
          <w:footerReference r:id="rId6" w:type="default"/>
          <w:pgSz w:w="11906" w:h="16839"/>
          <w:pgMar w:top="1360" w:right="1030" w:bottom="954" w:left="1029" w:header="0" w:footer="795" w:gutter="0"/>
          <w:cols w:space="720" w:num="1"/>
        </w:sectPr>
      </w:pPr>
    </w:p>
    <w:p w14:paraId="1FD95AB4">
      <w:pPr>
        <w:pStyle w:val="3"/>
        <w:bidi w:val="0"/>
        <w:spacing w:line="360" w:lineRule="auto"/>
        <w:rPr>
          <w:rFonts w:hint="eastAsia"/>
          <w:sz w:val="24"/>
          <w:szCs w:val="24"/>
          <w:highlight w:val="none"/>
        </w:rPr>
      </w:pPr>
    </w:p>
    <w:tbl>
      <w:tblPr>
        <w:tblStyle w:val="30"/>
        <w:tblpPr w:leftFromText="180" w:rightFromText="180" w:vertAnchor="text" w:horzAnchor="page" w:tblpX="1166" w:tblpY="266"/>
        <w:tblOverlap w:val="never"/>
        <w:tblW w:w="98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8"/>
      </w:tblGrid>
      <w:tr w14:paraId="6F7BE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029" w:type="dxa"/>
            <w:vAlign w:val="top"/>
          </w:tcPr>
          <w:p w14:paraId="2833DF88">
            <w:pPr>
              <w:pStyle w:val="31"/>
              <w:spacing w:before="242" w:line="360" w:lineRule="auto"/>
              <w:ind w:left="2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6.1.2</w:t>
            </w:r>
          </w:p>
        </w:tc>
        <w:tc>
          <w:tcPr>
            <w:tcW w:w="2343" w:type="dxa"/>
            <w:vAlign w:val="top"/>
          </w:tcPr>
          <w:p w14:paraId="110D49E2">
            <w:pPr>
              <w:pStyle w:val="31"/>
              <w:spacing w:before="54" w:line="360" w:lineRule="auto"/>
              <w:ind w:left="420" w:leftChars="0" w:right="121" w:hanging="200" w:firstLineChars="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评标委员会推荐中标候</w:t>
            </w:r>
            <w:r>
              <w:rPr>
                <w:rFonts w:hint="eastAsia" w:ascii="宋体" w:hAnsi="宋体" w:eastAsia="宋体" w:cs="宋体"/>
                <w:spacing w:val="8"/>
                <w:sz w:val="24"/>
                <w:szCs w:val="24"/>
                <w:highlight w:val="none"/>
              </w:rPr>
              <w:t>选人的人数</w:t>
            </w:r>
          </w:p>
        </w:tc>
        <w:tc>
          <w:tcPr>
            <w:tcW w:w="6468" w:type="dxa"/>
            <w:vAlign w:val="top"/>
          </w:tcPr>
          <w:p w14:paraId="3E53DED3">
            <w:pPr>
              <w:pStyle w:val="31"/>
              <w:spacing w:before="210" w:line="360" w:lineRule="auto"/>
              <w:ind w:left="114"/>
              <w:rPr>
                <w:rFonts w:hint="eastAsia" w:ascii="宋体" w:hAnsi="宋体" w:eastAsia="宋体" w:cs="宋体"/>
                <w:sz w:val="24"/>
                <w:szCs w:val="24"/>
                <w:highlight w:val="none"/>
              </w:rPr>
            </w:pPr>
            <w:r>
              <w:rPr>
                <w:rFonts w:hint="eastAsia"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名</w:t>
            </w:r>
          </w:p>
        </w:tc>
      </w:tr>
      <w:tr w14:paraId="42B0E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029" w:type="dxa"/>
            <w:vAlign w:val="top"/>
          </w:tcPr>
          <w:p w14:paraId="0C9DC62C">
            <w:pPr>
              <w:spacing w:line="360" w:lineRule="auto"/>
              <w:rPr>
                <w:rFonts w:hint="eastAsia" w:ascii="宋体" w:hAnsi="宋体" w:eastAsia="宋体" w:cs="宋体"/>
                <w:sz w:val="24"/>
                <w:szCs w:val="24"/>
                <w:highlight w:val="none"/>
              </w:rPr>
            </w:pPr>
          </w:p>
          <w:p w14:paraId="6C4A2A96">
            <w:pPr>
              <w:pStyle w:val="31"/>
              <w:spacing w:before="65" w:line="360" w:lineRule="auto"/>
              <w:ind w:left="368"/>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2343" w:type="dxa"/>
            <w:vAlign w:val="top"/>
          </w:tcPr>
          <w:p w14:paraId="608D4DCA">
            <w:pPr>
              <w:pStyle w:val="31"/>
              <w:tabs>
                <w:tab w:val="left" w:pos="840"/>
              </w:tabs>
              <w:spacing w:before="212" w:line="360" w:lineRule="auto"/>
              <w:ind w:left="840" w:leftChars="0" w:right="121" w:hanging="620" w:firstLineChars="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中标候选人公示媒介及</w:t>
            </w:r>
            <w:r>
              <w:rPr>
                <w:rFonts w:hint="eastAsia" w:ascii="宋体" w:hAnsi="宋体" w:eastAsia="宋体" w:cs="宋体"/>
                <w:spacing w:val="3"/>
                <w:sz w:val="24"/>
                <w:szCs w:val="24"/>
                <w:highlight w:val="none"/>
              </w:rPr>
              <w:t>期限</w:t>
            </w:r>
          </w:p>
        </w:tc>
        <w:tc>
          <w:tcPr>
            <w:tcW w:w="6468" w:type="dxa"/>
            <w:vAlign w:val="top"/>
          </w:tcPr>
          <w:p w14:paraId="49B610E7">
            <w:pPr>
              <w:pStyle w:val="3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公示媒介：</w:t>
            </w:r>
            <w:r>
              <w:rPr>
                <w:rFonts w:hint="eastAsia" w:ascii="宋体" w:hAnsi="宋体" w:eastAsia="宋体" w:cs="宋体"/>
                <w:color w:val="auto"/>
                <w:sz w:val="24"/>
                <w:szCs w:val="24"/>
                <w:highlight w:val="none"/>
                <w:lang w:val="en-US" w:eastAsia="zh-CN"/>
              </w:rPr>
              <w:t>在政府采购云平台（网址：http://www.zcygov.cn）</w:t>
            </w:r>
            <w:r>
              <w:rPr>
                <w:rFonts w:hint="eastAsia" w:ascii="宋体" w:hAnsi="宋体" w:eastAsia="宋体" w:cs="宋体"/>
                <w:color w:val="auto"/>
                <w:sz w:val="24"/>
                <w:szCs w:val="24"/>
                <w:highlight w:val="none"/>
                <w:lang w:val="zh-CN" w:eastAsia="zh-CN"/>
              </w:rPr>
              <w:t>同时在</w:t>
            </w:r>
            <w:r>
              <w:rPr>
                <w:rFonts w:hint="eastAsia" w:ascii="宋体" w:hAnsi="宋体" w:eastAsia="宋体" w:cs="宋体"/>
                <w:color w:val="auto"/>
                <w:sz w:val="24"/>
                <w:szCs w:val="24"/>
                <w:highlight w:val="none"/>
                <w:lang w:val="en-US" w:eastAsia="zh-CN"/>
              </w:rPr>
              <w:t>吉林省</w:t>
            </w:r>
            <w:r>
              <w:rPr>
                <w:rFonts w:hint="eastAsia" w:ascii="宋体" w:hAnsi="宋体" w:eastAsia="宋体" w:cs="宋体"/>
                <w:color w:val="auto"/>
                <w:sz w:val="24"/>
                <w:szCs w:val="24"/>
                <w:highlight w:val="none"/>
                <w:lang w:val="zh-CN" w:eastAsia="zh-CN"/>
              </w:rPr>
              <w:t>政府采购网、</w:t>
            </w:r>
            <w:r>
              <w:rPr>
                <w:rFonts w:hint="eastAsia" w:hAnsi="宋体" w:cs="宋体"/>
                <w:color w:val="auto"/>
                <w:sz w:val="24"/>
                <w:szCs w:val="24"/>
                <w:highlight w:val="none"/>
                <w:lang w:val="en-US" w:eastAsia="zh-CN"/>
              </w:rPr>
              <w:t>中国政府采购网</w:t>
            </w:r>
            <w:r>
              <w:rPr>
                <w:rFonts w:hint="eastAsia" w:ascii="宋体" w:hAnsi="宋体" w:eastAsia="宋体" w:cs="宋体"/>
                <w:color w:val="auto"/>
                <w:sz w:val="24"/>
                <w:szCs w:val="24"/>
                <w:highlight w:val="none"/>
                <w:lang w:val="zh-CN" w:eastAsia="zh-CN"/>
              </w:rPr>
              <w:t>上发布</w:t>
            </w:r>
            <w:r>
              <w:rPr>
                <w:rFonts w:hint="eastAsia" w:ascii="宋体" w:hAnsi="宋体" w:eastAsia="宋体" w:cs="宋体"/>
                <w:spacing w:val="4"/>
                <w:sz w:val="24"/>
                <w:szCs w:val="24"/>
                <w:highlight w:val="none"/>
              </w:rPr>
              <w:t>，公示期1</w:t>
            </w:r>
            <w:r>
              <w:rPr>
                <w:rFonts w:hint="eastAsia" w:ascii="宋体" w:hAnsi="宋体" w:eastAsia="宋体" w:cs="宋体"/>
                <w:spacing w:val="1"/>
                <w:sz w:val="24"/>
                <w:szCs w:val="24"/>
                <w:highlight w:val="none"/>
              </w:rPr>
              <w:t>个工作日。</w:t>
            </w:r>
          </w:p>
        </w:tc>
      </w:tr>
      <w:tr w14:paraId="6AA2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9" w:type="dxa"/>
            <w:vAlign w:val="top"/>
          </w:tcPr>
          <w:p w14:paraId="3D53DB40">
            <w:pPr>
              <w:pStyle w:val="31"/>
              <w:spacing w:before="245" w:line="360" w:lineRule="auto"/>
              <w:ind w:left="368"/>
              <w:rPr>
                <w:rFonts w:hint="eastAsia" w:ascii="宋体" w:hAnsi="宋体" w:eastAsia="宋体" w:cs="宋体"/>
                <w:sz w:val="24"/>
                <w:szCs w:val="24"/>
                <w:highlight w:val="none"/>
              </w:rPr>
            </w:pPr>
            <w:r>
              <w:rPr>
                <w:rFonts w:hint="eastAsia" w:ascii="宋体" w:hAnsi="宋体" w:eastAsia="宋体" w:cs="宋体"/>
                <w:sz w:val="24"/>
                <w:szCs w:val="24"/>
                <w:highlight w:val="none"/>
              </w:rPr>
              <w:t>7.2</w:t>
            </w:r>
          </w:p>
        </w:tc>
        <w:tc>
          <w:tcPr>
            <w:tcW w:w="2343" w:type="dxa"/>
            <w:vAlign w:val="top"/>
          </w:tcPr>
          <w:p w14:paraId="180E324A">
            <w:pPr>
              <w:pStyle w:val="31"/>
              <w:spacing w:before="57" w:line="360" w:lineRule="auto"/>
              <w:ind w:left="640" w:leftChars="0" w:right="330" w:hanging="220" w:firstLineChars="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是否采用电子招标</w:t>
            </w:r>
            <w:r>
              <w:rPr>
                <w:rFonts w:hint="eastAsia" w:ascii="宋体" w:hAnsi="宋体" w:eastAsia="宋体" w:cs="宋体"/>
                <w:spacing w:val="3"/>
                <w:sz w:val="24"/>
                <w:szCs w:val="24"/>
                <w:highlight w:val="none"/>
              </w:rPr>
              <w:t>投标</w:t>
            </w:r>
          </w:p>
        </w:tc>
        <w:tc>
          <w:tcPr>
            <w:tcW w:w="6468" w:type="dxa"/>
            <w:vAlign w:val="top"/>
          </w:tcPr>
          <w:p w14:paraId="7B0EFFEC">
            <w:pPr>
              <w:pStyle w:val="31"/>
              <w:spacing w:before="210" w:line="360" w:lineRule="auto"/>
              <w:ind w:left="12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☑采用</w:t>
            </w:r>
          </w:p>
        </w:tc>
      </w:tr>
      <w:tr w14:paraId="75477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29" w:type="dxa"/>
            <w:vAlign w:val="top"/>
          </w:tcPr>
          <w:p w14:paraId="5735F795">
            <w:pPr>
              <w:pStyle w:val="31"/>
              <w:spacing w:before="245" w:line="360" w:lineRule="auto"/>
              <w:ind w:left="368"/>
              <w:rPr>
                <w:rFonts w:hint="eastAsia" w:ascii="宋体" w:hAnsi="宋体" w:eastAsia="宋体" w:cs="宋体"/>
                <w:sz w:val="24"/>
                <w:szCs w:val="24"/>
                <w:highlight w:val="none"/>
              </w:rPr>
            </w:pPr>
            <w:r>
              <w:rPr>
                <w:rFonts w:hint="eastAsia" w:ascii="宋体" w:hAnsi="宋体" w:eastAsia="宋体" w:cs="宋体"/>
                <w:sz w:val="24"/>
                <w:szCs w:val="24"/>
                <w:highlight w:val="none"/>
              </w:rPr>
              <w:t>7.4</w:t>
            </w:r>
          </w:p>
        </w:tc>
        <w:tc>
          <w:tcPr>
            <w:tcW w:w="2343" w:type="dxa"/>
            <w:vAlign w:val="top"/>
          </w:tcPr>
          <w:p w14:paraId="7D1B9051">
            <w:pPr>
              <w:pStyle w:val="31"/>
              <w:spacing w:before="57" w:line="360" w:lineRule="auto"/>
              <w:ind w:left="220" w:leftChars="0" w:right="121" w:firstLine="0" w:firstLineChars="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是否授权评标委员会确</w:t>
            </w:r>
            <w:r>
              <w:rPr>
                <w:rFonts w:hint="eastAsia" w:ascii="宋体" w:hAnsi="宋体" w:eastAsia="宋体" w:cs="宋体"/>
                <w:spacing w:val="6"/>
                <w:sz w:val="24"/>
                <w:szCs w:val="24"/>
                <w:highlight w:val="none"/>
              </w:rPr>
              <w:t>定中标人</w:t>
            </w:r>
          </w:p>
        </w:tc>
        <w:tc>
          <w:tcPr>
            <w:tcW w:w="6468" w:type="dxa"/>
            <w:vAlign w:val="top"/>
          </w:tcPr>
          <w:p w14:paraId="1F85A394">
            <w:pPr>
              <w:pStyle w:val="31"/>
              <w:spacing w:before="213" w:line="360" w:lineRule="auto"/>
              <w:ind w:left="12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2026D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29" w:type="dxa"/>
            <w:vAlign w:val="top"/>
          </w:tcPr>
          <w:p w14:paraId="3B0D325A">
            <w:pPr>
              <w:pStyle w:val="31"/>
              <w:spacing w:before="187" w:line="360" w:lineRule="auto"/>
              <w:ind w:left="368"/>
              <w:rPr>
                <w:rFonts w:hint="eastAsia" w:ascii="宋体" w:hAnsi="宋体" w:eastAsia="宋体" w:cs="宋体"/>
                <w:sz w:val="24"/>
                <w:szCs w:val="24"/>
                <w:highlight w:val="none"/>
              </w:rPr>
            </w:pPr>
            <w:r>
              <w:rPr>
                <w:rFonts w:hint="eastAsia" w:ascii="宋体" w:hAnsi="宋体" w:eastAsia="宋体" w:cs="宋体"/>
                <w:sz w:val="24"/>
                <w:szCs w:val="24"/>
                <w:highlight w:val="none"/>
              </w:rPr>
              <w:t>7.6</w:t>
            </w:r>
          </w:p>
        </w:tc>
        <w:tc>
          <w:tcPr>
            <w:tcW w:w="2343" w:type="dxa"/>
            <w:vAlign w:val="top"/>
          </w:tcPr>
          <w:p w14:paraId="028495CF">
            <w:pPr>
              <w:pStyle w:val="31"/>
              <w:spacing w:before="154" w:line="360" w:lineRule="auto"/>
              <w:ind w:left="336"/>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技术成果经济补偿</w:t>
            </w:r>
          </w:p>
        </w:tc>
        <w:tc>
          <w:tcPr>
            <w:tcW w:w="6468" w:type="dxa"/>
            <w:vAlign w:val="top"/>
          </w:tcPr>
          <w:p w14:paraId="6369B1D8">
            <w:pPr>
              <w:pStyle w:val="31"/>
              <w:spacing w:before="155" w:line="360" w:lineRule="auto"/>
              <w:ind w:left="11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不补偿</w:t>
            </w:r>
          </w:p>
        </w:tc>
      </w:tr>
      <w:tr w14:paraId="3468E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29" w:type="dxa"/>
            <w:vAlign w:val="top"/>
          </w:tcPr>
          <w:p w14:paraId="53B8DF47">
            <w:pPr>
              <w:pStyle w:val="31"/>
              <w:spacing w:before="187" w:line="360" w:lineRule="auto"/>
              <w:ind w:left="26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7.7.1</w:t>
            </w:r>
          </w:p>
        </w:tc>
        <w:tc>
          <w:tcPr>
            <w:tcW w:w="2343" w:type="dxa"/>
            <w:vAlign w:val="top"/>
          </w:tcPr>
          <w:p w14:paraId="1156BDAA">
            <w:pPr>
              <w:pStyle w:val="31"/>
              <w:spacing w:before="155" w:line="360" w:lineRule="auto"/>
              <w:ind w:left="65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履约保证金</w:t>
            </w:r>
          </w:p>
        </w:tc>
        <w:tc>
          <w:tcPr>
            <w:tcW w:w="6468" w:type="dxa"/>
            <w:vAlign w:val="top"/>
          </w:tcPr>
          <w:p w14:paraId="7BBF816A">
            <w:pPr>
              <w:pStyle w:val="31"/>
              <w:spacing w:before="155" w:line="360" w:lineRule="auto"/>
              <w:ind w:left="115"/>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1FA6F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40" w:type="dxa"/>
            <w:gridSpan w:val="3"/>
            <w:vAlign w:val="top"/>
          </w:tcPr>
          <w:p w14:paraId="42836205">
            <w:pPr>
              <w:pStyle w:val="31"/>
              <w:spacing w:before="155" w:line="360" w:lineRule="auto"/>
              <w:ind w:left="3835"/>
              <w:rPr>
                <w:rFonts w:hint="eastAsia" w:ascii="宋体" w:hAnsi="宋体" w:eastAsia="宋体" w:cs="宋体"/>
                <w:sz w:val="24"/>
                <w:szCs w:val="24"/>
                <w:highlight w:val="none"/>
              </w:rPr>
            </w:pPr>
            <w:r>
              <w:rPr>
                <w:rFonts w:hint="eastAsia" w:ascii="宋体" w:hAnsi="宋体" w:eastAsia="宋体" w:cs="宋体"/>
                <w:spacing w:val="5"/>
                <w:sz w:val="24"/>
                <w:szCs w:val="24"/>
                <w:highlight w:val="none"/>
                <w14:textOutline w14:w="3795" w14:cap="sq" w14:cmpd="sng">
                  <w14:solidFill>
                    <w14:srgbClr w14:val="000000"/>
                  </w14:solidFill>
                  <w14:prstDash w14:val="solid"/>
                  <w14:bevel/>
                </w14:textOutline>
              </w:rPr>
              <w:t>10需要补充的其他内容</w:t>
            </w:r>
          </w:p>
        </w:tc>
      </w:tr>
      <w:tr w14:paraId="19805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29" w:type="dxa"/>
            <w:vAlign w:val="top"/>
          </w:tcPr>
          <w:p w14:paraId="20CEBD02">
            <w:pPr>
              <w:pStyle w:val="31"/>
              <w:spacing w:before="186" w:line="360" w:lineRule="auto"/>
              <w:ind w:left="3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10.1</w:t>
            </w:r>
          </w:p>
        </w:tc>
        <w:tc>
          <w:tcPr>
            <w:tcW w:w="2343" w:type="dxa"/>
            <w:vAlign w:val="top"/>
          </w:tcPr>
          <w:p w14:paraId="5E200364">
            <w:pPr>
              <w:pStyle w:val="31"/>
              <w:spacing w:before="154" w:line="360" w:lineRule="auto"/>
              <w:ind w:left="7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类似项目</w:t>
            </w:r>
          </w:p>
        </w:tc>
        <w:tc>
          <w:tcPr>
            <w:tcW w:w="6468" w:type="dxa"/>
            <w:vAlign w:val="top"/>
          </w:tcPr>
          <w:p w14:paraId="1438BE58">
            <w:pPr>
              <w:pStyle w:val="31"/>
              <w:spacing w:before="154" w:line="360" w:lineRule="auto"/>
              <w:ind w:left="113"/>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类似业绩指应符合磋商项目的内容</w:t>
            </w:r>
          </w:p>
        </w:tc>
      </w:tr>
      <w:tr w14:paraId="2A754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29" w:type="dxa"/>
            <w:vAlign w:val="top"/>
          </w:tcPr>
          <w:p w14:paraId="4EB4CEDD">
            <w:pPr>
              <w:pStyle w:val="31"/>
              <w:spacing w:before="187" w:line="360" w:lineRule="auto"/>
              <w:ind w:left="3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10.2</w:t>
            </w:r>
          </w:p>
        </w:tc>
        <w:tc>
          <w:tcPr>
            <w:tcW w:w="2343" w:type="dxa"/>
            <w:vAlign w:val="top"/>
          </w:tcPr>
          <w:p w14:paraId="33A99566">
            <w:pPr>
              <w:pStyle w:val="31"/>
              <w:spacing w:before="155" w:line="360" w:lineRule="auto"/>
              <w:ind w:left="54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不良行为记录</w:t>
            </w:r>
          </w:p>
        </w:tc>
        <w:tc>
          <w:tcPr>
            <w:tcW w:w="6468" w:type="dxa"/>
            <w:vAlign w:val="top"/>
          </w:tcPr>
          <w:p w14:paraId="579A7520">
            <w:pPr>
              <w:pStyle w:val="31"/>
              <w:spacing w:before="155" w:line="360" w:lineRule="auto"/>
              <w:ind w:left="113"/>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被行政主管部门审查整顿并记录在案</w:t>
            </w:r>
          </w:p>
        </w:tc>
      </w:tr>
      <w:tr w14:paraId="250CA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1029" w:type="dxa"/>
            <w:vAlign w:val="top"/>
          </w:tcPr>
          <w:p w14:paraId="2EC1B85C">
            <w:pPr>
              <w:spacing w:line="360" w:lineRule="auto"/>
              <w:rPr>
                <w:rFonts w:hint="eastAsia" w:ascii="宋体" w:hAnsi="宋体" w:eastAsia="宋体" w:cs="宋体"/>
                <w:sz w:val="24"/>
                <w:szCs w:val="24"/>
                <w:highlight w:val="none"/>
              </w:rPr>
            </w:pPr>
          </w:p>
          <w:p w14:paraId="406EC52C">
            <w:pPr>
              <w:pStyle w:val="31"/>
              <w:spacing w:before="65" w:line="360" w:lineRule="auto"/>
              <w:ind w:left="3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10.3</w:t>
            </w:r>
          </w:p>
        </w:tc>
        <w:tc>
          <w:tcPr>
            <w:tcW w:w="2343" w:type="dxa"/>
            <w:vAlign w:val="top"/>
          </w:tcPr>
          <w:p w14:paraId="0301F257">
            <w:pPr>
              <w:pStyle w:val="31"/>
              <w:spacing w:before="300" w:line="360" w:lineRule="auto"/>
              <w:ind w:left="129"/>
              <w:rPr>
                <w:rFonts w:hint="eastAsia" w:ascii="宋体" w:hAnsi="宋体" w:eastAsia="宋体" w:cs="宋体"/>
                <w:sz w:val="24"/>
                <w:szCs w:val="24"/>
                <w:highlight w:val="none"/>
              </w:rPr>
            </w:pP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代表出席开标会</w:t>
            </w:r>
          </w:p>
        </w:tc>
        <w:tc>
          <w:tcPr>
            <w:tcW w:w="6468" w:type="dxa"/>
            <w:vAlign w:val="center"/>
          </w:tcPr>
          <w:p w14:paraId="212F59B8">
            <w:pPr>
              <w:pStyle w:val="31"/>
              <w:spacing w:before="144" w:line="360" w:lineRule="auto"/>
              <w:ind w:left="114"/>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本项目采取网上招标、网上投标、CA锁可以远程解密的方式进行不见面开标；在开标当天，</w:t>
            </w: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拟派代表务必于开标前提前进入政采云平台开标大厅，迟到者将按无效投标处理。</w:t>
            </w:r>
          </w:p>
        </w:tc>
      </w:tr>
      <w:tr w14:paraId="1BF82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1029" w:type="dxa"/>
            <w:vAlign w:val="top"/>
          </w:tcPr>
          <w:p w14:paraId="16EC543D">
            <w:pPr>
              <w:spacing w:line="360" w:lineRule="auto"/>
              <w:rPr>
                <w:rFonts w:hint="eastAsia" w:ascii="宋体" w:hAnsi="宋体" w:eastAsia="宋体" w:cs="宋体"/>
                <w:color w:val="auto"/>
                <w:sz w:val="24"/>
                <w:szCs w:val="24"/>
                <w:highlight w:val="none"/>
              </w:rPr>
            </w:pPr>
          </w:p>
          <w:p w14:paraId="03495B98">
            <w:pPr>
              <w:spacing w:line="360" w:lineRule="auto"/>
              <w:rPr>
                <w:rFonts w:hint="eastAsia" w:ascii="宋体" w:hAnsi="宋体" w:eastAsia="宋体" w:cs="宋体"/>
                <w:color w:val="auto"/>
                <w:sz w:val="24"/>
                <w:szCs w:val="24"/>
                <w:highlight w:val="none"/>
              </w:rPr>
            </w:pPr>
          </w:p>
          <w:p w14:paraId="62F0DFBF">
            <w:pPr>
              <w:pStyle w:val="31"/>
              <w:spacing w:before="65" w:line="360" w:lineRule="auto"/>
              <w:ind w:left="326"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10.4</w:t>
            </w:r>
          </w:p>
        </w:tc>
        <w:tc>
          <w:tcPr>
            <w:tcW w:w="2343" w:type="dxa"/>
            <w:vAlign w:val="top"/>
          </w:tcPr>
          <w:p w14:paraId="0B792B69">
            <w:pPr>
              <w:spacing w:line="360" w:lineRule="auto"/>
              <w:rPr>
                <w:rFonts w:hint="eastAsia" w:ascii="宋体" w:hAnsi="宋体" w:eastAsia="宋体" w:cs="宋体"/>
                <w:color w:val="auto"/>
                <w:sz w:val="24"/>
                <w:szCs w:val="24"/>
                <w:highlight w:val="none"/>
              </w:rPr>
            </w:pPr>
          </w:p>
          <w:p w14:paraId="0227A2A9">
            <w:pPr>
              <w:pStyle w:val="31"/>
              <w:spacing w:before="65" w:line="360" w:lineRule="auto"/>
              <w:ind w:left="759" w:leftChars="0"/>
              <w:rPr>
                <w:rFonts w:hint="eastAsia" w:cs="宋体"/>
                <w:color w:val="auto"/>
                <w:spacing w:val="8"/>
                <w:sz w:val="24"/>
                <w:szCs w:val="24"/>
                <w:highlight w:val="none"/>
                <w:lang w:eastAsia="zh-CN"/>
              </w:rPr>
            </w:pPr>
            <w:r>
              <w:rPr>
                <w:rFonts w:hint="eastAsia" w:ascii="宋体" w:hAnsi="宋体" w:eastAsia="宋体" w:cs="宋体"/>
                <w:color w:val="auto"/>
                <w:spacing w:val="6"/>
                <w:sz w:val="24"/>
                <w:szCs w:val="24"/>
                <w:highlight w:val="none"/>
              </w:rPr>
              <w:t>知识产权</w:t>
            </w:r>
          </w:p>
        </w:tc>
        <w:tc>
          <w:tcPr>
            <w:tcW w:w="6468" w:type="dxa"/>
            <w:vAlign w:val="top"/>
          </w:tcPr>
          <w:p w14:paraId="0A0C88B5">
            <w:pPr>
              <w:pStyle w:val="31"/>
              <w:spacing w:before="51" w:line="360" w:lineRule="auto"/>
              <w:ind w:left="114" w:leftChars="0" w:right="108" w:rightChars="0" w:firstLine="1" w:firstLineChars="0"/>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构成本磋商文件各个组成部分的文件，未经采购人书面同意，</w:t>
            </w:r>
            <w:r>
              <w:rPr>
                <w:rFonts w:hint="eastAsia"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不得擅自复印和用于非本招标项目所需的其他目的。采购人全部或者部分使用未中标人</w:t>
            </w:r>
            <w:r>
              <w:rPr>
                <w:rFonts w:hint="eastAsia" w:cs="宋体"/>
                <w:color w:val="auto"/>
                <w:spacing w:val="8"/>
                <w:sz w:val="24"/>
                <w:szCs w:val="24"/>
                <w:highlight w:val="none"/>
                <w:lang w:eastAsia="zh-CN"/>
              </w:rPr>
              <w:t>响应文件</w:t>
            </w:r>
            <w:r>
              <w:rPr>
                <w:rFonts w:hint="eastAsia" w:ascii="宋体" w:hAnsi="宋体" w:eastAsia="宋体" w:cs="宋体"/>
                <w:color w:val="auto"/>
                <w:spacing w:val="8"/>
                <w:sz w:val="24"/>
                <w:szCs w:val="24"/>
                <w:highlight w:val="none"/>
              </w:rPr>
              <w:t>中的技术成果或技术方案时，需征得其书面同意，并不得擅自复印或提供给第三人。</w:t>
            </w:r>
          </w:p>
        </w:tc>
      </w:tr>
      <w:tr w14:paraId="2FB29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1029" w:type="dxa"/>
            <w:vAlign w:val="top"/>
          </w:tcPr>
          <w:p w14:paraId="649949B2">
            <w:pPr>
              <w:spacing w:line="360" w:lineRule="auto"/>
              <w:rPr>
                <w:rFonts w:hint="eastAsia" w:ascii="宋体" w:hAnsi="宋体" w:eastAsia="宋体" w:cs="宋体"/>
                <w:color w:val="auto"/>
                <w:sz w:val="24"/>
                <w:szCs w:val="24"/>
                <w:highlight w:val="none"/>
              </w:rPr>
            </w:pPr>
          </w:p>
          <w:p w14:paraId="38D38768">
            <w:pPr>
              <w:pStyle w:val="31"/>
              <w:spacing w:before="65" w:line="360" w:lineRule="auto"/>
              <w:ind w:left="326"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10.5</w:t>
            </w:r>
          </w:p>
        </w:tc>
        <w:tc>
          <w:tcPr>
            <w:tcW w:w="2343" w:type="dxa"/>
            <w:vAlign w:val="top"/>
          </w:tcPr>
          <w:p w14:paraId="2AAB71F3">
            <w:pPr>
              <w:spacing w:line="360" w:lineRule="auto"/>
              <w:rPr>
                <w:rFonts w:hint="eastAsia" w:ascii="宋体" w:hAnsi="宋体" w:eastAsia="宋体" w:cs="宋体"/>
                <w:color w:val="auto"/>
                <w:sz w:val="24"/>
                <w:szCs w:val="24"/>
                <w:highlight w:val="none"/>
              </w:rPr>
            </w:pPr>
          </w:p>
          <w:p w14:paraId="5E901E08">
            <w:pPr>
              <w:pStyle w:val="31"/>
              <w:spacing w:before="65" w:line="360" w:lineRule="auto"/>
              <w:ind w:left="230" w:leftChars="0"/>
              <w:rPr>
                <w:rFonts w:hint="eastAsia"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重新招标的其他情形</w:t>
            </w:r>
          </w:p>
        </w:tc>
        <w:tc>
          <w:tcPr>
            <w:tcW w:w="6468" w:type="dxa"/>
            <w:vAlign w:val="top"/>
          </w:tcPr>
          <w:p w14:paraId="50D41F9A">
            <w:pPr>
              <w:pStyle w:val="31"/>
              <w:spacing w:before="52" w:line="360" w:lineRule="auto"/>
              <w:ind w:left="113" w:leftChars="0" w:right="108" w:rightChars="0" w:firstLine="13" w:firstLineChars="0"/>
              <w:rPr>
                <w:rFonts w:hint="eastAsia" w:ascii="宋体" w:hAnsi="宋体" w:eastAsia="宋体" w:cs="宋体"/>
                <w:color w:val="auto"/>
                <w:spacing w:val="8"/>
                <w:sz w:val="24"/>
                <w:szCs w:val="24"/>
                <w:highlight w:val="none"/>
              </w:rPr>
            </w:pPr>
            <w:r>
              <w:rPr>
                <w:rFonts w:hint="eastAsia" w:ascii="宋体" w:hAnsi="宋体" w:eastAsia="宋体" w:cs="宋体"/>
                <w:color w:val="auto"/>
                <w:spacing w:val="11"/>
                <w:sz w:val="24"/>
                <w:szCs w:val="24"/>
                <w:highlight w:val="none"/>
              </w:rPr>
              <w:t>除</w:t>
            </w:r>
            <w:r>
              <w:rPr>
                <w:rFonts w:hint="eastAsia"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须知正文第8条规定的情形外，除非已经产生中标候选</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8"/>
                <w:sz w:val="24"/>
                <w:szCs w:val="24"/>
                <w:highlight w:val="none"/>
              </w:rPr>
              <w:t>在投标有效期内同意延长投标有效期的</w:t>
            </w:r>
            <w:r>
              <w:rPr>
                <w:rFonts w:hint="eastAsia"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少于三个的，采购人应</w:t>
            </w:r>
            <w:r>
              <w:rPr>
                <w:rFonts w:hint="eastAsia" w:ascii="宋体" w:hAnsi="宋体" w:eastAsia="宋体" w:cs="宋体"/>
                <w:color w:val="auto"/>
                <w:spacing w:val="7"/>
                <w:sz w:val="24"/>
                <w:szCs w:val="24"/>
                <w:highlight w:val="none"/>
              </w:rPr>
              <w:t>当依法重新招标。</w:t>
            </w:r>
          </w:p>
        </w:tc>
      </w:tr>
    </w:tbl>
    <w:p w14:paraId="784C230F">
      <w:pPr>
        <w:spacing w:line="360" w:lineRule="auto"/>
        <w:rPr>
          <w:rFonts w:hint="eastAsia" w:ascii="宋体" w:hAnsi="宋体" w:eastAsia="宋体" w:cs="宋体"/>
          <w:color w:val="auto"/>
          <w:sz w:val="24"/>
          <w:szCs w:val="24"/>
          <w:highlight w:val="none"/>
        </w:rPr>
        <w:sectPr>
          <w:footerReference r:id="rId7" w:type="default"/>
          <w:pgSz w:w="11906" w:h="16839"/>
          <w:pgMar w:top="1360" w:right="1030" w:bottom="954" w:left="1029" w:header="0" w:footer="795" w:gutter="0"/>
          <w:cols w:space="720" w:num="1"/>
        </w:sectPr>
      </w:pPr>
    </w:p>
    <w:p w14:paraId="1B4B5695">
      <w:pPr>
        <w:spacing w:line="360" w:lineRule="auto"/>
        <w:rPr>
          <w:rFonts w:hint="eastAsia" w:ascii="宋体" w:hAnsi="宋体" w:eastAsia="宋体" w:cs="宋体"/>
          <w:sz w:val="24"/>
          <w:szCs w:val="24"/>
          <w:highlight w:val="none"/>
        </w:rPr>
      </w:pPr>
    </w:p>
    <w:tbl>
      <w:tblPr>
        <w:tblStyle w:val="30"/>
        <w:tblpPr w:leftFromText="180" w:rightFromText="180" w:vertAnchor="text" w:horzAnchor="page" w:tblpX="1316" w:tblpY="693"/>
        <w:tblOverlap w:val="never"/>
        <w:tblW w:w="97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2328"/>
        <w:gridCol w:w="6429"/>
      </w:tblGrid>
      <w:tr w14:paraId="5EEF2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023" w:type="dxa"/>
            <w:vAlign w:val="top"/>
          </w:tcPr>
          <w:p w14:paraId="2B010D94">
            <w:pPr>
              <w:spacing w:line="360" w:lineRule="auto"/>
              <w:rPr>
                <w:rFonts w:hint="eastAsia" w:ascii="宋体" w:hAnsi="宋体" w:eastAsia="宋体" w:cs="宋体"/>
                <w:sz w:val="24"/>
                <w:szCs w:val="24"/>
                <w:highlight w:val="none"/>
              </w:rPr>
            </w:pPr>
          </w:p>
          <w:p w14:paraId="01BAE80A">
            <w:pPr>
              <w:pStyle w:val="31"/>
              <w:spacing w:before="66" w:line="360" w:lineRule="auto"/>
              <w:ind w:left="3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10.6</w:t>
            </w:r>
          </w:p>
        </w:tc>
        <w:tc>
          <w:tcPr>
            <w:tcW w:w="2328" w:type="dxa"/>
            <w:vAlign w:val="top"/>
          </w:tcPr>
          <w:p w14:paraId="42C75D9C">
            <w:pPr>
              <w:spacing w:line="360" w:lineRule="auto"/>
              <w:rPr>
                <w:rFonts w:hint="eastAsia" w:ascii="宋体" w:hAnsi="宋体" w:eastAsia="宋体" w:cs="宋体"/>
                <w:sz w:val="24"/>
                <w:szCs w:val="24"/>
                <w:highlight w:val="none"/>
              </w:rPr>
            </w:pPr>
          </w:p>
          <w:p w14:paraId="32916BD7">
            <w:pPr>
              <w:pStyle w:val="31"/>
              <w:spacing w:before="65" w:line="360" w:lineRule="auto"/>
              <w:ind w:left="77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同义词语</w:t>
            </w:r>
          </w:p>
        </w:tc>
        <w:tc>
          <w:tcPr>
            <w:tcW w:w="6429" w:type="dxa"/>
            <w:vAlign w:val="top"/>
          </w:tcPr>
          <w:p w14:paraId="0E1FB171">
            <w:pPr>
              <w:pStyle w:val="31"/>
              <w:spacing w:before="53" w:line="360" w:lineRule="auto"/>
              <w:ind w:left="113" w:right="108" w:firstLine="2"/>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构成磋商文件组成部分的“通用合同条款”、“专用合同条款”</w:t>
            </w:r>
            <w:r>
              <w:rPr>
                <w:rFonts w:hint="eastAsia" w:ascii="宋体" w:hAnsi="宋体" w:eastAsia="宋体" w:cs="宋体"/>
                <w:spacing w:val="5"/>
                <w:sz w:val="24"/>
                <w:szCs w:val="24"/>
                <w:highlight w:val="none"/>
              </w:rPr>
              <w:t>等章</w:t>
            </w:r>
            <w:r>
              <w:rPr>
                <w:rFonts w:hint="eastAsia" w:ascii="宋体" w:hAnsi="宋体" w:eastAsia="宋体" w:cs="宋体"/>
                <w:spacing w:val="6"/>
                <w:sz w:val="24"/>
                <w:szCs w:val="24"/>
                <w:highlight w:val="none"/>
              </w:rPr>
              <w:t>节中出现的措辞“发包人”和“承包人”，在招标投标阶段应当分别</w:t>
            </w:r>
            <w:r>
              <w:rPr>
                <w:rFonts w:hint="eastAsia" w:ascii="宋体" w:hAnsi="宋体" w:eastAsia="宋体" w:cs="宋体"/>
                <w:spacing w:val="5"/>
                <w:sz w:val="24"/>
                <w:szCs w:val="24"/>
                <w:highlight w:val="none"/>
              </w:rPr>
              <w:t>按“采购人”和“</w:t>
            </w:r>
            <w:r>
              <w:rPr>
                <w:rFonts w:hint="eastAsia" w:cs="宋体"/>
                <w:spacing w:val="5"/>
                <w:sz w:val="24"/>
                <w:szCs w:val="24"/>
                <w:highlight w:val="none"/>
                <w:lang w:eastAsia="zh-CN"/>
              </w:rPr>
              <w:t>供应商</w:t>
            </w:r>
            <w:r>
              <w:rPr>
                <w:rFonts w:hint="eastAsia" w:ascii="宋体" w:hAnsi="宋体" w:eastAsia="宋体" w:cs="宋体"/>
                <w:spacing w:val="5"/>
                <w:sz w:val="24"/>
                <w:szCs w:val="24"/>
                <w:highlight w:val="none"/>
              </w:rPr>
              <w:t>”进行理解。</w:t>
            </w:r>
          </w:p>
        </w:tc>
      </w:tr>
      <w:tr w14:paraId="23341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23" w:type="dxa"/>
            <w:vAlign w:val="top"/>
          </w:tcPr>
          <w:p w14:paraId="2B0E5264">
            <w:pPr>
              <w:pStyle w:val="31"/>
              <w:spacing w:before="241" w:line="360" w:lineRule="auto"/>
              <w:ind w:left="3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10.7</w:t>
            </w:r>
          </w:p>
        </w:tc>
        <w:tc>
          <w:tcPr>
            <w:tcW w:w="2328" w:type="dxa"/>
            <w:vAlign w:val="top"/>
          </w:tcPr>
          <w:p w14:paraId="0F0E3A04">
            <w:pPr>
              <w:pStyle w:val="31"/>
              <w:spacing w:before="209" w:line="360" w:lineRule="auto"/>
              <w:ind w:left="96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监督</w:t>
            </w:r>
          </w:p>
        </w:tc>
        <w:tc>
          <w:tcPr>
            <w:tcW w:w="6429" w:type="dxa"/>
            <w:vAlign w:val="top"/>
          </w:tcPr>
          <w:p w14:paraId="21F21A59">
            <w:pPr>
              <w:pStyle w:val="31"/>
              <w:spacing w:before="52" w:line="360" w:lineRule="auto"/>
              <w:ind w:left="130" w:right="269" w:hanging="16"/>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本项目的招标投标活动及其相关当事人应当接受监督部门依法实施</w:t>
            </w:r>
            <w:r>
              <w:rPr>
                <w:rFonts w:hint="eastAsia" w:ascii="宋体" w:hAnsi="宋体" w:eastAsia="宋体" w:cs="宋体"/>
                <w:sz w:val="24"/>
                <w:szCs w:val="24"/>
                <w:highlight w:val="none"/>
              </w:rPr>
              <w:t>的监督。</w:t>
            </w:r>
          </w:p>
        </w:tc>
      </w:tr>
      <w:tr w14:paraId="7B53B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9" w:hRule="atLeast"/>
        </w:trPr>
        <w:tc>
          <w:tcPr>
            <w:tcW w:w="1023" w:type="dxa"/>
            <w:vAlign w:val="top"/>
          </w:tcPr>
          <w:p w14:paraId="26FE6B85">
            <w:pPr>
              <w:spacing w:line="360" w:lineRule="auto"/>
              <w:rPr>
                <w:rFonts w:hint="eastAsia" w:ascii="宋体" w:hAnsi="宋体" w:eastAsia="宋体" w:cs="宋体"/>
                <w:sz w:val="24"/>
                <w:szCs w:val="24"/>
                <w:highlight w:val="none"/>
              </w:rPr>
            </w:pPr>
          </w:p>
          <w:p w14:paraId="2CBADEE3">
            <w:pPr>
              <w:spacing w:line="360" w:lineRule="auto"/>
              <w:rPr>
                <w:rFonts w:hint="eastAsia" w:ascii="宋体" w:hAnsi="宋体" w:eastAsia="宋体" w:cs="宋体"/>
                <w:sz w:val="24"/>
                <w:szCs w:val="24"/>
                <w:highlight w:val="none"/>
              </w:rPr>
            </w:pPr>
          </w:p>
          <w:p w14:paraId="5206618C">
            <w:pPr>
              <w:spacing w:line="360" w:lineRule="auto"/>
              <w:rPr>
                <w:rFonts w:hint="eastAsia" w:ascii="宋体" w:hAnsi="宋体" w:eastAsia="宋体" w:cs="宋体"/>
                <w:sz w:val="24"/>
                <w:szCs w:val="24"/>
                <w:highlight w:val="none"/>
              </w:rPr>
            </w:pPr>
          </w:p>
          <w:p w14:paraId="7C4E0E8C">
            <w:pPr>
              <w:spacing w:line="360" w:lineRule="auto"/>
              <w:rPr>
                <w:rFonts w:hint="eastAsia" w:ascii="宋体" w:hAnsi="宋体" w:eastAsia="宋体" w:cs="宋体"/>
                <w:sz w:val="24"/>
                <w:szCs w:val="24"/>
                <w:highlight w:val="none"/>
              </w:rPr>
            </w:pPr>
          </w:p>
          <w:p w14:paraId="3746B748">
            <w:pPr>
              <w:pStyle w:val="31"/>
              <w:spacing w:before="65" w:line="360" w:lineRule="auto"/>
              <w:ind w:left="3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10.8</w:t>
            </w:r>
          </w:p>
        </w:tc>
        <w:tc>
          <w:tcPr>
            <w:tcW w:w="2328" w:type="dxa"/>
            <w:vAlign w:val="top"/>
          </w:tcPr>
          <w:p w14:paraId="27BF64A7">
            <w:pPr>
              <w:spacing w:line="360" w:lineRule="auto"/>
              <w:rPr>
                <w:rFonts w:hint="eastAsia" w:ascii="宋体" w:hAnsi="宋体" w:eastAsia="宋体" w:cs="宋体"/>
                <w:sz w:val="24"/>
                <w:szCs w:val="24"/>
                <w:highlight w:val="none"/>
              </w:rPr>
            </w:pPr>
          </w:p>
          <w:p w14:paraId="0A83DFBE">
            <w:pPr>
              <w:spacing w:line="360" w:lineRule="auto"/>
              <w:rPr>
                <w:rFonts w:hint="eastAsia" w:ascii="宋体" w:hAnsi="宋体" w:eastAsia="宋体" w:cs="宋体"/>
                <w:sz w:val="24"/>
                <w:szCs w:val="24"/>
                <w:highlight w:val="none"/>
              </w:rPr>
            </w:pPr>
          </w:p>
          <w:p w14:paraId="072F2737">
            <w:pPr>
              <w:spacing w:line="360" w:lineRule="auto"/>
              <w:rPr>
                <w:rFonts w:hint="eastAsia" w:ascii="宋体" w:hAnsi="宋体" w:eastAsia="宋体" w:cs="宋体"/>
                <w:sz w:val="24"/>
                <w:szCs w:val="24"/>
                <w:highlight w:val="none"/>
              </w:rPr>
            </w:pPr>
          </w:p>
          <w:p w14:paraId="51A0B1DE">
            <w:pPr>
              <w:spacing w:line="360" w:lineRule="auto"/>
              <w:rPr>
                <w:rFonts w:hint="eastAsia" w:ascii="宋体" w:hAnsi="宋体" w:eastAsia="宋体" w:cs="宋体"/>
                <w:sz w:val="24"/>
                <w:szCs w:val="24"/>
                <w:highlight w:val="none"/>
              </w:rPr>
            </w:pPr>
          </w:p>
          <w:p w14:paraId="76FAB270">
            <w:pPr>
              <w:pStyle w:val="31"/>
              <w:spacing w:before="65" w:line="360" w:lineRule="auto"/>
              <w:ind w:left="86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解释权</w:t>
            </w:r>
          </w:p>
        </w:tc>
        <w:tc>
          <w:tcPr>
            <w:tcW w:w="6429" w:type="dxa"/>
            <w:vAlign w:val="top"/>
          </w:tcPr>
          <w:p w14:paraId="2418D5A8">
            <w:pPr>
              <w:pStyle w:val="31"/>
              <w:spacing w:before="56" w:line="360" w:lineRule="auto"/>
              <w:ind w:left="114" w:right="108" w:firstLine="1"/>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构成本磋商文件的各个组成文件应互为解释，互为说明；如有不</w:t>
            </w:r>
            <w:r>
              <w:rPr>
                <w:rFonts w:hint="eastAsia" w:ascii="宋体" w:hAnsi="宋体" w:eastAsia="宋体" w:cs="宋体"/>
                <w:spacing w:val="7"/>
                <w:sz w:val="24"/>
                <w:szCs w:val="24"/>
                <w:highlight w:val="none"/>
              </w:rPr>
              <w:t>明确</w:t>
            </w:r>
            <w:r>
              <w:rPr>
                <w:rFonts w:hint="eastAsia" w:ascii="宋体" w:hAnsi="宋体" w:eastAsia="宋体" w:cs="宋体"/>
                <w:spacing w:val="8"/>
                <w:sz w:val="24"/>
                <w:szCs w:val="24"/>
                <w:highlight w:val="none"/>
              </w:rPr>
              <w:t>或不一致，构成合同文件组成内容，以合同文件约定内容为准，且以专用合同条款约定的合同文件优先顺序解释；除磋商文件中有特别规定外，仅适用招标投标阶段的规定，按磋商公告（投标邀请书）、</w:t>
            </w:r>
            <w:r>
              <w:rPr>
                <w:rFonts w:hint="eastAsia" w:cs="宋体"/>
                <w:spacing w:val="8"/>
                <w:sz w:val="24"/>
                <w:szCs w:val="24"/>
                <w:highlight w:val="none"/>
                <w:lang w:eastAsia="zh-CN"/>
              </w:rPr>
              <w:t>供应商</w:t>
            </w:r>
            <w:r>
              <w:rPr>
                <w:rFonts w:hint="eastAsia" w:ascii="宋体" w:hAnsi="宋体" w:eastAsia="宋体" w:cs="宋体"/>
                <w:spacing w:val="8"/>
                <w:sz w:val="24"/>
                <w:szCs w:val="24"/>
                <w:highlight w:val="none"/>
              </w:rPr>
              <w:t>须知、评标办法、</w:t>
            </w:r>
            <w:r>
              <w:rPr>
                <w:rFonts w:hint="eastAsia" w:cs="宋体"/>
                <w:spacing w:val="8"/>
                <w:sz w:val="24"/>
                <w:szCs w:val="24"/>
                <w:highlight w:val="none"/>
                <w:lang w:eastAsia="zh-CN"/>
              </w:rPr>
              <w:t>响应文件</w:t>
            </w:r>
            <w:r>
              <w:rPr>
                <w:rFonts w:hint="eastAsia" w:ascii="宋体" w:hAnsi="宋体" w:eastAsia="宋体" w:cs="宋体"/>
                <w:spacing w:val="8"/>
                <w:sz w:val="24"/>
                <w:szCs w:val="24"/>
                <w:highlight w:val="none"/>
              </w:rPr>
              <w:t>格式的先后顺序解释；同一组成文件中就同一事项的规定或约定不一致的，以编排顺序在后者为准；同一组成文件中不同版本之间有不一致的，以形成时间在后者为准。按本</w:t>
            </w:r>
            <w:r>
              <w:rPr>
                <w:rFonts w:hint="eastAsia" w:ascii="宋体" w:hAnsi="宋体" w:eastAsia="宋体" w:cs="宋体"/>
                <w:spacing w:val="7"/>
                <w:sz w:val="24"/>
                <w:szCs w:val="24"/>
                <w:highlight w:val="none"/>
              </w:rPr>
              <w:t>款前述规定仍不能形成结论的，由采购人负责解释。</w:t>
            </w:r>
          </w:p>
        </w:tc>
      </w:tr>
      <w:tr w14:paraId="7518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023" w:type="dxa"/>
            <w:vAlign w:val="top"/>
          </w:tcPr>
          <w:p w14:paraId="12DDEFD8">
            <w:pPr>
              <w:spacing w:line="360" w:lineRule="auto"/>
              <w:rPr>
                <w:rFonts w:hint="eastAsia" w:ascii="宋体" w:hAnsi="宋体" w:eastAsia="宋体" w:cs="宋体"/>
                <w:sz w:val="24"/>
                <w:szCs w:val="24"/>
                <w:highlight w:val="none"/>
              </w:rPr>
            </w:pPr>
          </w:p>
          <w:p w14:paraId="78F39015">
            <w:pPr>
              <w:spacing w:line="360" w:lineRule="auto"/>
              <w:rPr>
                <w:rFonts w:hint="eastAsia" w:ascii="宋体" w:hAnsi="宋体" w:eastAsia="宋体" w:cs="宋体"/>
                <w:sz w:val="24"/>
                <w:szCs w:val="24"/>
                <w:highlight w:val="none"/>
              </w:rPr>
            </w:pPr>
          </w:p>
          <w:p w14:paraId="2145F7FA">
            <w:pPr>
              <w:pStyle w:val="31"/>
              <w:spacing w:before="65" w:line="360" w:lineRule="auto"/>
              <w:ind w:left="3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10.9</w:t>
            </w:r>
          </w:p>
        </w:tc>
        <w:tc>
          <w:tcPr>
            <w:tcW w:w="2328" w:type="dxa"/>
            <w:vAlign w:val="top"/>
          </w:tcPr>
          <w:p w14:paraId="5AE78FE8">
            <w:pPr>
              <w:spacing w:line="360" w:lineRule="auto"/>
              <w:rPr>
                <w:rFonts w:hint="eastAsia" w:ascii="宋体" w:hAnsi="宋体" w:eastAsia="宋体" w:cs="宋体"/>
                <w:sz w:val="24"/>
                <w:szCs w:val="24"/>
                <w:highlight w:val="none"/>
              </w:rPr>
            </w:pPr>
          </w:p>
          <w:p w14:paraId="126F7113">
            <w:pPr>
              <w:spacing w:line="360" w:lineRule="auto"/>
              <w:rPr>
                <w:rFonts w:hint="eastAsia" w:ascii="宋体" w:hAnsi="宋体" w:eastAsia="宋体" w:cs="宋体"/>
                <w:sz w:val="24"/>
                <w:szCs w:val="24"/>
                <w:highlight w:val="none"/>
              </w:rPr>
            </w:pPr>
          </w:p>
          <w:p w14:paraId="694B10C7">
            <w:pPr>
              <w:pStyle w:val="31"/>
              <w:spacing w:before="65" w:line="360" w:lineRule="auto"/>
              <w:ind w:left="75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评审方法</w:t>
            </w:r>
          </w:p>
        </w:tc>
        <w:tc>
          <w:tcPr>
            <w:tcW w:w="6429" w:type="dxa"/>
            <w:vAlign w:val="top"/>
          </w:tcPr>
          <w:p w14:paraId="3935FE0D">
            <w:pPr>
              <w:pStyle w:val="31"/>
              <w:spacing w:before="55" w:line="360" w:lineRule="auto"/>
              <w:ind w:left="113"/>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评标委员会成员对每个</w:t>
            </w:r>
            <w:r>
              <w:rPr>
                <w:rFonts w:hint="eastAsia" w:cs="宋体"/>
                <w:spacing w:val="9"/>
                <w:sz w:val="24"/>
                <w:szCs w:val="24"/>
                <w:highlight w:val="none"/>
                <w:lang w:eastAsia="zh-CN"/>
              </w:rPr>
              <w:t>供应商</w:t>
            </w:r>
            <w:r>
              <w:rPr>
                <w:rFonts w:hint="eastAsia" w:ascii="宋体" w:hAnsi="宋体" w:eastAsia="宋体" w:cs="宋体"/>
                <w:spacing w:val="9"/>
                <w:sz w:val="24"/>
                <w:szCs w:val="24"/>
                <w:highlight w:val="none"/>
              </w:rPr>
              <w:t>的</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赋完分</w:t>
            </w:r>
            <w:r>
              <w:rPr>
                <w:rFonts w:hint="eastAsia" w:ascii="宋体" w:hAnsi="宋体" w:eastAsia="宋体" w:cs="宋体"/>
                <w:spacing w:val="8"/>
                <w:sz w:val="24"/>
                <w:szCs w:val="24"/>
                <w:highlight w:val="none"/>
              </w:rPr>
              <w:t>值后的算术平均值，</w:t>
            </w:r>
            <w:r>
              <w:rPr>
                <w:rFonts w:hint="eastAsia" w:ascii="宋体" w:hAnsi="宋体" w:eastAsia="宋体" w:cs="宋体"/>
                <w:spacing w:val="10"/>
                <w:sz w:val="24"/>
                <w:szCs w:val="24"/>
                <w:highlight w:val="none"/>
              </w:rPr>
              <w:t>做为该</w:t>
            </w:r>
            <w:r>
              <w:rPr>
                <w:rFonts w:hint="eastAsia" w:cs="宋体"/>
                <w:spacing w:val="10"/>
                <w:sz w:val="24"/>
                <w:szCs w:val="24"/>
                <w:highlight w:val="none"/>
                <w:lang w:eastAsia="zh-CN"/>
              </w:rPr>
              <w:t>供应商</w:t>
            </w:r>
            <w:r>
              <w:rPr>
                <w:rFonts w:hint="eastAsia" w:ascii="宋体" w:hAnsi="宋体" w:eastAsia="宋体" w:cs="宋体"/>
                <w:spacing w:val="10"/>
                <w:sz w:val="24"/>
                <w:szCs w:val="24"/>
                <w:highlight w:val="none"/>
              </w:rPr>
              <w:t>的最后综合得分。按国家《招标投标</w:t>
            </w:r>
            <w:r>
              <w:rPr>
                <w:rFonts w:hint="eastAsia" w:ascii="宋体" w:hAnsi="宋体" w:eastAsia="宋体" w:cs="宋体"/>
                <w:spacing w:val="9"/>
                <w:sz w:val="24"/>
                <w:szCs w:val="24"/>
                <w:highlight w:val="none"/>
              </w:rPr>
              <w:t>法》第41条第1</w:t>
            </w:r>
            <w:r>
              <w:rPr>
                <w:rFonts w:hint="eastAsia" w:ascii="宋体" w:hAnsi="宋体" w:eastAsia="宋体" w:cs="宋体"/>
                <w:spacing w:val="11"/>
                <w:sz w:val="24"/>
                <w:szCs w:val="24"/>
                <w:highlight w:val="none"/>
              </w:rPr>
              <w:t>款关于“能够最大限度地满足磋商文件中规定的</w:t>
            </w:r>
            <w:r>
              <w:rPr>
                <w:rFonts w:hint="eastAsia" w:ascii="宋体" w:hAnsi="宋体" w:eastAsia="宋体" w:cs="宋体"/>
                <w:spacing w:val="10"/>
                <w:sz w:val="24"/>
                <w:szCs w:val="24"/>
                <w:highlight w:val="none"/>
              </w:rPr>
              <w:t>各项综合评价标准”</w:t>
            </w:r>
            <w:r>
              <w:rPr>
                <w:rFonts w:hint="eastAsia" w:ascii="宋体" w:hAnsi="宋体" w:eastAsia="宋体" w:cs="宋体"/>
                <w:spacing w:val="7"/>
                <w:sz w:val="24"/>
                <w:szCs w:val="24"/>
                <w:highlight w:val="none"/>
              </w:rPr>
              <w:t>的原则，根据综合评审结果，评委会受采购人授</w:t>
            </w:r>
            <w:r>
              <w:rPr>
                <w:rFonts w:hint="eastAsia" w:ascii="宋体" w:hAnsi="宋体" w:eastAsia="宋体" w:cs="宋体"/>
                <w:spacing w:val="6"/>
                <w:sz w:val="24"/>
                <w:szCs w:val="24"/>
                <w:highlight w:val="none"/>
              </w:rPr>
              <w:t>权，按照综合得分由高到低的顺序，向采购人推荐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3753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023" w:type="dxa"/>
            <w:vAlign w:val="top"/>
          </w:tcPr>
          <w:p w14:paraId="0784E2A8">
            <w:pPr>
              <w:pStyle w:val="31"/>
              <w:spacing w:before="187"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10.10</w:t>
            </w:r>
          </w:p>
        </w:tc>
        <w:tc>
          <w:tcPr>
            <w:tcW w:w="2328" w:type="dxa"/>
            <w:vAlign w:val="top"/>
          </w:tcPr>
          <w:p w14:paraId="6F681FED">
            <w:pPr>
              <w:pStyle w:val="31"/>
              <w:spacing w:before="155" w:line="360" w:lineRule="auto"/>
              <w:ind w:left="44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合同及付款方式</w:t>
            </w:r>
          </w:p>
        </w:tc>
        <w:tc>
          <w:tcPr>
            <w:tcW w:w="6429" w:type="dxa"/>
            <w:vAlign w:val="top"/>
          </w:tcPr>
          <w:p w14:paraId="170723AE">
            <w:pPr>
              <w:pStyle w:val="31"/>
              <w:spacing w:before="155" w:line="360" w:lineRule="auto"/>
              <w:ind w:left="13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以实际签订的合同为准</w:t>
            </w:r>
          </w:p>
        </w:tc>
      </w:tr>
      <w:tr w14:paraId="2DB5C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023" w:type="dxa"/>
            <w:vAlign w:val="top"/>
          </w:tcPr>
          <w:p w14:paraId="237E70DD">
            <w:pPr>
              <w:spacing w:line="360" w:lineRule="auto"/>
              <w:rPr>
                <w:rFonts w:hint="eastAsia" w:ascii="宋体" w:hAnsi="宋体" w:eastAsia="宋体" w:cs="宋体"/>
                <w:sz w:val="24"/>
                <w:szCs w:val="24"/>
                <w:highlight w:val="none"/>
              </w:rPr>
            </w:pPr>
          </w:p>
          <w:p w14:paraId="49984A25">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10.11</w:t>
            </w:r>
          </w:p>
        </w:tc>
        <w:tc>
          <w:tcPr>
            <w:tcW w:w="8757" w:type="dxa"/>
            <w:gridSpan w:val="2"/>
            <w:vAlign w:val="top"/>
          </w:tcPr>
          <w:p w14:paraId="65FFF749">
            <w:pPr>
              <w:pStyle w:val="31"/>
              <w:spacing w:before="56" w:line="360" w:lineRule="auto"/>
              <w:ind w:left="113" w:right="108" w:hanging="2"/>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磋商文件中“</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”指纸质版</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及电子版</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w:t>
            </w:r>
            <w:r>
              <w:rPr>
                <w:rFonts w:hint="eastAsia" w:ascii="宋体" w:hAnsi="宋体" w:eastAsia="宋体" w:cs="宋体"/>
                <w:spacing w:val="8"/>
                <w:sz w:val="24"/>
                <w:szCs w:val="24"/>
                <w:highlight w:val="none"/>
              </w:rPr>
              <w:t>纸质版</w:t>
            </w:r>
            <w:r>
              <w:rPr>
                <w:rFonts w:hint="eastAsia" w:cs="宋体"/>
                <w:spacing w:val="8"/>
                <w:sz w:val="24"/>
                <w:szCs w:val="24"/>
                <w:highlight w:val="none"/>
                <w:lang w:eastAsia="zh-CN"/>
              </w:rPr>
              <w:t>响应文件</w:t>
            </w:r>
            <w:r>
              <w:rPr>
                <w:rFonts w:hint="eastAsia" w:ascii="宋体" w:hAnsi="宋体" w:eastAsia="宋体" w:cs="宋体"/>
                <w:spacing w:val="8"/>
                <w:sz w:val="24"/>
                <w:szCs w:val="24"/>
                <w:highlight w:val="none"/>
              </w:rPr>
              <w:t>及电子版</w:t>
            </w:r>
            <w:r>
              <w:rPr>
                <w:rFonts w:hint="eastAsia" w:cs="宋体"/>
                <w:spacing w:val="8"/>
                <w:sz w:val="24"/>
                <w:szCs w:val="24"/>
                <w:highlight w:val="none"/>
                <w:lang w:eastAsia="zh-CN"/>
              </w:rPr>
              <w:t>响应文件</w:t>
            </w:r>
            <w:r>
              <w:rPr>
                <w:rFonts w:hint="eastAsia" w:ascii="宋体" w:hAnsi="宋体" w:eastAsia="宋体" w:cs="宋体"/>
                <w:spacing w:val="9"/>
                <w:sz w:val="24"/>
                <w:szCs w:val="24"/>
                <w:highlight w:val="none"/>
              </w:rPr>
              <w:t>内容需一致，包括扫描装订的电子证件及资料均需按要求签字盖章上传，否则按未签章处</w:t>
            </w:r>
            <w:r>
              <w:rPr>
                <w:rFonts w:hint="eastAsia" w:ascii="宋体" w:hAnsi="宋体" w:eastAsia="宋体" w:cs="宋体"/>
                <w:spacing w:val="-1"/>
                <w:sz w:val="24"/>
                <w:szCs w:val="24"/>
                <w:highlight w:val="none"/>
              </w:rPr>
              <w:t>理。</w:t>
            </w:r>
          </w:p>
        </w:tc>
      </w:tr>
      <w:tr w14:paraId="1D3F5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23" w:type="dxa"/>
            <w:vAlign w:val="top"/>
          </w:tcPr>
          <w:p w14:paraId="33B859DB">
            <w:pPr>
              <w:spacing w:line="360" w:lineRule="auto"/>
              <w:rPr>
                <w:rFonts w:hint="eastAsia" w:ascii="宋体" w:hAnsi="宋体" w:eastAsia="宋体" w:cs="宋体"/>
                <w:sz w:val="24"/>
                <w:szCs w:val="24"/>
                <w:highlight w:val="none"/>
              </w:rPr>
            </w:pPr>
          </w:p>
          <w:p w14:paraId="57A9D8FA">
            <w:pPr>
              <w:pStyle w:val="31"/>
              <w:spacing w:before="65" w:line="360" w:lineRule="auto"/>
              <w:ind w:left="273"/>
              <w:rPr>
                <w:rFonts w:hint="eastAsia" w:ascii="宋体" w:hAnsi="宋体" w:eastAsia="宋体" w:cs="宋体"/>
                <w:sz w:val="24"/>
                <w:szCs w:val="24"/>
                <w:highlight w:val="none"/>
              </w:rPr>
            </w:pPr>
            <w:r>
              <w:rPr>
                <w:rFonts w:hint="eastAsia" w:ascii="宋体" w:hAnsi="宋体" w:eastAsia="宋体" w:cs="宋体"/>
                <w:sz w:val="24"/>
                <w:szCs w:val="24"/>
                <w:highlight w:val="none"/>
              </w:rPr>
              <w:t>10.12</w:t>
            </w:r>
          </w:p>
        </w:tc>
        <w:tc>
          <w:tcPr>
            <w:tcW w:w="8757" w:type="dxa"/>
            <w:gridSpan w:val="2"/>
            <w:vAlign w:val="top"/>
          </w:tcPr>
          <w:p w14:paraId="0886D757">
            <w:pPr>
              <w:pStyle w:val="31"/>
              <w:spacing w:before="145" w:line="360" w:lineRule="auto"/>
              <w:ind w:left="112" w:right="108"/>
              <w:rPr>
                <w:rFonts w:hint="default" w:cs="宋体"/>
                <w:spacing w:val="6"/>
                <w:sz w:val="24"/>
                <w:szCs w:val="24"/>
                <w:highlight w:val="none"/>
                <w:lang w:val="en-US" w:eastAsia="zh-CN"/>
              </w:rPr>
            </w:pPr>
            <w:r>
              <w:rPr>
                <w:rFonts w:hint="eastAsia" w:ascii="宋体" w:hAnsi="宋体" w:eastAsia="宋体" w:cs="宋体"/>
                <w:spacing w:val="9"/>
                <w:sz w:val="24"/>
                <w:szCs w:val="24"/>
                <w:highlight w:val="none"/>
              </w:rPr>
              <w:t>招标代理服务费：参照国家发展改革委关于进一步放开建设项目专业服务价格的通知（发改价</w:t>
            </w:r>
            <w:r>
              <w:rPr>
                <w:rFonts w:hint="eastAsia" w:ascii="宋体" w:hAnsi="宋体" w:eastAsia="宋体" w:cs="宋体"/>
                <w:spacing w:val="6"/>
                <w:sz w:val="24"/>
                <w:szCs w:val="24"/>
                <w:highlight w:val="none"/>
              </w:rPr>
              <w:t>格【2015】299号）的取费标准收取</w:t>
            </w:r>
            <w:r>
              <w:rPr>
                <w:rFonts w:hint="eastAsia" w:cs="宋体"/>
                <w:spacing w:val="6"/>
                <w:sz w:val="24"/>
                <w:szCs w:val="24"/>
                <w:highlight w:val="none"/>
                <w:lang w:eastAsia="zh-CN"/>
              </w:rPr>
              <w:t>，</w:t>
            </w:r>
            <w:r>
              <w:rPr>
                <w:rFonts w:hint="eastAsia" w:cs="宋体"/>
                <w:spacing w:val="6"/>
                <w:sz w:val="24"/>
                <w:szCs w:val="24"/>
                <w:highlight w:val="none"/>
                <w:lang w:val="en-US" w:eastAsia="zh-CN"/>
              </w:rPr>
              <w:t>由中标人支付。</w:t>
            </w:r>
          </w:p>
        </w:tc>
      </w:tr>
      <w:tr w14:paraId="5C40C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23" w:type="dxa"/>
            <w:vAlign w:val="top"/>
          </w:tcPr>
          <w:p w14:paraId="28398C56">
            <w:pPr>
              <w:pStyle w:val="31"/>
              <w:spacing w:before="268" w:line="360" w:lineRule="auto"/>
              <w:ind w:left="27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10.1</w:t>
            </w:r>
            <w:r>
              <w:rPr>
                <w:rFonts w:hint="eastAsia" w:cs="宋体"/>
                <w:sz w:val="24"/>
                <w:szCs w:val="24"/>
                <w:highlight w:val="none"/>
                <w:lang w:val="en-US" w:eastAsia="zh-CN"/>
              </w:rPr>
              <w:t>3</w:t>
            </w:r>
          </w:p>
        </w:tc>
        <w:tc>
          <w:tcPr>
            <w:tcW w:w="8757" w:type="dxa"/>
            <w:gridSpan w:val="2"/>
            <w:vAlign w:val="top"/>
          </w:tcPr>
          <w:p w14:paraId="43D72B20">
            <w:pPr>
              <w:pStyle w:val="31"/>
              <w:spacing w:before="236" w:line="360" w:lineRule="auto"/>
              <w:ind w:left="11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磋商公告与磋商文件内容不一致时，以磋商文件内容为准</w:t>
            </w:r>
          </w:p>
        </w:tc>
      </w:tr>
    </w:tbl>
    <w:p w14:paraId="45D34FA1">
      <w:pPr>
        <w:spacing w:line="360" w:lineRule="auto"/>
        <w:rPr>
          <w:rFonts w:hint="eastAsia" w:ascii="宋体" w:hAnsi="宋体" w:eastAsia="宋体" w:cs="宋体"/>
          <w:sz w:val="24"/>
          <w:szCs w:val="24"/>
          <w:highlight w:val="none"/>
        </w:rPr>
        <w:sectPr>
          <w:footerReference r:id="rId8" w:type="default"/>
          <w:pgSz w:w="11906" w:h="16839"/>
          <w:pgMar w:top="1360" w:right="1030" w:bottom="957" w:left="1029" w:header="0" w:footer="795" w:gutter="0"/>
          <w:cols w:space="720" w:num="1"/>
        </w:sectPr>
      </w:pPr>
    </w:p>
    <w:p w14:paraId="7366BA0A">
      <w:pPr>
        <w:pStyle w:val="3"/>
        <w:spacing w:before="84" w:line="225" w:lineRule="auto"/>
        <w:outlineLvl w:val="1"/>
        <w:rPr>
          <w:spacing w:val="-6"/>
          <w:sz w:val="28"/>
          <w:szCs w:val="28"/>
          <w:highlight w:val="none"/>
          <w14:textOutline w14:w="5103" w14:cap="sq" w14:cmpd="sng">
            <w14:solidFill>
              <w14:srgbClr w14:val="000000"/>
            </w14:solidFill>
            <w14:prstDash w14:val="solid"/>
            <w14:bevel/>
          </w14:textOutline>
        </w:rPr>
      </w:pPr>
      <w:bookmarkStart w:id="2" w:name="_Toc6063"/>
      <w:r>
        <w:rPr>
          <w:spacing w:val="-11"/>
          <w:highlight w:val="none"/>
          <w14:textOutline w14:w="5793" w14:cap="sq" w14:cmpd="sng">
            <w14:solidFill>
              <w14:srgbClr w14:val="000000"/>
            </w14:solidFill>
            <w14:prstDash w14:val="solid"/>
            <w14:bevel/>
          </w14:textOutline>
        </w:rPr>
        <w:t>1．总则</w:t>
      </w:r>
      <w:bookmarkEnd w:id="2"/>
    </w:p>
    <w:p w14:paraId="58488E41">
      <w:pPr>
        <w:pStyle w:val="3"/>
        <w:spacing w:before="91" w:line="220" w:lineRule="auto"/>
        <w:ind w:left="22"/>
        <w:outlineLvl w:val="2"/>
        <w:rPr>
          <w:rFonts w:ascii="Arial"/>
          <w:sz w:val="21"/>
          <w:highlight w:val="none"/>
        </w:rPr>
      </w:pPr>
      <w:bookmarkStart w:id="3" w:name="_Toc19596"/>
      <w:r>
        <w:rPr>
          <w:spacing w:val="-6"/>
          <w:sz w:val="28"/>
          <w:szCs w:val="28"/>
          <w:highlight w:val="none"/>
          <w14:textOutline w14:w="5103" w14:cap="sq" w14:cmpd="sng">
            <w14:solidFill>
              <w14:srgbClr w14:val="000000"/>
            </w14:solidFill>
            <w14:prstDash w14:val="solid"/>
            <w14:bevel/>
          </w14:textOutline>
        </w:rPr>
        <w:t>1.1项目概况</w:t>
      </w:r>
      <w:bookmarkEnd w:id="3"/>
    </w:p>
    <w:p w14:paraId="78C33CED">
      <w:pPr>
        <w:pStyle w:val="3"/>
        <w:spacing w:before="65" w:line="360" w:lineRule="auto"/>
        <w:ind w:firstLine="434"/>
        <w:jc w:val="left"/>
        <w:rPr>
          <w:rFonts w:hint="eastAsia" w:ascii="宋体" w:hAnsi="宋体" w:eastAsia="宋体" w:cs="宋体"/>
          <w:sz w:val="24"/>
          <w:szCs w:val="24"/>
          <w:highlight w:val="none"/>
          <w:vertAlign w:val="baseline"/>
        </w:rPr>
      </w:pPr>
      <w:r>
        <w:rPr>
          <w:rFonts w:hint="eastAsia" w:ascii="宋体" w:hAnsi="宋体" w:eastAsia="宋体" w:cs="宋体"/>
          <w:spacing w:val="9"/>
          <w:sz w:val="24"/>
          <w:szCs w:val="24"/>
          <w:highlight w:val="none"/>
          <w:vertAlign w:val="baseline"/>
        </w:rPr>
        <w:t>1.1.1根据《中华人民共和国招标投标法》、《中华人民共</w:t>
      </w:r>
      <w:r>
        <w:rPr>
          <w:rFonts w:hint="eastAsia" w:ascii="宋体" w:hAnsi="宋体" w:eastAsia="宋体" w:cs="宋体"/>
          <w:spacing w:val="8"/>
          <w:sz w:val="24"/>
          <w:szCs w:val="24"/>
          <w:highlight w:val="none"/>
          <w:vertAlign w:val="baseline"/>
        </w:rPr>
        <w:t>和国招标投标法实施条例》、《中</w:t>
      </w:r>
      <w:r>
        <w:rPr>
          <w:rFonts w:hint="eastAsia" w:ascii="宋体" w:hAnsi="宋体" w:eastAsia="宋体" w:cs="宋体"/>
          <w:spacing w:val="9"/>
          <w:sz w:val="24"/>
          <w:szCs w:val="24"/>
          <w:highlight w:val="none"/>
          <w:vertAlign w:val="baseline"/>
        </w:rPr>
        <w:t>华人民共和国政府采购法》和《中华人民共和</w:t>
      </w:r>
      <w:r>
        <w:rPr>
          <w:rFonts w:hint="eastAsia" w:ascii="宋体" w:hAnsi="宋体" w:eastAsia="宋体" w:cs="宋体"/>
          <w:spacing w:val="8"/>
          <w:sz w:val="24"/>
          <w:szCs w:val="24"/>
          <w:highlight w:val="none"/>
          <w:vertAlign w:val="baseline"/>
        </w:rPr>
        <w:t>国政府采购法实施条例》等有关法律、法规和规章的规</w:t>
      </w:r>
      <w:r>
        <w:rPr>
          <w:rFonts w:hint="eastAsia" w:ascii="宋体" w:hAnsi="宋体" w:eastAsia="宋体" w:cs="宋体"/>
          <w:spacing w:val="9"/>
          <w:sz w:val="24"/>
          <w:szCs w:val="24"/>
          <w:highlight w:val="none"/>
          <w:vertAlign w:val="baseline"/>
        </w:rPr>
        <w:t>定，本采购项目己具备招标条件，现对本项目施工监理进行竞争性磋商。</w:t>
      </w:r>
    </w:p>
    <w:p w14:paraId="03D7ADA3">
      <w:pPr>
        <w:pStyle w:val="3"/>
        <w:spacing w:before="222" w:line="360" w:lineRule="auto"/>
        <w:ind w:left="434"/>
        <w:jc w:val="left"/>
        <w:rPr>
          <w:rFonts w:hint="eastAsia" w:ascii="宋体" w:hAnsi="宋体" w:eastAsia="宋体" w:cs="宋体"/>
          <w:sz w:val="24"/>
          <w:szCs w:val="24"/>
          <w:highlight w:val="none"/>
          <w:vertAlign w:val="baseline"/>
        </w:rPr>
      </w:pPr>
      <w:r>
        <w:rPr>
          <w:rFonts w:hint="eastAsia" w:ascii="宋体" w:hAnsi="宋体" w:eastAsia="宋体" w:cs="宋体"/>
          <w:spacing w:val="7"/>
          <w:sz w:val="24"/>
          <w:szCs w:val="24"/>
          <w:highlight w:val="none"/>
          <w:vertAlign w:val="baseline"/>
        </w:rPr>
        <w:t>1.1.2本采购项目采购人：见</w:t>
      </w:r>
      <w:r>
        <w:rPr>
          <w:rFonts w:hint="eastAsia" w:ascii="宋体" w:hAnsi="宋体" w:eastAsia="宋体" w:cs="宋体"/>
          <w:spacing w:val="7"/>
          <w:sz w:val="24"/>
          <w:szCs w:val="24"/>
          <w:highlight w:val="none"/>
          <w:vertAlign w:val="baseline"/>
          <w:lang w:eastAsia="zh-CN"/>
        </w:rPr>
        <w:t>供应商</w:t>
      </w:r>
      <w:r>
        <w:rPr>
          <w:rFonts w:hint="eastAsia" w:ascii="宋体" w:hAnsi="宋体" w:eastAsia="宋体" w:cs="宋体"/>
          <w:spacing w:val="7"/>
          <w:sz w:val="24"/>
          <w:szCs w:val="24"/>
          <w:highlight w:val="none"/>
          <w:vertAlign w:val="baseline"/>
        </w:rPr>
        <w:t>须知前附表。</w:t>
      </w:r>
    </w:p>
    <w:p w14:paraId="23CCC071">
      <w:pPr>
        <w:pStyle w:val="3"/>
        <w:spacing w:before="222" w:line="360" w:lineRule="auto"/>
        <w:ind w:left="434"/>
        <w:jc w:val="left"/>
        <w:rPr>
          <w:rFonts w:hint="eastAsia" w:ascii="宋体" w:hAnsi="宋体" w:eastAsia="宋体" w:cs="宋体"/>
          <w:sz w:val="24"/>
          <w:szCs w:val="24"/>
          <w:highlight w:val="none"/>
          <w:vertAlign w:val="baseline"/>
        </w:rPr>
      </w:pPr>
      <w:r>
        <w:rPr>
          <w:rFonts w:hint="eastAsia" w:ascii="宋体" w:hAnsi="宋体" w:eastAsia="宋体" w:cs="宋体"/>
          <w:spacing w:val="7"/>
          <w:sz w:val="24"/>
          <w:szCs w:val="24"/>
          <w:highlight w:val="none"/>
          <w:vertAlign w:val="baseline"/>
        </w:rPr>
        <w:t>1.1.3本标段采购代理机构：见</w:t>
      </w:r>
      <w:r>
        <w:rPr>
          <w:rFonts w:hint="eastAsia" w:ascii="宋体" w:hAnsi="宋体" w:eastAsia="宋体" w:cs="宋体"/>
          <w:spacing w:val="7"/>
          <w:sz w:val="24"/>
          <w:szCs w:val="24"/>
          <w:highlight w:val="none"/>
          <w:vertAlign w:val="baseline"/>
          <w:lang w:eastAsia="zh-CN"/>
        </w:rPr>
        <w:t>供应商</w:t>
      </w:r>
      <w:r>
        <w:rPr>
          <w:rFonts w:hint="eastAsia" w:ascii="宋体" w:hAnsi="宋体" w:eastAsia="宋体" w:cs="宋体"/>
          <w:spacing w:val="7"/>
          <w:sz w:val="24"/>
          <w:szCs w:val="24"/>
          <w:highlight w:val="none"/>
          <w:vertAlign w:val="baseline"/>
        </w:rPr>
        <w:t>须知前附表。</w:t>
      </w:r>
    </w:p>
    <w:p w14:paraId="770C7654">
      <w:pPr>
        <w:pStyle w:val="3"/>
        <w:spacing w:before="222" w:line="360" w:lineRule="auto"/>
        <w:ind w:left="434"/>
        <w:jc w:val="left"/>
        <w:rPr>
          <w:rFonts w:hint="eastAsia" w:ascii="宋体" w:hAnsi="宋体" w:eastAsia="宋体" w:cs="宋体"/>
          <w:sz w:val="24"/>
          <w:szCs w:val="24"/>
          <w:highlight w:val="none"/>
          <w:vertAlign w:val="baseline"/>
        </w:rPr>
      </w:pPr>
      <w:r>
        <w:rPr>
          <w:rFonts w:hint="eastAsia" w:ascii="宋体" w:hAnsi="宋体" w:eastAsia="宋体" w:cs="宋体"/>
          <w:spacing w:val="7"/>
          <w:sz w:val="24"/>
          <w:szCs w:val="24"/>
          <w:highlight w:val="none"/>
          <w:vertAlign w:val="baseline"/>
        </w:rPr>
        <w:t>1.1.4本采购项目名称：见</w:t>
      </w:r>
      <w:r>
        <w:rPr>
          <w:rFonts w:hint="eastAsia" w:ascii="宋体" w:hAnsi="宋体" w:eastAsia="宋体" w:cs="宋体"/>
          <w:spacing w:val="7"/>
          <w:sz w:val="24"/>
          <w:szCs w:val="24"/>
          <w:highlight w:val="none"/>
          <w:vertAlign w:val="baseline"/>
          <w:lang w:eastAsia="zh-CN"/>
        </w:rPr>
        <w:t>供应商</w:t>
      </w:r>
      <w:r>
        <w:rPr>
          <w:rFonts w:hint="eastAsia" w:ascii="宋体" w:hAnsi="宋体" w:eastAsia="宋体" w:cs="宋体"/>
          <w:spacing w:val="7"/>
          <w:sz w:val="24"/>
          <w:szCs w:val="24"/>
          <w:highlight w:val="none"/>
          <w:vertAlign w:val="baseline"/>
        </w:rPr>
        <w:t>须知前附表。</w:t>
      </w:r>
    </w:p>
    <w:p w14:paraId="750457FF">
      <w:pPr>
        <w:pStyle w:val="3"/>
        <w:spacing w:before="222" w:line="360" w:lineRule="auto"/>
        <w:ind w:left="434"/>
        <w:jc w:val="left"/>
        <w:rPr>
          <w:rFonts w:hint="eastAsia" w:ascii="宋体" w:hAnsi="宋体" w:eastAsia="宋体" w:cs="宋体"/>
          <w:sz w:val="24"/>
          <w:szCs w:val="24"/>
          <w:highlight w:val="none"/>
          <w:vertAlign w:val="baseline"/>
        </w:rPr>
      </w:pPr>
      <w:r>
        <w:rPr>
          <w:rFonts w:hint="eastAsia" w:ascii="宋体" w:hAnsi="宋体" w:eastAsia="宋体" w:cs="宋体"/>
          <w:spacing w:val="7"/>
          <w:sz w:val="24"/>
          <w:szCs w:val="24"/>
          <w:highlight w:val="none"/>
          <w:vertAlign w:val="baseline"/>
        </w:rPr>
        <w:t>1.1.5本标段建设地点：见</w:t>
      </w:r>
      <w:r>
        <w:rPr>
          <w:rFonts w:hint="eastAsia" w:ascii="宋体" w:hAnsi="宋体" w:eastAsia="宋体" w:cs="宋体"/>
          <w:spacing w:val="7"/>
          <w:sz w:val="24"/>
          <w:szCs w:val="24"/>
          <w:highlight w:val="none"/>
          <w:vertAlign w:val="baseline"/>
          <w:lang w:eastAsia="zh-CN"/>
        </w:rPr>
        <w:t>供应商</w:t>
      </w:r>
      <w:r>
        <w:rPr>
          <w:rFonts w:hint="eastAsia" w:ascii="宋体" w:hAnsi="宋体" w:eastAsia="宋体" w:cs="宋体"/>
          <w:spacing w:val="7"/>
          <w:sz w:val="24"/>
          <w:szCs w:val="24"/>
          <w:highlight w:val="none"/>
          <w:vertAlign w:val="baseline"/>
        </w:rPr>
        <w:t>须知前附表。</w:t>
      </w:r>
    </w:p>
    <w:p w14:paraId="48389F68">
      <w:pPr>
        <w:pStyle w:val="3"/>
        <w:spacing w:before="222" w:line="360" w:lineRule="auto"/>
        <w:ind w:left="434"/>
        <w:jc w:val="left"/>
        <w:rPr>
          <w:rFonts w:hint="eastAsia" w:ascii="宋体" w:hAnsi="宋体" w:eastAsia="宋体" w:cs="宋体"/>
          <w:sz w:val="24"/>
          <w:szCs w:val="24"/>
          <w:highlight w:val="none"/>
          <w:vertAlign w:val="baseline"/>
        </w:rPr>
      </w:pPr>
      <w:r>
        <w:rPr>
          <w:rFonts w:hint="eastAsia" w:ascii="宋体" w:hAnsi="宋体" w:eastAsia="宋体" w:cs="宋体"/>
          <w:spacing w:val="7"/>
          <w:sz w:val="24"/>
          <w:szCs w:val="24"/>
          <w:highlight w:val="none"/>
          <w:vertAlign w:val="baseline"/>
        </w:rPr>
        <w:t>1.1.</w:t>
      </w:r>
      <w:r>
        <w:rPr>
          <w:rFonts w:hint="eastAsia" w:ascii="宋体" w:hAnsi="宋体" w:eastAsia="宋体" w:cs="宋体"/>
          <w:spacing w:val="7"/>
          <w:sz w:val="24"/>
          <w:szCs w:val="24"/>
          <w:highlight w:val="none"/>
          <w:vertAlign w:val="baseline"/>
          <w:lang w:val="en-US" w:eastAsia="zh-CN"/>
        </w:rPr>
        <w:t>6</w:t>
      </w:r>
      <w:r>
        <w:rPr>
          <w:rFonts w:hint="eastAsia" w:ascii="宋体" w:hAnsi="宋体" w:eastAsia="宋体" w:cs="宋体"/>
          <w:spacing w:val="7"/>
          <w:sz w:val="24"/>
          <w:szCs w:val="24"/>
          <w:highlight w:val="none"/>
          <w:vertAlign w:val="baseline"/>
        </w:rPr>
        <w:t>本标段</w:t>
      </w:r>
      <w:r>
        <w:rPr>
          <w:rFonts w:hint="eastAsia" w:ascii="宋体" w:hAnsi="宋体" w:eastAsia="宋体" w:cs="宋体"/>
          <w:spacing w:val="7"/>
          <w:sz w:val="24"/>
          <w:szCs w:val="24"/>
          <w:highlight w:val="none"/>
          <w:vertAlign w:val="baseline"/>
          <w:lang w:val="en-US" w:eastAsia="zh-CN"/>
        </w:rPr>
        <w:t>监理范围</w:t>
      </w:r>
      <w:r>
        <w:rPr>
          <w:rFonts w:hint="eastAsia" w:ascii="宋体" w:hAnsi="宋体" w:eastAsia="宋体" w:cs="宋体"/>
          <w:spacing w:val="7"/>
          <w:sz w:val="24"/>
          <w:szCs w:val="24"/>
          <w:highlight w:val="none"/>
          <w:vertAlign w:val="baseline"/>
        </w:rPr>
        <w:t>：见</w:t>
      </w:r>
      <w:r>
        <w:rPr>
          <w:rFonts w:hint="eastAsia" w:ascii="宋体" w:hAnsi="宋体" w:eastAsia="宋体" w:cs="宋体"/>
          <w:spacing w:val="7"/>
          <w:sz w:val="24"/>
          <w:szCs w:val="24"/>
          <w:highlight w:val="none"/>
          <w:vertAlign w:val="baseline"/>
          <w:lang w:eastAsia="zh-CN"/>
        </w:rPr>
        <w:t>供应商</w:t>
      </w:r>
      <w:r>
        <w:rPr>
          <w:rFonts w:hint="eastAsia" w:ascii="宋体" w:hAnsi="宋体" w:eastAsia="宋体" w:cs="宋体"/>
          <w:spacing w:val="7"/>
          <w:sz w:val="24"/>
          <w:szCs w:val="24"/>
          <w:highlight w:val="none"/>
          <w:vertAlign w:val="baseline"/>
        </w:rPr>
        <w:t>须知前附表。</w:t>
      </w:r>
    </w:p>
    <w:p w14:paraId="6FB7FF61">
      <w:pPr>
        <w:pStyle w:val="3"/>
        <w:spacing w:before="222" w:line="360" w:lineRule="auto"/>
        <w:ind w:left="434"/>
        <w:jc w:val="left"/>
        <w:rPr>
          <w:rFonts w:hint="eastAsia" w:ascii="宋体" w:hAnsi="宋体" w:eastAsia="宋体" w:cs="宋体"/>
          <w:sz w:val="28"/>
          <w:szCs w:val="28"/>
          <w:highlight w:val="none"/>
          <w:lang w:val="en-US" w:eastAsia="zh-CN"/>
        </w:rPr>
      </w:pPr>
      <w:r>
        <w:rPr>
          <w:rFonts w:hint="eastAsia" w:ascii="宋体" w:hAnsi="宋体" w:eastAsia="宋体" w:cs="宋体"/>
          <w:spacing w:val="7"/>
          <w:sz w:val="24"/>
          <w:szCs w:val="24"/>
          <w:highlight w:val="none"/>
          <w:vertAlign w:val="baseline"/>
        </w:rPr>
        <w:t>1.1.</w:t>
      </w:r>
      <w:r>
        <w:rPr>
          <w:rFonts w:hint="eastAsia" w:ascii="宋体" w:hAnsi="宋体" w:eastAsia="宋体" w:cs="宋体"/>
          <w:spacing w:val="7"/>
          <w:sz w:val="24"/>
          <w:szCs w:val="24"/>
          <w:highlight w:val="none"/>
          <w:vertAlign w:val="baseline"/>
          <w:lang w:val="en-US" w:eastAsia="zh-CN"/>
        </w:rPr>
        <w:t>7</w:t>
      </w:r>
      <w:r>
        <w:rPr>
          <w:rFonts w:hint="eastAsia" w:ascii="宋体" w:hAnsi="宋体" w:eastAsia="宋体" w:cs="宋体"/>
          <w:spacing w:val="7"/>
          <w:sz w:val="24"/>
          <w:szCs w:val="24"/>
          <w:highlight w:val="none"/>
          <w:vertAlign w:val="baseline"/>
        </w:rPr>
        <w:t>本标段</w:t>
      </w:r>
      <w:r>
        <w:rPr>
          <w:rFonts w:hint="eastAsia" w:ascii="宋体" w:hAnsi="宋体" w:eastAsia="宋体" w:cs="宋体"/>
          <w:spacing w:val="7"/>
          <w:sz w:val="24"/>
          <w:szCs w:val="24"/>
          <w:highlight w:val="none"/>
          <w:vertAlign w:val="baseline"/>
          <w:lang w:val="en-US" w:eastAsia="zh-CN"/>
        </w:rPr>
        <w:t>预算金额</w:t>
      </w:r>
      <w:r>
        <w:rPr>
          <w:rFonts w:hint="eastAsia" w:ascii="宋体" w:hAnsi="宋体" w:eastAsia="宋体" w:cs="宋体"/>
          <w:spacing w:val="7"/>
          <w:sz w:val="24"/>
          <w:szCs w:val="24"/>
          <w:highlight w:val="none"/>
          <w:vertAlign w:val="baseline"/>
        </w:rPr>
        <w:t>：见</w:t>
      </w:r>
      <w:r>
        <w:rPr>
          <w:rFonts w:hint="eastAsia" w:ascii="宋体" w:hAnsi="宋体" w:eastAsia="宋体" w:cs="宋体"/>
          <w:spacing w:val="7"/>
          <w:sz w:val="24"/>
          <w:szCs w:val="24"/>
          <w:highlight w:val="none"/>
          <w:vertAlign w:val="baseline"/>
          <w:lang w:eastAsia="zh-CN"/>
        </w:rPr>
        <w:t>供应商</w:t>
      </w:r>
      <w:r>
        <w:rPr>
          <w:rFonts w:hint="eastAsia" w:ascii="宋体" w:hAnsi="宋体" w:eastAsia="宋体" w:cs="宋体"/>
          <w:spacing w:val="7"/>
          <w:sz w:val="24"/>
          <w:szCs w:val="24"/>
          <w:highlight w:val="none"/>
          <w:vertAlign w:val="baseline"/>
        </w:rPr>
        <w:t>须知前附表。</w:t>
      </w:r>
    </w:p>
    <w:p w14:paraId="44A02FAE">
      <w:pPr>
        <w:pStyle w:val="3"/>
        <w:spacing w:before="92" w:line="360" w:lineRule="auto"/>
        <w:ind w:left="22"/>
        <w:jc w:val="left"/>
        <w:outlineLvl w:val="2"/>
        <w:rPr>
          <w:rFonts w:hint="eastAsia" w:ascii="宋体" w:hAnsi="宋体" w:eastAsia="宋体" w:cs="宋体"/>
          <w:sz w:val="28"/>
          <w:szCs w:val="28"/>
          <w:highlight w:val="none"/>
        </w:rPr>
      </w:pPr>
      <w:bookmarkStart w:id="4" w:name="_Toc30153"/>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1.2资金来源和落实情况</w:t>
      </w:r>
      <w:bookmarkEnd w:id="4"/>
    </w:p>
    <w:p w14:paraId="6815D078">
      <w:pPr>
        <w:pStyle w:val="3"/>
        <w:spacing w:before="65" w:line="360" w:lineRule="auto"/>
        <w:ind w:left="434"/>
        <w:jc w:val="left"/>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1.2.1本采购项目的资金来源：见</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须知前附表。</w:t>
      </w:r>
    </w:p>
    <w:p w14:paraId="18B7CEA7">
      <w:pPr>
        <w:pStyle w:val="3"/>
        <w:spacing w:before="222" w:line="360" w:lineRule="auto"/>
        <w:ind w:left="434"/>
        <w:jc w:val="left"/>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1.2.2本采购项目的出资比例：见</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须知前附表。</w:t>
      </w:r>
    </w:p>
    <w:p w14:paraId="4F03D2CD">
      <w:pPr>
        <w:pStyle w:val="3"/>
        <w:spacing w:before="222" w:line="360" w:lineRule="auto"/>
        <w:ind w:left="434"/>
        <w:jc w:val="left"/>
        <w:rPr>
          <w:rFonts w:hint="eastAsia" w:ascii="宋体" w:hAnsi="宋体" w:eastAsia="宋体" w:cs="宋体"/>
          <w:sz w:val="28"/>
          <w:szCs w:val="28"/>
          <w:highlight w:val="none"/>
        </w:rPr>
      </w:pPr>
      <w:r>
        <w:rPr>
          <w:rFonts w:hint="eastAsia" w:ascii="宋体" w:hAnsi="宋体" w:eastAsia="宋体" w:cs="宋体"/>
          <w:spacing w:val="8"/>
          <w:sz w:val="24"/>
          <w:szCs w:val="24"/>
          <w:highlight w:val="none"/>
        </w:rPr>
        <w:t>1.2.3本采购项目的资金落实情况：见</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7"/>
          <w:sz w:val="24"/>
          <w:szCs w:val="24"/>
          <w:highlight w:val="none"/>
        </w:rPr>
        <w:t>须知前附表。</w:t>
      </w:r>
    </w:p>
    <w:p w14:paraId="48DEC032">
      <w:pPr>
        <w:pStyle w:val="3"/>
        <w:spacing w:before="92" w:line="360" w:lineRule="auto"/>
        <w:ind w:left="22"/>
        <w:jc w:val="left"/>
        <w:outlineLvl w:val="2"/>
        <w:rPr>
          <w:rFonts w:hint="eastAsia" w:ascii="宋体" w:hAnsi="宋体" w:eastAsia="宋体" w:cs="宋体"/>
          <w:sz w:val="28"/>
          <w:szCs w:val="28"/>
          <w:highlight w:val="none"/>
        </w:rPr>
      </w:pPr>
      <w:bookmarkStart w:id="5" w:name="_Toc28677"/>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1.3采购范围、计划工期和质量要求</w:t>
      </w:r>
      <w:bookmarkEnd w:id="5"/>
    </w:p>
    <w:p w14:paraId="634D6294">
      <w:pPr>
        <w:pStyle w:val="3"/>
        <w:spacing w:before="65" w:line="360" w:lineRule="auto"/>
        <w:ind w:left="434"/>
        <w:jc w:val="left"/>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1.3.1本次监理周期：见</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须知前附表。</w:t>
      </w:r>
    </w:p>
    <w:p w14:paraId="2691C1BE">
      <w:pPr>
        <w:pStyle w:val="3"/>
        <w:spacing w:before="222" w:line="360" w:lineRule="auto"/>
        <w:ind w:left="434"/>
        <w:jc w:val="left"/>
        <w:rPr>
          <w:rFonts w:hint="default" w:ascii="宋体" w:hAnsi="宋体" w:eastAsia="宋体" w:cs="宋体"/>
          <w:sz w:val="28"/>
          <w:szCs w:val="28"/>
          <w:highlight w:val="none"/>
        </w:rPr>
      </w:pPr>
      <w:r>
        <w:rPr>
          <w:rFonts w:hint="eastAsia" w:ascii="宋体" w:hAnsi="宋体" w:eastAsia="宋体" w:cs="宋体"/>
          <w:spacing w:val="7"/>
          <w:sz w:val="24"/>
          <w:szCs w:val="24"/>
          <w:highlight w:val="none"/>
        </w:rPr>
        <w:t>1.3.2本标段的</w:t>
      </w:r>
      <w:r>
        <w:rPr>
          <w:rFonts w:hint="eastAsia" w:ascii="宋体" w:hAnsi="宋体" w:eastAsia="宋体" w:cs="宋体"/>
          <w:spacing w:val="7"/>
          <w:sz w:val="24"/>
          <w:szCs w:val="24"/>
          <w:highlight w:val="none"/>
          <w:lang w:val="en-US" w:eastAsia="zh-CN"/>
        </w:rPr>
        <w:t>质量</w:t>
      </w:r>
      <w:r>
        <w:rPr>
          <w:rFonts w:hint="eastAsia" w:ascii="宋体" w:hAnsi="宋体" w:eastAsia="宋体" w:cs="宋体"/>
          <w:spacing w:val="7"/>
          <w:sz w:val="24"/>
          <w:szCs w:val="24"/>
          <w:highlight w:val="none"/>
        </w:rPr>
        <w:t>标准：见</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须知前附表。</w:t>
      </w:r>
    </w:p>
    <w:p w14:paraId="7C00AE5A">
      <w:pPr>
        <w:pStyle w:val="3"/>
        <w:spacing w:before="92" w:line="360" w:lineRule="auto"/>
        <w:ind w:left="22"/>
        <w:jc w:val="left"/>
        <w:outlineLvl w:val="2"/>
        <w:rPr>
          <w:rFonts w:hint="eastAsia" w:ascii="宋体" w:hAnsi="宋体" w:eastAsia="宋体" w:cs="宋体"/>
          <w:sz w:val="28"/>
          <w:szCs w:val="28"/>
          <w:highlight w:val="none"/>
        </w:rPr>
      </w:pPr>
      <w:bookmarkStart w:id="6" w:name="_Toc30506"/>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1.4</w:t>
      </w:r>
      <w:r>
        <w:rPr>
          <w:rFonts w:hint="eastAsia" w:ascii="宋体" w:hAnsi="宋体" w:eastAsia="宋体" w:cs="宋体"/>
          <w:spacing w:val="-2"/>
          <w:sz w:val="28"/>
          <w:szCs w:val="28"/>
          <w:highlight w:val="none"/>
          <w:lang w:eastAsia="zh-CN"/>
          <w14:textOutline w14:w="5103" w14:cap="sq" w14:cmpd="sng">
            <w14:solidFill>
              <w14:srgbClr w14:val="000000"/>
            </w14:solidFill>
            <w14:prstDash w14:val="solid"/>
            <w14:bevel/>
          </w14:textOutline>
        </w:rPr>
        <w:t>供应商</w:t>
      </w:r>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资格要求</w:t>
      </w:r>
      <w:bookmarkEnd w:id="6"/>
    </w:p>
    <w:p w14:paraId="261F0C1C">
      <w:pPr>
        <w:pStyle w:val="3"/>
        <w:spacing w:before="65" w:line="360" w:lineRule="auto"/>
        <w:ind w:left="434"/>
        <w:jc w:val="left"/>
        <w:rPr>
          <w:rFonts w:hint="eastAsia" w:ascii="宋体" w:hAnsi="宋体" w:eastAsia="宋体" w:cs="宋体"/>
          <w:sz w:val="24"/>
          <w:szCs w:val="24"/>
          <w:highlight w:val="none"/>
        </w:rPr>
      </w:pPr>
      <w:r>
        <w:rPr>
          <w:rFonts w:hint="eastAsia" w:ascii="宋体" w:hAnsi="宋体" w:eastAsia="宋体" w:cs="宋体"/>
          <w:spacing w:val="8"/>
          <w:position w:val="20"/>
          <w:sz w:val="24"/>
          <w:szCs w:val="24"/>
          <w:highlight w:val="none"/>
        </w:rPr>
        <w:t>1.4.1</w:t>
      </w:r>
      <w:r>
        <w:rPr>
          <w:rFonts w:hint="eastAsia" w:ascii="宋体" w:hAnsi="宋体" w:eastAsia="宋体" w:cs="宋体"/>
          <w:spacing w:val="8"/>
          <w:position w:val="20"/>
          <w:sz w:val="24"/>
          <w:szCs w:val="24"/>
          <w:highlight w:val="none"/>
          <w:lang w:eastAsia="zh-CN"/>
        </w:rPr>
        <w:t>供应商</w:t>
      </w:r>
      <w:r>
        <w:rPr>
          <w:rFonts w:hint="eastAsia" w:ascii="宋体" w:hAnsi="宋体" w:eastAsia="宋体" w:cs="宋体"/>
          <w:spacing w:val="8"/>
          <w:position w:val="20"/>
          <w:sz w:val="24"/>
          <w:szCs w:val="24"/>
          <w:highlight w:val="none"/>
        </w:rPr>
        <w:t>应具备承担本标段施工监理的资质条件、能力和信誉。</w:t>
      </w:r>
    </w:p>
    <w:p w14:paraId="091733B5">
      <w:pPr>
        <w:pStyle w:val="3"/>
        <w:spacing w:before="65" w:line="360" w:lineRule="auto"/>
        <w:ind w:firstLine="504" w:firstLineChars="200"/>
        <w:jc w:val="left"/>
        <w:rPr>
          <w:rFonts w:hint="eastAsia" w:ascii="宋体" w:hAnsi="宋体" w:eastAsia="宋体" w:cs="宋体"/>
          <w:spacing w:val="8"/>
          <w:position w:val="20"/>
          <w:sz w:val="24"/>
          <w:szCs w:val="24"/>
          <w:highlight w:val="none"/>
        </w:rPr>
      </w:pPr>
      <w:r>
        <w:rPr>
          <w:rFonts w:hint="eastAsia" w:ascii="宋体" w:hAnsi="宋体" w:eastAsia="宋体" w:cs="宋体"/>
          <w:spacing w:val="6"/>
          <w:sz w:val="24"/>
          <w:szCs w:val="24"/>
          <w:highlight w:val="none"/>
        </w:rPr>
        <w:t>(l）资质条件：见</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须知前附表</w:t>
      </w:r>
      <w:r>
        <w:rPr>
          <w:rFonts w:hint="eastAsia" w:ascii="宋体" w:hAnsi="宋体" w:eastAsia="宋体" w:cs="宋体"/>
          <w:spacing w:val="8"/>
          <w:position w:val="20"/>
          <w:sz w:val="24"/>
          <w:szCs w:val="24"/>
          <w:highlight w:val="none"/>
        </w:rPr>
        <w:t>；</w:t>
      </w:r>
    </w:p>
    <w:p w14:paraId="771E97DB">
      <w:pPr>
        <w:pStyle w:val="3"/>
        <w:spacing w:before="65" w:line="360" w:lineRule="auto"/>
        <w:ind w:left="434"/>
        <w:jc w:val="left"/>
        <w:rPr>
          <w:rFonts w:hint="eastAsia" w:ascii="宋体" w:hAnsi="宋体" w:eastAsia="宋体" w:cs="宋体"/>
          <w:spacing w:val="8"/>
          <w:position w:val="20"/>
          <w:sz w:val="24"/>
          <w:szCs w:val="24"/>
          <w:highlight w:val="none"/>
        </w:rPr>
      </w:pPr>
      <w:r>
        <w:rPr>
          <w:rFonts w:hint="eastAsia" w:ascii="宋体" w:hAnsi="宋体" w:eastAsia="宋体" w:cs="宋体"/>
          <w:spacing w:val="8"/>
          <w:position w:val="20"/>
          <w:sz w:val="24"/>
          <w:szCs w:val="24"/>
          <w:highlight w:val="none"/>
        </w:rPr>
        <w:t>(2）财务要求：见</w:t>
      </w:r>
      <w:r>
        <w:rPr>
          <w:rFonts w:hint="eastAsia" w:ascii="宋体" w:hAnsi="宋体" w:eastAsia="宋体" w:cs="宋体"/>
          <w:spacing w:val="8"/>
          <w:position w:val="20"/>
          <w:sz w:val="24"/>
          <w:szCs w:val="24"/>
          <w:highlight w:val="none"/>
          <w:lang w:eastAsia="zh-CN"/>
        </w:rPr>
        <w:t>供应商</w:t>
      </w:r>
      <w:r>
        <w:rPr>
          <w:rFonts w:hint="eastAsia" w:ascii="宋体" w:hAnsi="宋体" w:eastAsia="宋体" w:cs="宋体"/>
          <w:spacing w:val="8"/>
          <w:position w:val="20"/>
          <w:sz w:val="24"/>
          <w:szCs w:val="24"/>
          <w:highlight w:val="none"/>
        </w:rPr>
        <w:t>须知前附表；</w:t>
      </w:r>
    </w:p>
    <w:p w14:paraId="291B3D8E">
      <w:pPr>
        <w:pStyle w:val="3"/>
        <w:spacing w:before="65" w:line="360" w:lineRule="auto"/>
        <w:ind w:left="434"/>
        <w:jc w:val="left"/>
        <w:rPr>
          <w:rFonts w:hint="eastAsia" w:ascii="宋体" w:hAnsi="宋体" w:eastAsia="宋体" w:cs="宋体"/>
          <w:spacing w:val="8"/>
          <w:position w:val="20"/>
          <w:sz w:val="24"/>
          <w:szCs w:val="24"/>
          <w:highlight w:val="none"/>
        </w:rPr>
      </w:pPr>
      <w:r>
        <w:rPr>
          <w:rFonts w:hint="eastAsia" w:ascii="宋体" w:hAnsi="宋体" w:eastAsia="宋体" w:cs="宋体"/>
          <w:spacing w:val="8"/>
          <w:position w:val="20"/>
          <w:sz w:val="24"/>
          <w:szCs w:val="24"/>
          <w:highlight w:val="none"/>
        </w:rPr>
        <w:t>(3）信誉要求：见</w:t>
      </w:r>
      <w:r>
        <w:rPr>
          <w:rFonts w:hint="eastAsia" w:ascii="宋体" w:hAnsi="宋体" w:eastAsia="宋体" w:cs="宋体"/>
          <w:spacing w:val="8"/>
          <w:position w:val="20"/>
          <w:sz w:val="24"/>
          <w:szCs w:val="24"/>
          <w:highlight w:val="none"/>
          <w:lang w:eastAsia="zh-CN"/>
        </w:rPr>
        <w:t>供应商</w:t>
      </w:r>
      <w:r>
        <w:rPr>
          <w:rFonts w:hint="eastAsia" w:ascii="宋体" w:hAnsi="宋体" w:eastAsia="宋体" w:cs="宋体"/>
          <w:spacing w:val="8"/>
          <w:position w:val="20"/>
          <w:sz w:val="24"/>
          <w:szCs w:val="24"/>
          <w:highlight w:val="none"/>
        </w:rPr>
        <w:t>须知前附表</w:t>
      </w:r>
    </w:p>
    <w:p w14:paraId="334EDCD3">
      <w:pPr>
        <w:pStyle w:val="3"/>
        <w:spacing w:before="65" w:line="360" w:lineRule="auto"/>
        <w:ind w:left="434"/>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eastAsia="zh-CN"/>
        </w:rPr>
        <w:t>4</w:t>
      </w: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eastAsia="zh-CN"/>
        </w:rPr>
        <w:t>人员</w:t>
      </w:r>
      <w:r>
        <w:rPr>
          <w:rFonts w:hint="eastAsia" w:ascii="宋体" w:hAnsi="宋体" w:eastAsia="宋体" w:cs="宋体"/>
          <w:spacing w:val="6"/>
          <w:sz w:val="24"/>
          <w:szCs w:val="24"/>
          <w:highlight w:val="none"/>
        </w:rPr>
        <w:t>资格：见</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须知前附表；</w:t>
      </w:r>
    </w:p>
    <w:p w14:paraId="016E0A1A">
      <w:pPr>
        <w:pStyle w:val="3"/>
        <w:spacing w:before="222" w:line="360" w:lineRule="auto"/>
        <w:ind w:left="455"/>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eastAsia="zh-CN"/>
        </w:rPr>
        <w:t>5</w:t>
      </w:r>
      <w:r>
        <w:rPr>
          <w:rFonts w:hint="eastAsia" w:ascii="宋体" w:hAnsi="宋体" w:eastAsia="宋体" w:cs="宋体"/>
          <w:spacing w:val="6"/>
          <w:sz w:val="24"/>
          <w:szCs w:val="24"/>
          <w:highlight w:val="none"/>
        </w:rPr>
        <w:t>）其他要求：见</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须知前附表。</w:t>
      </w:r>
    </w:p>
    <w:p w14:paraId="158E94F4">
      <w:pPr>
        <w:pStyle w:val="3"/>
        <w:spacing w:before="65" w:line="360" w:lineRule="auto"/>
        <w:ind w:firstLine="252" w:firstLineChars="100"/>
        <w:jc w:val="left"/>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1.4.2供应商须知前附表规定接受联合体投标的，除应符合本章第1.4.1项和供应商须知前附表的要求外，还应遵守以下规定：</w:t>
      </w:r>
    </w:p>
    <w:p w14:paraId="107858E2">
      <w:pPr>
        <w:pStyle w:val="3"/>
        <w:spacing w:before="220" w:line="360" w:lineRule="auto"/>
        <w:ind w:firstLine="496" w:firstLineChars="200"/>
        <w:jc w:val="lef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(1）联合体各方应按磋商文件提供的格式签订联合体协议书，明确联合体牵头人</w:t>
      </w:r>
      <w:r>
        <w:rPr>
          <w:rFonts w:hint="eastAsia" w:ascii="宋体" w:hAnsi="宋体" w:eastAsia="宋体" w:cs="宋体"/>
          <w:spacing w:val="3"/>
          <w:sz w:val="24"/>
          <w:szCs w:val="24"/>
          <w:highlight w:val="none"/>
        </w:rPr>
        <w:t>和各方权利义务；</w:t>
      </w:r>
    </w:p>
    <w:p w14:paraId="4DCCEA50">
      <w:pPr>
        <w:pStyle w:val="3"/>
        <w:spacing w:before="221" w:line="360" w:lineRule="auto"/>
        <w:ind w:left="455"/>
        <w:jc w:val="left"/>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(2）由同一专业的单位组成的联合体，按照资质等级较低的单位确定资质等</w:t>
      </w:r>
      <w:r>
        <w:rPr>
          <w:rFonts w:hint="eastAsia" w:ascii="宋体" w:hAnsi="宋体" w:eastAsia="宋体" w:cs="宋体"/>
          <w:spacing w:val="6"/>
          <w:sz w:val="24"/>
          <w:szCs w:val="24"/>
          <w:highlight w:val="none"/>
        </w:rPr>
        <w:t>级；</w:t>
      </w:r>
    </w:p>
    <w:p w14:paraId="0264E6AE">
      <w:pPr>
        <w:pStyle w:val="3"/>
        <w:keepNext w:val="0"/>
        <w:keepLines w:val="0"/>
        <w:pageBreakBefore w:val="0"/>
        <w:widowControl/>
        <w:kinsoku/>
        <w:wordWrap/>
        <w:overflowPunct w:val="0"/>
        <w:topLinePunct w:val="0"/>
        <w:autoSpaceDE w:val="0"/>
        <w:autoSpaceDN w:val="0"/>
        <w:bidi w:val="0"/>
        <w:adjustRightInd w:val="0"/>
        <w:snapToGrid w:val="0"/>
        <w:spacing w:before="221" w:line="360" w:lineRule="auto"/>
        <w:ind w:left="454"/>
        <w:jc w:val="left"/>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(3）联合体各方不得再以自己名义单独或参加其他联合体在同一标段中投标。</w:t>
      </w:r>
    </w:p>
    <w:p w14:paraId="38DA5621">
      <w:pPr>
        <w:pStyle w:val="3"/>
        <w:spacing w:before="220" w:line="360" w:lineRule="auto"/>
        <w:ind w:firstLine="248" w:firstLineChars="100"/>
        <w:jc w:val="left"/>
        <w:rPr>
          <w:rFonts w:hint="eastAsia" w:ascii="宋体" w:hAnsi="宋体" w:eastAsia="宋体" w:cs="宋体"/>
          <w:sz w:val="28"/>
          <w:szCs w:val="28"/>
          <w:highlight w:val="none"/>
          <w:lang w:val="en-US" w:eastAsia="zh-CN"/>
        </w:rPr>
      </w:pPr>
      <w:r>
        <w:rPr>
          <w:rFonts w:hint="eastAsia" w:ascii="宋体" w:hAnsi="宋体" w:eastAsia="宋体" w:cs="宋体"/>
          <w:spacing w:val="4"/>
          <w:sz w:val="24"/>
          <w:szCs w:val="24"/>
          <w:highlight w:val="none"/>
        </w:rPr>
        <w:t>1.4.3</w:t>
      </w:r>
      <w:r>
        <w:rPr>
          <w:rFonts w:hint="eastAsia" w:ascii="宋体" w:hAnsi="宋体" w:eastAsia="宋体" w:cs="宋体"/>
          <w:spacing w:val="4"/>
          <w:sz w:val="24"/>
          <w:szCs w:val="24"/>
          <w:highlight w:val="none"/>
          <w:lang w:eastAsia="zh-CN"/>
        </w:rPr>
        <w:t>供应商</w:t>
      </w:r>
      <w:r>
        <w:rPr>
          <w:rFonts w:hint="eastAsia" w:ascii="宋体" w:hAnsi="宋体" w:eastAsia="宋体" w:cs="宋体"/>
          <w:spacing w:val="4"/>
          <w:sz w:val="24"/>
          <w:szCs w:val="24"/>
          <w:highlight w:val="none"/>
        </w:rPr>
        <w:t>不得存在下列情形之一：</w:t>
      </w:r>
      <w:r>
        <w:rPr>
          <w:rFonts w:hint="eastAsia" w:ascii="宋体" w:hAnsi="宋体" w:eastAsia="宋体" w:cs="宋体"/>
          <w:spacing w:val="6"/>
          <w:sz w:val="24"/>
          <w:szCs w:val="24"/>
          <w:highlight w:val="none"/>
        </w:rPr>
        <w:t>见</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须知前附表。</w:t>
      </w:r>
    </w:p>
    <w:p w14:paraId="6AA20814">
      <w:pPr>
        <w:pStyle w:val="3"/>
        <w:spacing w:before="92" w:line="360" w:lineRule="auto"/>
        <w:ind w:left="21"/>
        <w:jc w:val="left"/>
        <w:outlineLvl w:val="2"/>
        <w:rPr>
          <w:rFonts w:hint="eastAsia" w:ascii="宋体" w:hAnsi="宋体" w:eastAsia="宋体" w:cs="宋体"/>
          <w:sz w:val="28"/>
          <w:szCs w:val="28"/>
          <w:highlight w:val="none"/>
        </w:rPr>
      </w:pPr>
      <w:bookmarkStart w:id="7" w:name="_Toc14624"/>
      <w:r>
        <w:rPr>
          <w:rFonts w:hint="eastAsia" w:ascii="宋体" w:hAnsi="宋体" w:eastAsia="宋体" w:cs="宋体"/>
          <w:spacing w:val="-8"/>
          <w:sz w:val="28"/>
          <w:szCs w:val="28"/>
          <w:highlight w:val="none"/>
          <w14:textOutline w14:w="5103" w14:cap="sq" w14:cmpd="sng">
            <w14:solidFill>
              <w14:srgbClr w14:val="000000"/>
            </w14:solidFill>
            <w14:prstDash w14:val="solid"/>
            <w14:bevel/>
          </w14:textOutline>
        </w:rPr>
        <w:t>1.5费用承担</w:t>
      </w:r>
      <w:bookmarkEnd w:id="7"/>
    </w:p>
    <w:p w14:paraId="4998B551">
      <w:pPr>
        <w:pStyle w:val="3"/>
        <w:spacing w:before="66" w:line="360" w:lineRule="auto"/>
        <w:ind w:left="420"/>
        <w:jc w:val="left"/>
        <w:rPr>
          <w:rFonts w:hint="eastAsia" w:ascii="宋体" w:hAnsi="宋体" w:eastAsia="宋体" w:cs="宋体"/>
          <w:sz w:val="28"/>
          <w:szCs w:val="28"/>
          <w:highlight w:val="none"/>
        </w:rPr>
      </w:pP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准备和参加磋商活动发生的费用自理。</w:t>
      </w:r>
    </w:p>
    <w:p w14:paraId="1E28255C">
      <w:pPr>
        <w:pStyle w:val="3"/>
        <w:spacing w:before="92" w:line="360" w:lineRule="auto"/>
        <w:ind w:left="21"/>
        <w:jc w:val="left"/>
        <w:outlineLvl w:val="2"/>
        <w:rPr>
          <w:rFonts w:hint="eastAsia" w:ascii="宋体" w:hAnsi="宋体" w:eastAsia="宋体" w:cs="宋体"/>
          <w:sz w:val="28"/>
          <w:szCs w:val="28"/>
          <w:highlight w:val="none"/>
        </w:rPr>
      </w:pPr>
      <w:bookmarkStart w:id="8" w:name="_Toc579"/>
      <w:r>
        <w:rPr>
          <w:rFonts w:hint="eastAsia" w:ascii="宋体" w:hAnsi="宋体" w:eastAsia="宋体" w:cs="宋体"/>
          <w:spacing w:val="-8"/>
          <w:sz w:val="28"/>
          <w:szCs w:val="28"/>
          <w:highlight w:val="none"/>
          <w14:textOutline w14:w="5103" w14:cap="sq" w14:cmpd="sng">
            <w14:solidFill>
              <w14:srgbClr w14:val="000000"/>
            </w14:solidFill>
            <w14:prstDash w14:val="solid"/>
            <w14:bevel/>
          </w14:textOutline>
        </w:rPr>
        <w:t>1.6保密</w:t>
      </w:r>
      <w:bookmarkEnd w:id="8"/>
    </w:p>
    <w:p w14:paraId="458DA00D">
      <w:pPr>
        <w:pStyle w:val="3"/>
        <w:spacing w:before="65" w:line="360" w:lineRule="auto"/>
        <w:ind w:left="433"/>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参与磋商活动的各方应对磋商文件和响应文件中的商业和技术等秘密保密，违者应对由此造成的后果承担法律责任。</w:t>
      </w:r>
    </w:p>
    <w:p w14:paraId="0AD072EF">
      <w:pPr>
        <w:pStyle w:val="3"/>
        <w:spacing w:before="101" w:line="360" w:lineRule="auto"/>
        <w:ind w:left="24"/>
        <w:jc w:val="left"/>
        <w:outlineLvl w:val="2"/>
        <w:rPr>
          <w:rFonts w:hint="eastAsia" w:ascii="宋体" w:hAnsi="宋体" w:eastAsia="宋体" w:cs="宋体"/>
          <w:sz w:val="28"/>
          <w:szCs w:val="28"/>
          <w:highlight w:val="none"/>
        </w:rPr>
      </w:pPr>
      <w:bookmarkStart w:id="9" w:name="_Toc31288"/>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1.7语言文字</w:t>
      </w:r>
      <w:bookmarkEnd w:id="9"/>
    </w:p>
    <w:p w14:paraId="227DB2CD">
      <w:pPr>
        <w:pStyle w:val="3"/>
        <w:spacing w:before="65" w:line="360" w:lineRule="auto"/>
        <w:ind w:left="433"/>
        <w:jc w:val="left"/>
        <w:rPr>
          <w:rFonts w:hint="eastAsia" w:ascii="宋体" w:hAnsi="宋体" w:eastAsia="宋体" w:cs="宋体"/>
          <w:sz w:val="28"/>
          <w:szCs w:val="28"/>
          <w:highlight w:val="none"/>
        </w:rPr>
      </w:pPr>
      <w:r>
        <w:rPr>
          <w:rFonts w:hint="eastAsia" w:ascii="宋体" w:hAnsi="宋体" w:eastAsia="宋体" w:cs="宋体"/>
          <w:spacing w:val="9"/>
          <w:sz w:val="24"/>
          <w:szCs w:val="24"/>
          <w:highlight w:val="none"/>
        </w:rPr>
        <w:t>除专用术语外，与磋商活动有关的语言均使用中文。必要时专用术语应附有中文注释。</w:t>
      </w:r>
    </w:p>
    <w:p w14:paraId="49E8DF57">
      <w:pPr>
        <w:pStyle w:val="3"/>
        <w:spacing w:before="91" w:line="360" w:lineRule="auto"/>
        <w:ind w:left="24"/>
        <w:jc w:val="left"/>
        <w:outlineLvl w:val="2"/>
        <w:rPr>
          <w:rFonts w:hint="eastAsia" w:ascii="宋体" w:hAnsi="宋体" w:eastAsia="宋体" w:cs="宋体"/>
          <w:sz w:val="22"/>
          <w:szCs w:val="22"/>
          <w:highlight w:val="none"/>
        </w:rPr>
      </w:pPr>
      <w:bookmarkStart w:id="10" w:name="_Toc22249"/>
      <w:r>
        <w:rPr>
          <w:rFonts w:hint="eastAsia" w:ascii="宋体" w:hAnsi="宋体" w:eastAsia="宋体" w:cs="宋体"/>
          <w:spacing w:val="-4"/>
          <w:sz w:val="32"/>
          <w:szCs w:val="32"/>
          <w:highlight w:val="none"/>
          <w14:textOutline w14:w="5103" w14:cap="sq" w14:cmpd="sng">
            <w14:solidFill>
              <w14:srgbClr w14:val="000000"/>
            </w14:solidFill>
            <w14:prstDash w14:val="solid"/>
            <w14:bevel/>
          </w14:textOutline>
        </w:rPr>
        <w:t>1.8计量单位</w:t>
      </w:r>
      <w:bookmarkEnd w:id="10"/>
    </w:p>
    <w:p w14:paraId="463957E5">
      <w:pPr>
        <w:pStyle w:val="3"/>
        <w:spacing w:before="65" w:line="360" w:lineRule="auto"/>
        <w:ind w:left="420"/>
        <w:jc w:val="left"/>
        <w:rPr>
          <w:rFonts w:hint="eastAsia" w:ascii="宋体" w:hAnsi="宋体" w:eastAsia="宋体" w:cs="宋体"/>
          <w:sz w:val="28"/>
          <w:szCs w:val="28"/>
          <w:highlight w:val="none"/>
        </w:rPr>
      </w:pPr>
      <w:r>
        <w:rPr>
          <w:rFonts w:hint="eastAsia" w:ascii="宋体" w:hAnsi="宋体" w:eastAsia="宋体" w:cs="宋体"/>
          <w:spacing w:val="9"/>
          <w:sz w:val="24"/>
          <w:szCs w:val="24"/>
          <w:highlight w:val="none"/>
        </w:rPr>
        <w:t>所有计量均采用中华人民共和国法定计量单位。</w:t>
      </w:r>
    </w:p>
    <w:p w14:paraId="6AFC0466">
      <w:pPr>
        <w:pStyle w:val="3"/>
        <w:spacing w:before="91" w:line="360" w:lineRule="auto"/>
        <w:ind w:left="24"/>
        <w:jc w:val="left"/>
        <w:outlineLvl w:val="2"/>
        <w:rPr>
          <w:rFonts w:hint="eastAsia" w:ascii="宋体" w:hAnsi="宋体" w:eastAsia="宋体" w:cs="宋体"/>
          <w:sz w:val="28"/>
          <w:szCs w:val="28"/>
          <w:highlight w:val="none"/>
        </w:rPr>
      </w:pPr>
      <w:bookmarkStart w:id="11" w:name="_Toc30485"/>
      <w:r>
        <w:rPr>
          <w:rFonts w:hint="eastAsia" w:ascii="宋体" w:hAnsi="宋体" w:eastAsia="宋体" w:cs="宋体"/>
          <w:spacing w:val="-6"/>
          <w:sz w:val="32"/>
          <w:szCs w:val="32"/>
          <w:highlight w:val="none"/>
          <w14:textOutline w14:w="5103" w14:cap="sq" w14:cmpd="sng">
            <w14:solidFill>
              <w14:srgbClr w14:val="000000"/>
            </w14:solidFill>
            <w14:prstDash w14:val="solid"/>
            <w14:bevel/>
          </w14:textOutline>
        </w:rPr>
        <w:t>1.9踏勘现场</w:t>
      </w:r>
      <w:bookmarkEnd w:id="11"/>
    </w:p>
    <w:p w14:paraId="17EF1849">
      <w:pPr>
        <w:pStyle w:val="3"/>
        <w:spacing w:before="222" w:line="360" w:lineRule="auto"/>
        <w:ind w:left="436"/>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1.9.1</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须知前附表规定组织踏勘现场的，采购人按</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须知前附表规定的时间、地点组织</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踏勘项目现场。</w:t>
      </w:r>
    </w:p>
    <w:p w14:paraId="0F2E5D6C">
      <w:pPr>
        <w:pStyle w:val="3"/>
        <w:spacing w:before="221" w:line="360" w:lineRule="auto"/>
        <w:ind w:left="436"/>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1.9.2</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踏勘现场发生的费用自理。</w:t>
      </w:r>
    </w:p>
    <w:p w14:paraId="1C78987F">
      <w:pPr>
        <w:pStyle w:val="3"/>
        <w:spacing w:before="222" w:line="360" w:lineRule="auto"/>
        <w:ind w:left="436"/>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1.9.3除采购人的原因外，</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自行负责在踏勘现场中所发生的人员伤亡和财产损失。</w:t>
      </w:r>
    </w:p>
    <w:p w14:paraId="10C93F37">
      <w:pPr>
        <w:pStyle w:val="3"/>
        <w:spacing w:before="222" w:line="360" w:lineRule="auto"/>
        <w:ind w:left="436"/>
        <w:jc w:val="left"/>
        <w:rPr>
          <w:rFonts w:hint="eastAsia" w:ascii="宋体" w:hAnsi="宋体" w:eastAsia="宋体" w:cs="宋体"/>
          <w:sz w:val="28"/>
          <w:szCs w:val="28"/>
          <w:highlight w:val="none"/>
        </w:rPr>
      </w:pPr>
      <w:r>
        <w:rPr>
          <w:rFonts w:hint="eastAsia" w:ascii="宋体" w:hAnsi="宋体" w:eastAsia="宋体" w:cs="宋体"/>
          <w:spacing w:val="8"/>
          <w:sz w:val="24"/>
          <w:szCs w:val="24"/>
          <w:highlight w:val="none"/>
        </w:rPr>
        <w:t>1.9.4采购人在踏勘现场中介绍的工程场地</w:t>
      </w:r>
      <w:r>
        <w:rPr>
          <w:rFonts w:hint="eastAsia" w:ascii="宋体" w:hAnsi="宋体" w:eastAsia="宋体" w:cs="宋体"/>
          <w:spacing w:val="7"/>
          <w:sz w:val="24"/>
          <w:szCs w:val="24"/>
          <w:highlight w:val="none"/>
        </w:rPr>
        <w:t>和相关的周边环境情况，</w:t>
      </w:r>
      <w:r>
        <w:rPr>
          <w:rFonts w:hint="eastAsia" w:cs="宋体"/>
          <w:spacing w:val="7"/>
          <w:sz w:val="24"/>
          <w:szCs w:val="24"/>
          <w:highlight w:val="none"/>
          <w:lang w:val="en-US" w:eastAsia="zh-CN"/>
        </w:rPr>
        <w:t>供</w:t>
      </w:r>
      <w:r>
        <w:rPr>
          <w:rFonts w:hint="eastAsia" w:ascii="宋体" w:hAnsi="宋体" w:eastAsia="宋体" w:cs="宋体"/>
          <w:spacing w:val="7"/>
          <w:sz w:val="24"/>
          <w:szCs w:val="24"/>
          <w:highlight w:val="none"/>
        </w:rPr>
        <w:t>供</w:t>
      </w:r>
      <w:r>
        <w:rPr>
          <w:rFonts w:hint="eastAsia" w:ascii="宋体" w:hAnsi="宋体" w:eastAsia="宋体" w:cs="宋体"/>
          <w:spacing w:val="7"/>
          <w:sz w:val="24"/>
          <w:szCs w:val="24"/>
          <w:highlight w:val="none"/>
          <w:lang w:eastAsia="zh-CN"/>
        </w:rPr>
        <w:t>应商</w:t>
      </w:r>
      <w:r>
        <w:rPr>
          <w:rFonts w:hint="eastAsia" w:ascii="宋体" w:hAnsi="宋体" w:eastAsia="宋体" w:cs="宋体"/>
          <w:spacing w:val="7"/>
          <w:sz w:val="24"/>
          <w:szCs w:val="24"/>
          <w:highlight w:val="none"/>
        </w:rPr>
        <w:t>在编制响应文件时</w:t>
      </w:r>
      <w:r>
        <w:rPr>
          <w:rFonts w:hint="eastAsia" w:ascii="宋体" w:hAnsi="宋体" w:eastAsia="宋体" w:cs="宋体"/>
          <w:spacing w:val="9"/>
          <w:sz w:val="24"/>
          <w:szCs w:val="24"/>
          <w:highlight w:val="none"/>
        </w:rPr>
        <w:t>参考，采购人不对</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据此作出的判断和决策负责。</w:t>
      </w:r>
    </w:p>
    <w:p w14:paraId="1F547F32">
      <w:pPr>
        <w:pStyle w:val="3"/>
        <w:spacing w:before="92" w:line="360" w:lineRule="auto"/>
        <w:ind w:left="24"/>
        <w:jc w:val="left"/>
        <w:outlineLvl w:val="2"/>
        <w:rPr>
          <w:rFonts w:hint="eastAsia" w:ascii="宋体" w:hAnsi="宋体" w:eastAsia="宋体" w:cs="宋体"/>
          <w:sz w:val="28"/>
          <w:szCs w:val="28"/>
          <w:highlight w:val="none"/>
        </w:rPr>
      </w:pPr>
      <w:bookmarkStart w:id="12" w:name="_Toc10243"/>
      <w:r>
        <w:rPr>
          <w:rFonts w:hint="eastAsia" w:ascii="宋体" w:hAnsi="宋体" w:eastAsia="宋体" w:cs="宋体"/>
          <w:spacing w:val="-3"/>
          <w:sz w:val="32"/>
          <w:szCs w:val="32"/>
          <w:highlight w:val="none"/>
          <w14:textOutline w14:w="5103" w14:cap="sq" w14:cmpd="sng">
            <w14:solidFill>
              <w14:srgbClr w14:val="000000"/>
            </w14:solidFill>
            <w14:prstDash w14:val="solid"/>
            <w14:bevel/>
          </w14:textOutline>
        </w:rPr>
        <w:t>1.10磋商预备会</w:t>
      </w:r>
      <w:bookmarkEnd w:id="12"/>
    </w:p>
    <w:p w14:paraId="5212352B">
      <w:pPr>
        <w:pStyle w:val="3"/>
        <w:spacing w:before="222" w:line="360" w:lineRule="auto"/>
        <w:ind w:left="436"/>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1.10.1</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须知前附表规定召开磋商预备会的，采购人按</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须知前附表规定的时间和地点召开磋商预备会，澄清</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提出的问题。</w:t>
      </w:r>
    </w:p>
    <w:p w14:paraId="22391A3C">
      <w:pPr>
        <w:pStyle w:val="3"/>
        <w:spacing w:before="222" w:line="360" w:lineRule="auto"/>
        <w:ind w:left="436"/>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1.10.2</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应在</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须知前附表规定的时间前，以书面形式将提出的问题送达采购人，以便采购人在会议期间澄清。</w:t>
      </w:r>
    </w:p>
    <w:p w14:paraId="739B6C89">
      <w:pPr>
        <w:pStyle w:val="3"/>
        <w:spacing w:before="222" w:line="360" w:lineRule="auto"/>
        <w:ind w:left="436"/>
        <w:jc w:val="left"/>
        <w:rPr>
          <w:rFonts w:hint="eastAsia" w:ascii="宋体" w:hAnsi="宋体" w:eastAsia="宋体" w:cs="宋体"/>
          <w:sz w:val="28"/>
          <w:szCs w:val="28"/>
          <w:highlight w:val="none"/>
        </w:rPr>
      </w:pPr>
      <w:r>
        <w:rPr>
          <w:rFonts w:hint="eastAsia" w:ascii="宋体" w:hAnsi="宋体" w:eastAsia="宋体" w:cs="宋体"/>
          <w:spacing w:val="8"/>
          <w:sz w:val="24"/>
          <w:szCs w:val="24"/>
          <w:highlight w:val="none"/>
        </w:rPr>
        <w:t>1.10.3磋商预备会后，采购人在</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须知前附表规定的时间内，将对</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所提问题的澄清，</w:t>
      </w:r>
      <w:r>
        <w:rPr>
          <w:rFonts w:hint="eastAsia" w:ascii="宋体" w:hAnsi="宋体" w:eastAsia="宋体" w:cs="宋体"/>
          <w:spacing w:val="9"/>
          <w:sz w:val="24"/>
          <w:szCs w:val="24"/>
          <w:highlight w:val="none"/>
        </w:rPr>
        <w:t>以书面方式通知所有购买磋商文件的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。该澄清内容为磋</w:t>
      </w:r>
      <w:r>
        <w:rPr>
          <w:rFonts w:hint="eastAsia" w:ascii="宋体" w:hAnsi="宋体" w:eastAsia="宋体" w:cs="宋体"/>
          <w:spacing w:val="8"/>
          <w:sz w:val="24"/>
          <w:szCs w:val="24"/>
          <w:highlight w:val="none"/>
        </w:rPr>
        <w:t>商文件的组成部分。</w:t>
      </w:r>
    </w:p>
    <w:p w14:paraId="57EBB766">
      <w:pPr>
        <w:pStyle w:val="3"/>
        <w:spacing w:before="91" w:line="360" w:lineRule="auto"/>
        <w:ind w:left="24"/>
        <w:jc w:val="left"/>
        <w:outlineLvl w:val="2"/>
        <w:rPr>
          <w:rFonts w:hint="eastAsia" w:ascii="宋体" w:hAnsi="宋体" w:eastAsia="宋体" w:cs="宋体"/>
          <w:sz w:val="28"/>
          <w:szCs w:val="28"/>
          <w:highlight w:val="none"/>
        </w:rPr>
      </w:pPr>
      <w:bookmarkStart w:id="13" w:name="_Toc1108"/>
      <w:r>
        <w:rPr>
          <w:rFonts w:hint="eastAsia" w:ascii="宋体" w:hAnsi="宋体" w:eastAsia="宋体" w:cs="宋体"/>
          <w:spacing w:val="-7"/>
          <w:sz w:val="28"/>
          <w:szCs w:val="28"/>
          <w:highlight w:val="none"/>
          <w14:textOutline w14:w="5103" w14:cap="sq" w14:cmpd="sng">
            <w14:solidFill>
              <w14:srgbClr w14:val="000000"/>
            </w14:solidFill>
            <w14:prstDash w14:val="solid"/>
            <w14:bevel/>
          </w14:textOutline>
        </w:rPr>
        <w:t>1.11分包</w:t>
      </w:r>
      <w:bookmarkEnd w:id="13"/>
    </w:p>
    <w:p w14:paraId="71CB46CE">
      <w:pPr>
        <w:pStyle w:val="3"/>
        <w:spacing w:before="222" w:line="360" w:lineRule="auto"/>
        <w:ind w:left="436"/>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拟在成交后将中标项目的部分非主体、非关键性工作进行分包的，应符合</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须知前附表规定的分包内容、分包金额和接受分包的第三人资质要求等限制性条件。</w:t>
      </w:r>
    </w:p>
    <w:p w14:paraId="52B39D3C">
      <w:pPr>
        <w:pStyle w:val="3"/>
        <w:spacing w:before="222" w:line="360" w:lineRule="auto"/>
        <w:jc w:val="left"/>
        <w:outlineLvl w:val="2"/>
        <w:rPr>
          <w:rFonts w:hint="eastAsia" w:ascii="宋体" w:hAnsi="宋体" w:eastAsia="宋体" w:cs="宋体"/>
          <w:sz w:val="28"/>
          <w:szCs w:val="28"/>
          <w:highlight w:val="none"/>
        </w:rPr>
      </w:pPr>
      <w:bookmarkStart w:id="14" w:name="_Toc30661"/>
      <w:r>
        <w:rPr>
          <w:rFonts w:hint="eastAsia" w:ascii="宋体" w:hAnsi="宋体" w:eastAsia="宋体" w:cs="宋体"/>
          <w:spacing w:val="-6"/>
          <w:sz w:val="28"/>
          <w:szCs w:val="28"/>
          <w:highlight w:val="none"/>
          <w14:textOutline w14:w="5103" w14:cap="sq" w14:cmpd="sng">
            <w14:solidFill>
              <w14:srgbClr w14:val="000000"/>
            </w14:solidFill>
            <w14:prstDash w14:val="solid"/>
            <w14:bevel/>
          </w14:textOutline>
        </w:rPr>
        <w:t>1.12偏离</w:t>
      </w:r>
      <w:bookmarkEnd w:id="14"/>
    </w:p>
    <w:p w14:paraId="27A11F17">
      <w:pPr>
        <w:pStyle w:val="3"/>
        <w:spacing w:before="222" w:line="360" w:lineRule="auto"/>
        <w:ind w:left="436"/>
        <w:jc w:val="left"/>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lang w:eastAsia="zh-CN"/>
        </w:rPr>
        <w:t>供应商须知前附表允许响应文件偏离磋商文件某些要求的，偏离应当符合磋商文件规定的偏离范围和幅度。</w:t>
      </w:r>
    </w:p>
    <w:p w14:paraId="725D0424">
      <w:pPr>
        <w:pStyle w:val="3"/>
        <w:spacing w:before="101" w:line="360" w:lineRule="auto"/>
        <w:ind w:left="8"/>
        <w:jc w:val="left"/>
        <w:outlineLvl w:val="1"/>
        <w:rPr>
          <w:rFonts w:hint="eastAsia" w:ascii="宋体" w:hAnsi="宋体" w:eastAsia="宋体" w:cs="宋体"/>
          <w:sz w:val="21"/>
          <w:szCs w:val="21"/>
          <w:highlight w:val="none"/>
        </w:rPr>
      </w:pPr>
      <w:bookmarkStart w:id="15" w:name="_Toc17207"/>
      <w:r>
        <w:rPr>
          <w:rFonts w:hint="eastAsia" w:ascii="宋体" w:hAnsi="宋体" w:eastAsia="宋体" w:cs="宋体"/>
          <w:spacing w:val="7"/>
          <w:sz w:val="28"/>
          <w:szCs w:val="28"/>
          <w:highlight w:val="none"/>
          <w14:textOutline w14:w="5793" w14:cap="sq" w14:cmpd="sng">
            <w14:solidFill>
              <w14:srgbClr w14:val="000000"/>
            </w14:solidFill>
            <w14:prstDash w14:val="solid"/>
            <w14:bevel/>
          </w14:textOutline>
        </w:rPr>
        <w:t>2．磋商文件</w:t>
      </w:r>
      <w:bookmarkEnd w:id="15"/>
    </w:p>
    <w:p w14:paraId="1260614A">
      <w:pPr>
        <w:pStyle w:val="3"/>
        <w:spacing w:before="91" w:line="360" w:lineRule="auto"/>
        <w:ind w:left="6"/>
        <w:jc w:val="left"/>
        <w:outlineLvl w:val="2"/>
        <w:rPr>
          <w:rFonts w:hint="eastAsia" w:ascii="宋体" w:hAnsi="宋体" w:eastAsia="宋体" w:cs="宋体"/>
          <w:sz w:val="28"/>
          <w:szCs w:val="28"/>
          <w:highlight w:val="none"/>
        </w:rPr>
      </w:pPr>
      <w:bookmarkStart w:id="16" w:name="_Toc29373"/>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2.1磋商文件的组成</w:t>
      </w:r>
      <w:bookmarkEnd w:id="16"/>
    </w:p>
    <w:p w14:paraId="735A1416">
      <w:pPr>
        <w:pStyle w:val="3"/>
        <w:spacing w:before="66" w:line="360" w:lineRule="auto"/>
        <w:ind w:left="420"/>
        <w:jc w:val="left"/>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本磋商文件包括：</w:t>
      </w:r>
    </w:p>
    <w:p w14:paraId="47EE8360">
      <w:pPr>
        <w:pStyle w:val="3"/>
        <w:spacing w:before="143" w:line="360" w:lineRule="auto"/>
        <w:ind w:left="456"/>
        <w:jc w:val="lef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(1）竞争性磋商公告；</w:t>
      </w:r>
    </w:p>
    <w:p w14:paraId="4215AA13">
      <w:pPr>
        <w:pStyle w:val="3"/>
        <w:spacing w:before="224" w:line="360" w:lineRule="auto"/>
        <w:ind w:left="456"/>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2"/>
          <w:sz w:val="24"/>
          <w:szCs w:val="24"/>
          <w:highlight w:val="none"/>
        </w:rPr>
        <w:t>须知；</w:t>
      </w:r>
    </w:p>
    <w:p w14:paraId="792B1421">
      <w:pPr>
        <w:pStyle w:val="3"/>
        <w:spacing w:before="220" w:line="360" w:lineRule="auto"/>
        <w:ind w:left="456"/>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(3）评标办法；</w:t>
      </w:r>
    </w:p>
    <w:p w14:paraId="430FC171">
      <w:pPr>
        <w:pStyle w:val="3"/>
        <w:spacing w:before="221" w:line="360" w:lineRule="auto"/>
        <w:ind w:left="456"/>
        <w:jc w:val="lef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(4）合同条款及格式；</w:t>
      </w:r>
    </w:p>
    <w:p w14:paraId="1D62CEF3">
      <w:pPr>
        <w:pStyle w:val="3"/>
        <w:spacing w:before="222" w:line="360" w:lineRule="auto"/>
        <w:ind w:left="456"/>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(5）发包人要求；</w:t>
      </w:r>
    </w:p>
    <w:p w14:paraId="24342B4A">
      <w:pPr>
        <w:pStyle w:val="3"/>
        <w:spacing w:before="220" w:line="360" w:lineRule="auto"/>
        <w:ind w:left="456"/>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w:t>
      </w:r>
      <w:r>
        <w:rPr>
          <w:rFonts w:hint="eastAsia" w:cs="宋体"/>
          <w:spacing w:val="3"/>
          <w:sz w:val="24"/>
          <w:szCs w:val="24"/>
          <w:highlight w:val="none"/>
          <w:lang w:eastAsia="zh-CN"/>
        </w:rPr>
        <w:t>响应文件</w:t>
      </w:r>
      <w:r>
        <w:rPr>
          <w:rFonts w:hint="eastAsia" w:ascii="宋体" w:hAnsi="宋体" w:eastAsia="宋体" w:cs="宋体"/>
          <w:spacing w:val="3"/>
          <w:sz w:val="24"/>
          <w:szCs w:val="24"/>
          <w:highlight w:val="none"/>
        </w:rPr>
        <w:t>格式；</w:t>
      </w:r>
    </w:p>
    <w:p w14:paraId="4078B20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jc w:val="left"/>
        <w:textAlignment w:val="baseline"/>
        <w:rPr>
          <w:rFonts w:hint="eastAsia" w:ascii="宋体" w:hAnsi="宋体" w:eastAsia="宋体" w:cs="宋体"/>
          <w:sz w:val="28"/>
          <w:szCs w:val="28"/>
          <w:highlight w:val="none"/>
        </w:rPr>
      </w:pPr>
      <w:r>
        <w:rPr>
          <w:rFonts w:hint="eastAsia" w:ascii="宋体" w:hAnsi="宋体" w:eastAsia="宋体" w:cs="宋体"/>
          <w:snapToGrid w:val="0"/>
          <w:color w:val="000000"/>
          <w:spacing w:val="11"/>
          <w:kern w:val="0"/>
          <w:sz w:val="24"/>
          <w:szCs w:val="24"/>
          <w:highlight w:val="none"/>
          <w:lang w:val="en-US" w:eastAsia="en-US" w:bidi="ar-SA"/>
        </w:rPr>
        <w:t>根据本章第1.10款、第2.2款和第2.3款对磋商文件所作的澄清、修改，构成磋商文件的组成部分。</w:t>
      </w:r>
    </w:p>
    <w:p w14:paraId="2164EC6C">
      <w:pPr>
        <w:pStyle w:val="3"/>
        <w:spacing w:before="92" w:line="360" w:lineRule="auto"/>
        <w:ind w:left="6"/>
        <w:jc w:val="left"/>
        <w:outlineLvl w:val="2"/>
        <w:rPr>
          <w:rFonts w:hint="eastAsia" w:ascii="宋体" w:hAnsi="宋体" w:eastAsia="宋体" w:cs="宋体"/>
          <w:snapToGrid w:val="0"/>
          <w:color w:val="000000"/>
          <w:spacing w:val="11"/>
          <w:kern w:val="0"/>
          <w:sz w:val="24"/>
          <w:szCs w:val="24"/>
          <w:highlight w:val="none"/>
          <w:lang w:val="en-US" w:eastAsia="en-US" w:bidi="ar-SA"/>
        </w:rPr>
      </w:pPr>
      <w:bookmarkStart w:id="17" w:name="_Toc25866"/>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2.2磋商文件的澄清</w:t>
      </w:r>
      <w:bookmarkEnd w:id="17"/>
    </w:p>
    <w:p w14:paraId="7A14336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highlight w:val="none"/>
          <w:lang w:val="en-US" w:eastAsia="en-US" w:bidi="ar-SA"/>
        </w:rPr>
      </w:pPr>
      <w:r>
        <w:rPr>
          <w:rFonts w:hint="eastAsia" w:ascii="宋体" w:hAnsi="宋体" w:eastAsia="宋体" w:cs="宋体"/>
          <w:snapToGrid w:val="0"/>
          <w:color w:val="000000"/>
          <w:spacing w:val="11"/>
          <w:kern w:val="0"/>
          <w:sz w:val="24"/>
          <w:szCs w:val="24"/>
          <w:highlight w:val="none"/>
          <w:lang w:val="en-US" w:eastAsia="en-US" w:bidi="ar-SA"/>
        </w:rPr>
        <w:t>2.2.1</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应仔细阅读和检查磋商文件的全部内容。如发现缺页或附件不全，应及时向采购人提出，以便补齐。如有疑问，应在</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须知前附表规定的时间前以书面形式</w:t>
      </w:r>
      <w:r>
        <w:rPr>
          <w:rFonts w:hint="eastAsia" w:ascii="宋体" w:hAnsi="宋体" w:eastAsia="宋体" w:cs="宋体"/>
          <w:snapToGrid w:val="0"/>
          <w:color w:val="000000"/>
          <w:spacing w:val="11"/>
          <w:kern w:val="0"/>
          <w:sz w:val="24"/>
          <w:szCs w:val="24"/>
          <w:highlight w:val="none"/>
          <w:lang w:val="en-US" w:eastAsia="zh-CN" w:bidi="ar-SA"/>
        </w:rPr>
        <w:t>及政采云平台提出</w:t>
      </w:r>
      <w:r>
        <w:rPr>
          <w:rFonts w:hint="eastAsia" w:ascii="宋体" w:hAnsi="宋体" w:eastAsia="宋体" w:cs="宋体"/>
          <w:snapToGrid w:val="0"/>
          <w:color w:val="000000"/>
          <w:spacing w:val="11"/>
          <w:kern w:val="0"/>
          <w:sz w:val="24"/>
          <w:szCs w:val="24"/>
          <w:highlight w:val="none"/>
          <w:lang w:val="en-US" w:eastAsia="en-US" w:bidi="ar-SA"/>
        </w:rPr>
        <w:t>，要求采购人对磋商文件予以澄清。</w:t>
      </w:r>
    </w:p>
    <w:p w14:paraId="01380B1C">
      <w:pPr>
        <w:pStyle w:val="3"/>
        <w:spacing w:before="222" w:line="360" w:lineRule="auto"/>
        <w:ind w:left="2" w:firstLine="420"/>
        <w:jc w:val="left"/>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rPr>
        <w:t>2.2.2磋商文件的澄清将在</w:t>
      </w:r>
      <w:r>
        <w:rPr>
          <w:rFonts w:hint="eastAsia" w:ascii="宋体" w:hAnsi="宋体" w:eastAsia="宋体" w:cs="宋体"/>
          <w:spacing w:val="11"/>
          <w:sz w:val="24"/>
          <w:szCs w:val="24"/>
          <w:highlight w:val="none"/>
          <w:lang w:eastAsia="zh-CN"/>
        </w:rPr>
        <w:t>供应商</w:t>
      </w:r>
      <w:r>
        <w:rPr>
          <w:rFonts w:hint="eastAsia" w:ascii="宋体" w:hAnsi="宋体" w:eastAsia="宋体" w:cs="宋体"/>
          <w:spacing w:val="11"/>
          <w:sz w:val="24"/>
          <w:szCs w:val="24"/>
          <w:highlight w:val="none"/>
        </w:rPr>
        <w:t>须知前附表规定的</w:t>
      </w:r>
      <w:r>
        <w:rPr>
          <w:rFonts w:hint="eastAsia" w:ascii="宋体" w:hAnsi="宋体" w:eastAsia="宋体" w:cs="宋体"/>
          <w:spacing w:val="11"/>
          <w:sz w:val="24"/>
          <w:szCs w:val="24"/>
          <w:highlight w:val="none"/>
          <w:lang w:val="en-US" w:eastAsia="zh-CN"/>
        </w:rPr>
        <w:t>时间</w:t>
      </w:r>
      <w:r>
        <w:rPr>
          <w:rFonts w:hint="eastAsia" w:ascii="宋体" w:hAnsi="宋体" w:eastAsia="宋体" w:cs="宋体"/>
          <w:spacing w:val="10"/>
          <w:sz w:val="24"/>
          <w:szCs w:val="24"/>
          <w:highlight w:val="none"/>
          <w:lang w:val="en-US" w:eastAsia="zh-CN"/>
        </w:rPr>
        <w:t>在政采云平台通知</w:t>
      </w:r>
      <w:r>
        <w:rPr>
          <w:rFonts w:hint="eastAsia" w:ascii="宋体" w:hAnsi="宋体" w:eastAsia="宋体" w:cs="宋体"/>
          <w:spacing w:val="8"/>
          <w:sz w:val="24"/>
          <w:szCs w:val="24"/>
          <w:highlight w:val="none"/>
        </w:rPr>
        <w:t>的</w:t>
      </w:r>
      <w:r>
        <w:rPr>
          <w:rFonts w:hint="eastAsia" w:ascii="宋体" w:hAnsi="宋体" w:eastAsia="宋体" w:cs="宋体"/>
          <w:spacing w:val="8"/>
          <w:sz w:val="24"/>
          <w:szCs w:val="24"/>
          <w:highlight w:val="none"/>
          <w:lang w:eastAsia="zh-CN"/>
        </w:rPr>
        <w:t>供应商。</w:t>
      </w:r>
    </w:p>
    <w:p w14:paraId="6008D1D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pacing w:val="-1"/>
          <w:sz w:val="40"/>
          <w:szCs w:val="40"/>
          <w:highlight w:val="none"/>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11"/>
          <w:kern w:val="0"/>
          <w:sz w:val="24"/>
          <w:szCs w:val="24"/>
          <w:highlight w:val="none"/>
          <w:lang w:val="en-US" w:eastAsia="en-US" w:bidi="ar-SA"/>
        </w:rPr>
        <w:t>2.2.3</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在收到澄清后，应在</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须知前附表规定的时间内以书面形式通知采购人，确认己收到该澄清。</w:t>
      </w:r>
    </w:p>
    <w:p w14:paraId="1411D1CC">
      <w:pPr>
        <w:pStyle w:val="3"/>
        <w:spacing w:before="101" w:line="360" w:lineRule="auto"/>
        <w:ind w:left="7"/>
        <w:jc w:val="left"/>
        <w:outlineLvl w:val="2"/>
        <w:rPr>
          <w:rFonts w:hint="eastAsia" w:ascii="宋体" w:hAnsi="宋体" w:eastAsia="宋体" w:cs="宋体"/>
          <w:sz w:val="28"/>
          <w:szCs w:val="28"/>
          <w:highlight w:val="none"/>
        </w:rPr>
      </w:pPr>
      <w:bookmarkStart w:id="18" w:name="_Toc10292"/>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2.3磋商文件的修改</w:t>
      </w:r>
      <w:bookmarkEnd w:id="18"/>
    </w:p>
    <w:p w14:paraId="545E1F72">
      <w:pPr>
        <w:spacing w:line="360" w:lineRule="auto"/>
        <w:ind w:firstLine="560" w:firstLineChars="200"/>
        <w:jc w:val="left"/>
        <w:outlineLvl w:val="1"/>
        <w:rPr>
          <w:rFonts w:hint="eastAsia" w:ascii="宋体" w:hAnsi="宋体" w:eastAsia="宋体" w:cs="宋体"/>
          <w:sz w:val="28"/>
          <w:szCs w:val="28"/>
          <w:highlight w:val="none"/>
          <w:lang w:val="en-US" w:eastAsia="zh-CN"/>
        </w:rPr>
      </w:pPr>
      <w:bookmarkStart w:id="19" w:name="_Toc31347"/>
      <w:r>
        <w:rPr>
          <w:rFonts w:hint="eastAsia" w:ascii="宋体" w:hAnsi="宋体" w:eastAsia="宋体" w:cs="宋体"/>
          <w:sz w:val="28"/>
          <w:szCs w:val="28"/>
          <w:highlight w:val="none"/>
          <w:lang w:val="en-US" w:eastAsia="zh-CN"/>
        </w:rPr>
        <w:t>详见供应商须知前附表</w:t>
      </w:r>
      <w:bookmarkEnd w:id="19"/>
    </w:p>
    <w:p w14:paraId="12C68E49">
      <w:pPr>
        <w:pStyle w:val="3"/>
        <w:spacing w:before="102" w:line="360" w:lineRule="auto"/>
        <w:ind w:left="12"/>
        <w:jc w:val="left"/>
        <w:outlineLvl w:val="1"/>
        <w:rPr>
          <w:rFonts w:hint="eastAsia" w:ascii="宋体" w:hAnsi="宋体" w:eastAsia="宋体" w:cs="宋体"/>
          <w:sz w:val="21"/>
          <w:szCs w:val="21"/>
          <w:highlight w:val="none"/>
        </w:rPr>
      </w:pPr>
      <w:bookmarkStart w:id="20" w:name="_Toc12981"/>
      <w:r>
        <w:rPr>
          <w:rFonts w:hint="eastAsia" w:ascii="宋体" w:hAnsi="宋体" w:eastAsia="宋体" w:cs="宋体"/>
          <w:spacing w:val="6"/>
          <w:sz w:val="28"/>
          <w:szCs w:val="28"/>
          <w:highlight w:val="none"/>
          <w14:textOutline w14:w="5793" w14:cap="sq" w14:cmpd="sng">
            <w14:solidFill>
              <w14:srgbClr w14:val="000000"/>
            </w14:solidFill>
            <w14:prstDash w14:val="solid"/>
            <w14:bevel/>
          </w14:textOutline>
        </w:rPr>
        <w:t>3．响应文件</w:t>
      </w:r>
      <w:bookmarkEnd w:id="20"/>
    </w:p>
    <w:p w14:paraId="4445D392">
      <w:pPr>
        <w:pStyle w:val="3"/>
        <w:spacing w:before="92" w:line="360" w:lineRule="auto"/>
        <w:ind w:left="10"/>
        <w:jc w:val="left"/>
        <w:outlineLvl w:val="2"/>
        <w:rPr>
          <w:rFonts w:hint="eastAsia" w:ascii="宋体" w:hAnsi="宋体" w:eastAsia="宋体" w:cs="宋体"/>
          <w:sz w:val="21"/>
          <w:szCs w:val="21"/>
          <w:highlight w:val="none"/>
        </w:rPr>
      </w:pPr>
      <w:bookmarkStart w:id="21" w:name="_Toc13920"/>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3.1响应文件的组成</w:t>
      </w:r>
      <w:bookmarkEnd w:id="21"/>
    </w:p>
    <w:p w14:paraId="4012BAAC">
      <w:pPr>
        <w:pStyle w:val="3"/>
        <w:keepNext w:val="0"/>
        <w:keepLines w:val="0"/>
        <w:pageBreakBefore w:val="0"/>
        <w:widowControl/>
        <w:kinsoku w:val="0"/>
        <w:wordWrap/>
        <w:overflowPunct/>
        <w:topLinePunct w:val="0"/>
        <w:autoSpaceDE w:val="0"/>
        <w:autoSpaceDN w:val="0"/>
        <w:bidi w:val="0"/>
        <w:adjustRightInd w:val="0"/>
        <w:snapToGrid w:val="0"/>
        <w:spacing w:before="65" w:line="360" w:lineRule="auto"/>
        <w:ind w:left="425"/>
        <w:jc w:val="left"/>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3.1.1响应文件应包括下列内容：</w:t>
      </w:r>
    </w:p>
    <w:p w14:paraId="60967B57">
      <w:pPr>
        <w:pStyle w:val="3"/>
        <w:keepNext w:val="0"/>
        <w:keepLines w:val="0"/>
        <w:pageBreakBefore w:val="0"/>
        <w:widowControl/>
        <w:kinsoku w:val="0"/>
        <w:wordWrap/>
        <w:overflowPunct/>
        <w:topLinePunct w:val="0"/>
        <w:autoSpaceDE w:val="0"/>
        <w:autoSpaceDN w:val="0"/>
        <w:bidi w:val="0"/>
        <w:adjustRightInd w:val="0"/>
        <w:snapToGrid w:val="0"/>
        <w:spacing w:before="234" w:line="360" w:lineRule="auto"/>
        <w:ind w:left="425"/>
        <w:jc w:val="left"/>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一、投标函及投标函附录</w:t>
      </w:r>
    </w:p>
    <w:p w14:paraId="76848C07">
      <w:pPr>
        <w:pStyle w:val="3"/>
        <w:keepNext w:val="0"/>
        <w:keepLines w:val="0"/>
        <w:pageBreakBefore w:val="0"/>
        <w:widowControl/>
        <w:kinsoku w:val="0"/>
        <w:wordWrap/>
        <w:overflowPunct/>
        <w:topLinePunct w:val="0"/>
        <w:autoSpaceDE w:val="0"/>
        <w:autoSpaceDN w:val="0"/>
        <w:bidi w:val="0"/>
        <w:adjustRightInd w:val="0"/>
        <w:snapToGrid w:val="0"/>
        <w:spacing w:before="152" w:line="360" w:lineRule="auto"/>
        <w:ind w:left="425"/>
        <w:jc w:val="left"/>
        <w:textAlignment w:val="baseline"/>
        <w:rPr>
          <w:rFonts w:hint="eastAsia" w:ascii="宋体" w:hAnsi="宋体" w:eastAsia="宋体" w:cs="宋体"/>
          <w:sz w:val="24"/>
          <w:szCs w:val="24"/>
          <w:highlight w:val="none"/>
        </w:rPr>
      </w:pPr>
      <w:r>
        <w:rPr>
          <w:rFonts w:hint="eastAsia" w:ascii="宋体" w:hAnsi="宋体" w:eastAsia="宋体" w:cs="宋体"/>
          <w:spacing w:val="9"/>
          <w:position w:val="14"/>
          <w:sz w:val="24"/>
          <w:szCs w:val="24"/>
          <w:highlight w:val="none"/>
        </w:rPr>
        <w:t>二、法定代表人身份证明、授权委托书</w:t>
      </w:r>
    </w:p>
    <w:p w14:paraId="6D3BF2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jc w:val="left"/>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三、开标一览表</w:t>
      </w:r>
    </w:p>
    <w:p w14:paraId="43E8A5D8">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四、投标保证金</w:t>
      </w:r>
    </w:p>
    <w:p w14:paraId="6D7C5493">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425"/>
        <w:jc w:val="left"/>
        <w:textAlignment w:val="baseline"/>
        <w:rPr>
          <w:rFonts w:hint="eastAsia" w:ascii="宋体" w:hAnsi="宋体" w:eastAsia="宋体" w:cs="宋体"/>
          <w:sz w:val="24"/>
          <w:szCs w:val="24"/>
          <w:highlight w:val="none"/>
        </w:rPr>
      </w:pPr>
      <w:r>
        <w:rPr>
          <w:rFonts w:hint="eastAsia" w:ascii="宋体" w:hAnsi="宋体" w:eastAsia="宋体" w:cs="宋体"/>
          <w:spacing w:val="8"/>
          <w:position w:val="14"/>
          <w:sz w:val="24"/>
          <w:szCs w:val="24"/>
          <w:highlight w:val="none"/>
        </w:rPr>
        <w:t>五、</w:t>
      </w:r>
      <w:r>
        <w:rPr>
          <w:rFonts w:hint="eastAsia" w:ascii="宋体" w:hAnsi="宋体" w:eastAsia="宋体" w:cs="宋体"/>
          <w:spacing w:val="8"/>
          <w:position w:val="14"/>
          <w:sz w:val="24"/>
          <w:szCs w:val="24"/>
          <w:highlight w:val="none"/>
          <w:lang w:eastAsia="zh-CN"/>
        </w:rPr>
        <w:t>供应商</w:t>
      </w:r>
      <w:r>
        <w:rPr>
          <w:rFonts w:hint="eastAsia" w:ascii="宋体" w:hAnsi="宋体" w:eastAsia="宋体" w:cs="宋体"/>
          <w:spacing w:val="8"/>
          <w:position w:val="14"/>
          <w:sz w:val="24"/>
          <w:szCs w:val="24"/>
          <w:highlight w:val="none"/>
        </w:rPr>
        <w:t>基本情况表</w:t>
      </w:r>
    </w:p>
    <w:p w14:paraId="60E0716B">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六、监理大纲</w:t>
      </w:r>
    </w:p>
    <w:p w14:paraId="500A1CD0">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七、其他材料</w:t>
      </w:r>
    </w:p>
    <w:p w14:paraId="398DE28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8"/>
          <w:szCs w:val="28"/>
          <w:highlight w:val="none"/>
        </w:rPr>
      </w:pPr>
      <w:r>
        <w:rPr>
          <w:rFonts w:hint="eastAsia" w:ascii="宋体" w:hAnsi="宋体" w:eastAsia="宋体" w:cs="宋体"/>
          <w:snapToGrid w:val="0"/>
          <w:color w:val="000000"/>
          <w:spacing w:val="11"/>
          <w:kern w:val="0"/>
          <w:sz w:val="24"/>
          <w:szCs w:val="24"/>
          <w:highlight w:val="none"/>
          <w:lang w:val="en-US" w:eastAsia="en-US" w:bidi="ar-SA"/>
        </w:rPr>
        <w:t>3.1.2</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须知前附表规定不接受联合体投标的，或</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没有组成联合体的，响应文件不包括本章第3.1.1(3）目所指的联合体协议书。</w:t>
      </w:r>
    </w:p>
    <w:p w14:paraId="20F970A7">
      <w:pPr>
        <w:pStyle w:val="3"/>
        <w:spacing w:before="91" w:line="360" w:lineRule="auto"/>
        <w:ind w:left="10"/>
        <w:jc w:val="left"/>
        <w:outlineLvl w:val="2"/>
        <w:rPr>
          <w:rFonts w:hint="eastAsia" w:ascii="宋体" w:hAnsi="宋体" w:eastAsia="宋体" w:cs="宋体"/>
          <w:sz w:val="28"/>
          <w:szCs w:val="28"/>
          <w:highlight w:val="none"/>
        </w:rPr>
      </w:pPr>
      <w:bookmarkStart w:id="22" w:name="_Toc14780"/>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3.2磋商报价</w:t>
      </w:r>
      <w:bookmarkEnd w:id="22"/>
    </w:p>
    <w:p w14:paraId="08AB7DA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highlight w:val="none"/>
          <w:lang w:val="en-US" w:eastAsia="en-US" w:bidi="ar-SA"/>
        </w:rPr>
      </w:pPr>
      <w:r>
        <w:rPr>
          <w:rFonts w:hint="eastAsia" w:ascii="宋体" w:hAnsi="宋体" w:eastAsia="宋体" w:cs="宋体"/>
          <w:snapToGrid w:val="0"/>
          <w:color w:val="000000"/>
          <w:spacing w:val="11"/>
          <w:kern w:val="0"/>
          <w:sz w:val="24"/>
          <w:szCs w:val="24"/>
          <w:highlight w:val="none"/>
          <w:lang w:val="en-US" w:eastAsia="en-US" w:bidi="ar-SA"/>
        </w:rPr>
        <w:t>3.2.1</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应按磋商文件的要求填写相应表格。</w:t>
      </w:r>
    </w:p>
    <w:p w14:paraId="122AB5D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highlight w:val="none"/>
          <w:lang w:val="en-US" w:eastAsia="en-US" w:bidi="ar-SA"/>
        </w:rPr>
      </w:pPr>
      <w:r>
        <w:rPr>
          <w:rFonts w:hint="eastAsia" w:ascii="宋体" w:hAnsi="宋体" w:eastAsia="宋体" w:cs="宋体"/>
          <w:snapToGrid w:val="0"/>
          <w:color w:val="000000"/>
          <w:spacing w:val="11"/>
          <w:kern w:val="0"/>
          <w:sz w:val="24"/>
          <w:szCs w:val="24"/>
          <w:highlight w:val="none"/>
          <w:lang w:val="en-US" w:eastAsia="en-US" w:bidi="ar-SA"/>
        </w:rPr>
        <w:t>3.2.2</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在投标截止时间前修改磋商函中的磋商报价，应同时修改开标一览表表中的相应报价。此修改须符合本章第4.3款的有关要求。</w:t>
      </w:r>
    </w:p>
    <w:p w14:paraId="18385A2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4"/>
          <w:szCs w:val="24"/>
          <w:highlight w:val="none"/>
        </w:rPr>
      </w:pPr>
      <w:r>
        <w:rPr>
          <w:rFonts w:hint="eastAsia" w:ascii="宋体" w:hAnsi="宋体" w:eastAsia="宋体" w:cs="宋体"/>
          <w:snapToGrid w:val="0"/>
          <w:color w:val="000000"/>
          <w:spacing w:val="11"/>
          <w:kern w:val="0"/>
          <w:sz w:val="24"/>
          <w:szCs w:val="24"/>
          <w:highlight w:val="none"/>
          <w:lang w:val="en-US" w:eastAsia="en-US" w:bidi="ar-SA"/>
        </w:rPr>
        <w:t>3.2.3报价次数：</w:t>
      </w:r>
      <w:r>
        <w:rPr>
          <w:rFonts w:hint="eastAsia" w:ascii="宋体" w:hAnsi="宋体" w:eastAsia="宋体" w:cs="宋体"/>
          <w:snapToGrid w:val="0"/>
          <w:color w:val="000000"/>
          <w:spacing w:val="11"/>
          <w:kern w:val="0"/>
          <w:sz w:val="24"/>
          <w:szCs w:val="24"/>
          <w:highlight w:val="none"/>
          <w:lang w:val="en-US" w:eastAsia="zh-CN" w:bidi="ar-SA"/>
        </w:rPr>
        <w:t>供应商</w:t>
      </w:r>
      <w:r>
        <w:rPr>
          <w:rFonts w:hint="eastAsia" w:ascii="宋体" w:hAnsi="宋体" w:eastAsia="宋体" w:cs="宋体"/>
          <w:snapToGrid w:val="0"/>
          <w:color w:val="000000"/>
          <w:spacing w:val="11"/>
          <w:kern w:val="0"/>
          <w:sz w:val="24"/>
          <w:szCs w:val="24"/>
          <w:highlight w:val="none"/>
          <w:lang w:val="en-US" w:eastAsia="en-US" w:bidi="ar-SA"/>
        </w:rPr>
        <w:t>须知前附表规定</w:t>
      </w:r>
      <w:r>
        <w:rPr>
          <w:rFonts w:hint="eastAsia" w:ascii="宋体" w:hAnsi="宋体" w:eastAsia="宋体" w:cs="宋体"/>
          <w:spacing w:val="7"/>
          <w:sz w:val="24"/>
          <w:szCs w:val="24"/>
          <w:highlight w:val="none"/>
        </w:rPr>
        <w:t>。</w:t>
      </w:r>
    </w:p>
    <w:p w14:paraId="6FBB2CAB">
      <w:pPr>
        <w:pStyle w:val="3"/>
        <w:spacing w:before="101" w:line="360" w:lineRule="auto"/>
        <w:ind w:left="9"/>
        <w:jc w:val="left"/>
        <w:outlineLvl w:val="2"/>
        <w:rPr>
          <w:rFonts w:hint="eastAsia" w:ascii="宋体" w:hAnsi="宋体" w:eastAsia="宋体" w:cs="宋体"/>
          <w:sz w:val="21"/>
          <w:szCs w:val="21"/>
          <w:highlight w:val="none"/>
        </w:rPr>
      </w:pPr>
      <w:bookmarkStart w:id="23" w:name="_Toc2433"/>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3.3响应有效期</w:t>
      </w:r>
      <w:bookmarkEnd w:id="23"/>
    </w:p>
    <w:p w14:paraId="6EA53A21">
      <w:pPr>
        <w:pStyle w:val="3"/>
        <w:spacing w:before="65" w:line="360" w:lineRule="auto"/>
        <w:ind w:left="425"/>
        <w:jc w:val="lef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3.3.1在</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须知前附表规定的响应有效期内，</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不得要</w:t>
      </w:r>
      <w:r>
        <w:rPr>
          <w:rFonts w:hint="eastAsia" w:ascii="宋体" w:hAnsi="宋体" w:eastAsia="宋体" w:cs="宋体"/>
          <w:spacing w:val="8"/>
          <w:sz w:val="24"/>
          <w:szCs w:val="24"/>
          <w:highlight w:val="none"/>
        </w:rPr>
        <w:t>求撤销或修改其响应文件。</w:t>
      </w:r>
    </w:p>
    <w:p w14:paraId="67C81598">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3" w:right="54" w:firstLine="421"/>
        <w:jc w:val="left"/>
        <w:textAlignment w:val="baseline"/>
        <w:rPr>
          <w:rFonts w:hint="eastAsia" w:ascii="宋体" w:hAnsi="宋体" w:eastAsia="宋体" w:cs="宋体"/>
          <w:sz w:val="28"/>
          <w:szCs w:val="28"/>
          <w:highlight w:val="none"/>
        </w:rPr>
      </w:pPr>
      <w:r>
        <w:rPr>
          <w:rFonts w:hint="eastAsia" w:ascii="宋体" w:hAnsi="宋体" w:eastAsia="宋体" w:cs="宋体"/>
          <w:spacing w:val="12"/>
          <w:sz w:val="24"/>
          <w:szCs w:val="24"/>
          <w:highlight w:val="none"/>
        </w:rPr>
        <w:t>3.3.2出现特殊情况需要延长响应有效期的，采购人以书面形式通知所有</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延长响</w:t>
      </w:r>
      <w:r>
        <w:rPr>
          <w:rFonts w:hint="eastAsia" w:ascii="宋体" w:hAnsi="宋体" w:eastAsia="宋体" w:cs="宋体"/>
          <w:spacing w:val="11"/>
          <w:sz w:val="24"/>
          <w:szCs w:val="24"/>
          <w:highlight w:val="none"/>
        </w:rPr>
        <w:t>应有效</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同意延长的，应相应延长其磋商保证金的有效期，但不得要求或被允许修改或撤销其响应</w:t>
      </w:r>
      <w:r>
        <w:rPr>
          <w:rFonts w:hint="eastAsia" w:ascii="宋体" w:hAnsi="宋体" w:eastAsia="宋体" w:cs="宋体"/>
          <w:spacing w:val="9"/>
          <w:sz w:val="24"/>
          <w:szCs w:val="24"/>
          <w:highlight w:val="none"/>
        </w:rPr>
        <w:t>文件；</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拒绝延长的，其投标失效，但</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有权收回其磋商保证金。</w:t>
      </w:r>
    </w:p>
    <w:p w14:paraId="3B4FA4C0">
      <w:pPr>
        <w:pStyle w:val="3"/>
        <w:spacing w:before="91" w:line="360" w:lineRule="auto"/>
        <w:ind w:left="9"/>
        <w:jc w:val="left"/>
        <w:outlineLvl w:val="2"/>
        <w:rPr>
          <w:rFonts w:hint="eastAsia" w:ascii="宋体" w:hAnsi="宋体" w:eastAsia="宋体" w:cs="宋体"/>
          <w:sz w:val="28"/>
          <w:szCs w:val="28"/>
          <w:highlight w:val="none"/>
        </w:rPr>
      </w:pPr>
      <w:bookmarkStart w:id="24" w:name="_Toc15828"/>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3.4磋商保证金</w:t>
      </w:r>
      <w:r>
        <w:rPr>
          <w:rFonts w:hint="eastAsia" w:ascii="宋体" w:hAnsi="宋体" w:eastAsia="宋体" w:cs="宋体"/>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spacing w:val="-1"/>
          <w:sz w:val="28"/>
          <w:szCs w:val="28"/>
          <w:highlight w:val="none"/>
          <w:lang w:val="en-US" w:eastAsia="zh-CN"/>
          <w14:textOutline w14:w="5103" w14:cap="sq" w14:cmpd="sng">
            <w14:solidFill>
              <w14:srgbClr w14:val="000000"/>
            </w14:solidFill>
            <w14:prstDash w14:val="solid"/>
            <w14:bevel/>
          </w14:textOutline>
        </w:rPr>
        <w:t>不适用</w:t>
      </w:r>
      <w:r>
        <w:rPr>
          <w:rFonts w:hint="eastAsia" w:ascii="宋体" w:hAnsi="宋体" w:eastAsia="宋体" w:cs="宋体"/>
          <w:spacing w:val="-1"/>
          <w:sz w:val="28"/>
          <w:szCs w:val="28"/>
          <w:highlight w:val="none"/>
          <w:lang w:eastAsia="zh-CN"/>
          <w14:textOutline w14:w="5103" w14:cap="sq" w14:cmpd="sng">
            <w14:solidFill>
              <w14:srgbClr w14:val="000000"/>
            </w14:solidFill>
            <w14:prstDash w14:val="solid"/>
            <w14:bevel/>
          </w14:textOutline>
        </w:rPr>
        <w:t>）</w:t>
      </w:r>
      <w:bookmarkEnd w:id="24"/>
    </w:p>
    <w:p w14:paraId="3ACAA26F">
      <w:pPr>
        <w:pStyle w:val="3"/>
        <w:spacing w:before="66" w:line="360" w:lineRule="auto"/>
        <w:ind w:firstLine="424"/>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3.4.1</w:t>
      </w:r>
      <w:r>
        <w:rPr>
          <w:rFonts w:hint="eastAsia" w:ascii="宋体" w:hAnsi="宋体" w:eastAsia="宋体" w:cs="宋体"/>
          <w:spacing w:val="3"/>
          <w:sz w:val="24"/>
          <w:szCs w:val="24"/>
          <w:highlight w:val="none"/>
          <w:lang w:eastAsia="zh-CN"/>
        </w:rPr>
        <w:t>供应商</w:t>
      </w:r>
      <w:r>
        <w:rPr>
          <w:rFonts w:hint="eastAsia" w:ascii="宋体" w:hAnsi="宋体" w:eastAsia="宋体" w:cs="宋体"/>
          <w:spacing w:val="3"/>
          <w:sz w:val="24"/>
          <w:szCs w:val="24"/>
          <w:highlight w:val="none"/>
        </w:rPr>
        <w:t>在递交响应文件的同时，应按</w:t>
      </w:r>
      <w:r>
        <w:rPr>
          <w:rFonts w:hint="eastAsia" w:ascii="宋体" w:hAnsi="宋体" w:eastAsia="宋体" w:cs="宋体"/>
          <w:spacing w:val="3"/>
          <w:sz w:val="24"/>
          <w:szCs w:val="24"/>
          <w:highlight w:val="none"/>
          <w:lang w:eastAsia="zh-CN"/>
        </w:rPr>
        <w:t>供应商</w:t>
      </w:r>
      <w:r>
        <w:rPr>
          <w:rFonts w:hint="eastAsia" w:ascii="宋体" w:hAnsi="宋体" w:eastAsia="宋体" w:cs="宋体"/>
          <w:spacing w:val="3"/>
          <w:sz w:val="24"/>
          <w:szCs w:val="24"/>
          <w:highlight w:val="none"/>
        </w:rPr>
        <w:t>须知前附表规定的金额、担保形式和第六章“响</w:t>
      </w:r>
      <w:r>
        <w:rPr>
          <w:rFonts w:hint="eastAsia" w:ascii="宋体" w:hAnsi="宋体" w:eastAsia="宋体" w:cs="宋体"/>
          <w:spacing w:val="4"/>
          <w:sz w:val="24"/>
          <w:szCs w:val="24"/>
          <w:highlight w:val="none"/>
        </w:rPr>
        <w:t>应文件格式”规定的磋商保证金格式递交磋商保证金，并作为其响应文件的组成部分。联合体投标的，</w:t>
      </w:r>
      <w:r>
        <w:rPr>
          <w:rFonts w:hint="eastAsia" w:ascii="宋体" w:hAnsi="宋体" w:eastAsia="宋体" w:cs="宋体"/>
          <w:spacing w:val="9"/>
          <w:sz w:val="24"/>
          <w:szCs w:val="24"/>
          <w:highlight w:val="none"/>
        </w:rPr>
        <w:t>其磋商保证金由牵头人递交，并应符合</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须知前附表的规定。</w:t>
      </w:r>
    </w:p>
    <w:p w14:paraId="0151CB74">
      <w:pPr>
        <w:pStyle w:val="3"/>
        <w:spacing w:before="221" w:line="360" w:lineRule="auto"/>
        <w:ind w:left="457"/>
        <w:jc w:val="left"/>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3.4.2供应商不按本章第3.4.1项要求提交磋商保证金的，其响应文件作废标处理。</w:t>
      </w:r>
    </w:p>
    <w:p w14:paraId="3723E09C">
      <w:pPr>
        <w:pStyle w:val="3"/>
        <w:spacing w:before="221" w:line="360" w:lineRule="auto"/>
        <w:ind w:left="457"/>
        <w:jc w:val="left"/>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3.4.3未成交供应商的磋商保证金应当在成交通知书发出后5个工作日内退还，成交供应商的磋商保证金应当在项目合同签订后5个工作日内退还。</w:t>
      </w:r>
    </w:p>
    <w:p w14:paraId="0BF6F48C">
      <w:pPr>
        <w:pStyle w:val="3"/>
        <w:spacing w:before="221" w:line="360" w:lineRule="auto"/>
        <w:ind w:left="457"/>
        <w:jc w:val="left"/>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3.4.4有下列情形之一的，磋商保证金将不予退还：</w:t>
      </w:r>
    </w:p>
    <w:p w14:paraId="4F07B70C">
      <w:pPr>
        <w:pStyle w:val="3"/>
        <w:spacing w:before="221" w:line="360" w:lineRule="auto"/>
        <w:ind w:left="457"/>
        <w:jc w:val="left"/>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(1）供应商在规定的响应有效期内撤销或修改其响应文件；</w:t>
      </w:r>
    </w:p>
    <w:p w14:paraId="6DF430C9">
      <w:pPr>
        <w:pStyle w:val="3"/>
        <w:spacing w:before="221" w:line="360" w:lineRule="auto"/>
        <w:ind w:left="457"/>
        <w:jc w:val="left"/>
        <w:rPr>
          <w:rFonts w:hint="eastAsia" w:ascii="宋体" w:hAnsi="宋体" w:eastAsia="宋体" w:cs="宋体"/>
          <w:sz w:val="28"/>
          <w:szCs w:val="28"/>
          <w:highlight w:val="none"/>
        </w:rPr>
      </w:pPr>
      <w:r>
        <w:rPr>
          <w:rFonts w:hint="eastAsia" w:ascii="宋体" w:hAnsi="宋体" w:eastAsia="宋体" w:cs="宋体"/>
          <w:spacing w:val="7"/>
          <w:sz w:val="24"/>
          <w:szCs w:val="24"/>
          <w:highlight w:val="none"/>
          <w:lang w:eastAsia="zh-CN"/>
        </w:rPr>
        <w:t>(2）成交单位在收到成交通知书后，无正当理由拒签合同协</w:t>
      </w:r>
      <w:r>
        <w:rPr>
          <w:rFonts w:hint="eastAsia" w:ascii="宋体" w:hAnsi="宋体" w:eastAsia="宋体" w:cs="宋体"/>
          <w:spacing w:val="7"/>
          <w:sz w:val="24"/>
          <w:szCs w:val="24"/>
          <w:highlight w:val="none"/>
        </w:rPr>
        <w:t>议书或未按磋商文件规定提交履约担保。</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在编制响应文件时，应按新情况更新或补充其在申请资格预审时提供的资料，以证实其各项资格条件仍能继续满足资格预审文件的要求，具备承担本标段施工监理的资质条件、能力和信誉。</w:t>
      </w:r>
    </w:p>
    <w:p w14:paraId="3158FF48">
      <w:pPr>
        <w:pStyle w:val="3"/>
        <w:spacing w:before="91" w:line="360" w:lineRule="auto"/>
        <w:ind w:left="9"/>
        <w:jc w:val="left"/>
        <w:outlineLvl w:val="2"/>
        <w:rPr>
          <w:rFonts w:hint="eastAsia" w:ascii="宋体" w:hAnsi="宋体" w:eastAsia="宋体" w:cs="宋体"/>
          <w:sz w:val="28"/>
          <w:szCs w:val="28"/>
          <w:highlight w:val="none"/>
        </w:rPr>
      </w:pPr>
      <w:bookmarkStart w:id="25" w:name="_Toc25193"/>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3.5资格审查资料</w:t>
      </w:r>
      <w:bookmarkEnd w:id="25"/>
    </w:p>
    <w:p w14:paraId="7E53AD36">
      <w:pPr>
        <w:spacing w:line="360" w:lineRule="auto"/>
        <w:jc w:val="left"/>
        <w:rPr>
          <w:rFonts w:hint="default" w:ascii="宋体" w:hAnsi="宋体" w:eastAsia="宋体" w:cs="宋体"/>
          <w:sz w:val="28"/>
          <w:szCs w:val="28"/>
          <w:highlight w:val="none"/>
          <w:lang w:eastAsia="zh-CN"/>
        </w:rPr>
      </w:pPr>
      <w:r>
        <w:rPr>
          <w:rFonts w:hint="default" w:ascii="宋体" w:hAnsi="宋体" w:eastAsia="宋体" w:cs="宋体"/>
          <w:sz w:val="28"/>
          <w:szCs w:val="28"/>
          <w:highlight w:val="none"/>
          <w:lang w:eastAsia="zh-CN"/>
        </w:rPr>
        <w:t>/</w:t>
      </w:r>
    </w:p>
    <w:p w14:paraId="4475CFE2">
      <w:pPr>
        <w:pStyle w:val="3"/>
        <w:spacing w:before="91" w:line="360" w:lineRule="auto"/>
        <w:ind w:left="9"/>
        <w:jc w:val="left"/>
        <w:outlineLvl w:val="2"/>
        <w:rPr>
          <w:rFonts w:hint="eastAsia" w:ascii="宋体" w:hAnsi="宋体" w:eastAsia="宋体" w:cs="宋体"/>
          <w:sz w:val="28"/>
          <w:szCs w:val="28"/>
          <w:highlight w:val="none"/>
        </w:rPr>
      </w:pPr>
      <w:bookmarkStart w:id="26" w:name="_Toc27310"/>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3.6备选投标方案</w:t>
      </w:r>
      <w:bookmarkEnd w:id="26"/>
    </w:p>
    <w:p w14:paraId="5434A510">
      <w:pPr>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pacing w:val="8"/>
          <w:sz w:val="24"/>
          <w:szCs w:val="24"/>
          <w:highlight w:val="none"/>
          <w:lang w:val="en-US" w:eastAsia="zh-CN"/>
        </w:rPr>
        <w:t>不允许</w:t>
      </w:r>
    </w:p>
    <w:p w14:paraId="55B93E00">
      <w:pPr>
        <w:pStyle w:val="3"/>
        <w:spacing w:before="92" w:line="360" w:lineRule="auto"/>
        <w:ind w:left="9"/>
        <w:jc w:val="left"/>
        <w:outlineLvl w:val="2"/>
        <w:rPr>
          <w:rFonts w:hint="eastAsia" w:ascii="宋体" w:hAnsi="宋体" w:eastAsia="宋体" w:cs="宋体"/>
          <w:sz w:val="28"/>
          <w:szCs w:val="28"/>
          <w:highlight w:val="none"/>
        </w:rPr>
      </w:pPr>
      <w:bookmarkStart w:id="27" w:name="_Toc32710"/>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3.7响应文件的编制</w:t>
      </w:r>
      <w:bookmarkEnd w:id="27"/>
    </w:p>
    <w:p w14:paraId="445966F7">
      <w:pPr>
        <w:pStyle w:val="3"/>
        <w:spacing w:before="221" w:line="360" w:lineRule="auto"/>
        <w:ind w:firstLine="424"/>
        <w:jc w:val="left"/>
        <w:rPr>
          <w:rFonts w:hint="eastAsia" w:ascii="宋体" w:hAnsi="宋体" w:eastAsia="宋体" w:cs="宋体"/>
          <w:spacing w:val="8"/>
          <w:sz w:val="24"/>
          <w:szCs w:val="24"/>
          <w:highlight w:val="none"/>
        </w:rPr>
      </w:pPr>
      <w:r>
        <w:rPr>
          <w:rFonts w:hint="eastAsia" w:ascii="宋体" w:hAnsi="宋体" w:eastAsia="宋体" w:cs="宋体"/>
          <w:spacing w:val="7"/>
          <w:sz w:val="24"/>
          <w:szCs w:val="24"/>
          <w:highlight w:val="none"/>
        </w:rPr>
        <w:t>3.7.1响应文件应按第六章“响应文件格式”进行编写，如有必要，可以增加附页，作为响</w:t>
      </w:r>
      <w:r>
        <w:rPr>
          <w:rFonts w:hint="eastAsia" w:ascii="宋体" w:hAnsi="宋体" w:eastAsia="宋体" w:cs="宋体"/>
          <w:spacing w:val="8"/>
          <w:sz w:val="24"/>
          <w:szCs w:val="24"/>
          <w:highlight w:val="none"/>
        </w:rPr>
        <w:t>应文件的组成部分。其中，磋商函附录在满足磋商文件实质性要求的基础上，可以提出比磋商文件要求更有利于采购人的承诺。</w:t>
      </w:r>
    </w:p>
    <w:p w14:paraId="442BF6EF">
      <w:pPr>
        <w:pStyle w:val="3"/>
        <w:spacing w:before="221" w:line="360" w:lineRule="auto"/>
        <w:ind w:firstLine="424"/>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3.7.2响应文件应当对磋商文件有关工期、响应有效期、质量要求、技术标准和要求、采购范围等实质性内容作出响应。</w:t>
      </w:r>
    </w:p>
    <w:p w14:paraId="15221795">
      <w:pPr>
        <w:pStyle w:val="3"/>
        <w:spacing w:before="221" w:line="360" w:lineRule="auto"/>
        <w:ind w:firstLine="424"/>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3.7.3响应文件应用不褪色的材料书写或打印，委托代理人签字的，</w:t>
      </w:r>
      <w:r>
        <w:rPr>
          <w:rFonts w:hint="eastAsia" w:cs="宋体"/>
          <w:spacing w:val="8"/>
          <w:sz w:val="24"/>
          <w:szCs w:val="24"/>
          <w:highlight w:val="none"/>
          <w:lang w:eastAsia="zh-CN"/>
        </w:rPr>
        <w:t>响应文件</w:t>
      </w:r>
      <w:r>
        <w:rPr>
          <w:rFonts w:hint="eastAsia" w:ascii="宋体" w:hAnsi="宋体" w:eastAsia="宋体" w:cs="宋体"/>
          <w:spacing w:val="7"/>
          <w:sz w:val="24"/>
          <w:szCs w:val="24"/>
          <w:highlight w:val="none"/>
        </w:rPr>
        <w:t>应附法定代表人签</w:t>
      </w:r>
      <w:r>
        <w:rPr>
          <w:rFonts w:hint="eastAsia" w:ascii="宋体" w:hAnsi="宋体" w:eastAsia="宋体" w:cs="宋体"/>
          <w:spacing w:val="9"/>
          <w:sz w:val="24"/>
          <w:szCs w:val="24"/>
          <w:highlight w:val="none"/>
        </w:rPr>
        <w:t>署的授权委托书。</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应尽量避免涂改、行</w:t>
      </w:r>
      <w:r>
        <w:rPr>
          <w:rFonts w:hint="eastAsia" w:ascii="宋体" w:hAnsi="宋体" w:eastAsia="宋体" w:cs="宋体"/>
          <w:spacing w:val="8"/>
          <w:sz w:val="24"/>
          <w:szCs w:val="24"/>
          <w:highlight w:val="none"/>
        </w:rPr>
        <w:t>间插字或删除。如果出现上述情况，改动之处应加盖</w:t>
      </w:r>
      <w:r>
        <w:rPr>
          <w:rFonts w:hint="eastAsia" w:ascii="宋体" w:hAnsi="宋体" w:eastAsia="宋体" w:cs="宋体"/>
          <w:spacing w:val="9"/>
          <w:sz w:val="24"/>
          <w:szCs w:val="24"/>
          <w:highlight w:val="none"/>
        </w:rPr>
        <w:t>单位章或由</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的法定代表人或其授权的代理人签字确认。</w:t>
      </w:r>
    </w:p>
    <w:p w14:paraId="61150EE4">
      <w:pPr>
        <w:pStyle w:val="3"/>
        <w:spacing w:before="221" w:line="360" w:lineRule="auto"/>
        <w:ind w:firstLine="424"/>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3.7.4响应文件正本一份，副本份数见</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须知前附表。正本和副本的封面上应清楚地标记“正本”或“副本”的字样。当副本和正本不一致时，以正本为准。</w:t>
      </w:r>
    </w:p>
    <w:p w14:paraId="2524BE80">
      <w:pPr>
        <w:pStyle w:val="3"/>
        <w:spacing w:before="221" w:line="360" w:lineRule="auto"/>
        <w:ind w:firstLine="424"/>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3.7.5响应文件的正本与副本应分别装订成册，并编制目录，具体装订要求见</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须知前附表规定。</w:t>
      </w:r>
    </w:p>
    <w:p w14:paraId="243041A5">
      <w:pPr>
        <w:pStyle w:val="3"/>
        <w:spacing w:before="101" w:line="360" w:lineRule="auto"/>
        <w:ind w:left="3"/>
        <w:jc w:val="left"/>
        <w:outlineLvl w:val="1"/>
        <w:rPr>
          <w:rFonts w:hint="eastAsia" w:ascii="宋体" w:hAnsi="宋体" w:eastAsia="宋体" w:cs="宋体"/>
          <w:sz w:val="21"/>
          <w:szCs w:val="21"/>
          <w:highlight w:val="none"/>
        </w:rPr>
      </w:pPr>
      <w:bookmarkStart w:id="28" w:name="_Toc18171"/>
      <w:r>
        <w:rPr>
          <w:rFonts w:hint="eastAsia" w:ascii="宋体" w:hAnsi="宋体" w:eastAsia="宋体" w:cs="宋体"/>
          <w:spacing w:val="6"/>
          <w:sz w:val="28"/>
          <w:szCs w:val="28"/>
          <w:highlight w:val="none"/>
          <w14:textOutline w14:w="5793" w14:cap="sq" w14:cmpd="sng">
            <w14:solidFill>
              <w14:srgbClr w14:val="000000"/>
            </w14:solidFill>
            <w14:prstDash w14:val="solid"/>
            <w14:bevel/>
          </w14:textOutline>
        </w:rPr>
        <w:t>4．投标</w:t>
      </w:r>
      <w:bookmarkEnd w:id="28"/>
    </w:p>
    <w:p w14:paraId="47B6B43D">
      <w:pPr>
        <w:pStyle w:val="3"/>
        <w:spacing w:before="92" w:line="360" w:lineRule="auto"/>
        <w:ind w:left="2"/>
        <w:jc w:val="left"/>
        <w:outlineLvl w:val="2"/>
        <w:rPr>
          <w:rFonts w:hint="eastAsia" w:ascii="宋体" w:hAnsi="宋体" w:eastAsia="宋体" w:cs="宋体"/>
          <w:sz w:val="28"/>
          <w:szCs w:val="28"/>
          <w:highlight w:val="none"/>
          <w14:textOutline w14:w="5103" w14:cap="sq" w14:cmpd="sng">
            <w14:solidFill>
              <w14:srgbClr w14:val="000000"/>
            </w14:solidFill>
            <w14:prstDash w14:val="solid"/>
            <w14:bevel/>
          </w14:textOutline>
        </w:rPr>
      </w:pPr>
      <w:bookmarkStart w:id="29" w:name="_Toc27987"/>
      <w:r>
        <w:rPr>
          <w:rFonts w:hint="eastAsia" w:ascii="宋体" w:hAnsi="宋体" w:eastAsia="宋体" w:cs="宋体"/>
          <w:sz w:val="28"/>
          <w:szCs w:val="28"/>
          <w:highlight w:val="none"/>
          <w14:textOutline w14:w="5103" w14:cap="sq" w14:cmpd="sng">
            <w14:solidFill>
              <w14:srgbClr w14:val="000000"/>
            </w14:solidFill>
            <w14:prstDash w14:val="solid"/>
            <w14:bevel/>
          </w14:textOutline>
        </w:rPr>
        <w:t>4.1响应文件的密封和标记</w:t>
      </w:r>
      <w:bookmarkEnd w:id="29"/>
    </w:p>
    <w:p w14:paraId="7217BBE8">
      <w:pPr>
        <w:rPr>
          <w:rFonts w:hint="default"/>
          <w:highlight w:val="none"/>
        </w:rPr>
      </w:pPr>
      <w:r>
        <w:rPr>
          <w:rFonts w:hint="default" w:ascii="宋体" w:hAnsi="宋体" w:eastAsia="宋体" w:cs="宋体"/>
          <w:sz w:val="28"/>
          <w:szCs w:val="28"/>
          <w:highlight w:val="none"/>
          <w14:textOutline w14:w="5103" w14:cap="sq" w14:cmpd="sng">
            <w14:solidFill>
              <w14:srgbClr w14:val="000000"/>
            </w14:solidFill>
            <w14:prstDash w14:val="solid"/>
            <w14:bevel/>
          </w14:textOutline>
        </w:rPr>
        <w:t>/</w:t>
      </w:r>
    </w:p>
    <w:p w14:paraId="59FA33D1">
      <w:pPr>
        <w:pStyle w:val="3"/>
        <w:spacing w:before="91" w:line="360" w:lineRule="auto"/>
        <w:ind w:left="2"/>
        <w:jc w:val="left"/>
        <w:outlineLvl w:val="2"/>
        <w:rPr>
          <w:rFonts w:hint="eastAsia" w:ascii="宋体" w:hAnsi="宋体" w:eastAsia="宋体" w:cs="宋体"/>
          <w:sz w:val="21"/>
          <w:szCs w:val="21"/>
          <w:highlight w:val="none"/>
        </w:rPr>
      </w:pPr>
      <w:bookmarkStart w:id="30" w:name="_Toc6160"/>
      <w:r>
        <w:rPr>
          <w:rFonts w:hint="eastAsia" w:ascii="宋体" w:hAnsi="宋体" w:eastAsia="宋体" w:cs="宋体"/>
          <w:spacing w:val="-3"/>
          <w:sz w:val="28"/>
          <w:szCs w:val="28"/>
          <w:highlight w:val="none"/>
          <w14:textOutline w14:w="5103" w14:cap="sq" w14:cmpd="sng">
            <w14:solidFill>
              <w14:srgbClr w14:val="000000"/>
            </w14:solidFill>
            <w14:prstDash w14:val="solid"/>
            <w14:bevel/>
          </w14:textOutline>
        </w:rPr>
        <w:t>4.2响应文件的递交</w:t>
      </w:r>
      <w:bookmarkEnd w:id="30"/>
    </w:p>
    <w:p w14:paraId="51E25F23">
      <w:pPr>
        <w:pStyle w:val="3"/>
        <w:spacing w:before="65" w:line="360" w:lineRule="auto"/>
        <w:ind w:left="420"/>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4.2.1</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应在本章第2.2.2项规定的递交响应文件截止时间前递</w:t>
      </w:r>
      <w:r>
        <w:rPr>
          <w:rFonts w:hint="eastAsia" w:ascii="宋体" w:hAnsi="宋体" w:eastAsia="宋体" w:cs="宋体"/>
          <w:spacing w:val="7"/>
          <w:sz w:val="24"/>
          <w:szCs w:val="24"/>
          <w:highlight w:val="none"/>
        </w:rPr>
        <w:t>交响应文件。</w:t>
      </w:r>
    </w:p>
    <w:p w14:paraId="317E1C0A">
      <w:pPr>
        <w:pStyle w:val="3"/>
        <w:spacing w:before="222" w:line="360" w:lineRule="auto"/>
        <w:ind w:left="420"/>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4.2.2</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递交响应文件的地点：见</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w:t>
      </w:r>
    </w:p>
    <w:p w14:paraId="00C823FE">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420"/>
        <w:jc w:val="left"/>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4.2.3除</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须知前附表另有规定外，</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8"/>
          <w:sz w:val="24"/>
          <w:szCs w:val="24"/>
          <w:highlight w:val="none"/>
        </w:rPr>
        <w:t>所递交的响应文件不予退还。</w:t>
      </w:r>
    </w:p>
    <w:p w14:paraId="268E0D45">
      <w:pPr>
        <w:pStyle w:val="3"/>
        <w:keepNext w:val="0"/>
        <w:keepLines w:val="0"/>
        <w:pageBreakBefore w:val="0"/>
        <w:widowControl/>
        <w:kinsoku/>
        <w:wordWrap/>
        <w:overflowPunct w:val="0"/>
        <w:topLinePunct w:val="0"/>
        <w:autoSpaceDE w:val="0"/>
        <w:autoSpaceDN w:val="0"/>
        <w:bidi w:val="0"/>
        <w:adjustRightInd w:val="0"/>
        <w:snapToGrid w:val="0"/>
        <w:spacing w:before="223" w:line="360" w:lineRule="auto"/>
        <w:ind w:left="420"/>
        <w:jc w:val="left"/>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4.2.4采购人收到响应文件后，向</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出具签收凭证。</w:t>
      </w:r>
    </w:p>
    <w:p w14:paraId="050D3E61">
      <w:pPr>
        <w:pStyle w:val="3"/>
        <w:spacing w:before="222" w:line="360" w:lineRule="auto"/>
        <w:ind w:left="420"/>
        <w:jc w:val="lef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4.2.5逾期送达的或者未送达指定地</w:t>
      </w:r>
      <w:r>
        <w:rPr>
          <w:rFonts w:hint="eastAsia" w:ascii="宋体" w:hAnsi="宋体" w:eastAsia="宋体" w:cs="宋体"/>
          <w:spacing w:val="8"/>
          <w:sz w:val="24"/>
          <w:szCs w:val="24"/>
          <w:highlight w:val="none"/>
        </w:rPr>
        <w:t>点的响应文件，采购人不予受理。</w:t>
      </w:r>
    </w:p>
    <w:p w14:paraId="12B2F8EE">
      <w:pPr>
        <w:pStyle w:val="3"/>
        <w:spacing w:before="222" w:line="360" w:lineRule="auto"/>
        <w:ind w:left="420"/>
        <w:jc w:val="left"/>
        <w:outlineLvl w:val="2"/>
        <w:rPr>
          <w:rFonts w:hint="eastAsia" w:ascii="宋体" w:hAnsi="宋体" w:eastAsia="宋体" w:cs="宋体"/>
          <w:spacing w:val="9"/>
          <w:sz w:val="24"/>
          <w:szCs w:val="24"/>
          <w:highlight w:val="none"/>
        </w:rPr>
      </w:pPr>
      <w:bookmarkStart w:id="31" w:name="_Toc18808"/>
      <w:r>
        <w:rPr>
          <w:rFonts w:hint="eastAsia" w:ascii="宋体" w:hAnsi="宋体" w:eastAsia="宋体" w:cs="宋体"/>
          <w:spacing w:val="9"/>
          <w:sz w:val="24"/>
          <w:szCs w:val="24"/>
          <w:highlight w:val="none"/>
        </w:rPr>
        <w:t>4.3响应文件的修改与撤回</w:t>
      </w:r>
      <w:bookmarkEnd w:id="31"/>
    </w:p>
    <w:p w14:paraId="01B9FA2B">
      <w:pPr>
        <w:pStyle w:val="3"/>
        <w:spacing w:before="222" w:line="360" w:lineRule="auto"/>
        <w:ind w:left="420"/>
        <w:jc w:val="left"/>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rPr>
        <w:t>4.3.1在规定的递交响应文件截止时间前，</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可以修改或撤回已递交的响应文件，但</w:t>
      </w:r>
      <w:r>
        <w:rPr>
          <w:rFonts w:hint="eastAsia" w:ascii="宋体" w:hAnsi="宋体" w:eastAsia="宋体" w:cs="宋体"/>
          <w:spacing w:val="9"/>
          <w:sz w:val="24"/>
          <w:szCs w:val="24"/>
          <w:highlight w:val="none"/>
          <w:lang w:val="en-US" w:eastAsia="zh-CN"/>
        </w:rPr>
        <w:t>需在政采云平台说明理由。</w:t>
      </w:r>
    </w:p>
    <w:p w14:paraId="3D90FAF5">
      <w:pPr>
        <w:pStyle w:val="3"/>
        <w:spacing w:before="222" w:line="360" w:lineRule="auto"/>
        <w:ind w:left="420"/>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4.3.2</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修改或撤回已递交响应文件的书面通知应按照本章第3.7.3项的要求签字或盖章。采购人收到书面通知后，向</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出具签收凭证。</w:t>
      </w:r>
    </w:p>
    <w:p w14:paraId="68EAD94D">
      <w:pPr>
        <w:pStyle w:val="3"/>
        <w:spacing w:before="222" w:line="360" w:lineRule="auto"/>
        <w:ind w:left="420"/>
        <w:jc w:val="left"/>
        <w:rPr>
          <w:rFonts w:hint="eastAsia" w:ascii="宋体" w:hAnsi="宋体" w:eastAsia="宋体" w:cs="宋体"/>
          <w:sz w:val="28"/>
          <w:szCs w:val="28"/>
          <w:highlight w:val="none"/>
        </w:rPr>
      </w:pPr>
      <w:r>
        <w:rPr>
          <w:rFonts w:hint="eastAsia" w:ascii="宋体" w:hAnsi="宋体" w:eastAsia="宋体" w:cs="宋体"/>
          <w:spacing w:val="9"/>
          <w:sz w:val="24"/>
          <w:szCs w:val="24"/>
          <w:highlight w:val="none"/>
        </w:rPr>
        <w:t>4.3.3修改的内容为响应文件的组成部分。修改的响应文件应按照本章第3条、第4条规定进行编制、标记和递交，并标明“修改”字样。</w:t>
      </w:r>
    </w:p>
    <w:p w14:paraId="51C4FA25">
      <w:pPr>
        <w:pStyle w:val="3"/>
        <w:spacing w:before="101" w:line="360" w:lineRule="auto"/>
        <w:ind w:left="11"/>
        <w:jc w:val="left"/>
        <w:outlineLvl w:val="1"/>
        <w:rPr>
          <w:rFonts w:hint="eastAsia" w:ascii="宋体" w:hAnsi="宋体" w:eastAsia="宋体" w:cs="宋体"/>
          <w:sz w:val="21"/>
          <w:szCs w:val="21"/>
          <w:highlight w:val="none"/>
        </w:rPr>
      </w:pPr>
      <w:bookmarkStart w:id="32" w:name="_Toc16279"/>
      <w:r>
        <w:rPr>
          <w:rFonts w:hint="eastAsia" w:ascii="宋体" w:hAnsi="宋体" w:eastAsia="宋体" w:cs="宋体"/>
          <w:spacing w:val="4"/>
          <w:sz w:val="28"/>
          <w:szCs w:val="28"/>
          <w:highlight w:val="none"/>
          <w14:textOutline w14:w="5793" w14:cap="sq" w14:cmpd="sng">
            <w14:solidFill>
              <w14:srgbClr w14:val="000000"/>
            </w14:solidFill>
            <w14:prstDash w14:val="solid"/>
            <w14:bevel/>
          </w14:textOutline>
        </w:rPr>
        <w:t>5．开标</w:t>
      </w:r>
      <w:bookmarkEnd w:id="32"/>
    </w:p>
    <w:p w14:paraId="31DE3BE5">
      <w:pPr>
        <w:pStyle w:val="3"/>
        <w:spacing w:before="91" w:line="360" w:lineRule="auto"/>
        <w:ind w:left="9"/>
        <w:jc w:val="left"/>
        <w:outlineLvl w:val="2"/>
        <w:rPr>
          <w:rFonts w:hint="eastAsia" w:ascii="宋体" w:hAnsi="宋体" w:eastAsia="宋体" w:cs="宋体"/>
          <w:sz w:val="28"/>
          <w:szCs w:val="28"/>
          <w:highlight w:val="none"/>
        </w:rPr>
      </w:pPr>
      <w:bookmarkStart w:id="33" w:name="_Toc8360"/>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5.1开启时间和地点</w:t>
      </w:r>
      <w:bookmarkEnd w:id="33"/>
    </w:p>
    <w:p w14:paraId="206B4162">
      <w:pPr>
        <w:pStyle w:val="3"/>
        <w:spacing w:before="66" w:line="360" w:lineRule="auto"/>
        <w:ind w:left="420"/>
        <w:jc w:val="left"/>
        <w:rPr>
          <w:rFonts w:hint="eastAsia" w:ascii="宋体" w:hAnsi="宋体" w:eastAsia="宋体" w:cs="宋体"/>
          <w:sz w:val="28"/>
          <w:szCs w:val="28"/>
          <w:highlight w:val="none"/>
        </w:rPr>
      </w:pPr>
      <w:r>
        <w:rPr>
          <w:rFonts w:hint="eastAsia" w:ascii="宋体" w:hAnsi="宋体" w:eastAsia="宋体" w:cs="宋体"/>
          <w:spacing w:val="11"/>
          <w:position w:val="20"/>
          <w:sz w:val="24"/>
          <w:szCs w:val="24"/>
          <w:highlight w:val="none"/>
        </w:rPr>
        <w:t>采购人在</w:t>
      </w:r>
      <w:r>
        <w:rPr>
          <w:rFonts w:hint="eastAsia" w:ascii="宋体" w:hAnsi="宋体" w:eastAsia="宋体" w:cs="宋体"/>
          <w:spacing w:val="11"/>
          <w:position w:val="20"/>
          <w:sz w:val="24"/>
          <w:szCs w:val="24"/>
          <w:highlight w:val="none"/>
          <w:lang w:val="en-US" w:eastAsia="zh-CN"/>
        </w:rPr>
        <w:t>前附表</w:t>
      </w:r>
      <w:r>
        <w:rPr>
          <w:rFonts w:hint="eastAsia" w:ascii="宋体" w:hAnsi="宋体" w:eastAsia="宋体" w:cs="宋体"/>
          <w:spacing w:val="11"/>
          <w:position w:val="20"/>
          <w:sz w:val="24"/>
          <w:szCs w:val="24"/>
          <w:highlight w:val="none"/>
        </w:rPr>
        <w:t>规定的递交响应文件截止时间（开启时间）和</w:t>
      </w:r>
      <w:r>
        <w:rPr>
          <w:rFonts w:hint="eastAsia" w:ascii="宋体" w:hAnsi="宋体" w:eastAsia="宋体" w:cs="宋体"/>
          <w:spacing w:val="11"/>
          <w:position w:val="20"/>
          <w:sz w:val="24"/>
          <w:szCs w:val="24"/>
          <w:highlight w:val="none"/>
          <w:lang w:eastAsia="zh-CN"/>
        </w:rPr>
        <w:t>供应商</w:t>
      </w:r>
      <w:r>
        <w:rPr>
          <w:rFonts w:hint="eastAsia" w:ascii="宋体" w:hAnsi="宋体" w:eastAsia="宋体" w:cs="宋体"/>
          <w:spacing w:val="11"/>
          <w:position w:val="20"/>
          <w:sz w:val="24"/>
          <w:szCs w:val="24"/>
          <w:highlight w:val="none"/>
        </w:rPr>
        <w:t>须知前附表规定</w:t>
      </w:r>
    </w:p>
    <w:p w14:paraId="4B0159EF">
      <w:pPr>
        <w:pStyle w:val="3"/>
        <w:spacing w:before="92" w:line="360" w:lineRule="auto"/>
        <w:ind w:left="9"/>
        <w:jc w:val="left"/>
        <w:outlineLvl w:val="2"/>
        <w:rPr>
          <w:rFonts w:hint="eastAsia" w:ascii="宋体" w:hAnsi="宋体" w:eastAsia="宋体" w:cs="宋体"/>
          <w:sz w:val="28"/>
          <w:szCs w:val="28"/>
          <w:highlight w:val="none"/>
        </w:rPr>
      </w:pPr>
      <w:bookmarkStart w:id="34" w:name="_Toc19419"/>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5.2磋商程序</w:t>
      </w:r>
      <w:bookmarkEnd w:id="34"/>
    </w:p>
    <w:p w14:paraId="1DFB3E77">
      <w:pPr>
        <w:pStyle w:val="3"/>
        <w:spacing w:before="65" w:line="360" w:lineRule="auto"/>
        <w:ind w:left="422"/>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主持人按开标流程进行开标。</w:t>
      </w:r>
    </w:p>
    <w:p w14:paraId="4A365530">
      <w:pPr>
        <w:pStyle w:val="3"/>
        <w:spacing w:before="84" w:line="360" w:lineRule="auto"/>
        <w:ind w:left="7"/>
        <w:jc w:val="left"/>
        <w:outlineLvl w:val="1"/>
        <w:rPr>
          <w:rFonts w:hint="eastAsia" w:ascii="宋体" w:hAnsi="宋体" w:eastAsia="宋体" w:cs="宋体"/>
          <w:sz w:val="21"/>
          <w:szCs w:val="21"/>
          <w:highlight w:val="none"/>
        </w:rPr>
      </w:pPr>
      <w:bookmarkStart w:id="35" w:name="_Toc21763"/>
      <w:r>
        <w:rPr>
          <w:rFonts w:hint="eastAsia" w:ascii="宋体" w:hAnsi="宋体" w:eastAsia="宋体" w:cs="宋体"/>
          <w:spacing w:val="5"/>
          <w:sz w:val="28"/>
          <w:szCs w:val="28"/>
          <w:highlight w:val="none"/>
          <w14:textOutline w14:w="5793" w14:cap="sq" w14:cmpd="sng">
            <w14:solidFill>
              <w14:srgbClr w14:val="000000"/>
            </w14:solidFill>
            <w14:prstDash w14:val="solid"/>
            <w14:bevel/>
          </w14:textOutline>
        </w:rPr>
        <w:t>6．评审</w:t>
      </w:r>
      <w:bookmarkEnd w:id="35"/>
    </w:p>
    <w:p w14:paraId="5199482B">
      <w:pPr>
        <w:pStyle w:val="3"/>
        <w:spacing w:before="91" w:line="360" w:lineRule="auto"/>
        <w:ind w:left="5"/>
        <w:jc w:val="left"/>
        <w:outlineLvl w:val="2"/>
        <w:rPr>
          <w:rFonts w:hint="eastAsia" w:ascii="宋体" w:hAnsi="宋体" w:eastAsia="宋体" w:cs="宋体"/>
          <w:sz w:val="28"/>
          <w:szCs w:val="28"/>
          <w:highlight w:val="none"/>
        </w:rPr>
      </w:pPr>
      <w:bookmarkStart w:id="36" w:name="_Toc30582"/>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6.1磋商小组</w:t>
      </w:r>
      <w:bookmarkEnd w:id="36"/>
    </w:p>
    <w:p w14:paraId="2CAB6826">
      <w:pPr>
        <w:pStyle w:val="3"/>
        <w:spacing w:before="222" w:line="360" w:lineRule="auto"/>
        <w:ind w:left="422"/>
        <w:jc w:val="left"/>
        <w:rPr>
          <w:rFonts w:hint="eastAsia" w:ascii="宋体" w:hAnsi="宋体" w:eastAsia="宋体" w:cs="宋体"/>
          <w:spacing w:val="8"/>
          <w:position w:val="20"/>
          <w:sz w:val="24"/>
          <w:szCs w:val="24"/>
          <w:highlight w:val="none"/>
        </w:rPr>
      </w:pPr>
      <w:r>
        <w:rPr>
          <w:rFonts w:hint="eastAsia" w:ascii="宋体" w:hAnsi="宋体" w:eastAsia="宋体" w:cs="宋体"/>
          <w:spacing w:val="8"/>
          <w:position w:val="20"/>
          <w:sz w:val="24"/>
          <w:szCs w:val="24"/>
          <w:highlight w:val="none"/>
        </w:rPr>
        <w:t>6.1.1评审工作由采购人依法组建的磋商小组负责。磋商小组由有关技术、经济等方面的专家组成。磋商小组成员人数以及技术、经济等方面专家的确定方式见</w:t>
      </w:r>
      <w:r>
        <w:rPr>
          <w:rFonts w:hint="eastAsia" w:ascii="宋体" w:hAnsi="宋体" w:eastAsia="宋体" w:cs="宋体"/>
          <w:spacing w:val="8"/>
          <w:position w:val="20"/>
          <w:sz w:val="24"/>
          <w:szCs w:val="24"/>
          <w:highlight w:val="none"/>
          <w:lang w:eastAsia="zh-CN"/>
        </w:rPr>
        <w:t>供应商</w:t>
      </w:r>
      <w:r>
        <w:rPr>
          <w:rFonts w:hint="eastAsia" w:ascii="宋体" w:hAnsi="宋体" w:eastAsia="宋体" w:cs="宋体"/>
          <w:spacing w:val="8"/>
          <w:position w:val="20"/>
          <w:sz w:val="24"/>
          <w:szCs w:val="24"/>
          <w:highlight w:val="none"/>
        </w:rPr>
        <w:t>须知前附表。</w:t>
      </w:r>
    </w:p>
    <w:p w14:paraId="717CD363">
      <w:pPr>
        <w:pStyle w:val="3"/>
        <w:spacing w:before="222" w:line="360" w:lineRule="auto"/>
        <w:ind w:left="422"/>
        <w:jc w:val="left"/>
        <w:rPr>
          <w:rFonts w:hint="eastAsia" w:ascii="宋体" w:hAnsi="宋体" w:eastAsia="宋体" w:cs="宋体"/>
          <w:sz w:val="24"/>
          <w:szCs w:val="24"/>
          <w:highlight w:val="none"/>
        </w:rPr>
      </w:pPr>
      <w:r>
        <w:rPr>
          <w:rFonts w:hint="eastAsia" w:ascii="宋体" w:hAnsi="宋体" w:eastAsia="宋体" w:cs="宋体"/>
          <w:spacing w:val="8"/>
          <w:position w:val="20"/>
          <w:sz w:val="24"/>
          <w:szCs w:val="24"/>
          <w:highlight w:val="none"/>
        </w:rPr>
        <w:t>6.1.2磋商小组成员有下列情形之一的，应当回避：</w:t>
      </w:r>
    </w:p>
    <w:p w14:paraId="5FE04A1D">
      <w:pPr>
        <w:pStyle w:val="3"/>
        <w:spacing w:before="1" w:line="360" w:lineRule="auto"/>
        <w:ind w:left="457"/>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(1）采购人或</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的主要负责人的近亲属；</w:t>
      </w:r>
    </w:p>
    <w:p w14:paraId="237FE0D6">
      <w:pPr>
        <w:pStyle w:val="3"/>
        <w:spacing w:before="222" w:line="360" w:lineRule="auto"/>
        <w:ind w:left="457"/>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(2）项目主管部门或者行政监督部门的人员；</w:t>
      </w:r>
    </w:p>
    <w:p w14:paraId="5CCB32C7">
      <w:pPr>
        <w:pStyle w:val="3"/>
        <w:spacing w:before="221" w:line="360" w:lineRule="auto"/>
        <w:ind w:left="1" w:firstLine="420"/>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(3）与</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有经济利益关系，可能影响对投标公正评审的；</w:t>
      </w:r>
    </w:p>
    <w:p w14:paraId="061A1352">
      <w:pPr>
        <w:pStyle w:val="3"/>
        <w:spacing w:before="221" w:line="360" w:lineRule="auto"/>
        <w:ind w:left="1" w:firstLine="420"/>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(4）曾因在招标、评审工作以及其他与招标投标有关活动中从事违法行为而受过行政处罚或刑事处罚的。</w:t>
      </w:r>
    </w:p>
    <w:p w14:paraId="7585A547">
      <w:pPr>
        <w:pStyle w:val="3"/>
        <w:spacing w:before="91" w:line="360" w:lineRule="auto"/>
        <w:ind w:left="5"/>
        <w:jc w:val="left"/>
        <w:outlineLvl w:val="2"/>
        <w:rPr>
          <w:rFonts w:hint="eastAsia" w:ascii="宋体" w:hAnsi="宋体" w:eastAsia="宋体" w:cs="宋体"/>
          <w:sz w:val="28"/>
          <w:szCs w:val="28"/>
          <w:highlight w:val="none"/>
        </w:rPr>
      </w:pPr>
      <w:bookmarkStart w:id="37" w:name="_Toc31693"/>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6.2评审原则</w:t>
      </w:r>
      <w:bookmarkEnd w:id="37"/>
    </w:p>
    <w:p w14:paraId="7ED4E59F">
      <w:pPr>
        <w:pStyle w:val="3"/>
        <w:spacing w:before="66" w:line="360" w:lineRule="auto"/>
        <w:ind w:left="420"/>
        <w:jc w:val="left"/>
        <w:rPr>
          <w:rFonts w:hint="eastAsia" w:ascii="宋体" w:hAnsi="宋体" w:eastAsia="宋体" w:cs="宋体"/>
          <w:sz w:val="28"/>
          <w:szCs w:val="28"/>
          <w:highlight w:val="none"/>
        </w:rPr>
      </w:pPr>
      <w:r>
        <w:rPr>
          <w:rFonts w:hint="eastAsia" w:ascii="宋体" w:hAnsi="宋体" w:eastAsia="宋体" w:cs="宋体"/>
          <w:spacing w:val="9"/>
          <w:sz w:val="24"/>
          <w:szCs w:val="24"/>
          <w:highlight w:val="none"/>
        </w:rPr>
        <w:t>评审工作活动遵循公平、公正、科学和择优的原则。</w:t>
      </w:r>
    </w:p>
    <w:p w14:paraId="36D3FBFE">
      <w:pPr>
        <w:pStyle w:val="3"/>
        <w:spacing w:before="91" w:line="360" w:lineRule="auto"/>
        <w:ind w:left="5"/>
        <w:jc w:val="left"/>
        <w:outlineLvl w:val="2"/>
        <w:rPr>
          <w:rFonts w:hint="eastAsia" w:ascii="宋体" w:hAnsi="宋体" w:eastAsia="宋体" w:cs="宋体"/>
          <w:sz w:val="21"/>
          <w:szCs w:val="21"/>
          <w:highlight w:val="none"/>
        </w:rPr>
      </w:pPr>
      <w:bookmarkStart w:id="38" w:name="_Toc31591"/>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6.3评审工作</w:t>
      </w:r>
      <w:bookmarkEnd w:id="38"/>
    </w:p>
    <w:p w14:paraId="77E12BD1">
      <w:pPr>
        <w:pStyle w:val="3"/>
        <w:spacing w:before="221" w:line="360" w:lineRule="auto"/>
        <w:ind w:left="1" w:firstLine="420"/>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磋商小组按照第三章“评审办法”规定的方法、评审因素、标准和程序对响应文件进行评审。第三章“评审办法”没有规定的方法、评审因素和标准，不作为评审工作依据。</w:t>
      </w:r>
    </w:p>
    <w:p w14:paraId="6F621A01">
      <w:pPr>
        <w:pStyle w:val="3"/>
        <w:spacing w:before="221" w:line="360" w:lineRule="auto"/>
        <w:ind w:left="1" w:firstLine="420"/>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6.3.1磋商小组对所有响应文件进行形式、资格、响应性评审；</w:t>
      </w:r>
    </w:p>
    <w:p w14:paraId="09805957">
      <w:pPr>
        <w:pStyle w:val="3"/>
        <w:spacing w:before="221" w:line="360" w:lineRule="auto"/>
        <w:ind w:left="1" w:firstLine="420"/>
        <w:jc w:val="lef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6.3.2磋商小组所有成员集中与通过形式、资格、响应性评审的单一</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分别进行磋</w:t>
      </w:r>
      <w:r>
        <w:rPr>
          <w:rFonts w:hint="eastAsia" w:ascii="宋体" w:hAnsi="宋体" w:eastAsia="宋体" w:cs="宋体"/>
          <w:spacing w:val="8"/>
          <w:sz w:val="24"/>
          <w:szCs w:val="24"/>
          <w:highlight w:val="none"/>
        </w:rPr>
        <w:t>商，并给</w:t>
      </w:r>
      <w:r>
        <w:rPr>
          <w:rFonts w:hint="eastAsia" w:ascii="宋体" w:hAnsi="宋体" w:eastAsia="宋体" w:cs="宋体"/>
          <w:spacing w:val="9"/>
          <w:sz w:val="24"/>
          <w:szCs w:val="24"/>
          <w:highlight w:val="none"/>
        </w:rPr>
        <w:t>予所有参加磋商的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平等的磋商机会。在</w:t>
      </w:r>
      <w:r>
        <w:rPr>
          <w:rFonts w:hint="eastAsia" w:ascii="宋体" w:hAnsi="宋体" w:eastAsia="宋体" w:cs="宋体"/>
          <w:spacing w:val="8"/>
          <w:sz w:val="24"/>
          <w:szCs w:val="24"/>
          <w:highlight w:val="none"/>
        </w:rPr>
        <w:t>磋商过程中，磋商小组可以根据磋商文件和磋商情况实质性变动采购需求中的技术、服务要求以及合同草案条款，但不得变动磋商文件中的其他内容。实质性变动的内容，须经采购人代表确认。</w:t>
      </w:r>
    </w:p>
    <w:p w14:paraId="00D5322E">
      <w:pPr>
        <w:pStyle w:val="3"/>
        <w:spacing w:before="220" w:line="360" w:lineRule="auto"/>
        <w:ind w:firstLine="423"/>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对磋商文件作出的实质性变动是磋商文件的有效组成部分，磋商小组应当及时以书面形式同时通知所有参加磋商的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w:t>
      </w:r>
    </w:p>
    <w:p w14:paraId="6D57D37E">
      <w:pPr>
        <w:pStyle w:val="3"/>
        <w:spacing w:before="220" w:line="360" w:lineRule="auto"/>
        <w:ind w:firstLine="423"/>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应当按照磋商文件的变动情况和磋商小组的要求重新提交响应文件，并由其法定代表人或</w:t>
      </w:r>
      <w:r>
        <w:rPr>
          <w:rFonts w:hint="eastAsia" w:ascii="宋体" w:hAnsi="宋体" w:eastAsia="宋体" w:cs="宋体"/>
          <w:spacing w:val="9"/>
          <w:sz w:val="24"/>
          <w:szCs w:val="24"/>
          <w:highlight w:val="none"/>
        </w:rPr>
        <w:t>授权代表签字或者加盖公章。由授权代表签字的，</w:t>
      </w:r>
      <w:r>
        <w:rPr>
          <w:rFonts w:hint="eastAsia" w:ascii="宋体" w:hAnsi="宋体" w:eastAsia="宋体" w:cs="宋体"/>
          <w:spacing w:val="8"/>
          <w:sz w:val="24"/>
          <w:szCs w:val="24"/>
          <w:highlight w:val="none"/>
        </w:rPr>
        <w:t>应当附法定代表人授权书。</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为自然人的，应</w:t>
      </w:r>
      <w:r>
        <w:rPr>
          <w:rFonts w:hint="eastAsia" w:ascii="宋体" w:hAnsi="宋体" w:eastAsia="宋体" w:cs="宋体"/>
          <w:spacing w:val="7"/>
          <w:sz w:val="24"/>
          <w:szCs w:val="24"/>
          <w:highlight w:val="none"/>
        </w:rPr>
        <w:t>当由本人签字并附身份证明。</w:t>
      </w:r>
    </w:p>
    <w:p w14:paraId="783B8ADD">
      <w:pPr>
        <w:pStyle w:val="3"/>
        <w:spacing w:before="220" w:line="360" w:lineRule="auto"/>
        <w:ind w:firstLine="423"/>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6.3.3磋商文件能够详细列明采购标的的技术、服务要求的，磋商结束后，磋商小组应当要求所有实质性响应的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在规定时间内提交最后报价，提交最后报价的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不得少于3家。</w:t>
      </w:r>
    </w:p>
    <w:p w14:paraId="35B2DD25">
      <w:pPr>
        <w:pStyle w:val="3"/>
        <w:spacing w:before="222" w:line="360" w:lineRule="auto"/>
        <w:ind w:left="1" w:right="54" w:firstLine="418"/>
        <w:jc w:val="left"/>
        <w:rPr>
          <w:rFonts w:hint="eastAsia" w:ascii="宋体" w:hAnsi="宋体" w:eastAsia="宋体" w:cs="宋体"/>
          <w:spacing w:val="5"/>
          <w:sz w:val="24"/>
          <w:szCs w:val="24"/>
          <w:highlight w:val="none"/>
        </w:rPr>
      </w:pPr>
      <w:r>
        <w:rPr>
          <w:rFonts w:hint="eastAsia" w:ascii="宋体" w:hAnsi="宋体" w:eastAsia="宋体" w:cs="宋体"/>
          <w:spacing w:val="8"/>
          <w:sz w:val="24"/>
          <w:szCs w:val="24"/>
          <w:highlight w:val="none"/>
        </w:rPr>
        <w:t>磋商文件不能详细列明采购标的的技术、服务要求，需经磋商由</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提供最终设计方案或解决方案的，磋商结束后，磋商小组应当按照少数服从多数的原则投票推荐3家以上</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的设计方案或</w:t>
      </w:r>
      <w:r>
        <w:rPr>
          <w:rFonts w:hint="eastAsia" w:ascii="宋体" w:hAnsi="宋体" w:eastAsia="宋体" w:cs="宋体"/>
          <w:spacing w:val="5"/>
          <w:sz w:val="24"/>
          <w:szCs w:val="24"/>
          <w:highlight w:val="none"/>
        </w:rPr>
        <w:t>者解决方案，并要求其在规定时间内提交最后报价。最后报价是</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响应文件的有效组成部分。</w:t>
      </w:r>
    </w:p>
    <w:p w14:paraId="479FC4C3">
      <w:pPr>
        <w:pStyle w:val="3"/>
        <w:spacing w:before="223" w:line="360" w:lineRule="auto"/>
        <w:ind w:left="5" w:firstLine="416"/>
        <w:jc w:val="left"/>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已提交响应文件的</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，在提交最后报价之前，可以根据磋商情况退出磋商。采购人、采购代理机构应当退还退出磋商的</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的磋商保证金。</w:t>
      </w:r>
    </w:p>
    <w:p w14:paraId="6ED55D51">
      <w:pPr>
        <w:pStyle w:val="3"/>
        <w:spacing w:before="223" w:line="360" w:lineRule="auto"/>
        <w:ind w:left="5" w:firstLine="416"/>
        <w:jc w:val="left"/>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6.3.4经磋商确定最终采购需求和提交最后报价的</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后，由磋商小组采用综合评分法对提交最后报价的</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的响应文件和最后报价进行综合评分；</w:t>
      </w:r>
    </w:p>
    <w:p w14:paraId="4B4E70E0">
      <w:pPr>
        <w:pStyle w:val="3"/>
        <w:spacing w:before="223" w:line="360" w:lineRule="auto"/>
        <w:ind w:left="5" w:firstLine="416"/>
        <w:jc w:val="left"/>
        <w:rPr>
          <w:rFonts w:hint="eastAsia" w:ascii="宋体" w:hAnsi="宋体" w:eastAsia="宋体" w:cs="宋体"/>
          <w:sz w:val="21"/>
          <w:szCs w:val="21"/>
          <w:highlight w:val="none"/>
        </w:rPr>
      </w:pPr>
      <w:r>
        <w:rPr>
          <w:rFonts w:hint="eastAsia" w:ascii="宋体" w:hAnsi="宋体" w:eastAsia="宋体" w:cs="宋体"/>
          <w:spacing w:val="9"/>
          <w:sz w:val="24"/>
          <w:szCs w:val="24"/>
          <w:highlight w:val="none"/>
        </w:rPr>
        <w:t>6.3.5磋商小组应当根据综合评分情况，按照评审得分由高到低顺序推荐3名</w:t>
      </w:r>
      <w:r>
        <w:rPr>
          <w:rFonts w:hint="eastAsia" w:ascii="宋体" w:hAnsi="宋体" w:eastAsia="宋体" w:cs="宋体"/>
          <w:spacing w:val="8"/>
          <w:sz w:val="24"/>
          <w:szCs w:val="24"/>
          <w:highlight w:val="none"/>
        </w:rPr>
        <w:t>以上成交候选人，</w:t>
      </w:r>
      <w:r>
        <w:rPr>
          <w:rFonts w:hint="eastAsia" w:ascii="宋体" w:hAnsi="宋体" w:eastAsia="宋体" w:cs="宋体"/>
          <w:spacing w:val="5"/>
          <w:sz w:val="24"/>
          <w:szCs w:val="24"/>
          <w:highlight w:val="none"/>
        </w:rPr>
        <w:t>并编写评审报告。评审得分相同的，按照最后报价由低到高的顺序推荐。评审得分且最后报价相</w:t>
      </w:r>
      <w:r>
        <w:rPr>
          <w:rFonts w:hint="eastAsia" w:ascii="宋体" w:hAnsi="宋体" w:eastAsia="宋体" w:cs="宋体"/>
          <w:spacing w:val="4"/>
          <w:sz w:val="24"/>
          <w:szCs w:val="24"/>
          <w:highlight w:val="none"/>
        </w:rPr>
        <w:t>同的，</w:t>
      </w:r>
      <w:r>
        <w:rPr>
          <w:rFonts w:hint="eastAsia" w:ascii="宋体" w:hAnsi="宋体" w:eastAsia="宋体" w:cs="宋体"/>
          <w:spacing w:val="8"/>
          <w:sz w:val="24"/>
          <w:szCs w:val="24"/>
          <w:highlight w:val="none"/>
        </w:rPr>
        <w:t>按照技术指标优劣顺序推荐。</w:t>
      </w:r>
    </w:p>
    <w:p w14:paraId="34AECCA8">
      <w:pPr>
        <w:pStyle w:val="3"/>
        <w:spacing w:before="102" w:line="360" w:lineRule="auto"/>
        <w:ind w:left="12"/>
        <w:jc w:val="left"/>
        <w:outlineLvl w:val="1"/>
        <w:rPr>
          <w:rFonts w:hint="eastAsia" w:ascii="宋体" w:hAnsi="宋体" w:eastAsia="宋体" w:cs="宋体"/>
          <w:sz w:val="21"/>
          <w:szCs w:val="21"/>
          <w:highlight w:val="none"/>
        </w:rPr>
      </w:pPr>
      <w:bookmarkStart w:id="39" w:name="_Toc10155"/>
      <w:r>
        <w:rPr>
          <w:rFonts w:hint="eastAsia" w:ascii="宋体" w:hAnsi="宋体" w:eastAsia="宋体" w:cs="宋体"/>
          <w:spacing w:val="6"/>
          <w:sz w:val="28"/>
          <w:szCs w:val="28"/>
          <w:highlight w:val="none"/>
          <w14:textOutline w14:w="5793" w14:cap="sq" w14:cmpd="sng">
            <w14:solidFill>
              <w14:srgbClr w14:val="000000"/>
            </w14:solidFill>
            <w14:prstDash w14:val="solid"/>
            <w14:bevel/>
          </w14:textOutline>
        </w:rPr>
        <w:t>7．合同授予</w:t>
      </w:r>
      <w:bookmarkEnd w:id="39"/>
    </w:p>
    <w:p w14:paraId="08C6F1CC">
      <w:pPr>
        <w:pStyle w:val="3"/>
        <w:spacing w:before="91" w:line="360" w:lineRule="auto"/>
        <w:ind w:left="10"/>
        <w:jc w:val="left"/>
        <w:outlineLvl w:val="2"/>
        <w:rPr>
          <w:rFonts w:hint="eastAsia" w:ascii="宋体" w:hAnsi="宋体" w:eastAsia="宋体" w:cs="宋体"/>
          <w:sz w:val="28"/>
          <w:szCs w:val="28"/>
          <w:highlight w:val="none"/>
        </w:rPr>
      </w:pPr>
      <w:bookmarkStart w:id="40" w:name="_Toc28377"/>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7.1定标方式</w:t>
      </w:r>
      <w:bookmarkEnd w:id="40"/>
    </w:p>
    <w:p w14:paraId="7748533A">
      <w:pPr>
        <w:pStyle w:val="3"/>
        <w:spacing w:before="155" w:line="360" w:lineRule="auto"/>
        <w:ind w:left="6" w:right="54" w:firstLine="413"/>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除</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须知前附表规定磋商小组直接确定成交单位外，采购人依据磋商小组推荐的成交候选人确定中标成交单位，磋商小组推荐成交候选人的人数见</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w:t>
      </w:r>
    </w:p>
    <w:p w14:paraId="71EBD9FC">
      <w:pPr>
        <w:pStyle w:val="3"/>
        <w:spacing w:before="155" w:line="360" w:lineRule="auto"/>
        <w:ind w:left="6" w:right="54" w:firstLine="413"/>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采购代理机构应当在评审结束后2个工作日内将评审报告送采购人确认。</w:t>
      </w:r>
    </w:p>
    <w:p w14:paraId="6424D4EF">
      <w:pPr>
        <w:pStyle w:val="3"/>
        <w:spacing w:before="155" w:line="360" w:lineRule="auto"/>
        <w:ind w:left="6" w:right="54" w:firstLine="413"/>
        <w:jc w:val="left"/>
        <w:rPr>
          <w:rFonts w:hint="eastAsia" w:ascii="宋体" w:hAnsi="宋体" w:eastAsia="宋体" w:cs="宋体"/>
          <w:sz w:val="28"/>
          <w:szCs w:val="28"/>
          <w:highlight w:val="none"/>
        </w:rPr>
      </w:pPr>
      <w:r>
        <w:rPr>
          <w:rFonts w:hint="eastAsia" w:ascii="宋体" w:hAnsi="宋体" w:eastAsia="宋体" w:cs="宋体"/>
          <w:spacing w:val="8"/>
          <w:sz w:val="24"/>
          <w:szCs w:val="24"/>
          <w:highlight w:val="none"/>
        </w:rPr>
        <w:t>采购人应当在收到评审报告后5个工作日内，从评审报告提出的成交候选</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中，按照</w:t>
      </w:r>
      <w:r>
        <w:rPr>
          <w:rFonts w:hint="eastAsia" w:ascii="宋体" w:hAnsi="宋体" w:eastAsia="宋体" w:cs="宋体"/>
          <w:spacing w:val="7"/>
          <w:sz w:val="24"/>
          <w:szCs w:val="24"/>
          <w:highlight w:val="none"/>
        </w:rPr>
        <w:t>排序由</w:t>
      </w:r>
      <w:r>
        <w:rPr>
          <w:rFonts w:hint="eastAsia" w:ascii="宋体" w:hAnsi="宋体" w:eastAsia="宋体" w:cs="宋体"/>
          <w:spacing w:val="8"/>
          <w:sz w:val="24"/>
          <w:szCs w:val="24"/>
          <w:highlight w:val="none"/>
        </w:rPr>
        <w:t>高到低的原则确定成交</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，也可以书面授权磋商小组直接确定成交</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。采购人逾期未确定成</w:t>
      </w:r>
      <w:r>
        <w:rPr>
          <w:rFonts w:hint="eastAsia" w:ascii="宋体" w:hAnsi="宋体" w:eastAsia="宋体" w:cs="宋体"/>
          <w:spacing w:val="9"/>
          <w:sz w:val="24"/>
          <w:szCs w:val="24"/>
          <w:highlight w:val="none"/>
        </w:rPr>
        <w:t>交</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且不提出异议的，视为确定评审报告提出的排序第一的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为成交</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w:t>
      </w:r>
    </w:p>
    <w:p w14:paraId="167001B2">
      <w:pPr>
        <w:pStyle w:val="3"/>
        <w:spacing w:before="92" w:line="360" w:lineRule="auto"/>
        <w:ind w:left="10"/>
        <w:jc w:val="left"/>
        <w:outlineLvl w:val="2"/>
        <w:rPr>
          <w:rFonts w:hint="eastAsia" w:ascii="宋体" w:hAnsi="宋体" w:eastAsia="宋体" w:cs="宋体"/>
          <w:sz w:val="21"/>
          <w:szCs w:val="21"/>
          <w:highlight w:val="none"/>
        </w:rPr>
      </w:pPr>
      <w:bookmarkStart w:id="41" w:name="_Toc3535"/>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7.2成交通知</w:t>
      </w:r>
      <w:bookmarkEnd w:id="41"/>
    </w:p>
    <w:p w14:paraId="6A2CBD16">
      <w:pPr>
        <w:pStyle w:val="3"/>
        <w:spacing w:before="65" w:line="360" w:lineRule="auto"/>
        <w:ind w:right="54" w:firstLine="420"/>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采购人或者采购代理机构应当在成交</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确定后2个工作日内，在省级以上财政部门指定的政</w:t>
      </w:r>
      <w:r>
        <w:rPr>
          <w:rFonts w:hint="eastAsia" w:ascii="宋体" w:hAnsi="宋体" w:eastAsia="宋体" w:cs="宋体"/>
          <w:spacing w:val="9"/>
          <w:sz w:val="24"/>
          <w:szCs w:val="24"/>
          <w:highlight w:val="none"/>
        </w:rPr>
        <w:t>府采购信息发布媒体上公告成交结果，同时向成交</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发出成交通知书，并将磋商文件随成交结果</w:t>
      </w:r>
    </w:p>
    <w:p w14:paraId="07239676">
      <w:pPr>
        <w:pStyle w:val="3"/>
        <w:spacing w:before="1" w:line="360" w:lineRule="auto"/>
        <w:ind w:left="21"/>
        <w:jc w:val="left"/>
        <w:rPr>
          <w:rFonts w:hint="eastAsia" w:ascii="宋体" w:hAnsi="宋体" w:eastAsia="宋体" w:cs="宋体"/>
          <w:sz w:val="28"/>
          <w:szCs w:val="28"/>
          <w:highlight w:val="none"/>
        </w:rPr>
      </w:pPr>
      <w:r>
        <w:rPr>
          <w:rFonts w:hint="eastAsia" w:ascii="宋体" w:hAnsi="宋体" w:eastAsia="宋体" w:cs="宋体"/>
          <w:spacing w:val="1"/>
          <w:sz w:val="24"/>
          <w:szCs w:val="24"/>
          <w:highlight w:val="none"/>
        </w:rPr>
        <w:t>同时公告。</w:t>
      </w:r>
    </w:p>
    <w:p w14:paraId="021973B9">
      <w:pPr>
        <w:pStyle w:val="3"/>
        <w:spacing w:before="91" w:line="360" w:lineRule="auto"/>
        <w:ind w:left="10"/>
        <w:jc w:val="left"/>
        <w:outlineLvl w:val="2"/>
        <w:rPr>
          <w:rFonts w:hint="eastAsia" w:ascii="宋体" w:hAnsi="宋体" w:eastAsia="宋体" w:cs="宋体"/>
          <w:sz w:val="28"/>
          <w:szCs w:val="28"/>
          <w:highlight w:val="none"/>
        </w:rPr>
      </w:pPr>
      <w:bookmarkStart w:id="42" w:name="_Toc2595"/>
      <w:r>
        <w:rPr>
          <w:rFonts w:hint="eastAsia" w:ascii="宋体" w:hAnsi="宋体" w:eastAsia="宋体" w:cs="宋体"/>
          <w:spacing w:val="-4"/>
          <w:sz w:val="28"/>
          <w:szCs w:val="28"/>
          <w:highlight w:val="none"/>
          <w14:textOutline w14:w="5103" w14:cap="sq" w14:cmpd="sng">
            <w14:solidFill>
              <w14:srgbClr w14:val="000000"/>
            </w14:solidFill>
            <w14:prstDash w14:val="solid"/>
            <w14:bevel/>
          </w14:textOutline>
        </w:rPr>
        <w:t>7.3履约担保</w:t>
      </w:r>
      <w:bookmarkEnd w:id="42"/>
    </w:p>
    <w:p w14:paraId="7204153A">
      <w:pPr>
        <w:pStyle w:val="3"/>
        <w:spacing w:before="58" w:line="360" w:lineRule="auto"/>
        <w:ind w:left="5" w:right="4" w:firstLine="16"/>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7.3.1在签订合同前，中标人应按</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须知前附表规定的金额、担保形式和磋商文件第四章“合同条款及格式”</w:t>
      </w:r>
      <w:r>
        <w:rPr>
          <w:rFonts w:hint="eastAsia" w:ascii="宋体" w:hAnsi="宋体" w:eastAsia="宋体" w:cs="宋体"/>
          <w:spacing w:val="7"/>
          <w:sz w:val="24"/>
          <w:szCs w:val="24"/>
          <w:highlight w:val="none"/>
        </w:rPr>
        <w:t>规定的履约担保格式向采购人提交履约担保。联合体中标的，其履约担保由牵头人递</w:t>
      </w:r>
      <w:r>
        <w:rPr>
          <w:rFonts w:hint="eastAsia" w:ascii="宋体" w:hAnsi="宋体" w:eastAsia="宋体" w:cs="宋体"/>
          <w:spacing w:val="8"/>
          <w:sz w:val="24"/>
          <w:szCs w:val="24"/>
          <w:highlight w:val="none"/>
        </w:rPr>
        <w:t>交，并应符合</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须知前附表规定的金额、担保形式和磋商文件第四</w:t>
      </w:r>
      <w:r>
        <w:rPr>
          <w:rFonts w:hint="eastAsia" w:ascii="宋体" w:hAnsi="宋体" w:eastAsia="宋体" w:cs="宋体"/>
          <w:spacing w:val="7"/>
          <w:sz w:val="24"/>
          <w:szCs w:val="24"/>
          <w:highlight w:val="none"/>
        </w:rPr>
        <w:t>章“合同条款及格式”规定的履约担保格式要求。</w:t>
      </w:r>
    </w:p>
    <w:p w14:paraId="045E3E2A">
      <w:pPr>
        <w:pStyle w:val="3"/>
        <w:spacing w:before="58" w:line="360" w:lineRule="auto"/>
        <w:ind w:left="5" w:right="4" w:firstLine="16"/>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7.3.2中标人不能按本章第7.3.1项要求提交履约担保的，视为放弃中标，其磋商保证金不予退还，给采购人造成的损失超过磋商保证金数额的，中标人还应当对超过部分予以赔偿。</w:t>
      </w:r>
    </w:p>
    <w:p w14:paraId="5A520E88">
      <w:pPr>
        <w:pStyle w:val="3"/>
        <w:spacing w:before="92" w:line="360" w:lineRule="auto"/>
        <w:ind w:left="10"/>
        <w:jc w:val="left"/>
        <w:outlineLvl w:val="2"/>
        <w:rPr>
          <w:rFonts w:hint="eastAsia" w:ascii="宋体" w:hAnsi="宋体" w:eastAsia="宋体" w:cs="宋体"/>
          <w:sz w:val="28"/>
          <w:szCs w:val="28"/>
          <w:highlight w:val="none"/>
        </w:rPr>
      </w:pPr>
      <w:bookmarkStart w:id="43" w:name="_Toc9587"/>
      <w:r>
        <w:rPr>
          <w:rFonts w:hint="eastAsia" w:ascii="宋体" w:hAnsi="宋体" w:eastAsia="宋体" w:cs="宋体"/>
          <w:spacing w:val="-2"/>
          <w:sz w:val="28"/>
          <w:szCs w:val="28"/>
          <w:highlight w:val="none"/>
          <w14:textOutline w14:w="5103" w14:cap="sq" w14:cmpd="sng">
            <w14:solidFill>
              <w14:srgbClr w14:val="000000"/>
            </w14:solidFill>
            <w14:prstDash w14:val="solid"/>
            <w14:bevel/>
          </w14:textOutline>
        </w:rPr>
        <w:t>7.4签订合同</w:t>
      </w:r>
      <w:bookmarkEnd w:id="43"/>
    </w:p>
    <w:p w14:paraId="0E789E6A">
      <w:pPr>
        <w:pStyle w:val="3"/>
        <w:spacing w:before="65" w:line="360" w:lineRule="auto"/>
        <w:ind w:firstLine="425"/>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7.4.1采购人和中标人应当自成交通知书发出之日起30天内，根据磋商文件和中标人的响应文</w:t>
      </w:r>
      <w:r>
        <w:rPr>
          <w:rFonts w:hint="eastAsia" w:ascii="宋体" w:hAnsi="宋体" w:eastAsia="宋体" w:cs="宋体"/>
          <w:spacing w:val="9"/>
          <w:sz w:val="24"/>
          <w:szCs w:val="24"/>
          <w:highlight w:val="none"/>
        </w:rPr>
        <w:t>件订立书面合同。中标人无正当理由拒签合同的，采购人取</w:t>
      </w:r>
      <w:r>
        <w:rPr>
          <w:rFonts w:hint="eastAsia" w:ascii="宋体" w:hAnsi="宋体" w:eastAsia="宋体" w:cs="宋体"/>
          <w:spacing w:val="8"/>
          <w:sz w:val="24"/>
          <w:szCs w:val="24"/>
          <w:highlight w:val="none"/>
        </w:rPr>
        <w:t>消其中标资格，其磋商保证金不予退还；</w:t>
      </w:r>
      <w:r>
        <w:rPr>
          <w:rFonts w:hint="eastAsia" w:ascii="宋体" w:hAnsi="宋体" w:eastAsia="宋体" w:cs="宋体"/>
          <w:spacing w:val="9"/>
          <w:sz w:val="24"/>
          <w:szCs w:val="24"/>
          <w:highlight w:val="none"/>
        </w:rPr>
        <w:t>给采购人造成的损失超过磋商保证金数额的，中标人还应当对超过部分予以赔偿。</w:t>
      </w:r>
    </w:p>
    <w:p w14:paraId="7BFAB254">
      <w:pPr>
        <w:pStyle w:val="3"/>
        <w:spacing w:before="155" w:line="360" w:lineRule="auto"/>
        <w:ind w:left="2" w:right="4" w:firstLine="423"/>
        <w:jc w:val="left"/>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7.4.2发出成交通知书后，采购人无正当理由拒签合同的，采购人向中标人退还磋商保证金；给中标人造成损失的，还应当赔偿损失。</w:t>
      </w:r>
    </w:p>
    <w:p w14:paraId="2F2AF106">
      <w:pPr>
        <w:pStyle w:val="3"/>
        <w:spacing w:before="155" w:line="360" w:lineRule="auto"/>
        <w:ind w:left="2" w:right="4" w:firstLine="423"/>
        <w:jc w:val="left"/>
        <w:rPr>
          <w:rFonts w:hint="eastAsia" w:ascii="宋体" w:hAnsi="宋体" w:eastAsia="宋体" w:cs="宋体"/>
          <w:sz w:val="28"/>
          <w:szCs w:val="28"/>
          <w:highlight w:val="none"/>
        </w:rPr>
      </w:pPr>
      <w:r>
        <w:rPr>
          <w:rFonts w:hint="eastAsia" w:ascii="宋体" w:hAnsi="宋体" w:eastAsia="宋体" w:cs="宋体"/>
          <w:spacing w:val="9"/>
          <w:sz w:val="24"/>
          <w:szCs w:val="24"/>
          <w:highlight w:val="none"/>
        </w:rPr>
        <w:t>7.4.3采购人应当确定排名第一的成交候选人为中标人。排名第一的成交候选人</w:t>
      </w:r>
      <w:r>
        <w:rPr>
          <w:rFonts w:hint="eastAsia" w:ascii="宋体" w:hAnsi="宋体" w:eastAsia="宋体" w:cs="宋体"/>
          <w:spacing w:val="8"/>
          <w:sz w:val="24"/>
          <w:szCs w:val="24"/>
          <w:highlight w:val="none"/>
        </w:rPr>
        <w:t>放弃中标、因不</w:t>
      </w:r>
      <w:r>
        <w:rPr>
          <w:rFonts w:hint="eastAsia" w:ascii="宋体" w:hAnsi="宋体" w:eastAsia="宋体" w:cs="宋体"/>
          <w:spacing w:val="9"/>
          <w:sz w:val="24"/>
          <w:szCs w:val="24"/>
          <w:highlight w:val="none"/>
        </w:rPr>
        <w:t>可抗力不能履行合同、不按照磋商文件要求</w:t>
      </w:r>
      <w:r>
        <w:rPr>
          <w:rFonts w:hint="eastAsia" w:ascii="宋体" w:hAnsi="宋体" w:eastAsia="宋体" w:cs="宋体"/>
          <w:spacing w:val="8"/>
          <w:sz w:val="24"/>
          <w:szCs w:val="24"/>
          <w:highlight w:val="none"/>
        </w:rPr>
        <w:t>提交履约保证金，或者被查实存在影响中标结果的违法行</w:t>
      </w:r>
      <w:r>
        <w:rPr>
          <w:rFonts w:hint="eastAsia" w:ascii="宋体" w:hAnsi="宋体" w:eastAsia="宋体" w:cs="宋体"/>
          <w:spacing w:val="9"/>
          <w:sz w:val="24"/>
          <w:szCs w:val="24"/>
          <w:highlight w:val="none"/>
        </w:rPr>
        <w:t>为等情形，不符合中标条件的，采购人可以</w:t>
      </w:r>
      <w:r>
        <w:rPr>
          <w:rFonts w:hint="eastAsia" w:ascii="宋体" w:hAnsi="宋体" w:eastAsia="宋体" w:cs="宋体"/>
          <w:spacing w:val="8"/>
          <w:sz w:val="24"/>
          <w:szCs w:val="24"/>
          <w:highlight w:val="none"/>
        </w:rPr>
        <w:t>按照磋商小组提出的成交候选人名单排序依次确定其他成交候选人为中标人，也可以重新招标。</w:t>
      </w:r>
    </w:p>
    <w:p w14:paraId="2F0ABFDF">
      <w:pPr>
        <w:pStyle w:val="3"/>
        <w:spacing w:before="101" w:line="360" w:lineRule="auto"/>
        <w:ind w:left="6"/>
        <w:jc w:val="left"/>
        <w:outlineLvl w:val="1"/>
        <w:rPr>
          <w:rFonts w:hint="eastAsia" w:ascii="宋体" w:hAnsi="宋体" w:eastAsia="宋体" w:cs="宋体"/>
          <w:sz w:val="21"/>
          <w:szCs w:val="21"/>
          <w:highlight w:val="none"/>
        </w:rPr>
      </w:pPr>
      <w:bookmarkStart w:id="44" w:name="_Toc3786"/>
      <w:r>
        <w:rPr>
          <w:rFonts w:hint="eastAsia" w:ascii="宋体" w:hAnsi="宋体" w:eastAsia="宋体" w:cs="宋体"/>
          <w:spacing w:val="9"/>
          <w:sz w:val="28"/>
          <w:szCs w:val="28"/>
          <w:highlight w:val="none"/>
          <w14:textOutline w14:w="5793" w14:cap="sq" w14:cmpd="sng">
            <w14:solidFill>
              <w14:srgbClr w14:val="000000"/>
            </w14:solidFill>
            <w14:prstDash w14:val="solid"/>
            <w14:bevel/>
          </w14:textOutline>
        </w:rPr>
        <w:t>8．重新招标和不再招标</w:t>
      </w:r>
      <w:bookmarkEnd w:id="44"/>
    </w:p>
    <w:p w14:paraId="70E4BD69">
      <w:pPr>
        <w:pStyle w:val="3"/>
        <w:spacing w:before="92" w:line="360" w:lineRule="auto"/>
        <w:ind w:left="4"/>
        <w:jc w:val="left"/>
        <w:outlineLvl w:val="2"/>
        <w:rPr>
          <w:rFonts w:hint="eastAsia" w:ascii="宋体" w:hAnsi="宋体" w:eastAsia="宋体" w:cs="宋体"/>
          <w:sz w:val="28"/>
          <w:szCs w:val="28"/>
          <w:highlight w:val="none"/>
        </w:rPr>
      </w:pPr>
      <w:bookmarkStart w:id="45" w:name="_Toc7262"/>
      <w:r>
        <w:rPr>
          <w:rFonts w:hint="eastAsia" w:ascii="宋体" w:hAnsi="宋体" w:eastAsia="宋体" w:cs="宋体"/>
          <w:spacing w:val="-1"/>
          <w:sz w:val="28"/>
          <w:szCs w:val="28"/>
          <w:highlight w:val="none"/>
          <w14:textOutline w14:w="5103" w14:cap="sq" w14:cmpd="sng">
            <w14:solidFill>
              <w14:srgbClr w14:val="000000"/>
            </w14:solidFill>
            <w14:prstDash w14:val="solid"/>
            <w14:bevel/>
          </w14:textOutline>
        </w:rPr>
        <w:t>8.1重新招标</w:t>
      </w:r>
      <w:bookmarkEnd w:id="45"/>
    </w:p>
    <w:p w14:paraId="44B960B2">
      <w:pPr>
        <w:pStyle w:val="3"/>
        <w:spacing w:before="66" w:line="360" w:lineRule="auto"/>
        <w:ind w:left="421"/>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有下列情形之一的，采购人将重新招标：</w:t>
      </w:r>
    </w:p>
    <w:p w14:paraId="1DD902C1">
      <w:pPr>
        <w:pStyle w:val="3"/>
        <w:spacing w:before="222" w:line="360" w:lineRule="auto"/>
        <w:ind w:left="457"/>
        <w:jc w:val="left"/>
        <w:rPr>
          <w:rFonts w:hint="eastAsia" w:ascii="宋体" w:hAnsi="宋体" w:eastAsia="宋体" w:cs="宋体"/>
          <w:sz w:val="24"/>
          <w:szCs w:val="24"/>
          <w:highlight w:val="none"/>
        </w:rPr>
      </w:pPr>
      <w:r>
        <w:rPr>
          <w:rFonts w:hint="eastAsia" w:ascii="宋体" w:hAnsi="宋体" w:eastAsia="宋体" w:cs="宋体"/>
          <w:spacing w:val="5"/>
          <w:position w:val="20"/>
          <w:sz w:val="24"/>
          <w:szCs w:val="24"/>
          <w:highlight w:val="none"/>
        </w:rPr>
        <w:t>(l）投标截止时间止，</w:t>
      </w:r>
      <w:r>
        <w:rPr>
          <w:rFonts w:hint="eastAsia" w:ascii="宋体" w:hAnsi="宋体" w:eastAsia="宋体" w:cs="宋体"/>
          <w:spacing w:val="5"/>
          <w:position w:val="20"/>
          <w:sz w:val="24"/>
          <w:szCs w:val="24"/>
          <w:highlight w:val="none"/>
          <w:lang w:eastAsia="zh-CN"/>
        </w:rPr>
        <w:t>供应商</w:t>
      </w:r>
      <w:r>
        <w:rPr>
          <w:rFonts w:hint="eastAsia" w:ascii="宋体" w:hAnsi="宋体" w:eastAsia="宋体" w:cs="宋体"/>
          <w:spacing w:val="5"/>
          <w:position w:val="20"/>
          <w:sz w:val="24"/>
          <w:szCs w:val="24"/>
          <w:highlight w:val="none"/>
        </w:rPr>
        <w:t>少于3个的；</w:t>
      </w:r>
    </w:p>
    <w:p w14:paraId="627FB8A2">
      <w:pPr>
        <w:pStyle w:val="3"/>
        <w:spacing w:line="360" w:lineRule="auto"/>
        <w:ind w:left="457"/>
        <w:jc w:val="left"/>
        <w:rPr>
          <w:rFonts w:hint="eastAsia" w:ascii="宋体" w:hAnsi="宋体" w:eastAsia="宋体" w:cs="宋体"/>
          <w:sz w:val="28"/>
          <w:szCs w:val="28"/>
          <w:highlight w:val="none"/>
        </w:rPr>
      </w:pPr>
      <w:r>
        <w:rPr>
          <w:rFonts w:hint="eastAsia" w:ascii="宋体" w:hAnsi="宋体" w:eastAsia="宋体" w:cs="宋体"/>
          <w:spacing w:val="6"/>
          <w:sz w:val="24"/>
          <w:szCs w:val="24"/>
          <w:highlight w:val="none"/>
        </w:rPr>
        <w:t>(2）经磋商小组评审后否决所有投标的。</w:t>
      </w:r>
    </w:p>
    <w:p w14:paraId="18CADF70">
      <w:pPr>
        <w:pStyle w:val="3"/>
        <w:spacing w:before="92" w:line="360" w:lineRule="auto"/>
        <w:ind w:left="4"/>
        <w:jc w:val="left"/>
        <w:outlineLvl w:val="2"/>
        <w:rPr>
          <w:rFonts w:hint="eastAsia" w:ascii="宋体" w:hAnsi="宋体" w:eastAsia="宋体" w:cs="宋体"/>
          <w:sz w:val="28"/>
          <w:szCs w:val="28"/>
          <w:highlight w:val="none"/>
        </w:rPr>
      </w:pPr>
      <w:bookmarkStart w:id="46" w:name="_Toc25737"/>
      <w:r>
        <w:rPr>
          <w:rFonts w:hint="eastAsia" w:ascii="宋体" w:hAnsi="宋体" w:eastAsia="宋体" w:cs="宋体"/>
          <w:spacing w:val="-3"/>
          <w:sz w:val="28"/>
          <w:szCs w:val="28"/>
          <w:highlight w:val="none"/>
          <w14:textOutline w14:w="5103" w14:cap="sq" w14:cmpd="sng">
            <w14:solidFill>
              <w14:srgbClr w14:val="000000"/>
            </w14:solidFill>
            <w14:prstDash w14:val="solid"/>
            <w14:bevel/>
          </w14:textOutline>
        </w:rPr>
        <w:t>8.2不再招标</w:t>
      </w:r>
      <w:bookmarkEnd w:id="46"/>
    </w:p>
    <w:p w14:paraId="3AAC2B03">
      <w:pPr>
        <w:pStyle w:val="3"/>
        <w:spacing w:before="222" w:line="360" w:lineRule="auto"/>
        <w:ind w:left="457"/>
        <w:jc w:val="left"/>
        <w:rPr>
          <w:rFonts w:hint="eastAsia" w:ascii="宋体" w:hAnsi="宋体" w:eastAsia="宋体" w:cs="宋体"/>
          <w:spacing w:val="5"/>
          <w:position w:val="20"/>
          <w:sz w:val="24"/>
          <w:szCs w:val="24"/>
          <w:highlight w:val="none"/>
        </w:rPr>
      </w:pPr>
      <w:r>
        <w:rPr>
          <w:rFonts w:hint="eastAsia" w:ascii="宋体" w:hAnsi="宋体" w:eastAsia="宋体" w:cs="宋体"/>
          <w:spacing w:val="5"/>
          <w:position w:val="20"/>
          <w:sz w:val="24"/>
          <w:szCs w:val="24"/>
          <w:highlight w:val="none"/>
        </w:rPr>
        <w:t>重新招标后</w:t>
      </w:r>
      <w:r>
        <w:rPr>
          <w:rFonts w:hint="eastAsia" w:ascii="宋体" w:hAnsi="宋体" w:eastAsia="宋体" w:cs="宋体"/>
          <w:spacing w:val="5"/>
          <w:position w:val="20"/>
          <w:sz w:val="24"/>
          <w:szCs w:val="24"/>
          <w:highlight w:val="none"/>
          <w:lang w:eastAsia="zh-CN"/>
        </w:rPr>
        <w:t>供应商</w:t>
      </w:r>
      <w:r>
        <w:rPr>
          <w:rFonts w:hint="eastAsia" w:ascii="宋体" w:hAnsi="宋体" w:eastAsia="宋体" w:cs="宋体"/>
          <w:spacing w:val="5"/>
          <w:position w:val="20"/>
          <w:sz w:val="24"/>
          <w:szCs w:val="24"/>
          <w:highlight w:val="none"/>
        </w:rPr>
        <w:t>仍少于3个或者所有投标被否决的，属于必须审批或核准的工程建设项目，经原审批或核准部门批准后不再进行招标。</w:t>
      </w:r>
    </w:p>
    <w:p w14:paraId="17C415A0">
      <w:pPr>
        <w:pStyle w:val="3"/>
        <w:spacing w:before="83" w:line="360" w:lineRule="auto"/>
        <w:ind w:left="5"/>
        <w:jc w:val="left"/>
        <w:outlineLvl w:val="1"/>
        <w:rPr>
          <w:rFonts w:hint="eastAsia" w:ascii="宋体" w:hAnsi="宋体" w:eastAsia="宋体" w:cs="宋体"/>
          <w:sz w:val="21"/>
          <w:szCs w:val="21"/>
          <w:highlight w:val="none"/>
        </w:rPr>
      </w:pPr>
      <w:bookmarkStart w:id="47" w:name="_Toc4158"/>
      <w:r>
        <w:rPr>
          <w:rFonts w:hint="eastAsia" w:ascii="宋体" w:hAnsi="宋体" w:eastAsia="宋体" w:cs="宋体"/>
          <w:spacing w:val="8"/>
          <w:sz w:val="28"/>
          <w:szCs w:val="28"/>
          <w:highlight w:val="none"/>
          <w14:textOutline w14:w="5793" w14:cap="sq" w14:cmpd="sng">
            <w14:solidFill>
              <w14:srgbClr w14:val="000000"/>
            </w14:solidFill>
            <w14:prstDash w14:val="solid"/>
            <w14:bevel/>
          </w14:textOutline>
        </w:rPr>
        <w:t>9．纪律和监督</w:t>
      </w:r>
      <w:bookmarkEnd w:id="47"/>
    </w:p>
    <w:p w14:paraId="2B538559">
      <w:pPr>
        <w:pStyle w:val="3"/>
        <w:spacing w:before="91" w:line="360" w:lineRule="auto"/>
        <w:ind w:left="3"/>
        <w:jc w:val="left"/>
        <w:outlineLvl w:val="2"/>
        <w:rPr>
          <w:rFonts w:hint="eastAsia" w:ascii="宋体" w:hAnsi="宋体" w:eastAsia="宋体" w:cs="宋体"/>
          <w:sz w:val="28"/>
          <w:szCs w:val="28"/>
          <w:highlight w:val="none"/>
        </w:rPr>
      </w:pPr>
      <w:bookmarkStart w:id="48" w:name="_Toc15279"/>
      <w:r>
        <w:rPr>
          <w:rFonts w:hint="eastAsia" w:ascii="宋体" w:hAnsi="宋体" w:eastAsia="宋体" w:cs="宋体"/>
          <w:sz w:val="28"/>
          <w:szCs w:val="28"/>
          <w:highlight w:val="none"/>
          <w14:textOutline w14:w="5103" w14:cap="sq" w14:cmpd="sng">
            <w14:solidFill>
              <w14:srgbClr w14:val="000000"/>
            </w14:solidFill>
            <w14:prstDash w14:val="solid"/>
            <w14:bevel/>
          </w14:textOutline>
        </w:rPr>
        <w:t>9.1对采购人的纪律要求</w:t>
      </w:r>
      <w:bookmarkEnd w:id="48"/>
    </w:p>
    <w:p w14:paraId="3FDA46E0">
      <w:pPr>
        <w:pStyle w:val="3"/>
        <w:spacing w:before="65" w:line="360" w:lineRule="auto"/>
        <w:ind w:right="70" w:firstLine="421"/>
        <w:jc w:val="left"/>
        <w:rPr>
          <w:rFonts w:hint="eastAsia" w:ascii="宋体" w:hAnsi="宋体" w:eastAsia="宋体" w:cs="宋体"/>
          <w:sz w:val="28"/>
          <w:szCs w:val="28"/>
          <w:highlight w:val="none"/>
        </w:rPr>
      </w:pPr>
      <w:r>
        <w:rPr>
          <w:rFonts w:hint="eastAsia" w:ascii="宋体" w:hAnsi="宋体" w:eastAsia="宋体" w:cs="宋体"/>
          <w:spacing w:val="13"/>
          <w:sz w:val="24"/>
          <w:szCs w:val="24"/>
          <w:highlight w:val="none"/>
        </w:rPr>
        <w:t>采购人不得泄漏磋商活动中应当保密的情况和资料，不得与</w:t>
      </w:r>
      <w:r>
        <w:rPr>
          <w:rFonts w:hint="eastAsia" w:ascii="宋体" w:hAnsi="宋体" w:eastAsia="宋体" w:cs="宋体"/>
          <w:spacing w:val="13"/>
          <w:sz w:val="24"/>
          <w:szCs w:val="24"/>
          <w:highlight w:val="none"/>
          <w:lang w:eastAsia="zh-CN"/>
        </w:rPr>
        <w:t>供应商</w:t>
      </w:r>
      <w:r>
        <w:rPr>
          <w:rFonts w:hint="eastAsia" w:ascii="宋体" w:hAnsi="宋体" w:eastAsia="宋体" w:cs="宋体"/>
          <w:spacing w:val="13"/>
          <w:sz w:val="24"/>
          <w:szCs w:val="24"/>
          <w:highlight w:val="none"/>
        </w:rPr>
        <w:t>串通损害国家利益、社会公共利益或者他人合法权益。</w:t>
      </w:r>
    </w:p>
    <w:p w14:paraId="37E19D53">
      <w:pPr>
        <w:pStyle w:val="3"/>
        <w:spacing w:before="92" w:line="360" w:lineRule="auto"/>
        <w:ind w:left="3"/>
        <w:jc w:val="left"/>
        <w:outlineLvl w:val="2"/>
        <w:rPr>
          <w:rFonts w:hint="eastAsia" w:ascii="宋体" w:hAnsi="宋体" w:eastAsia="宋体" w:cs="宋体"/>
          <w:sz w:val="21"/>
          <w:szCs w:val="21"/>
          <w:highlight w:val="none"/>
        </w:rPr>
      </w:pPr>
      <w:bookmarkStart w:id="49" w:name="_Toc15386"/>
      <w:r>
        <w:rPr>
          <w:rFonts w:hint="eastAsia" w:ascii="宋体" w:hAnsi="宋体" w:eastAsia="宋体" w:cs="宋体"/>
          <w:sz w:val="28"/>
          <w:szCs w:val="28"/>
          <w:highlight w:val="none"/>
          <w14:textOutline w14:w="5103" w14:cap="sq" w14:cmpd="sng">
            <w14:solidFill>
              <w14:srgbClr w14:val="000000"/>
            </w14:solidFill>
            <w14:prstDash w14:val="solid"/>
            <w14:bevel/>
          </w14:textOutline>
        </w:rPr>
        <w:t>9.2对</w:t>
      </w:r>
      <w:r>
        <w:rPr>
          <w:rFonts w:hint="eastAsia" w:ascii="宋体" w:hAnsi="宋体" w:eastAsia="宋体" w:cs="宋体"/>
          <w:sz w:val="28"/>
          <w:szCs w:val="28"/>
          <w:highlight w:val="none"/>
          <w:lang w:eastAsia="zh-CN"/>
          <w14:textOutline w14:w="5103" w14:cap="sq" w14:cmpd="sng">
            <w14:solidFill>
              <w14:srgbClr w14:val="000000"/>
            </w14:solidFill>
            <w14:prstDash w14:val="solid"/>
            <w14:bevel/>
          </w14:textOutline>
        </w:rPr>
        <w:t>供应商</w:t>
      </w:r>
      <w:r>
        <w:rPr>
          <w:rFonts w:hint="eastAsia" w:ascii="宋体" w:hAnsi="宋体" w:eastAsia="宋体" w:cs="宋体"/>
          <w:sz w:val="28"/>
          <w:szCs w:val="28"/>
          <w:highlight w:val="none"/>
          <w14:textOutline w14:w="5103" w14:cap="sq" w14:cmpd="sng">
            <w14:solidFill>
              <w14:srgbClr w14:val="000000"/>
            </w14:solidFill>
            <w14:prstDash w14:val="solid"/>
            <w14:bevel/>
          </w14:textOutline>
        </w:rPr>
        <w:t>的纪律要求</w:t>
      </w:r>
      <w:bookmarkEnd w:id="49"/>
    </w:p>
    <w:p w14:paraId="478ED13A">
      <w:pPr>
        <w:pStyle w:val="3"/>
        <w:spacing w:before="65" w:line="360" w:lineRule="auto"/>
        <w:ind w:right="70" w:firstLine="421"/>
        <w:jc w:val="left"/>
        <w:rPr>
          <w:rFonts w:hint="eastAsia" w:ascii="宋体" w:hAnsi="宋体" w:eastAsia="宋体" w:cs="宋体"/>
          <w:sz w:val="21"/>
          <w:szCs w:val="21"/>
          <w:highlight w:val="none"/>
        </w:rPr>
      </w:pPr>
      <w:r>
        <w:rPr>
          <w:rFonts w:hint="eastAsia" w:ascii="宋体" w:hAnsi="宋体" w:eastAsia="宋体" w:cs="宋体"/>
          <w:spacing w:val="13"/>
          <w:sz w:val="24"/>
          <w:szCs w:val="24"/>
          <w:highlight w:val="none"/>
          <w:lang w:eastAsia="zh-CN"/>
        </w:rPr>
        <w:t>供应商</w:t>
      </w:r>
      <w:r>
        <w:rPr>
          <w:rFonts w:hint="eastAsia" w:ascii="宋体" w:hAnsi="宋体" w:eastAsia="宋体" w:cs="宋体"/>
          <w:spacing w:val="13"/>
          <w:sz w:val="24"/>
          <w:szCs w:val="24"/>
          <w:highlight w:val="none"/>
        </w:rPr>
        <w:t>不得相互串通投标或者与采购人串通投标，不得向采购人或者磋商小组成员行贿谋取中</w:t>
      </w:r>
      <w:r>
        <w:rPr>
          <w:rFonts w:hint="eastAsia" w:ascii="宋体" w:hAnsi="宋体" w:eastAsia="宋体" w:cs="宋体"/>
          <w:spacing w:val="9"/>
          <w:sz w:val="24"/>
          <w:szCs w:val="24"/>
          <w:highlight w:val="none"/>
        </w:rPr>
        <w:t>标，不得以他人名义投标或者以其他方式弄虚</w:t>
      </w:r>
      <w:r>
        <w:rPr>
          <w:rFonts w:hint="eastAsia" w:ascii="宋体" w:hAnsi="宋体" w:eastAsia="宋体" w:cs="宋体"/>
          <w:spacing w:val="8"/>
          <w:sz w:val="24"/>
          <w:szCs w:val="24"/>
          <w:highlight w:val="none"/>
        </w:rPr>
        <w:t>作假骗取中标；</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不得以任何方式干扰、影响评审</w:t>
      </w:r>
      <w:r>
        <w:rPr>
          <w:rFonts w:hint="eastAsia" w:ascii="宋体" w:hAnsi="宋体" w:eastAsia="宋体" w:cs="宋体"/>
          <w:spacing w:val="5"/>
          <w:sz w:val="24"/>
          <w:szCs w:val="24"/>
          <w:highlight w:val="none"/>
        </w:rPr>
        <w:t>工作工作。</w:t>
      </w:r>
    </w:p>
    <w:p w14:paraId="4655F8DD">
      <w:pPr>
        <w:pStyle w:val="3"/>
        <w:spacing w:before="92" w:line="360" w:lineRule="auto"/>
        <w:ind w:left="3"/>
        <w:jc w:val="left"/>
        <w:outlineLvl w:val="2"/>
        <w:rPr>
          <w:rFonts w:hint="eastAsia" w:ascii="宋体" w:hAnsi="宋体" w:eastAsia="宋体" w:cs="宋体"/>
          <w:sz w:val="28"/>
          <w:szCs w:val="28"/>
          <w:highlight w:val="none"/>
        </w:rPr>
      </w:pPr>
      <w:bookmarkStart w:id="50" w:name="_Toc18257"/>
      <w:r>
        <w:rPr>
          <w:rFonts w:hint="eastAsia" w:ascii="宋体" w:hAnsi="宋体" w:eastAsia="宋体" w:cs="宋体"/>
          <w:sz w:val="28"/>
          <w:szCs w:val="28"/>
          <w:highlight w:val="none"/>
          <w14:textOutline w14:w="5103" w14:cap="sq" w14:cmpd="sng">
            <w14:solidFill>
              <w14:srgbClr w14:val="000000"/>
            </w14:solidFill>
            <w14:prstDash w14:val="solid"/>
            <w14:bevel/>
          </w14:textOutline>
        </w:rPr>
        <w:t>9.3对磋商小组成员的纪律要求</w:t>
      </w:r>
      <w:bookmarkEnd w:id="50"/>
    </w:p>
    <w:p w14:paraId="124996B2">
      <w:pPr>
        <w:pStyle w:val="3"/>
        <w:spacing w:before="66" w:line="360" w:lineRule="auto"/>
        <w:ind w:left="4" w:right="16" w:firstLine="414"/>
        <w:jc w:val="left"/>
        <w:rPr>
          <w:rFonts w:hint="eastAsia" w:ascii="宋体" w:hAnsi="宋体" w:eastAsia="宋体" w:cs="宋体"/>
          <w:sz w:val="28"/>
          <w:szCs w:val="28"/>
          <w:highlight w:val="none"/>
        </w:rPr>
      </w:pPr>
      <w:r>
        <w:rPr>
          <w:rFonts w:hint="eastAsia" w:ascii="宋体" w:hAnsi="宋体" w:eastAsia="宋体" w:cs="宋体"/>
          <w:spacing w:val="8"/>
          <w:sz w:val="24"/>
          <w:szCs w:val="24"/>
          <w:highlight w:val="none"/>
        </w:rPr>
        <w:t>磋商小组成员不得收受他人的财物或者其他好处，不得向他人透漏对响应文件的评审和比较、成</w:t>
      </w:r>
      <w:r>
        <w:rPr>
          <w:rFonts w:hint="eastAsia" w:ascii="宋体" w:hAnsi="宋体" w:eastAsia="宋体" w:cs="宋体"/>
          <w:spacing w:val="5"/>
          <w:sz w:val="24"/>
          <w:szCs w:val="24"/>
          <w:highlight w:val="none"/>
        </w:rPr>
        <w:t>交候选人的推荐情况以及评审工作有关的其他情况。在评审工作活动中，磋商小组成员不得擅离职</w:t>
      </w:r>
      <w:r>
        <w:rPr>
          <w:rFonts w:hint="eastAsia" w:ascii="宋体" w:hAnsi="宋体" w:eastAsia="宋体" w:cs="宋体"/>
          <w:spacing w:val="4"/>
          <w:sz w:val="24"/>
          <w:szCs w:val="24"/>
          <w:highlight w:val="none"/>
        </w:rPr>
        <w:t>守，</w:t>
      </w:r>
      <w:r>
        <w:rPr>
          <w:rFonts w:hint="eastAsia" w:ascii="宋体" w:hAnsi="宋体" w:eastAsia="宋体" w:cs="宋体"/>
          <w:spacing w:val="5"/>
          <w:sz w:val="24"/>
          <w:szCs w:val="24"/>
          <w:highlight w:val="none"/>
        </w:rPr>
        <w:t>影响评审工作程序正常进行，不得使用第三章“评审办法”没有规定的评审因</w:t>
      </w:r>
      <w:r>
        <w:rPr>
          <w:rFonts w:hint="eastAsia" w:ascii="宋体" w:hAnsi="宋体" w:eastAsia="宋体" w:cs="宋体"/>
          <w:spacing w:val="4"/>
          <w:sz w:val="24"/>
          <w:szCs w:val="24"/>
          <w:highlight w:val="none"/>
        </w:rPr>
        <w:t>素和标准进行评审工作。</w:t>
      </w:r>
    </w:p>
    <w:p w14:paraId="173ADD96">
      <w:pPr>
        <w:pStyle w:val="3"/>
        <w:spacing w:before="91" w:line="360" w:lineRule="auto"/>
        <w:ind w:left="3"/>
        <w:jc w:val="left"/>
        <w:outlineLvl w:val="2"/>
        <w:rPr>
          <w:rFonts w:hint="eastAsia" w:ascii="宋体" w:hAnsi="宋体" w:eastAsia="宋体" w:cs="宋体"/>
          <w:sz w:val="28"/>
          <w:szCs w:val="28"/>
          <w:highlight w:val="none"/>
        </w:rPr>
      </w:pPr>
      <w:bookmarkStart w:id="51" w:name="_Toc565"/>
      <w:r>
        <w:rPr>
          <w:rFonts w:hint="eastAsia" w:ascii="宋体" w:hAnsi="宋体" w:eastAsia="宋体" w:cs="宋体"/>
          <w:sz w:val="28"/>
          <w:szCs w:val="28"/>
          <w:highlight w:val="none"/>
          <w14:textOutline w14:w="5103" w14:cap="sq" w14:cmpd="sng">
            <w14:solidFill>
              <w14:srgbClr w14:val="000000"/>
            </w14:solidFill>
            <w14:prstDash w14:val="solid"/>
            <w14:bevel/>
          </w14:textOutline>
        </w:rPr>
        <w:t>9.4对与评审活动有关的工作人员的纪律要求</w:t>
      </w:r>
      <w:bookmarkEnd w:id="51"/>
    </w:p>
    <w:p w14:paraId="171C70C2">
      <w:pPr>
        <w:pStyle w:val="3"/>
        <w:spacing w:before="65" w:line="360" w:lineRule="auto"/>
        <w:ind w:left="10" w:right="70" w:firstLine="413"/>
        <w:jc w:val="left"/>
        <w:rPr>
          <w:rFonts w:hint="eastAsia" w:ascii="宋体" w:hAnsi="宋体" w:eastAsia="宋体" w:cs="宋体"/>
          <w:sz w:val="28"/>
          <w:szCs w:val="28"/>
          <w:highlight w:val="none"/>
        </w:rPr>
      </w:pPr>
      <w:r>
        <w:rPr>
          <w:rFonts w:hint="eastAsia" w:ascii="宋体" w:hAnsi="宋体" w:eastAsia="宋体" w:cs="宋体"/>
          <w:spacing w:val="8"/>
          <w:sz w:val="24"/>
          <w:szCs w:val="24"/>
          <w:highlight w:val="none"/>
        </w:rPr>
        <w:t>与评审活动有关的工作人员不得收受他人的财物或者其他好处，不得向他人透漏对响应文件的评审和比较、成交候选人的推荐情况以及评审工作有关的其他情况。在评审活动中，与评审活动有关的</w:t>
      </w:r>
      <w:r>
        <w:rPr>
          <w:rFonts w:hint="eastAsia" w:ascii="宋体" w:hAnsi="宋体" w:eastAsia="宋体" w:cs="宋体"/>
          <w:spacing w:val="9"/>
          <w:sz w:val="24"/>
          <w:szCs w:val="24"/>
          <w:highlight w:val="none"/>
        </w:rPr>
        <w:t>工作人员不得擅离职守，影响评审工作程序正常进行。</w:t>
      </w:r>
    </w:p>
    <w:p w14:paraId="46B92BC2">
      <w:pPr>
        <w:pStyle w:val="3"/>
        <w:spacing w:before="91" w:line="360" w:lineRule="auto"/>
        <w:ind w:left="3"/>
        <w:jc w:val="left"/>
        <w:outlineLvl w:val="2"/>
        <w:rPr>
          <w:rFonts w:hint="eastAsia" w:ascii="宋体" w:hAnsi="宋体" w:eastAsia="宋体" w:cs="宋体"/>
          <w:sz w:val="21"/>
          <w:szCs w:val="21"/>
          <w:highlight w:val="none"/>
        </w:rPr>
      </w:pPr>
      <w:bookmarkStart w:id="52" w:name="_Toc30240"/>
      <w:r>
        <w:rPr>
          <w:rFonts w:hint="eastAsia" w:ascii="宋体" w:hAnsi="宋体" w:eastAsia="宋体" w:cs="宋体"/>
          <w:spacing w:val="-5"/>
          <w:sz w:val="28"/>
          <w:szCs w:val="28"/>
          <w:highlight w:val="none"/>
          <w14:textOutline w14:w="5103" w14:cap="sq" w14:cmpd="sng">
            <w14:solidFill>
              <w14:srgbClr w14:val="000000"/>
            </w14:solidFill>
            <w14:prstDash w14:val="solid"/>
            <w14:bevel/>
          </w14:textOutline>
        </w:rPr>
        <w:t>9.5投诉</w:t>
      </w:r>
      <w:bookmarkEnd w:id="52"/>
    </w:p>
    <w:p w14:paraId="5BDC2D19">
      <w:pPr>
        <w:pStyle w:val="3"/>
        <w:spacing w:before="65" w:line="360" w:lineRule="auto"/>
        <w:ind w:left="10" w:right="70" w:firstLine="413"/>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和其他利害关系人认为本次招标活动违反法律、法规和规章规定的，有权向有关行政监督部门投诉。</w:t>
      </w:r>
    </w:p>
    <w:p w14:paraId="27B69A8F">
      <w:pPr>
        <w:pStyle w:val="3"/>
        <w:spacing w:before="65" w:line="360" w:lineRule="auto"/>
        <w:ind w:left="10" w:right="70" w:firstLine="413"/>
        <w:jc w:val="left"/>
        <w:outlineLvl w:val="1"/>
        <w:rPr>
          <w:rFonts w:hint="eastAsia" w:ascii="宋体" w:hAnsi="宋体" w:eastAsia="宋体" w:cs="宋体"/>
          <w:sz w:val="28"/>
          <w:szCs w:val="28"/>
          <w:highlight w:val="none"/>
        </w:rPr>
      </w:pPr>
      <w:bookmarkStart w:id="53" w:name="_Toc15886"/>
      <w:r>
        <w:rPr>
          <w:rFonts w:hint="eastAsia" w:ascii="宋体" w:hAnsi="宋体" w:eastAsia="宋体" w:cs="宋体"/>
          <w:spacing w:val="7"/>
          <w:sz w:val="28"/>
          <w:szCs w:val="28"/>
          <w:highlight w:val="none"/>
          <w14:textOutline w14:w="5793" w14:cap="sq" w14:cmpd="sng">
            <w14:solidFill>
              <w14:srgbClr w14:val="000000"/>
            </w14:solidFill>
            <w14:prstDash w14:val="solid"/>
            <w14:bevel/>
          </w14:textOutline>
        </w:rPr>
        <w:t>10、需要补充的其他内容</w:t>
      </w:r>
      <w:bookmarkEnd w:id="53"/>
    </w:p>
    <w:p w14:paraId="14F6778B">
      <w:pPr>
        <w:pStyle w:val="3"/>
        <w:spacing w:before="65" w:line="360" w:lineRule="auto"/>
        <w:ind w:left="403"/>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需要补充的其他内容：见</w:t>
      </w:r>
      <w:r>
        <w:rPr>
          <w:rFonts w:hint="eastAsia" w:ascii="宋体" w:hAnsi="宋体" w:eastAsia="宋体" w:cs="宋体"/>
          <w:spacing w:val="8"/>
          <w:sz w:val="24"/>
          <w:szCs w:val="24"/>
          <w:highlight w:val="none"/>
          <w:lang w:eastAsia="zh-CN"/>
        </w:rPr>
        <w:t>供应商</w:t>
      </w:r>
      <w:r>
        <w:rPr>
          <w:rFonts w:hint="eastAsia" w:ascii="宋体" w:hAnsi="宋体" w:eastAsia="宋体" w:cs="宋体"/>
          <w:spacing w:val="8"/>
          <w:sz w:val="24"/>
          <w:szCs w:val="24"/>
          <w:highlight w:val="none"/>
        </w:rPr>
        <w:t>须知前附表。</w:t>
      </w:r>
    </w:p>
    <w:p w14:paraId="7ED75D61">
      <w:pPr>
        <w:spacing w:line="360" w:lineRule="auto"/>
        <w:jc w:val="left"/>
        <w:rPr>
          <w:rFonts w:hint="eastAsia" w:ascii="宋体" w:hAnsi="宋体" w:eastAsia="宋体" w:cs="宋体"/>
          <w:sz w:val="24"/>
          <w:szCs w:val="24"/>
          <w:highlight w:val="none"/>
        </w:rPr>
        <w:sectPr>
          <w:footerReference r:id="rId9" w:type="default"/>
          <w:pgSz w:w="11906" w:h="16839"/>
          <w:pgMar w:top="1431" w:right="1785" w:bottom="957" w:left="1396" w:header="0" w:footer="794" w:gutter="0"/>
          <w:cols w:space="720" w:num="1"/>
        </w:sectPr>
      </w:pPr>
    </w:p>
    <w:p w14:paraId="6917808A">
      <w:pPr>
        <w:spacing w:line="363" w:lineRule="auto"/>
        <w:rPr>
          <w:rFonts w:ascii="Arial"/>
          <w:sz w:val="21"/>
          <w:highlight w:val="none"/>
        </w:rPr>
      </w:pPr>
    </w:p>
    <w:p w14:paraId="64FFF940">
      <w:pPr>
        <w:pStyle w:val="3"/>
        <w:spacing w:before="78" w:line="219" w:lineRule="auto"/>
        <w:ind w:left="28"/>
        <w:rPr>
          <w:sz w:val="24"/>
          <w:szCs w:val="24"/>
          <w:highlight w:val="none"/>
        </w:rPr>
      </w:pPr>
      <w:r>
        <w:rPr>
          <w:spacing w:val="-3"/>
          <w:sz w:val="24"/>
          <w:szCs w:val="24"/>
          <w:highlight w:val="none"/>
        </w:rPr>
        <w:t>附表一：问题澄清通知</w:t>
      </w:r>
    </w:p>
    <w:p w14:paraId="19654F2A">
      <w:pPr>
        <w:spacing w:line="300" w:lineRule="auto"/>
        <w:rPr>
          <w:rFonts w:ascii="Arial"/>
          <w:sz w:val="21"/>
          <w:highlight w:val="none"/>
        </w:rPr>
      </w:pPr>
    </w:p>
    <w:p w14:paraId="6AB7F6F6">
      <w:pPr>
        <w:pStyle w:val="3"/>
        <w:spacing w:before="91" w:line="221" w:lineRule="auto"/>
        <w:ind w:left="3792"/>
        <w:outlineLvl w:val="0"/>
        <w:rPr>
          <w:sz w:val="28"/>
          <w:szCs w:val="28"/>
          <w:highlight w:val="none"/>
        </w:rPr>
      </w:pPr>
      <w:bookmarkStart w:id="54" w:name="_Toc1765"/>
      <w:r>
        <w:rPr>
          <w:spacing w:val="-6"/>
          <w:sz w:val="28"/>
          <w:szCs w:val="28"/>
          <w:highlight w:val="none"/>
          <w14:textOutline w14:w="5103" w14:cap="sq" w14:cmpd="sng">
            <w14:solidFill>
              <w14:srgbClr w14:val="000000"/>
            </w14:solidFill>
            <w14:prstDash w14:val="solid"/>
            <w14:bevel/>
          </w14:textOutline>
        </w:rPr>
        <w:t>问题澄清通知</w:t>
      </w:r>
      <w:bookmarkEnd w:id="54"/>
    </w:p>
    <w:p w14:paraId="66AF2F51">
      <w:pPr>
        <w:spacing w:line="369" w:lineRule="auto"/>
        <w:rPr>
          <w:rFonts w:ascii="Arial"/>
          <w:sz w:val="22"/>
          <w:szCs w:val="22"/>
          <w:highlight w:val="none"/>
        </w:rPr>
      </w:pPr>
    </w:p>
    <w:p w14:paraId="4325505A">
      <w:pPr>
        <w:pStyle w:val="3"/>
        <w:spacing w:before="65" w:line="228" w:lineRule="auto"/>
        <w:ind w:left="5365"/>
        <w:rPr>
          <w:rFonts w:hint="eastAsia" w:eastAsia="宋体"/>
          <w:sz w:val="24"/>
          <w:szCs w:val="24"/>
          <w:highlight w:val="none"/>
          <w:lang w:eastAsia="zh-CN"/>
        </w:rPr>
      </w:pPr>
      <w:r>
        <w:rPr>
          <w:spacing w:val="6"/>
          <w:sz w:val="24"/>
          <w:szCs w:val="24"/>
          <w:highlight w:val="none"/>
        </w:rPr>
        <w:t>编号：</w:t>
      </w:r>
    </w:p>
    <w:p w14:paraId="22121F35">
      <w:pPr>
        <w:pStyle w:val="3"/>
        <w:tabs>
          <w:tab w:val="left" w:pos="3255"/>
        </w:tabs>
        <w:spacing w:before="216" w:line="228" w:lineRule="auto"/>
        <w:ind w:left="420"/>
        <w:rPr>
          <w:sz w:val="24"/>
          <w:szCs w:val="24"/>
          <w:highlight w:val="none"/>
        </w:rPr>
      </w:pPr>
      <w:r>
        <w:rPr>
          <w:sz w:val="24"/>
          <w:szCs w:val="24"/>
          <w:highlight w:val="none"/>
          <w:u w:val="single" w:color="auto"/>
        </w:rPr>
        <w:tab/>
      </w:r>
      <w:r>
        <w:rPr>
          <w:spacing w:val="9"/>
          <w:sz w:val="24"/>
          <w:szCs w:val="24"/>
          <w:highlight w:val="none"/>
        </w:rPr>
        <w:t>（</w:t>
      </w:r>
      <w:r>
        <w:rPr>
          <w:rFonts w:hint="eastAsia"/>
          <w:spacing w:val="9"/>
          <w:sz w:val="24"/>
          <w:szCs w:val="24"/>
          <w:highlight w:val="none"/>
          <w:lang w:eastAsia="zh-CN"/>
        </w:rPr>
        <w:t>供应商</w:t>
      </w:r>
      <w:r>
        <w:rPr>
          <w:spacing w:val="9"/>
          <w:sz w:val="24"/>
          <w:szCs w:val="24"/>
          <w:highlight w:val="none"/>
        </w:rPr>
        <w:t>名称</w:t>
      </w:r>
      <w:r>
        <w:rPr>
          <w:spacing w:val="1"/>
          <w:sz w:val="24"/>
          <w:szCs w:val="24"/>
          <w:highlight w:val="none"/>
        </w:rPr>
        <w:t>）：</w:t>
      </w:r>
    </w:p>
    <w:p w14:paraId="7927A908">
      <w:pPr>
        <w:pStyle w:val="3"/>
        <w:tabs>
          <w:tab w:val="left" w:pos="1786"/>
        </w:tabs>
        <w:spacing w:before="233" w:line="443" w:lineRule="auto"/>
        <w:ind w:left="420"/>
        <w:rPr>
          <w:sz w:val="24"/>
          <w:szCs w:val="24"/>
          <w:highlight w:val="none"/>
        </w:rPr>
      </w:pPr>
      <w:r>
        <w:rPr>
          <w:sz w:val="24"/>
          <w:szCs w:val="24"/>
          <w:highlight w:val="none"/>
          <w:u w:val="single" w:color="auto"/>
        </w:rPr>
        <w:tab/>
      </w:r>
      <w:r>
        <w:rPr>
          <w:spacing w:val="10"/>
          <w:sz w:val="24"/>
          <w:szCs w:val="24"/>
          <w:highlight w:val="none"/>
        </w:rPr>
        <w:t>（项目名称）招标的磋商小组，对你</w:t>
      </w:r>
      <w:r>
        <w:rPr>
          <w:spacing w:val="9"/>
          <w:sz w:val="24"/>
          <w:szCs w:val="24"/>
          <w:highlight w:val="none"/>
        </w:rPr>
        <w:t>方的响应文件进行了仔细的审查，现需你方对本通知所附质疑问卷中的问题以书面形式予以澄清、说明或者补正。</w:t>
      </w:r>
    </w:p>
    <w:p w14:paraId="4511BFA0">
      <w:pPr>
        <w:pStyle w:val="3"/>
        <w:spacing w:before="234" w:line="443" w:lineRule="auto"/>
        <w:jc w:val="center"/>
        <w:rPr>
          <w:sz w:val="24"/>
          <w:szCs w:val="24"/>
          <w:highlight w:val="none"/>
        </w:rPr>
      </w:pPr>
      <w:r>
        <w:rPr>
          <w:spacing w:val="7"/>
          <w:sz w:val="24"/>
          <w:szCs w:val="24"/>
          <w:highlight w:val="none"/>
        </w:rPr>
        <w:t>请将上述问题的澄清、说明或者补正于年月日时前密封递交至（详细</w:t>
      </w:r>
    </w:p>
    <w:p w14:paraId="483CE04B">
      <w:pPr>
        <w:pStyle w:val="3"/>
        <w:spacing w:before="1" w:line="226" w:lineRule="auto"/>
        <w:ind w:left="8"/>
        <w:rPr>
          <w:sz w:val="24"/>
          <w:szCs w:val="24"/>
          <w:highlight w:val="none"/>
        </w:rPr>
      </w:pPr>
      <w:r>
        <w:rPr>
          <w:spacing w:val="8"/>
          <w:sz w:val="24"/>
          <w:szCs w:val="24"/>
          <w:highlight w:val="none"/>
        </w:rPr>
        <w:t>地址）或传真至（传真号码）。采用</w:t>
      </w:r>
      <w:r>
        <w:rPr>
          <w:spacing w:val="7"/>
          <w:sz w:val="24"/>
          <w:szCs w:val="24"/>
          <w:highlight w:val="none"/>
        </w:rPr>
        <w:t>传真方式的，应在年月日</w:t>
      </w:r>
      <w:r>
        <w:rPr>
          <w:sz w:val="24"/>
          <w:szCs w:val="24"/>
          <w:highlight w:val="none"/>
          <w:u w:val="single" w:color="auto"/>
        </w:rPr>
        <w:tab/>
      </w:r>
      <w:r>
        <w:rPr>
          <w:spacing w:val="6"/>
          <w:sz w:val="24"/>
          <w:szCs w:val="24"/>
          <w:highlight w:val="none"/>
        </w:rPr>
        <w:t>时前将原件递交至</w:t>
      </w:r>
      <w:r>
        <w:rPr>
          <w:spacing w:val="5"/>
          <w:sz w:val="24"/>
          <w:szCs w:val="24"/>
          <w:highlight w:val="none"/>
        </w:rPr>
        <w:t>（详细地址）。</w:t>
      </w:r>
    </w:p>
    <w:p w14:paraId="4F6F40E2">
      <w:pPr>
        <w:spacing w:line="322" w:lineRule="auto"/>
        <w:rPr>
          <w:rFonts w:ascii="Arial"/>
          <w:sz w:val="28"/>
          <w:szCs w:val="28"/>
          <w:highlight w:val="none"/>
        </w:rPr>
      </w:pPr>
    </w:p>
    <w:p w14:paraId="487E927E">
      <w:pPr>
        <w:spacing w:line="322" w:lineRule="auto"/>
        <w:rPr>
          <w:rFonts w:ascii="Arial"/>
          <w:sz w:val="28"/>
          <w:szCs w:val="28"/>
          <w:highlight w:val="none"/>
        </w:rPr>
      </w:pPr>
    </w:p>
    <w:p w14:paraId="3E1AE368">
      <w:pPr>
        <w:pStyle w:val="3"/>
        <w:spacing w:before="65" w:line="227" w:lineRule="auto"/>
        <w:ind w:left="25"/>
        <w:rPr>
          <w:sz w:val="24"/>
          <w:szCs w:val="24"/>
          <w:highlight w:val="none"/>
        </w:rPr>
      </w:pPr>
      <w:r>
        <w:rPr>
          <w:spacing w:val="6"/>
          <w:sz w:val="24"/>
          <w:szCs w:val="24"/>
          <w:highlight w:val="none"/>
        </w:rPr>
        <w:t>附件：质疑问卷</w:t>
      </w:r>
    </w:p>
    <w:p w14:paraId="1A5562A7">
      <w:pPr>
        <w:pStyle w:val="3"/>
        <w:tabs>
          <w:tab w:val="left" w:pos="4095"/>
        </w:tabs>
        <w:spacing w:before="234" w:line="443" w:lineRule="auto"/>
        <w:ind w:left="3572"/>
        <w:rPr>
          <w:sz w:val="24"/>
          <w:szCs w:val="24"/>
          <w:highlight w:val="none"/>
        </w:rPr>
      </w:pPr>
      <w:r>
        <w:rPr>
          <w:sz w:val="24"/>
          <w:szCs w:val="24"/>
          <w:highlight w:val="none"/>
          <w:u w:val="single" w:color="auto"/>
        </w:rPr>
        <w:tab/>
      </w:r>
      <w:r>
        <w:rPr>
          <w:spacing w:val="8"/>
          <w:sz w:val="24"/>
          <w:szCs w:val="24"/>
          <w:highlight w:val="none"/>
        </w:rPr>
        <w:t>（项目名称）标段施工监理磋</w:t>
      </w:r>
      <w:r>
        <w:rPr>
          <w:spacing w:val="7"/>
          <w:sz w:val="24"/>
          <w:szCs w:val="24"/>
          <w:highlight w:val="none"/>
        </w:rPr>
        <w:t>商小组</w:t>
      </w:r>
    </w:p>
    <w:p w14:paraId="025C296D">
      <w:pPr>
        <w:pStyle w:val="3"/>
        <w:spacing w:before="1" w:line="226" w:lineRule="auto"/>
        <w:jc w:val="right"/>
        <w:rPr>
          <w:sz w:val="24"/>
          <w:szCs w:val="24"/>
          <w:highlight w:val="none"/>
        </w:rPr>
      </w:pPr>
      <w:r>
        <w:rPr>
          <w:spacing w:val="9"/>
          <w:sz w:val="24"/>
          <w:szCs w:val="24"/>
          <w:highlight w:val="none"/>
        </w:rPr>
        <w:t>（经磋商小组授权的采购人代表签字或采购人加</w:t>
      </w:r>
      <w:r>
        <w:rPr>
          <w:spacing w:val="8"/>
          <w:sz w:val="24"/>
          <w:szCs w:val="24"/>
          <w:highlight w:val="none"/>
        </w:rPr>
        <w:t>盖单位章）</w:t>
      </w:r>
    </w:p>
    <w:p w14:paraId="436E0D08">
      <w:pPr>
        <w:pStyle w:val="3"/>
        <w:tabs>
          <w:tab w:val="left" w:pos="5252"/>
        </w:tabs>
        <w:spacing w:before="234" w:line="228" w:lineRule="auto"/>
        <w:ind w:left="4620"/>
        <w:rPr>
          <w:sz w:val="24"/>
          <w:szCs w:val="24"/>
          <w:highlight w:val="none"/>
        </w:rPr>
      </w:pPr>
      <w:r>
        <w:rPr>
          <w:sz w:val="24"/>
          <w:szCs w:val="24"/>
          <w:highlight w:val="none"/>
          <w:u w:val="single" w:color="auto"/>
        </w:rPr>
        <w:tab/>
      </w:r>
      <w:r>
        <w:rPr>
          <w:spacing w:val="-2"/>
          <w:sz w:val="24"/>
          <w:szCs w:val="24"/>
          <w:highlight w:val="none"/>
        </w:rPr>
        <w:t>年月日</w:t>
      </w:r>
    </w:p>
    <w:p w14:paraId="555020F4">
      <w:pPr>
        <w:spacing w:line="228" w:lineRule="auto"/>
        <w:rPr>
          <w:sz w:val="22"/>
          <w:szCs w:val="22"/>
          <w:highlight w:val="none"/>
        </w:rPr>
        <w:sectPr>
          <w:footerReference r:id="rId10" w:type="default"/>
          <w:pgSz w:w="11906" w:h="16839"/>
          <w:pgMar w:top="1431" w:right="1362" w:bottom="957" w:left="1360" w:header="0" w:footer="795" w:gutter="0"/>
          <w:cols w:space="720" w:num="1"/>
        </w:sectPr>
      </w:pPr>
    </w:p>
    <w:p w14:paraId="5C0E0A17">
      <w:pPr>
        <w:pStyle w:val="3"/>
        <w:spacing w:before="107" w:line="219" w:lineRule="auto"/>
        <w:rPr>
          <w:sz w:val="24"/>
          <w:szCs w:val="24"/>
          <w:highlight w:val="none"/>
        </w:rPr>
      </w:pPr>
      <w:r>
        <w:rPr>
          <w:spacing w:val="-4"/>
          <w:sz w:val="24"/>
          <w:szCs w:val="24"/>
          <w:highlight w:val="none"/>
        </w:rPr>
        <w:t>附表二：问题的澄清</w:t>
      </w:r>
    </w:p>
    <w:p w14:paraId="323E7AE8">
      <w:pPr>
        <w:spacing w:line="379" w:lineRule="auto"/>
        <w:rPr>
          <w:rFonts w:ascii="Arial"/>
          <w:sz w:val="21"/>
          <w:highlight w:val="none"/>
        </w:rPr>
      </w:pPr>
    </w:p>
    <w:p w14:paraId="7538E843">
      <w:pPr>
        <w:pStyle w:val="3"/>
        <w:spacing w:before="91" w:line="220" w:lineRule="auto"/>
        <w:ind w:left="3060"/>
        <w:rPr>
          <w:sz w:val="28"/>
          <w:szCs w:val="28"/>
          <w:highlight w:val="none"/>
        </w:rPr>
      </w:pPr>
      <w:r>
        <w:rPr>
          <w:spacing w:val="-3"/>
          <w:sz w:val="28"/>
          <w:szCs w:val="28"/>
          <w:highlight w:val="none"/>
          <w14:textOutline w14:w="5103" w14:cap="sq" w14:cmpd="sng">
            <w14:solidFill>
              <w14:srgbClr w14:val="000000"/>
            </w14:solidFill>
            <w14:prstDash w14:val="solid"/>
            <w14:bevel/>
          </w14:textOutline>
        </w:rPr>
        <w:t>问题的澄清、说明或补正</w:t>
      </w:r>
    </w:p>
    <w:p w14:paraId="200ED685">
      <w:pPr>
        <w:spacing w:line="387" w:lineRule="auto"/>
        <w:rPr>
          <w:rFonts w:ascii="Arial"/>
          <w:sz w:val="28"/>
          <w:szCs w:val="28"/>
          <w:highlight w:val="none"/>
        </w:rPr>
      </w:pPr>
    </w:p>
    <w:p w14:paraId="25619028">
      <w:pPr>
        <w:pStyle w:val="3"/>
        <w:spacing w:before="65" w:line="228" w:lineRule="auto"/>
        <w:ind w:left="5336"/>
        <w:rPr>
          <w:rFonts w:hint="eastAsia" w:eastAsia="宋体"/>
          <w:sz w:val="24"/>
          <w:szCs w:val="24"/>
          <w:highlight w:val="none"/>
          <w:lang w:eastAsia="zh-CN"/>
        </w:rPr>
      </w:pPr>
      <w:r>
        <w:rPr>
          <w:spacing w:val="6"/>
          <w:sz w:val="24"/>
          <w:szCs w:val="24"/>
          <w:highlight w:val="none"/>
        </w:rPr>
        <w:t>编号：</w:t>
      </w:r>
    </w:p>
    <w:p w14:paraId="7C6EC037">
      <w:pPr>
        <w:pStyle w:val="3"/>
        <w:tabs>
          <w:tab w:val="left" w:pos="1443"/>
        </w:tabs>
        <w:spacing w:before="216" w:line="228" w:lineRule="auto"/>
        <w:ind w:left="183"/>
        <w:rPr>
          <w:sz w:val="24"/>
          <w:szCs w:val="24"/>
          <w:highlight w:val="none"/>
        </w:rPr>
      </w:pPr>
      <w:r>
        <w:rPr>
          <w:sz w:val="24"/>
          <w:szCs w:val="24"/>
          <w:highlight w:val="none"/>
          <w:u w:val="single" w:color="auto"/>
        </w:rPr>
        <w:tab/>
      </w:r>
      <w:r>
        <w:rPr>
          <w:spacing w:val="6"/>
          <w:sz w:val="24"/>
          <w:szCs w:val="24"/>
          <w:highlight w:val="none"/>
        </w:rPr>
        <w:t>（项目名称）磋商小组：</w:t>
      </w:r>
    </w:p>
    <w:p w14:paraId="5D2D1D20">
      <w:pPr>
        <w:pStyle w:val="3"/>
        <w:spacing w:before="233" w:line="473" w:lineRule="auto"/>
        <w:ind w:left="423"/>
        <w:rPr>
          <w:sz w:val="24"/>
          <w:szCs w:val="24"/>
          <w:highlight w:val="none"/>
        </w:rPr>
      </w:pPr>
      <w:r>
        <w:rPr>
          <w:spacing w:val="7"/>
          <w:sz w:val="24"/>
          <w:szCs w:val="24"/>
          <w:highlight w:val="none"/>
        </w:rPr>
        <w:t>问题澄清通知（编号</w:t>
      </w:r>
      <w:r>
        <w:rPr>
          <w:spacing w:val="11"/>
          <w:sz w:val="24"/>
          <w:szCs w:val="24"/>
          <w:highlight w:val="none"/>
        </w:rPr>
        <w:t>：）</w:t>
      </w:r>
      <w:r>
        <w:rPr>
          <w:spacing w:val="7"/>
          <w:sz w:val="24"/>
          <w:szCs w:val="24"/>
          <w:highlight w:val="none"/>
        </w:rPr>
        <w:t>已收悉，现澄清、说明或者补正如下：</w:t>
      </w:r>
    </w:p>
    <w:p w14:paraId="1988EBE2">
      <w:pPr>
        <w:pStyle w:val="3"/>
        <w:spacing w:line="189" w:lineRule="auto"/>
        <w:ind w:left="415"/>
        <w:rPr>
          <w:sz w:val="24"/>
          <w:szCs w:val="24"/>
          <w:highlight w:val="none"/>
        </w:rPr>
      </w:pPr>
      <w:r>
        <w:rPr>
          <w:spacing w:val="-7"/>
          <w:sz w:val="24"/>
          <w:szCs w:val="24"/>
          <w:highlight w:val="none"/>
        </w:rPr>
        <w:t>1.</w:t>
      </w:r>
    </w:p>
    <w:p w14:paraId="5B6F31C6">
      <w:pPr>
        <w:pStyle w:val="3"/>
        <w:spacing w:before="276" w:line="189" w:lineRule="auto"/>
        <w:ind w:left="402"/>
        <w:rPr>
          <w:sz w:val="24"/>
          <w:szCs w:val="24"/>
          <w:highlight w:val="none"/>
        </w:rPr>
      </w:pPr>
      <w:r>
        <w:rPr>
          <w:spacing w:val="-1"/>
          <w:sz w:val="24"/>
          <w:szCs w:val="24"/>
          <w:highlight w:val="none"/>
        </w:rPr>
        <w:t>2.</w:t>
      </w:r>
    </w:p>
    <w:p w14:paraId="27B147CD">
      <w:pPr>
        <w:spacing w:line="326" w:lineRule="auto"/>
        <w:rPr>
          <w:rFonts w:ascii="Arial"/>
          <w:sz w:val="28"/>
          <w:szCs w:val="28"/>
          <w:highlight w:val="none"/>
        </w:rPr>
      </w:pPr>
    </w:p>
    <w:p w14:paraId="20157A32">
      <w:pPr>
        <w:spacing w:line="327" w:lineRule="auto"/>
        <w:rPr>
          <w:rFonts w:ascii="Arial"/>
          <w:sz w:val="28"/>
          <w:szCs w:val="28"/>
          <w:highlight w:val="none"/>
        </w:rPr>
      </w:pPr>
    </w:p>
    <w:p w14:paraId="1C55BAE9">
      <w:pPr>
        <w:pStyle w:val="3"/>
        <w:spacing w:before="65" w:line="324" w:lineRule="exact"/>
        <w:ind w:left="413"/>
        <w:rPr>
          <w:sz w:val="24"/>
          <w:szCs w:val="24"/>
          <w:highlight w:val="none"/>
        </w:rPr>
      </w:pPr>
      <w:r>
        <w:rPr>
          <w:spacing w:val="-2"/>
          <w:position w:val="2"/>
          <w:sz w:val="24"/>
          <w:szCs w:val="24"/>
          <w:highlight w:val="none"/>
        </w:rPr>
        <w:t>……</w:t>
      </w:r>
    </w:p>
    <w:p w14:paraId="4F94324A">
      <w:pPr>
        <w:spacing w:line="246" w:lineRule="auto"/>
        <w:rPr>
          <w:rFonts w:ascii="Arial"/>
          <w:sz w:val="28"/>
          <w:szCs w:val="28"/>
          <w:highlight w:val="none"/>
        </w:rPr>
      </w:pPr>
    </w:p>
    <w:p w14:paraId="4B5ADCC8">
      <w:pPr>
        <w:spacing w:line="246" w:lineRule="auto"/>
        <w:rPr>
          <w:rFonts w:ascii="Arial"/>
          <w:sz w:val="28"/>
          <w:szCs w:val="28"/>
          <w:highlight w:val="none"/>
        </w:rPr>
      </w:pPr>
    </w:p>
    <w:p w14:paraId="78D22208">
      <w:pPr>
        <w:spacing w:line="246" w:lineRule="auto"/>
        <w:rPr>
          <w:rFonts w:ascii="Arial"/>
          <w:sz w:val="28"/>
          <w:szCs w:val="28"/>
          <w:highlight w:val="none"/>
        </w:rPr>
      </w:pPr>
    </w:p>
    <w:p w14:paraId="4EF1CCB0">
      <w:pPr>
        <w:spacing w:line="246" w:lineRule="auto"/>
        <w:rPr>
          <w:rFonts w:ascii="Arial"/>
          <w:sz w:val="28"/>
          <w:szCs w:val="28"/>
          <w:highlight w:val="none"/>
        </w:rPr>
      </w:pPr>
    </w:p>
    <w:p w14:paraId="5D776566">
      <w:pPr>
        <w:spacing w:line="246" w:lineRule="auto"/>
        <w:rPr>
          <w:rFonts w:ascii="Arial"/>
          <w:sz w:val="28"/>
          <w:szCs w:val="28"/>
          <w:highlight w:val="none"/>
        </w:rPr>
      </w:pPr>
    </w:p>
    <w:p w14:paraId="7FA5AAA6">
      <w:pPr>
        <w:spacing w:line="246" w:lineRule="auto"/>
        <w:rPr>
          <w:rFonts w:ascii="Arial"/>
          <w:sz w:val="28"/>
          <w:szCs w:val="28"/>
          <w:highlight w:val="none"/>
        </w:rPr>
      </w:pPr>
    </w:p>
    <w:p w14:paraId="0642257D">
      <w:pPr>
        <w:spacing w:line="246" w:lineRule="auto"/>
        <w:rPr>
          <w:rFonts w:ascii="Arial"/>
          <w:sz w:val="28"/>
          <w:szCs w:val="28"/>
          <w:highlight w:val="none"/>
        </w:rPr>
      </w:pPr>
    </w:p>
    <w:p w14:paraId="7FE1851E">
      <w:pPr>
        <w:spacing w:line="246" w:lineRule="auto"/>
        <w:rPr>
          <w:rFonts w:ascii="Arial"/>
          <w:sz w:val="28"/>
          <w:szCs w:val="28"/>
          <w:highlight w:val="none"/>
        </w:rPr>
      </w:pPr>
    </w:p>
    <w:p w14:paraId="35EC4DA4">
      <w:pPr>
        <w:spacing w:line="246" w:lineRule="auto"/>
        <w:rPr>
          <w:rFonts w:ascii="Arial"/>
          <w:sz w:val="28"/>
          <w:szCs w:val="28"/>
          <w:highlight w:val="none"/>
        </w:rPr>
      </w:pPr>
    </w:p>
    <w:p w14:paraId="6291EBA2">
      <w:pPr>
        <w:spacing w:line="246" w:lineRule="auto"/>
        <w:rPr>
          <w:rFonts w:ascii="Arial"/>
          <w:sz w:val="28"/>
          <w:szCs w:val="28"/>
          <w:highlight w:val="none"/>
        </w:rPr>
      </w:pPr>
    </w:p>
    <w:p w14:paraId="46EC2941">
      <w:pPr>
        <w:spacing w:line="246" w:lineRule="auto"/>
        <w:rPr>
          <w:rFonts w:ascii="Arial"/>
          <w:sz w:val="28"/>
          <w:szCs w:val="28"/>
          <w:highlight w:val="none"/>
        </w:rPr>
      </w:pPr>
    </w:p>
    <w:p w14:paraId="7ED0952D">
      <w:pPr>
        <w:spacing w:line="246" w:lineRule="auto"/>
        <w:rPr>
          <w:rFonts w:ascii="Arial"/>
          <w:sz w:val="28"/>
          <w:szCs w:val="28"/>
          <w:highlight w:val="none"/>
        </w:rPr>
      </w:pPr>
    </w:p>
    <w:p w14:paraId="4AC0E91D">
      <w:pPr>
        <w:pStyle w:val="3"/>
        <w:spacing w:before="66" w:line="587" w:lineRule="auto"/>
        <w:jc w:val="right"/>
        <w:rPr>
          <w:sz w:val="24"/>
          <w:szCs w:val="24"/>
          <w:highlight w:val="none"/>
        </w:rPr>
      </w:pPr>
      <w:r>
        <w:rPr>
          <w:rFonts w:hint="eastAsia"/>
          <w:spacing w:val="9"/>
          <w:sz w:val="24"/>
          <w:szCs w:val="24"/>
          <w:highlight w:val="none"/>
          <w:lang w:eastAsia="zh-CN"/>
        </w:rPr>
        <w:t>供应商</w:t>
      </w:r>
      <w:r>
        <w:rPr>
          <w:spacing w:val="-3"/>
          <w:sz w:val="24"/>
          <w:szCs w:val="24"/>
          <w:highlight w:val="none"/>
        </w:rPr>
        <w:t>：（</w:t>
      </w:r>
      <w:r>
        <w:rPr>
          <w:spacing w:val="9"/>
          <w:sz w:val="24"/>
          <w:szCs w:val="24"/>
          <w:highlight w:val="none"/>
        </w:rPr>
        <w:t>盖单位章）</w:t>
      </w:r>
    </w:p>
    <w:p w14:paraId="477482DF">
      <w:pPr>
        <w:pStyle w:val="3"/>
        <w:spacing w:line="227" w:lineRule="auto"/>
        <w:ind w:left="4125"/>
        <w:rPr>
          <w:sz w:val="24"/>
          <w:szCs w:val="24"/>
          <w:highlight w:val="none"/>
        </w:rPr>
      </w:pPr>
      <w:r>
        <w:rPr>
          <w:spacing w:val="10"/>
          <w:sz w:val="24"/>
          <w:szCs w:val="24"/>
          <w:highlight w:val="none"/>
        </w:rPr>
        <w:t>法定代表人或其委托代理人</w:t>
      </w:r>
      <w:r>
        <w:rPr>
          <w:spacing w:val="-2"/>
          <w:sz w:val="24"/>
          <w:szCs w:val="24"/>
          <w:highlight w:val="none"/>
        </w:rPr>
        <w:t>：（</w:t>
      </w:r>
      <w:r>
        <w:rPr>
          <w:spacing w:val="10"/>
          <w:sz w:val="24"/>
          <w:szCs w:val="24"/>
          <w:highlight w:val="none"/>
        </w:rPr>
        <w:t>签字）</w:t>
      </w:r>
    </w:p>
    <w:p w14:paraId="212996A3">
      <w:pPr>
        <w:spacing w:line="322" w:lineRule="auto"/>
        <w:rPr>
          <w:rFonts w:ascii="Arial"/>
          <w:sz w:val="28"/>
          <w:szCs w:val="28"/>
          <w:highlight w:val="none"/>
        </w:rPr>
      </w:pPr>
    </w:p>
    <w:p w14:paraId="77541C15">
      <w:pPr>
        <w:pStyle w:val="3"/>
        <w:tabs>
          <w:tab w:val="left" w:pos="6377"/>
        </w:tabs>
        <w:spacing w:before="65" w:line="228" w:lineRule="auto"/>
        <w:ind w:left="5746"/>
        <w:rPr>
          <w:sz w:val="24"/>
          <w:szCs w:val="24"/>
          <w:highlight w:val="none"/>
        </w:rPr>
      </w:pPr>
      <w:r>
        <w:rPr>
          <w:sz w:val="24"/>
          <w:szCs w:val="24"/>
          <w:highlight w:val="none"/>
          <w:u w:val="single" w:color="auto"/>
        </w:rPr>
        <w:tab/>
      </w:r>
      <w:r>
        <w:rPr>
          <w:spacing w:val="-2"/>
          <w:sz w:val="24"/>
          <w:szCs w:val="24"/>
          <w:highlight w:val="none"/>
        </w:rPr>
        <w:t>年月日</w:t>
      </w:r>
    </w:p>
    <w:p w14:paraId="66226089">
      <w:pPr>
        <w:spacing w:line="228" w:lineRule="auto"/>
        <w:rPr>
          <w:sz w:val="20"/>
          <w:szCs w:val="20"/>
          <w:highlight w:val="none"/>
        </w:rPr>
        <w:sectPr>
          <w:footerReference r:id="rId11" w:type="default"/>
          <w:pgSz w:w="11906" w:h="16839"/>
          <w:pgMar w:top="1431" w:right="1486" w:bottom="957" w:left="1388" w:header="0" w:footer="794" w:gutter="0"/>
          <w:cols w:space="720" w:num="1"/>
        </w:sectPr>
      </w:pPr>
    </w:p>
    <w:p w14:paraId="169E6CF9">
      <w:pPr>
        <w:pStyle w:val="3"/>
        <w:spacing w:before="107" w:line="219" w:lineRule="auto"/>
        <w:ind w:left="140"/>
        <w:rPr>
          <w:sz w:val="24"/>
          <w:szCs w:val="24"/>
          <w:highlight w:val="none"/>
        </w:rPr>
      </w:pPr>
      <w:r>
        <w:rPr>
          <w:spacing w:val="-4"/>
          <w:sz w:val="24"/>
          <w:szCs w:val="24"/>
          <w:highlight w:val="none"/>
        </w:rPr>
        <w:t>附表三：成交通知书</w:t>
      </w:r>
    </w:p>
    <w:p w14:paraId="24A6F5E5">
      <w:pPr>
        <w:spacing w:line="350" w:lineRule="auto"/>
        <w:rPr>
          <w:rFonts w:ascii="Arial"/>
          <w:sz w:val="21"/>
          <w:highlight w:val="none"/>
        </w:rPr>
      </w:pPr>
    </w:p>
    <w:p w14:paraId="5E812866">
      <w:pPr>
        <w:spacing w:line="351" w:lineRule="auto"/>
        <w:rPr>
          <w:rFonts w:ascii="Arial"/>
          <w:sz w:val="21"/>
          <w:highlight w:val="none"/>
        </w:rPr>
      </w:pPr>
    </w:p>
    <w:p w14:paraId="29274916">
      <w:pPr>
        <w:pStyle w:val="3"/>
        <w:spacing w:before="98" w:line="219" w:lineRule="auto"/>
        <w:ind w:left="3966"/>
        <w:rPr>
          <w:sz w:val="30"/>
          <w:szCs w:val="30"/>
          <w:highlight w:val="none"/>
        </w:rPr>
      </w:pPr>
      <w:r>
        <w:rPr>
          <w:spacing w:val="-2"/>
          <w:sz w:val="30"/>
          <w:szCs w:val="30"/>
          <w:highlight w:val="none"/>
          <w14:textOutline w14:w="5448" w14:cap="sq" w14:cmpd="sng">
            <w14:solidFill>
              <w14:srgbClr w14:val="000000"/>
            </w14:solidFill>
            <w14:prstDash w14:val="solid"/>
            <w14:bevel/>
          </w14:textOutline>
        </w:rPr>
        <w:t>成交通知书</w:t>
      </w:r>
    </w:p>
    <w:p w14:paraId="5A523A17">
      <w:pPr>
        <w:spacing w:line="124" w:lineRule="exact"/>
        <w:rPr>
          <w:highlight w:val="none"/>
        </w:rPr>
      </w:pPr>
    </w:p>
    <w:tbl>
      <w:tblPr>
        <w:tblStyle w:val="30"/>
        <w:tblW w:w="8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73"/>
        <w:gridCol w:w="474"/>
        <w:gridCol w:w="1586"/>
        <w:gridCol w:w="2196"/>
      </w:tblGrid>
      <w:tr w14:paraId="64EB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83" w:type="dxa"/>
            <w:vAlign w:val="top"/>
          </w:tcPr>
          <w:p w14:paraId="4FCD1D69">
            <w:pPr>
              <w:pStyle w:val="31"/>
              <w:spacing w:before="221" w:line="227" w:lineRule="auto"/>
              <w:ind w:left="114"/>
              <w:rPr>
                <w:sz w:val="24"/>
                <w:szCs w:val="24"/>
                <w:highlight w:val="none"/>
              </w:rPr>
            </w:pPr>
            <w:r>
              <w:rPr>
                <w:spacing w:val="-5"/>
                <w:sz w:val="24"/>
                <w:szCs w:val="24"/>
                <w:highlight w:val="none"/>
              </w:rPr>
              <w:t>采购项目编号</w:t>
            </w:r>
          </w:p>
        </w:tc>
        <w:tc>
          <w:tcPr>
            <w:tcW w:w="6529" w:type="dxa"/>
            <w:gridSpan w:val="4"/>
            <w:vAlign w:val="top"/>
          </w:tcPr>
          <w:p w14:paraId="4204A6DB">
            <w:pPr>
              <w:rPr>
                <w:rFonts w:ascii="Arial"/>
                <w:sz w:val="28"/>
                <w:szCs w:val="28"/>
                <w:highlight w:val="none"/>
              </w:rPr>
            </w:pPr>
          </w:p>
        </w:tc>
      </w:tr>
      <w:tr w14:paraId="04EC8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1DB1D921">
            <w:pPr>
              <w:pStyle w:val="31"/>
              <w:spacing w:before="218" w:line="228" w:lineRule="auto"/>
              <w:ind w:left="135"/>
              <w:rPr>
                <w:sz w:val="24"/>
                <w:szCs w:val="24"/>
                <w:highlight w:val="none"/>
              </w:rPr>
            </w:pPr>
            <w:r>
              <w:rPr>
                <w:spacing w:val="-2"/>
                <w:sz w:val="24"/>
                <w:szCs w:val="24"/>
                <w:highlight w:val="none"/>
              </w:rPr>
              <w:t>中标单位名称</w:t>
            </w:r>
          </w:p>
        </w:tc>
        <w:tc>
          <w:tcPr>
            <w:tcW w:w="6529" w:type="dxa"/>
            <w:gridSpan w:val="4"/>
            <w:vAlign w:val="top"/>
          </w:tcPr>
          <w:p w14:paraId="36245ADD">
            <w:pPr>
              <w:rPr>
                <w:rFonts w:ascii="Arial"/>
                <w:sz w:val="28"/>
                <w:szCs w:val="28"/>
                <w:highlight w:val="none"/>
              </w:rPr>
            </w:pPr>
          </w:p>
        </w:tc>
      </w:tr>
      <w:tr w14:paraId="2CD33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19C67794">
            <w:pPr>
              <w:pStyle w:val="31"/>
              <w:spacing w:before="218" w:line="228" w:lineRule="auto"/>
              <w:ind w:left="135"/>
              <w:rPr>
                <w:sz w:val="24"/>
                <w:szCs w:val="24"/>
                <w:highlight w:val="none"/>
              </w:rPr>
            </w:pPr>
            <w:r>
              <w:rPr>
                <w:spacing w:val="-11"/>
                <w:sz w:val="24"/>
                <w:szCs w:val="24"/>
                <w:highlight w:val="none"/>
              </w:rPr>
              <w:t>中标项目名称</w:t>
            </w:r>
          </w:p>
        </w:tc>
        <w:tc>
          <w:tcPr>
            <w:tcW w:w="6529" w:type="dxa"/>
            <w:gridSpan w:val="4"/>
            <w:vAlign w:val="top"/>
          </w:tcPr>
          <w:p w14:paraId="781EFF7D">
            <w:pPr>
              <w:rPr>
                <w:rFonts w:ascii="Arial"/>
                <w:sz w:val="28"/>
                <w:szCs w:val="28"/>
                <w:highlight w:val="none"/>
              </w:rPr>
            </w:pPr>
          </w:p>
        </w:tc>
      </w:tr>
      <w:tr w14:paraId="535F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DF51057">
            <w:pPr>
              <w:pStyle w:val="31"/>
              <w:spacing w:before="219" w:line="228" w:lineRule="auto"/>
              <w:ind w:left="135"/>
              <w:rPr>
                <w:sz w:val="24"/>
                <w:szCs w:val="24"/>
                <w:highlight w:val="none"/>
              </w:rPr>
            </w:pPr>
            <w:r>
              <w:rPr>
                <w:spacing w:val="-2"/>
                <w:sz w:val="24"/>
                <w:szCs w:val="24"/>
                <w:highlight w:val="none"/>
              </w:rPr>
              <w:t>中标工程地点</w:t>
            </w:r>
          </w:p>
        </w:tc>
        <w:tc>
          <w:tcPr>
            <w:tcW w:w="2747" w:type="dxa"/>
            <w:gridSpan w:val="2"/>
            <w:vAlign w:val="top"/>
          </w:tcPr>
          <w:p w14:paraId="0FF42F5A">
            <w:pPr>
              <w:rPr>
                <w:rFonts w:ascii="Arial"/>
                <w:sz w:val="28"/>
                <w:szCs w:val="28"/>
                <w:highlight w:val="none"/>
              </w:rPr>
            </w:pPr>
          </w:p>
        </w:tc>
        <w:tc>
          <w:tcPr>
            <w:tcW w:w="1586" w:type="dxa"/>
            <w:vAlign w:val="top"/>
          </w:tcPr>
          <w:p w14:paraId="7BB3131E">
            <w:pPr>
              <w:pStyle w:val="31"/>
              <w:spacing w:before="218" w:line="227" w:lineRule="auto"/>
              <w:ind w:left="376"/>
              <w:rPr>
                <w:sz w:val="24"/>
                <w:szCs w:val="24"/>
                <w:highlight w:val="none"/>
              </w:rPr>
            </w:pPr>
            <w:r>
              <w:rPr>
                <w:spacing w:val="7"/>
                <w:sz w:val="24"/>
                <w:szCs w:val="24"/>
                <w:highlight w:val="none"/>
              </w:rPr>
              <w:t>采购单位</w:t>
            </w:r>
          </w:p>
        </w:tc>
        <w:tc>
          <w:tcPr>
            <w:tcW w:w="2196" w:type="dxa"/>
            <w:vAlign w:val="top"/>
          </w:tcPr>
          <w:p w14:paraId="562E902A">
            <w:pPr>
              <w:rPr>
                <w:rFonts w:ascii="Arial"/>
                <w:sz w:val="28"/>
                <w:szCs w:val="28"/>
                <w:highlight w:val="none"/>
              </w:rPr>
            </w:pPr>
          </w:p>
        </w:tc>
      </w:tr>
      <w:tr w14:paraId="28BC9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7722189B">
            <w:pPr>
              <w:pStyle w:val="31"/>
              <w:spacing w:before="218" w:line="229" w:lineRule="auto"/>
              <w:ind w:left="421"/>
              <w:rPr>
                <w:sz w:val="24"/>
                <w:szCs w:val="24"/>
                <w:highlight w:val="none"/>
              </w:rPr>
            </w:pPr>
            <w:r>
              <w:rPr>
                <w:spacing w:val="-4"/>
                <w:sz w:val="24"/>
                <w:szCs w:val="24"/>
                <w:highlight w:val="none"/>
              </w:rPr>
              <w:t>开启时间</w:t>
            </w:r>
          </w:p>
        </w:tc>
        <w:tc>
          <w:tcPr>
            <w:tcW w:w="2747" w:type="dxa"/>
            <w:gridSpan w:val="2"/>
            <w:vAlign w:val="top"/>
          </w:tcPr>
          <w:p w14:paraId="4B60C3C6">
            <w:pPr>
              <w:rPr>
                <w:rFonts w:ascii="Arial"/>
                <w:sz w:val="28"/>
                <w:szCs w:val="28"/>
                <w:highlight w:val="none"/>
              </w:rPr>
            </w:pPr>
          </w:p>
        </w:tc>
        <w:tc>
          <w:tcPr>
            <w:tcW w:w="1586" w:type="dxa"/>
            <w:vAlign w:val="top"/>
          </w:tcPr>
          <w:p w14:paraId="7DC9FA33">
            <w:pPr>
              <w:pStyle w:val="31"/>
              <w:spacing w:before="218" w:line="227" w:lineRule="auto"/>
              <w:ind w:left="376"/>
              <w:rPr>
                <w:sz w:val="24"/>
                <w:szCs w:val="24"/>
                <w:highlight w:val="none"/>
              </w:rPr>
            </w:pPr>
            <w:r>
              <w:rPr>
                <w:spacing w:val="7"/>
                <w:sz w:val="24"/>
                <w:szCs w:val="24"/>
                <w:highlight w:val="none"/>
              </w:rPr>
              <w:t>采购方式</w:t>
            </w:r>
          </w:p>
        </w:tc>
        <w:tc>
          <w:tcPr>
            <w:tcW w:w="2196" w:type="dxa"/>
            <w:vAlign w:val="top"/>
          </w:tcPr>
          <w:p w14:paraId="4B22AFC3">
            <w:pPr>
              <w:rPr>
                <w:rFonts w:ascii="Arial"/>
                <w:sz w:val="28"/>
                <w:szCs w:val="28"/>
                <w:highlight w:val="none"/>
              </w:rPr>
            </w:pPr>
          </w:p>
        </w:tc>
      </w:tr>
      <w:tr w14:paraId="5819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3E6762B0">
            <w:pPr>
              <w:pStyle w:val="31"/>
              <w:spacing w:before="218" w:line="228" w:lineRule="auto"/>
              <w:ind w:left="425"/>
              <w:rPr>
                <w:sz w:val="24"/>
                <w:szCs w:val="24"/>
                <w:highlight w:val="none"/>
              </w:rPr>
            </w:pPr>
            <w:r>
              <w:rPr>
                <w:spacing w:val="-2"/>
                <w:sz w:val="24"/>
                <w:szCs w:val="24"/>
                <w:highlight w:val="none"/>
              </w:rPr>
              <w:t>结构类型</w:t>
            </w:r>
          </w:p>
        </w:tc>
        <w:tc>
          <w:tcPr>
            <w:tcW w:w="2747" w:type="dxa"/>
            <w:gridSpan w:val="2"/>
            <w:vAlign w:val="top"/>
          </w:tcPr>
          <w:p w14:paraId="2718CC44">
            <w:pPr>
              <w:rPr>
                <w:rFonts w:ascii="Arial"/>
                <w:sz w:val="28"/>
                <w:szCs w:val="28"/>
                <w:highlight w:val="none"/>
              </w:rPr>
            </w:pPr>
          </w:p>
        </w:tc>
        <w:tc>
          <w:tcPr>
            <w:tcW w:w="1586" w:type="dxa"/>
            <w:vAlign w:val="top"/>
          </w:tcPr>
          <w:p w14:paraId="436097B8">
            <w:pPr>
              <w:pStyle w:val="31"/>
              <w:spacing w:before="218" w:line="228" w:lineRule="auto"/>
              <w:ind w:left="380"/>
              <w:rPr>
                <w:sz w:val="24"/>
                <w:szCs w:val="24"/>
                <w:highlight w:val="none"/>
              </w:rPr>
            </w:pPr>
            <w:r>
              <w:rPr>
                <w:spacing w:val="6"/>
                <w:sz w:val="24"/>
                <w:szCs w:val="24"/>
                <w:highlight w:val="none"/>
              </w:rPr>
              <w:t>建设规模</w:t>
            </w:r>
          </w:p>
        </w:tc>
        <w:tc>
          <w:tcPr>
            <w:tcW w:w="2196" w:type="dxa"/>
            <w:vAlign w:val="top"/>
          </w:tcPr>
          <w:p w14:paraId="549EB6EC">
            <w:pPr>
              <w:rPr>
                <w:rFonts w:ascii="Arial"/>
                <w:sz w:val="28"/>
                <w:szCs w:val="28"/>
                <w:highlight w:val="none"/>
              </w:rPr>
            </w:pPr>
          </w:p>
        </w:tc>
      </w:tr>
      <w:tr w14:paraId="69C7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65F5D639">
            <w:pPr>
              <w:pStyle w:val="31"/>
              <w:spacing w:before="218" w:line="228" w:lineRule="auto"/>
              <w:ind w:left="474"/>
              <w:rPr>
                <w:sz w:val="24"/>
                <w:szCs w:val="24"/>
                <w:highlight w:val="none"/>
              </w:rPr>
            </w:pPr>
            <w:r>
              <w:rPr>
                <w:spacing w:val="7"/>
                <w:sz w:val="24"/>
                <w:szCs w:val="24"/>
                <w:highlight w:val="none"/>
              </w:rPr>
              <w:t>监理工程师</w:t>
            </w:r>
          </w:p>
        </w:tc>
        <w:tc>
          <w:tcPr>
            <w:tcW w:w="2747" w:type="dxa"/>
            <w:gridSpan w:val="2"/>
            <w:vAlign w:val="top"/>
          </w:tcPr>
          <w:p w14:paraId="50CB5A37">
            <w:pPr>
              <w:rPr>
                <w:rFonts w:ascii="Arial"/>
                <w:sz w:val="28"/>
                <w:szCs w:val="28"/>
                <w:highlight w:val="none"/>
              </w:rPr>
            </w:pPr>
          </w:p>
        </w:tc>
        <w:tc>
          <w:tcPr>
            <w:tcW w:w="1586" w:type="dxa"/>
            <w:vAlign w:val="top"/>
          </w:tcPr>
          <w:p w14:paraId="6DBC1AC5">
            <w:pPr>
              <w:pStyle w:val="31"/>
              <w:spacing w:before="218" w:line="228" w:lineRule="auto"/>
              <w:ind w:left="386"/>
              <w:rPr>
                <w:sz w:val="24"/>
                <w:szCs w:val="24"/>
                <w:highlight w:val="none"/>
              </w:rPr>
            </w:pPr>
            <w:r>
              <w:rPr>
                <w:spacing w:val="5"/>
                <w:sz w:val="24"/>
                <w:szCs w:val="24"/>
                <w:highlight w:val="none"/>
              </w:rPr>
              <w:t>资格等级</w:t>
            </w:r>
          </w:p>
        </w:tc>
        <w:tc>
          <w:tcPr>
            <w:tcW w:w="2196" w:type="dxa"/>
            <w:vAlign w:val="top"/>
          </w:tcPr>
          <w:p w14:paraId="0D81F8A9">
            <w:pPr>
              <w:rPr>
                <w:rFonts w:ascii="Arial"/>
                <w:sz w:val="28"/>
                <w:szCs w:val="28"/>
                <w:highlight w:val="none"/>
              </w:rPr>
            </w:pPr>
          </w:p>
        </w:tc>
      </w:tr>
      <w:tr w14:paraId="643EB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C78EE49">
            <w:pPr>
              <w:pStyle w:val="31"/>
              <w:spacing w:before="220" w:line="226" w:lineRule="auto"/>
              <w:ind w:left="422"/>
              <w:rPr>
                <w:sz w:val="24"/>
                <w:szCs w:val="24"/>
                <w:highlight w:val="none"/>
              </w:rPr>
            </w:pPr>
            <w:r>
              <w:rPr>
                <w:spacing w:val="-1"/>
                <w:sz w:val="24"/>
                <w:szCs w:val="24"/>
                <w:highlight w:val="none"/>
              </w:rPr>
              <w:t>成交价格</w:t>
            </w:r>
          </w:p>
        </w:tc>
        <w:tc>
          <w:tcPr>
            <w:tcW w:w="6529" w:type="dxa"/>
            <w:gridSpan w:val="4"/>
            <w:vAlign w:val="top"/>
          </w:tcPr>
          <w:p w14:paraId="2D8AB756">
            <w:pPr>
              <w:rPr>
                <w:rFonts w:ascii="Arial"/>
                <w:sz w:val="28"/>
                <w:szCs w:val="28"/>
                <w:highlight w:val="none"/>
              </w:rPr>
            </w:pPr>
          </w:p>
        </w:tc>
      </w:tr>
      <w:tr w14:paraId="33DD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28E7B74B">
            <w:pPr>
              <w:pStyle w:val="31"/>
              <w:spacing w:before="62" w:line="312" w:lineRule="exact"/>
              <w:ind w:left="421"/>
              <w:rPr>
                <w:sz w:val="24"/>
                <w:szCs w:val="24"/>
                <w:highlight w:val="none"/>
              </w:rPr>
            </w:pPr>
            <w:r>
              <w:rPr>
                <w:spacing w:val="-1"/>
                <w:position w:val="7"/>
                <w:sz w:val="24"/>
                <w:szCs w:val="24"/>
                <w:highlight w:val="none"/>
              </w:rPr>
              <w:t>监理周期</w:t>
            </w:r>
          </w:p>
          <w:p w14:paraId="267D64E7">
            <w:pPr>
              <w:pStyle w:val="31"/>
              <w:spacing w:line="230" w:lineRule="auto"/>
              <w:ind w:left="483"/>
              <w:rPr>
                <w:sz w:val="24"/>
                <w:szCs w:val="24"/>
                <w:highlight w:val="none"/>
              </w:rPr>
            </w:pPr>
            <w:r>
              <w:rPr>
                <w:spacing w:val="3"/>
                <w:sz w:val="24"/>
                <w:szCs w:val="24"/>
                <w:highlight w:val="none"/>
              </w:rPr>
              <w:t>（日历日）</w:t>
            </w:r>
          </w:p>
        </w:tc>
        <w:tc>
          <w:tcPr>
            <w:tcW w:w="6529" w:type="dxa"/>
            <w:gridSpan w:val="4"/>
            <w:vAlign w:val="top"/>
          </w:tcPr>
          <w:p w14:paraId="1558C183">
            <w:pPr>
              <w:rPr>
                <w:rFonts w:ascii="Arial"/>
                <w:sz w:val="28"/>
                <w:szCs w:val="28"/>
                <w:highlight w:val="none"/>
              </w:rPr>
            </w:pPr>
          </w:p>
        </w:tc>
      </w:tr>
      <w:tr w14:paraId="7305B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365D3318">
            <w:pPr>
              <w:pStyle w:val="31"/>
              <w:spacing w:before="219" w:line="228" w:lineRule="auto"/>
              <w:ind w:left="421"/>
              <w:rPr>
                <w:sz w:val="24"/>
                <w:szCs w:val="24"/>
                <w:highlight w:val="none"/>
              </w:rPr>
            </w:pPr>
            <w:r>
              <w:rPr>
                <w:spacing w:val="-1"/>
                <w:sz w:val="24"/>
                <w:szCs w:val="24"/>
                <w:highlight w:val="none"/>
              </w:rPr>
              <w:t>监理标准</w:t>
            </w:r>
          </w:p>
        </w:tc>
        <w:tc>
          <w:tcPr>
            <w:tcW w:w="6529" w:type="dxa"/>
            <w:gridSpan w:val="4"/>
            <w:vAlign w:val="top"/>
          </w:tcPr>
          <w:p w14:paraId="65886CDC">
            <w:pPr>
              <w:rPr>
                <w:rFonts w:ascii="Arial"/>
                <w:sz w:val="28"/>
                <w:szCs w:val="28"/>
                <w:highlight w:val="none"/>
              </w:rPr>
            </w:pPr>
          </w:p>
        </w:tc>
      </w:tr>
      <w:tr w14:paraId="42CDD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C27DE5C">
            <w:pPr>
              <w:spacing w:line="299" w:lineRule="auto"/>
              <w:rPr>
                <w:rFonts w:ascii="Arial"/>
                <w:sz w:val="28"/>
                <w:szCs w:val="28"/>
                <w:highlight w:val="none"/>
              </w:rPr>
            </w:pPr>
          </w:p>
          <w:p w14:paraId="188196D3">
            <w:pPr>
              <w:pStyle w:val="31"/>
              <w:spacing w:before="65" w:line="228" w:lineRule="auto"/>
              <w:ind w:left="421"/>
              <w:rPr>
                <w:sz w:val="24"/>
                <w:szCs w:val="24"/>
                <w:highlight w:val="none"/>
              </w:rPr>
            </w:pPr>
            <w:r>
              <w:rPr>
                <w:spacing w:val="-2"/>
                <w:sz w:val="24"/>
                <w:szCs w:val="24"/>
                <w:highlight w:val="none"/>
              </w:rPr>
              <w:t>监理范围</w:t>
            </w:r>
          </w:p>
        </w:tc>
        <w:tc>
          <w:tcPr>
            <w:tcW w:w="6529" w:type="dxa"/>
            <w:gridSpan w:val="4"/>
            <w:vAlign w:val="top"/>
          </w:tcPr>
          <w:p w14:paraId="23280B9C">
            <w:pPr>
              <w:rPr>
                <w:rFonts w:ascii="Arial"/>
                <w:sz w:val="28"/>
                <w:szCs w:val="28"/>
                <w:highlight w:val="none"/>
              </w:rPr>
            </w:pPr>
          </w:p>
        </w:tc>
      </w:tr>
      <w:tr w14:paraId="61821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512" w:type="dxa"/>
            <w:gridSpan w:val="5"/>
            <w:vAlign w:val="top"/>
          </w:tcPr>
          <w:p w14:paraId="0B700868">
            <w:pPr>
              <w:pStyle w:val="31"/>
              <w:spacing w:before="265" w:line="227" w:lineRule="auto"/>
              <w:rPr>
                <w:sz w:val="24"/>
                <w:szCs w:val="24"/>
                <w:highlight w:val="none"/>
              </w:rPr>
            </w:pPr>
            <w:r>
              <w:rPr>
                <w:spacing w:val="8"/>
                <w:sz w:val="24"/>
                <w:szCs w:val="24"/>
                <w:highlight w:val="none"/>
              </w:rPr>
              <w:t>请中标成交单位收到《成交通知书》后，在30天内与采购人签订监理合同。</w:t>
            </w:r>
          </w:p>
        </w:tc>
      </w:tr>
      <w:tr w14:paraId="6308D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4256" w:type="dxa"/>
            <w:gridSpan w:val="2"/>
            <w:vAlign w:val="top"/>
          </w:tcPr>
          <w:p w14:paraId="2522671C">
            <w:pPr>
              <w:pStyle w:val="31"/>
              <w:spacing w:before="152" w:line="227" w:lineRule="auto"/>
              <w:ind w:left="114"/>
              <w:rPr>
                <w:sz w:val="24"/>
                <w:szCs w:val="24"/>
                <w:highlight w:val="none"/>
              </w:rPr>
            </w:pPr>
            <w:r>
              <w:rPr>
                <w:spacing w:val="6"/>
                <w:sz w:val="24"/>
                <w:szCs w:val="24"/>
                <w:highlight w:val="none"/>
              </w:rPr>
              <w:t>采购人（章）</w:t>
            </w:r>
          </w:p>
          <w:p w14:paraId="410838C0">
            <w:pPr>
              <w:spacing w:line="248" w:lineRule="auto"/>
              <w:rPr>
                <w:rFonts w:ascii="Arial"/>
                <w:sz w:val="28"/>
                <w:szCs w:val="28"/>
                <w:highlight w:val="none"/>
              </w:rPr>
            </w:pPr>
          </w:p>
          <w:p w14:paraId="67CFC8A9">
            <w:pPr>
              <w:spacing w:line="248" w:lineRule="auto"/>
              <w:rPr>
                <w:rFonts w:ascii="Arial"/>
                <w:sz w:val="28"/>
                <w:szCs w:val="28"/>
                <w:highlight w:val="none"/>
              </w:rPr>
            </w:pPr>
          </w:p>
          <w:p w14:paraId="45D45DEC">
            <w:pPr>
              <w:spacing w:line="248" w:lineRule="auto"/>
              <w:rPr>
                <w:rFonts w:ascii="Arial"/>
                <w:sz w:val="28"/>
                <w:szCs w:val="28"/>
                <w:highlight w:val="none"/>
              </w:rPr>
            </w:pPr>
          </w:p>
          <w:p w14:paraId="58CADC3C">
            <w:pPr>
              <w:spacing w:line="248" w:lineRule="auto"/>
              <w:rPr>
                <w:rFonts w:ascii="Arial"/>
                <w:sz w:val="28"/>
                <w:szCs w:val="28"/>
                <w:highlight w:val="none"/>
              </w:rPr>
            </w:pPr>
          </w:p>
          <w:p w14:paraId="11E50773">
            <w:pPr>
              <w:spacing w:line="249" w:lineRule="auto"/>
              <w:rPr>
                <w:rFonts w:ascii="Arial"/>
                <w:sz w:val="28"/>
                <w:szCs w:val="28"/>
                <w:highlight w:val="none"/>
              </w:rPr>
            </w:pPr>
          </w:p>
          <w:p w14:paraId="7D0BC05C">
            <w:pPr>
              <w:pStyle w:val="31"/>
              <w:spacing w:before="65" w:line="227" w:lineRule="auto"/>
              <w:ind w:left="116"/>
              <w:rPr>
                <w:sz w:val="24"/>
                <w:szCs w:val="24"/>
                <w:highlight w:val="none"/>
              </w:rPr>
            </w:pPr>
            <w:r>
              <w:rPr>
                <w:spacing w:val="6"/>
                <w:sz w:val="24"/>
                <w:szCs w:val="24"/>
                <w:highlight w:val="none"/>
              </w:rPr>
              <w:t>法人代表（章）</w:t>
            </w:r>
          </w:p>
          <w:p w14:paraId="6A029F22">
            <w:pPr>
              <w:spacing w:line="310" w:lineRule="auto"/>
              <w:rPr>
                <w:rFonts w:ascii="Arial"/>
                <w:sz w:val="28"/>
                <w:szCs w:val="28"/>
                <w:highlight w:val="none"/>
              </w:rPr>
            </w:pPr>
          </w:p>
          <w:p w14:paraId="1983DDD7">
            <w:pPr>
              <w:spacing w:line="310" w:lineRule="auto"/>
              <w:rPr>
                <w:rFonts w:ascii="Arial"/>
                <w:sz w:val="28"/>
                <w:szCs w:val="28"/>
                <w:highlight w:val="none"/>
              </w:rPr>
            </w:pPr>
          </w:p>
          <w:p w14:paraId="3E343BC5">
            <w:pPr>
              <w:spacing w:line="311" w:lineRule="auto"/>
              <w:rPr>
                <w:rFonts w:ascii="Arial"/>
                <w:sz w:val="28"/>
                <w:szCs w:val="28"/>
                <w:highlight w:val="none"/>
              </w:rPr>
            </w:pPr>
          </w:p>
          <w:p w14:paraId="6723E967">
            <w:pPr>
              <w:pStyle w:val="31"/>
              <w:spacing w:before="65" w:line="228" w:lineRule="auto"/>
              <w:ind w:left="2530"/>
              <w:rPr>
                <w:sz w:val="24"/>
                <w:szCs w:val="24"/>
                <w:highlight w:val="none"/>
              </w:rPr>
            </w:pPr>
            <w:r>
              <w:rPr>
                <w:spacing w:val="-2"/>
                <w:sz w:val="24"/>
                <w:szCs w:val="24"/>
                <w:highlight w:val="none"/>
              </w:rPr>
              <w:t>年月日</w:t>
            </w:r>
          </w:p>
        </w:tc>
        <w:tc>
          <w:tcPr>
            <w:tcW w:w="4256" w:type="dxa"/>
            <w:gridSpan w:val="3"/>
            <w:vAlign w:val="top"/>
          </w:tcPr>
          <w:p w14:paraId="3F957BAF">
            <w:pPr>
              <w:pStyle w:val="31"/>
              <w:spacing w:before="152" w:line="227" w:lineRule="auto"/>
              <w:ind w:left="114"/>
              <w:rPr>
                <w:sz w:val="24"/>
                <w:szCs w:val="24"/>
                <w:highlight w:val="none"/>
              </w:rPr>
            </w:pPr>
            <w:r>
              <w:rPr>
                <w:spacing w:val="7"/>
                <w:sz w:val="24"/>
                <w:szCs w:val="24"/>
                <w:highlight w:val="none"/>
              </w:rPr>
              <w:t>采购代理机构（章）</w:t>
            </w:r>
          </w:p>
          <w:p w14:paraId="74FF28AE">
            <w:pPr>
              <w:spacing w:line="248" w:lineRule="auto"/>
              <w:rPr>
                <w:rFonts w:ascii="Arial"/>
                <w:sz w:val="28"/>
                <w:szCs w:val="28"/>
                <w:highlight w:val="none"/>
              </w:rPr>
            </w:pPr>
          </w:p>
          <w:p w14:paraId="319B8150">
            <w:pPr>
              <w:spacing w:line="248" w:lineRule="auto"/>
              <w:rPr>
                <w:rFonts w:ascii="Arial"/>
                <w:sz w:val="28"/>
                <w:szCs w:val="28"/>
                <w:highlight w:val="none"/>
              </w:rPr>
            </w:pPr>
          </w:p>
          <w:p w14:paraId="2DD719AE">
            <w:pPr>
              <w:spacing w:line="248" w:lineRule="auto"/>
              <w:rPr>
                <w:rFonts w:ascii="Arial"/>
                <w:sz w:val="28"/>
                <w:szCs w:val="28"/>
                <w:highlight w:val="none"/>
              </w:rPr>
            </w:pPr>
          </w:p>
          <w:p w14:paraId="5FF5C83F">
            <w:pPr>
              <w:spacing w:line="248" w:lineRule="auto"/>
              <w:rPr>
                <w:rFonts w:ascii="Arial"/>
                <w:sz w:val="28"/>
                <w:szCs w:val="28"/>
                <w:highlight w:val="none"/>
              </w:rPr>
            </w:pPr>
          </w:p>
          <w:p w14:paraId="49D31E94">
            <w:pPr>
              <w:spacing w:line="249" w:lineRule="auto"/>
              <w:rPr>
                <w:rFonts w:ascii="Arial"/>
                <w:sz w:val="28"/>
                <w:szCs w:val="28"/>
                <w:highlight w:val="none"/>
              </w:rPr>
            </w:pPr>
          </w:p>
          <w:p w14:paraId="4C4D6B59">
            <w:pPr>
              <w:pStyle w:val="31"/>
              <w:spacing w:before="65" w:line="227" w:lineRule="auto"/>
              <w:ind w:left="115"/>
              <w:rPr>
                <w:sz w:val="24"/>
                <w:szCs w:val="24"/>
                <w:highlight w:val="none"/>
              </w:rPr>
            </w:pPr>
            <w:r>
              <w:rPr>
                <w:spacing w:val="6"/>
                <w:sz w:val="24"/>
                <w:szCs w:val="24"/>
                <w:highlight w:val="none"/>
              </w:rPr>
              <w:t>法人代表（章）</w:t>
            </w:r>
          </w:p>
          <w:p w14:paraId="6142C6CB">
            <w:pPr>
              <w:spacing w:line="310" w:lineRule="auto"/>
              <w:rPr>
                <w:rFonts w:ascii="Arial"/>
                <w:sz w:val="28"/>
                <w:szCs w:val="28"/>
                <w:highlight w:val="none"/>
              </w:rPr>
            </w:pPr>
          </w:p>
          <w:p w14:paraId="02ED6069">
            <w:pPr>
              <w:spacing w:line="310" w:lineRule="auto"/>
              <w:rPr>
                <w:rFonts w:ascii="Arial"/>
                <w:sz w:val="28"/>
                <w:szCs w:val="28"/>
                <w:highlight w:val="none"/>
              </w:rPr>
            </w:pPr>
          </w:p>
          <w:p w14:paraId="69136542">
            <w:pPr>
              <w:spacing w:line="311" w:lineRule="auto"/>
              <w:rPr>
                <w:rFonts w:ascii="Arial"/>
                <w:sz w:val="28"/>
                <w:szCs w:val="28"/>
                <w:highlight w:val="none"/>
              </w:rPr>
            </w:pPr>
          </w:p>
          <w:p w14:paraId="1322813A">
            <w:pPr>
              <w:pStyle w:val="31"/>
              <w:spacing w:before="65" w:line="228" w:lineRule="auto"/>
              <w:ind w:left="2892"/>
              <w:rPr>
                <w:sz w:val="24"/>
                <w:szCs w:val="24"/>
                <w:highlight w:val="none"/>
              </w:rPr>
            </w:pPr>
            <w:r>
              <w:rPr>
                <w:spacing w:val="-2"/>
                <w:sz w:val="24"/>
                <w:szCs w:val="24"/>
                <w:highlight w:val="none"/>
              </w:rPr>
              <w:t>年月日</w:t>
            </w:r>
          </w:p>
        </w:tc>
      </w:tr>
    </w:tbl>
    <w:p w14:paraId="17F25C09">
      <w:pPr>
        <w:rPr>
          <w:rFonts w:ascii="Arial"/>
          <w:sz w:val="21"/>
          <w:highlight w:val="none"/>
        </w:rPr>
      </w:pPr>
    </w:p>
    <w:p w14:paraId="018F4104">
      <w:pPr>
        <w:rPr>
          <w:rFonts w:ascii="Arial" w:hAnsi="Arial" w:eastAsia="Arial" w:cs="Arial"/>
          <w:sz w:val="21"/>
          <w:szCs w:val="21"/>
          <w:highlight w:val="none"/>
        </w:rPr>
        <w:sectPr>
          <w:footerReference r:id="rId12" w:type="default"/>
          <w:pgSz w:w="11906" w:h="16839"/>
          <w:pgMar w:top="1431" w:right="1785" w:bottom="957" w:left="1248" w:header="0" w:footer="795" w:gutter="0"/>
          <w:cols w:space="720" w:num="1"/>
        </w:sectPr>
      </w:pPr>
    </w:p>
    <w:p w14:paraId="46B9E26B">
      <w:pPr>
        <w:pStyle w:val="3"/>
        <w:spacing w:before="334" w:line="222" w:lineRule="auto"/>
        <w:ind w:left="2929"/>
        <w:outlineLvl w:val="0"/>
        <w:rPr>
          <w:sz w:val="43"/>
          <w:szCs w:val="43"/>
          <w:highlight w:val="none"/>
        </w:rPr>
      </w:pPr>
      <w:bookmarkStart w:id="55" w:name="_Toc26472"/>
      <w:r>
        <w:rPr>
          <w:spacing w:val="8"/>
          <w:sz w:val="43"/>
          <w:szCs w:val="43"/>
          <w:highlight w:val="none"/>
          <w14:textOutline w14:w="7972" w14:cap="sq" w14:cmpd="sng">
            <w14:solidFill>
              <w14:srgbClr w14:val="000000"/>
            </w14:solidFill>
            <w14:prstDash w14:val="solid"/>
            <w14:bevel/>
          </w14:textOutline>
        </w:rPr>
        <w:t>第三章评标办法</w:t>
      </w:r>
      <w:bookmarkEnd w:id="55"/>
    </w:p>
    <w:p w14:paraId="11AC6220">
      <w:pPr>
        <w:pStyle w:val="3"/>
        <w:spacing w:before="186" w:line="220" w:lineRule="auto"/>
        <w:outlineLvl w:val="1"/>
        <w:rPr>
          <w:sz w:val="28"/>
          <w:szCs w:val="28"/>
          <w:highlight w:val="none"/>
        </w:rPr>
      </w:pPr>
      <w:bookmarkStart w:id="56" w:name="_Toc32246"/>
      <w:r>
        <w:rPr>
          <w:spacing w:val="-4"/>
          <w:sz w:val="28"/>
          <w:szCs w:val="28"/>
          <w:highlight w:val="none"/>
          <w14:textOutline w14:w="5103" w14:cap="sq" w14:cmpd="sng">
            <w14:solidFill>
              <w14:srgbClr w14:val="000000"/>
            </w14:solidFill>
            <w14:prstDash w14:val="solid"/>
            <w14:bevel/>
          </w14:textOutline>
        </w:rPr>
        <w:t>资格评审表</w:t>
      </w:r>
      <w:bookmarkEnd w:id="56"/>
    </w:p>
    <w:p w14:paraId="1AC5C50F">
      <w:pPr>
        <w:spacing w:line="118" w:lineRule="exact"/>
        <w:rPr>
          <w:highlight w:val="none"/>
        </w:rPr>
      </w:pPr>
    </w:p>
    <w:tbl>
      <w:tblPr>
        <w:tblStyle w:val="30"/>
        <w:tblW w:w="9386"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824"/>
        <w:gridCol w:w="5669"/>
      </w:tblGrid>
      <w:tr w14:paraId="0DACC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vAlign w:val="top"/>
          </w:tcPr>
          <w:p w14:paraId="33466DD3">
            <w:pPr>
              <w:pStyle w:val="31"/>
              <w:spacing w:before="127" w:line="228" w:lineRule="auto"/>
              <w:ind w:left="639"/>
              <w:rPr>
                <w:sz w:val="24"/>
                <w:szCs w:val="24"/>
                <w:highlight w:val="none"/>
              </w:rPr>
            </w:pPr>
            <w:r>
              <w:rPr>
                <w:spacing w:val="6"/>
                <w:sz w:val="24"/>
                <w:szCs w:val="24"/>
                <w:highlight w:val="none"/>
              </w:rPr>
              <w:t>条款号</w:t>
            </w:r>
          </w:p>
        </w:tc>
        <w:tc>
          <w:tcPr>
            <w:tcW w:w="1824" w:type="dxa"/>
            <w:vAlign w:val="top"/>
          </w:tcPr>
          <w:p w14:paraId="4F4174B6">
            <w:pPr>
              <w:pStyle w:val="31"/>
              <w:spacing w:before="127" w:line="228" w:lineRule="auto"/>
              <w:ind w:left="496"/>
              <w:rPr>
                <w:sz w:val="24"/>
                <w:szCs w:val="24"/>
                <w:highlight w:val="none"/>
              </w:rPr>
            </w:pPr>
            <w:r>
              <w:rPr>
                <w:spacing w:val="7"/>
                <w:sz w:val="24"/>
                <w:szCs w:val="24"/>
                <w:highlight w:val="none"/>
              </w:rPr>
              <w:t>评审因素</w:t>
            </w:r>
          </w:p>
        </w:tc>
        <w:tc>
          <w:tcPr>
            <w:tcW w:w="5669" w:type="dxa"/>
            <w:vAlign w:val="top"/>
          </w:tcPr>
          <w:p w14:paraId="2347057D">
            <w:pPr>
              <w:pStyle w:val="31"/>
              <w:spacing w:before="128" w:line="228" w:lineRule="auto"/>
              <w:ind w:left="2226"/>
              <w:rPr>
                <w:sz w:val="24"/>
                <w:szCs w:val="24"/>
                <w:highlight w:val="none"/>
              </w:rPr>
            </w:pPr>
            <w:r>
              <w:rPr>
                <w:spacing w:val="7"/>
                <w:sz w:val="24"/>
                <w:szCs w:val="24"/>
                <w:highlight w:val="none"/>
              </w:rPr>
              <w:t>评审标准</w:t>
            </w:r>
          </w:p>
        </w:tc>
      </w:tr>
      <w:tr w14:paraId="6B9DE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5" w:type="dxa"/>
            <w:vMerge w:val="restart"/>
            <w:tcBorders>
              <w:bottom w:val="nil"/>
            </w:tcBorders>
            <w:vAlign w:val="top"/>
          </w:tcPr>
          <w:p w14:paraId="1660EC91">
            <w:pPr>
              <w:spacing w:line="249" w:lineRule="auto"/>
              <w:rPr>
                <w:rFonts w:ascii="Arial"/>
                <w:sz w:val="24"/>
                <w:szCs w:val="24"/>
                <w:highlight w:val="none"/>
              </w:rPr>
            </w:pPr>
          </w:p>
          <w:p w14:paraId="599C75C7">
            <w:pPr>
              <w:spacing w:line="249" w:lineRule="auto"/>
              <w:rPr>
                <w:rFonts w:ascii="Arial"/>
                <w:sz w:val="24"/>
                <w:szCs w:val="24"/>
                <w:highlight w:val="none"/>
              </w:rPr>
            </w:pPr>
          </w:p>
          <w:p w14:paraId="7808E1AB">
            <w:pPr>
              <w:spacing w:line="249" w:lineRule="auto"/>
              <w:rPr>
                <w:rFonts w:ascii="Arial"/>
                <w:sz w:val="24"/>
                <w:szCs w:val="24"/>
                <w:highlight w:val="none"/>
              </w:rPr>
            </w:pPr>
          </w:p>
          <w:p w14:paraId="083D5016">
            <w:pPr>
              <w:spacing w:line="249" w:lineRule="auto"/>
              <w:rPr>
                <w:rFonts w:ascii="Arial"/>
                <w:sz w:val="24"/>
                <w:szCs w:val="24"/>
                <w:highlight w:val="none"/>
              </w:rPr>
            </w:pPr>
          </w:p>
          <w:p w14:paraId="616CA677">
            <w:pPr>
              <w:spacing w:line="249" w:lineRule="auto"/>
              <w:rPr>
                <w:rFonts w:ascii="Arial"/>
                <w:sz w:val="24"/>
                <w:szCs w:val="24"/>
                <w:highlight w:val="none"/>
              </w:rPr>
            </w:pPr>
          </w:p>
          <w:p w14:paraId="7D923D3F">
            <w:pPr>
              <w:spacing w:line="249" w:lineRule="auto"/>
              <w:rPr>
                <w:rFonts w:ascii="Arial"/>
                <w:sz w:val="24"/>
                <w:szCs w:val="24"/>
                <w:highlight w:val="none"/>
              </w:rPr>
            </w:pPr>
          </w:p>
          <w:p w14:paraId="6821A77B">
            <w:pPr>
              <w:spacing w:line="249" w:lineRule="auto"/>
              <w:rPr>
                <w:rFonts w:ascii="Arial"/>
                <w:sz w:val="24"/>
                <w:szCs w:val="24"/>
                <w:highlight w:val="none"/>
              </w:rPr>
            </w:pPr>
          </w:p>
          <w:p w14:paraId="4FCD9348">
            <w:pPr>
              <w:spacing w:line="249" w:lineRule="auto"/>
              <w:rPr>
                <w:rFonts w:ascii="Arial"/>
                <w:sz w:val="24"/>
                <w:szCs w:val="24"/>
                <w:highlight w:val="none"/>
              </w:rPr>
            </w:pPr>
          </w:p>
          <w:p w14:paraId="380A5174">
            <w:pPr>
              <w:spacing w:line="249" w:lineRule="auto"/>
              <w:rPr>
                <w:rFonts w:ascii="Arial"/>
                <w:sz w:val="24"/>
                <w:szCs w:val="24"/>
                <w:highlight w:val="none"/>
              </w:rPr>
            </w:pPr>
          </w:p>
          <w:p w14:paraId="3BF9FEE3">
            <w:pPr>
              <w:spacing w:line="249" w:lineRule="auto"/>
              <w:rPr>
                <w:rFonts w:ascii="Arial"/>
                <w:sz w:val="24"/>
                <w:szCs w:val="24"/>
                <w:highlight w:val="none"/>
              </w:rPr>
            </w:pPr>
          </w:p>
          <w:p w14:paraId="18C0C945">
            <w:pPr>
              <w:spacing w:line="249" w:lineRule="auto"/>
              <w:rPr>
                <w:rFonts w:ascii="Arial"/>
                <w:sz w:val="24"/>
                <w:szCs w:val="24"/>
                <w:highlight w:val="none"/>
              </w:rPr>
            </w:pPr>
          </w:p>
          <w:p w14:paraId="30226130">
            <w:pPr>
              <w:spacing w:line="249" w:lineRule="auto"/>
              <w:rPr>
                <w:rFonts w:ascii="Arial"/>
                <w:sz w:val="24"/>
                <w:szCs w:val="24"/>
                <w:highlight w:val="none"/>
              </w:rPr>
            </w:pPr>
          </w:p>
          <w:p w14:paraId="540B28BD">
            <w:pPr>
              <w:spacing w:line="249" w:lineRule="auto"/>
              <w:rPr>
                <w:rFonts w:ascii="Arial"/>
                <w:sz w:val="24"/>
                <w:szCs w:val="24"/>
                <w:highlight w:val="none"/>
              </w:rPr>
            </w:pPr>
          </w:p>
          <w:p w14:paraId="4707A7EB">
            <w:pPr>
              <w:spacing w:line="249" w:lineRule="auto"/>
              <w:rPr>
                <w:rFonts w:ascii="Arial"/>
                <w:sz w:val="24"/>
                <w:szCs w:val="24"/>
                <w:highlight w:val="none"/>
              </w:rPr>
            </w:pPr>
          </w:p>
          <w:p w14:paraId="6DE5B8F6">
            <w:pPr>
              <w:spacing w:line="250" w:lineRule="auto"/>
              <w:rPr>
                <w:rFonts w:ascii="Arial"/>
                <w:sz w:val="24"/>
                <w:szCs w:val="24"/>
                <w:highlight w:val="none"/>
              </w:rPr>
            </w:pPr>
          </w:p>
          <w:p w14:paraId="41D3442E">
            <w:pPr>
              <w:spacing w:line="250" w:lineRule="auto"/>
              <w:rPr>
                <w:rFonts w:ascii="Arial"/>
                <w:sz w:val="24"/>
                <w:szCs w:val="24"/>
                <w:highlight w:val="none"/>
              </w:rPr>
            </w:pPr>
          </w:p>
          <w:p w14:paraId="49F3DF6A">
            <w:pPr>
              <w:spacing w:line="250" w:lineRule="auto"/>
              <w:rPr>
                <w:rFonts w:ascii="Arial"/>
                <w:sz w:val="24"/>
                <w:szCs w:val="24"/>
                <w:highlight w:val="none"/>
              </w:rPr>
            </w:pPr>
          </w:p>
          <w:p w14:paraId="6FE4570A">
            <w:pPr>
              <w:pStyle w:val="31"/>
              <w:spacing w:before="65" w:line="190" w:lineRule="auto"/>
              <w:ind w:left="117"/>
              <w:rPr>
                <w:rFonts w:hint="eastAsia" w:eastAsia="宋体"/>
                <w:sz w:val="24"/>
                <w:szCs w:val="24"/>
                <w:highlight w:val="none"/>
                <w:lang w:eastAsia="zh-CN"/>
              </w:rPr>
            </w:pPr>
            <w:r>
              <w:rPr>
                <w:spacing w:val="2"/>
                <w:sz w:val="24"/>
                <w:szCs w:val="24"/>
                <w:highlight w:val="none"/>
              </w:rPr>
              <w:t>2.1.</w:t>
            </w:r>
            <w:r>
              <w:rPr>
                <w:rFonts w:hint="eastAsia"/>
                <w:spacing w:val="2"/>
                <w:sz w:val="24"/>
                <w:szCs w:val="24"/>
                <w:highlight w:val="none"/>
                <w:lang w:val="en-US" w:eastAsia="zh-CN"/>
              </w:rPr>
              <w:t>1</w:t>
            </w:r>
          </w:p>
        </w:tc>
        <w:tc>
          <w:tcPr>
            <w:tcW w:w="1148" w:type="dxa"/>
            <w:vMerge w:val="restart"/>
            <w:tcBorders>
              <w:bottom w:val="nil"/>
            </w:tcBorders>
            <w:vAlign w:val="top"/>
          </w:tcPr>
          <w:p w14:paraId="6F755A53">
            <w:pPr>
              <w:spacing w:line="243" w:lineRule="auto"/>
              <w:rPr>
                <w:rFonts w:ascii="Arial"/>
                <w:sz w:val="24"/>
                <w:szCs w:val="24"/>
                <w:highlight w:val="none"/>
              </w:rPr>
            </w:pPr>
          </w:p>
          <w:p w14:paraId="031081C0">
            <w:pPr>
              <w:spacing w:line="243" w:lineRule="auto"/>
              <w:rPr>
                <w:rFonts w:ascii="Arial"/>
                <w:sz w:val="24"/>
                <w:szCs w:val="24"/>
                <w:highlight w:val="none"/>
              </w:rPr>
            </w:pPr>
          </w:p>
          <w:p w14:paraId="4FA7D3F5">
            <w:pPr>
              <w:spacing w:line="243" w:lineRule="auto"/>
              <w:rPr>
                <w:rFonts w:ascii="Arial"/>
                <w:sz w:val="24"/>
                <w:szCs w:val="24"/>
                <w:highlight w:val="none"/>
              </w:rPr>
            </w:pPr>
          </w:p>
          <w:p w14:paraId="71EE865B">
            <w:pPr>
              <w:spacing w:line="243" w:lineRule="auto"/>
              <w:rPr>
                <w:rFonts w:ascii="Arial"/>
                <w:sz w:val="24"/>
                <w:szCs w:val="24"/>
                <w:highlight w:val="none"/>
              </w:rPr>
            </w:pPr>
          </w:p>
          <w:p w14:paraId="19956A17">
            <w:pPr>
              <w:spacing w:line="243" w:lineRule="auto"/>
              <w:rPr>
                <w:rFonts w:ascii="Arial"/>
                <w:sz w:val="24"/>
                <w:szCs w:val="24"/>
                <w:highlight w:val="none"/>
              </w:rPr>
            </w:pPr>
          </w:p>
          <w:p w14:paraId="448E118B">
            <w:pPr>
              <w:spacing w:line="243" w:lineRule="auto"/>
              <w:rPr>
                <w:rFonts w:ascii="Arial"/>
                <w:sz w:val="24"/>
                <w:szCs w:val="24"/>
                <w:highlight w:val="none"/>
              </w:rPr>
            </w:pPr>
          </w:p>
          <w:p w14:paraId="3E8F93DF">
            <w:pPr>
              <w:spacing w:line="243" w:lineRule="auto"/>
              <w:rPr>
                <w:rFonts w:ascii="Arial"/>
                <w:sz w:val="24"/>
                <w:szCs w:val="24"/>
                <w:highlight w:val="none"/>
              </w:rPr>
            </w:pPr>
          </w:p>
          <w:p w14:paraId="036EDDBE">
            <w:pPr>
              <w:spacing w:line="243" w:lineRule="auto"/>
              <w:rPr>
                <w:rFonts w:ascii="Arial"/>
                <w:sz w:val="24"/>
                <w:szCs w:val="24"/>
                <w:highlight w:val="none"/>
              </w:rPr>
            </w:pPr>
          </w:p>
          <w:p w14:paraId="64BC315E">
            <w:pPr>
              <w:spacing w:line="243" w:lineRule="auto"/>
              <w:rPr>
                <w:rFonts w:ascii="Arial"/>
                <w:sz w:val="24"/>
                <w:szCs w:val="24"/>
                <w:highlight w:val="none"/>
              </w:rPr>
            </w:pPr>
          </w:p>
          <w:p w14:paraId="17D23C46">
            <w:pPr>
              <w:spacing w:line="243" w:lineRule="auto"/>
              <w:rPr>
                <w:rFonts w:ascii="Arial"/>
                <w:sz w:val="24"/>
                <w:szCs w:val="24"/>
                <w:highlight w:val="none"/>
              </w:rPr>
            </w:pPr>
          </w:p>
          <w:p w14:paraId="73905FC4">
            <w:pPr>
              <w:spacing w:line="244" w:lineRule="auto"/>
              <w:rPr>
                <w:rFonts w:ascii="Arial"/>
                <w:sz w:val="24"/>
                <w:szCs w:val="24"/>
                <w:highlight w:val="none"/>
              </w:rPr>
            </w:pPr>
          </w:p>
          <w:p w14:paraId="0E811C32">
            <w:pPr>
              <w:spacing w:line="244" w:lineRule="auto"/>
              <w:rPr>
                <w:rFonts w:ascii="Arial"/>
                <w:sz w:val="24"/>
                <w:szCs w:val="24"/>
                <w:highlight w:val="none"/>
              </w:rPr>
            </w:pPr>
          </w:p>
          <w:p w14:paraId="43696FA4">
            <w:pPr>
              <w:spacing w:line="244" w:lineRule="auto"/>
              <w:rPr>
                <w:rFonts w:ascii="Arial"/>
                <w:sz w:val="24"/>
                <w:szCs w:val="24"/>
                <w:highlight w:val="none"/>
              </w:rPr>
            </w:pPr>
          </w:p>
          <w:p w14:paraId="736ED4D9">
            <w:pPr>
              <w:spacing w:line="244" w:lineRule="auto"/>
              <w:rPr>
                <w:rFonts w:ascii="Arial"/>
                <w:sz w:val="24"/>
                <w:szCs w:val="24"/>
                <w:highlight w:val="none"/>
              </w:rPr>
            </w:pPr>
          </w:p>
          <w:p w14:paraId="646E8122">
            <w:pPr>
              <w:spacing w:line="244" w:lineRule="auto"/>
              <w:rPr>
                <w:rFonts w:ascii="Arial"/>
                <w:sz w:val="24"/>
                <w:szCs w:val="24"/>
                <w:highlight w:val="none"/>
              </w:rPr>
            </w:pPr>
          </w:p>
          <w:p w14:paraId="698C6D6E">
            <w:pPr>
              <w:spacing w:line="244" w:lineRule="auto"/>
              <w:rPr>
                <w:rFonts w:ascii="Arial"/>
                <w:sz w:val="24"/>
                <w:szCs w:val="24"/>
                <w:highlight w:val="none"/>
              </w:rPr>
            </w:pPr>
          </w:p>
          <w:p w14:paraId="7E168325">
            <w:pPr>
              <w:pStyle w:val="31"/>
              <w:spacing w:before="65" w:line="258" w:lineRule="auto"/>
              <w:ind w:left="263" w:right="156" w:hanging="97"/>
              <w:rPr>
                <w:sz w:val="24"/>
                <w:szCs w:val="24"/>
                <w:highlight w:val="none"/>
              </w:rPr>
            </w:pPr>
            <w:r>
              <w:rPr>
                <w:spacing w:val="5"/>
                <w:sz w:val="24"/>
                <w:szCs w:val="24"/>
                <w:highlight w:val="none"/>
              </w:rPr>
              <w:t>资格评审</w:t>
            </w:r>
            <w:r>
              <w:rPr>
                <w:sz w:val="24"/>
                <w:szCs w:val="24"/>
                <w:highlight w:val="none"/>
              </w:rPr>
              <w:t>标准</w:t>
            </w:r>
          </w:p>
        </w:tc>
        <w:tc>
          <w:tcPr>
            <w:tcW w:w="1824" w:type="dxa"/>
            <w:vAlign w:val="top"/>
          </w:tcPr>
          <w:p w14:paraId="54582689">
            <w:pPr>
              <w:pStyle w:val="31"/>
              <w:spacing w:before="207" w:line="228" w:lineRule="auto"/>
              <w:ind w:left="119"/>
              <w:rPr>
                <w:sz w:val="24"/>
                <w:szCs w:val="24"/>
                <w:highlight w:val="none"/>
              </w:rPr>
            </w:pPr>
            <w:r>
              <w:rPr>
                <w:spacing w:val="5"/>
                <w:sz w:val="24"/>
                <w:szCs w:val="24"/>
                <w:highlight w:val="none"/>
              </w:rPr>
              <w:t>营业执照</w:t>
            </w:r>
          </w:p>
        </w:tc>
        <w:tc>
          <w:tcPr>
            <w:tcW w:w="5669" w:type="dxa"/>
            <w:vAlign w:val="top"/>
          </w:tcPr>
          <w:p w14:paraId="14E5C881">
            <w:pPr>
              <w:pStyle w:val="31"/>
              <w:spacing w:before="52" w:line="227" w:lineRule="auto"/>
              <w:ind w:left="117"/>
              <w:rPr>
                <w:sz w:val="24"/>
                <w:szCs w:val="24"/>
                <w:highlight w:val="none"/>
              </w:rPr>
            </w:pPr>
            <w:r>
              <w:rPr>
                <w:spacing w:val="10"/>
                <w:sz w:val="24"/>
                <w:szCs w:val="24"/>
                <w:highlight w:val="none"/>
              </w:rPr>
              <w:t>具备有效的营业执照。</w:t>
            </w:r>
            <w:r>
              <w:rPr>
                <w:spacing w:val="10"/>
                <w:sz w:val="24"/>
                <w:szCs w:val="24"/>
                <w:highlight w:val="none"/>
                <w14:textOutline w14:w="3795" w14:cap="sq" w14:cmpd="sng">
                  <w14:solidFill>
                    <w14:srgbClr w14:val="000000"/>
                  </w14:solidFill>
                  <w14:prstDash w14:val="solid"/>
                  <w14:bevel/>
                </w14:textOutline>
              </w:rPr>
              <w:t>（标书内提供营业执照扫描件加</w:t>
            </w:r>
            <w:r>
              <w:rPr>
                <w:spacing w:val="5"/>
                <w:sz w:val="24"/>
                <w:szCs w:val="24"/>
                <w:highlight w:val="none"/>
                <w14:textOutline w14:w="3795" w14:cap="sq" w14:cmpd="sng">
                  <w14:solidFill>
                    <w14:srgbClr w14:val="000000"/>
                  </w14:solidFill>
                  <w14:prstDash w14:val="solid"/>
                  <w14:bevel/>
                </w14:textOutline>
              </w:rPr>
              <w:t>盖公章）</w:t>
            </w:r>
          </w:p>
        </w:tc>
      </w:tr>
      <w:tr w14:paraId="2AD99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top"/>
          </w:tcPr>
          <w:p w14:paraId="3E60B15C">
            <w:pPr>
              <w:rPr>
                <w:rFonts w:ascii="Arial"/>
                <w:sz w:val="24"/>
                <w:szCs w:val="24"/>
                <w:highlight w:val="none"/>
              </w:rPr>
            </w:pPr>
          </w:p>
        </w:tc>
        <w:tc>
          <w:tcPr>
            <w:tcW w:w="1148" w:type="dxa"/>
            <w:vMerge w:val="continue"/>
            <w:tcBorders>
              <w:top w:val="nil"/>
              <w:bottom w:val="nil"/>
            </w:tcBorders>
            <w:vAlign w:val="top"/>
          </w:tcPr>
          <w:p w14:paraId="1270BDA2">
            <w:pPr>
              <w:rPr>
                <w:rFonts w:ascii="Arial"/>
                <w:sz w:val="24"/>
                <w:szCs w:val="24"/>
                <w:highlight w:val="none"/>
              </w:rPr>
            </w:pPr>
          </w:p>
        </w:tc>
        <w:tc>
          <w:tcPr>
            <w:tcW w:w="1824" w:type="dxa"/>
            <w:vAlign w:val="top"/>
          </w:tcPr>
          <w:p w14:paraId="55A05F09">
            <w:pPr>
              <w:spacing w:line="296" w:lineRule="auto"/>
              <w:rPr>
                <w:rFonts w:ascii="Arial"/>
                <w:sz w:val="24"/>
                <w:szCs w:val="24"/>
                <w:highlight w:val="none"/>
              </w:rPr>
            </w:pPr>
          </w:p>
          <w:p w14:paraId="7C6AEAE9">
            <w:pPr>
              <w:pStyle w:val="31"/>
              <w:spacing w:before="65" w:line="228" w:lineRule="auto"/>
              <w:ind w:left="122"/>
              <w:rPr>
                <w:sz w:val="24"/>
                <w:szCs w:val="24"/>
                <w:highlight w:val="none"/>
              </w:rPr>
            </w:pPr>
            <w:r>
              <w:rPr>
                <w:spacing w:val="5"/>
                <w:sz w:val="24"/>
                <w:szCs w:val="24"/>
                <w:highlight w:val="none"/>
              </w:rPr>
              <w:t>资质等级</w:t>
            </w:r>
          </w:p>
        </w:tc>
        <w:tc>
          <w:tcPr>
            <w:tcW w:w="5669" w:type="dxa"/>
            <w:vAlign w:val="top"/>
          </w:tcPr>
          <w:p w14:paraId="5776AF46">
            <w:pPr>
              <w:pStyle w:val="31"/>
              <w:spacing w:before="50" w:line="268" w:lineRule="auto"/>
              <w:ind w:left="115" w:right="108" w:firstLine="1"/>
              <w:jc w:val="both"/>
              <w:rPr>
                <w:sz w:val="24"/>
                <w:szCs w:val="24"/>
                <w:highlight w:val="none"/>
              </w:rPr>
            </w:pPr>
            <w:r>
              <w:rPr>
                <w:spacing w:val="10"/>
                <w:sz w:val="24"/>
                <w:szCs w:val="24"/>
                <w:highlight w:val="none"/>
              </w:rPr>
              <w:t>具备独立法人资格，具备建设行政主管部门核发的</w:t>
            </w:r>
            <w:r>
              <w:rPr>
                <w:rFonts w:hint="eastAsia"/>
                <w:spacing w:val="10"/>
                <w:sz w:val="24"/>
                <w:szCs w:val="24"/>
                <w:highlight w:val="none"/>
                <w:lang w:eastAsia="zh-CN"/>
              </w:rPr>
              <w:t>水利水电工程监理乙级及以上资质</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（标书内提供资质证书</w:t>
            </w:r>
            <w:r>
              <w:rPr>
                <w:spacing w:val="8"/>
                <w:sz w:val="24"/>
                <w:szCs w:val="24"/>
                <w:highlight w:val="none"/>
                <w14:textOutline w14:w="3795" w14:cap="sq" w14:cmpd="sng">
                  <w14:solidFill>
                    <w14:srgbClr w14:val="000000"/>
                  </w14:solidFill>
                  <w14:prstDash w14:val="solid"/>
                  <w14:bevel/>
                </w14:textOutline>
              </w:rPr>
              <w:t>副本扫描件加盖公章）</w:t>
            </w:r>
          </w:p>
        </w:tc>
      </w:tr>
      <w:tr w14:paraId="13737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19CF8A33">
            <w:pPr>
              <w:rPr>
                <w:rFonts w:ascii="Arial"/>
                <w:sz w:val="24"/>
                <w:szCs w:val="24"/>
                <w:highlight w:val="none"/>
              </w:rPr>
            </w:pPr>
          </w:p>
        </w:tc>
        <w:tc>
          <w:tcPr>
            <w:tcW w:w="1148" w:type="dxa"/>
            <w:vMerge w:val="continue"/>
            <w:tcBorders>
              <w:top w:val="nil"/>
              <w:bottom w:val="nil"/>
            </w:tcBorders>
            <w:vAlign w:val="top"/>
          </w:tcPr>
          <w:p w14:paraId="6673EB2E">
            <w:pPr>
              <w:rPr>
                <w:rFonts w:ascii="Arial"/>
                <w:sz w:val="24"/>
                <w:szCs w:val="24"/>
                <w:highlight w:val="none"/>
              </w:rPr>
            </w:pPr>
          </w:p>
        </w:tc>
        <w:tc>
          <w:tcPr>
            <w:tcW w:w="1824" w:type="dxa"/>
            <w:vAlign w:val="top"/>
          </w:tcPr>
          <w:p w14:paraId="05EC04E3">
            <w:pPr>
              <w:spacing w:line="297" w:lineRule="auto"/>
              <w:rPr>
                <w:rFonts w:ascii="Arial"/>
                <w:color w:val="auto"/>
                <w:sz w:val="24"/>
                <w:szCs w:val="24"/>
                <w:highlight w:val="none"/>
              </w:rPr>
            </w:pPr>
          </w:p>
          <w:p w14:paraId="7DA49874">
            <w:pPr>
              <w:pStyle w:val="31"/>
              <w:spacing w:before="65" w:line="226" w:lineRule="auto"/>
              <w:ind w:left="123"/>
              <w:rPr>
                <w:rFonts w:hint="default"/>
                <w:color w:val="auto"/>
                <w:sz w:val="24"/>
                <w:szCs w:val="24"/>
                <w:highlight w:val="none"/>
                <w:lang w:val="en-US"/>
              </w:rPr>
            </w:pPr>
            <w:r>
              <w:rPr>
                <w:rFonts w:hint="eastAsia"/>
                <w:color w:val="auto"/>
                <w:sz w:val="24"/>
                <w:szCs w:val="24"/>
                <w:highlight w:val="none"/>
                <w:lang w:val="en-US" w:eastAsia="zh-CN"/>
              </w:rPr>
              <w:t>财务审计报告</w:t>
            </w:r>
          </w:p>
        </w:tc>
        <w:tc>
          <w:tcPr>
            <w:tcW w:w="5669" w:type="dxa"/>
            <w:vAlign w:val="top"/>
          </w:tcPr>
          <w:p w14:paraId="059F24C0">
            <w:pPr>
              <w:pStyle w:val="31"/>
              <w:spacing w:before="65" w:line="360" w:lineRule="auto"/>
              <w:ind w:left="122"/>
              <w:rPr>
                <w:rFonts w:hint="eastAsia"/>
                <w:color w:val="auto"/>
                <w:spacing w:val="5"/>
                <w:sz w:val="24"/>
                <w:szCs w:val="24"/>
                <w:highlight w:val="none"/>
                <w:lang w:eastAsia="zh-CN"/>
              </w:rPr>
            </w:pPr>
            <w:r>
              <w:rPr>
                <w:rFonts w:hint="eastAsia"/>
                <w:color w:val="auto"/>
                <w:spacing w:val="5"/>
                <w:sz w:val="24"/>
                <w:szCs w:val="24"/>
                <w:highlight w:val="none"/>
                <w:lang w:val="en-US" w:eastAsia="zh-CN"/>
              </w:rPr>
              <w:t>供应商</w:t>
            </w:r>
            <w:r>
              <w:rPr>
                <w:rFonts w:hint="eastAsia"/>
                <w:color w:val="auto"/>
                <w:spacing w:val="5"/>
                <w:sz w:val="24"/>
                <w:szCs w:val="24"/>
                <w:highlight w:val="none"/>
                <w:lang w:eastAsia="zh-CN"/>
              </w:rPr>
              <w:t>具有良好的商业信誉和健全的财务会计制度</w:t>
            </w:r>
            <w:r>
              <w:rPr>
                <w:rFonts w:hint="eastAsia"/>
                <w:color w:val="auto"/>
                <w:spacing w:val="5"/>
                <w:sz w:val="24"/>
                <w:szCs w:val="24"/>
                <w:highlight w:val="none"/>
                <w:lang w:val="en-US" w:eastAsia="zh-CN"/>
              </w:rPr>
              <w:t>提供2021年至2023年的财务审计报告或财务报表</w:t>
            </w:r>
            <w:r>
              <w:rPr>
                <w:rFonts w:hint="eastAsia"/>
                <w:color w:val="auto"/>
                <w:spacing w:val="5"/>
                <w:sz w:val="24"/>
                <w:szCs w:val="24"/>
                <w:highlight w:val="none"/>
                <w:lang w:eastAsia="zh-CN"/>
              </w:rPr>
              <w:t>。</w:t>
            </w:r>
          </w:p>
          <w:p w14:paraId="5B9C9FB8">
            <w:pPr>
              <w:pStyle w:val="31"/>
              <w:spacing w:before="67" w:line="226" w:lineRule="auto"/>
              <w:ind w:left="123"/>
              <w:rPr>
                <w:color w:val="auto"/>
                <w:sz w:val="24"/>
                <w:szCs w:val="24"/>
                <w:highlight w:val="none"/>
              </w:rPr>
            </w:pPr>
            <w:r>
              <w:rPr>
                <w:color w:val="auto"/>
                <w:spacing w:val="9"/>
                <w:sz w:val="24"/>
                <w:szCs w:val="24"/>
                <w:highlight w:val="none"/>
                <w14:textOutline w14:w="3795" w14:cap="sq" w14:cmpd="sng">
                  <w14:solidFill>
                    <w14:srgbClr w14:val="000000"/>
                  </w14:solidFill>
                  <w14:prstDash w14:val="solid"/>
                  <w14:bevel/>
                </w14:textOutline>
              </w:rPr>
              <w:t>（</w:t>
            </w:r>
            <w:r>
              <w:rPr>
                <w:rFonts w:hint="eastAsia"/>
                <w:color w:val="auto"/>
                <w:spacing w:val="9"/>
                <w:sz w:val="24"/>
                <w:szCs w:val="24"/>
                <w:highlight w:val="none"/>
                <w:lang w:val="en-US" w:eastAsia="zh-CN"/>
                <w14:textOutline w14:w="3795" w14:cap="sq" w14:cmpd="sng">
                  <w14:solidFill>
                    <w14:srgbClr w14:val="000000"/>
                  </w14:solidFill>
                  <w14:prstDash w14:val="solid"/>
                  <w14:bevel/>
                </w14:textOutline>
              </w:rPr>
              <w:t>标书内</w:t>
            </w:r>
            <w:r>
              <w:rPr>
                <w:color w:val="auto"/>
                <w:spacing w:val="9"/>
                <w:sz w:val="24"/>
                <w:szCs w:val="24"/>
                <w:highlight w:val="none"/>
                <w14:textOutline w14:w="3795" w14:cap="sq" w14:cmpd="sng">
                  <w14:solidFill>
                    <w14:srgbClr w14:val="000000"/>
                  </w14:solidFill>
                  <w14:prstDash w14:val="solid"/>
                  <w14:bevel/>
                </w14:textOutline>
              </w:rPr>
              <w:t>加盖</w:t>
            </w:r>
            <w:r>
              <w:rPr>
                <w:rFonts w:hint="eastAsia"/>
                <w:color w:val="auto"/>
                <w:spacing w:val="9"/>
                <w:sz w:val="24"/>
                <w:szCs w:val="24"/>
                <w:highlight w:val="none"/>
                <w:lang w:val="en-US" w:eastAsia="zh-CN"/>
                <w14:textOutline w14:w="3795" w14:cap="sq" w14:cmpd="sng">
                  <w14:solidFill>
                    <w14:srgbClr w14:val="000000"/>
                  </w14:solidFill>
                  <w14:prstDash w14:val="solid"/>
                  <w14:bevel/>
                </w14:textOutline>
              </w:rPr>
              <w:t>供应商</w:t>
            </w:r>
            <w:r>
              <w:rPr>
                <w:color w:val="auto"/>
                <w:spacing w:val="9"/>
                <w:sz w:val="24"/>
                <w:szCs w:val="24"/>
                <w:highlight w:val="none"/>
                <w14:textOutline w14:w="3795" w14:cap="sq" w14:cmpd="sng">
                  <w14:solidFill>
                    <w14:srgbClr w14:val="000000"/>
                  </w14:solidFill>
                  <w14:prstDash w14:val="solid"/>
                  <w14:bevel/>
                </w14:textOutline>
              </w:rPr>
              <w:t>公章）</w:t>
            </w:r>
          </w:p>
        </w:tc>
      </w:tr>
      <w:tr w14:paraId="0B7A1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0D31BEB0">
            <w:pPr>
              <w:rPr>
                <w:rFonts w:ascii="Arial"/>
                <w:sz w:val="24"/>
                <w:szCs w:val="24"/>
                <w:highlight w:val="none"/>
              </w:rPr>
            </w:pPr>
          </w:p>
        </w:tc>
        <w:tc>
          <w:tcPr>
            <w:tcW w:w="1148" w:type="dxa"/>
            <w:vMerge w:val="continue"/>
            <w:tcBorders>
              <w:top w:val="nil"/>
              <w:bottom w:val="nil"/>
            </w:tcBorders>
            <w:vAlign w:val="top"/>
          </w:tcPr>
          <w:p w14:paraId="3A767A43">
            <w:pPr>
              <w:rPr>
                <w:rFonts w:ascii="Arial"/>
                <w:sz w:val="24"/>
                <w:szCs w:val="24"/>
                <w:highlight w:val="none"/>
              </w:rPr>
            </w:pPr>
          </w:p>
        </w:tc>
        <w:tc>
          <w:tcPr>
            <w:tcW w:w="1824" w:type="dxa"/>
            <w:vAlign w:val="top"/>
          </w:tcPr>
          <w:p w14:paraId="7F35B7C2">
            <w:pPr>
              <w:pStyle w:val="31"/>
              <w:spacing w:before="65" w:line="226" w:lineRule="auto"/>
              <w:ind w:left="123"/>
              <w:rPr>
                <w:rFonts w:hint="default"/>
                <w:color w:val="auto"/>
                <w:sz w:val="24"/>
                <w:szCs w:val="24"/>
                <w:highlight w:val="none"/>
                <w:lang w:val="en-US" w:eastAsia="zh-CN"/>
              </w:rPr>
            </w:pPr>
            <w:r>
              <w:rPr>
                <w:rFonts w:hint="eastAsia"/>
                <w:color w:val="auto"/>
                <w:spacing w:val="5"/>
                <w:sz w:val="24"/>
                <w:szCs w:val="24"/>
                <w:highlight w:val="none"/>
                <w:lang w:eastAsia="zh-CN"/>
              </w:rPr>
              <w:t>依法缴纳税收和社会保障资金</w:t>
            </w:r>
            <w:r>
              <w:rPr>
                <w:rFonts w:hint="eastAsia"/>
                <w:color w:val="auto"/>
                <w:spacing w:val="5"/>
                <w:sz w:val="24"/>
                <w:szCs w:val="24"/>
                <w:highlight w:val="none"/>
                <w:lang w:val="en-US" w:eastAsia="zh-CN"/>
              </w:rPr>
              <w:t>证明</w:t>
            </w:r>
          </w:p>
        </w:tc>
        <w:tc>
          <w:tcPr>
            <w:tcW w:w="5669" w:type="dxa"/>
            <w:vAlign w:val="top"/>
          </w:tcPr>
          <w:p w14:paraId="0922DA08">
            <w:pPr>
              <w:pStyle w:val="31"/>
              <w:spacing w:before="65" w:line="360" w:lineRule="auto"/>
              <w:ind w:left="122"/>
              <w:rPr>
                <w:rFonts w:hint="default"/>
                <w:color w:val="auto"/>
                <w:spacing w:val="5"/>
                <w:sz w:val="24"/>
                <w:szCs w:val="24"/>
                <w:highlight w:val="none"/>
                <w:lang w:val="en-US" w:eastAsia="zh-CN"/>
              </w:rPr>
            </w:pPr>
            <w:r>
              <w:rPr>
                <w:rFonts w:hint="eastAsia"/>
                <w:color w:val="auto"/>
                <w:spacing w:val="5"/>
                <w:sz w:val="24"/>
                <w:szCs w:val="24"/>
                <w:highlight w:val="none"/>
                <w:lang w:val="en-US" w:eastAsia="zh-CN"/>
              </w:rPr>
              <w:t>供应商</w:t>
            </w:r>
            <w:r>
              <w:rPr>
                <w:rFonts w:hint="eastAsia"/>
                <w:color w:val="auto"/>
                <w:spacing w:val="5"/>
                <w:sz w:val="24"/>
                <w:szCs w:val="24"/>
                <w:highlight w:val="none"/>
                <w:lang w:eastAsia="zh-CN"/>
              </w:rPr>
              <w:t>依法缴纳税收和社会保障资金的良好记录，</w:t>
            </w:r>
            <w:r>
              <w:rPr>
                <w:rFonts w:hint="eastAsia"/>
                <w:color w:val="auto"/>
                <w:spacing w:val="5"/>
                <w:sz w:val="24"/>
                <w:szCs w:val="24"/>
                <w:highlight w:val="none"/>
                <w:lang w:val="en-US" w:eastAsia="zh-CN"/>
              </w:rPr>
              <w:t>提供2024年1月1日至今任意一个月的纳税证明和社会保障资金证明。</w:t>
            </w:r>
          </w:p>
          <w:p w14:paraId="4E754044">
            <w:pPr>
              <w:pStyle w:val="31"/>
              <w:spacing w:before="67" w:line="226" w:lineRule="auto"/>
              <w:ind w:left="123"/>
              <w:rPr>
                <w:color w:val="auto"/>
                <w:spacing w:val="9"/>
                <w:sz w:val="24"/>
                <w:szCs w:val="24"/>
                <w:highlight w:val="none"/>
                <w14:textOutline w14:w="3795" w14:cap="sq" w14:cmpd="sng">
                  <w14:solidFill>
                    <w14:srgbClr w14:val="000000"/>
                  </w14:solidFill>
                  <w14:prstDash w14:val="solid"/>
                  <w14:bevel/>
                </w14:textOutline>
              </w:rPr>
            </w:pPr>
            <w:r>
              <w:rPr>
                <w:color w:val="auto"/>
                <w:spacing w:val="9"/>
                <w:sz w:val="24"/>
                <w:szCs w:val="24"/>
                <w:highlight w:val="none"/>
                <w14:textOutline w14:w="3795" w14:cap="sq" w14:cmpd="sng">
                  <w14:solidFill>
                    <w14:srgbClr w14:val="000000"/>
                  </w14:solidFill>
                  <w14:prstDash w14:val="solid"/>
                  <w14:bevel/>
                </w14:textOutline>
              </w:rPr>
              <w:t>（</w:t>
            </w:r>
            <w:r>
              <w:rPr>
                <w:rFonts w:hint="eastAsia"/>
                <w:color w:val="auto"/>
                <w:spacing w:val="9"/>
                <w:sz w:val="24"/>
                <w:szCs w:val="24"/>
                <w:highlight w:val="none"/>
                <w:lang w:val="en-US" w:eastAsia="zh-CN"/>
                <w14:textOutline w14:w="3795" w14:cap="sq" w14:cmpd="sng">
                  <w14:solidFill>
                    <w14:srgbClr w14:val="000000"/>
                  </w14:solidFill>
                  <w14:prstDash w14:val="solid"/>
                  <w14:bevel/>
                </w14:textOutline>
              </w:rPr>
              <w:t>标书内</w:t>
            </w:r>
            <w:r>
              <w:rPr>
                <w:color w:val="auto"/>
                <w:spacing w:val="9"/>
                <w:sz w:val="24"/>
                <w:szCs w:val="24"/>
                <w:highlight w:val="none"/>
                <w14:textOutline w14:w="3795" w14:cap="sq" w14:cmpd="sng">
                  <w14:solidFill>
                    <w14:srgbClr w14:val="000000"/>
                  </w14:solidFill>
                  <w14:prstDash w14:val="solid"/>
                  <w14:bevel/>
                </w14:textOutline>
              </w:rPr>
              <w:t>加盖</w:t>
            </w:r>
            <w:r>
              <w:rPr>
                <w:rFonts w:hint="eastAsia"/>
                <w:color w:val="auto"/>
                <w:spacing w:val="9"/>
                <w:sz w:val="24"/>
                <w:szCs w:val="24"/>
                <w:highlight w:val="none"/>
                <w:lang w:val="en-US" w:eastAsia="zh-CN"/>
                <w14:textOutline w14:w="3795" w14:cap="sq" w14:cmpd="sng">
                  <w14:solidFill>
                    <w14:srgbClr w14:val="000000"/>
                  </w14:solidFill>
                  <w14:prstDash w14:val="solid"/>
                  <w14:bevel/>
                </w14:textOutline>
              </w:rPr>
              <w:t>供应商</w:t>
            </w:r>
            <w:r>
              <w:rPr>
                <w:color w:val="auto"/>
                <w:spacing w:val="9"/>
                <w:sz w:val="24"/>
                <w:szCs w:val="24"/>
                <w:highlight w:val="none"/>
                <w14:textOutline w14:w="3795" w14:cap="sq" w14:cmpd="sng">
                  <w14:solidFill>
                    <w14:srgbClr w14:val="000000"/>
                  </w14:solidFill>
                  <w14:prstDash w14:val="solid"/>
                  <w14:bevel/>
                </w14:textOutline>
              </w:rPr>
              <w:t>公章）</w:t>
            </w:r>
          </w:p>
        </w:tc>
      </w:tr>
      <w:tr w14:paraId="055EA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45" w:type="dxa"/>
            <w:vMerge w:val="continue"/>
            <w:tcBorders>
              <w:top w:val="nil"/>
              <w:bottom w:val="nil"/>
            </w:tcBorders>
            <w:vAlign w:val="top"/>
          </w:tcPr>
          <w:p w14:paraId="46381ECD">
            <w:pPr>
              <w:rPr>
                <w:rFonts w:ascii="Arial"/>
                <w:sz w:val="24"/>
                <w:szCs w:val="24"/>
                <w:highlight w:val="none"/>
              </w:rPr>
            </w:pPr>
          </w:p>
        </w:tc>
        <w:tc>
          <w:tcPr>
            <w:tcW w:w="1148" w:type="dxa"/>
            <w:vMerge w:val="continue"/>
            <w:tcBorders>
              <w:top w:val="nil"/>
              <w:bottom w:val="nil"/>
            </w:tcBorders>
            <w:vAlign w:val="top"/>
          </w:tcPr>
          <w:p w14:paraId="42312307">
            <w:pPr>
              <w:rPr>
                <w:rFonts w:ascii="Arial"/>
                <w:sz w:val="24"/>
                <w:szCs w:val="24"/>
                <w:highlight w:val="none"/>
              </w:rPr>
            </w:pPr>
          </w:p>
        </w:tc>
        <w:tc>
          <w:tcPr>
            <w:tcW w:w="1824" w:type="dxa"/>
            <w:vAlign w:val="top"/>
          </w:tcPr>
          <w:p w14:paraId="71862405">
            <w:pPr>
              <w:spacing w:line="305" w:lineRule="auto"/>
              <w:rPr>
                <w:rFonts w:ascii="Arial"/>
                <w:sz w:val="24"/>
                <w:szCs w:val="24"/>
                <w:highlight w:val="none"/>
              </w:rPr>
            </w:pPr>
          </w:p>
          <w:p w14:paraId="10102661">
            <w:pPr>
              <w:pStyle w:val="31"/>
              <w:spacing w:before="65" w:line="228" w:lineRule="auto"/>
              <w:ind w:left="118"/>
              <w:rPr>
                <w:sz w:val="24"/>
                <w:szCs w:val="24"/>
                <w:highlight w:val="none"/>
              </w:rPr>
            </w:pPr>
            <w:r>
              <w:rPr>
                <w:spacing w:val="7"/>
                <w:sz w:val="24"/>
                <w:szCs w:val="24"/>
                <w:highlight w:val="none"/>
              </w:rPr>
              <w:t>总监理工程师</w:t>
            </w:r>
          </w:p>
        </w:tc>
        <w:tc>
          <w:tcPr>
            <w:tcW w:w="5669" w:type="dxa"/>
            <w:vAlign w:val="top"/>
          </w:tcPr>
          <w:p w14:paraId="605C02F0">
            <w:pPr>
              <w:pStyle w:val="31"/>
              <w:spacing w:before="54" w:line="276" w:lineRule="auto"/>
              <w:ind w:left="112" w:right="108" w:firstLine="5"/>
              <w:jc w:val="both"/>
              <w:rPr>
                <w:sz w:val="24"/>
                <w:szCs w:val="24"/>
                <w:highlight w:val="none"/>
              </w:rPr>
            </w:pPr>
            <w:r>
              <w:rPr>
                <w:rFonts w:hint="eastAsia"/>
                <w:spacing w:val="10"/>
                <w:sz w:val="24"/>
                <w:szCs w:val="24"/>
                <w:highlight w:val="none"/>
                <w:lang w:val="en-US" w:eastAsia="zh-CN"/>
              </w:rPr>
              <w:t>水利水电工程监理专业国家注册监理工程师证书，且无在监工程。</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提供注册监理工程师证书扫描件加</w:t>
            </w:r>
            <w:r>
              <w:rPr>
                <w:spacing w:val="6"/>
                <w:sz w:val="24"/>
                <w:szCs w:val="24"/>
                <w:highlight w:val="none"/>
                <w14:textOutline w14:w="3795" w14:cap="sq" w14:cmpd="sng">
                  <w14:solidFill>
                    <w14:srgbClr w14:val="000000"/>
                  </w14:solidFill>
                  <w14:prstDash w14:val="solid"/>
                  <w14:bevel/>
                </w14:textOutline>
              </w:rPr>
              <w:t>盖公章</w:t>
            </w:r>
            <w:r>
              <w:rPr>
                <w:spacing w:val="6"/>
                <w:sz w:val="24"/>
                <w:szCs w:val="24"/>
                <w:highlight w:val="none"/>
              </w:rPr>
              <w:t>）</w:t>
            </w:r>
          </w:p>
        </w:tc>
      </w:tr>
      <w:tr w14:paraId="7FA89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2FE46681">
            <w:pPr>
              <w:rPr>
                <w:rFonts w:ascii="Arial"/>
                <w:sz w:val="24"/>
                <w:szCs w:val="24"/>
                <w:highlight w:val="none"/>
              </w:rPr>
            </w:pPr>
          </w:p>
        </w:tc>
        <w:tc>
          <w:tcPr>
            <w:tcW w:w="1148" w:type="dxa"/>
            <w:vMerge w:val="continue"/>
            <w:tcBorders>
              <w:top w:val="nil"/>
              <w:bottom w:val="nil"/>
            </w:tcBorders>
            <w:vAlign w:val="top"/>
          </w:tcPr>
          <w:p w14:paraId="34162FAD">
            <w:pPr>
              <w:rPr>
                <w:rFonts w:ascii="Arial"/>
                <w:sz w:val="24"/>
                <w:szCs w:val="24"/>
                <w:highlight w:val="none"/>
              </w:rPr>
            </w:pPr>
          </w:p>
        </w:tc>
        <w:tc>
          <w:tcPr>
            <w:tcW w:w="1824" w:type="dxa"/>
            <w:vAlign w:val="top"/>
          </w:tcPr>
          <w:p w14:paraId="435D0080">
            <w:pPr>
              <w:spacing w:line="300" w:lineRule="auto"/>
              <w:rPr>
                <w:rFonts w:ascii="Arial"/>
                <w:sz w:val="24"/>
                <w:szCs w:val="24"/>
                <w:highlight w:val="none"/>
              </w:rPr>
            </w:pPr>
          </w:p>
          <w:p w14:paraId="24916C56">
            <w:pPr>
              <w:pStyle w:val="31"/>
              <w:spacing w:before="65" w:line="227" w:lineRule="auto"/>
              <w:ind w:left="113"/>
              <w:rPr>
                <w:sz w:val="24"/>
                <w:szCs w:val="24"/>
                <w:highlight w:val="none"/>
              </w:rPr>
            </w:pPr>
            <w:r>
              <w:rPr>
                <w:spacing w:val="7"/>
                <w:sz w:val="24"/>
                <w:szCs w:val="24"/>
                <w:highlight w:val="none"/>
              </w:rPr>
              <w:t>信誉要求</w:t>
            </w:r>
          </w:p>
        </w:tc>
        <w:tc>
          <w:tcPr>
            <w:tcW w:w="5669" w:type="dxa"/>
            <w:vAlign w:val="top"/>
          </w:tcPr>
          <w:p w14:paraId="2C2DBE5C">
            <w:pPr>
              <w:pStyle w:val="32"/>
              <w:keepNext w:val="0"/>
              <w:keepLines w:val="0"/>
              <w:pageBreakBefore w:val="0"/>
              <w:widowControl w:val="0"/>
              <w:numPr>
                <w:ilvl w:val="0"/>
                <w:numId w:val="3"/>
              </w:numP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3AA50C8C">
            <w:pPr>
              <w:pStyle w:val="32"/>
              <w:keepNext w:val="0"/>
              <w:keepLines w:val="0"/>
              <w:pageBreakBefore w:val="0"/>
              <w:widowControl w:val="0"/>
              <w:numPr>
                <w:ilvl w:val="0"/>
                <w:numId w:val="3"/>
              </w:numPr>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p>
          <w:p w14:paraId="31E15E09">
            <w:pPr>
              <w:pStyle w:val="32"/>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6FA9DC22">
            <w:pPr>
              <w:pStyle w:val="31"/>
              <w:spacing w:before="54" w:line="268" w:lineRule="auto"/>
              <w:ind w:left="112" w:right="136" w:firstLine="3"/>
              <w:jc w:val="both"/>
              <w:rPr>
                <w:sz w:val="24"/>
                <w:szCs w:val="24"/>
                <w:highlight w:val="none"/>
              </w:rPr>
            </w:pPr>
            <w:r>
              <w:rPr>
                <w:spacing w:val="9"/>
                <w:sz w:val="24"/>
                <w:szCs w:val="24"/>
                <w:highlight w:val="none"/>
              </w:rPr>
              <w:t>（</w:t>
            </w:r>
            <w:r>
              <w:rPr>
                <w:spacing w:val="9"/>
                <w:sz w:val="24"/>
                <w:szCs w:val="24"/>
                <w:highlight w:val="none"/>
                <w14:textOutline w14:w="3795" w14:cap="sq" w14:cmpd="sng">
                  <w14:solidFill>
                    <w14:srgbClr w14:val="000000"/>
                  </w14:solidFill>
                  <w14:prstDash w14:val="solid"/>
                  <w14:bevel/>
                </w14:textOutline>
              </w:rPr>
              <w:t>提供网页查询截图并加盖公章）</w:t>
            </w:r>
          </w:p>
        </w:tc>
      </w:tr>
      <w:tr w14:paraId="5D23A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55E34FB0">
            <w:pPr>
              <w:rPr>
                <w:rFonts w:ascii="Arial"/>
                <w:sz w:val="24"/>
                <w:szCs w:val="24"/>
                <w:highlight w:val="none"/>
              </w:rPr>
            </w:pPr>
          </w:p>
        </w:tc>
        <w:tc>
          <w:tcPr>
            <w:tcW w:w="1148" w:type="dxa"/>
            <w:vMerge w:val="continue"/>
            <w:tcBorders>
              <w:top w:val="nil"/>
              <w:bottom w:val="nil"/>
            </w:tcBorders>
            <w:vAlign w:val="top"/>
          </w:tcPr>
          <w:p w14:paraId="5EAB4B84">
            <w:pPr>
              <w:rPr>
                <w:rFonts w:ascii="Arial"/>
                <w:sz w:val="24"/>
                <w:szCs w:val="24"/>
                <w:highlight w:val="none"/>
              </w:rPr>
            </w:pPr>
          </w:p>
        </w:tc>
        <w:tc>
          <w:tcPr>
            <w:tcW w:w="1824" w:type="dxa"/>
            <w:vAlign w:val="center"/>
          </w:tcPr>
          <w:p w14:paraId="2BD1E27F">
            <w:pPr>
              <w:autoSpaceDE w:val="0"/>
              <w:autoSpaceDN w:val="0"/>
              <w:adjustRightInd w:val="0"/>
              <w:jc w:val="center"/>
              <w:rPr>
                <w:color w:val="auto"/>
                <w:spacing w:val="7"/>
                <w:sz w:val="24"/>
                <w:szCs w:val="24"/>
                <w:highlight w:val="none"/>
              </w:rPr>
            </w:pPr>
            <w:r>
              <w:rPr>
                <w:rFonts w:hint="eastAsia" w:ascii="宋体" w:hAnsi="宋体" w:eastAsia="宋体" w:cs="宋体"/>
                <w:bCs/>
                <w:color w:val="auto"/>
                <w:sz w:val="24"/>
                <w:szCs w:val="24"/>
                <w:highlight w:val="none"/>
                <w:lang w:val="zh-CN"/>
              </w:rPr>
              <w:t>落实政府采购政策需满足的资格要求：</w:t>
            </w:r>
          </w:p>
        </w:tc>
        <w:tc>
          <w:tcPr>
            <w:tcW w:w="5669" w:type="dxa"/>
            <w:vAlign w:val="center"/>
          </w:tcPr>
          <w:p w14:paraId="12A62B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zh-CN" w:eastAsia="zh-CN" w:bidi="ar-SA"/>
              </w:rPr>
              <w:t>落实政府采购政策需满足的资格要求：本项目专门面向中小企业</w:t>
            </w: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34E064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color w:val="auto"/>
                <w:spacing w:val="9"/>
                <w:sz w:val="24"/>
                <w:szCs w:val="24"/>
                <w:highlight w:val="none"/>
                <w:lang w:val="en-US"/>
              </w:rPr>
            </w:pPr>
            <w:r>
              <w:rPr>
                <w:rFonts w:hint="eastAsia" w:ascii="宋体" w:hAnsi="宋体" w:eastAsia="宋体" w:cs="宋体"/>
                <w:color w:val="000000"/>
                <w:kern w:val="0"/>
                <w:sz w:val="24"/>
                <w:szCs w:val="24"/>
                <w:highlight w:val="none"/>
                <w:u w:val="none"/>
                <w:lang w:val="en-US" w:eastAsia="zh-CN" w:bidi="ar"/>
              </w:rPr>
              <w:t>提供中小企业声明函并加盖公章。</w:t>
            </w:r>
          </w:p>
        </w:tc>
      </w:tr>
      <w:tr w14:paraId="7F039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45" w:type="dxa"/>
            <w:vMerge w:val="continue"/>
            <w:tcBorders>
              <w:top w:val="nil"/>
            </w:tcBorders>
            <w:vAlign w:val="top"/>
          </w:tcPr>
          <w:p w14:paraId="0341DBBB">
            <w:pPr>
              <w:rPr>
                <w:rFonts w:ascii="Arial"/>
                <w:sz w:val="24"/>
                <w:szCs w:val="24"/>
                <w:highlight w:val="none"/>
              </w:rPr>
            </w:pPr>
          </w:p>
        </w:tc>
        <w:tc>
          <w:tcPr>
            <w:tcW w:w="1148" w:type="dxa"/>
            <w:vMerge w:val="continue"/>
            <w:tcBorders>
              <w:top w:val="nil"/>
            </w:tcBorders>
            <w:vAlign w:val="top"/>
          </w:tcPr>
          <w:p w14:paraId="0F49A59C">
            <w:pPr>
              <w:rPr>
                <w:rFonts w:ascii="Arial"/>
                <w:sz w:val="24"/>
                <w:szCs w:val="24"/>
                <w:highlight w:val="none"/>
              </w:rPr>
            </w:pPr>
          </w:p>
        </w:tc>
        <w:tc>
          <w:tcPr>
            <w:tcW w:w="1824" w:type="dxa"/>
            <w:vAlign w:val="top"/>
          </w:tcPr>
          <w:p w14:paraId="4CCFABA3">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1A614109">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56CA2AB9">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65333DB2">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07579EE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42616BF0">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其他要求</w:t>
            </w:r>
          </w:p>
        </w:tc>
        <w:tc>
          <w:tcPr>
            <w:tcW w:w="5669" w:type="dxa"/>
            <w:vAlign w:val="top"/>
          </w:tcPr>
          <w:p w14:paraId="558EC525">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1、拒绝列入政府取消投标资格记录期间的企业或个人投标。</w:t>
            </w:r>
          </w:p>
          <w:p w14:paraId="31DEBE2A">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与采购人存在利害关系可能影响招标公正性的法人、其他组织或者个人，不得参加投标；单位负责人为同一人或者存在直接控股、管理关系的不同供应商，不得同时参加同一标包的采购活动。生产型企业生产场地为同一地址的，销售型企业之间股东有关联的，一律视为有直接控股、管理关系。（提供法定代表人或授权代理人签字并加盖公章的承诺书）</w:t>
            </w:r>
          </w:p>
        </w:tc>
      </w:tr>
      <w:tr w14:paraId="66C1B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restart"/>
            <w:tcBorders>
              <w:bottom w:val="nil"/>
            </w:tcBorders>
            <w:vAlign w:val="top"/>
          </w:tcPr>
          <w:p w14:paraId="6DF93F11">
            <w:pPr>
              <w:spacing w:line="335" w:lineRule="auto"/>
              <w:rPr>
                <w:rFonts w:ascii="Arial"/>
                <w:sz w:val="24"/>
                <w:szCs w:val="24"/>
                <w:highlight w:val="none"/>
              </w:rPr>
            </w:pPr>
          </w:p>
          <w:p w14:paraId="77C730A2">
            <w:pPr>
              <w:spacing w:line="336" w:lineRule="auto"/>
              <w:rPr>
                <w:rFonts w:ascii="Arial"/>
                <w:sz w:val="24"/>
                <w:szCs w:val="24"/>
                <w:highlight w:val="none"/>
              </w:rPr>
            </w:pPr>
          </w:p>
          <w:p w14:paraId="436865EB">
            <w:pPr>
              <w:pStyle w:val="31"/>
              <w:spacing w:before="65" w:line="190" w:lineRule="auto"/>
              <w:ind w:left="117"/>
              <w:rPr>
                <w:rFonts w:hint="eastAsia" w:eastAsia="宋体"/>
                <w:sz w:val="24"/>
                <w:szCs w:val="24"/>
                <w:highlight w:val="none"/>
                <w:lang w:eastAsia="zh-CN"/>
              </w:rPr>
            </w:pPr>
            <w:r>
              <w:rPr>
                <w:spacing w:val="2"/>
                <w:sz w:val="24"/>
                <w:szCs w:val="24"/>
                <w:highlight w:val="none"/>
              </w:rPr>
              <w:t>2.1.</w:t>
            </w:r>
            <w:r>
              <w:rPr>
                <w:rFonts w:hint="eastAsia"/>
                <w:spacing w:val="2"/>
                <w:sz w:val="24"/>
                <w:szCs w:val="24"/>
                <w:highlight w:val="none"/>
                <w:lang w:val="en-US" w:eastAsia="zh-CN"/>
              </w:rPr>
              <w:t>2</w:t>
            </w:r>
          </w:p>
        </w:tc>
        <w:tc>
          <w:tcPr>
            <w:tcW w:w="1148" w:type="dxa"/>
            <w:vMerge w:val="restart"/>
            <w:tcBorders>
              <w:bottom w:val="nil"/>
            </w:tcBorders>
            <w:vAlign w:val="top"/>
          </w:tcPr>
          <w:p w14:paraId="1729F5DE">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7DD27E0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58673902">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响应性评审标准</w:t>
            </w:r>
          </w:p>
        </w:tc>
        <w:tc>
          <w:tcPr>
            <w:tcW w:w="1824" w:type="dxa"/>
            <w:vAlign w:val="top"/>
          </w:tcPr>
          <w:p w14:paraId="6C46560B">
            <w:pPr>
              <w:pStyle w:val="31"/>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8"/>
                <w:sz w:val="24"/>
                <w:szCs w:val="24"/>
                <w:highlight w:val="none"/>
              </w:rPr>
              <w:t>供应商名称</w:t>
            </w:r>
          </w:p>
        </w:tc>
        <w:tc>
          <w:tcPr>
            <w:tcW w:w="5669" w:type="dxa"/>
            <w:vAlign w:val="top"/>
          </w:tcPr>
          <w:p w14:paraId="159FBA42">
            <w:pPr>
              <w:pStyle w:val="31"/>
              <w:spacing w:before="128" w:line="227" w:lineRule="auto"/>
              <w:ind w:left="117" w:leftChars="0"/>
              <w:rPr>
                <w:rFonts w:hint="eastAsia" w:ascii="宋体" w:hAnsi="宋体" w:eastAsia="宋体" w:cs="宋体"/>
                <w:color w:val="auto"/>
                <w:kern w:val="0"/>
                <w:sz w:val="24"/>
                <w:szCs w:val="24"/>
                <w:highlight w:val="none"/>
                <w:lang w:val="zh-CN" w:eastAsia="zh-CN" w:bidi="ar-SA"/>
              </w:rPr>
            </w:pPr>
            <w:r>
              <w:rPr>
                <w:spacing w:val="8"/>
                <w:sz w:val="24"/>
                <w:szCs w:val="24"/>
                <w:highlight w:val="none"/>
              </w:rPr>
              <w:t>与营业执照、资质证书一致</w:t>
            </w:r>
          </w:p>
        </w:tc>
      </w:tr>
      <w:tr w14:paraId="0AEE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42BBE78D">
            <w:pPr>
              <w:pStyle w:val="31"/>
              <w:spacing w:before="65" w:line="190" w:lineRule="auto"/>
              <w:ind w:left="117"/>
              <w:rPr>
                <w:spacing w:val="2"/>
                <w:sz w:val="24"/>
                <w:szCs w:val="24"/>
                <w:highlight w:val="none"/>
              </w:rPr>
            </w:pPr>
          </w:p>
        </w:tc>
        <w:tc>
          <w:tcPr>
            <w:tcW w:w="1148" w:type="dxa"/>
            <w:vMerge w:val="continue"/>
            <w:vAlign w:val="top"/>
          </w:tcPr>
          <w:p w14:paraId="421614C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631C70EA">
            <w:pPr>
              <w:pStyle w:val="31"/>
              <w:spacing w:before="128" w:line="227" w:lineRule="auto"/>
              <w:ind w:left="115" w:leftChars="0"/>
              <w:rPr>
                <w:rFonts w:hint="eastAsia" w:ascii="宋体" w:hAnsi="宋体" w:eastAsia="宋体" w:cs="宋体"/>
                <w:color w:val="auto"/>
                <w:kern w:val="0"/>
                <w:sz w:val="24"/>
                <w:szCs w:val="24"/>
                <w:highlight w:val="none"/>
                <w:lang w:val="zh-CN" w:eastAsia="zh-CN" w:bidi="ar-SA"/>
              </w:rPr>
            </w:pPr>
            <w:r>
              <w:rPr>
                <w:spacing w:val="8"/>
                <w:sz w:val="24"/>
                <w:szCs w:val="24"/>
                <w:highlight w:val="none"/>
              </w:rPr>
              <w:t>投标函签字盖章</w:t>
            </w:r>
          </w:p>
        </w:tc>
        <w:tc>
          <w:tcPr>
            <w:tcW w:w="5669" w:type="dxa"/>
            <w:vAlign w:val="top"/>
          </w:tcPr>
          <w:p w14:paraId="7617D82A">
            <w:pPr>
              <w:pStyle w:val="31"/>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9"/>
                <w:sz w:val="24"/>
                <w:szCs w:val="24"/>
                <w:highlight w:val="none"/>
              </w:rPr>
              <w:t>有法定代表人或其委托代理人签字并加盖单位章</w:t>
            </w:r>
          </w:p>
        </w:tc>
      </w:tr>
      <w:tr w14:paraId="730B1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28762DAC">
            <w:pPr>
              <w:pStyle w:val="31"/>
              <w:spacing w:before="65" w:line="190" w:lineRule="auto"/>
              <w:ind w:left="117"/>
              <w:rPr>
                <w:spacing w:val="2"/>
                <w:sz w:val="24"/>
                <w:szCs w:val="24"/>
                <w:highlight w:val="none"/>
              </w:rPr>
            </w:pPr>
          </w:p>
        </w:tc>
        <w:tc>
          <w:tcPr>
            <w:tcW w:w="1148" w:type="dxa"/>
            <w:vMerge w:val="continue"/>
            <w:vAlign w:val="top"/>
          </w:tcPr>
          <w:p w14:paraId="5DECFBD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3F64E894">
            <w:pPr>
              <w:pStyle w:val="31"/>
              <w:spacing w:before="128" w:line="228" w:lineRule="auto"/>
              <w:ind w:left="123" w:leftChars="0"/>
              <w:rPr>
                <w:rFonts w:hint="eastAsia" w:ascii="宋体" w:hAnsi="宋体" w:eastAsia="宋体" w:cs="宋体"/>
                <w:color w:val="auto"/>
                <w:kern w:val="0"/>
                <w:sz w:val="24"/>
                <w:szCs w:val="24"/>
                <w:highlight w:val="none"/>
                <w:lang w:val="zh-CN" w:eastAsia="zh-CN" w:bidi="ar-SA"/>
              </w:rPr>
            </w:pPr>
            <w:r>
              <w:rPr>
                <w:spacing w:val="6"/>
                <w:sz w:val="24"/>
                <w:szCs w:val="24"/>
                <w:highlight w:val="none"/>
              </w:rPr>
              <w:t>响应文件格式</w:t>
            </w:r>
          </w:p>
        </w:tc>
        <w:tc>
          <w:tcPr>
            <w:tcW w:w="5669" w:type="dxa"/>
            <w:vAlign w:val="top"/>
          </w:tcPr>
          <w:p w14:paraId="52EE1456">
            <w:pPr>
              <w:pStyle w:val="31"/>
              <w:spacing w:before="128" w:line="227" w:lineRule="auto"/>
              <w:ind w:left="114" w:leftChars="0"/>
              <w:rPr>
                <w:rFonts w:hint="eastAsia" w:ascii="宋体" w:hAnsi="宋体" w:eastAsia="宋体" w:cs="宋体"/>
                <w:color w:val="auto"/>
                <w:kern w:val="0"/>
                <w:sz w:val="24"/>
                <w:szCs w:val="24"/>
                <w:highlight w:val="none"/>
                <w:lang w:val="zh-CN" w:eastAsia="zh-CN" w:bidi="ar-SA"/>
              </w:rPr>
            </w:pPr>
            <w:r>
              <w:rPr>
                <w:spacing w:val="7"/>
                <w:sz w:val="24"/>
                <w:szCs w:val="24"/>
                <w:highlight w:val="none"/>
              </w:rPr>
              <w:t>符合第六章“响应文件格式”的要求</w:t>
            </w:r>
          </w:p>
        </w:tc>
      </w:tr>
      <w:tr w14:paraId="3406A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264B3E63">
            <w:pPr>
              <w:pStyle w:val="31"/>
              <w:spacing w:before="65" w:line="190" w:lineRule="auto"/>
              <w:ind w:left="117"/>
              <w:rPr>
                <w:spacing w:val="2"/>
                <w:sz w:val="24"/>
                <w:szCs w:val="24"/>
                <w:highlight w:val="none"/>
              </w:rPr>
            </w:pPr>
          </w:p>
        </w:tc>
        <w:tc>
          <w:tcPr>
            <w:tcW w:w="1148" w:type="dxa"/>
            <w:vMerge w:val="continue"/>
            <w:vAlign w:val="top"/>
          </w:tcPr>
          <w:p w14:paraId="530ABDC1">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4CA622BA">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投标内容</w:t>
            </w:r>
          </w:p>
        </w:tc>
        <w:tc>
          <w:tcPr>
            <w:tcW w:w="5669" w:type="dxa"/>
            <w:vAlign w:val="top"/>
          </w:tcPr>
          <w:p w14:paraId="0EE1372E">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符合磋商文件规定</w:t>
            </w:r>
          </w:p>
        </w:tc>
      </w:tr>
      <w:tr w14:paraId="06A0E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top"/>
          </w:tcPr>
          <w:p w14:paraId="7EDAD730">
            <w:pPr>
              <w:rPr>
                <w:rFonts w:ascii="Arial"/>
                <w:sz w:val="24"/>
                <w:szCs w:val="24"/>
                <w:highlight w:val="none"/>
              </w:rPr>
            </w:pPr>
          </w:p>
        </w:tc>
        <w:tc>
          <w:tcPr>
            <w:tcW w:w="1148" w:type="dxa"/>
            <w:vMerge w:val="continue"/>
            <w:tcBorders>
              <w:top w:val="nil"/>
              <w:bottom w:val="nil"/>
            </w:tcBorders>
            <w:vAlign w:val="top"/>
          </w:tcPr>
          <w:p w14:paraId="0F7E4DC0">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03B7A706">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w:t>
            </w:r>
          </w:p>
        </w:tc>
        <w:tc>
          <w:tcPr>
            <w:tcW w:w="5669" w:type="dxa"/>
            <w:vAlign w:val="top"/>
          </w:tcPr>
          <w:p w14:paraId="0DF18E8D">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监理周期与施工工期相对应（具体以实际与甲方签订合同为准）</w:t>
            </w:r>
          </w:p>
        </w:tc>
      </w:tr>
      <w:tr w14:paraId="4B15A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vMerge w:val="continue"/>
            <w:tcBorders>
              <w:top w:val="nil"/>
              <w:bottom w:val="nil"/>
            </w:tcBorders>
            <w:vAlign w:val="top"/>
          </w:tcPr>
          <w:p w14:paraId="24FC021F">
            <w:pPr>
              <w:rPr>
                <w:rFonts w:ascii="Arial"/>
                <w:sz w:val="24"/>
                <w:szCs w:val="24"/>
                <w:highlight w:val="none"/>
              </w:rPr>
            </w:pPr>
          </w:p>
        </w:tc>
        <w:tc>
          <w:tcPr>
            <w:tcW w:w="1148" w:type="dxa"/>
            <w:vMerge w:val="continue"/>
            <w:tcBorders>
              <w:top w:val="nil"/>
              <w:bottom w:val="nil"/>
            </w:tcBorders>
            <w:vAlign w:val="top"/>
          </w:tcPr>
          <w:p w14:paraId="068F3530">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1E3BFCD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监理标准</w:t>
            </w:r>
          </w:p>
        </w:tc>
        <w:tc>
          <w:tcPr>
            <w:tcW w:w="5669" w:type="dxa"/>
            <w:vAlign w:val="top"/>
          </w:tcPr>
          <w:p w14:paraId="42C1B113">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符合国家现行监理规范的合格标准</w:t>
            </w:r>
          </w:p>
        </w:tc>
      </w:tr>
      <w:tr w14:paraId="66F0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tcBorders>
              <w:top w:val="nil"/>
              <w:bottom w:val="single" w:color="auto" w:sz="4" w:space="0"/>
            </w:tcBorders>
            <w:vAlign w:val="top"/>
          </w:tcPr>
          <w:p w14:paraId="26D5D4BC">
            <w:pPr>
              <w:rPr>
                <w:rFonts w:ascii="Arial"/>
                <w:sz w:val="24"/>
                <w:szCs w:val="24"/>
                <w:highlight w:val="none"/>
              </w:rPr>
            </w:pPr>
          </w:p>
        </w:tc>
        <w:tc>
          <w:tcPr>
            <w:tcW w:w="1148" w:type="dxa"/>
            <w:tcBorders>
              <w:top w:val="nil"/>
              <w:bottom w:val="single" w:color="auto" w:sz="4" w:space="0"/>
            </w:tcBorders>
            <w:vAlign w:val="top"/>
          </w:tcPr>
          <w:p w14:paraId="5EB849F4">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3AE49960">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投标有效期</w:t>
            </w:r>
          </w:p>
        </w:tc>
        <w:tc>
          <w:tcPr>
            <w:tcW w:w="5669" w:type="dxa"/>
            <w:vAlign w:val="top"/>
          </w:tcPr>
          <w:p w14:paraId="66E8EB8A">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投标截止之日后90天（日历天）</w:t>
            </w:r>
          </w:p>
        </w:tc>
      </w:tr>
    </w:tbl>
    <w:p w14:paraId="6196179E">
      <w:pPr>
        <w:rPr>
          <w:rFonts w:ascii="Arial"/>
          <w:sz w:val="28"/>
          <w:szCs w:val="28"/>
          <w:highlight w:val="none"/>
        </w:rPr>
      </w:pPr>
    </w:p>
    <w:p w14:paraId="0BB02642">
      <w:pPr>
        <w:rPr>
          <w:rFonts w:ascii="Arial" w:hAnsi="Arial" w:eastAsia="Arial" w:cs="Arial"/>
          <w:sz w:val="21"/>
          <w:szCs w:val="21"/>
          <w:highlight w:val="none"/>
        </w:rPr>
        <w:sectPr>
          <w:footerReference r:id="rId13" w:type="default"/>
          <w:pgSz w:w="11906" w:h="16839"/>
          <w:pgMar w:top="1431" w:right="1448" w:bottom="957" w:left="1383" w:header="0" w:footer="795" w:gutter="0"/>
          <w:cols w:space="720" w:num="1"/>
        </w:sectPr>
      </w:pPr>
    </w:p>
    <w:p w14:paraId="3472918A">
      <w:pPr>
        <w:pStyle w:val="3"/>
        <w:spacing w:before="170" w:line="221" w:lineRule="auto"/>
        <w:ind w:left="136"/>
        <w:rPr>
          <w:color w:val="auto"/>
          <w:sz w:val="28"/>
          <w:szCs w:val="28"/>
          <w:highlight w:val="none"/>
        </w:rPr>
      </w:pPr>
      <w:r>
        <w:rPr>
          <w:spacing w:val="-3"/>
          <w:sz w:val="28"/>
          <w:szCs w:val="28"/>
          <w:highlight w:val="none"/>
          <w14:textOutline w14:w="5103" w14:cap="sq" w14:cmpd="sng">
            <w14:solidFill>
              <w14:srgbClr w14:val="000000"/>
            </w14:solidFill>
            <w14:prstDash w14:val="solid"/>
            <w14:bevel/>
          </w14:textOutline>
        </w:rPr>
        <w:t>详细评审表</w:t>
      </w:r>
    </w:p>
    <w:p w14:paraId="4324AC5C">
      <w:pPr>
        <w:spacing w:line="118" w:lineRule="exact"/>
        <w:rPr>
          <w:color w:val="auto"/>
          <w:highlight w:val="none"/>
        </w:rPr>
      </w:pPr>
    </w:p>
    <w:tbl>
      <w:tblPr>
        <w:tblStyle w:val="30"/>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07"/>
        <w:gridCol w:w="5942"/>
      </w:tblGrid>
      <w:tr w14:paraId="4DC48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9" w:type="dxa"/>
            <w:gridSpan w:val="2"/>
            <w:tcBorders>
              <w:top w:val="single" w:color="000000" w:sz="10" w:space="0"/>
              <w:left w:val="single" w:color="000000" w:sz="10" w:space="0"/>
            </w:tcBorders>
            <w:vAlign w:val="top"/>
          </w:tcPr>
          <w:p w14:paraId="0D8BC442">
            <w:pPr>
              <w:pStyle w:val="31"/>
              <w:spacing w:before="114" w:line="223" w:lineRule="auto"/>
              <w:ind w:left="659"/>
              <w:rPr>
                <w:color w:val="auto"/>
                <w:sz w:val="24"/>
                <w:szCs w:val="24"/>
                <w:highlight w:val="none"/>
              </w:rPr>
            </w:pPr>
            <w:r>
              <w:rPr>
                <w:color w:val="auto"/>
                <w:spacing w:val="7"/>
                <w:sz w:val="24"/>
                <w:szCs w:val="24"/>
                <w:highlight w:val="none"/>
                <w14:textOutline w14:w="3795" w14:cap="sq" w14:cmpd="sng">
                  <w14:solidFill>
                    <w14:srgbClr w14:val="000000"/>
                  </w14:solidFill>
                  <w14:prstDash w14:val="solid"/>
                  <w14:bevel/>
                </w14:textOutline>
              </w:rPr>
              <w:t>条款号</w:t>
            </w:r>
          </w:p>
        </w:tc>
        <w:tc>
          <w:tcPr>
            <w:tcW w:w="1907" w:type="dxa"/>
            <w:tcBorders>
              <w:top w:val="single" w:color="000000" w:sz="10" w:space="0"/>
            </w:tcBorders>
            <w:vAlign w:val="top"/>
          </w:tcPr>
          <w:p w14:paraId="77969A21">
            <w:pPr>
              <w:pStyle w:val="31"/>
              <w:spacing w:before="114" w:line="223" w:lineRule="auto"/>
              <w:ind w:left="534"/>
              <w:rPr>
                <w:color w:val="auto"/>
                <w:sz w:val="24"/>
                <w:szCs w:val="24"/>
                <w:highlight w:val="none"/>
              </w:rPr>
            </w:pPr>
            <w:r>
              <w:rPr>
                <w:color w:val="auto"/>
                <w:spacing w:val="8"/>
                <w:sz w:val="24"/>
                <w:szCs w:val="24"/>
                <w:highlight w:val="none"/>
                <w14:textOutline w14:w="3795" w14:cap="sq" w14:cmpd="sng">
                  <w14:solidFill>
                    <w14:srgbClr w14:val="000000"/>
                  </w14:solidFill>
                  <w14:prstDash w14:val="solid"/>
                  <w14:bevel/>
                </w14:textOutline>
              </w:rPr>
              <w:t>条款内容</w:t>
            </w:r>
          </w:p>
        </w:tc>
        <w:tc>
          <w:tcPr>
            <w:tcW w:w="5942" w:type="dxa"/>
            <w:tcBorders>
              <w:top w:val="single" w:color="000000" w:sz="10" w:space="0"/>
              <w:right w:val="single" w:color="000000" w:sz="10" w:space="0"/>
            </w:tcBorders>
            <w:vAlign w:val="top"/>
          </w:tcPr>
          <w:p w14:paraId="2E84AFC8">
            <w:pPr>
              <w:pStyle w:val="31"/>
              <w:spacing w:before="114" w:line="223" w:lineRule="auto"/>
              <w:ind w:left="112"/>
              <w:rPr>
                <w:color w:val="auto"/>
                <w:sz w:val="24"/>
                <w:szCs w:val="24"/>
                <w:highlight w:val="none"/>
              </w:rPr>
            </w:pPr>
            <w:r>
              <w:rPr>
                <w:color w:val="auto"/>
                <w:spacing w:val="8"/>
                <w:sz w:val="24"/>
                <w:szCs w:val="24"/>
                <w:highlight w:val="none"/>
                <w14:textOutline w14:w="3795" w14:cap="sq" w14:cmpd="sng">
                  <w14:solidFill>
                    <w14:srgbClr w14:val="000000"/>
                  </w14:solidFill>
                  <w14:prstDash w14:val="solid"/>
                  <w14:bevel/>
                </w14:textOutline>
              </w:rPr>
              <w:t>编列内容</w:t>
            </w:r>
          </w:p>
        </w:tc>
      </w:tr>
      <w:tr w14:paraId="29A55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959" w:type="dxa"/>
            <w:gridSpan w:val="2"/>
            <w:tcBorders>
              <w:left w:val="single" w:color="000000" w:sz="10" w:space="0"/>
            </w:tcBorders>
            <w:vAlign w:val="top"/>
          </w:tcPr>
          <w:p w14:paraId="4825B186">
            <w:pPr>
              <w:spacing w:line="305" w:lineRule="auto"/>
              <w:rPr>
                <w:rFonts w:ascii="Arial"/>
                <w:color w:val="auto"/>
                <w:sz w:val="28"/>
                <w:szCs w:val="28"/>
                <w:highlight w:val="none"/>
              </w:rPr>
            </w:pPr>
          </w:p>
          <w:p w14:paraId="20F917C7">
            <w:pPr>
              <w:spacing w:line="305" w:lineRule="auto"/>
              <w:rPr>
                <w:rFonts w:ascii="Arial"/>
                <w:color w:val="auto"/>
                <w:sz w:val="28"/>
                <w:szCs w:val="28"/>
                <w:highlight w:val="none"/>
              </w:rPr>
            </w:pPr>
          </w:p>
          <w:p w14:paraId="5030D5FD">
            <w:pPr>
              <w:pStyle w:val="31"/>
              <w:spacing w:before="65" w:line="190" w:lineRule="auto"/>
              <w:ind w:left="712"/>
              <w:rPr>
                <w:color w:val="auto"/>
                <w:sz w:val="24"/>
                <w:szCs w:val="24"/>
                <w:highlight w:val="none"/>
              </w:rPr>
            </w:pPr>
            <w:r>
              <w:rPr>
                <w:color w:val="auto"/>
                <w:spacing w:val="2"/>
                <w:sz w:val="24"/>
                <w:szCs w:val="24"/>
                <w:highlight w:val="none"/>
              </w:rPr>
              <w:t>2.2.1</w:t>
            </w:r>
          </w:p>
        </w:tc>
        <w:tc>
          <w:tcPr>
            <w:tcW w:w="1907" w:type="dxa"/>
            <w:vAlign w:val="top"/>
          </w:tcPr>
          <w:p w14:paraId="779B4A3F">
            <w:pPr>
              <w:spacing w:line="400" w:lineRule="auto"/>
              <w:rPr>
                <w:rFonts w:ascii="Arial"/>
                <w:color w:val="auto"/>
                <w:sz w:val="28"/>
                <w:szCs w:val="28"/>
                <w:highlight w:val="none"/>
              </w:rPr>
            </w:pPr>
          </w:p>
          <w:p w14:paraId="63625E27">
            <w:pPr>
              <w:pStyle w:val="31"/>
              <w:spacing w:before="65" w:line="228" w:lineRule="auto"/>
              <w:ind w:left="537"/>
              <w:rPr>
                <w:color w:val="auto"/>
                <w:sz w:val="24"/>
                <w:szCs w:val="24"/>
                <w:highlight w:val="none"/>
              </w:rPr>
            </w:pPr>
            <w:r>
              <w:rPr>
                <w:color w:val="auto"/>
                <w:spacing w:val="6"/>
                <w:sz w:val="24"/>
                <w:szCs w:val="24"/>
                <w:highlight w:val="none"/>
              </w:rPr>
              <w:t>分值构成</w:t>
            </w:r>
          </w:p>
          <w:p w14:paraId="770D8B0C">
            <w:pPr>
              <w:pStyle w:val="31"/>
              <w:spacing w:before="113" w:line="228" w:lineRule="auto"/>
              <w:ind w:left="230"/>
              <w:rPr>
                <w:color w:val="auto"/>
                <w:sz w:val="24"/>
                <w:szCs w:val="24"/>
                <w:highlight w:val="none"/>
              </w:rPr>
            </w:pPr>
            <w:r>
              <w:rPr>
                <w:color w:val="auto"/>
                <w:sz w:val="24"/>
                <w:szCs w:val="24"/>
                <w:highlight w:val="none"/>
              </w:rPr>
              <w:t>（总分100分）</w:t>
            </w:r>
          </w:p>
        </w:tc>
        <w:tc>
          <w:tcPr>
            <w:tcW w:w="5942" w:type="dxa"/>
            <w:tcBorders>
              <w:right w:val="single" w:color="000000" w:sz="10" w:space="0"/>
            </w:tcBorders>
            <w:vAlign w:val="top"/>
          </w:tcPr>
          <w:p w14:paraId="43A18C4D">
            <w:pPr>
              <w:pStyle w:val="31"/>
              <w:spacing w:before="107" w:line="228" w:lineRule="auto"/>
              <w:ind w:left="119"/>
              <w:rPr>
                <w:color w:val="auto"/>
                <w:sz w:val="24"/>
                <w:szCs w:val="24"/>
                <w:highlight w:val="none"/>
              </w:rPr>
            </w:pPr>
            <w:r>
              <w:rPr>
                <w:color w:val="auto"/>
                <w:spacing w:val="6"/>
                <w:sz w:val="24"/>
                <w:szCs w:val="24"/>
                <w:highlight w:val="none"/>
              </w:rPr>
              <w:t>资信业绩部分：</w:t>
            </w:r>
            <w:r>
              <w:rPr>
                <w:rFonts w:hint="eastAsia"/>
                <w:color w:val="auto"/>
                <w:spacing w:val="6"/>
                <w:sz w:val="24"/>
                <w:szCs w:val="24"/>
                <w:highlight w:val="none"/>
                <w:lang w:val="en-US" w:eastAsia="zh-CN"/>
              </w:rPr>
              <w:t>25</w:t>
            </w:r>
            <w:r>
              <w:rPr>
                <w:color w:val="auto"/>
                <w:spacing w:val="6"/>
                <w:sz w:val="24"/>
                <w:szCs w:val="24"/>
                <w:highlight w:val="none"/>
              </w:rPr>
              <w:t>分</w:t>
            </w:r>
          </w:p>
          <w:p w14:paraId="111A94B4">
            <w:pPr>
              <w:pStyle w:val="31"/>
              <w:spacing w:before="113" w:line="228" w:lineRule="auto"/>
              <w:ind w:left="111"/>
              <w:rPr>
                <w:color w:val="auto"/>
                <w:sz w:val="24"/>
                <w:szCs w:val="24"/>
                <w:highlight w:val="none"/>
              </w:rPr>
            </w:pPr>
            <w:r>
              <w:rPr>
                <w:color w:val="auto"/>
                <w:spacing w:val="7"/>
                <w:sz w:val="24"/>
                <w:szCs w:val="24"/>
                <w:highlight w:val="none"/>
              </w:rPr>
              <w:t>监理大纲部分：</w:t>
            </w:r>
            <w:r>
              <w:rPr>
                <w:rFonts w:hint="eastAsia"/>
                <w:color w:val="auto"/>
                <w:spacing w:val="7"/>
                <w:sz w:val="24"/>
                <w:szCs w:val="24"/>
                <w:highlight w:val="none"/>
                <w:lang w:val="en-US" w:eastAsia="zh-CN"/>
              </w:rPr>
              <w:t>60</w:t>
            </w:r>
            <w:r>
              <w:rPr>
                <w:color w:val="auto"/>
                <w:spacing w:val="7"/>
                <w:sz w:val="24"/>
                <w:szCs w:val="24"/>
                <w:highlight w:val="none"/>
              </w:rPr>
              <w:t>分</w:t>
            </w:r>
          </w:p>
          <w:p w14:paraId="20DFF7A4">
            <w:pPr>
              <w:pStyle w:val="31"/>
              <w:spacing w:before="113" w:line="226" w:lineRule="auto"/>
              <w:ind w:left="110"/>
              <w:rPr>
                <w:color w:val="auto"/>
                <w:sz w:val="24"/>
                <w:szCs w:val="24"/>
                <w:highlight w:val="none"/>
              </w:rPr>
            </w:pPr>
            <w:r>
              <w:rPr>
                <w:color w:val="auto"/>
                <w:spacing w:val="6"/>
                <w:sz w:val="24"/>
                <w:szCs w:val="24"/>
                <w:highlight w:val="none"/>
              </w:rPr>
              <w:t>磋商报价：10分</w:t>
            </w:r>
          </w:p>
          <w:p w14:paraId="7977B83F">
            <w:pPr>
              <w:pStyle w:val="31"/>
              <w:spacing w:before="114" w:line="221" w:lineRule="auto"/>
              <w:ind w:left="111"/>
              <w:rPr>
                <w:color w:val="auto"/>
                <w:sz w:val="24"/>
                <w:szCs w:val="24"/>
                <w:highlight w:val="none"/>
              </w:rPr>
            </w:pPr>
            <w:r>
              <w:rPr>
                <w:color w:val="auto"/>
                <w:spacing w:val="7"/>
                <w:sz w:val="24"/>
                <w:szCs w:val="24"/>
                <w:highlight w:val="none"/>
              </w:rPr>
              <w:t>其他评分因素：</w:t>
            </w:r>
            <w:r>
              <w:rPr>
                <w:rFonts w:hint="eastAsia"/>
                <w:color w:val="auto"/>
                <w:spacing w:val="7"/>
                <w:sz w:val="24"/>
                <w:szCs w:val="24"/>
                <w:highlight w:val="none"/>
                <w:lang w:val="en-US" w:eastAsia="zh-CN"/>
              </w:rPr>
              <w:t>5</w:t>
            </w:r>
            <w:r>
              <w:rPr>
                <w:color w:val="auto"/>
                <w:spacing w:val="7"/>
                <w:sz w:val="24"/>
                <w:szCs w:val="24"/>
                <w:highlight w:val="none"/>
              </w:rPr>
              <w:t>分</w:t>
            </w:r>
          </w:p>
        </w:tc>
      </w:tr>
      <w:tr w14:paraId="01BE9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959" w:type="dxa"/>
            <w:gridSpan w:val="2"/>
            <w:tcBorders>
              <w:left w:val="single" w:color="000000" w:sz="10" w:space="0"/>
            </w:tcBorders>
            <w:vAlign w:val="top"/>
          </w:tcPr>
          <w:p w14:paraId="44F88A73">
            <w:pPr>
              <w:pStyle w:val="31"/>
              <w:spacing w:before="113" w:line="217" w:lineRule="auto"/>
              <w:ind w:left="659"/>
              <w:rPr>
                <w:color w:val="auto"/>
                <w:sz w:val="24"/>
                <w:szCs w:val="24"/>
                <w:highlight w:val="none"/>
              </w:rPr>
            </w:pPr>
            <w:r>
              <w:rPr>
                <w:color w:val="auto"/>
                <w:spacing w:val="7"/>
                <w:sz w:val="24"/>
                <w:szCs w:val="24"/>
                <w:highlight w:val="none"/>
                <w14:textOutline w14:w="3795" w14:cap="sq" w14:cmpd="sng">
                  <w14:solidFill>
                    <w14:srgbClr w14:val="000000"/>
                  </w14:solidFill>
                  <w14:prstDash w14:val="solid"/>
                  <w14:bevel/>
                </w14:textOutline>
              </w:rPr>
              <w:t>条款号</w:t>
            </w:r>
          </w:p>
        </w:tc>
        <w:tc>
          <w:tcPr>
            <w:tcW w:w="1907" w:type="dxa"/>
            <w:vAlign w:val="top"/>
          </w:tcPr>
          <w:p w14:paraId="64EA42E8">
            <w:pPr>
              <w:pStyle w:val="31"/>
              <w:spacing w:before="113" w:line="217" w:lineRule="auto"/>
              <w:ind w:left="531"/>
              <w:rPr>
                <w:color w:val="auto"/>
                <w:sz w:val="24"/>
                <w:szCs w:val="24"/>
                <w:highlight w:val="none"/>
              </w:rPr>
            </w:pPr>
            <w:r>
              <w:rPr>
                <w:color w:val="auto"/>
                <w:spacing w:val="8"/>
                <w:sz w:val="24"/>
                <w:szCs w:val="24"/>
                <w:highlight w:val="none"/>
                <w14:textOutline w14:w="3795" w14:cap="sq" w14:cmpd="sng">
                  <w14:solidFill>
                    <w14:srgbClr w14:val="000000"/>
                  </w14:solidFill>
                  <w14:prstDash w14:val="solid"/>
                  <w14:bevel/>
                </w14:textOutline>
              </w:rPr>
              <w:t>评审因素</w:t>
            </w:r>
          </w:p>
        </w:tc>
        <w:tc>
          <w:tcPr>
            <w:tcW w:w="5942" w:type="dxa"/>
            <w:tcBorders>
              <w:right w:val="single" w:color="000000" w:sz="10" w:space="0"/>
            </w:tcBorders>
            <w:vAlign w:val="top"/>
          </w:tcPr>
          <w:p w14:paraId="45CE6360">
            <w:pPr>
              <w:pStyle w:val="31"/>
              <w:spacing w:before="113" w:line="217" w:lineRule="auto"/>
              <w:ind w:left="2553"/>
              <w:rPr>
                <w:color w:val="auto"/>
                <w:sz w:val="24"/>
                <w:szCs w:val="24"/>
                <w:highlight w:val="none"/>
              </w:rPr>
            </w:pPr>
            <w:r>
              <w:rPr>
                <w:color w:val="auto"/>
                <w:spacing w:val="8"/>
                <w:sz w:val="24"/>
                <w:szCs w:val="24"/>
                <w:highlight w:val="none"/>
                <w14:textOutline w14:w="3795" w14:cap="sq" w14:cmpd="sng">
                  <w14:solidFill>
                    <w14:srgbClr w14:val="000000"/>
                  </w14:solidFill>
                  <w14:prstDash w14:val="solid"/>
                  <w14:bevel/>
                </w14:textOutline>
              </w:rPr>
              <w:t>评审标准</w:t>
            </w:r>
          </w:p>
        </w:tc>
      </w:tr>
      <w:tr w14:paraId="69BD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29" w:type="dxa"/>
            <w:vMerge w:val="restart"/>
            <w:tcBorders>
              <w:left w:val="single" w:color="000000" w:sz="10" w:space="0"/>
              <w:bottom w:val="nil"/>
            </w:tcBorders>
            <w:vAlign w:val="top"/>
          </w:tcPr>
          <w:p w14:paraId="4D6ADD81">
            <w:pPr>
              <w:spacing w:line="259" w:lineRule="auto"/>
              <w:rPr>
                <w:rFonts w:ascii="Arial"/>
                <w:color w:val="auto"/>
                <w:sz w:val="28"/>
                <w:szCs w:val="28"/>
                <w:highlight w:val="none"/>
              </w:rPr>
            </w:pPr>
          </w:p>
          <w:p w14:paraId="75A9C499">
            <w:pPr>
              <w:spacing w:line="259" w:lineRule="auto"/>
              <w:rPr>
                <w:rFonts w:ascii="Arial"/>
                <w:color w:val="auto"/>
                <w:sz w:val="28"/>
                <w:szCs w:val="28"/>
                <w:highlight w:val="none"/>
              </w:rPr>
            </w:pPr>
          </w:p>
          <w:p w14:paraId="132EE01B">
            <w:pPr>
              <w:spacing w:line="259" w:lineRule="auto"/>
              <w:rPr>
                <w:rFonts w:ascii="Arial"/>
                <w:color w:val="auto"/>
                <w:sz w:val="28"/>
                <w:szCs w:val="28"/>
                <w:highlight w:val="none"/>
              </w:rPr>
            </w:pPr>
          </w:p>
          <w:p w14:paraId="000DAB00">
            <w:pPr>
              <w:spacing w:line="259" w:lineRule="auto"/>
              <w:rPr>
                <w:rFonts w:ascii="Arial"/>
                <w:color w:val="auto"/>
                <w:sz w:val="28"/>
                <w:szCs w:val="28"/>
                <w:highlight w:val="none"/>
              </w:rPr>
            </w:pPr>
          </w:p>
          <w:p w14:paraId="24843797">
            <w:pPr>
              <w:spacing w:line="259" w:lineRule="auto"/>
              <w:rPr>
                <w:rFonts w:ascii="Arial"/>
                <w:color w:val="auto"/>
                <w:sz w:val="28"/>
                <w:szCs w:val="28"/>
                <w:highlight w:val="none"/>
              </w:rPr>
            </w:pPr>
          </w:p>
          <w:p w14:paraId="2D82F25E">
            <w:pPr>
              <w:spacing w:line="259" w:lineRule="auto"/>
              <w:rPr>
                <w:rFonts w:ascii="Arial"/>
                <w:color w:val="auto"/>
                <w:sz w:val="28"/>
                <w:szCs w:val="28"/>
                <w:highlight w:val="none"/>
              </w:rPr>
            </w:pPr>
          </w:p>
          <w:p w14:paraId="49E2F074">
            <w:pPr>
              <w:spacing w:line="259" w:lineRule="auto"/>
              <w:rPr>
                <w:rFonts w:ascii="Arial"/>
                <w:color w:val="auto"/>
                <w:sz w:val="28"/>
                <w:szCs w:val="28"/>
                <w:highlight w:val="none"/>
              </w:rPr>
            </w:pPr>
          </w:p>
          <w:p w14:paraId="04EA9381">
            <w:pPr>
              <w:spacing w:line="259" w:lineRule="auto"/>
              <w:rPr>
                <w:rFonts w:ascii="Arial"/>
                <w:color w:val="auto"/>
                <w:sz w:val="28"/>
                <w:szCs w:val="28"/>
                <w:highlight w:val="none"/>
              </w:rPr>
            </w:pPr>
          </w:p>
          <w:p w14:paraId="77E05E64">
            <w:pPr>
              <w:spacing w:line="259" w:lineRule="auto"/>
              <w:rPr>
                <w:rFonts w:ascii="Arial"/>
                <w:color w:val="auto"/>
                <w:sz w:val="28"/>
                <w:szCs w:val="28"/>
                <w:highlight w:val="none"/>
              </w:rPr>
            </w:pPr>
          </w:p>
          <w:p w14:paraId="286AF9C1">
            <w:pPr>
              <w:spacing w:line="260" w:lineRule="auto"/>
              <w:rPr>
                <w:rFonts w:ascii="Arial"/>
                <w:color w:val="auto"/>
                <w:sz w:val="28"/>
                <w:szCs w:val="28"/>
                <w:highlight w:val="none"/>
              </w:rPr>
            </w:pPr>
          </w:p>
          <w:p w14:paraId="619EF6FA">
            <w:pPr>
              <w:spacing w:line="260" w:lineRule="auto"/>
              <w:rPr>
                <w:rFonts w:ascii="Arial"/>
                <w:color w:val="auto"/>
                <w:sz w:val="28"/>
                <w:szCs w:val="28"/>
                <w:highlight w:val="none"/>
              </w:rPr>
            </w:pPr>
          </w:p>
          <w:p w14:paraId="6CA76FC0">
            <w:pPr>
              <w:spacing w:line="260" w:lineRule="auto"/>
              <w:rPr>
                <w:rFonts w:ascii="Arial"/>
                <w:color w:val="auto"/>
                <w:sz w:val="28"/>
                <w:szCs w:val="28"/>
                <w:highlight w:val="none"/>
              </w:rPr>
            </w:pPr>
          </w:p>
          <w:p w14:paraId="328A62FC">
            <w:pPr>
              <w:pStyle w:val="31"/>
              <w:spacing w:before="65" w:line="327" w:lineRule="exact"/>
              <w:ind w:left="146"/>
              <w:rPr>
                <w:rFonts w:hint="eastAsia" w:eastAsia="宋体"/>
                <w:color w:val="auto"/>
                <w:sz w:val="24"/>
                <w:szCs w:val="24"/>
                <w:highlight w:val="none"/>
                <w:lang w:eastAsia="zh-CN"/>
              </w:rPr>
            </w:pPr>
            <w:r>
              <w:rPr>
                <w:color w:val="auto"/>
                <w:spacing w:val="2"/>
                <w:position w:val="12"/>
                <w:sz w:val="24"/>
                <w:szCs w:val="24"/>
                <w:highlight w:val="none"/>
              </w:rPr>
              <w:t>2.2.</w:t>
            </w:r>
            <w:r>
              <w:rPr>
                <w:rFonts w:hint="eastAsia"/>
                <w:color w:val="auto"/>
                <w:spacing w:val="2"/>
                <w:position w:val="12"/>
                <w:sz w:val="24"/>
                <w:szCs w:val="24"/>
                <w:highlight w:val="none"/>
                <w:lang w:val="en-US" w:eastAsia="zh-CN"/>
              </w:rPr>
              <w:t>2</w:t>
            </w:r>
          </w:p>
          <w:p w14:paraId="6BCA62A9">
            <w:pPr>
              <w:pStyle w:val="31"/>
              <w:spacing w:line="239" w:lineRule="auto"/>
              <w:ind w:left="153"/>
              <w:rPr>
                <w:color w:val="auto"/>
                <w:sz w:val="24"/>
                <w:szCs w:val="24"/>
                <w:highlight w:val="none"/>
              </w:rPr>
            </w:pPr>
            <w:r>
              <w:rPr>
                <w:color w:val="auto"/>
                <w:spacing w:val="-2"/>
                <w:sz w:val="24"/>
                <w:szCs w:val="24"/>
                <w:highlight w:val="none"/>
              </w:rPr>
              <w:t>（1）</w:t>
            </w:r>
          </w:p>
        </w:tc>
        <w:tc>
          <w:tcPr>
            <w:tcW w:w="1130" w:type="dxa"/>
            <w:vMerge w:val="restart"/>
            <w:tcBorders>
              <w:bottom w:val="nil"/>
            </w:tcBorders>
            <w:vAlign w:val="top"/>
          </w:tcPr>
          <w:p w14:paraId="2934F3DD">
            <w:pPr>
              <w:spacing w:line="242" w:lineRule="auto"/>
              <w:rPr>
                <w:rFonts w:ascii="Arial"/>
                <w:color w:val="auto"/>
                <w:sz w:val="28"/>
                <w:szCs w:val="28"/>
                <w:highlight w:val="none"/>
              </w:rPr>
            </w:pPr>
          </w:p>
          <w:p w14:paraId="49796BD2">
            <w:pPr>
              <w:spacing w:line="242" w:lineRule="auto"/>
              <w:rPr>
                <w:rFonts w:ascii="Arial"/>
                <w:color w:val="auto"/>
                <w:sz w:val="28"/>
                <w:szCs w:val="28"/>
                <w:highlight w:val="none"/>
              </w:rPr>
            </w:pPr>
          </w:p>
          <w:p w14:paraId="2C075B60">
            <w:pPr>
              <w:spacing w:line="243" w:lineRule="auto"/>
              <w:rPr>
                <w:rFonts w:ascii="Arial"/>
                <w:color w:val="auto"/>
                <w:sz w:val="28"/>
                <w:szCs w:val="28"/>
                <w:highlight w:val="none"/>
              </w:rPr>
            </w:pPr>
          </w:p>
          <w:p w14:paraId="79CAC60B">
            <w:pPr>
              <w:spacing w:line="243" w:lineRule="auto"/>
              <w:rPr>
                <w:rFonts w:ascii="Arial"/>
                <w:color w:val="auto"/>
                <w:sz w:val="28"/>
                <w:szCs w:val="28"/>
                <w:highlight w:val="none"/>
              </w:rPr>
            </w:pPr>
          </w:p>
          <w:p w14:paraId="44A0CEE4">
            <w:pPr>
              <w:spacing w:line="243" w:lineRule="auto"/>
              <w:rPr>
                <w:rFonts w:ascii="Arial"/>
                <w:color w:val="auto"/>
                <w:sz w:val="28"/>
                <w:szCs w:val="28"/>
                <w:highlight w:val="none"/>
              </w:rPr>
            </w:pPr>
          </w:p>
          <w:p w14:paraId="2012EC25">
            <w:pPr>
              <w:spacing w:line="243" w:lineRule="auto"/>
              <w:rPr>
                <w:rFonts w:ascii="Arial"/>
                <w:color w:val="auto"/>
                <w:sz w:val="28"/>
                <w:szCs w:val="28"/>
                <w:highlight w:val="none"/>
              </w:rPr>
            </w:pPr>
          </w:p>
          <w:p w14:paraId="74E606E7">
            <w:pPr>
              <w:spacing w:line="243" w:lineRule="auto"/>
              <w:rPr>
                <w:rFonts w:ascii="Arial"/>
                <w:color w:val="auto"/>
                <w:sz w:val="28"/>
                <w:szCs w:val="28"/>
                <w:highlight w:val="none"/>
              </w:rPr>
            </w:pPr>
          </w:p>
          <w:p w14:paraId="40135C84">
            <w:pPr>
              <w:spacing w:line="243" w:lineRule="auto"/>
              <w:rPr>
                <w:rFonts w:ascii="Arial"/>
                <w:color w:val="auto"/>
                <w:sz w:val="28"/>
                <w:szCs w:val="28"/>
                <w:highlight w:val="none"/>
              </w:rPr>
            </w:pPr>
          </w:p>
          <w:p w14:paraId="4BBD151C">
            <w:pPr>
              <w:spacing w:line="243" w:lineRule="auto"/>
              <w:rPr>
                <w:rFonts w:ascii="Arial"/>
                <w:color w:val="auto"/>
                <w:sz w:val="28"/>
                <w:szCs w:val="28"/>
                <w:highlight w:val="none"/>
              </w:rPr>
            </w:pPr>
          </w:p>
          <w:p w14:paraId="05CD9155">
            <w:pPr>
              <w:spacing w:line="243" w:lineRule="auto"/>
              <w:rPr>
                <w:rFonts w:ascii="Arial"/>
                <w:color w:val="auto"/>
                <w:sz w:val="28"/>
                <w:szCs w:val="28"/>
                <w:highlight w:val="none"/>
              </w:rPr>
            </w:pPr>
          </w:p>
          <w:p w14:paraId="4D58BFA8">
            <w:pPr>
              <w:spacing w:line="243" w:lineRule="auto"/>
              <w:rPr>
                <w:rFonts w:ascii="Arial"/>
                <w:color w:val="auto"/>
                <w:sz w:val="28"/>
                <w:szCs w:val="28"/>
                <w:highlight w:val="none"/>
              </w:rPr>
            </w:pPr>
          </w:p>
          <w:p w14:paraId="525B9F02">
            <w:pPr>
              <w:spacing w:line="243" w:lineRule="auto"/>
              <w:rPr>
                <w:rFonts w:ascii="Arial"/>
                <w:color w:val="auto"/>
                <w:sz w:val="28"/>
                <w:szCs w:val="28"/>
                <w:highlight w:val="none"/>
              </w:rPr>
            </w:pPr>
          </w:p>
          <w:p w14:paraId="272B4FEF">
            <w:pPr>
              <w:pStyle w:val="31"/>
              <w:spacing w:before="65" w:line="268" w:lineRule="auto"/>
              <w:ind w:left="101" w:right="113" w:firstLine="9"/>
              <w:jc w:val="both"/>
              <w:rPr>
                <w:color w:val="auto"/>
                <w:spacing w:val="27"/>
                <w:sz w:val="24"/>
                <w:szCs w:val="24"/>
                <w:highlight w:val="none"/>
              </w:rPr>
            </w:pPr>
            <w:r>
              <w:rPr>
                <w:color w:val="auto"/>
                <w:spacing w:val="24"/>
                <w:sz w:val="24"/>
                <w:szCs w:val="24"/>
                <w:highlight w:val="none"/>
              </w:rPr>
              <w:t>资信业绩</w:t>
            </w:r>
            <w:r>
              <w:rPr>
                <w:color w:val="auto"/>
                <w:spacing w:val="27"/>
                <w:sz w:val="24"/>
                <w:szCs w:val="24"/>
                <w:highlight w:val="none"/>
              </w:rPr>
              <w:t>评分标准</w:t>
            </w:r>
          </w:p>
          <w:p w14:paraId="1CE630CB">
            <w:pPr>
              <w:pStyle w:val="31"/>
              <w:spacing w:before="65" w:line="268" w:lineRule="auto"/>
              <w:ind w:left="101" w:right="113" w:firstLine="9"/>
              <w:jc w:val="both"/>
              <w:rPr>
                <w:color w:val="auto"/>
                <w:sz w:val="24"/>
                <w:szCs w:val="24"/>
                <w:highlight w:val="none"/>
              </w:rPr>
            </w:pPr>
            <w:r>
              <w:rPr>
                <w:color w:val="auto"/>
                <w:spacing w:val="2"/>
                <w:sz w:val="24"/>
                <w:szCs w:val="24"/>
                <w:highlight w:val="none"/>
              </w:rPr>
              <w:t>（</w:t>
            </w:r>
            <w:r>
              <w:rPr>
                <w:rFonts w:hint="eastAsia" w:ascii="Times New Roman" w:hAnsi="Times New Roman" w:eastAsia="宋体" w:cs="Times New Roman"/>
                <w:color w:val="auto"/>
                <w:spacing w:val="2"/>
                <w:sz w:val="24"/>
                <w:szCs w:val="24"/>
                <w:highlight w:val="none"/>
                <w:lang w:val="en-US" w:eastAsia="zh-CN"/>
              </w:rPr>
              <w:t>2</w:t>
            </w:r>
            <w:r>
              <w:rPr>
                <w:rFonts w:hint="eastAsia" w:ascii="Times New Roman" w:hAnsi="Times New Roman" w:cs="Times New Roman"/>
                <w:color w:val="auto"/>
                <w:spacing w:val="2"/>
                <w:sz w:val="24"/>
                <w:szCs w:val="24"/>
                <w:highlight w:val="none"/>
                <w:lang w:val="en-US" w:eastAsia="zh-CN"/>
              </w:rPr>
              <w:t>5</w:t>
            </w:r>
            <w:r>
              <w:rPr>
                <w:color w:val="auto"/>
                <w:spacing w:val="2"/>
                <w:sz w:val="24"/>
                <w:szCs w:val="24"/>
                <w:highlight w:val="none"/>
              </w:rPr>
              <w:t>分）</w:t>
            </w:r>
          </w:p>
        </w:tc>
        <w:tc>
          <w:tcPr>
            <w:tcW w:w="1907" w:type="dxa"/>
            <w:vAlign w:val="top"/>
          </w:tcPr>
          <w:p w14:paraId="42A2BD15">
            <w:pPr>
              <w:pStyle w:val="31"/>
              <w:spacing w:before="230" w:line="280" w:lineRule="auto"/>
              <w:ind w:left="745" w:right="169" w:hanging="578"/>
              <w:rPr>
                <w:color w:val="auto"/>
                <w:spacing w:val="8"/>
                <w:sz w:val="24"/>
                <w:szCs w:val="24"/>
                <w:highlight w:val="none"/>
              </w:rPr>
            </w:pPr>
            <w:r>
              <w:rPr>
                <w:color w:val="auto"/>
                <w:spacing w:val="8"/>
                <w:sz w:val="24"/>
                <w:szCs w:val="24"/>
                <w:highlight w:val="none"/>
              </w:rPr>
              <w:t>类似项目业绩</w:t>
            </w:r>
          </w:p>
          <w:p w14:paraId="0D708FE1">
            <w:pPr>
              <w:pStyle w:val="31"/>
              <w:spacing w:before="230" w:line="280" w:lineRule="auto"/>
              <w:ind w:left="795" w:leftChars="287" w:right="169" w:hanging="192" w:hangingChars="75"/>
              <w:rPr>
                <w:color w:val="auto"/>
                <w:sz w:val="24"/>
                <w:szCs w:val="24"/>
                <w:highlight w:val="none"/>
              </w:rPr>
            </w:pPr>
            <w:r>
              <w:rPr>
                <w:color w:val="auto"/>
                <w:spacing w:val="8"/>
                <w:sz w:val="24"/>
                <w:szCs w:val="24"/>
                <w:highlight w:val="none"/>
              </w:rPr>
              <w:t>（</w:t>
            </w:r>
            <w:r>
              <w:rPr>
                <w:rFonts w:hint="eastAsia"/>
                <w:color w:val="auto"/>
                <w:spacing w:val="8"/>
                <w:sz w:val="24"/>
                <w:szCs w:val="24"/>
                <w:highlight w:val="none"/>
                <w:lang w:val="en-US" w:eastAsia="zh-CN"/>
              </w:rPr>
              <w:t>9</w:t>
            </w:r>
            <w:r>
              <w:rPr>
                <w:color w:val="auto"/>
                <w:spacing w:val="-1"/>
                <w:sz w:val="24"/>
                <w:szCs w:val="24"/>
                <w:highlight w:val="none"/>
              </w:rPr>
              <w:t>分）</w:t>
            </w:r>
          </w:p>
        </w:tc>
        <w:tc>
          <w:tcPr>
            <w:tcW w:w="5942" w:type="dxa"/>
            <w:tcBorders>
              <w:right w:val="single" w:color="000000" w:sz="10" w:space="0"/>
            </w:tcBorders>
            <w:vAlign w:val="top"/>
          </w:tcPr>
          <w:p w14:paraId="1B0839E7">
            <w:pPr>
              <w:pStyle w:val="31"/>
              <w:spacing w:before="230" w:line="280" w:lineRule="auto"/>
              <w:ind w:left="113" w:right="100"/>
              <w:rPr>
                <w:color w:val="auto"/>
                <w:sz w:val="24"/>
                <w:szCs w:val="24"/>
                <w:highlight w:val="none"/>
              </w:rPr>
            </w:pPr>
            <w:r>
              <w:rPr>
                <w:rFonts w:hint="eastAsia"/>
                <w:color w:val="auto"/>
                <w:spacing w:val="4"/>
                <w:sz w:val="24"/>
                <w:szCs w:val="24"/>
                <w:highlight w:val="none"/>
                <w:lang w:eastAsia="zh-CN"/>
              </w:rPr>
              <w:t>供应商</w:t>
            </w:r>
            <w:r>
              <w:rPr>
                <w:color w:val="auto"/>
                <w:spacing w:val="4"/>
                <w:sz w:val="24"/>
                <w:szCs w:val="24"/>
                <w:highlight w:val="none"/>
              </w:rPr>
              <w:t>近三年（</w:t>
            </w:r>
            <w:r>
              <w:rPr>
                <w:rFonts w:ascii="Times New Roman" w:hAnsi="Times New Roman" w:eastAsia="Times New Roman" w:cs="Times New Roman"/>
                <w:color w:val="auto"/>
                <w:spacing w:val="4"/>
                <w:sz w:val="24"/>
                <w:szCs w:val="24"/>
                <w:highlight w:val="none"/>
              </w:rPr>
              <w:t>202</w:t>
            </w:r>
            <w:r>
              <w:rPr>
                <w:rFonts w:hint="eastAsia" w:ascii="Times New Roman" w:hAnsi="Times New Roman" w:cs="Times New Roman"/>
                <w:color w:val="auto"/>
                <w:spacing w:val="4"/>
                <w:sz w:val="24"/>
                <w:szCs w:val="24"/>
                <w:highlight w:val="none"/>
                <w:lang w:val="en-US" w:eastAsia="zh-CN"/>
              </w:rPr>
              <w:t>2</w:t>
            </w:r>
            <w:r>
              <w:rPr>
                <w:color w:val="auto"/>
                <w:spacing w:val="4"/>
                <w:sz w:val="24"/>
                <w:szCs w:val="24"/>
                <w:highlight w:val="none"/>
              </w:rPr>
              <w:t>年</w:t>
            </w:r>
            <w:r>
              <w:rPr>
                <w:rFonts w:ascii="Times New Roman" w:hAnsi="Times New Roman" w:eastAsia="Times New Roman" w:cs="Times New Roman"/>
                <w:color w:val="auto"/>
                <w:spacing w:val="4"/>
                <w:sz w:val="24"/>
                <w:szCs w:val="24"/>
                <w:highlight w:val="none"/>
              </w:rPr>
              <w:t>1</w:t>
            </w:r>
            <w:r>
              <w:rPr>
                <w:color w:val="auto"/>
                <w:spacing w:val="4"/>
                <w:sz w:val="24"/>
                <w:szCs w:val="24"/>
                <w:highlight w:val="none"/>
              </w:rPr>
              <w:t>月</w:t>
            </w:r>
            <w:r>
              <w:rPr>
                <w:rFonts w:ascii="Times New Roman" w:hAnsi="Times New Roman" w:eastAsia="Times New Roman" w:cs="Times New Roman"/>
                <w:color w:val="auto"/>
                <w:spacing w:val="4"/>
                <w:sz w:val="24"/>
                <w:szCs w:val="24"/>
                <w:highlight w:val="none"/>
              </w:rPr>
              <w:t>1</w:t>
            </w:r>
            <w:r>
              <w:rPr>
                <w:color w:val="auto"/>
                <w:spacing w:val="4"/>
                <w:sz w:val="24"/>
                <w:szCs w:val="24"/>
                <w:highlight w:val="none"/>
              </w:rPr>
              <w:t>日至今）具有与本项目相类似的</w:t>
            </w:r>
            <w:r>
              <w:rPr>
                <w:color w:val="auto"/>
                <w:spacing w:val="6"/>
                <w:sz w:val="24"/>
                <w:szCs w:val="24"/>
                <w:highlight w:val="none"/>
              </w:rPr>
              <w:t>项目业绩，每有一项得</w:t>
            </w:r>
            <w:r>
              <w:rPr>
                <w:rFonts w:hint="eastAsia" w:ascii="Times New Roman" w:hAnsi="Times New Roman" w:eastAsia="宋体" w:cs="Times New Roman"/>
                <w:color w:val="auto"/>
                <w:spacing w:val="6"/>
                <w:sz w:val="24"/>
                <w:szCs w:val="24"/>
                <w:highlight w:val="none"/>
                <w:lang w:val="en-US" w:eastAsia="zh-CN"/>
              </w:rPr>
              <w:t>3</w:t>
            </w:r>
            <w:r>
              <w:rPr>
                <w:color w:val="auto"/>
                <w:spacing w:val="6"/>
                <w:sz w:val="24"/>
                <w:szCs w:val="24"/>
                <w:highlight w:val="none"/>
              </w:rPr>
              <w:t>分，满分</w:t>
            </w:r>
            <w:r>
              <w:rPr>
                <w:rFonts w:hint="eastAsia" w:ascii="Times New Roman" w:hAnsi="Times New Roman" w:eastAsia="宋体" w:cs="Times New Roman"/>
                <w:color w:val="auto"/>
                <w:spacing w:val="6"/>
                <w:sz w:val="24"/>
                <w:szCs w:val="24"/>
                <w:highlight w:val="none"/>
                <w:lang w:val="en-US" w:eastAsia="zh-CN"/>
              </w:rPr>
              <w:t>9</w:t>
            </w:r>
            <w:r>
              <w:rPr>
                <w:color w:val="auto"/>
                <w:spacing w:val="6"/>
                <w:sz w:val="24"/>
                <w:szCs w:val="24"/>
                <w:highlight w:val="none"/>
              </w:rPr>
              <w:t>分。</w:t>
            </w:r>
          </w:p>
        </w:tc>
      </w:tr>
      <w:tr w14:paraId="1DF5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829" w:type="dxa"/>
            <w:vMerge w:val="continue"/>
            <w:tcBorders>
              <w:top w:val="nil"/>
              <w:left w:val="single" w:color="000000" w:sz="10" w:space="0"/>
              <w:bottom w:val="nil"/>
            </w:tcBorders>
            <w:vAlign w:val="top"/>
          </w:tcPr>
          <w:p w14:paraId="50FC2057">
            <w:pPr>
              <w:rPr>
                <w:rFonts w:ascii="Arial"/>
                <w:color w:val="auto"/>
                <w:sz w:val="28"/>
                <w:szCs w:val="28"/>
                <w:highlight w:val="none"/>
              </w:rPr>
            </w:pPr>
          </w:p>
        </w:tc>
        <w:tc>
          <w:tcPr>
            <w:tcW w:w="1130" w:type="dxa"/>
            <w:vMerge w:val="continue"/>
            <w:tcBorders>
              <w:top w:val="nil"/>
              <w:bottom w:val="nil"/>
            </w:tcBorders>
            <w:vAlign w:val="top"/>
          </w:tcPr>
          <w:p w14:paraId="0A33CE70">
            <w:pPr>
              <w:rPr>
                <w:rFonts w:ascii="Arial"/>
                <w:color w:val="auto"/>
                <w:sz w:val="28"/>
                <w:szCs w:val="28"/>
                <w:highlight w:val="none"/>
              </w:rPr>
            </w:pPr>
          </w:p>
        </w:tc>
        <w:tc>
          <w:tcPr>
            <w:tcW w:w="1907" w:type="dxa"/>
            <w:tcBorders>
              <w:bottom w:val="single" w:color="auto" w:sz="4" w:space="0"/>
            </w:tcBorders>
            <w:vAlign w:val="top"/>
          </w:tcPr>
          <w:p w14:paraId="56B5F3FF">
            <w:pPr>
              <w:pStyle w:val="31"/>
              <w:spacing w:before="230" w:line="280" w:lineRule="auto"/>
              <w:ind w:right="169"/>
              <w:rPr>
                <w:rFonts w:hint="eastAsia"/>
                <w:color w:val="auto"/>
                <w:spacing w:val="8"/>
                <w:sz w:val="24"/>
                <w:szCs w:val="24"/>
                <w:highlight w:val="none"/>
                <w:lang w:val="en-US" w:eastAsia="zh-CN"/>
              </w:rPr>
            </w:pPr>
            <w:r>
              <w:rPr>
                <w:rFonts w:hint="eastAsia"/>
                <w:color w:val="auto"/>
                <w:spacing w:val="8"/>
                <w:sz w:val="24"/>
                <w:szCs w:val="24"/>
                <w:highlight w:val="none"/>
                <w:lang w:val="en-US" w:eastAsia="zh-CN"/>
              </w:rPr>
              <w:t>其他人员配备</w:t>
            </w:r>
          </w:p>
          <w:p w14:paraId="6C6390A6">
            <w:pPr>
              <w:pStyle w:val="31"/>
              <w:spacing w:before="230" w:line="280" w:lineRule="auto"/>
              <w:ind w:left="745" w:right="169" w:hanging="578"/>
              <w:jc w:val="center"/>
              <w:rPr>
                <w:color w:val="auto"/>
                <w:spacing w:val="8"/>
                <w:sz w:val="24"/>
                <w:szCs w:val="24"/>
                <w:highlight w:val="none"/>
              </w:rPr>
            </w:pPr>
            <w:r>
              <w:rPr>
                <w:rFonts w:hint="eastAsia"/>
                <w:color w:val="auto"/>
                <w:spacing w:val="8"/>
                <w:sz w:val="24"/>
                <w:szCs w:val="24"/>
                <w:highlight w:val="none"/>
                <w:lang w:val="en-US" w:eastAsia="zh-CN"/>
              </w:rPr>
              <w:t>（5分）</w:t>
            </w:r>
          </w:p>
        </w:tc>
        <w:tc>
          <w:tcPr>
            <w:tcW w:w="5942" w:type="dxa"/>
            <w:tcBorders>
              <w:bottom w:val="single" w:color="auto" w:sz="4" w:space="0"/>
              <w:right w:val="single" w:color="000000" w:sz="10" w:space="0"/>
            </w:tcBorders>
            <w:vAlign w:val="top"/>
          </w:tcPr>
          <w:p w14:paraId="3B90D35C">
            <w:pPr>
              <w:pStyle w:val="31"/>
              <w:spacing w:before="118" w:line="306" w:lineRule="auto"/>
              <w:ind w:left="110" w:right="97" w:firstLine="1"/>
              <w:rPr>
                <w:color w:val="auto"/>
                <w:sz w:val="24"/>
                <w:szCs w:val="24"/>
                <w:highlight w:val="none"/>
              </w:rPr>
            </w:pPr>
            <w:r>
              <w:rPr>
                <w:color w:val="auto"/>
                <w:spacing w:val="12"/>
                <w:sz w:val="24"/>
                <w:szCs w:val="24"/>
                <w:highlight w:val="none"/>
              </w:rPr>
              <w:t>其他主要人员配备齐全，满足监理要求，</w:t>
            </w:r>
            <w:r>
              <w:rPr>
                <w:color w:val="auto"/>
                <w:spacing w:val="9"/>
                <w:sz w:val="24"/>
                <w:szCs w:val="24"/>
                <w:highlight w:val="none"/>
              </w:rPr>
              <w:t>对监理人员配备情况进行比较，</w:t>
            </w:r>
            <w:r>
              <w:rPr>
                <w:rFonts w:hint="eastAsia"/>
                <w:color w:val="auto"/>
                <w:spacing w:val="9"/>
                <w:sz w:val="24"/>
                <w:szCs w:val="24"/>
                <w:highlight w:val="none"/>
                <w:lang w:val="en-US" w:eastAsia="zh-CN"/>
              </w:rPr>
              <w:t>配备合理得5</w:t>
            </w:r>
            <w:r>
              <w:rPr>
                <w:color w:val="auto"/>
                <w:spacing w:val="9"/>
                <w:sz w:val="24"/>
                <w:szCs w:val="24"/>
                <w:highlight w:val="none"/>
              </w:rPr>
              <w:t>分，</w:t>
            </w:r>
            <w:r>
              <w:rPr>
                <w:rFonts w:hint="eastAsia"/>
                <w:color w:val="auto"/>
                <w:spacing w:val="9"/>
                <w:sz w:val="24"/>
                <w:szCs w:val="24"/>
                <w:highlight w:val="none"/>
                <w:lang w:val="en-US" w:eastAsia="zh-CN"/>
              </w:rPr>
              <w:t>基本合理得4分，</w:t>
            </w:r>
            <w:r>
              <w:rPr>
                <w:color w:val="auto"/>
                <w:spacing w:val="9"/>
                <w:sz w:val="24"/>
                <w:szCs w:val="24"/>
                <w:highlight w:val="none"/>
              </w:rPr>
              <w:t>一般得</w:t>
            </w:r>
            <w:r>
              <w:rPr>
                <w:rFonts w:hint="eastAsia"/>
                <w:color w:val="auto"/>
                <w:spacing w:val="8"/>
                <w:sz w:val="24"/>
                <w:szCs w:val="24"/>
                <w:highlight w:val="none"/>
                <w:lang w:val="en-US" w:eastAsia="zh-CN"/>
              </w:rPr>
              <w:t>2</w:t>
            </w:r>
            <w:r>
              <w:rPr>
                <w:color w:val="auto"/>
                <w:spacing w:val="8"/>
                <w:sz w:val="24"/>
                <w:szCs w:val="24"/>
                <w:highlight w:val="none"/>
              </w:rPr>
              <w:t>分</w:t>
            </w:r>
            <w:r>
              <w:rPr>
                <w:color w:val="auto"/>
                <w:spacing w:val="7"/>
                <w:sz w:val="24"/>
                <w:szCs w:val="24"/>
                <w:highlight w:val="none"/>
              </w:rPr>
              <w:t>。</w:t>
            </w:r>
            <w:r>
              <w:rPr>
                <w:rFonts w:hint="eastAsia"/>
                <w:color w:val="auto"/>
                <w:spacing w:val="7"/>
                <w:sz w:val="24"/>
                <w:szCs w:val="24"/>
                <w:highlight w:val="none"/>
                <w:lang w:val="en-US" w:eastAsia="zh-CN"/>
              </w:rPr>
              <w:t>否则不得分。</w:t>
            </w:r>
            <w:r>
              <w:rPr>
                <w:rFonts w:hint="eastAsia"/>
                <w:color w:val="auto"/>
                <w:spacing w:val="12"/>
                <w:sz w:val="24"/>
                <w:szCs w:val="24"/>
                <w:highlight w:val="none"/>
                <w:lang w:val="en-US" w:eastAsia="zh-CN"/>
              </w:rPr>
              <w:t>附</w:t>
            </w:r>
            <w:r>
              <w:rPr>
                <w:color w:val="auto"/>
                <w:spacing w:val="11"/>
                <w:sz w:val="24"/>
                <w:szCs w:val="24"/>
                <w:highlight w:val="none"/>
              </w:rPr>
              <w:t>与其相</w:t>
            </w:r>
            <w:r>
              <w:rPr>
                <w:color w:val="auto"/>
                <w:spacing w:val="12"/>
                <w:sz w:val="24"/>
                <w:szCs w:val="24"/>
                <w:highlight w:val="none"/>
              </w:rPr>
              <w:t>对应的岗位证书或资格证书或职称证书</w:t>
            </w:r>
            <w:r>
              <w:rPr>
                <w:color w:val="auto"/>
                <w:spacing w:val="11"/>
                <w:sz w:val="24"/>
                <w:szCs w:val="24"/>
                <w:highlight w:val="none"/>
              </w:rPr>
              <w:t>，</w:t>
            </w:r>
            <w:r>
              <w:rPr>
                <w:color w:val="auto"/>
                <w:spacing w:val="8"/>
                <w:sz w:val="24"/>
                <w:szCs w:val="24"/>
                <w:highlight w:val="none"/>
              </w:rPr>
              <w:t>证书扫描件加盖</w:t>
            </w:r>
            <w:r>
              <w:rPr>
                <w:rFonts w:hint="eastAsia"/>
                <w:color w:val="auto"/>
                <w:spacing w:val="8"/>
                <w:sz w:val="24"/>
                <w:szCs w:val="24"/>
                <w:highlight w:val="none"/>
                <w:lang w:val="en-US" w:eastAsia="zh-CN"/>
              </w:rPr>
              <w:t>供应商</w:t>
            </w:r>
            <w:r>
              <w:rPr>
                <w:color w:val="auto"/>
                <w:spacing w:val="8"/>
                <w:sz w:val="24"/>
                <w:szCs w:val="24"/>
                <w:highlight w:val="none"/>
              </w:rPr>
              <w:t>单位公章。</w:t>
            </w:r>
          </w:p>
        </w:tc>
      </w:tr>
      <w:tr w14:paraId="0ADC0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9" w:type="dxa"/>
            <w:vMerge w:val="continue"/>
            <w:tcBorders>
              <w:top w:val="nil"/>
              <w:left w:val="single" w:color="000000" w:sz="10" w:space="0"/>
              <w:bottom w:val="nil"/>
            </w:tcBorders>
            <w:vAlign w:val="top"/>
          </w:tcPr>
          <w:p w14:paraId="1A1D1126">
            <w:pPr>
              <w:rPr>
                <w:rFonts w:ascii="Arial"/>
                <w:color w:val="auto"/>
                <w:sz w:val="28"/>
                <w:szCs w:val="28"/>
                <w:highlight w:val="none"/>
              </w:rPr>
            </w:pPr>
          </w:p>
        </w:tc>
        <w:tc>
          <w:tcPr>
            <w:tcW w:w="1130" w:type="dxa"/>
            <w:vMerge w:val="continue"/>
            <w:tcBorders>
              <w:top w:val="nil"/>
              <w:bottom w:val="nil"/>
            </w:tcBorders>
            <w:vAlign w:val="top"/>
          </w:tcPr>
          <w:p w14:paraId="4C51AC13">
            <w:pPr>
              <w:rPr>
                <w:rFonts w:ascii="Arial"/>
                <w:color w:val="auto"/>
                <w:sz w:val="28"/>
                <w:szCs w:val="28"/>
                <w:highlight w:val="none"/>
              </w:rPr>
            </w:pPr>
          </w:p>
        </w:tc>
        <w:tc>
          <w:tcPr>
            <w:tcW w:w="1907" w:type="dxa"/>
            <w:tcBorders>
              <w:top w:val="single" w:color="auto" w:sz="4" w:space="0"/>
            </w:tcBorders>
            <w:vAlign w:val="top"/>
          </w:tcPr>
          <w:p w14:paraId="4BF29C54">
            <w:pPr>
              <w:pStyle w:val="31"/>
              <w:spacing w:before="230" w:line="280" w:lineRule="auto"/>
              <w:ind w:left="745" w:right="169" w:hanging="578"/>
              <w:jc w:val="both"/>
              <w:rPr>
                <w:rFonts w:hint="eastAsia"/>
                <w:color w:val="auto"/>
                <w:spacing w:val="8"/>
                <w:sz w:val="24"/>
                <w:szCs w:val="24"/>
                <w:highlight w:val="none"/>
                <w:lang w:val="en-US" w:eastAsia="zh-CN"/>
              </w:rPr>
            </w:pPr>
            <w:r>
              <w:rPr>
                <w:rFonts w:hint="eastAsia"/>
                <w:color w:val="auto"/>
                <w:spacing w:val="8"/>
                <w:sz w:val="24"/>
                <w:szCs w:val="24"/>
                <w:highlight w:val="none"/>
                <w:lang w:val="en-US" w:eastAsia="zh-CN"/>
              </w:rPr>
              <w:t>总监理工程师业绩</w:t>
            </w:r>
          </w:p>
          <w:p w14:paraId="2F4F2243">
            <w:pPr>
              <w:pStyle w:val="31"/>
              <w:spacing w:before="230" w:line="280" w:lineRule="auto"/>
              <w:ind w:left="745" w:right="169" w:hanging="578"/>
              <w:jc w:val="center"/>
              <w:rPr>
                <w:rFonts w:hint="default"/>
                <w:color w:val="auto"/>
                <w:spacing w:val="8"/>
                <w:sz w:val="24"/>
                <w:szCs w:val="24"/>
                <w:highlight w:val="none"/>
                <w:lang w:val="en-US" w:eastAsia="zh-CN"/>
              </w:rPr>
            </w:pPr>
            <w:r>
              <w:rPr>
                <w:rFonts w:hint="eastAsia"/>
                <w:color w:val="auto"/>
                <w:spacing w:val="8"/>
                <w:sz w:val="24"/>
                <w:szCs w:val="24"/>
                <w:highlight w:val="none"/>
                <w:lang w:val="en-US" w:eastAsia="zh-CN"/>
              </w:rPr>
              <w:t>（6分）</w:t>
            </w:r>
          </w:p>
        </w:tc>
        <w:tc>
          <w:tcPr>
            <w:tcW w:w="5942" w:type="dxa"/>
            <w:tcBorders>
              <w:top w:val="single" w:color="auto" w:sz="4" w:space="0"/>
              <w:right w:val="single" w:color="000000" w:sz="10" w:space="0"/>
            </w:tcBorders>
            <w:vAlign w:val="top"/>
          </w:tcPr>
          <w:p w14:paraId="219EBBD0">
            <w:pPr>
              <w:pStyle w:val="31"/>
              <w:spacing w:before="165" w:line="297" w:lineRule="auto"/>
              <w:ind w:left="110" w:right="97" w:firstLine="5"/>
              <w:jc w:val="both"/>
              <w:rPr>
                <w:color w:val="auto"/>
                <w:sz w:val="24"/>
                <w:szCs w:val="24"/>
                <w:highlight w:val="none"/>
              </w:rPr>
            </w:pPr>
            <w:r>
              <w:rPr>
                <w:color w:val="auto"/>
                <w:spacing w:val="4"/>
                <w:sz w:val="24"/>
                <w:szCs w:val="24"/>
                <w:highlight w:val="none"/>
              </w:rPr>
              <w:t>总监理工程师在近三年(</w:t>
            </w:r>
            <w:r>
              <w:rPr>
                <w:rFonts w:hint="eastAsia"/>
                <w:color w:val="auto"/>
                <w:spacing w:val="4"/>
                <w:sz w:val="24"/>
                <w:szCs w:val="24"/>
                <w:highlight w:val="none"/>
              </w:rPr>
              <w:t>202</w:t>
            </w:r>
            <w:r>
              <w:rPr>
                <w:rFonts w:hint="eastAsia"/>
                <w:color w:val="auto"/>
                <w:spacing w:val="4"/>
                <w:sz w:val="24"/>
                <w:szCs w:val="24"/>
                <w:highlight w:val="none"/>
                <w:lang w:val="en-US" w:eastAsia="zh-CN"/>
              </w:rPr>
              <w:t>2</w:t>
            </w:r>
            <w:r>
              <w:rPr>
                <w:rFonts w:hint="eastAsia"/>
                <w:color w:val="auto"/>
                <w:spacing w:val="4"/>
                <w:sz w:val="24"/>
                <w:szCs w:val="24"/>
                <w:highlight w:val="none"/>
              </w:rPr>
              <w:t>年1月1日至</w:t>
            </w:r>
            <w:r>
              <w:rPr>
                <w:rFonts w:hint="eastAsia"/>
                <w:color w:val="auto"/>
                <w:spacing w:val="4"/>
                <w:sz w:val="24"/>
                <w:szCs w:val="24"/>
                <w:highlight w:val="none"/>
                <w:lang w:val="en-US" w:eastAsia="zh-CN"/>
              </w:rPr>
              <w:t>今</w:t>
            </w:r>
            <w:r>
              <w:rPr>
                <w:color w:val="auto"/>
                <w:spacing w:val="4"/>
                <w:sz w:val="24"/>
                <w:szCs w:val="24"/>
                <w:highlight w:val="none"/>
              </w:rPr>
              <w:t>)具有与本项目相</w:t>
            </w:r>
            <w:r>
              <w:rPr>
                <w:color w:val="auto"/>
                <w:spacing w:val="12"/>
                <w:sz w:val="24"/>
                <w:szCs w:val="24"/>
                <w:highlight w:val="none"/>
              </w:rPr>
              <w:t>类似的项目业绩</w:t>
            </w:r>
            <w:r>
              <w:rPr>
                <w:color w:val="auto"/>
                <w:spacing w:val="11"/>
                <w:sz w:val="24"/>
                <w:szCs w:val="24"/>
                <w:highlight w:val="none"/>
              </w:rPr>
              <w:t>，每有一</w:t>
            </w:r>
            <w:r>
              <w:rPr>
                <w:color w:val="auto"/>
                <w:spacing w:val="4"/>
                <w:sz w:val="24"/>
                <w:szCs w:val="24"/>
                <w:highlight w:val="none"/>
              </w:rPr>
              <w:t>项得</w:t>
            </w:r>
            <w:r>
              <w:rPr>
                <w:rFonts w:hint="eastAsia"/>
                <w:color w:val="auto"/>
                <w:spacing w:val="4"/>
                <w:sz w:val="24"/>
                <w:szCs w:val="24"/>
                <w:highlight w:val="none"/>
                <w:lang w:val="en-US" w:eastAsia="zh-CN"/>
              </w:rPr>
              <w:t>3</w:t>
            </w:r>
            <w:r>
              <w:rPr>
                <w:color w:val="auto"/>
                <w:spacing w:val="4"/>
                <w:sz w:val="24"/>
                <w:szCs w:val="24"/>
                <w:highlight w:val="none"/>
              </w:rPr>
              <w:t>分，最高得</w:t>
            </w:r>
            <w:r>
              <w:rPr>
                <w:rFonts w:hint="eastAsia"/>
                <w:color w:val="auto"/>
                <w:spacing w:val="4"/>
                <w:sz w:val="24"/>
                <w:szCs w:val="24"/>
                <w:highlight w:val="none"/>
                <w:lang w:val="en-US" w:eastAsia="zh-CN"/>
              </w:rPr>
              <w:t>6</w:t>
            </w:r>
            <w:r>
              <w:rPr>
                <w:color w:val="auto"/>
                <w:spacing w:val="4"/>
                <w:sz w:val="24"/>
                <w:szCs w:val="24"/>
                <w:highlight w:val="none"/>
              </w:rPr>
              <w:t>分，无不得分。</w:t>
            </w:r>
            <w:r>
              <w:rPr>
                <w:rFonts w:hint="eastAsia"/>
                <w:color w:val="auto"/>
                <w:spacing w:val="11"/>
                <w:sz w:val="24"/>
                <w:szCs w:val="24"/>
                <w:highlight w:val="none"/>
                <w:lang w:eastAsia="zh-CN"/>
              </w:rPr>
              <w:t>响应文件</w:t>
            </w:r>
            <w:r>
              <w:rPr>
                <w:color w:val="auto"/>
                <w:spacing w:val="11"/>
                <w:sz w:val="24"/>
                <w:szCs w:val="24"/>
                <w:highlight w:val="none"/>
              </w:rPr>
              <w:t>内附中标通知书或合同协议书扫描件</w:t>
            </w:r>
            <w:r>
              <w:rPr>
                <w:color w:val="auto"/>
                <w:spacing w:val="7"/>
                <w:sz w:val="24"/>
                <w:szCs w:val="24"/>
                <w:highlight w:val="none"/>
              </w:rPr>
              <w:t>加盖</w:t>
            </w:r>
            <w:r>
              <w:rPr>
                <w:rFonts w:hint="eastAsia"/>
                <w:color w:val="auto"/>
                <w:spacing w:val="8"/>
                <w:sz w:val="24"/>
                <w:szCs w:val="24"/>
                <w:highlight w:val="none"/>
                <w:lang w:val="en-US" w:eastAsia="zh-CN"/>
              </w:rPr>
              <w:t>供应商</w:t>
            </w:r>
            <w:r>
              <w:rPr>
                <w:color w:val="auto"/>
                <w:spacing w:val="7"/>
                <w:sz w:val="24"/>
                <w:szCs w:val="24"/>
                <w:highlight w:val="none"/>
              </w:rPr>
              <w:t>单位公章。</w:t>
            </w:r>
          </w:p>
        </w:tc>
      </w:tr>
      <w:tr w14:paraId="5258A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829" w:type="dxa"/>
            <w:vMerge w:val="continue"/>
            <w:tcBorders>
              <w:top w:val="nil"/>
              <w:left w:val="single" w:color="000000" w:sz="10" w:space="0"/>
            </w:tcBorders>
            <w:vAlign w:val="top"/>
          </w:tcPr>
          <w:p w14:paraId="73D73F36">
            <w:pPr>
              <w:rPr>
                <w:rFonts w:ascii="Arial"/>
                <w:color w:val="auto"/>
                <w:sz w:val="28"/>
                <w:szCs w:val="28"/>
                <w:highlight w:val="none"/>
              </w:rPr>
            </w:pPr>
          </w:p>
        </w:tc>
        <w:tc>
          <w:tcPr>
            <w:tcW w:w="1130" w:type="dxa"/>
            <w:vMerge w:val="continue"/>
            <w:tcBorders>
              <w:top w:val="nil"/>
            </w:tcBorders>
            <w:vAlign w:val="top"/>
          </w:tcPr>
          <w:p w14:paraId="0674D38C">
            <w:pPr>
              <w:rPr>
                <w:rFonts w:ascii="Arial"/>
                <w:color w:val="auto"/>
                <w:sz w:val="28"/>
                <w:szCs w:val="28"/>
                <w:highlight w:val="none"/>
              </w:rPr>
            </w:pPr>
          </w:p>
        </w:tc>
        <w:tc>
          <w:tcPr>
            <w:tcW w:w="1907" w:type="dxa"/>
            <w:vAlign w:val="top"/>
          </w:tcPr>
          <w:p w14:paraId="4CB609EA">
            <w:pPr>
              <w:spacing w:line="300" w:lineRule="auto"/>
              <w:jc w:val="both"/>
              <w:rPr>
                <w:rFonts w:ascii="Arial"/>
                <w:color w:val="auto"/>
                <w:sz w:val="28"/>
                <w:szCs w:val="28"/>
                <w:highlight w:val="none"/>
              </w:rPr>
            </w:pPr>
          </w:p>
          <w:p w14:paraId="6112363C">
            <w:pPr>
              <w:pStyle w:val="31"/>
              <w:spacing w:before="65" w:line="280" w:lineRule="auto"/>
              <w:ind w:left="107" w:right="108"/>
              <w:jc w:val="center"/>
              <w:rPr>
                <w:color w:val="auto"/>
                <w:sz w:val="24"/>
                <w:szCs w:val="24"/>
                <w:highlight w:val="none"/>
              </w:rPr>
            </w:pPr>
            <w:r>
              <w:rPr>
                <w:color w:val="auto"/>
                <w:spacing w:val="10"/>
                <w:sz w:val="24"/>
                <w:szCs w:val="24"/>
                <w:highlight w:val="none"/>
              </w:rPr>
              <w:t>拟投入测仪的试验</w:t>
            </w:r>
            <w:r>
              <w:rPr>
                <w:color w:val="auto"/>
                <w:spacing w:val="5"/>
                <w:sz w:val="24"/>
                <w:szCs w:val="24"/>
                <w:highlight w:val="none"/>
              </w:rPr>
              <w:t>检器设备（</w:t>
            </w:r>
            <w:r>
              <w:rPr>
                <w:rFonts w:hint="eastAsia"/>
                <w:color w:val="auto"/>
                <w:spacing w:val="5"/>
                <w:sz w:val="24"/>
                <w:szCs w:val="24"/>
                <w:highlight w:val="none"/>
                <w:lang w:val="en-US" w:eastAsia="zh-CN"/>
              </w:rPr>
              <w:t>5</w:t>
            </w:r>
            <w:r>
              <w:rPr>
                <w:color w:val="auto"/>
                <w:spacing w:val="5"/>
                <w:sz w:val="24"/>
                <w:szCs w:val="24"/>
                <w:highlight w:val="none"/>
              </w:rPr>
              <w:t>分）</w:t>
            </w:r>
          </w:p>
        </w:tc>
        <w:tc>
          <w:tcPr>
            <w:tcW w:w="5942" w:type="dxa"/>
            <w:tcBorders>
              <w:right w:val="single" w:color="000000" w:sz="10" w:space="0"/>
            </w:tcBorders>
            <w:vAlign w:val="top"/>
          </w:tcPr>
          <w:p w14:paraId="32E0CA16">
            <w:pPr>
              <w:pStyle w:val="31"/>
              <w:spacing w:before="130" w:line="297" w:lineRule="auto"/>
              <w:ind w:left="112" w:right="96" w:hanging="2"/>
              <w:jc w:val="both"/>
              <w:rPr>
                <w:color w:val="auto"/>
                <w:sz w:val="24"/>
                <w:szCs w:val="24"/>
                <w:highlight w:val="none"/>
              </w:rPr>
            </w:pPr>
            <w:r>
              <w:rPr>
                <w:color w:val="auto"/>
                <w:spacing w:val="12"/>
                <w:sz w:val="24"/>
                <w:szCs w:val="24"/>
                <w:highlight w:val="none"/>
              </w:rPr>
              <w:t>拟投入的试验检测仪器设备配备齐全，满足监</w:t>
            </w:r>
            <w:r>
              <w:rPr>
                <w:color w:val="auto"/>
                <w:spacing w:val="11"/>
                <w:sz w:val="24"/>
                <w:szCs w:val="24"/>
                <w:highlight w:val="none"/>
              </w:rPr>
              <w:t>理要求，提供相</w:t>
            </w:r>
            <w:r>
              <w:rPr>
                <w:color w:val="auto"/>
                <w:spacing w:val="5"/>
                <w:sz w:val="24"/>
                <w:szCs w:val="24"/>
                <w:highlight w:val="none"/>
              </w:rPr>
              <w:t>关设备证明，对试验检测仪器设备配备情况进行比较，</w:t>
            </w:r>
            <w:r>
              <w:rPr>
                <w:rFonts w:hint="eastAsia"/>
                <w:color w:val="auto"/>
                <w:spacing w:val="5"/>
                <w:sz w:val="24"/>
                <w:szCs w:val="24"/>
                <w:highlight w:val="none"/>
                <w:lang w:val="en-US" w:eastAsia="zh-CN"/>
              </w:rPr>
              <w:t>配备合理</w:t>
            </w:r>
            <w:r>
              <w:rPr>
                <w:color w:val="auto"/>
                <w:spacing w:val="5"/>
                <w:sz w:val="24"/>
                <w:szCs w:val="24"/>
                <w:highlight w:val="none"/>
              </w:rPr>
              <w:t>得</w:t>
            </w:r>
            <w:r>
              <w:rPr>
                <w:rFonts w:hint="eastAsia"/>
                <w:color w:val="auto"/>
                <w:spacing w:val="5"/>
                <w:sz w:val="24"/>
                <w:szCs w:val="24"/>
                <w:highlight w:val="none"/>
                <w:lang w:val="en-US" w:eastAsia="zh-CN"/>
              </w:rPr>
              <w:t>5</w:t>
            </w:r>
            <w:r>
              <w:rPr>
                <w:color w:val="auto"/>
                <w:spacing w:val="3"/>
                <w:sz w:val="24"/>
                <w:szCs w:val="24"/>
                <w:highlight w:val="none"/>
              </w:rPr>
              <w:t>分，</w:t>
            </w:r>
            <w:r>
              <w:rPr>
                <w:rFonts w:hint="eastAsia"/>
                <w:color w:val="auto"/>
                <w:spacing w:val="3"/>
                <w:sz w:val="24"/>
                <w:szCs w:val="24"/>
                <w:highlight w:val="none"/>
                <w:lang w:val="en-US" w:eastAsia="zh-CN"/>
              </w:rPr>
              <w:t>基本合理</w:t>
            </w:r>
            <w:r>
              <w:rPr>
                <w:color w:val="auto"/>
                <w:spacing w:val="3"/>
                <w:sz w:val="24"/>
                <w:szCs w:val="24"/>
                <w:highlight w:val="none"/>
              </w:rPr>
              <w:t>得</w:t>
            </w:r>
            <w:r>
              <w:rPr>
                <w:rFonts w:hint="eastAsia"/>
                <w:color w:val="auto"/>
                <w:spacing w:val="3"/>
                <w:sz w:val="24"/>
                <w:szCs w:val="24"/>
                <w:highlight w:val="none"/>
                <w:lang w:val="en-US" w:eastAsia="zh-CN"/>
              </w:rPr>
              <w:t>4</w:t>
            </w:r>
            <w:r>
              <w:rPr>
                <w:color w:val="auto"/>
                <w:spacing w:val="3"/>
                <w:sz w:val="24"/>
                <w:szCs w:val="24"/>
                <w:highlight w:val="none"/>
              </w:rPr>
              <w:t>分，一般得</w:t>
            </w:r>
            <w:r>
              <w:rPr>
                <w:rFonts w:hint="eastAsia"/>
                <w:color w:val="auto"/>
                <w:spacing w:val="3"/>
                <w:sz w:val="24"/>
                <w:szCs w:val="24"/>
                <w:highlight w:val="none"/>
                <w:lang w:val="en-US" w:eastAsia="zh-CN"/>
              </w:rPr>
              <w:t>2</w:t>
            </w:r>
            <w:r>
              <w:rPr>
                <w:color w:val="auto"/>
                <w:spacing w:val="3"/>
                <w:sz w:val="24"/>
                <w:szCs w:val="24"/>
                <w:highlight w:val="none"/>
              </w:rPr>
              <w:t>分，无不得分。</w:t>
            </w:r>
            <w:r>
              <w:rPr>
                <w:rFonts w:hint="eastAsia"/>
                <w:color w:val="auto"/>
                <w:spacing w:val="11"/>
                <w:sz w:val="24"/>
                <w:szCs w:val="24"/>
                <w:highlight w:val="none"/>
                <w:lang w:eastAsia="zh-CN"/>
              </w:rPr>
              <w:t>响应文件</w:t>
            </w:r>
            <w:r>
              <w:rPr>
                <w:color w:val="auto"/>
                <w:spacing w:val="11"/>
                <w:sz w:val="24"/>
                <w:szCs w:val="24"/>
                <w:highlight w:val="none"/>
              </w:rPr>
              <w:t>内附试验检测仪器设备相关证明材料扫描件加盖</w:t>
            </w:r>
            <w:r>
              <w:rPr>
                <w:rFonts w:hint="eastAsia"/>
                <w:color w:val="auto"/>
                <w:spacing w:val="11"/>
                <w:sz w:val="24"/>
                <w:szCs w:val="24"/>
                <w:highlight w:val="none"/>
                <w:lang w:eastAsia="zh-CN"/>
              </w:rPr>
              <w:t>供应商</w:t>
            </w:r>
            <w:r>
              <w:rPr>
                <w:color w:val="auto"/>
                <w:spacing w:val="4"/>
                <w:sz w:val="24"/>
                <w:szCs w:val="24"/>
                <w:highlight w:val="none"/>
              </w:rPr>
              <w:t>公章。</w:t>
            </w:r>
          </w:p>
        </w:tc>
      </w:tr>
      <w:tr w14:paraId="255C8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29" w:type="dxa"/>
            <w:tcBorders>
              <w:left w:val="single" w:color="000000" w:sz="10" w:space="0"/>
              <w:bottom w:val="single" w:color="000000" w:sz="10" w:space="0"/>
            </w:tcBorders>
            <w:vAlign w:val="top"/>
          </w:tcPr>
          <w:p w14:paraId="05E2A82E">
            <w:pPr>
              <w:pStyle w:val="31"/>
              <w:spacing w:before="166" w:line="327" w:lineRule="exact"/>
              <w:ind w:left="146"/>
              <w:rPr>
                <w:rFonts w:hint="eastAsia" w:eastAsia="宋体"/>
                <w:color w:val="auto"/>
                <w:sz w:val="24"/>
                <w:szCs w:val="24"/>
                <w:highlight w:val="none"/>
                <w:lang w:eastAsia="zh-CN"/>
              </w:rPr>
            </w:pPr>
            <w:r>
              <w:rPr>
                <w:color w:val="auto"/>
                <w:spacing w:val="2"/>
                <w:position w:val="12"/>
                <w:sz w:val="24"/>
                <w:szCs w:val="24"/>
                <w:highlight w:val="none"/>
              </w:rPr>
              <w:t>2.2.</w:t>
            </w:r>
            <w:r>
              <w:rPr>
                <w:rFonts w:hint="eastAsia"/>
                <w:color w:val="auto"/>
                <w:spacing w:val="2"/>
                <w:position w:val="12"/>
                <w:sz w:val="24"/>
                <w:szCs w:val="24"/>
                <w:highlight w:val="none"/>
                <w:lang w:val="en-US" w:eastAsia="zh-CN"/>
              </w:rPr>
              <w:t>3</w:t>
            </w:r>
          </w:p>
          <w:p w14:paraId="24A7786D">
            <w:pPr>
              <w:pStyle w:val="31"/>
              <w:spacing w:before="1" w:line="224" w:lineRule="auto"/>
              <w:ind w:left="153"/>
              <w:rPr>
                <w:color w:val="auto"/>
                <w:sz w:val="24"/>
                <w:szCs w:val="24"/>
                <w:highlight w:val="none"/>
              </w:rPr>
            </w:pPr>
            <w:r>
              <w:rPr>
                <w:color w:val="auto"/>
                <w:spacing w:val="-2"/>
                <w:sz w:val="24"/>
                <w:szCs w:val="24"/>
                <w:highlight w:val="none"/>
              </w:rPr>
              <w:t>（2）</w:t>
            </w:r>
          </w:p>
        </w:tc>
        <w:tc>
          <w:tcPr>
            <w:tcW w:w="1130" w:type="dxa"/>
            <w:tcBorders>
              <w:bottom w:val="single" w:color="000000" w:sz="10" w:space="0"/>
            </w:tcBorders>
            <w:vAlign w:val="top"/>
          </w:tcPr>
          <w:p w14:paraId="5BC3E693">
            <w:pPr>
              <w:pStyle w:val="31"/>
              <w:spacing w:before="132" w:line="279" w:lineRule="auto"/>
              <w:ind w:left="139" w:right="154" w:firstLine="1"/>
              <w:rPr>
                <w:color w:val="auto"/>
                <w:spacing w:val="7"/>
                <w:sz w:val="24"/>
                <w:szCs w:val="24"/>
                <w:highlight w:val="none"/>
              </w:rPr>
            </w:pPr>
            <w:r>
              <w:rPr>
                <w:color w:val="auto"/>
                <w:spacing w:val="7"/>
                <w:sz w:val="24"/>
                <w:szCs w:val="24"/>
                <w:highlight w:val="none"/>
              </w:rPr>
              <w:t>监理大纲评分标准</w:t>
            </w:r>
          </w:p>
          <w:p w14:paraId="3FFE10F8">
            <w:pPr>
              <w:pStyle w:val="31"/>
              <w:spacing w:before="132" w:line="279" w:lineRule="auto"/>
              <w:ind w:right="154"/>
              <w:rPr>
                <w:color w:val="auto"/>
                <w:sz w:val="24"/>
                <w:szCs w:val="24"/>
                <w:highlight w:val="none"/>
              </w:rPr>
            </w:pPr>
            <w:r>
              <w:rPr>
                <w:color w:val="auto"/>
                <w:sz w:val="24"/>
                <w:szCs w:val="24"/>
                <w:highlight w:val="none"/>
              </w:rPr>
              <w:t>（60分）</w:t>
            </w:r>
          </w:p>
        </w:tc>
        <w:tc>
          <w:tcPr>
            <w:tcW w:w="1907" w:type="dxa"/>
            <w:tcBorders>
              <w:bottom w:val="single" w:color="000000" w:sz="10" w:space="0"/>
            </w:tcBorders>
            <w:vAlign w:val="top"/>
          </w:tcPr>
          <w:p w14:paraId="3F3AA904">
            <w:pPr>
              <w:pStyle w:val="31"/>
              <w:spacing w:before="132" w:line="279" w:lineRule="auto"/>
              <w:ind w:left="457" w:right="117" w:hanging="342"/>
              <w:rPr>
                <w:color w:val="auto"/>
                <w:sz w:val="24"/>
                <w:szCs w:val="24"/>
                <w:highlight w:val="none"/>
              </w:rPr>
            </w:pPr>
            <w:r>
              <w:rPr>
                <w:color w:val="auto"/>
                <w:spacing w:val="8"/>
                <w:sz w:val="24"/>
                <w:szCs w:val="24"/>
                <w:highlight w:val="none"/>
              </w:rPr>
              <w:t>监理范围、监理内</w:t>
            </w:r>
            <w:r>
              <w:rPr>
                <w:color w:val="auto"/>
                <w:spacing w:val="2"/>
                <w:sz w:val="24"/>
                <w:szCs w:val="24"/>
                <w:highlight w:val="none"/>
              </w:rPr>
              <w:t>容（</w:t>
            </w:r>
            <w:r>
              <w:rPr>
                <w:rFonts w:hint="eastAsia"/>
                <w:color w:val="auto"/>
                <w:spacing w:val="2"/>
                <w:sz w:val="24"/>
                <w:szCs w:val="24"/>
                <w:highlight w:val="none"/>
                <w:lang w:val="en-US" w:eastAsia="zh-CN"/>
              </w:rPr>
              <w:t>3</w:t>
            </w:r>
            <w:r>
              <w:rPr>
                <w:color w:val="auto"/>
                <w:spacing w:val="2"/>
                <w:sz w:val="24"/>
                <w:szCs w:val="24"/>
                <w:highlight w:val="none"/>
              </w:rPr>
              <w:t>分）</w:t>
            </w:r>
          </w:p>
        </w:tc>
        <w:tc>
          <w:tcPr>
            <w:tcW w:w="5942" w:type="dxa"/>
            <w:tcBorders>
              <w:bottom w:val="single" w:color="000000" w:sz="10" w:space="0"/>
              <w:right w:val="single" w:color="000000" w:sz="10" w:space="0"/>
            </w:tcBorders>
            <w:vAlign w:val="top"/>
          </w:tcPr>
          <w:p w14:paraId="33BCF51A">
            <w:pPr>
              <w:pStyle w:val="31"/>
              <w:spacing w:before="132" w:line="279" w:lineRule="auto"/>
              <w:ind w:left="111" w:right="97"/>
              <w:rPr>
                <w:rFonts w:hint="default" w:eastAsia="宋体"/>
                <w:color w:val="auto"/>
                <w:sz w:val="24"/>
                <w:szCs w:val="24"/>
                <w:highlight w:val="none"/>
                <w:lang w:val="en-US" w:eastAsia="zh-CN"/>
              </w:rPr>
            </w:pPr>
            <w:r>
              <w:rPr>
                <w:color w:val="auto"/>
                <w:spacing w:val="12"/>
                <w:sz w:val="24"/>
                <w:szCs w:val="24"/>
                <w:highlight w:val="none"/>
              </w:rPr>
              <w:t>监理范围明晰；监理内容阐述内容完整、合</w:t>
            </w:r>
            <w:r>
              <w:rPr>
                <w:color w:val="auto"/>
                <w:spacing w:val="11"/>
                <w:sz w:val="24"/>
                <w:szCs w:val="24"/>
                <w:highlight w:val="none"/>
              </w:rPr>
              <w:t>理、重点突出，符</w:t>
            </w:r>
            <w:r>
              <w:rPr>
                <w:color w:val="auto"/>
                <w:spacing w:val="7"/>
                <w:sz w:val="24"/>
                <w:szCs w:val="24"/>
                <w:highlight w:val="none"/>
              </w:rPr>
              <w:t>合磋商文件要求。</w:t>
            </w:r>
            <w:r>
              <w:rPr>
                <w:rFonts w:hint="eastAsia" w:ascii="宋体" w:hAnsi="宋体" w:eastAsia="宋体" w:cs="宋体"/>
                <w:snapToGrid w:val="0"/>
                <w:color w:val="auto"/>
                <w:spacing w:val="8"/>
                <w:kern w:val="0"/>
                <w:sz w:val="24"/>
                <w:szCs w:val="24"/>
                <w:highlight w:val="none"/>
                <w:lang w:val="en-US" w:eastAsia="zh-CN" w:bidi="ar-SA"/>
              </w:rPr>
              <w:t>合理得3分，基本合理得2分，一般得1分，否则不得分。</w:t>
            </w:r>
          </w:p>
        </w:tc>
      </w:tr>
    </w:tbl>
    <w:p w14:paraId="727D87CE">
      <w:pPr>
        <w:rPr>
          <w:rFonts w:ascii="Arial" w:hAnsi="Arial" w:eastAsia="Arial" w:cs="Arial"/>
          <w:color w:val="auto"/>
          <w:sz w:val="28"/>
          <w:szCs w:val="28"/>
          <w:highlight w:val="none"/>
        </w:rPr>
        <w:sectPr>
          <w:footerReference r:id="rId14" w:type="default"/>
          <w:pgSz w:w="11906" w:h="16839"/>
          <w:pgMar w:top="1360" w:right="833" w:bottom="957" w:left="1238" w:header="0" w:footer="795" w:gutter="0"/>
          <w:cols w:space="720" w:num="1"/>
        </w:sectPr>
      </w:pPr>
    </w:p>
    <w:tbl>
      <w:tblPr>
        <w:tblStyle w:val="30"/>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83"/>
        <w:gridCol w:w="5866"/>
      </w:tblGrid>
      <w:tr w14:paraId="04D6F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restart"/>
            <w:tcBorders>
              <w:top w:val="nil"/>
              <w:left w:val="single" w:color="000000" w:sz="10" w:space="0"/>
            </w:tcBorders>
            <w:vAlign w:val="top"/>
          </w:tcPr>
          <w:p w14:paraId="0E7A8BAB">
            <w:pPr>
              <w:rPr>
                <w:rFonts w:ascii="Arial"/>
                <w:color w:val="auto"/>
                <w:sz w:val="28"/>
                <w:szCs w:val="28"/>
                <w:highlight w:val="none"/>
              </w:rPr>
            </w:pPr>
          </w:p>
        </w:tc>
        <w:tc>
          <w:tcPr>
            <w:tcW w:w="1130" w:type="dxa"/>
            <w:vMerge w:val="restart"/>
            <w:tcBorders>
              <w:top w:val="nil"/>
            </w:tcBorders>
            <w:vAlign w:val="top"/>
          </w:tcPr>
          <w:p w14:paraId="3B033723">
            <w:pPr>
              <w:rPr>
                <w:rFonts w:ascii="Arial"/>
                <w:color w:val="auto"/>
                <w:sz w:val="28"/>
                <w:szCs w:val="28"/>
                <w:highlight w:val="none"/>
              </w:rPr>
            </w:pPr>
          </w:p>
        </w:tc>
        <w:tc>
          <w:tcPr>
            <w:tcW w:w="1983" w:type="dxa"/>
            <w:vAlign w:val="top"/>
          </w:tcPr>
          <w:p w14:paraId="03A0DAD1">
            <w:pPr>
              <w:pStyle w:val="31"/>
              <w:spacing w:before="105" w:line="278" w:lineRule="auto"/>
              <w:ind w:left="244" w:right="117" w:hanging="129"/>
              <w:rPr>
                <w:color w:val="auto"/>
                <w:sz w:val="24"/>
                <w:szCs w:val="24"/>
                <w:highlight w:val="none"/>
              </w:rPr>
            </w:pPr>
            <w:r>
              <w:rPr>
                <w:color w:val="auto"/>
                <w:spacing w:val="8"/>
                <w:sz w:val="24"/>
                <w:szCs w:val="24"/>
                <w:highlight w:val="none"/>
              </w:rPr>
              <w:t>监理依据、监理工</w:t>
            </w:r>
            <w:r>
              <w:rPr>
                <w:color w:val="auto"/>
                <w:spacing w:val="4"/>
                <w:sz w:val="24"/>
                <w:szCs w:val="24"/>
                <w:highlight w:val="none"/>
              </w:rPr>
              <w:t>作目标（</w:t>
            </w:r>
            <w:r>
              <w:rPr>
                <w:rFonts w:hint="eastAsia"/>
                <w:color w:val="auto"/>
                <w:spacing w:val="4"/>
                <w:sz w:val="24"/>
                <w:szCs w:val="24"/>
                <w:highlight w:val="none"/>
                <w:lang w:val="en-US" w:eastAsia="zh-CN"/>
              </w:rPr>
              <w:t>5</w:t>
            </w:r>
            <w:r>
              <w:rPr>
                <w:color w:val="auto"/>
                <w:spacing w:val="4"/>
                <w:sz w:val="24"/>
                <w:szCs w:val="24"/>
                <w:highlight w:val="none"/>
              </w:rPr>
              <w:t>分）</w:t>
            </w:r>
          </w:p>
        </w:tc>
        <w:tc>
          <w:tcPr>
            <w:tcW w:w="5866" w:type="dxa"/>
            <w:tcBorders>
              <w:right w:val="single" w:color="000000" w:sz="10" w:space="0"/>
            </w:tcBorders>
            <w:vAlign w:val="top"/>
          </w:tcPr>
          <w:p w14:paraId="6802D4F8">
            <w:pPr>
              <w:pStyle w:val="31"/>
              <w:spacing w:before="111" w:line="270" w:lineRule="auto"/>
              <w:ind w:left="110" w:right="151" w:firstLine="1"/>
              <w:rPr>
                <w:color w:val="auto"/>
                <w:sz w:val="24"/>
                <w:szCs w:val="24"/>
                <w:highlight w:val="none"/>
              </w:rPr>
            </w:pPr>
            <w:r>
              <w:rPr>
                <w:color w:val="auto"/>
                <w:spacing w:val="8"/>
                <w:sz w:val="24"/>
                <w:szCs w:val="24"/>
                <w:highlight w:val="none"/>
              </w:rPr>
              <w:t>监理依据、监理工作目标进行比较，内容完整、合理、可行；</w:t>
            </w:r>
            <w:r>
              <w:rPr>
                <w:rFonts w:hint="eastAsia" w:ascii="宋体" w:hAnsi="宋体" w:eastAsia="宋体" w:cs="宋体"/>
                <w:snapToGrid w:val="0"/>
                <w:color w:val="auto"/>
                <w:spacing w:val="8"/>
                <w:kern w:val="0"/>
                <w:sz w:val="24"/>
                <w:szCs w:val="24"/>
                <w:highlight w:val="none"/>
                <w:lang w:val="en-US" w:eastAsia="zh-CN" w:bidi="ar-SA"/>
              </w:rPr>
              <w:t>合理得5分，基本合理得3分，一般得1分，否则不得分。</w:t>
            </w:r>
          </w:p>
        </w:tc>
      </w:tr>
      <w:tr w14:paraId="2EDCC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1AF56F4C">
            <w:pPr>
              <w:rPr>
                <w:rFonts w:ascii="Arial"/>
                <w:color w:val="auto"/>
                <w:sz w:val="28"/>
                <w:szCs w:val="28"/>
                <w:highlight w:val="none"/>
              </w:rPr>
            </w:pPr>
          </w:p>
        </w:tc>
        <w:tc>
          <w:tcPr>
            <w:tcW w:w="1130" w:type="dxa"/>
            <w:vMerge w:val="continue"/>
            <w:tcBorders>
              <w:top w:val="nil"/>
              <w:bottom w:val="nil"/>
            </w:tcBorders>
            <w:vAlign w:val="top"/>
          </w:tcPr>
          <w:p w14:paraId="6DF4C72D">
            <w:pPr>
              <w:rPr>
                <w:rFonts w:ascii="Arial"/>
                <w:color w:val="auto"/>
                <w:sz w:val="28"/>
                <w:szCs w:val="28"/>
                <w:highlight w:val="none"/>
              </w:rPr>
            </w:pPr>
          </w:p>
        </w:tc>
        <w:tc>
          <w:tcPr>
            <w:tcW w:w="1983" w:type="dxa"/>
            <w:vAlign w:val="top"/>
          </w:tcPr>
          <w:p w14:paraId="750B9071">
            <w:pPr>
              <w:pStyle w:val="31"/>
              <w:spacing w:before="107" w:line="277" w:lineRule="auto"/>
              <w:ind w:left="107" w:right="108"/>
              <w:rPr>
                <w:color w:val="auto"/>
                <w:sz w:val="24"/>
                <w:szCs w:val="24"/>
                <w:highlight w:val="none"/>
              </w:rPr>
            </w:pPr>
            <w:r>
              <w:rPr>
                <w:color w:val="auto"/>
                <w:spacing w:val="10"/>
                <w:sz w:val="24"/>
                <w:szCs w:val="24"/>
                <w:highlight w:val="none"/>
              </w:rPr>
              <w:t>监理机构设置和岗</w:t>
            </w:r>
            <w:r>
              <w:rPr>
                <w:color w:val="auto"/>
                <w:spacing w:val="4"/>
                <w:sz w:val="24"/>
                <w:szCs w:val="24"/>
                <w:highlight w:val="none"/>
              </w:rPr>
              <w:t>位职责（</w:t>
            </w:r>
            <w:r>
              <w:rPr>
                <w:rFonts w:hint="eastAsia"/>
                <w:color w:val="auto"/>
                <w:spacing w:val="4"/>
                <w:sz w:val="24"/>
                <w:szCs w:val="24"/>
                <w:highlight w:val="none"/>
                <w:lang w:val="en-US" w:eastAsia="zh-CN"/>
              </w:rPr>
              <w:t>5</w:t>
            </w:r>
            <w:r>
              <w:rPr>
                <w:color w:val="auto"/>
                <w:spacing w:val="4"/>
                <w:sz w:val="24"/>
                <w:szCs w:val="24"/>
                <w:highlight w:val="none"/>
              </w:rPr>
              <w:t>分）</w:t>
            </w:r>
          </w:p>
        </w:tc>
        <w:tc>
          <w:tcPr>
            <w:tcW w:w="5866" w:type="dxa"/>
            <w:tcBorders>
              <w:right w:val="single" w:color="000000" w:sz="10" w:space="0"/>
            </w:tcBorders>
            <w:vAlign w:val="top"/>
          </w:tcPr>
          <w:p w14:paraId="5EC4F97B">
            <w:pPr>
              <w:pStyle w:val="31"/>
              <w:spacing w:before="98" w:line="258" w:lineRule="auto"/>
              <w:ind w:left="110" w:right="208" w:firstLine="1"/>
              <w:rPr>
                <w:color w:val="auto"/>
                <w:sz w:val="24"/>
                <w:szCs w:val="24"/>
                <w:highlight w:val="none"/>
              </w:rPr>
            </w:pPr>
            <w:r>
              <w:rPr>
                <w:color w:val="auto"/>
                <w:spacing w:val="6"/>
                <w:sz w:val="24"/>
                <w:szCs w:val="24"/>
                <w:highlight w:val="none"/>
              </w:rPr>
              <w:t>监理机构设置和岗位职责进行比较，内容完整、合理、可行；</w:t>
            </w:r>
            <w:r>
              <w:rPr>
                <w:rFonts w:hint="eastAsia" w:ascii="宋体" w:hAnsi="宋体" w:eastAsia="宋体" w:cs="宋体"/>
                <w:snapToGrid w:val="0"/>
                <w:color w:val="auto"/>
                <w:spacing w:val="8"/>
                <w:kern w:val="0"/>
                <w:sz w:val="24"/>
                <w:szCs w:val="24"/>
                <w:highlight w:val="none"/>
                <w:lang w:val="en-US" w:eastAsia="zh-CN" w:bidi="ar-SA"/>
              </w:rPr>
              <w:t>合理得5分，基本合理得3分，一般得1分，否则不得分。</w:t>
            </w:r>
          </w:p>
        </w:tc>
      </w:tr>
      <w:tr w14:paraId="368AA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4552B0A7">
            <w:pPr>
              <w:rPr>
                <w:rFonts w:ascii="Arial"/>
                <w:color w:val="auto"/>
                <w:sz w:val="28"/>
                <w:szCs w:val="28"/>
                <w:highlight w:val="none"/>
              </w:rPr>
            </w:pPr>
          </w:p>
        </w:tc>
        <w:tc>
          <w:tcPr>
            <w:tcW w:w="1130" w:type="dxa"/>
            <w:vMerge w:val="continue"/>
            <w:tcBorders>
              <w:top w:val="nil"/>
              <w:bottom w:val="nil"/>
            </w:tcBorders>
            <w:vAlign w:val="top"/>
          </w:tcPr>
          <w:p w14:paraId="2087C9B8">
            <w:pPr>
              <w:rPr>
                <w:rFonts w:ascii="Arial"/>
                <w:color w:val="auto"/>
                <w:sz w:val="28"/>
                <w:szCs w:val="28"/>
                <w:highlight w:val="none"/>
              </w:rPr>
            </w:pPr>
          </w:p>
        </w:tc>
        <w:tc>
          <w:tcPr>
            <w:tcW w:w="1983" w:type="dxa"/>
            <w:vAlign w:val="top"/>
          </w:tcPr>
          <w:p w14:paraId="7FCFA82E">
            <w:pPr>
              <w:pStyle w:val="31"/>
              <w:spacing w:before="110" w:line="276" w:lineRule="auto"/>
              <w:ind w:left="141" w:right="117" w:hanging="26"/>
              <w:rPr>
                <w:color w:val="auto"/>
                <w:sz w:val="24"/>
                <w:szCs w:val="24"/>
                <w:highlight w:val="none"/>
              </w:rPr>
            </w:pPr>
            <w:r>
              <w:rPr>
                <w:color w:val="auto"/>
                <w:spacing w:val="8"/>
                <w:sz w:val="24"/>
                <w:szCs w:val="24"/>
                <w:highlight w:val="none"/>
              </w:rPr>
              <w:t>监理工作程序、方</w:t>
            </w:r>
            <w:r>
              <w:rPr>
                <w:color w:val="auto"/>
                <w:spacing w:val="5"/>
                <w:sz w:val="24"/>
                <w:szCs w:val="24"/>
                <w:highlight w:val="none"/>
              </w:rPr>
              <w:t>法和制度（</w:t>
            </w:r>
            <w:r>
              <w:rPr>
                <w:rFonts w:hint="eastAsia"/>
                <w:color w:val="auto"/>
                <w:spacing w:val="5"/>
                <w:sz w:val="24"/>
                <w:szCs w:val="24"/>
                <w:highlight w:val="none"/>
                <w:lang w:val="en-US" w:eastAsia="zh-CN"/>
              </w:rPr>
              <w:t>5</w:t>
            </w:r>
            <w:r>
              <w:rPr>
                <w:color w:val="auto"/>
                <w:spacing w:val="5"/>
                <w:sz w:val="24"/>
                <w:szCs w:val="24"/>
                <w:highlight w:val="none"/>
              </w:rPr>
              <w:t>分）</w:t>
            </w:r>
          </w:p>
        </w:tc>
        <w:tc>
          <w:tcPr>
            <w:tcW w:w="5866" w:type="dxa"/>
            <w:tcBorders>
              <w:right w:val="single" w:color="000000" w:sz="10" w:space="0"/>
            </w:tcBorders>
            <w:vAlign w:val="top"/>
          </w:tcPr>
          <w:p w14:paraId="2520694B">
            <w:pPr>
              <w:pStyle w:val="31"/>
              <w:spacing w:before="76" w:line="370" w:lineRule="exact"/>
              <w:ind w:right="3"/>
              <w:jc w:val="left"/>
              <w:rPr>
                <w:color w:val="auto"/>
                <w:sz w:val="24"/>
                <w:szCs w:val="24"/>
                <w:highlight w:val="none"/>
              </w:rPr>
            </w:pPr>
            <w:r>
              <w:rPr>
                <w:rFonts w:ascii="宋体" w:hAnsi="宋体" w:eastAsia="宋体" w:cs="宋体"/>
                <w:color w:val="auto"/>
                <w:spacing w:val="6"/>
                <w:sz w:val="24"/>
                <w:szCs w:val="24"/>
                <w:highlight w:val="none"/>
              </w:rPr>
              <w:t>监理工作程序、方法和制度进行比较，内容完整、合理、可行；</w:t>
            </w:r>
            <w:r>
              <w:rPr>
                <w:rFonts w:hint="eastAsia" w:ascii="宋体" w:hAnsi="宋体" w:eastAsia="宋体" w:cs="宋体"/>
                <w:snapToGrid w:val="0"/>
                <w:color w:val="auto"/>
                <w:spacing w:val="8"/>
                <w:kern w:val="0"/>
                <w:sz w:val="24"/>
                <w:szCs w:val="24"/>
                <w:highlight w:val="none"/>
                <w:lang w:val="en-US" w:eastAsia="zh-CN" w:bidi="ar-SA"/>
              </w:rPr>
              <w:t>合理得5分，基本合理得3分，一般得1分，否则不得分。</w:t>
            </w:r>
          </w:p>
        </w:tc>
      </w:tr>
      <w:tr w14:paraId="03780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57FF0D8E">
            <w:pPr>
              <w:rPr>
                <w:rFonts w:ascii="Arial"/>
                <w:color w:val="auto"/>
                <w:sz w:val="28"/>
                <w:szCs w:val="28"/>
                <w:highlight w:val="none"/>
              </w:rPr>
            </w:pPr>
          </w:p>
        </w:tc>
        <w:tc>
          <w:tcPr>
            <w:tcW w:w="1130" w:type="dxa"/>
            <w:vMerge w:val="continue"/>
            <w:tcBorders>
              <w:top w:val="nil"/>
              <w:bottom w:val="nil"/>
            </w:tcBorders>
            <w:vAlign w:val="top"/>
          </w:tcPr>
          <w:p w14:paraId="09F30F12">
            <w:pPr>
              <w:rPr>
                <w:rFonts w:ascii="Arial"/>
                <w:color w:val="auto"/>
                <w:sz w:val="28"/>
                <w:szCs w:val="28"/>
                <w:highlight w:val="none"/>
              </w:rPr>
            </w:pPr>
          </w:p>
        </w:tc>
        <w:tc>
          <w:tcPr>
            <w:tcW w:w="1983" w:type="dxa"/>
            <w:tcBorders>
              <w:bottom w:val="single" w:color="auto" w:sz="4" w:space="0"/>
            </w:tcBorders>
            <w:vAlign w:val="center"/>
          </w:tcPr>
          <w:p w14:paraId="353E7722">
            <w:pPr>
              <w:pStyle w:val="31"/>
              <w:spacing w:before="112" w:line="226" w:lineRule="auto"/>
              <w:ind w:right="16"/>
              <w:jc w:val="center"/>
              <w:rPr>
                <w:rFonts w:hint="default"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质量控制</w:t>
            </w:r>
            <w:r>
              <w:rPr>
                <w:rFonts w:hint="eastAsia" w:cs="宋体"/>
                <w:snapToGrid w:val="0"/>
                <w:color w:val="auto"/>
                <w:spacing w:val="8"/>
                <w:kern w:val="0"/>
                <w:sz w:val="24"/>
                <w:szCs w:val="24"/>
                <w:highlight w:val="none"/>
                <w:lang w:val="en-US" w:eastAsia="zh-CN" w:bidi="ar-SA"/>
              </w:rPr>
              <w:t>措施</w:t>
            </w:r>
          </w:p>
          <w:p w14:paraId="4B9AB9D6">
            <w:pPr>
              <w:pStyle w:val="31"/>
              <w:spacing w:before="112" w:line="226" w:lineRule="auto"/>
              <w:ind w:right="16"/>
              <w:jc w:val="center"/>
              <w:rPr>
                <w:rFonts w:hint="default"/>
                <w:color w:val="auto"/>
                <w:sz w:val="24"/>
                <w:szCs w:val="24"/>
                <w:highlight w:val="none"/>
                <w:lang w:val="en-US"/>
              </w:rPr>
            </w:pPr>
            <w:r>
              <w:rPr>
                <w:rFonts w:hint="eastAsia" w:cs="宋体"/>
                <w:snapToGrid w:val="0"/>
                <w:color w:val="auto"/>
                <w:spacing w:val="8"/>
                <w:kern w:val="0"/>
                <w:sz w:val="24"/>
                <w:szCs w:val="24"/>
                <w:highlight w:val="none"/>
                <w:lang w:val="en-US" w:eastAsia="zh-CN" w:bidi="ar-SA"/>
              </w:rPr>
              <w:t>（6分）</w:t>
            </w:r>
          </w:p>
        </w:tc>
        <w:tc>
          <w:tcPr>
            <w:tcW w:w="5866" w:type="dxa"/>
            <w:tcBorders>
              <w:bottom w:val="single" w:color="auto" w:sz="4" w:space="0"/>
              <w:right w:val="single" w:color="000000" w:sz="10" w:space="0"/>
            </w:tcBorders>
            <w:vAlign w:val="top"/>
          </w:tcPr>
          <w:p w14:paraId="70722F12">
            <w:pPr>
              <w:pStyle w:val="36"/>
              <w:keepNext w:val="0"/>
              <w:keepLines w:val="0"/>
              <w:pageBreakBefore w:val="0"/>
              <w:widowControl w:val="0"/>
              <w:kinsoku/>
              <w:wordWrap/>
              <w:overflowPunct/>
              <w:topLinePunct w:val="0"/>
              <w:autoSpaceDE/>
              <w:autoSpaceDN/>
              <w:bidi w:val="0"/>
              <w:adjustRightInd/>
              <w:snapToGrid/>
              <w:spacing w:before="75" w:line="240" w:lineRule="auto"/>
              <w:ind w:left="20" w:leftChars="0" w:right="-44" w:rightChars="0"/>
              <w:textAlignment w:val="auto"/>
              <w:rPr>
                <w:rFonts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zh-CN" w:bidi="ar-SA"/>
              </w:rPr>
              <w:t>质量控制内容重点部位齐全、施工阶段质量控制的程序、模式、方法手段科学合理得6分，基本合理得4分，一般得2分，否则不得分。</w:t>
            </w:r>
          </w:p>
        </w:tc>
      </w:tr>
      <w:tr w14:paraId="3A9FE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51D6F996">
            <w:pPr>
              <w:rPr>
                <w:rFonts w:ascii="Arial"/>
                <w:color w:val="auto"/>
                <w:sz w:val="28"/>
                <w:szCs w:val="28"/>
                <w:highlight w:val="none"/>
              </w:rPr>
            </w:pPr>
          </w:p>
        </w:tc>
        <w:tc>
          <w:tcPr>
            <w:tcW w:w="1130" w:type="dxa"/>
            <w:vMerge w:val="continue"/>
            <w:tcBorders>
              <w:top w:val="nil"/>
              <w:bottom w:val="nil"/>
            </w:tcBorders>
            <w:vAlign w:val="top"/>
          </w:tcPr>
          <w:p w14:paraId="470916E7">
            <w:pPr>
              <w:rPr>
                <w:rFonts w:ascii="Arial"/>
                <w:color w:val="auto"/>
                <w:sz w:val="28"/>
                <w:szCs w:val="28"/>
                <w:highlight w:val="none"/>
              </w:rPr>
            </w:pPr>
          </w:p>
        </w:tc>
        <w:tc>
          <w:tcPr>
            <w:tcW w:w="1983" w:type="dxa"/>
            <w:tcBorders>
              <w:top w:val="single" w:color="auto" w:sz="4" w:space="0"/>
              <w:bottom w:val="single" w:color="auto" w:sz="4" w:space="0"/>
            </w:tcBorders>
            <w:vAlign w:val="top"/>
          </w:tcPr>
          <w:p w14:paraId="1EB4D374">
            <w:pPr>
              <w:pStyle w:val="31"/>
              <w:spacing w:before="112" w:line="226" w:lineRule="auto"/>
              <w:ind w:right="16"/>
              <w:jc w:val="center"/>
              <w:rPr>
                <w:rFonts w:hint="eastAsia"/>
                <w:color w:val="auto"/>
                <w:spacing w:val="-3"/>
                <w:sz w:val="24"/>
                <w:szCs w:val="24"/>
                <w:highlight w:val="none"/>
                <w:lang w:val="en-US" w:eastAsia="zh-CN"/>
              </w:rPr>
            </w:pPr>
            <w:r>
              <w:rPr>
                <w:color w:val="auto"/>
                <w:spacing w:val="-3"/>
                <w:sz w:val="24"/>
                <w:szCs w:val="24"/>
                <w:highlight w:val="none"/>
              </w:rPr>
              <w:t>进度</w:t>
            </w:r>
            <w:r>
              <w:rPr>
                <w:rFonts w:hint="eastAsia"/>
                <w:color w:val="auto"/>
                <w:spacing w:val="-3"/>
                <w:sz w:val="24"/>
                <w:szCs w:val="24"/>
                <w:highlight w:val="none"/>
                <w:lang w:val="en-US" w:eastAsia="zh-CN"/>
              </w:rPr>
              <w:t>控制措施</w:t>
            </w:r>
          </w:p>
          <w:p w14:paraId="62C69808">
            <w:pPr>
              <w:pStyle w:val="31"/>
              <w:spacing w:before="112" w:line="226" w:lineRule="auto"/>
              <w:ind w:right="16"/>
              <w:jc w:val="center"/>
              <w:rPr>
                <w:rFonts w:hint="default" w:eastAsia="宋体"/>
                <w:color w:val="auto"/>
                <w:spacing w:val="3"/>
                <w:sz w:val="24"/>
                <w:szCs w:val="24"/>
                <w:highlight w:val="none"/>
                <w:lang w:val="en-US" w:eastAsia="zh-CN"/>
              </w:rPr>
            </w:pPr>
            <w:r>
              <w:rPr>
                <w:rFonts w:hint="eastAsia"/>
                <w:color w:val="auto"/>
                <w:spacing w:val="-3"/>
                <w:sz w:val="24"/>
                <w:szCs w:val="24"/>
                <w:highlight w:val="none"/>
                <w:lang w:val="en-US" w:eastAsia="zh-CN"/>
              </w:rPr>
              <w:t>（3分）</w:t>
            </w:r>
          </w:p>
        </w:tc>
        <w:tc>
          <w:tcPr>
            <w:tcW w:w="5866" w:type="dxa"/>
            <w:tcBorders>
              <w:top w:val="single" w:color="auto" w:sz="4" w:space="0"/>
              <w:bottom w:val="single" w:color="auto" w:sz="4" w:space="0"/>
              <w:right w:val="single" w:color="000000" w:sz="10" w:space="0"/>
            </w:tcBorders>
            <w:vAlign w:val="top"/>
          </w:tcPr>
          <w:p w14:paraId="42F1A962">
            <w:pPr>
              <w:pStyle w:val="36"/>
              <w:keepNext w:val="0"/>
              <w:keepLines w:val="0"/>
              <w:pageBreakBefore w:val="0"/>
              <w:widowControl w:val="0"/>
              <w:kinsoku/>
              <w:wordWrap/>
              <w:overflowPunct/>
              <w:topLinePunct w:val="0"/>
              <w:autoSpaceDE/>
              <w:autoSpaceDN/>
              <w:bidi w:val="0"/>
              <w:adjustRightInd/>
              <w:snapToGrid/>
              <w:spacing w:before="86" w:line="240" w:lineRule="auto"/>
              <w:ind w:left="20" w:leftChars="0" w:right="-44" w:rightChars="0"/>
              <w:textAlignment w:val="auto"/>
              <w:rPr>
                <w:rFonts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zh-CN" w:bidi="ar-SA"/>
              </w:rPr>
              <w:t>结合工作实际，提出合理施工进度计划，进度控制方法和程序，进度措施得力合理得3分，基本</w:t>
            </w:r>
            <w:r>
              <w:rPr>
                <w:rFonts w:hint="eastAsia" w:cs="宋体"/>
                <w:snapToGrid w:val="0"/>
                <w:color w:val="auto"/>
                <w:spacing w:val="8"/>
                <w:kern w:val="0"/>
                <w:sz w:val="24"/>
                <w:szCs w:val="24"/>
                <w:highlight w:val="none"/>
                <w:lang w:val="en-US" w:eastAsia="zh-CN" w:bidi="ar-SA"/>
              </w:rPr>
              <w:t>合理</w:t>
            </w:r>
            <w:r>
              <w:rPr>
                <w:rFonts w:hint="eastAsia" w:ascii="宋体" w:hAnsi="宋体" w:eastAsia="宋体" w:cs="宋体"/>
                <w:snapToGrid w:val="0"/>
                <w:color w:val="auto"/>
                <w:spacing w:val="8"/>
                <w:kern w:val="0"/>
                <w:sz w:val="24"/>
                <w:szCs w:val="24"/>
                <w:highlight w:val="none"/>
                <w:lang w:val="en-US" w:eastAsia="zh-CN" w:bidi="ar-SA"/>
              </w:rPr>
              <w:t>得2分，一般得1分，否则不得分。</w:t>
            </w:r>
          </w:p>
        </w:tc>
      </w:tr>
      <w:tr w14:paraId="62DDE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31E1A425">
            <w:pPr>
              <w:rPr>
                <w:rFonts w:ascii="Arial"/>
                <w:color w:val="auto"/>
                <w:sz w:val="28"/>
                <w:szCs w:val="28"/>
                <w:highlight w:val="none"/>
              </w:rPr>
            </w:pPr>
          </w:p>
        </w:tc>
        <w:tc>
          <w:tcPr>
            <w:tcW w:w="1130" w:type="dxa"/>
            <w:vMerge w:val="continue"/>
            <w:tcBorders>
              <w:top w:val="nil"/>
              <w:bottom w:val="nil"/>
            </w:tcBorders>
            <w:vAlign w:val="top"/>
          </w:tcPr>
          <w:p w14:paraId="36042D7C">
            <w:pPr>
              <w:rPr>
                <w:rFonts w:ascii="Arial"/>
                <w:color w:val="auto"/>
                <w:sz w:val="28"/>
                <w:szCs w:val="28"/>
                <w:highlight w:val="none"/>
              </w:rPr>
            </w:pPr>
          </w:p>
        </w:tc>
        <w:tc>
          <w:tcPr>
            <w:tcW w:w="1983" w:type="dxa"/>
            <w:tcBorders>
              <w:top w:val="single" w:color="auto" w:sz="4" w:space="0"/>
              <w:bottom w:val="single" w:color="auto" w:sz="4" w:space="0"/>
            </w:tcBorders>
            <w:vAlign w:val="top"/>
          </w:tcPr>
          <w:p w14:paraId="3AFA7F2B">
            <w:pPr>
              <w:pStyle w:val="31"/>
              <w:spacing w:before="112" w:line="226" w:lineRule="auto"/>
              <w:ind w:right="16"/>
              <w:jc w:val="center"/>
              <w:rPr>
                <w:rFonts w:hint="default"/>
                <w:color w:val="auto"/>
                <w:spacing w:val="3"/>
                <w:sz w:val="24"/>
                <w:szCs w:val="24"/>
                <w:highlight w:val="none"/>
                <w:lang w:val="en-US"/>
              </w:rPr>
            </w:pPr>
            <w:r>
              <w:rPr>
                <w:rFonts w:hint="eastAsia" w:ascii="宋体" w:hAnsi="宋体" w:eastAsia="宋体" w:cs="宋体"/>
                <w:snapToGrid w:val="0"/>
                <w:color w:val="auto"/>
                <w:spacing w:val="8"/>
                <w:kern w:val="0"/>
                <w:sz w:val="24"/>
                <w:szCs w:val="24"/>
                <w:highlight w:val="none"/>
                <w:lang w:val="en-US" w:eastAsia="zh-CN" w:bidi="ar-SA"/>
              </w:rPr>
              <w:t>投资控制</w:t>
            </w:r>
            <w:r>
              <w:rPr>
                <w:rFonts w:hint="eastAsia" w:cs="宋体"/>
                <w:snapToGrid w:val="0"/>
                <w:color w:val="auto"/>
                <w:spacing w:val="8"/>
                <w:kern w:val="0"/>
                <w:sz w:val="24"/>
                <w:szCs w:val="24"/>
                <w:highlight w:val="none"/>
                <w:lang w:val="en-US" w:eastAsia="zh-CN" w:bidi="ar-SA"/>
              </w:rPr>
              <w:t>（3分）</w:t>
            </w:r>
          </w:p>
        </w:tc>
        <w:tc>
          <w:tcPr>
            <w:tcW w:w="5866" w:type="dxa"/>
            <w:tcBorders>
              <w:top w:val="single" w:color="auto" w:sz="4" w:space="0"/>
              <w:bottom w:val="single" w:color="auto" w:sz="4" w:space="0"/>
              <w:right w:val="single" w:color="000000" w:sz="10" w:space="0"/>
            </w:tcBorders>
            <w:vAlign w:val="top"/>
          </w:tcPr>
          <w:p w14:paraId="18D46571">
            <w:pPr>
              <w:pStyle w:val="36"/>
              <w:keepNext w:val="0"/>
              <w:keepLines w:val="0"/>
              <w:pageBreakBefore w:val="0"/>
              <w:widowControl w:val="0"/>
              <w:kinsoku/>
              <w:wordWrap/>
              <w:overflowPunct/>
              <w:topLinePunct w:val="0"/>
              <w:autoSpaceDE/>
              <w:autoSpaceDN/>
              <w:bidi w:val="0"/>
              <w:adjustRightInd/>
              <w:snapToGrid/>
              <w:spacing w:before="150" w:line="240" w:lineRule="auto"/>
              <w:ind w:left="20" w:leftChars="0"/>
              <w:textAlignment w:val="auto"/>
              <w:rPr>
                <w:rFonts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zh-CN" w:bidi="ar-SA"/>
              </w:rPr>
              <w:t>投资控制方法和程序正确，投资控制得力，措施齐全3分，基本齐全得2分，一般得1分，否则不得分</w:t>
            </w:r>
            <w:r>
              <w:rPr>
                <w:rFonts w:hint="eastAsia" w:cs="宋体"/>
                <w:snapToGrid w:val="0"/>
                <w:color w:val="auto"/>
                <w:spacing w:val="8"/>
                <w:kern w:val="0"/>
                <w:sz w:val="24"/>
                <w:szCs w:val="24"/>
                <w:highlight w:val="none"/>
                <w:lang w:val="en-US" w:eastAsia="zh-CN" w:bidi="ar-SA"/>
              </w:rPr>
              <w:t>。</w:t>
            </w:r>
          </w:p>
        </w:tc>
      </w:tr>
      <w:tr w14:paraId="00E86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6EF4C54C">
            <w:pPr>
              <w:rPr>
                <w:rFonts w:ascii="Arial"/>
                <w:color w:val="auto"/>
                <w:sz w:val="28"/>
                <w:szCs w:val="28"/>
                <w:highlight w:val="none"/>
              </w:rPr>
            </w:pPr>
          </w:p>
        </w:tc>
        <w:tc>
          <w:tcPr>
            <w:tcW w:w="1130" w:type="dxa"/>
            <w:vMerge w:val="continue"/>
            <w:tcBorders>
              <w:top w:val="nil"/>
              <w:bottom w:val="nil"/>
            </w:tcBorders>
            <w:vAlign w:val="top"/>
          </w:tcPr>
          <w:p w14:paraId="6C8752BD">
            <w:pPr>
              <w:rPr>
                <w:rFonts w:ascii="Arial"/>
                <w:color w:val="auto"/>
                <w:sz w:val="28"/>
                <w:szCs w:val="28"/>
                <w:highlight w:val="none"/>
              </w:rPr>
            </w:pPr>
          </w:p>
        </w:tc>
        <w:tc>
          <w:tcPr>
            <w:tcW w:w="1983" w:type="dxa"/>
            <w:tcBorders>
              <w:top w:val="single" w:color="auto" w:sz="4" w:space="0"/>
            </w:tcBorders>
            <w:vAlign w:val="top"/>
          </w:tcPr>
          <w:p w14:paraId="1D9EE006">
            <w:pPr>
              <w:pStyle w:val="31"/>
              <w:spacing w:before="112" w:line="226" w:lineRule="auto"/>
              <w:ind w:right="16"/>
              <w:jc w:val="center"/>
              <w:rPr>
                <w:color w:val="auto"/>
                <w:spacing w:val="3"/>
                <w:sz w:val="24"/>
                <w:szCs w:val="24"/>
                <w:highlight w:val="none"/>
              </w:rPr>
            </w:pPr>
            <w:r>
              <w:rPr>
                <w:rFonts w:hint="eastAsia" w:ascii="宋体" w:hAnsi="宋体" w:eastAsia="宋体" w:cs="宋体"/>
                <w:snapToGrid w:val="0"/>
                <w:color w:val="auto"/>
                <w:spacing w:val="8"/>
                <w:kern w:val="0"/>
                <w:sz w:val="24"/>
                <w:szCs w:val="24"/>
                <w:highlight w:val="none"/>
                <w:lang w:val="en-US" w:eastAsia="zh-CN" w:bidi="ar-SA"/>
              </w:rPr>
              <w:t>施工安全和环境保护现场监理制度</w:t>
            </w:r>
            <w:r>
              <w:rPr>
                <w:rFonts w:hint="eastAsia" w:cs="宋体"/>
                <w:snapToGrid w:val="0"/>
                <w:color w:val="auto"/>
                <w:spacing w:val="8"/>
                <w:kern w:val="0"/>
                <w:sz w:val="24"/>
                <w:szCs w:val="24"/>
                <w:highlight w:val="none"/>
                <w:lang w:val="en-US" w:eastAsia="zh-CN" w:bidi="ar-SA"/>
              </w:rPr>
              <w:t>（8分）</w:t>
            </w:r>
          </w:p>
        </w:tc>
        <w:tc>
          <w:tcPr>
            <w:tcW w:w="5866" w:type="dxa"/>
            <w:tcBorders>
              <w:top w:val="single" w:color="auto" w:sz="4" w:space="0"/>
              <w:right w:val="single" w:color="000000" w:sz="10" w:space="0"/>
            </w:tcBorders>
            <w:vAlign w:val="top"/>
          </w:tcPr>
          <w:p w14:paraId="33BA9FD2">
            <w:pPr>
              <w:pStyle w:val="36"/>
              <w:keepNext w:val="0"/>
              <w:keepLines w:val="0"/>
              <w:pageBreakBefore w:val="0"/>
              <w:widowControl w:val="0"/>
              <w:kinsoku/>
              <w:wordWrap/>
              <w:overflowPunct/>
              <w:topLinePunct w:val="0"/>
              <w:autoSpaceDE/>
              <w:autoSpaceDN/>
              <w:bidi w:val="0"/>
              <w:adjustRightInd/>
              <w:snapToGrid/>
              <w:spacing w:before="150" w:line="240" w:lineRule="auto"/>
              <w:ind w:left="20" w:leftChars="0" w:right="-44" w:rightChars="0"/>
              <w:textAlignment w:val="auto"/>
              <w:rPr>
                <w:rFonts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zh-CN" w:bidi="ar-SA"/>
              </w:rPr>
              <w:t>有完善的施工安全和环境保护现场监理制度，</w:t>
            </w:r>
            <w:r>
              <w:rPr>
                <w:rFonts w:hint="eastAsia" w:cs="宋体"/>
                <w:snapToGrid w:val="0"/>
                <w:color w:val="auto"/>
                <w:spacing w:val="8"/>
                <w:kern w:val="0"/>
                <w:sz w:val="24"/>
                <w:szCs w:val="24"/>
                <w:highlight w:val="none"/>
                <w:lang w:val="en-US" w:eastAsia="zh-CN" w:bidi="ar-SA"/>
              </w:rPr>
              <w:t>优得8分，</w:t>
            </w:r>
            <w:r>
              <w:rPr>
                <w:rFonts w:hint="eastAsia" w:ascii="宋体" w:hAnsi="宋体" w:eastAsia="宋体" w:cs="宋体"/>
                <w:snapToGrid w:val="0"/>
                <w:color w:val="auto"/>
                <w:spacing w:val="8"/>
                <w:kern w:val="0"/>
                <w:sz w:val="24"/>
                <w:szCs w:val="24"/>
                <w:highlight w:val="none"/>
                <w:lang w:val="en-US" w:eastAsia="zh-CN" w:bidi="ar-SA"/>
              </w:rPr>
              <w:t>合理得6分，基本</w:t>
            </w:r>
            <w:r>
              <w:rPr>
                <w:rFonts w:hint="eastAsia" w:cs="宋体"/>
                <w:snapToGrid w:val="0"/>
                <w:color w:val="auto"/>
                <w:spacing w:val="8"/>
                <w:kern w:val="0"/>
                <w:sz w:val="24"/>
                <w:szCs w:val="24"/>
                <w:highlight w:val="none"/>
                <w:lang w:val="en-US" w:eastAsia="zh-CN" w:bidi="ar-SA"/>
              </w:rPr>
              <w:t>合理</w:t>
            </w:r>
            <w:r>
              <w:rPr>
                <w:rFonts w:hint="eastAsia" w:ascii="宋体" w:hAnsi="宋体" w:eastAsia="宋体" w:cs="宋体"/>
                <w:snapToGrid w:val="0"/>
                <w:color w:val="auto"/>
                <w:spacing w:val="8"/>
                <w:kern w:val="0"/>
                <w:sz w:val="24"/>
                <w:szCs w:val="24"/>
                <w:highlight w:val="none"/>
                <w:lang w:val="en-US" w:eastAsia="zh-CN" w:bidi="ar-SA"/>
              </w:rPr>
              <w:t>得4分，一般得2分，否则不得分。</w:t>
            </w:r>
          </w:p>
        </w:tc>
      </w:tr>
      <w:tr w14:paraId="1E890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6B9DFAE7">
            <w:pPr>
              <w:rPr>
                <w:rFonts w:ascii="Arial"/>
                <w:color w:val="auto"/>
                <w:sz w:val="28"/>
                <w:szCs w:val="28"/>
                <w:highlight w:val="none"/>
              </w:rPr>
            </w:pPr>
          </w:p>
        </w:tc>
        <w:tc>
          <w:tcPr>
            <w:tcW w:w="1130" w:type="dxa"/>
            <w:vMerge w:val="continue"/>
            <w:tcBorders>
              <w:top w:val="nil"/>
              <w:bottom w:val="nil"/>
            </w:tcBorders>
            <w:vAlign w:val="top"/>
          </w:tcPr>
          <w:p w14:paraId="69E46ECD">
            <w:pPr>
              <w:rPr>
                <w:rFonts w:ascii="Arial"/>
                <w:color w:val="auto"/>
                <w:sz w:val="28"/>
                <w:szCs w:val="28"/>
                <w:highlight w:val="none"/>
              </w:rPr>
            </w:pPr>
          </w:p>
        </w:tc>
        <w:tc>
          <w:tcPr>
            <w:tcW w:w="1983" w:type="dxa"/>
            <w:vAlign w:val="top"/>
          </w:tcPr>
          <w:p w14:paraId="046AB4AC">
            <w:pPr>
              <w:pStyle w:val="31"/>
              <w:spacing w:before="113" w:line="228" w:lineRule="auto"/>
              <w:ind w:left="122"/>
              <w:rPr>
                <w:color w:val="auto"/>
                <w:sz w:val="24"/>
                <w:szCs w:val="24"/>
                <w:highlight w:val="none"/>
              </w:rPr>
            </w:pPr>
            <w:r>
              <w:rPr>
                <w:color w:val="auto"/>
                <w:spacing w:val="7"/>
                <w:sz w:val="24"/>
                <w:szCs w:val="24"/>
                <w:highlight w:val="none"/>
              </w:rPr>
              <w:t>突发状况处理预案</w:t>
            </w:r>
            <w:r>
              <w:rPr>
                <w:color w:val="auto"/>
                <w:spacing w:val="-1"/>
                <w:sz w:val="24"/>
                <w:szCs w:val="24"/>
                <w:highlight w:val="none"/>
              </w:rPr>
              <w:t>（</w:t>
            </w:r>
            <w:r>
              <w:rPr>
                <w:rFonts w:hint="eastAsia"/>
                <w:color w:val="auto"/>
                <w:spacing w:val="-1"/>
                <w:sz w:val="24"/>
                <w:szCs w:val="24"/>
                <w:highlight w:val="none"/>
                <w:lang w:val="en-US" w:eastAsia="zh-CN"/>
              </w:rPr>
              <w:t>6</w:t>
            </w:r>
            <w:r>
              <w:rPr>
                <w:color w:val="auto"/>
                <w:spacing w:val="-1"/>
                <w:sz w:val="24"/>
                <w:szCs w:val="24"/>
                <w:highlight w:val="none"/>
              </w:rPr>
              <w:t>分）</w:t>
            </w:r>
          </w:p>
        </w:tc>
        <w:tc>
          <w:tcPr>
            <w:tcW w:w="5866" w:type="dxa"/>
            <w:tcBorders>
              <w:right w:val="single" w:color="000000" w:sz="10" w:space="0"/>
            </w:tcBorders>
            <w:vAlign w:val="top"/>
          </w:tcPr>
          <w:p w14:paraId="5A37037E">
            <w:pPr>
              <w:pStyle w:val="31"/>
              <w:spacing w:before="55" w:line="258" w:lineRule="auto"/>
              <w:ind w:left="113" w:right="43" w:hanging="1"/>
              <w:rPr>
                <w:color w:val="auto"/>
                <w:sz w:val="24"/>
                <w:szCs w:val="24"/>
                <w:highlight w:val="none"/>
              </w:rPr>
            </w:pPr>
            <w:r>
              <w:rPr>
                <w:color w:val="auto"/>
                <w:spacing w:val="2"/>
                <w:sz w:val="24"/>
                <w:szCs w:val="24"/>
                <w:highlight w:val="none"/>
              </w:rPr>
              <w:t>预案切实可行、合理、内容完整；</w:t>
            </w:r>
            <w:r>
              <w:rPr>
                <w:color w:val="auto"/>
                <w:spacing w:val="3"/>
                <w:sz w:val="24"/>
                <w:szCs w:val="24"/>
                <w:highlight w:val="none"/>
              </w:rPr>
              <w:t>优得</w:t>
            </w:r>
            <w:r>
              <w:rPr>
                <w:rFonts w:hint="eastAsia"/>
                <w:color w:val="auto"/>
                <w:spacing w:val="3"/>
                <w:sz w:val="24"/>
                <w:szCs w:val="24"/>
                <w:highlight w:val="none"/>
                <w:lang w:val="en-US" w:eastAsia="zh-CN"/>
              </w:rPr>
              <w:t>6</w:t>
            </w:r>
            <w:r>
              <w:rPr>
                <w:color w:val="auto"/>
                <w:spacing w:val="3"/>
                <w:sz w:val="24"/>
                <w:szCs w:val="24"/>
                <w:highlight w:val="none"/>
              </w:rPr>
              <w:t>分，良得</w:t>
            </w:r>
            <w:r>
              <w:rPr>
                <w:rFonts w:hint="eastAsia"/>
                <w:color w:val="auto"/>
                <w:spacing w:val="3"/>
                <w:sz w:val="24"/>
                <w:szCs w:val="24"/>
                <w:highlight w:val="none"/>
                <w:lang w:val="en-US" w:eastAsia="zh-CN"/>
              </w:rPr>
              <w:t>4</w:t>
            </w:r>
            <w:r>
              <w:rPr>
                <w:color w:val="auto"/>
                <w:spacing w:val="3"/>
                <w:sz w:val="24"/>
                <w:szCs w:val="24"/>
                <w:highlight w:val="none"/>
              </w:rPr>
              <w:t>分，一般得</w:t>
            </w:r>
            <w:r>
              <w:rPr>
                <w:rFonts w:hint="eastAsia"/>
                <w:color w:val="auto"/>
                <w:spacing w:val="3"/>
                <w:sz w:val="24"/>
                <w:szCs w:val="24"/>
                <w:highlight w:val="none"/>
                <w:lang w:val="en-US" w:eastAsia="zh-CN"/>
              </w:rPr>
              <w:t>2</w:t>
            </w:r>
            <w:r>
              <w:rPr>
                <w:color w:val="auto"/>
                <w:spacing w:val="3"/>
                <w:sz w:val="24"/>
                <w:szCs w:val="24"/>
                <w:highlight w:val="none"/>
              </w:rPr>
              <w:t>分</w:t>
            </w:r>
            <w:r>
              <w:rPr>
                <w:color w:val="auto"/>
                <w:spacing w:val="5"/>
                <w:sz w:val="24"/>
                <w:szCs w:val="24"/>
                <w:highlight w:val="none"/>
              </w:rPr>
              <w:t>，无不得分。</w:t>
            </w:r>
          </w:p>
        </w:tc>
      </w:tr>
      <w:tr w14:paraId="71368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2AD9C29B">
            <w:pPr>
              <w:rPr>
                <w:rFonts w:ascii="Arial"/>
                <w:color w:val="auto"/>
                <w:sz w:val="28"/>
                <w:szCs w:val="28"/>
                <w:highlight w:val="none"/>
              </w:rPr>
            </w:pPr>
          </w:p>
        </w:tc>
        <w:tc>
          <w:tcPr>
            <w:tcW w:w="1130" w:type="dxa"/>
            <w:vMerge w:val="continue"/>
            <w:tcBorders>
              <w:top w:val="nil"/>
              <w:bottom w:val="nil"/>
            </w:tcBorders>
            <w:vAlign w:val="top"/>
          </w:tcPr>
          <w:p w14:paraId="115ACFCF">
            <w:pPr>
              <w:rPr>
                <w:rFonts w:ascii="Arial"/>
                <w:color w:val="auto"/>
                <w:sz w:val="28"/>
                <w:szCs w:val="28"/>
                <w:highlight w:val="none"/>
              </w:rPr>
            </w:pPr>
          </w:p>
        </w:tc>
        <w:tc>
          <w:tcPr>
            <w:tcW w:w="1983" w:type="dxa"/>
            <w:vAlign w:val="top"/>
          </w:tcPr>
          <w:p w14:paraId="4F39A55C">
            <w:pPr>
              <w:pStyle w:val="31"/>
              <w:spacing w:before="116" w:line="273" w:lineRule="auto"/>
              <w:ind w:left="456" w:right="117" w:hanging="341"/>
              <w:jc w:val="left"/>
              <w:rPr>
                <w:color w:val="auto"/>
                <w:sz w:val="24"/>
                <w:szCs w:val="24"/>
                <w:highlight w:val="none"/>
              </w:rPr>
            </w:pPr>
            <w:r>
              <w:rPr>
                <w:color w:val="auto"/>
                <w:spacing w:val="8"/>
                <w:sz w:val="24"/>
                <w:szCs w:val="24"/>
                <w:highlight w:val="none"/>
              </w:rPr>
              <w:t>合同、信息管理方</w:t>
            </w:r>
            <w:r>
              <w:rPr>
                <w:color w:val="auto"/>
                <w:spacing w:val="2"/>
                <w:sz w:val="24"/>
                <w:szCs w:val="24"/>
                <w:highlight w:val="none"/>
              </w:rPr>
              <w:t>案（5分）</w:t>
            </w:r>
          </w:p>
        </w:tc>
        <w:tc>
          <w:tcPr>
            <w:tcW w:w="5866" w:type="dxa"/>
            <w:tcBorders>
              <w:right w:val="single" w:color="000000" w:sz="10" w:space="0"/>
            </w:tcBorders>
            <w:vAlign w:val="top"/>
          </w:tcPr>
          <w:p w14:paraId="59634E1C">
            <w:pPr>
              <w:pStyle w:val="31"/>
              <w:spacing w:before="60" w:line="258" w:lineRule="auto"/>
              <w:ind w:left="114" w:right="155" w:hanging="3"/>
              <w:rPr>
                <w:color w:val="auto"/>
                <w:sz w:val="24"/>
                <w:szCs w:val="24"/>
                <w:highlight w:val="none"/>
              </w:rPr>
            </w:pPr>
            <w:r>
              <w:rPr>
                <w:color w:val="auto"/>
                <w:spacing w:val="8"/>
                <w:sz w:val="24"/>
                <w:szCs w:val="24"/>
                <w:highlight w:val="none"/>
              </w:rPr>
              <w:t>合同、信息管理方案进行比较，内容完整、合理、可行；优得</w:t>
            </w:r>
            <w:r>
              <w:rPr>
                <w:rFonts w:hint="eastAsia"/>
                <w:color w:val="auto"/>
                <w:spacing w:val="3"/>
                <w:sz w:val="24"/>
                <w:szCs w:val="24"/>
                <w:highlight w:val="none"/>
                <w:lang w:val="en-US" w:eastAsia="zh-CN"/>
              </w:rPr>
              <w:t>5</w:t>
            </w:r>
            <w:r>
              <w:rPr>
                <w:color w:val="auto"/>
                <w:spacing w:val="3"/>
                <w:sz w:val="24"/>
                <w:szCs w:val="24"/>
                <w:highlight w:val="none"/>
              </w:rPr>
              <w:t>分，良得</w:t>
            </w:r>
            <w:r>
              <w:rPr>
                <w:rFonts w:hint="eastAsia"/>
                <w:color w:val="auto"/>
                <w:spacing w:val="3"/>
                <w:sz w:val="24"/>
                <w:szCs w:val="24"/>
                <w:highlight w:val="none"/>
                <w:lang w:val="en-US" w:eastAsia="zh-CN"/>
              </w:rPr>
              <w:t>3</w:t>
            </w:r>
            <w:r>
              <w:rPr>
                <w:color w:val="auto"/>
                <w:spacing w:val="3"/>
                <w:sz w:val="24"/>
                <w:szCs w:val="24"/>
                <w:highlight w:val="none"/>
              </w:rPr>
              <w:t>分，一般得1分，无不得分。</w:t>
            </w:r>
          </w:p>
        </w:tc>
      </w:tr>
      <w:tr w14:paraId="502A7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55CA34FA">
            <w:pPr>
              <w:rPr>
                <w:rFonts w:ascii="Arial"/>
                <w:color w:val="auto"/>
                <w:sz w:val="28"/>
                <w:szCs w:val="28"/>
                <w:highlight w:val="none"/>
              </w:rPr>
            </w:pPr>
          </w:p>
        </w:tc>
        <w:tc>
          <w:tcPr>
            <w:tcW w:w="1130" w:type="dxa"/>
            <w:vMerge w:val="continue"/>
            <w:tcBorders>
              <w:top w:val="nil"/>
              <w:bottom w:val="nil"/>
            </w:tcBorders>
            <w:vAlign w:val="top"/>
          </w:tcPr>
          <w:p w14:paraId="6E0B06E5">
            <w:pPr>
              <w:rPr>
                <w:rFonts w:ascii="Arial"/>
                <w:color w:val="auto"/>
                <w:sz w:val="28"/>
                <w:szCs w:val="28"/>
                <w:highlight w:val="none"/>
              </w:rPr>
            </w:pPr>
          </w:p>
        </w:tc>
        <w:tc>
          <w:tcPr>
            <w:tcW w:w="1983" w:type="dxa"/>
            <w:vAlign w:val="top"/>
          </w:tcPr>
          <w:p w14:paraId="3341D8DE">
            <w:pPr>
              <w:pStyle w:val="31"/>
              <w:spacing w:before="116" w:line="273" w:lineRule="auto"/>
              <w:ind w:left="242" w:right="117" w:hanging="127"/>
              <w:rPr>
                <w:color w:val="auto"/>
                <w:sz w:val="24"/>
                <w:szCs w:val="24"/>
                <w:highlight w:val="none"/>
              </w:rPr>
            </w:pPr>
            <w:r>
              <w:rPr>
                <w:color w:val="auto"/>
                <w:spacing w:val="8"/>
                <w:sz w:val="24"/>
                <w:szCs w:val="24"/>
                <w:highlight w:val="none"/>
              </w:rPr>
              <w:t>监理组织协调内容</w:t>
            </w:r>
            <w:r>
              <w:rPr>
                <w:color w:val="auto"/>
                <w:spacing w:val="5"/>
                <w:sz w:val="24"/>
                <w:szCs w:val="24"/>
                <w:highlight w:val="none"/>
              </w:rPr>
              <w:t>及措施（4分）</w:t>
            </w:r>
          </w:p>
        </w:tc>
        <w:tc>
          <w:tcPr>
            <w:tcW w:w="5866" w:type="dxa"/>
            <w:tcBorders>
              <w:right w:val="single" w:color="000000" w:sz="10" w:space="0"/>
            </w:tcBorders>
            <w:vAlign w:val="top"/>
          </w:tcPr>
          <w:p w14:paraId="4D8357BE">
            <w:pPr>
              <w:pStyle w:val="31"/>
              <w:spacing w:before="95" w:line="277" w:lineRule="auto"/>
              <w:ind w:left="110" w:right="208" w:firstLine="1"/>
              <w:rPr>
                <w:color w:val="auto"/>
                <w:sz w:val="24"/>
                <w:szCs w:val="24"/>
                <w:highlight w:val="none"/>
              </w:rPr>
            </w:pPr>
            <w:r>
              <w:rPr>
                <w:color w:val="auto"/>
                <w:spacing w:val="6"/>
                <w:sz w:val="24"/>
                <w:szCs w:val="24"/>
                <w:highlight w:val="none"/>
              </w:rPr>
              <w:t>监理组织协调内容及措施进行比较，内容完整、合理、可行；</w:t>
            </w:r>
            <w:r>
              <w:rPr>
                <w:color w:val="auto"/>
                <w:spacing w:val="2"/>
                <w:sz w:val="24"/>
                <w:szCs w:val="24"/>
                <w:highlight w:val="none"/>
              </w:rPr>
              <w:t>优得</w:t>
            </w:r>
            <w:r>
              <w:rPr>
                <w:rFonts w:hint="eastAsia"/>
                <w:color w:val="auto"/>
                <w:spacing w:val="2"/>
                <w:sz w:val="24"/>
                <w:szCs w:val="24"/>
                <w:highlight w:val="none"/>
                <w:lang w:val="en-US" w:eastAsia="zh-CN"/>
              </w:rPr>
              <w:t>4</w:t>
            </w:r>
            <w:r>
              <w:rPr>
                <w:color w:val="auto"/>
                <w:spacing w:val="2"/>
                <w:sz w:val="24"/>
                <w:szCs w:val="24"/>
                <w:highlight w:val="none"/>
              </w:rPr>
              <w:t>分，良得2分，一般得1分，无不得分。</w:t>
            </w:r>
          </w:p>
        </w:tc>
      </w:tr>
      <w:tr w14:paraId="30B03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1EA19FA3">
            <w:pPr>
              <w:rPr>
                <w:rFonts w:ascii="Arial"/>
                <w:color w:val="auto"/>
                <w:sz w:val="28"/>
                <w:szCs w:val="28"/>
                <w:highlight w:val="none"/>
              </w:rPr>
            </w:pPr>
          </w:p>
        </w:tc>
        <w:tc>
          <w:tcPr>
            <w:tcW w:w="1130" w:type="dxa"/>
            <w:vMerge w:val="continue"/>
            <w:tcBorders>
              <w:top w:val="nil"/>
              <w:bottom w:val="nil"/>
            </w:tcBorders>
            <w:vAlign w:val="top"/>
          </w:tcPr>
          <w:p w14:paraId="5D773017">
            <w:pPr>
              <w:rPr>
                <w:rFonts w:ascii="Arial"/>
                <w:color w:val="auto"/>
                <w:sz w:val="28"/>
                <w:szCs w:val="28"/>
                <w:highlight w:val="none"/>
              </w:rPr>
            </w:pPr>
          </w:p>
        </w:tc>
        <w:tc>
          <w:tcPr>
            <w:tcW w:w="1983" w:type="dxa"/>
            <w:vAlign w:val="top"/>
          </w:tcPr>
          <w:p w14:paraId="0160B750">
            <w:pPr>
              <w:pStyle w:val="31"/>
              <w:spacing w:before="118" w:line="272" w:lineRule="auto"/>
              <w:ind w:left="254" w:right="117" w:hanging="139"/>
              <w:rPr>
                <w:color w:val="auto"/>
                <w:sz w:val="24"/>
                <w:szCs w:val="24"/>
                <w:highlight w:val="none"/>
              </w:rPr>
            </w:pPr>
            <w:r>
              <w:rPr>
                <w:color w:val="auto"/>
                <w:spacing w:val="8"/>
                <w:sz w:val="24"/>
                <w:szCs w:val="24"/>
                <w:highlight w:val="none"/>
              </w:rPr>
              <w:t>监理工作重点、难</w:t>
            </w:r>
            <w:r>
              <w:rPr>
                <w:color w:val="auto"/>
                <w:spacing w:val="3"/>
                <w:sz w:val="24"/>
                <w:szCs w:val="24"/>
                <w:highlight w:val="none"/>
              </w:rPr>
              <w:t>点分析（4分）</w:t>
            </w:r>
          </w:p>
        </w:tc>
        <w:tc>
          <w:tcPr>
            <w:tcW w:w="5866" w:type="dxa"/>
            <w:tcBorders>
              <w:right w:val="single" w:color="000000" w:sz="10" w:space="0"/>
            </w:tcBorders>
            <w:vAlign w:val="top"/>
          </w:tcPr>
          <w:p w14:paraId="11694E62">
            <w:pPr>
              <w:pStyle w:val="31"/>
              <w:spacing w:before="96" w:line="277" w:lineRule="auto"/>
              <w:ind w:left="110" w:right="208" w:firstLine="1"/>
              <w:rPr>
                <w:color w:val="auto"/>
                <w:sz w:val="24"/>
                <w:szCs w:val="24"/>
                <w:highlight w:val="none"/>
              </w:rPr>
            </w:pPr>
            <w:r>
              <w:rPr>
                <w:color w:val="auto"/>
                <w:spacing w:val="6"/>
                <w:sz w:val="24"/>
                <w:szCs w:val="24"/>
                <w:highlight w:val="none"/>
              </w:rPr>
              <w:t>监理工作重点、难点分析进行比较，内容完整、合理、可行；</w:t>
            </w:r>
            <w:r>
              <w:rPr>
                <w:color w:val="auto"/>
                <w:spacing w:val="3"/>
                <w:sz w:val="24"/>
                <w:szCs w:val="24"/>
                <w:highlight w:val="none"/>
              </w:rPr>
              <w:t>优者得</w:t>
            </w:r>
            <w:r>
              <w:rPr>
                <w:rFonts w:hint="eastAsia"/>
                <w:color w:val="auto"/>
                <w:spacing w:val="3"/>
                <w:sz w:val="24"/>
                <w:szCs w:val="24"/>
                <w:highlight w:val="none"/>
                <w:lang w:val="en-US" w:eastAsia="zh-CN"/>
              </w:rPr>
              <w:t>4</w:t>
            </w:r>
            <w:r>
              <w:rPr>
                <w:color w:val="auto"/>
                <w:spacing w:val="3"/>
                <w:sz w:val="24"/>
                <w:szCs w:val="24"/>
                <w:highlight w:val="none"/>
              </w:rPr>
              <w:t>分，良者得2分，一般者得1分，无不得分。</w:t>
            </w:r>
          </w:p>
        </w:tc>
      </w:tr>
      <w:tr w14:paraId="1B13E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9" w:type="dxa"/>
            <w:vMerge w:val="continue"/>
            <w:tcBorders>
              <w:top w:val="nil"/>
              <w:left w:val="single" w:color="000000" w:sz="10" w:space="0"/>
            </w:tcBorders>
            <w:vAlign w:val="top"/>
          </w:tcPr>
          <w:p w14:paraId="05F1CB69">
            <w:pPr>
              <w:rPr>
                <w:rFonts w:ascii="Arial"/>
                <w:color w:val="auto"/>
                <w:sz w:val="28"/>
                <w:szCs w:val="28"/>
                <w:highlight w:val="none"/>
              </w:rPr>
            </w:pPr>
          </w:p>
        </w:tc>
        <w:tc>
          <w:tcPr>
            <w:tcW w:w="1130" w:type="dxa"/>
            <w:vMerge w:val="continue"/>
            <w:tcBorders>
              <w:top w:val="nil"/>
            </w:tcBorders>
            <w:vAlign w:val="top"/>
          </w:tcPr>
          <w:p w14:paraId="4F06E708">
            <w:pPr>
              <w:rPr>
                <w:rFonts w:ascii="Arial"/>
                <w:color w:val="auto"/>
                <w:sz w:val="28"/>
                <w:szCs w:val="28"/>
                <w:highlight w:val="none"/>
              </w:rPr>
            </w:pPr>
          </w:p>
        </w:tc>
        <w:tc>
          <w:tcPr>
            <w:tcW w:w="1983" w:type="dxa"/>
            <w:vAlign w:val="top"/>
          </w:tcPr>
          <w:p w14:paraId="1244195A">
            <w:pPr>
              <w:pStyle w:val="31"/>
              <w:spacing w:before="255" w:line="228" w:lineRule="auto"/>
              <w:ind w:right="13"/>
              <w:jc w:val="center"/>
              <w:rPr>
                <w:color w:val="auto"/>
                <w:spacing w:val="1"/>
                <w:sz w:val="24"/>
                <w:szCs w:val="24"/>
                <w:highlight w:val="none"/>
              </w:rPr>
            </w:pPr>
            <w:r>
              <w:rPr>
                <w:color w:val="auto"/>
                <w:spacing w:val="1"/>
                <w:sz w:val="24"/>
                <w:szCs w:val="24"/>
                <w:highlight w:val="none"/>
              </w:rPr>
              <w:t>合理化建议</w:t>
            </w:r>
          </w:p>
          <w:p w14:paraId="79919242">
            <w:pPr>
              <w:pStyle w:val="31"/>
              <w:spacing w:before="255" w:line="228" w:lineRule="auto"/>
              <w:ind w:right="13"/>
              <w:jc w:val="center"/>
              <w:rPr>
                <w:color w:val="auto"/>
                <w:sz w:val="24"/>
                <w:szCs w:val="24"/>
                <w:highlight w:val="none"/>
              </w:rPr>
            </w:pPr>
            <w:r>
              <w:rPr>
                <w:color w:val="auto"/>
                <w:spacing w:val="1"/>
                <w:sz w:val="24"/>
                <w:szCs w:val="24"/>
                <w:highlight w:val="none"/>
              </w:rPr>
              <w:t>（3分）</w:t>
            </w:r>
          </w:p>
        </w:tc>
        <w:tc>
          <w:tcPr>
            <w:tcW w:w="5866" w:type="dxa"/>
            <w:tcBorders>
              <w:right w:val="single" w:color="000000" w:sz="10" w:space="0"/>
            </w:tcBorders>
            <w:vAlign w:val="top"/>
          </w:tcPr>
          <w:p w14:paraId="4CB5E8B1">
            <w:pPr>
              <w:pStyle w:val="31"/>
              <w:spacing w:before="64" w:line="253" w:lineRule="auto"/>
              <w:ind w:left="143" w:right="206" w:hanging="32"/>
              <w:rPr>
                <w:color w:val="auto"/>
                <w:sz w:val="24"/>
                <w:szCs w:val="24"/>
                <w:highlight w:val="none"/>
              </w:rPr>
            </w:pPr>
            <w:r>
              <w:rPr>
                <w:color w:val="auto"/>
                <w:spacing w:val="5"/>
                <w:sz w:val="24"/>
                <w:szCs w:val="24"/>
                <w:highlight w:val="none"/>
              </w:rPr>
              <w:t>合理化建议进行比较，内容完整、合理、可行；优者得3分，</w:t>
            </w:r>
            <w:r>
              <w:rPr>
                <w:color w:val="auto"/>
                <w:spacing w:val="3"/>
                <w:sz w:val="24"/>
                <w:szCs w:val="24"/>
                <w:highlight w:val="none"/>
              </w:rPr>
              <w:t>良者得2分，一般者得1分，无不得分。</w:t>
            </w:r>
          </w:p>
        </w:tc>
      </w:tr>
      <w:tr w14:paraId="7448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829" w:type="dxa"/>
            <w:tcBorders>
              <w:left w:val="single" w:color="000000" w:sz="10" w:space="0"/>
            </w:tcBorders>
            <w:vAlign w:val="top"/>
          </w:tcPr>
          <w:p w14:paraId="02E3E60F">
            <w:pPr>
              <w:spacing w:line="253" w:lineRule="auto"/>
              <w:rPr>
                <w:rFonts w:ascii="Arial"/>
                <w:color w:val="auto"/>
                <w:sz w:val="28"/>
                <w:szCs w:val="28"/>
                <w:highlight w:val="none"/>
              </w:rPr>
            </w:pPr>
          </w:p>
          <w:p w14:paraId="77EB72CA">
            <w:pPr>
              <w:spacing w:line="253" w:lineRule="auto"/>
              <w:rPr>
                <w:rFonts w:ascii="Arial"/>
                <w:color w:val="auto"/>
                <w:sz w:val="28"/>
                <w:szCs w:val="28"/>
                <w:highlight w:val="none"/>
              </w:rPr>
            </w:pPr>
          </w:p>
          <w:p w14:paraId="13F20307">
            <w:pPr>
              <w:spacing w:line="253" w:lineRule="auto"/>
              <w:rPr>
                <w:rFonts w:ascii="Arial"/>
                <w:color w:val="auto"/>
                <w:sz w:val="28"/>
                <w:szCs w:val="28"/>
                <w:highlight w:val="none"/>
              </w:rPr>
            </w:pPr>
          </w:p>
          <w:p w14:paraId="560ECD26">
            <w:pPr>
              <w:pStyle w:val="31"/>
              <w:spacing w:before="65" w:line="327" w:lineRule="exact"/>
              <w:ind w:left="146"/>
              <w:rPr>
                <w:color w:val="auto"/>
                <w:sz w:val="24"/>
                <w:szCs w:val="24"/>
                <w:highlight w:val="none"/>
              </w:rPr>
            </w:pPr>
            <w:r>
              <w:rPr>
                <w:color w:val="auto"/>
                <w:spacing w:val="2"/>
                <w:position w:val="12"/>
                <w:sz w:val="24"/>
                <w:szCs w:val="24"/>
                <w:highlight w:val="none"/>
              </w:rPr>
              <w:t>2.2.4</w:t>
            </w:r>
          </w:p>
          <w:p w14:paraId="4E211505">
            <w:pPr>
              <w:pStyle w:val="31"/>
              <w:spacing w:line="239" w:lineRule="auto"/>
              <w:ind w:left="153"/>
              <w:rPr>
                <w:color w:val="auto"/>
                <w:sz w:val="24"/>
                <w:szCs w:val="24"/>
                <w:highlight w:val="none"/>
              </w:rPr>
            </w:pPr>
            <w:r>
              <w:rPr>
                <w:color w:val="auto"/>
                <w:spacing w:val="-2"/>
                <w:sz w:val="24"/>
                <w:szCs w:val="24"/>
                <w:highlight w:val="none"/>
              </w:rPr>
              <w:t>（3）</w:t>
            </w:r>
          </w:p>
        </w:tc>
        <w:tc>
          <w:tcPr>
            <w:tcW w:w="1130" w:type="dxa"/>
            <w:vAlign w:val="top"/>
          </w:tcPr>
          <w:p w14:paraId="56280329">
            <w:pPr>
              <w:spacing w:line="273" w:lineRule="auto"/>
              <w:rPr>
                <w:rFonts w:ascii="Arial"/>
                <w:color w:val="auto"/>
                <w:sz w:val="28"/>
                <w:szCs w:val="28"/>
                <w:highlight w:val="none"/>
              </w:rPr>
            </w:pPr>
          </w:p>
          <w:p w14:paraId="48581B15">
            <w:pPr>
              <w:spacing w:line="273" w:lineRule="auto"/>
              <w:rPr>
                <w:rFonts w:ascii="Arial"/>
                <w:color w:val="auto"/>
                <w:sz w:val="28"/>
                <w:szCs w:val="28"/>
                <w:highlight w:val="none"/>
              </w:rPr>
            </w:pPr>
          </w:p>
          <w:p w14:paraId="1D7BEF90">
            <w:pPr>
              <w:pStyle w:val="31"/>
              <w:spacing w:before="65" w:line="298" w:lineRule="auto"/>
              <w:ind w:left="124" w:right="146" w:firstLine="18"/>
              <w:jc w:val="both"/>
              <w:rPr>
                <w:color w:val="auto"/>
                <w:sz w:val="24"/>
                <w:szCs w:val="24"/>
                <w:highlight w:val="none"/>
              </w:rPr>
            </w:pPr>
            <w:r>
              <w:rPr>
                <w:color w:val="auto"/>
                <w:spacing w:val="6"/>
                <w:sz w:val="24"/>
                <w:szCs w:val="24"/>
                <w:highlight w:val="none"/>
              </w:rPr>
              <w:t>投标报价</w:t>
            </w:r>
            <w:r>
              <w:rPr>
                <w:color w:val="auto"/>
                <w:spacing w:val="11"/>
                <w:sz w:val="24"/>
                <w:szCs w:val="24"/>
                <w:highlight w:val="none"/>
              </w:rPr>
              <w:t>评分标准</w:t>
            </w:r>
            <w:r>
              <w:rPr>
                <w:color w:val="auto"/>
                <w:spacing w:val="-2"/>
                <w:sz w:val="24"/>
                <w:szCs w:val="24"/>
                <w:highlight w:val="none"/>
              </w:rPr>
              <w:t>（10分）</w:t>
            </w:r>
          </w:p>
        </w:tc>
        <w:tc>
          <w:tcPr>
            <w:tcW w:w="1983" w:type="dxa"/>
            <w:vAlign w:val="top"/>
          </w:tcPr>
          <w:p w14:paraId="53FB7808">
            <w:pPr>
              <w:spacing w:line="242" w:lineRule="auto"/>
              <w:rPr>
                <w:rFonts w:ascii="Arial"/>
                <w:color w:val="auto"/>
                <w:sz w:val="28"/>
                <w:szCs w:val="28"/>
                <w:highlight w:val="none"/>
              </w:rPr>
            </w:pPr>
          </w:p>
          <w:p w14:paraId="4BF5E547">
            <w:pPr>
              <w:spacing w:line="242" w:lineRule="auto"/>
              <w:rPr>
                <w:rFonts w:ascii="Arial"/>
                <w:color w:val="auto"/>
                <w:sz w:val="28"/>
                <w:szCs w:val="28"/>
                <w:highlight w:val="none"/>
              </w:rPr>
            </w:pPr>
          </w:p>
          <w:p w14:paraId="7716FE55">
            <w:pPr>
              <w:spacing w:line="243" w:lineRule="auto"/>
              <w:rPr>
                <w:rFonts w:ascii="Arial"/>
                <w:color w:val="auto"/>
                <w:sz w:val="28"/>
                <w:szCs w:val="28"/>
                <w:highlight w:val="none"/>
              </w:rPr>
            </w:pPr>
          </w:p>
          <w:p w14:paraId="4C3633F5">
            <w:pPr>
              <w:pStyle w:val="31"/>
              <w:spacing w:before="65" w:line="280" w:lineRule="auto"/>
              <w:ind w:left="745" w:right="123" w:hanging="635"/>
              <w:rPr>
                <w:color w:val="auto"/>
                <w:spacing w:val="7"/>
                <w:sz w:val="24"/>
                <w:szCs w:val="24"/>
                <w:highlight w:val="none"/>
              </w:rPr>
            </w:pPr>
            <w:r>
              <w:rPr>
                <w:color w:val="auto"/>
                <w:spacing w:val="7"/>
                <w:sz w:val="24"/>
                <w:szCs w:val="24"/>
                <w:highlight w:val="none"/>
              </w:rPr>
              <w:t>投标报价得分</w:t>
            </w:r>
          </w:p>
          <w:p w14:paraId="251D111C">
            <w:pPr>
              <w:pStyle w:val="31"/>
              <w:spacing w:before="65" w:line="280" w:lineRule="auto"/>
              <w:ind w:left="745" w:right="123" w:hanging="635"/>
              <w:rPr>
                <w:color w:val="auto"/>
                <w:sz w:val="24"/>
                <w:szCs w:val="24"/>
                <w:highlight w:val="none"/>
              </w:rPr>
            </w:pPr>
            <w:r>
              <w:rPr>
                <w:color w:val="auto"/>
                <w:spacing w:val="7"/>
                <w:sz w:val="24"/>
                <w:szCs w:val="24"/>
                <w:highlight w:val="none"/>
              </w:rPr>
              <w:t>（10</w:t>
            </w:r>
            <w:r>
              <w:rPr>
                <w:color w:val="auto"/>
                <w:spacing w:val="-1"/>
                <w:sz w:val="24"/>
                <w:szCs w:val="24"/>
                <w:highlight w:val="none"/>
              </w:rPr>
              <w:t>分）</w:t>
            </w:r>
          </w:p>
        </w:tc>
        <w:tc>
          <w:tcPr>
            <w:tcW w:w="5866" w:type="dxa"/>
            <w:tcBorders>
              <w:right w:val="single" w:color="000000" w:sz="10" w:space="0"/>
            </w:tcBorders>
            <w:vAlign w:val="top"/>
          </w:tcPr>
          <w:p w14:paraId="5654C37C">
            <w:pPr>
              <w:pStyle w:val="31"/>
              <w:spacing w:before="109" w:line="295" w:lineRule="auto"/>
              <w:ind w:left="113" w:right="97"/>
              <w:jc w:val="both"/>
              <w:rPr>
                <w:rFonts w:ascii="Times New Roman" w:hAnsi="Times New Roman" w:eastAsia="Times New Roman" w:cs="Times New Roman"/>
                <w:color w:val="auto"/>
                <w:sz w:val="24"/>
                <w:szCs w:val="24"/>
                <w:highlight w:val="none"/>
              </w:rPr>
            </w:pPr>
            <w:bookmarkStart w:id="93" w:name="_GoBack"/>
            <w:r>
              <w:rPr>
                <w:color w:val="auto"/>
                <w:spacing w:val="11"/>
                <w:sz w:val="24"/>
                <w:szCs w:val="24"/>
                <w:highlight w:val="none"/>
              </w:rPr>
              <w:t>投标报价得分统一采用低价优先法计算，所有有效</w:t>
            </w:r>
            <w:r>
              <w:rPr>
                <w:rFonts w:hint="eastAsia"/>
                <w:color w:val="auto"/>
                <w:spacing w:val="11"/>
                <w:sz w:val="24"/>
                <w:szCs w:val="24"/>
                <w:highlight w:val="none"/>
                <w:lang w:eastAsia="zh-CN"/>
              </w:rPr>
              <w:t>供应商</w:t>
            </w:r>
            <w:r>
              <w:rPr>
                <w:color w:val="auto"/>
                <w:spacing w:val="11"/>
                <w:sz w:val="24"/>
                <w:szCs w:val="24"/>
                <w:highlight w:val="none"/>
              </w:rPr>
              <w:t>的</w:t>
            </w:r>
            <w:r>
              <w:rPr>
                <w:rFonts w:hint="eastAsia"/>
                <w:color w:val="auto"/>
                <w:spacing w:val="11"/>
                <w:sz w:val="24"/>
                <w:szCs w:val="24"/>
                <w:highlight w:val="none"/>
                <w:lang w:val="en-US" w:eastAsia="zh-Hans"/>
              </w:rPr>
              <w:t>最终</w:t>
            </w:r>
            <w:r>
              <w:rPr>
                <w:color w:val="auto"/>
                <w:spacing w:val="11"/>
                <w:sz w:val="24"/>
                <w:szCs w:val="24"/>
                <w:highlight w:val="none"/>
              </w:rPr>
              <w:t>报价最低投标报价作为评标基准价，其投标报价得分为满</w:t>
            </w:r>
            <w:r>
              <w:rPr>
                <w:color w:val="auto"/>
                <w:spacing w:val="-4"/>
                <w:sz w:val="24"/>
                <w:szCs w:val="24"/>
                <w:highlight w:val="none"/>
              </w:rPr>
              <w:t>分10分。</w:t>
            </w:r>
            <w:r>
              <w:rPr>
                <w:color w:val="auto"/>
                <w:spacing w:val="7"/>
                <w:sz w:val="24"/>
                <w:szCs w:val="24"/>
                <w:highlight w:val="none"/>
              </w:rPr>
              <w:t>其他</w:t>
            </w:r>
            <w:r>
              <w:rPr>
                <w:rFonts w:hint="eastAsia"/>
                <w:color w:val="auto"/>
                <w:spacing w:val="7"/>
                <w:sz w:val="24"/>
                <w:szCs w:val="24"/>
                <w:highlight w:val="none"/>
                <w:lang w:eastAsia="zh-CN"/>
              </w:rPr>
              <w:t>供应商</w:t>
            </w:r>
            <w:r>
              <w:rPr>
                <w:color w:val="auto"/>
                <w:spacing w:val="7"/>
                <w:sz w:val="24"/>
                <w:szCs w:val="24"/>
                <w:highlight w:val="none"/>
              </w:rPr>
              <w:t>的投标报价得分统一按照下列公式计算：</w:t>
            </w:r>
            <w:r>
              <w:rPr>
                <w:color w:val="auto"/>
                <w:spacing w:val="9"/>
                <w:sz w:val="24"/>
                <w:szCs w:val="24"/>
                <w:highlight w:val="none"/>
              </w:rPr>
              <w:t>投标报价得分</w:t>
            </w:r>
            <w:r>
              <w:rPr>
                <w:color w:val="auto"/>
                <w:spacing w:val="-17"/>
                <w:sz w:val="24"/>
                <w:szCs w:val="24"/>
                <w:highlight w:val="none"/>
              </w:rPr>
              <w:t>＝（</w:t>
            </w:r>
            <w:r>
              <w:rPr>
                <w:color w:val="auto"/>
                <w:spacing w:val="9"/>
                <w:sz w:val="24"/>
                <w:szCs w:val="24"/>
                <w:highlight w:val="none"/>
              </w:rPr>
              <w:t>评标基准价／投标报价）×</w:t>
            </w:r>
            <w:r>
              <w:rPr>
                <w:rFonts w:ascii="Times New Roman" w:hAnsi="Times New Roman" w:eastAsia="Times New Roman" w:cs="Times New Roman"/>
                <w:color w:val="auto"/>
                <w:spacing w:val="9"/>
                <w:sz w:val="24"/>
                <w:szCs w:val="24"/>
                <w:highlight w:val="none"/>
              </w:rPr>
              <w:t>10</w:t>
            </w:r>
          </w:p>
          <w:p w14:paraId="18004064">
            <w:pPr>
              <w:pStyle w:val="31"/>
              <w:spacing w:before="109" w:line="295" w:lineRule="auto"/>
              <w:ind w:left="113" w:right="97"/>
              <w:jc w:val="both"/>
              <w:rPr>
                <w:color w:val="auto"/>
                <w:spacing w:val="-4"/>
                <w:sz w:val="24"/>
                <w:szCs w:val="24"/>
                <w:highlight w:val="none"/>
              </w:rPr>
            </w:pPr>
            <w:r>
              <w:rPr>
                <w:color w:val="auto"/>
                <w:spacing w:val="6"/>
                <w:sz w:val="24"/>
                <w:szCs w:val="24"/>
                <w:highlight w:val="none"/>
              </w:rPr>
              <w:t>四舍五入保留小数点后两位。</w:t>
            </w:r>
          </w:p>
          <w:p w14:paraId="1766E234">
            <w:pPr>
              <w:pStyle w:val="31"/>
              <w:spacing w:before="109" w:line="295" w:lineRule="auto"/>
              <w:ind w:left="113" w:right="97"/>
              <w:jc w:val="both"/>
              <w:rPr>
                <w:rFonts w:hint="eastAsia" w:ascii="宋体" w:hAnsi="宋体" w:eastAsia="宋体" w:cs="宋体"/>
                <w:color w:val="auto"/>
                <w:spacing w:val="-4"/>
                <w:sz w:val="24"/>
                <w:szCs w:val="24"/>
                <w:highlight w:val="none"/>
                <w:lang w:val="en-US" w:eastAsia="zh-CN"/>
              </w:rPr>
            </w:pPr>
            <w:r>
              <w:rPr>
                <w:rFonts w:hint="eastAsia" w:cs="宋体"/>
                <w:color w:val="auto"/>
                <w:spacing w:val="-4"/>
                <w:sz w:val="24"/>
                <w:szCs w:val="24"/>
                <w:highlight w:val="none"/>
                <w:lang w:val="zh-CN"/>
              </w:rPr>
              <w:t>（</w:t>
            </w:r>
            <w:r>
              <w:rPr>
                <w:rFonts w:hint="eastAsia" w:cs="宋体"/>
                <w:color w:val="auto"/>
                <w:spacing w:val="-4"/>
                <w:sz w:val="24"/>
                <w:szCs w:val="24"/>
                <w:highlight w:val="none"/>
                <w:lang w:val="en-US" w:eastAsia="zh-CN"/>
              </w:rPr>
              <w:t>本次采购为专门面向中小企业，不再享受优惠政策）</w:t>
            </w:r>
          </w:p>
          <w:p w14:paraId="224242F5">
            <w:pPr>
              <w:pStyle w:val="31"/>
              <w:spacing w:before="123" w:line="298" w:lineRule="auto"/>
              <w:ind w:left="113" w:right="97"/>
              <w:jc w:val="both"/>
              <w:rPr>
                <w:color w:val="auto"/>
                <w:sz w:val="24"/>
                <w:szCs w:val="24"/>
                <w:highlight w:val="none"/>
              </w:rPr>
            </w:pPr>
            <w:r>
              <w:rPr>
                <w:rFonts w:hint="eastAsia" w:ascii="宋体" w:hAnsi="宋体" w:eastAsia="宋体" w:cs="宋体"/>
                <w:color w:val="auto"/>
                <w:spacing w:val="-4"/>
                <w:sz w:val="24"/>
                <w:szCs w:val="24"/>
                <w:highlight w:val="none"/>
                <w:lang w:val="zh-CN" w:eastAsia="zh-CN"/>
              </w:rPr>
              <w:t>本采购项目落实的政府采购政策：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bookmarkEnd w:id="93"/>
          </w:p>
        </w:tc>
      </w:tr>
      <w:tr w14:paraId="4A17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829" w:type="dxa"/>
            <w:tcBorders>
              <w:left w:val="single" w:color="000000" w:sz="10" w:space="0"/>
              <w:bottom w:val="nil"/>
            </w:tcBorders>
            <w:vAlign w:val="top"/>
          </w:tcPr>
          <w:p w14:paraId="60316B69">
            <w:pPr>
              <w:spacing w:line="456" w:lineRule="auto"/>
              <w:rPr>
                <w:rFonts w:ascii="Arial"/>
                <w:color w:val="auto"/>
                <w:sz w:val="28"/>
                <w:szCs w:val="28"/>
                <w:highlight w:val="none"/>
              </w:rPr>
            </w:pPr>
          </w:p>
          <w:p w14:paraId="78AE6758">
            <w:pPr>
              <w:pStyle w:val="31"/>
              <w:spacing w:before="65" w:line="327" w:lineRule="exact"/>
              <w:ind w:left="146"/>
              <w:rPr>
                <w:rFonts w:hint="eastAsia" w:eastAsia="宋体"/>
                <w:color w:val="auto"/>
                <w:sz w:val="24"/>
                <w:szCs w:val="24"/>
                <w:highlight w:val="none"/>
                <w:lang w:eastAsia="zh-CN"/>
              </w:rPr>
            </w:pPr>
            <w:r>
              <w:rPr>
                <w:color w:val="auto"/>
                <w:spacing w:val="2"/>
                <w:position w:val="12"/>
                <w:sz w:val="24"/>
                <w:szCs w:val="24"/>
                <w:highlight w:val="none"/>
              </w:rPr>
              <w:t>2.2.</w:t>
            </w:r>
            <w:r>
              <w:rPr>
                <w:rFonts w:hint="eastAsia"/>
                <w:color w:val="auto"/>
                <w:spacing w:val="2"/>
                <w:position w:val="12"/>
                <w:sz w:val="24"/>
                <w:szCs w:val="24"/>
                <w:highlight w:val="none"/>
                <w:lang w:val="en-US" w:eastAsia="zh-CN"/>
              </w:rPr>
              <w:t>5</w:t>
            </w:r>
          </w:p>
          <w:p w14:paraId="51E524AA">
            <w:pPr>
              <w:pStyle w:val="31"/>
              <w:spacing w:line="239" w:lineRule="auto"/>
              <w:ind w:left="153"/>
              <w:rPr>
                <w:color w:val="auto"/>
                <w:sz w:val="24"/>
                <w:szCs w:val="24"/>
                <w:highlight w:val="none"/>
              </w:rPr>
            </w:pPr>
            <w:r>
              <w:rPr>
                <w:color w:val="auto"/>
                <w:spacing w:val="-2"/>
                <w:sz w:val="24"/>
                <w:szCs w:val="24"/>
                <w:highlight w:val="none"/>
              </w:rPr>
              <w:t>（4）</w:t>
            </w:r>
          </w:p>
        </w:tc>
        <w:tc>
          <w:tcPr>
            <w:tcW w:w="1130" w:type="dxa"/>
            <w:tcBorders>
              <w:bottom w:val="nil"/>
            </w:tcBorders>
            <w:vAlign w:val="top"/>
          </w:tcPr>
          <w:p w14:paraId="393B6B15">
            <w:pPr>
              <w:spacing w:line="243" w:lineRule="auto"/>
              <w:jc w:val="center"/>
              <w:rPr>
                <w:rFonts w:ascii="Arial"/>
                <w:color w:val="auto"/>
                <w:sz w:val="28"/>
                <w:szCs w:val="28"/>
                <w:highlight w:val="none"/>
              </w:rPr>
            </w:pPr>
          </w:p>
          <w:p w14:paraId="48DB1348">
            <w:pPr>
              <w:pStyle w:val="31"/>
              <w:spacing w:before="65" w:line="298" w:lineRule="auto"/>
              <w:ind w:left="124" w:right="146" w:firstLine="17"/>
              <w:jc w:val="center"/>
              <w:rPr>
                <w:color w:val="auto"/>
                <w:spacing w:val="11"/>
                <w:sz w:val="24"/>
                <w:szCs w:val="24"/>
                <w:highlight w:val="none"/>
              </w:rPr>
            </w:pPr>
            <w:r>
              <w:rPr>
                <w:color w:val="auto"/>
                <w:spacing w:val="7"/>
                <w:sz w:val="24"/>
                <w:szCs w:val="24"/>
                <w:highlight w:val="none"/>
              </w:rPr>
              <w:t>其他因素</w:t>
            </w:r>
            <w:r>
              <w:rPr>
                <w:color w:val="auto"/>
                <w:spacing w:val="11"/>
                <w:sz w:val="24"/>
                <w:szCs w:val="24"/>
                <w:highlight w:val="none"/>
              </w:rPr>
              <w:t>评分标准</w:t>
            </w:r>
          </w:p>
          <w:p w14:paraId="708B84AC">
            <w:pPr>
              <w:pStyle w:val="31"/>
              <w:spacing w:before="65" w:line="298" w:lineRule="auto"/>
              <w:ind w:right="146"/>
              <w:jc w:val="both"/>
              <w:rPr>
                <w:color w:val="auto"/>
                <w:sz w:val="24"/>
                <w:szCs w:val="24"/>
                <w:highlight w:val="none"/>
              </w:rPr>
            </w:pPr>
            <w:r>
              <w:rPr>
                <w:color w:val="auto"/>
                <w:spacing w:val="-2"/>
                <w:sz w:val="24"/>
                <w:szCs w:val="24"/>
                <w:highlight w:val="none"/>
              </w:rPr>
              <w:t>（</w:t>
            </w:r>
            <w:r>
              <w:rPr>
                <w:rFonts w:hint="eastAsia"/>
                <w:color w:val="auto"/>
                <w:spacing w:val="-2"/>
                <w:sz w:val="24"/>
                <w:szCs w:val="24"/>
                <w:highlight w:val="none"/>
                <w:lang w:val="en-US" w:eastAsia="zh-CN"/>
              </w:rPr>
              <w:t>5</w:t>
            </w:r>
            <w:r>
              <w:rPr>
                <w:color w:val="auto"/>
                <w:spacing w:val="-2"/>
                <w:sz w:val="24"/>
                <w:szCs w:val="24"/>
                <w:highlight w:val="none"/>
              </w:rPr>
              <w:t>分）</w:t>
            </w:r>
          </w:p>
        </w:tc>
        <w:tc>
          <w:tcPr>
            <w:tcW w:w="1983" w:type="dxa"/>
            <w:vAlign w:val="top"/>
          </w:tcPr>
          <w:p w14:paraId="7FC26671">
            <w:pPr>
              <w:spacing w:line="243" w:lineRule="auto"/>
              <w:jc w:val="center"/>
              <w:rPr>
                <w:rFonts w:ascii="Arial"/>
                <w:color w:val="auto"/>
                <w:sz w:val="28"/>
                <w:szCs w:val="28"/>
                <w:highlight w:val="none"/>
              </w:rPr>
            </w:pPr>
          </w:p>
          <w:p w14:paraId="09264BAC">
            <w:pPr>
              <w:pStyle w:val="31"/>
              <w:spacing w:before="65" w:line="228" w:lineRule="auto"/>
              <w:ind w:left="141"/>
              <w:jc w:val="center"/>
              <w:rPr>
                <w:color w:val="auto"/>
                <w:spacing w:val="5"/>
                <w:sz w:val="24"/>
                <w:szCs w:val="24"/>
                <w:highlight w:val="none"/>
              </w:rPr>
            </w:pPr>
            <w:r>
              <w:rPr>
                <w:color w:val="auto"/>
                <w:spacing w:val="5"/>
                <w:sz w:val="24"/>
                <w:szCs w:val="24"/>
                <w:highlight w:val="none"/>
              </w:rPr>
              <w:t>服务承诺</w:t>
            </w:r>
          </w:p>
          <w:p w14:paraId="141319F3">
            <w:pPr>
              <w:pStyle w:val="31"/>
              <w:spacing w:before="65" w:line="228" w:lineRule="auto"/>
              <w:ind w:left="141"/>
              <w:jc w:val="center"/>
              <w:rPr>
                <w:color w:val="auto"/>
                <w:sz w:val="24"/>
                <w:szCs w:val="24"/>
                <w:highlight w:val="none"/>
              </w:rPr>
            </w:pPr>
            <w:r>
              <w:rPr>
                <w:color w:val="auto"/>
                <w:spacing w:val="5"/>
                <w:sz w:val="24"/>
                <w:szCs w:val="24"/>
                <w:highlight w:val="none"/>
              </w:rPr>
              <w:t>（5分）</w:t>
            </w:r>
          </w:p>
        </w:tc>
        <w:tc>
          <w:tcPr>
            <w:tcW w:w="5866" w:type="dxa"/>
            <w:tcBorders>
              <w:bottom w:val="single" w:color="000000" w:sz="10" w:space="0"/>
              <w:right w:val="single" w:color="000000" w:sz="10" w:space="0"/>
            </w:tcBorders>
            <w:vAlign w:val="top"/>
          </w:tcPr>
          <w:p w14:paraId="5BC64CED">
            <w:pPr>
              <w:pStyle w:val="31"/>
              <w:spacing w:before="130" w:line="228" w:lineRule="auto"/>
              <w:ind w:left="110"/>
              <w:rPr>
                <w:color w:val="auto"/>
                <w:sz w:val="24"/>
                <w:szCs w:val="24"/>
                <w:highlight w:val="none"/>
              </w:rPr>
            </w:pPr>
            <w:r>
              <w:rPr>
                <w:color w:val="auto"/>
                <w:spacing w:val="9"/>
                <w:sz w:val="24"/>
                <w:szCs w:val="24"/>
                <w:highlight w:val="none"/>
              </w:rPr>
              <w:t>对</w:t>
            </w:r>
            <w:r>
              <w:rPr>
                <w:rFonts w:hint="eastAsia"/>
                <w:color w:val="auto"/>
                <w:spacing w:val="9"/>
                <w:sz w:val="24"/>
                <w:szCs w:val="24"/>
                <w:highlight w:val="none"/>
                <w:lang w:eastAsia="zh-CN"/>
              </w:rPr>
              <w:t>供应商</w:t>
            </w:r>
            <w:r>
              <w:rPr>
                <w:color w:val="auto"/>
                <w:spacing w:val="9"/>
                <w:sz w:val="24"/>
                <w:szCs w:val="24"/>
                <w:highlight w:val="none"/>
              </w:rPr>
              <w:t>提出的合理</w:t>
            </w:r>
            <w:r>
              <w:rPr>
                <w:rFonts w:hint="eastAsia"/>
                <w:color w:val="auto"/>
                <w:spacing w:val="9"/>
                <w:sz w:val="24"/>
                <w:szCs w:val="24"/>
                <w:highlight w:val="none"/>
                <w:lang w:eastAsia="zh-CN"/>
              </w:rPr>
              <w:t>的</w:t>
            </w:r>
            <w:r>
              <w:rPr>
                <w:color w:val="auto"/>
                <w:spacing w:val="9"/>
                <w:sz w:val="24"/>
                <w:szCs w:val="24"/>
                <w:highlight w:val="none"/>
              </w:rPr>
              <w:t>服务承诺进行综合评</w:t>
            </w:r>
            <w:r>
              <w:rPr>
                <w:color w:val="auto"/>
                <w:spacing w:val="4"/>
                <w:sz w:val="24"/>
                <w:szCs w:val="24"/>
                <w:highlight w:val="none"/>
              </w:rPr>
              <w:t>价，综合评价优得</w:t>
            </w:r>
            <w:r>
              <w:rPr>
                <w:rFonts w:hint="eastAsia"/>
                <w:color w:val="auto"/>
                <w:spacing w:val="4"/>
                <w:sz w:val="24"/>
                <w:szCs w:val="24"/>
                <w:highlight w:val="none"/>
                <w:lang w:val="en-US" w:eastAsia="zh-CN"/>
              </w:rPr>
              <w:t>5</w:t>
            </w:r>
            <w:r>
              <w:rPr>
                <w:color w:val="auto"/>
                <w:spacing w:val="4"/>
                <w:sz w:val="24"/>
                <w:szCs w:val="24"/>
                <w:highlight w:val="none"/>
              </w:rPr>
              <w:t>分，良得</w:t>
            </w:r>
            <w:r>
              <w:rPr>
                <w:rFonts w:hint="eastAsia"/>
                <w:color w:val="auto"/>
                <w:spacing w:val="4"/>
                <w:sz w:val="24"/>
                <w:szCs w:val="24"/>
                <w:highlight w:val="none"/>
                <w:lang w:val="en-US" w:eastAsia="zh-CN"/>
              </w:rPr>
              <w:t>3</w:t>
            </w:r>
            <w:r>
              <w:rPr>
                <w:color w:val="auto"/>
                <w:spacing w:val="4"/>
                <w:sz w:val="24"/>
                <w:szCs w:val="24"/>
                <w:highlight w:val="none"/>
              </w:rPr>
              <w:t>分，一般得1分</w:t>
            </w:r>
            <w:r>
              <w:rPr>
                <w:color w:val="auto"/>
                <w:spacing w:val="3"/>
                <w:sz w:val="24"/>
                <w:szCs w:val="24"/>
                <w:highlight w:val="none"/>
              </w:rPr>
              <w:t>，无不得分。</w:t>
            </w:r>
          </w:p>
        </w:tc>
      </w:tr>
    </w:tbl>
    <w:p w14:paraId="3D6930DD">
      <w:pPr>
        <w:spacing w:line="270" w:lineRule="auto"/>
        <w:rPr>
          <w:rFonts w:ascii="Arial"/>
          <w:color w:val="auto"/>
          <w:sz w:val="28"/>
          <w:szCs w:val="28"/>
          <w:highlight w:val="none"/>
        </w:rPr>
      </w:pPr>
    </w:p>
    <w:p w14:paraId="4C073BD7">
      <w:pPr>
        <w:spacing w:line="233" w:lineRule="auto"/>
        <w:rPr>
          <w:sz w:val="24"/>
          <w:szCs w:val="24"/>
          <w:highlight w:val="none"/>
        </w:rPr>
        <w:sectPr>
          <w:footerReference r:id="rId15" w:type="default"/>
          <w:pgSz w:w="11906" w:h="16839"/>
          <w:pgMar w:top="1360" w:right="833" w:bottom="957" w:left="1238" w:header="0" w:footer="795" w:gutter="0"/>
          <w:cols w:space="720" w:num="1"/>
        </w:sectPr>
      </w:pPr>
    </w:p>
    <w:p w14:paraId="5BDBFCFB">
      <w:pPr>
        <w:spacing w:line="283" w:lineRule="auto"/>
        <w:rPr>
          <w:rFonts w:ascii="Arial"/>
          <w:sz w:val="21"/>
          <w:highlight w:val="none"/>
        </w:rPr>
      </w:pPr>
    </w:p>
    <w:p w14:paraId="2A259BD5">
      <w:pPr>
        <w:spacing w:line="284" w:lineRule="auto"/>
        <w:rPr>
          <w:rFonts w:ascii="Arial"/>
          <w:sz w:val="21"/>
          <w:highlight w:val="none"/>
        </w:rPr>
      </w:pPr>
    </w:p>
    <w:p w14:paraId="51F78E95">
      <w:pPr>
        <w:pStyle w:val="3"/>
        <w:spacing w:before="114" w:line="225" w:lineRule="auto"/>
        <w:ind w:left="31"/>
        <w:outlineLvl w:val="1"/>
        <w:rPr>
          <w:sz w:val="32"/>
          <w:szCs w:val="32"/>
          <w:highlight w:val="none"/>
        </w:rPr>
      </w:pPr>
      <w:bookmarkStart w:id="57" w:name="_Toc5754"/>
      <w:r>
        <w:rPr>
          <w:spacing w:val="2"/>
          <w:sz w:val="32"/>
          <w:szCs w:val="32"/>
          <w:highlight w:val="none"/>
          <w14:textOutline w14:w="6537" w14:cap="sq" w14:cmpd="sng">
            <w14:solidFill>
              <w14:srgbClr w14:val="000000"/>
            </w14:solidFill>
            <w14:prstDash w14:val="solid"/>
            <w14:bevel/>
          </w14:textOutline>
        </w:rPr>
        <w:t>1.评标方法</w:t>
      </w:r>
      <w:bookmarkEnd w:id="57"/>
    </w:p>
    <w:p w14:paraId="7027EB57">
      <w:pPr>
        <w:pStyle w:val="3"/>
        <w:spacing w:before="157" w:line="360" w:lineRule="auto"/>
        <w:ind w:left="4" w:firstLine="414"/>
        <w:jc w:val="both"/>
        <w:rPr>
          <w:sz w:val="24"/>
          <w:szCs w:val="24"/>
          <w:highlight w:val="none"/>
        </w:rPr>
      </w:pPr>
      <w:r>
        <w:rPr>
          <w:spacing w:val="7"/>
          <w:sz w:val="24"/>
          <w:szCs w:val="24"/>
          <w:highlight w:val="none"/>
        </w:rPr>
        <w:t>评标委员会对满足磋商文件实质性要求的</w:t>
      </w:r>
      <w:r>
        <w:rPr>
          <w:rFonts w:hint="eastAsia"/>
          <w:spacing w:val="7"/>
          <w:sz w:val="24"/>
          <w:szCs w:val="24"/>
          <w:highlight w:val="none"/>
          <w:lang w:eastAsia="zh-CN"/>
        </w:rPr>
        <w:t>响应文件</w:t>
      </w:r>
      <w:r>
        <w:rPr>
          <w:spacing w:val="7"/>
          <w:sz w:val="24"/>
          <w:szCs w:val="24"/>
          <w:highlight w:val="none"/>
        </w:rPr>
        <w:t>，按照本章第2.2款规定的评分标准进行打分，</w:t>
      </w:r>
      <w:r>
        <w:rPr>
          <w:spacing w:val="8"/>
          <w:sz w:val="24"/>
          <w:szCs w:val="24"/>
          <w:highlight w:val="none"/>
        </w:rPr>
        <w:t>并按得分由高到底顺序推荐中标候选人，或根据采购人授权直接确定中标人，但投标报价低于成本的除外。综合评分相等时，以投标报价低的优先；投标报价也相等的，以监理方案得分高的优先；如果</w:t>
      </w:r>
      <w:r>
        <w:rPr>
          <w:spacing w:val="9"/>
          <w:sz w:val="24"/>
          <w:szCs w:val="24"/>
          <w:highlight w:val="none"/>
        </w:rPr>
        <w:t>监理方案得分也相等，按照评标办法前附表的规定确定中标候选人顺序。</w:t>
      </w:r>
    </w:p>
    <w:p w14:paraId="06A3D53B">
      <w:pPr>
        <w:pStyle w:val="3"/>
        <w:spacing w:before="184" w:line="225" w:lineRule="auto"/>
        <w:ind w:left="9"/>
        <w:outlineLvl w:val="1"/>
        <w:rPr>
          <w:sz w:val="32"/>
          <w:szCs w:val="32"/>
          <w:highlight w:val="none"/>
        </w:rPr>
      </w:pPr>
      <w:bookmarkStart w:id="58" w:name="_Toc27414"/>
      <w:r>
        <w:rPr>
          <w:spacing w:val="6"/>
          <w:sz w:val="32"/>
          <w:szCs w:val="32"/>
          <w:highlight w:val="none"/>
          <w14:textOutline w14:w="6537" w14:cap="sq" w14:cmpd="sng">
            <w14:solidFill>
              <w14:srgbClr w14:val="000000"/>
            </w14:solidFill>
            <w14:prstDash w14:val="solid"/>
            <w14:bevel/>
          </w14:textOutline>
        </w:rPr>
        <w:t>2.评审标准</w:t>
      </w:r>
      <w:bookmarkEnd w:id="58"/>
    </w:p>
    <w:p w14:paraId="181B4885">
      <w:pPr>
        <w:pStyle w:val="3"/>
        <w:spacing w:before="229" w:line="219" w:lineRule="auto"/>
        <w:ind w:left="6"/>
        <w:outlineLvl w:val="2"/>
        <w:rPr>
          <w:sz w:val="28"/>
          <w:szCs w:val="28"/>
          <w:highlight w:val="none"/>
        </w:rPr>
      </w:pPr>
      <w:bookmarkStart w:id="59" w:name="_Toc15032"/>
      <w:r>
        <w:rPr>
          <w:spacing w:val="-1"/>
          <w:sz w:val="28"/>
          <w:szCs w:val="28"/>
          <w:highlight w:val="none"/>
          <w14:textOutline w14:w="5448" w14:cap="sq" w14:cmpd="sng">
            <w14:solidFill>
              <w14:srgbClr w14:val="000000"/>
            </w14:solidFill>
            <w14:prstDash w14:val="solid"/>
            <w14:bevel/>
          </w14:textOutline>
        </w:rPr>
        <w:t>2.1初步评审标准</w:t>
      </w:r>
      <w:bookmarkEnd w:id="59"/>
    </w:p>
    <w:p w14:paraId="27018B19">
      <w:pPr>
        <w:pStyle w:val="3"/>
        <w:spacing w:before="195" w:line="227" w:lineRule="auto"/>
        <w:ind w:left="421"/>
        <w:rPr>
          <w:sz w:val="24"/>
          <w:szCs w:val="24"/>
          <w:highlight w:val="none"/>
        </w:rPr>
      </w:pPr>
      <w:r>
        <w:rPr>
          <w:spacing w:val="7"/>
          <w:sz w:val="24"/>
          <w:szCs w:val="24"/>
          <w:highlight w:val="none"/>
        </w:rPr>
        <w:t>2.1.1形式评审标准：见评标办法前附表。</w:t>
      </w:r>
    </w:p>
    <w:p w14:paraId="08F4A3AD">
      <w:pPr>
        <w:pStyle w:val="3"/>
        <w:spacing w:before="145" w:line="227" w:lineRule="auto"/>
        <w:ind w:left="421"/>
        <w:rPr>
          <w:sz w:val="24"/>
          <w:szCs w:val="24"/>
          <w:highlight w:val="none"/>
        </w:rPr>
      </w:pPr>
      <w:r>
        <w:rPr>
          <w:spacing w:val="7"/>
          <w:sz w:val="24"/>
          <w:szCs w:val="24"/>
          <w:highlight w:val="none"/>
        </w:rPr>
        <w:t>2.1.2资格评审标准：见评标办法前附表。</w:t>
      </w:r>
    </w:p>
    <w:p w14:paraId="66FAA428">
      <w:pPr>
        <w:pStyle w:val="3"/>
        <w:spacing w:before="143" w:line="227" w:lineRule="auto"/>
        <w:ind w:left="421"/>
        <w:rPr>
          <w:sz w:val="24"/>
          <w:szCs w:val="24"/>
          <w:highlight w:val="none"/>
        </w:rPr>
      </w:pPr>
      <w:r>
        <w:rPr>
          <w:spacing w:val="7"/>
          <w:sz w:val="24"/>
          <w:szCs w:val="24"/>
          <w:highlight w:val="none"/>
        </w:rPr>
        <w:t>2.1.3响应性评审标准：见评标办法前附表。</w:t>
      </w:r>
    </w:p>
    <w:p w14:paraId="18837218">
      <w:pPr>
        <w:pStyle w:val="3"/>
        <w:spacing w:before="217" w:line="219" w:lineRule="auto"/>
        <w:ind w:left="111"/>
        <w:outlineLvl w:val="2"/>
        <w:rPr>
          <w:sz w:val="28"/>
          <w:szCs w:val="28"/>
          <w:highlight w:val="none"/>
        </w:rPr>
      </w:pPr>
      <w:bookmarkStart w:id="60" w:name="_Toc11172"/>
      <w:r>
        <w:rPr>
          <w:spacing w:val="-1"/>
          <w:sz w:val="28"/>
          <w:szCs w:val="28"/>
          <w:highlight w:val="none"/>
          <w14:textOutline w14:w="5448" w14:cap="sq" w14:cmpd="sng">
            <w14:solidFill>
              <w14:srgbClr w14:val="000000"/>
            </w14:solidFill>
            <w14:prstDash w14:val="solid"/>
            <w14:bevel/>
          </w14:textOutline>
        </w:rPr>
        <w:t>2.2分值构成与评分标准</w:t>
      </w:r>
      <w:bookmarkEnd w:id="60"/>
    </w:p>
    <w:p w14:paraId="7010E815">
      <w:pPr>
        <w:pStyle w:val="3"/>
        <w:keepNext w:val="0"/>
        <w:keepLines w:val="0"/>
        <w:pageBreakBefore w:val="0"/>
        <w:widowControl/>
        <w:kinsoku w:val="0"/>
        <w:wordWrap/>
        <w:overflowPunct/>
        <w:topLinePunct w:val="0"/>
        <w:autoSpaceDE w:val="0"/>
        <w:autoSpaceDN w:val="0"/>
        <w:bidi w:val="0"/>
        <w:adjustRightInd w:val="0"/>
        <w:snapToGrid w:val="0"/>
        <w:spacing w:before="196" w:line="360" w:lineRule="auto"/>
        <w:ind w:left="421"/>
        <w:textAlignment w:val="baseline"/>
        <w:rPr>
          <w:sz w:val="24"/>
          <w:szCs w:val="24"/>
          <w:highlight w:val="none"/>
        </w:rPr>
      </w:pPr>
      <w:r>
        <w:rPr>
          <w:spacing w:val="4"/>
          <w:sz w:val="24"/>
          <w:szCs w:val="24"/>
          <w:highlight w:val="none"/>
        </w:rPr>
        <w:t>2.2.1分值构成</w:t>
      </w:r>
    </w:p>
    <w:p w14:paraId="4CCDF066">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9"/>
        <w:textAlignment w:val="baseline"/>
        <w:rPr>
          <w:sz w:val="24"/>
          <w:szCs w:val="24"/>
          <w:highlight w:val="none"/>
        </w:rPr>
      </w:pPr>
      <w:r>
        <w:rPr>
          <w:spacing w:val="8"/>
          <w:position w:val="14"/>
          <w:sz w:val="24"/>
          <w:szCs w:val="24"/>
          <w:highlight w:val="none"/>
        </w:rPr>
        <w:t>（1）资信业绩部分：见评标办法前附表；</w:t>
      </w:r>
    </w:p>
    <w:p w14:paraId="353B6AC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highlight w:val="none"/>
        </w:rPr>
      </w:pPr>
      <w:r>
        <w:rPr>
          <w:spacing w:val="8"/>
          <w:sz w:val="24"/>
          <w:szCs w:val="24"/>
          <w:highlight w:val="none"/>
        </w:rPr>
        <w:t>（2）监理大纲部分：见评标办法前附表；</w:t>
      </w:r>
    </w:p>
    <w:p w14:paraId="2E4982B9">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highlight w:val="none"/>
        </w:rPr>
      </w:pPr>
      <w:r>
        <w:rPr>
          <w:spacing w:val="8"/>
          <w:sz w:val="24"/>
          <w:szCs w:val="24"/>
          <w:highlight w:val="none"/>
        </w:rPr>
        <w:t>（3）投标报价部分：见评标办法前附表；</w:t>
      </w:r>
    </w:p>
    <w:p w14:paraId="53C7CE24">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highlight w:val="none"/>
        </w:rPr>
      </w:pPr>
      <w:r>
        <w:rPr>
          <w:spacing w:val="8"/>
          <w:position w:val="13"/>
          <w:sz w:val="24"/>
          <w:szCs w:val="24"/>
          <w:highlight w:val="none"/>
        </w:rPr>
        <w:t>（4）其他因素部分：见评标办法前附表。</w:t>
      </w:r>
    </w:p>
    <w:p w14:paraId="23A621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highlight w:val="none"/>
        </w:rPr>
      </w:pPr>
      <w:r>
        <w:rPr>
          <w:spacing w:val="6"/>
          <w:sz w:val="24"/>
          <w:szCs w:val="24"/>
          <w:highlight w:val="none"/>
        </w:rPr>
        <w:t>2.2.2评标基准价计算</w:t>
      </w:r>
    </w:p>
    <w:p w14:paraId="189C17F2">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18"/>
        <w:textAlignment w:val="baseline"/>
        <w:rPr>
          <w:sz w:val="24"/>
          <w:szCs w:val="24"/>
          <w:highlight w:val="none"/>
        </w:rPr>
      </w:pPr>
      <w:r>
        <w:rPr>
          <w:spacing w:val="8"/>
          <w:position w:val="14"/>
          <w:sz w:val="24"/>
          <w:szCs w:val="24"/>
          <w:highlight w:val="none"/>
        </w:rPr>
        <w:t>评标基准价计算方法：见评标办法前附表。</w:t>
      </w:r>
    </w:p>
    <w:p w14:paraId="76D4EB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highlight w:val="none"/>
        </w:rPr>
      </w:pPr>
      <w:r>
        <w:rPr>
          <w:spacing w:val="7"/>
          <w:sz w:val="24"/>
          <w:szCs w:val="24"/>
          <w:highlight w:val="none"/>
        </w:rPr>
        <w:t>2.2.3投标报价的偏差率计算</w:t>
      </w:r>
    </w:p>
    <w:p w14:paraId="105F9FBF">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1"/>
        <w:textAlignment w:val="baseline"/>
        <w:rPr>
          <w:sz w:val="24"/>
          <w:szCs w:val="24"/>
          <w:highlight w:val="none"/>
        </w:rPr>
      </w:pPr>
      <w:r>
        <w:rPr>
          <w:spacing w:val="9"/>
          <w:position w:val="14"/>
          <w:sz w:val="24"/>
          <w:szCs w:val="24"/>
          <w:highlight w:val="none"/>
        </w:rPr>
        <w:t>投标报价的偏差率计算公式：见评标办法前附表。</w:t>
      </w:r>
    </w:p>
    <w:p w14:paraId="2E6C704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highlight w:val="none"/>
        </w:rPr>
      </w:pPr>
      <w:r>
        <w:rPr>
          <w:spacing w:val="5"/>
          <w:sz w:val="24"/>
          <w:szCs w:val="24"/>
          <w:highlight w:val="none"/>
        </w:rPr>
        <w:t>2.2.4评分标准</w:t>
      </w:r>
    </w:p>
    <w:p w14:paraId="2A33FF22">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9"/>
        <w:textAlignment w:val="baseline"/>
        <w:rPr>
          <w:sz w:val="24"/>
          <w:szCs w:val="24"/>
          <w:highlight w:val="none"/>
        </w:rPr>
      </w:pPr>
      <w:r>
        <w:rPr>
          <w:spacing w:val="8"/>
          <w:position w:val="13"/>
          <w:sz w:val="24"/>
          <w:szCs w:val="24"/>
          <w:highlight w:val="none"/>
        </w:rPr>
        <w:t>（1）资信业绩评分标准：见评标办法前附表；</w:t>
      </w:r>
    </w:p>
    <w:p w14:paraId="4D94417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highlight w:val="none"/>
        </w:rPr>
      </w:pPr>
      <w:r>
        <w:rPr>
          <w:spacing w:val="8"/>
          <w:sz w:val="24"/>
          <w:szCs w:val="24"/>
          <w:highlight w:val="none"/>
        </w:rPr>
        <w:t>（2）监理大纲评分标准：见评标办法前附表；</w:t>
      </w:r>
    </w:p>
    <w:p w14:paraId="01831589">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highlight w:val="none"/>
        </w:rPr>
      </w:pPr>
      <w:r>
        <w:rPr>
          <w:spacing w:val="8"/>
          <w:sz w:val="24"/>
          <w:szCs w:val="24"/>
          <w:highlight w:val="none"/>
        </w:rPr>
        <w:t>（3）投标报价评分标准：见评标办法前附表；</w:t>
      </w:r>
    </w:p>
    <w:p w14:paraId="0561B32F">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highlight w:val="none"/>
        </w:rPr>
      </w:pPr>
      <w:r>
        <w:rPr>
          <w:spacing w:val="8"/>
          <w:sz w:val="24"/>
          <w:szCs w:val="24"/>
          <w:highlight w:val="none"/>
        </w:rPr>
        <w:t>（4）其他因素评分标准：见评标办法前附表。</w:t>
      </w:r>
    </w:p>
    <w:p w14:paraId="70EFB3FF">
      <w:pPr>
        <w:pStyle w:val="3"/>
        <w:spacing w:before="186" w:line="654" w:lineRule="exact"/>
        <w:ind w:left="12"/>
        <w:outlineLvl w:val="1"/>
        <w:rPr>
          <w:sz w:val="32"/>
          <w:szCs w:val="32"/>
          <w:highlight w:val="none"/>
        </w:rPr>
      </w:pPr>
      <w:bookmarkStart w:id="61" w:name="_Toc8406"/>
      <w:r>
        <w:rPr>
          <w:spacing w:val="5"/>
          <w:position w:val="22"/>
          <w:sz w:val="32"/>
          <w:szCs w:val="32"/>
          <w:highlight w:val="none"/>
          <w14:textOutline w14:w="6537" w14:cap="sq" w14:cmpd="sng">
            <w14:solidFill>
              <w14:srgbClr w14:val="000000"/>
            </w14:solidFill>
            <w14:prstDash w14:val="solid"/>
            <w14:bevel/>
          </w14:textOutline>
        </w:rPr>
        <w:t>3.评标程序</w:t>
      </w:r>
      <w:bookmarkEnd w:id="61"/>
    </w:p>
    <w:p w14:paraId="24ECCF80">
      <w:pPr>
        <w:pStyle w:val="3"/>
        <w:spacing w:before="1" w:line="219" w:lineRule="auto"/>
        <w:ind w:left="8"/>
        <w:outlineLvl w:val="2"/>
        <w:rPr>
          <w:sz w:val="28"/>
          <w:szCs w:val="28"/>
          <w:highlight w:val="none"/>
        </w:rPr>
      </w:pPr>
      <w:bookmarkStart w:id="62" w:name="_Toc29453"/>
      <w:r>
        <w:rPr>
          <w:spacing w:val="-2"/>
          <w:sz w:val="28"/>
          <w:szCs w:val="28"/>
          <w:highlight w:val="none"/>
          <w14:textOutline w14:w="5448" w14:cap="sq" w14:cmpd="sng">
            <w14:solidFill>
              <w14:srgbClr w14:val="000000"/>
            </w14:solidFill>
            <w14:prstDash w14:val="solid"/>
            <w14:bevel/>
          </w14:textOutline>
        </w:rPr>
        <w:t>3.1初步评审</w:t>
      </w:r>
      <w:bookmarkEnd w:id="62"/>
    </w:p>
    <w:p w14:paraId="50093757">
      <w:pPr>
        <w:pStyle w:val="3"/>
        <w:spacing w:before="197" w:line="360" w:lineRule="auto"/>
        <w:ind w:left="22" w:right="102" w:firstLine="400"/>
        <w:rPr>
          <w:sz w:val="24"/>
          <w:szCs w:val="24"/>
          <w:highlight w:val="none"/>
        </w:rPr>
      </w:pPr>
      <w:r>
        <w:rPr>
          <w:spacing w:val="8"/>
          <w:sz w:val="24"/>
          <w:szCs w:val="24"/>
          <w:highlight w:val="none"/>
        </w:rPr>
        <w:t>3.1.1评标委员会可以要求</w:t>
      </w:r>
      <w:r>
        <w:rPr>
          <w:rFonts w:hint="eastAsia"/>
          <w:spacing w:val="8"/>
          <w:sz w:val="24"/>
          <w:szCs w:val="24"/>
          <w:highlight w:val="none"/>
          <w:lang w:eastAsia="zh-CN"/>
        </w:rPr>
        <w:t>供应商</w:t>
      </w:r>
      <w:r>
        <w:rPr>
          <w:spacing w:val="8"/>
          <w:sz w:val="24"/>
          <w:szCs w:val="24"/>
          <w:highlight w:val="none"/>
        </w:rPr>
        <w:t>提交第二章“</w:t>
      </w:r>
      <w:r>
        <w:rPr>
          <w:rFonts w:hint="eastAsia"/>
          <w:spacing w:val="8"/>
          <w:sz w:val="24"/>
          <w:szCs w:val="24"/>
          <w:highlight w:val="none"/>
          <w:lang w:eastAsia="zh-CN"/>
        </w:rPr>
        <w:t>供应商</w:t>
      </w:r>
      <w:r>
        <w:rPr>
          <w:spacing w:val="8"/>
          <w:sz w:val="24"/>
          <w:szCs w:val="24"/>
          <w:highlight w:val="none"/>
        </w:rPr>
        <w:t>须知”规定的有关证明和证件的原件，</w:t>
      </w:r>
      <w:r>
        <w:rPr>
          <w:spacing w:val="9"/>
          <w:sz w:val="24"/>
          <w:szCs w:val="24"/>
          <w:highlight w:val="none"/>
        </w:rPr>
        <w:t>以便核验。评标委员会依据本章第2.1款规定的标准对</w:t>
      </w:r>
      <w:r>
        <w:rPr>
          <w:rFonts w:hint="eastAsia"/>
          <w:spacing w:val="9"/>
          <w:sz w:val="24"/>
          <w:szCs w:val="24"/>
          <w:highlight w:val="none"/>
          <w:lang w:eastAsia="zh-CN"/>
        </w:rPr>
        <w:t>响应文件</w:t>
      </w:r>
      <w:r>
        <w:rPr>
          <w:spacing w:val="9"/>
          <w:sz w:val="24"/>
          <w:szCs w:val="24"/>
          <w:highlight w:val="none"/>
        </w:rPr>
        <w:t>进行初步评审。有一项不符</w:t>
      </w:r>
      <w:r>
        <w:rPr>
          <w:spacing w:val="8"/>
          <w:sz w:val="24"/>
          <w:szCs w:val="24"/>
          <w:highlight w:val="none"/>
        </w:rPr>
        <w:t>合评审标准的，评标委员会应当否决其投标。</w:t>
      </w:r>
    </w:p>
    <w:p w14:paraId="6826DF94">
      <w:pPr>
        <w:pStyle w:val="3"/>
        <w:spacing w:before="143" w:line="227" w:lineRule="auto"/>
        <w:ind w:left="423"/>
        <w:rPr>
          <w:sz w:val="24"/>
          <w:szCs w:val="24"/>
          <w:highlight w:val="none"/>
        </w:rPr>
      </w:pPr>
      <w:r>
        <w:rPr>
          <w:spacing w:val="8"/>
          <w:sz w:val="24"/>
          <w:szCs w:val="24"/>
          <w:highlight w:val="none"/>
        </w:rPr>
        <w:t>3.1.2</w:t>
      </w:r>
      <w:r>
        <w:rPr>
          <w:rFonts w:hint="eastAsia"/>
          <w:spacing w:val="8"/>
          <w:sz w:val="24"/>
          <w:szCs w:val="24"/>
          <w:highlight w:val="none"/>
          <w:lang w:eastAsia="zh-CN"/>
        </w:rPr>
        <w:t>供应商</w:t>
      </w:r>
      <w:r>
        <w:rPr>
          <w:spacing w:val="8"/>
          <w:sz w:val="24"/>
          <w:szCs w:val="24"/>
          <w:highlight w:val="none"/>
        </w:rPr>
        <w:t>有以下情形之一的，评标委员会应当否决其投标：</w:t>
      </w:r>
    </w:p>
    <w:p w14:paraId="1B92AAD3">
      <w:pPr>
        <w:pStyle w:val="3"/>
        <w:spacing w:before="197" w:line="360" w:lineRule="auto"/>
        <w:ind w:left="22" w:right="102" w:firstLine="400"/>
        <w:rPr>
          <w:rFonts w:ascii="宋体" w:hAnsi="宋体" w:eastAsia="宋体" w:cs="宋体"/>
          <w:spacing w:val="8"/>
          <w:sz w:val="24"/>
          <w:szCs w:val="24"/>
          <w:highlight w:val="none"/>
        </w:rPr>
      </w:pPr>
      <w:r>
        <w:rPr>
          <w:rFonts w:ascii="宋体" w:hAnsi="宋体" w:eastAsia="宋体" w:cs="宋体"/>
          <w:spacing w:val="8"/>
          <w:sz w:val="24"/>
          <w:szCs w:val="24"/>
          <w:highlight w:val="none"/>
        </w:rPr>
        <w:t>（1）</w:t>
      </w:r>
      <w:r>
        <w:rPr>
          <w:rFonts w:hint="eastAsia" w:cs="宋体"/>
          <w:spacing w:val="8"/>
          <w:sz w:val="24"/>
          <w:szCs w:val="24"/>
          <w:highlight w:val="none"/>
          <w:lang w:eastAsia="zh-CN"/>
        </w:rPr>
        <w:t>响应文件</w:t>
      </w:r>
      <w:r>
        <w:rPr>
          <w:rFonts w:ascii="宋体" w:hAnsi="宋体" w:eastAsia="宋体" w:cs="宋体"/>
          <w:spacing w:val="8"/>
          <w:sz w:val="24"/>
          <w:szCs w:val="24"/>
          <w:highlight w:val="none"/>
        </w:rPr>
        <w:t>没有对磋商文件的实质性要求和条件作出响应，或者对磋商文件的偏差超出磋商文件规定的偏差范围或最高项数；</w:t>
      </w:r>
    </w:p>
    <w:p w14:paraId="459662D7">
      <w:pPr>
        <w:pStyle w:val="3"/>
        <w:spacing w:before="197" w:line="360" w:lineRule="auto"/>
        <w:ind w:left="22" w:right="102" w:firstLine="400"/>
        <w:rPr>
          <w:rFonts w:ascii="宋体" w:hAnsi="宋体" w:eastAsia="宋体" w:cs="宋体"/>
          <w:spacing w:val="8"/>
          <w:sz w:val="24"/>
          <w:szCs w:val="24"/>
          <w:highlight w:val="none"/>
        </w:rPr>
      </w:pPr>
      <w:r>
        <w:rPr>
          <w:rFonts w:ascii="宋体" w:hAnsi="宋体" w:eastAsia="宋体" w:cs="宋体"/>
          <w:spacing w:val="8"/>
          <w:sz w:val="24"/>
          <w:szCs w:val="24"/>
          <w:highlight w:val="none"/>
        </w:rPr>
        <w:t>（2）有串通投标、弄虚作假、行贿等违法行为。</w:t>
      </w:r>
    </w:p>
    <w:p w14:paraId="5E7C2DA3">
      <w:pPr>
        <w:pStyle w:val="3"/>
        <w:spacing w:before="197" w:line="360" w:lineRule="auto"/>
        <w:ind w:left="22" w:right="102" w:firstLine="400"/>
        <w:rPr>
          <w:rFonts w:ascii="宋体" w:hAnsi="宋体" w:eastAsia="宋体" w:cs="宋体"/>
          <w:spacing w:val="8"/>
          <w:sz w:val="24"/>
          <w:szCs w:val="24"/>
          <w:highlight w:val="none"/>
        </w:rPr>
      </w:pPr>
      <w:r>
        <w:rPr>
          <w:rFonts w:ascii="宋体" w:hAnsi="宋体" w:eastAsia="宋体" w:cs="宋体"/>
          <w:spacing w:val="8"/>
          <w:sz w:val="24"/>
          <w:szCs w:val="24"/>
          <w:highlight w:val="none"/>
        </w:rPr>
        <w:t>3.1.3投标报价有算术错误及其他错误的，评标委员会按以下原则要求</w:t>
      </w:r>
      <w:r>
        <w:rPr>
          <w:rFonts w:hint="eastAsia" w:ascii="宋体" w:hAnsi="宋体" w:eastAsia="宋体" w:cs="宋体"/>
          <w:spacing w:val="8"/>
          <w:sz w:val="24"/>
          <w:szCs w:val="24"/>
          <w:highlight w:val="none"/>
          <w:lang w:eastAsia="zh-CN"/>
        </w:rPr>
        <w:t>供应商</w:t>
      </w:r>
      <w:r>
        <w:rPr>
          <w:rFonts w:ascii="宋体" w:hAnsi="宋体" w:eastAsia="宋体" w:cs="宋体"/>
          <w:spacing w:val="8"/>
          <w:sz w:val="24"/>
          <w:szCs w:val="24"/>
          <w:highlight w:val="none"/>
        </w:rPr>
        <w:t>对投标报价进行修正，并要求</w:t>
      </w:r>
      <w:r>
        <w:rPr>
          <w:rFonts w:hint="eastAsia" w:ascii="宋体" w:hAnsi="宋体" w:eastAsia="宋体" w:cs="宋体"/>
          <w:spacing w:val="8"/>
          <w:sz w:val="24"/>
          <w:szCs w:val="24"/>
          <w:highlight w:val="none"/>
          <w:lang w:eastAsia="zh-CN"/>
        </w:rPr>
        <w:t>供应商</w:t>
      </w:r>
      <w:r>
        <w:rPr>
          <w:rFonts w:ascii="宋体" w:hAnsi="宋体" w:eastAsia="宋体" w:cs="宋体"/>
          <w:spacing w:val="8"/>
          <w:sz w:val="24"/>
          <w:szCs w:val="24"/>
          <w:highlight w:val="none"/>
        </w:rPr>
        <w:t>书面澄清确认。</w:t>
      </w:r>
      <w:r>
        <w:rPr>
          <w:rFonts w:hint="eastAsia" w:ascii="宋体" w:hAnsi="宋体" w:eastAsia="宋体" w:cs="宋体"/>
          <w:spacing w:val="8"/>
          <w:sz w:val="24"/>
          <w:szCs w:val="24"/>
          <w:highlight w:val="none"/>
          <w:lang w:eastAsia="zh-CN"/>
        </w:rPr>
        <w:t>供应商</w:t>
      </w:r>
      <w:r>
        <w:rPr>
          <w:rFonts w:ascii="宋体" w:hAnsi="宋体" w:eastAsia="宋体" w:cs="宋体"/>
          <w:spacing w:val="8"/>
          <w:sz w:val="24"/>
          <w:szCs w:val="24"/>
          <w:highlight w:val="none"/>
        </w:rPr>
        <w:t>拒不澄清确认的，评标委员会应当否决其投标：</w:t>
      </w:r>
    </w:p>
    <w:p w14:paraId="7F5F7FB9">
      <w:pPr>
        <w:pStyle w:val="3"/>
        <w:spacing w:before="197" w:line="360" w:lineRule="auto"/>
        <w:ind w:left="22" w:right="102" w:firstLine="400"/>
        <w:rPr>
          <w:rFonts w:ascii="宋体" w:hAnsi="宋体" w:eastAsia="宋体" w:cs="宋体"/>
          <w:spacing w:val="8"/>
          <w:sz w:val="24"/>
          <w:szCs w:val="24"/>
          <w:highlight w:val="none"/>
        </w:rPr>
      </w:pPr>
      <w:r>
        <w:rPr>
          <w:rFonts w:ascii="宋体" w:hAnsi="宋体" w:eastAsia="宋体" w:cs="宋体"/>
          <w:spacing w:val="8"/>
          <w:sz w:val="24"/>
          <w:szCs w:val="24"/>
          <w:highlight w:val="none"/>
        </w:rPr>
        <w:t>（1）</w:t>
      </w:r>
      <w:r>
        <w:rPr>
          <w:rFonts w:hint="eastAsia" w:cs="宋体"/>
          <w:spacing w:val="8"/>
          <w:sz w:val="24"/>
          <w:szCs w:val="24"/>
          <w:highlight w:val="none"/>
          <w:lang w:eastAsia="zh-CN"/>
        </w:rPr>
        <w:t>响应文件</w:t>
      </w:r>
      <w:r>
        <w:rPr>
          <w:rFonts w:ascii="宋体" w:hAnsi="宋体" w:eastAsia="宋体" w:cs="宋体"/>
          <w:spacing w:val="8"/>
          <w:sz w:val="24"/>
          <w:szCs w:val="24"/>
          <w:highlight w:val="none"/>
        </w:rPr>
        <w:t>中的大写金额与小写金额不一致的，以大写金额为准；</w:t>
      </w:r>
    </w:p>
    <w:p w14:paraId="6FF5955D">
      <w:pPr>
        <w:pStyle w:val="3"/>
        <w:spacing w:before="197" w:line="360" w:lineRule="auto"/>
        <w:ind w:left="22" w:right="102" w:firstLine="400"/>
        <w:rPr>
          <w:rFonts w:ascii="宋体" w:hAnsi="宋体" w:eastAsia="宋体" w:cs="宋体"/>
          <w:spacing w:val="8"/>
          <w:sz w:val="24"/>
          <w:szCs w:val="24"/>
          <w:highlight w:val="none"/>
        </w:rPr>
      </w:pPr>
      <w:r>
        <w:rPr>
          <w:rFonts w:ascii="宋体" w:hAnsi="宋体" w:eastAsia="宋体" w:cs="宋体"/>
          <w:spacing w:val="8"/>
          <w:sz w:val="24"/>
          <w:szCs w:val="24"/>
          <w:highlight w:val="none"/>
        </w:rPr>
        <w:t>（2）总价金额与单价金额不一致的，以单价金额为准，但单价金额小数点有明显错误的除外。</w:t>
      </w:r>
    </w:p>
    <w:p w14:paraId="5603C2B9">
      <w:pPr>
        <w:pStyle w:val="3"/>
        <w:spacing w:before="217" w:line="220" w:lineRule="auto"/>
        <w:ind w:left="9"/>
        <w:outlineLvl w:val="2"/>
        <w:rPr>
          <w:sz w:val="28"/>
          <w:szCs w:val="28"/>
          <w:highlight w:val="none"/>
        </w:rPr>
      </w:pPr>
      <w:bookmarkStart w:id="63" w:name="_Toc2548"/>
      <w:r>
        <w:rPr>
          <w:spacing w:val="-5"/>
          <w:sz w:val="28"/>
          <w:szCs w:val="28"/>
          <w:highlight w:val="none"/>
          <w14:textOutline w14:w="5448" w14:cap="sq" w14:cmpd="sng">
            <w14:solidFill>
              <w14:srgbClr w14:val="000000"/>
            </w14:solidFill>
            <w14:prstDash w14:val="solid"/>
            <w14:bevel/>
          </w14:textOutline>
        </w:rPr>
        <w:t>3.2详细评审</w:t>
      </w:r>
      <w:bookmarkEnd w:id="63"/>
    </w:p>
    <w:p w14:paraId="75CD241B">
      <w:pPr>
        <w:pStyle w:val="3"/>
        <w:keepNext w:val="0"/>
        <w:keepLines w:val="0"/>
        <w:pageBreakBefore w:val="0"/>
        <w:widowControl/>
        <w:kinsoku w:val="0"/>
        <w:wordWrap/>
        <w:overflowPunct/>
        <w:topLinePunct w:val="0"/>
        <w:autoSpaceDE w:val="0"/>
        <w:autoSpaceDN w:val="0"/>
        <w:bidi w:val="0"/>
        <w:adjustRightInd w:val="0"/>
        <w:snapToGrid w:val="0"/>
        <w:spacing w:before="195" w:line="360" w:lineRule="auto"/>
        <w:ind w:left="424"/>
        <w:textAlignment w:val="baseline"/>
        <w:rPr>
          <w:sz w:val="24"/>
          <w:szCs w:val="24"/>
          <w:highlight w:val="none"/>
        </w:rPr>
      </w:pPr>
      <w:r>
        <w:rPr>
          <w:spacing w:val="8"/>
          <w:position w:val="14"/>
          <w:sz w:val="24"/>
          <w:szCs w:val="24"/>
          <w:highlight w:val="none"/>
        </w:rPr>
        <w:t>3.2.1评标委员会按本章第2.2款规定的量化因素和分值进行打分，并计算出综合评估得分。</w:t>
      </w:r>
    </w:p>
    <w:p w14:paraId="4986E03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highlight w:val="none"/>
        </w:rPr>
      </w:pPr>
      <w:r>
        <w:rPr>
          <w:spacing w:val="7"/>
          <w:sz w:val="24"/>
          <w:szCs w:val="24"/>
          <w:highlight w:val="none"/>
        </w:rPr>
        <w:t>（1）按本章第2.2.4（1）目规定的评审因素和分值对资信业绩部</w:t>
      </w:r>
      <w:r>
        <w:rPr>
          <w:spacing w:val="6"/>
          <w:sz w:val="24"/>
          <w:szCs w:val="24"/>
          <w:highlight w:val="none"/>
        </w:rPr>
        <w:t>分计算出得分A；</w:t>
      </w:r>
    </w:p>
    <w:p w14:paraId="561597DE">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pacing w:val="5"/>
          <w:sz w:val="24"/>
          <w:szCs w:val="24"/>
          <w:highlight w:val="none"/>
        </w:rPr>
      </w:pPr>
      <w:r>
        <w:rPr>
          <w:spacing w:val="6"/>
          <w:sz w:val="24"/>
          <w:szCs w:val="24"/>
          <w:highlight w:val="none"/>
        </w:rPr>
        <w:t>（2）按本章第2.2.4（2）目规定的评审因素和分值对设计</w:t>
      </w:r>
      <w:r>
        <w:rPr>
          <w:spacing w:val="5"/>
          <w:sz w:val="24"/>
          <w:szCs w:val="24"/>
          <w:highlight w:val="none"/>
        </w:rPr>
        <w:t>方案部分计算出得分B；</w:t>
      </w:r>
    </w:p>
    <w:p w14:paraId="3F348F20">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z w:val="24"/>
          <w:szCs w:val="24"/>
          <w:highlight w:val="none"/>
        </w:rPr>
      </w:pPr>
      <w:r>
        <w:rPr>
          <w:spacing w:val="6"/>
          <w:sz w:val="24"/>
          <w:szCs w:val="24"/>
          <w:highlight w:val="none"/>
        </w:rPr>
        <w:t>（3）按本章第2.2.4（3）目规定的评审因素和分值对投标</w:t>
      </w:r>
      <w:r>
        <w:rPr>
          <w:spacing w:val="5"/>
          <w:sz w:val="24"/>
          <w:szCs w:val="24"/>
          <w:highlight w:val="none"/>
        </w:rPr>
        <w:t>报价部分计算出得分C；</w:t>
      </w:r>
    </w:p>
    <w:p w14:paraId="77B4B35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highlight w:val="none"/>
        </w:rPr>
      </w:pPr>
      <w:r>
        <w:rPr>
          <w:spacing w:val="7"/>
          <w:sz w:val="24"/>
          <w:szCs w:val="24"/>
          <w:highlight w:val="none"/>
        </w:rPr>
        <w:t>（4）按本章第2.2.4（4）目规定的评审因素和分值对其他因素部</w:t>
      </w:r>
      <w:r>
        <w:rPr>
          <w:spacing w:val="6"/>
          <w:sz w:val="24"/>
          <w:szCs w:val="24"/>
          <w:highlight w:val="none"/>
        </w:rPr>
        <w:t>分计算出得分D。</w:t>
      </w:r>
    </w:p>
    <w:p w14:paraId="153CE24B">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sz w:val="24"/>
          <w:szCs w:val="24"/>
          <w:highlight w:val="none"/>
        </w:rPr>
      </w:pPr>
      <w:r>
        <w:rPr>
          <w:spacing w:val="7"/>
          <w:sz w:val="24"/>
          <w:szCs w:val="24"/>
          <w:highlight w:val="none"/>
        </w:rPr>
        <w:t>3.2.2评分分值计算保留小数点后两位，小数点后第三位“四舍五入”。</w:t>
      </w:r>
    </w:p>
    <w:p w14:paraId="042F5A4B">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4"/>
        <w:textAlignment w:val="baseline"/>
        <w:rPr>
          <w:sz w:val="24"/>
          <w:szCs w:val="24"/>
          <w:highlight w:val="none"/>
        </w:rPr>
      </w:pPr>
      <w:r>
        <w:rPr>
          <w:spacing w:val="5"/>
          <w:sz w:val="24"/>
          <w:szCs w:val="24"/>
          <w:highlight w:val="none"/>
        </w:rPr>
        <w:t>3.2.3</w:t>
      </w:r>
      <w:r>
        <w:rPr>
          <w:rFonts w:hint="eastAsia"/>
          <w:spacing w:val="5"/>
          <w:sz w:val="24"/>
          <w:szCs w:val="24"/>
          <w:highlight w:val="none"/>
          <w:lang w:eastAsia="zh-CN"/>
        </w:rPr>
        <w:t>供应商</w:t>
      </w:r>
      <w:r>
        <w:rPr>
          <w:spacing w:val="5"/>
          <w:sz w:val="24"/>
          <w:szCs w:val="24"/>
          <w:highlight w:val="none"/>
        </w:rPr>
        <w:t>得分=A+B+C+D。</w:t>
      </w:r>
    </w:p>
    <w:p w14:paraId="4E610DED">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rFonts w:ascii="宋体" w:hAnsi="宋体" w:eastAsia="宋体" w:cs="宋体"/>
          <w:spacing w:val="7"/>
          <w:sz w:val="24"/>
          <w:szCs w:val="24"/>
          <w:highlight w:val="none"/>
        </w:rPr>
      </w:pPr>
      <w:r>
        <w:rPr>
          <w:rFonts w:ascii="宋体" w:hAnsi="宋体" w:eastAsia="宋体" w:cs="宋体"/>
          <w:spacing w:val="7"/>
          <w:sz w:val="24"/>
          <w:szCs w:val="24"/>
          <w:highlight w:val="none"/>
        </w:rPr>
        <w:t>3.2.4评标委员会发现</w:t>
      </w:r>
      <w:r>
        <w:rPr>
          <w:rFonts w:hint="eastAsia" w:ascii="宋体" w:hAnsi="宋体" w:eastAsia="宋体" w:cs="宋体"/>
          <w:spacing w:val="7"/>
          <w:sz w:val="24"/>
          <w:szCs w:val="24"/>
          <w:highlight w:val="none"/>
          <w:lang w:eastAsia="zh-CN"/>
        </w:rPr>
        <w:t>供应商</w:t>
      </w:r>
      <w:r>
        <w:rPr>
          <w:rFonts w:ascii="宋体" w:hAnsi="宋体" w:eastAsia="宋体" w:cs="宋体"/>
          <w:spacing w:val="7"/>
          <w:sz w:val="24"/>
          <w:szCs w:val="24"/>
          <w:highlight w:val="none"/>
        </w:rPr>
        <w:t>的报价明显低于其他投标报价，使得其投标报价可能低于其个别成本的，应当要求该</w:t>
      </w:r>
      <w:r>
        <w:rPr>
          <w:rFonts w:hint="eastAsia" w:ascii="宋体" w:hAnsi="宋体" w:eastAsia="宋体" w:cs="宋体"/>
          <w:spacing w:val="7"/>
          <w:sz w:val="24"/>
          <w:szCs w:val="24"/>
          <w:highlight w:val="none"/>
          <w:lang w:eastAsia="zh-CN"/>
        </w:rPr>
        <w:t>供应商</w:t>
      </w:r>
      <w:r>
        <w:rPr>
          <w:rFonts w:ascii="宋体" w:hAnsi="宋体" w:eastAsia="宋体" w:cs="宋体"/>
          <w:spacing w:val="7"/>
          <w:sz w:val="24"/>
          <w:szCs w:val="24"/>
          <w:highlight w:val="none"/>
        </w:rPr>
        <w:t>作出书面说明并提供相应的证明材料。</w:t>
      </w:r>
      <w:r>
        <w:rPr>
          <w:rFonts w:hint="eastAsia" w:ascii="宋体" w:hAnsi="宋体" w:eastAsia="宋体" w:cs="宋体"/>
          <w:spacing w:val="7"/>
          <w:sz w:val="24"/>
          <w:szCs w:val="24"/>
          <w:highlight w:val="none"/>
          <w:lang w:eastAsia="zh-CN"/>
        </w:rPr>
        <w:t>供应商</w:t>
      </w:r>
      <w:r>
        <w:rPr>
          <w:rFonts w:ascii="宋体" w:hAnsi="宋体" w:eastAsia="宋体" w:cs="宋体"/>
          <w:spacing w:val="7"/>
          <w:sz w:val="24"/>
          <w:szCs w:val="24"/>
          <w:highlight w:val="none"/>
        </w:rPr>
        <w:t>不能合理说明或者不能提供相应证明材料的，评标委员会应当认定该</w:t>
      </w:r>
      <w:r>
        <w:rPr>
          <w:rFonts w:hint="eastAsia" w:ascii="宋体" w:hAnsi="宋体" w:eastAsia="宋体" w:cs="宋体"/>
          <w:spacing w:val="7"/>
          <w:sz w:val="24"/>
          <w:szCs w:val="24"/>
          <w:highlight w:val="none"/>
          <w:lang w:eastAsia="zh-CN"/>
        </w:rPr>
        <w:t>供应商</w:t>
      </w:r>
      <w:r>
        <w:rPr>
          <w:rFonts w:ascii="宋体" w:hAnsi="宋体" w:eastAsia="宋体" w:cs="宋体"/>
          <w:spacing w:val="7"/>
          <w:sz w:val="24"/>
          <w:szCs w:val="24"/>
          <w:highlight w:val="none"/>
        </w:rPr>
        <w:t>以低于成本报价竞标，并否决其投标。</w:t>
      </w:r>
    </w:p>
    <w:p w14:paraId="7DF2871A">
      <w:pPr>
        <w:pStyle w:val="3"/>
        <w:spacing w:before="217" w:line="219" w:lineRule="auto"/>
        <w:ind w:left="9"/>
        <w:outlineLvl w:val="2"/>
        <w:rPr>
          <w:sz w:val="28"/>
          <w:szCs w:val="28"/>
          <w:highlight w:val="none"/>
        </w:rPr>
      </w:pPr>
      <w:bookmarkStart w:id="64" w:name="_Toc29643"/>
      <w:r>
        <w:rPr>
          <w:spacing w:val="-1"/>
          <w:sz w:val="28"/>
          <w:szCs w:val="28"/>
          <w:highlight w:val="none"/>
          <w14:textOutline w14:w="5448" w14:cap="sq" w14:cmpd="sng">
            <w14:solidFill>
              <w14:srgbClr w14:val="000000"/>
            </w14:solidFill>
            <w14:prstDash w14:val="solid"/>
            <w14:bevel/>
          </w14:textOutline>
        </w:rPr>
        <w:t>3.3</w:t>
      </w:r>
      <w:r>
        <w:rPr>
          <w:rFonts w:hint="eastAsia"/>
          <w:spacing w:val="-1"/>
          <w:sz w:val="28"/>
          <w:szCs w:val="28"/>
          <w:highlight w:val="none"/>
          <w:lang w:eastAsia="zh-CN"/>
          <w14:textOutline w14:w="5448" w14:cap="sq" w14:cmpd="sng">
            <w14:solidFill>
              <w14:srgbClr w14:val="000000"/>
            </w14:solidFill>
            <w14:prstDash w14:val="solid"/>
            <w14:bevel/>
          </w14:textOutline>
        </w:rPr>
        <w:t>响应文件</w:t>
      </w:r>
      <w:r>
        <w:rPr>
          <w:spacing w:val="-1"/>
          <w:sz w:val="28"/>
          <w:szCs w:val="28"/>
          <w:highlight w:val="none"/>
          <w14:textOutline w14:w="5448" w14:cap="sq" w14:cmpd="sng">
            <w14:solidFill>
              <w14:srgbClr w14:val="000000"/>
            </w14:solidFill>
            <w14:prstDash w14:val="solid"/>
            <w14:bevel/>
          </w14:textOutline>
        </w:rPr>
        <w:t>的澄清</w:t>
      </w:r>
      <w:bookmarkEnd w:id="64"/>
    </w:p>
    <w:p w14:paraId="11293B6C">
      <w:pPr>
        <w:pStyle w:val="3"/>
        <w:spacing w:before="197" w:line="360" w:lineRule="auto"/>
        <w:ind w:left="23" w:firstLine="400"/>
        <w:rPr>
          <w:sz w:val="24"/>
          <w:szCs w:val="24"/>
          <w:highlight w:val="none"/>
        </w:rPr>
      </w:pPr>
      <w:r>
        <w:rPr>
          <w:spacing w:val="9"/>
          <w:sz w:val="24"/>
          <w:szCs w:val="24"/>
          <w:highlight w:val="none"/>
        </w:rPr>
        <w:t>3.3.1在评标过程中，评标委员会可以书面形式要求</w:t>
      </w:r>
      <w:r>
        <w:rPr>
          <w:rFonts w:hint="eastAsia"/>
          <w:spacing w:val="9"/>
          <w:sz w:val="24"/>
          <w:szCs w:val="24"/>
          <w:highlight w:val="none"/>
          <w:lang w:eastAsia="zh-CN"/>
        </w:rPr>
        <w:t>供应商</w:t>
      </w:r>
      <w:r>
        <w:rPr>
          <w:spacing w:val="9"/>
          <w:sz w:val="24"/>
          <w:szCs w:val="24"/>
          <w:highlight w:val="none"/>
        </w:rPr>
        <w:t>对</w:t>
      </w:r>
      <w:r>
        <w:rPr>
          <w:rFonts w:hint="eastAsia"/>
          <w:spacing w:val="9"/>
          <w:sz w:val="24"/>
          <w:szCs w:val="24"/>
          <w:highlight w:val="none"/>
          <w:lang w:eastAsia="zh-CN"/>
        </w:rPr>
        <w:t>响应文件</w:t>
      </w:r>
      <w:r>
        <w:rPr>
          <w:spacing w:val="9"/>
          <w:sz w:val="24"/>
          <w:szCs w:val="24"/>
          <w:highlight w:val="none"/>
        </w:rPr>
        <w:t>中含义</w:t>
      </w:r>
      <w:r>
        <w:rPr>
          <w:spacing w:val="8"/>
          <w:sz w:val="24"/>
          <w:szCs w:val="24"/>
          <w:highlight w:val="none"/>
        </w:rPr>
        <w:t>不明确、对同类问题表述不一致或者有明显文字和计算错误的内容作必要的澄清、说明或补正。澄清、说明或</w:t>
      </w:r>
      <w:r>
        <w:rPr>
          <w:spacing w:val="7"/>
          <w:sz w:val="24"/>
          <w:szCs w:val="24"/>
          <w:highlight w:val="none"/>
        </w:rPr>
        <w:t>补正应</w:t>
      </w:r>
      <w:r>
        <w:rPr>
          <w:spacing w:val="9"/>
          <w:sz w:val="24"/>
          <w:szCs w:val="24"/>
          <w:highlight w:val="none"/>
        </w:rPr>
        <w:t>以书面方式进行。评标委员会不接受</w:t>
      </w:r>
      <w:r>
        <w:rPr>
          <w:rFonts w:hint="eastAsia"/>
          <w:spacing w:val="9"/>
          <w:sz w:val="24"/>
          <w:szCs w:val="24"/>
          <w:highlight w:val="none"/>
          <w:lang w:eastAsia="zh-CN"/>
        </w:rPr>
        <w:t>供应商</w:t>
      </w:r>
      <w:r>
        <w:rPr>
          <w:spacing w:val="9"/>
          <w:sz w:val="24"/>
          <w:szCs w:val="24"/>
          <w:highlight w:val="none"/>
        </w:rPr>
        <w:t>主</w:t>
      </w:r>
      <w:r>
        <w:rPr>
          <w:spacing w:val="8"/>
          <w:sz w:val="24"/>
          <w:szCs w:val="24"/>
          <w:highlight w:val="none"/>
        </w:rPr>
        <w:t>动提出的澄清、说明或补正。</w:t>
      </w:r>
    </w:p>
    <w:p w14:paraId="591138B0">
      <w:pPr>
        <w:pStyle w:val="3"/>
        <w:spacing w:before="197" w:line="360" w:lineRule="auto"/>
        <w:ind w:left="23" w:firstLine="400"/>
        <w:rPr>
          <w:rFonts w:ascii="宋体" w:hAnsi="宋体" w:eastAsia="宋体" w:cs="宋体"/>
          <w:spacing w:val="9"/>
          <w:sz w:val="24"/>
          <w:szCs w:val="24"/>
          <w:highlight w:val="none"/>
        </w:rPr>
      </w:pPr>
      <w:r>
        <w:rPr>
          <w:rFonts w:ascii="宋体" w:hAnsi="宋体" w:eastAsia="宋体" w:cs="宋体"/>
          <w:spacing w:val="9"/>
          <w:sz w:val="24"/>
          <w:szCs w:val="24"/>
          <w:highlight w:val="none"/>
        </w:rPr>
        <w:t>3.3.2澄清、说明或补正不得超出</w:t>
      </w:r>
      <w:r>
        <w:rPr>
          <w:rFonts w:hint="eastAsia" w:cs="宋体"/>
          <w:spacing w:val="9"/>
          <w:sz w:val="24"/>
          <w:szCs w:val="24"/>
          <w:highlight w:val="none"/>
          <w:lang w:eastAsia="zh-CN"/>
        </w:rPr>
        <w:t>响应文件</w:t>
      </w:r>
      <w:r>
        <w:rPr>
          <w:rFonts w:ascii="宋体" w:hAnsi="宋体" w:eastAsia="宋体" w:cs="宋体"/>
          <w:spacing w:val="9"/>
          <w:sz w:val="24"/>
          <w:szCs w:val="24"/>
          <w:highlight w:val="none"/>
        </w:rPr>
        <w:t>的范围且不得改变</w:t>
      </w:r>
      <w:r>
        <w:rPr>
          <w:rFonts w:hint="eastAsia" w:cs="宋体"/>
          <w:spacing w:val="9"/>
          <w:sz w:val="24"/>
          <w:szCs w:val="24"/>
          <w:highlight w:val="none"/>
          <w:lang w:eastAsia="zh-CN"/>
        </w:rPr>
        <w:t>响应文件</w:t>
      </w:r>
      <w:r>
        <w:rPr>
          <w:rFonts w:ascii="宋体" w:hAnsi="宋体" w:eastAsia="宋体" w:cs="宋体"/>
          <w:spacing w:val="9"/>
          <w:sz w:val="24"/>
          <w:szCs w:val="24"/>
          <w:highlight w:val="none"/>
        </w:rPr>
        <w:t>的实质性内容，并构成</w:t>
      </w:r>
      <w:r>
        <w:rPr>
          <w:rFonts w:hint="eastAsia" w:cs="宋体"/>
          <w:spacing w:val="9"/>
          <w:sz w:val="24"/>
          <w:szCs w:val="24"/>
          <w:highlight w:val="none"/>
          <w:lang w:eastAsia="zh-CN"/>
        </w:rPr>
        <w:t>响应文件</w:t>
      </w:r>
      <w:r>
        <w:rPr>
          <w:rFonts w:ascii="宋体" w:hAnsi="宋体" w:eastAsia="宋体" w:cs="宋体"/>
          <w:spacing w:val="9"/>
          <w:sz w:val="24"/>
          <w:szCs w:val="24"/>
          <w:highlight w:val="none"/>
        </w:rPr>
        <w:t>的组成部分。</w:t>
      </w:r>
    </w:p>
    <w:p w14:paraId="26A8B811">
      <w:pPr>
        <w:pStyle w:val="3"/>
        <w:spacing w:before="197" w:line="360" w:lineRule="auto"/>
        <w:ind w:left="23" w:firstLine="400"/>
        <w:rPr>
          <w:sz w:val="24"/>
          <w:szCs w:val="24"/>
          <w:highlight w:val="none"/>
        </w:rPr>
      </w:pPr>
      <w:r>
        <w:rPr>
          <w:rFonts w:ascii="宋体" w:hAnsi="宋体" w:eastAsia="宋体" w:cs="宋体"/>
          <w:spacing w:val="9"/>
          <w:sz w:val="24"/>
          <w:szCs w:val="24"/>
          <w:highlight w:val="none"/>
        </w:rPr>
        <w:t>3.3.3评标委员会对</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提交的澄清、说明或补正有疑问的，可以要求</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进一步澄清、说明或补正，直至满足评标委员会的要求。</w:t>
      </w:r>
    </w:p>
    <w:p w14:paraId="1EBA81FA">
      <w:pPr>
        <w:pStyle w:val="3"/>
        <w:spacing w:before="217" w:line="220" w:lineRule="auto"/>
        <w:ind w:left="9"/>
        <w:outlineLvl w:val="2"/>
        <w:rPr>
          <w:sz w:val="28"/>
          <w:szCs w:val="28"/>
          <w:highlight w:val="none"/>
        </w:rPr>
      </w:pPr>
      <w:bookmarkStart w:id="65" w:name="_Toc25875"/>
      <w:r>
        <w:rPr>
          <w:spacing w:val="-2"/>
          <w:sz w:val="28"/>
          <w:szCs w:val="28"/>
          <w:highlight w:val="none"/>
          <w14:textOutline w14:w="5448" w14:cap="sq" w14:cmpd="sng">
            <w14:solidFill>
              <w14:srgbClr w14:val="000000"/>
            </w14:solidFill>
            <w14:prstDash w14:val="solid"/>
            <w14:bevel/>
          </w14:textOutline>
        </w:rPr>
        <w:t>3.4评标结果</w:t>
      </w:r>
      <w:bookmarkEnd w:id="65"/>
    </w:p>
    <w:p w14:paraId="32D76F06">
      <w:pPr>
        <w:pStyle w:val="3"/>
        <w:spacing w:before="197" w:line="360" w:lineRule="auto"/>
        <w:ind w:left="23" w:firstLine="400"/>
        <w:rPr>
          <w:rFonts w:ascii="宋体" w:hAnsi="宋体" w:eastAsia="宋体" w:cs="宋体"/>
          <w:spacing w:val="9"/>
          <w:sz w:val="24"/>
          <w:szCs w:val="24"/>
          <w:highlight w:val="none"/>
        </w:rPr>
      </w:pPr>
      <w:r>
        <w:rPr>
          <w:rFonts w:ascii="宋体" w:hAnsi="宋体" w:eastAsia="宋体" w:cs="宋体"/>
          <w:spacing w:val="9"/>
          <w:sz w:val="24"/>
          <w:szCs w:val="24"/>
          <w:highlight w:val="none"/>
        </w:rPr>
        <w:t>3.4.1除第二章“</w:t>
      </w:r>
      <w:r>
        <w:rPr>
          <w:rFonts w:hint="eastAsia" w:ascii="宋体" w:hAnsi="宋体" w:eastAsia="宋体" w:cs="宋体"/>
          <w:spacing w:val="9"/>
          <w:sz w:val="24"/>
          <w:szCs w:val="24"/>
          <w:highlight w:val="none"/>
          <w:lang w:eastAsia="zh-CN"/>
        </w:rPr>
        <w:t>供应商</w:t>
      </w:r>
      <w:r>
        <w:rPr>
          <w:rFonts w:ascii="宋体" w:hAnsi="宋体" w:eastAsia="宋体" w:cs="宋体"/>
          <w:spacing w:val="9"/>
          <w:sz w:val="24"/>
          <w:szCs w:val="24"/>
          <w:highlight w:val="none"/>
        </w:rPr>
        <w:t>须知”前附表授权直接确定中标人外，评标委员会按照得分由高到低的顺序推荐中标候选人，并标明排序。</w:t>
      </w:r>
    </w:p>
    <w:p w14:paraId="76EB8931">
      <w:pPr>
        <w:pStyle w:val="3"/>
        <w:spacing w:before="143" w:line="226" w:lineRule="auto"/>
        <w:ind w:left="424"/>
        <w:jc w:val="left"/>
        <w:rPr>
          <w:sz w:val="24"/>
          <w:szCs w:val="24"/>
          <w:highlight w:val="none"/>
        </w:rPr>
      </w:pPr>
      <w:r>
        <w:rPr>
          <w:spacing w:val="9"/>
          <w:sz w:val="24"/>
          <w:szCs w:val="24"/>
          <w:highlight w:val="none"/>
        </w:rPr>
        <w:t>3.4.2评标委员会完成评标后，应当向</w:t>
      </w:r>
      <w:r>
        <w:rPr>
          <w:spacing w:val="8"/>
          <w:sz w:val="24"/>
          <w:szCs w:val="24"/>
          <w:highlight w:val="none"/>
        </w:rPr>
        <w:t>采购人提交书面评标报告和中标候选人名单。</w:t>
      </w:r>
    </w:p>
    <w:p w14:paraId="36F87EB9">
      <w:pPr>
        <w:spacing w:line="226" w:lineRule="auto"/>
        <w:jc w:val="left"/>
        <w:rPr>
          <w:sz w:val="20"/>
          <w:szCs w:val="20"/>
          <w:highlight w:val="none"/>
        </w:rPr>
        <w:sectPr>
          <w:footerReference r:id="rId16" w:type="default"/>
          <w:pgSz w:w="11906" w:h="16839"/>
          <w:pgMar w:top="1409" w:right="1362" w:bottom="957" w:left="1368" w:header="0" w:footer="795" w:gutter="0"/>
          <w:cols w:space="720" w:num="1"/>
        </w:sectPr>
      </w:pPr>
    </w:p>
    <w:p w14:paraId="5930C6DD">
      <w:pPr>
        <w:spacing w:line="284" w:lineRule="auto"/>
        <w:rPr>
          <w:rFonts w:ascii="Arial"/>
          <w:sz w:val="21"/>
          <w:highlight w:val="none"/>
        </w:rPr>
      </w:pPr>
    </w:p>
    <w:p w14:paraId="1BAA1192">
      <w:pPr>
        <w:pStyle w:val="3"/>
        <w:spacing w:before="140" w:line="222" w:lineRule="auto"/>
        <w:ind w:left="1864"/>
        <w:outlineLvl w:val="0"/>
        <w:rPr>
          <w:sz w:val="43"/>
          <w:szCs w:val="43"/>
          <w:highlight w:val="none"/>
        </w:rPr>
      </w:pPr>
      <w:bookmarkStart w:id="66" w:name="_Toc5508"/>
      <w:r>
        <w:rPr>
          <w:spacing w:val="9"/>
          <w:sz w:val="43"/>
          <w:szCs w:val="43"/>
          <w:highlight w:val="none"/>
          <w14:textOutline w14:w="7972" w14:cap="sq" w14:cmpd="sng">
            <w14:solidFill>
              <w14:srgbClr w14:val="000000"/>
            </w14:solidFill>
            <w14:prstDash w14:val="solid"/>
            <w14:bevel/>
          </w14:textOutline>
        </w:rPr>
        <w:t>第四章合同条款及格式</w:t>
      </w:r>
      <w:bookmarkEnd w:id="66"/>
    </w:p>
    <w:p w14:paraId="6F639FDD">
      <w:pPr>
        <w:spacing w:line="276" w:lineRule="auto"/>
        <w:rPr>
          <w:rFonts w:ascii="Arial"/>
          <w:sz w:val="21"/>
          <w:highlight w:val="none"/>
        </w:rPr>
      </w:pPr>
    </w:p>
    <w:p w14:paraId="195A6337">
      <w:pPr>
        <w:spacing w:line="276" w:lineRule="auto"/>
        <w:rPr>
          <w:rFonts w:ascii="Arial"/>
          <w:sz w:val="21"/>
          <w:highlight w:val="none"/>
        </w:rPr>
      </w:pPr>
    </w:p>
    <w:p w14:paraId="6D17C7CC">
      <w:pPr>
        <w:spacing w:line="276" w:lineRule="auto"/>
        <w:rPr>
          <w:rFonts w:ascii="Arial"/>
          <w:sz w:val="21"/>
          <w:highlight w:val="none"/>
        </w:rPr>
      </w:pPr>
    </w:p>
    <w:p w14:paraId="2A02D995">
      <w:pPr>
        <w:spacing w:line="277" w:lineRule="auto"/>
        <w:rPr>
          <w:rFonts w:ascii="Arial"/>
          <w:sz w:val="21"/>
          <w:highlight w:val="none"/>
        </w:rPr>
      </w:pPr>
    </w:p>
    <w:p w14:paraId="7CB82A24">
      <w:pPr>
        <w:pStyle w:val="3"/>
        <w:spacing w:before="91" w:line="221" w:lineRule="auto"/>
        <w:ind w:left="2670"/>
        <w:outlineLvl w:val="1"/>
        <w:rPr>
          <w:sz w:val="28"/>
          <w:szCs w:val="28"/>
          <w:highlight w:val="none"/>
        </w:rPr>
      </w:pPr>
      <w:bookmarkStart w:id="67" w:name="_Toc1346"/>
      <w:r>
        <w:rPr>
          <w:spacing w:val="-4"/>
          <w:sz w:val="28"/>
          <w:szCs w:val="28"/>
          <w:highlight w:val="none"/>
        </w:rPr>
        <w:t>以双方实际签订合同为准</w:t>
      </w:r>
      <w:bookmarkEnd w:id="67"/>
    </w:p>
    <w:p w14:paraId="7EAF2846">
      <w:pPr>
        <w:spacing w:line="221" w:lineRule="auto"/>
        <w:rPr>
          <w:sz w:val="28"/>
          <w:szCs w:val="28"/>
          <w:highlight w:val="none"/>
        </w:rPr>
        <w:sectPr>
          <w:footerReference r:id="rId17" w:type="default"/>
          <w:pgSz w:w="11906" w:h="16839"/>
          <w:pgMar w:top="1431" w:right="1785" w:bottom="957" w:left="1785" w:header="0" w:footer="795" w:gutter="0"/>
          <w:cols w:space="720" w:num="1"/>
        </w:sectPr>
      </w:pPr>
    </w:p>
    <w:p w14:paraId="41C85242">
      <w:pPr>
        <w:pStyle w:val="3"/>
        <w:spacing w:before="88" w:line="222" w:lineRule="auto"/>
        <w:ind w:left="2196"/>
        <w:outlineLvl w:val="0"/>
        <w:rPr>
          <w:sz w:val="43"/>
          <w:szCs w:val="43"/>
          <w:highlight w:val="none"/>
        </w:rPr>
      </w:pPr>
      <w:bookmarkStart w:id="68" w:name="_Toc18696"/>
      <w:r>
        <w:rPr>
          <w:spacing w:val="8"/>
          <w:sz w:val="43"/>
          <w:szCs w:val="43"/>
          <w:highlight w:val="none"/>
          <w14:textOutline w14:w="7972" w14:cap="sq" w14:cmpd="sng">
            <w14:solidFill>
              <w14:srgbClr w14:val="000000"/>
            </w14:solidFill>
            <w14:prstDash w14:val="solid"/>
            <w14:bevel/>
          </w14:textOutline>
        </w:rPr>
        <w:t>第五章发包人要求</w:t>
      </w:r>
      <w:bookmarkEnd w:id="68"/>
    </w:p>
    <w:p w14:paraId="6CC3CF1D">
      <w:pPr>
        <w:spacing w:line="267" w:lineRule="auto"/>
        <w:rPr>
          <w:rFonts w:ascii="Arial"/>
          <w:color w:val="auto"/>
          <w:sz w:val="21"/>
          <w:highlight w:val="none"/>
        </w:rPr>
      </w:pPr>
    </w:p>
    <w:p w14:paraId="32FF207A">
      <w:pPr>
        <w:pStyle w:val="3"/>
        <w:spacing w:before="91" w:line="220" w:lineRule="auto"/>
        <w:ind w:firstLine="1632" w:firstLineChars="600"/>
        <w:rPr>
          <w:color w:val="auto"/>
          <w:spacing w:val="-4"/>
          <w:sz w:val="28"/>
          <w:szCs w:val="28"/>
          <w:highlight w:val="none"/>
        </w:rPr>
      </w:pPr>
      <w:r>
        <w:rPr>
          <w:rFonts w:hint="eastAsia"/>
          <w:color w:val="auto"/>
          <w:spacing w:val="-4"/>
          <w:sz w:val="28"/>
          <w:szCs w:val="28"/>
          <w:highlight w:val="none"/>
        </w:rPr>
        <w:t>完成柳河县2024年水库、塘坝清淤工程施工监理工作，包含但不限于施工准备阶段、施工阶段、工程竣工验收阶段、竣工资料整理、竣工结算和决算阶段、审计阶段(如有)提供全过程监理服务。</w:t>
      </w:r>
    </w:p>
    <w:p w14:paraId="73981619">
      <w:pPr>
        <w:rPr>
          <w:color w:val="auto"/>
          <w:highlight w:val="none"/>
        </w:rPr>
      </w:pPr>
    </w:p>
    <w:p w14:paraId="603CE5E2">
      <w:pPr>
        <w:pStyle w:val="3"/>
        <w:spacing w:before="91" w:line="220" w:lineRule="auto"/>
        <w:ind w:firstLine="1632" w:firstLineChars="600"/>
        <w:rPr>
          <w:rFonts w:hint="default"/>
          <w:color w:val="auto"/>
          <w:sz w:val="28"/>
          <w:szCs w:val="28"/>
          <w:highlight w:val="none"/>
        </w:rPr>
        <w:sectPr>
          <w:footerReference r:id="rId18" w:type="default"/>
          <w:pgSz w:w="11906" w:h="16839"/>
          <w:pgMar w:top="1364" w:right="1785" w:bottom="957" w:left="1785" w:header="0" w:footer="795" w:gutter="0"/>
          <w:cols w:space="720" w:num="1"/>
        </w:sectPr>
      </w:pPr>
      <w:r>
        <w:rPr>
          <w:color w:val="auto"/>
          <w:spacing w:val="-4"/>
          <w:sz w:val="28"/>
          <w:szCs w:val="28"/>
          <w:highlight w:val="none"/>
        </w:rPr>
        <w:t>（以双方实际签订合同内容为准</w:t>
      </w:r>
      <w:r>
        <w:rPr>
          <w:color w:val="auto"/>
          <w:sz w:val="28"/>
          <w:szCs w:val="28"/>
          <w:highlight w:val="none"/>
        </w:rPr>
        <w:t>）</w:t>
      </w:r>
    </w:p>
    <w:p w14:paraId="76AFA306">
      <w:pPr>
        <w:rPr>
          <w:rFonts w:ascii="Arial"/>
          <w:sz w:val="21"/>
          <w:highlight w:val="none"/>
        </w:rPr>
      </w:pPr>
    </w:p>
    <w:p w14:paraId="10AD56F2">
      <w:pPr>
        <w:spacing w:line="241" w:lineRule="auto"/>
        <w:rPr>
          <w:rFonts w:ascii="Arial"/>
          <w:sz w:val="21"/>
          <w:highlight w:val="none"/>
        </w:rPr>
      </w:pPr>
    </w:p>
    <w:p w14:paraId="2E3F6D91">
      <w:pPr>
        <w:spacing w:line="241" w:lineRule="auto"/>
        <w:rPr>
          <w:rFonts w:ascii="Arial"/>
          <w:sz w:val="21"/>
          <w:highlight w:val="none"/>
        </w:rPr>
      </w:pPr>
    </w:p>
    <w:p w14:paraId="451D4F79">
      <w:pPr>
        <w:spacing w:line="241" w:lineRule="auto"/>
        <w:rPr>
          <w:rFonts w:ascii="Arial"/>
          <w:sz w:val="21"/>
          <w:highlight w:val="none"/>
        </w:rPr>
      </w:pPr>
    </w:p>
    <w:p w14:paraId="36A42EE7">
      <w:pPr>
        <w:spacing w:line="241" w:lineRule="auto"/>
        <w:rPr>
          <w:rFonts w:ascii="Arial"/>
          <w:sz w:val="21"/>
          <w:highlight w:val="none"/>
        </w:rPr>
      </w:pPr>
    </w:p>
    <w:p w14:paraId="53515803">
      <w:pPr>
        <w:spacing w:line="241" w:lineRule="auto"/>
        <w:rPr>
          <w:rFonts w:ascii="Arial"/>
          <w:sz w:val="21"/>
          <w:highlight w:val="none"/>
        </w:rPr>
      </w:pPr>
    </w:p>
    <w:p w14:paraId="13B09F0B">
      <w:pPr>
        <w:pStyle w:val="3"/>
        <w:spacing w:before="140" w:line="222" w:lineRule="auto"/>
        <w:ind w:left="1975"/>
        <w:outlineLvl w:val="0"/>
        <w:rPr>
          <w:sz w:val="43"/>
          <w:szCs w:val="43"/>
          <w:highlight w:val="none"/>
        </w:rPr>
      </w:pPr>
      <w:bookmarkStart w:id="69" w:name="_Toc16932"/>
      <w:r>
        <w:rPr>
          <w:spacing w:val="4"/>
          <w:sz w:val="43"/>
          <w:szCs w:val="43"/>
          <w:highlight w:val="none"/>
          <w14:textOutline w14:w="7972" w14:cap="sq" w14:cmpd="sng">
            <w14:solidFill>
              <w14:srgbClr w14:val="000000"/>
            </w14:solidFill>
            <w14:prstDash w14:val="solid"/>
            <w14:bevel/>
          </w14:textOutline>
        </w:rPr>
        <w:t>第六章响应文件格式</w:t>
      </w:r>
      <w:bookmarkEnd w:id="69"/>
    </w:p>
    <w:p w14:paraId="6B8F2E50">
      <w:pPr>
        <w:spacing w:line="222" w:lineRule="auto"/>
        <w:rPr>
          <w:sz w:val="43"/>
          <w:szCs w:val="43"/>
          <w:highlight w:val="none"/>
        </w:rPr>
        <w:sectPr>
          <w:footerReference r:id="rId19" w:type="default"/>
          <w:pgSz w:w="11906" w:h="16839"/>
          <w:pgMar w:top="1431" w:right="1785" w:bottom="957" w:left="1785" w:header="0" w:footer="795" w:gutter="0"/>
          <w:cols w:space="720" w:num="1"/>
        </w:sectPr>
      </w:pPr>
    </w:p>
    <w:p w14:paraId="31B59503">
      <w:pPr>
        <w:spacing w:line="245" w:lineRule="auto"/>
        <w:rPr>
          <w:rFonts w:ascii="Arial"/>
          <w:sz w:val="21"/>
          <w:highlight w:val="none"/>
        </w:rPr>
      </w:pPr>
    </w:p>
    <w:p w14:paraId="7A0FB1EE">
      <w:pPr>
        <w:spacing w:line="245" w:lineRule="auto"/>
        <w:rPr>
          <w:rFonts w:ascii="Arial"/>
          <w:sz w:val="21"/>
          <w:highlight w:val="none"/>
        </w:rPr>
      </w:pPr>
    </w:p>
    <w:p w14:paraId="10CBFA19">
      <w:pPr>
        <w:spacing w:line="246" w:lineRule="auto"/>
        <w:rPr>
          <w:rFonts w:ascii="Arial"/>
          <w:sz w:val="21"/>
          <w:highlight w:val="none"/>
        </w:rPr>
      </w:pPr>
    </w:p>
    <w:p w14:paraId="35EDD976">
      <w:pPr>
        <w:spacing w:line="246" w:lineRule="auto"/>
        <w:rPr>
          <w:rFonts w:ascii="Arial"/>
          <w:sz w:val="21"/>
          <w:highlight w:val="none"/>
        </w:rPr>
      </w:pPr>
    </w:p>
    <w:p w14:paraId="0223C413">
      <w:pPr>
        <w:spacing w:line="246" w:lineRule="auto"/>
        <w:rPr>
          <w:rFonts w:ascii="Arial"/>
          <w:sz w:val="21"/>
          <w:highlight w:val="none"/>
        </w:rPr>
      </w:pPr>
    </w:p>
    <w:p w14:paraId="62D1954C">
      <w:pPr>
        <w:pStyle w:val="3"/>
        <w:spacing w:before="101" w:line="225" w:lineRule="auto"/>
        <w:ind w:left="3497"/>
        <w:rPr>
          <w:highlight w:val="none"/>
        </w:rPr>
      </w:pPr>
      <w:r>
        <w:rPr>
          <w:spacing w:val="-2"/>
          <w:highlight w:val="none"/>
          <w14:textOutline w14:w="5793" w14:cap="sq" w14:cmpd="sng">
            <w14:solidFill>
              <w14:srgbClr w14:val="000000"/>
            </w14:solidFill>
            <w14:prstDash w14:val="solid"/>
            <w14:bevel/>
          </w14:textOutline>
        </w:rPr>
        <w:t>(项目名称)</w:t>
      </w:r>
    </w:p>
    <w:p w14:paraId="493BD5BB">
      <w:pPr>
        <w:spacing w:line="257" w:lineRule="auto"/>
        <w:rPr>
          <w:rFonts w:ascii="Arial"/>
          <w:sz w:val="21"/>
          <w:highlight w:val="none"/>
        </w:rPr>
      </w:pPr>
    </w:p>
    <w:p w14:paraId="57A5D7A1">
      <w:pPr>
        <w:spacing w:line="257" w:lineRule="auto"/>
        <w:rPr>
          <w:rFonts w:ascii="Arial"/>
          <w:sz w:val="21"/>
          <w:highlight w:val="none"/>
        </w:rPr>
      </w:pPr>
    </w:p>
    <w:p w14:paraId="77DEE183">
      <w:pPr>
        <w:spacing w:line="257" w:lineRule="auto"/>
        <w:rPr>
          <w:rFonts w:ascii="Arial"/>
          <w:sz w:val="21"/>
          <w:highlight w:val="none"/>
        </w:rPr>
      </w:pPr>
    </w:p>
    <w:p w14:paraId="561FE6CF">
      <w:pPr>
        <w:spacing w:line="258" w:lineRule="auto"/>
        <w:rPr>
          <w:rFonts w:ascii="Arial"/>
          <w:sz w:val="21"/>
          <w:highlight w:val="none"/>
        </w:rPr>
      </w:pPr>
    </w:p>
    <w:p w14:paraId="42F9FFA9">
      <w:pPr>
        <w:spacing w:line="258" w:lineRule="auto"/>
        <w:rPr>
          <w:rFonts w:ascii="Arial"/>
          <w:sz w:val="21"/>
          <w:highlight w:val="none"/>
        </w:rPr>
      </w:pPr>
    </w:p>
    <w:p w14:paraId="01D5960A">
      <w:pPr>
        <w:spacing w:line="258" w:lineRule="auto"/>
        <w:rPr>
          <w:rFonts w:ascii="Arial"/>
          <w:sz w:val="21"/>
          <w:highlight w:val="none"/>
        </w:rPr>
      </w:pPr>
    </w:p>
    <w:p w14:paraId="3B285F9A">
      <w:pPr>
        <w:spacing w:line="258" w:lineRule="auto"/>
        <w:rPr>
          <w:rFonts w:ascii="Arial"/>
          <w:sz w:val="21"/>
          <w:highlight w:val="none"/>
        </w:rPr>
      </w:pPr>
    </w:p>
    <w:p w14:paraId="28772032">
      <w:pPr>
        <w:spacing w:line="258" w:lineRule="auto"/>
        <w:rPr>
          <w:rFonts w:ascii="Arial"/>
          <w:sz w:val="21"/>
          <w:highlight w:val="none"/>
        </w:rPr>
      </w:pPr>
    </w:p>
    <w:p w14:paraId="435367B3">
      <w:pPr>
        <w:spacing w:line="258" w:lineRule="auto"/>
        <w:rPr>
          <w:rFonts w:ascii="Arial"/>
          <w:sz w:val="21"/>
          <w:highlight w:val="none"/>
        </w:rPr>
      </w:pPr>
    </w:p>
    <w:p w14:paraId="755126D8">
      <w:pPr>
        <w:pStyle w:val="3"/>
        <w:spacing w:before="152" w:line="223" w:lineRule="auto"/>
        <w:ind w:left="2884"/>
        <w:outlineLvl w:val="1"/>
        <w:rPr>
          <w:sz w:val="47"/>
          <w:szCs w:val="47"/>
          <w:highlight w:val="none"/>
        </w:rPr>
      </w:pPr>
      <w:bookmarkStart w:id="70" w:name="_Toc20790"/>
      <w:r>
        <w:rPr>
          <w:spacing w:val="-14"/>
          <w:sz w:val="47"/>
          <w:szCs w:val="47"/>
          <w:highlight w:val="none"/>
          <w14:textOutline w14:w="8717" w14:cap="sq" w14:cmpd="sng">
            <w14:solidFill>
              <w14:srgbClr w14:val="000000"/>
            </w14:solidFill>
            <w14:prstDash w14:val="solid"/>
            <w14:bevel/>
          </w14:textOutline>
        </w:rPr>
        <w:t>响应文件</w:t>
      </w:r>
      <w:bookmarkEnd w:id="70"/>
    </w:p>
    <w:p w14:paraId="54BBE34A">
      <w:pPr>
        <w:spacing w:line="246" w:lineRule="auto"/>
        <w:rPr>
          <w:rFonts w:ascii="Arial"/>
          <w:sz w:val="21"/>
          <w:highlight w:val="none"/>
        </w:rPr>
      </w:pPr>
    </w:p>
    <w:p w14:paraId="0264F7BC">
      <w:pPr>
        <w:spacing w:line="246" w:lineRule="auto"/>
        <w:rPr>
          <w:rFonts w:ascii="Arial"/>
          <w:sz w:val="21"/>
          <w:highlight w:val="none"/>
        </w:rPr>
      </w:pPr>
    </w:p>
    <w:p w14:paraId="4DA4BEC1">
      <w:pPr>
        <w:spacing w:line="246" w:lineRule="auto"/>
        <w:rPr>
          <w:rFonts w:ascii="Arial"/>
          <w:sz w:val="21"/>
          <w:highlight w:val="none"/>
        </w:rPr>
      </w:pPr>
    </w:p>
    <w:p w14:paraId="53731F20">
      <w:pPr>
        <w:spacing w:line="247" w:lineRule="auto"/>
        <w:rPr>
          <w:rFonts w:ascii="Arial"/>
          <w:sz w:val="21"/>
          <w:highlight w:val="none"/>
        </w:rPr>
      </w:pPr>
    </w:p>
    <w:p w14:paraId="27637F62">
      <w:pPr>
        <w:spacing w:line="247" w:lineRule="auto"/>
        <w:rPr>
          <w:rFonts w:ascii="Arial"/>
          <w:sz w:val="21"/>
          <w:highlight w:val="none"/>
        </w:rPr>
      </w:pPr>
    </w:p>
    <w:p w14:paraId="3EAE8FDB">
      <w:pPr>
        <w:spacing w:line="247" w:lineRule="auto"/>
        <w:rPr>
          <w:rFonts w:ascii="Arial"/>
          <w:sz w:val="21"/>
          <w:highlight w:val="none"/>
        </w:rPr>
      </w:pPr>
    </w:p>
    <w:p w14:paraId="65F2A452">
      <w:pPr>
        <w:spacing w:line="247" w:lineRule="auto"/>
        <w:rPr>
          <w:rFonts w:ascii="Arial"/>
          <w:sz w:val="21"/>
          <w:highlight w:val="none"/>
        </w:rPr>
      </w:pPr>
    </w:p>
    <w:p w14:paraId="53241D91">
      <w:pPr>
        <w:spacing w:line="247" w:lineRule="auto"/>
        <w:rPr>
          <w:rFonts w:ascii="Arial"/>
          <w:sz w:val="21"/>
          <w:highlight w:val="none"/>
        </w:rPr>
      </w:pPr>
    </w:p>
    <w:p w14:paraId="35FA6CD0">
      <w:pPr>
        <w:spacing w:line="247" w:lineRule="auto"/>
        <w:rPr>
          <w:rFonts w:ascii="Arial"/>
          <w:sz w:val="21"/>
          <w:highlight w:val="none"/>
        </w:rPr>
      </w:pPr>
    </w:p>
    <w:p w14:paraId="3830DC7C">
      <w:pPr>
        <w:spacing w:line="247" w:lineRule="auto"/>
        <w:rPr>
          <w:rFonts w:ascii="Arial"/>
          <w:sz w:val="21"/>
          <w:highlight w:val="none"/>
        </w:rPr>
      </w:pPr>
    </w:p>
    <w:p w14:paraId="583630D8">
      <w:pPr>
        <w:spacing w:line="247" w:lineRule="auto"/>
        <w:rPr>
          <w:rFonts w:ascii="Arial"/>
          <w:sz w:val="21"/>
          <w:highlight w:val="none"/>
        </w:rPr>
      </w:pPr>
    </w:p>
    <w:p w14:paraId="571A63B2">
      <w:pPr>
        <w:spacing w:line="247" w:lineRule="auto"/>
        <w:rPr>
          <w:rFonts w:ascii="Arial"/>
          <w:sz w:val="21"/>
          <w:highlight w:val="none"/>
        </w:rPr>
      </w:pPr>
    </w:p>
    <w:p w14:paraId="7A75928C">
      <w:pPr>
        <w:spacing w:line="247" w:lineRule="auto"/>
        <w:rPr>
          <w:rFonts w:ascii="Arial"/>
          <w:sz w:val="21"/>
          <w:highlight w:val="none"/>
        </w:rPr>
      </w:pPr>
    </w:p>
    <w:p w14:paraId="3E61AEB5">
      <w:pPr>
        <w:spacing w:line="247" w:lineRule="auto"/>
        <w:rPr>
          <w:rFonts w:ascii="Arial"/>
          <w:sz w:val="21"/>
          <w:highlight w:val="none"/>
        </w:rPr>
      </w:pPr>
    </w:p>
    <w:p w14:paraId="0BD1DFAE">
      <w:pPr>
        <w:spacing w:line="247" w:lineRule="auto"/>
        <w:rPr>
          <w:rFonts w:ascii="Arial"/>
          <w:sz w:val="21"/>
          <w:highlight w:val="none"/>
        </w:rPr>
      </w:pPr>
    </w:p>
    <w:p w14:paraId="31751344">
      <w:pPr>
        <w:spacing w:line="247" w:lineRule="auto"/>
        <w:rPr>
          <w:rFonts w:ascii="Arial"/>
          <w:sz w:val="21"/>
          <w:highlight w:val="none"/>
        </w:rPr>
      </w:pPr>
    </w:p>
    <w:p w14:paraId="0DDBAE1E">
      <w:pPr>
        <w:pStyle w:val="3"/>
        <w:spacing w:before="91" w:line="219" w:lineRule="auto"/>
        <w:ind w:left="568"/>
        <w:rPr>
          <w:sz w:val="28"/>
          <w:szCs w:val="28"/>
          <w:highlight w:val="none"/>
        </w:rPr>
      </w:pPr>
      <w:r>
        <w:rPr>
          <w:rFonts w:hint="eastAsia"/>
          <w:spacing w:val="-6"/>
          <w:sz w:val="28"/>
          <w:szCs w:val="28"/>
          <w:highlight w:val="none"/>
          <w:lang w:eastAsia="zh-CN"/>
        </w:rPr>
        <w:t>供应商</w:t>
      </w:r>
      <w:r>
        <w:rPr>
          <w:spacing w:val="-6"/>
          <w:sz w:val="28"/>
          <w:szCs w:val="28"/>
          <w:highlight w:val="none"/>
        </w:rPr>
        <w:t>：(盖单位公章)</w:t>
      </w:r>
    </w:p>
    <w:p w14:paraId="60406184">
      <w:pPr>
        <w:spacing w:line="373" w:lineRule="auto"/>
        <w:rPr>
          <w:rFonts w:ascii="Arial"/>
          <w:sz w:val="21"/>
          <w:highlight w:val="none"/>
        </w:rPr>
      </w:pPr>
    </w:p>
    <w:p w14:paraId="0FD5A611">
      <w:pPr>
        <w:pStyle w:val="3"/>
        <w:spacing w:before="91" w:line="220" w:lineRule="auto"/>
        <w:ind w:left="566"/>
        <w:rPr>
          <w:sz w:val="28"/>
          <w:szCs w:val="28"/>
          <w:highlight w:val="none"/>
        </w:rPr>
      </w:pPr>
      <w:r>
        <w:rPr>
          <w:spacing w:val="-2"/>
          <w:sz w:val="28"/>
          <w:szCs w:val="28"/>
          <w:highlight w:val="none"/>
        </w:rPr>
        <w:t>法定代表人或其委托代理人：</w:t>
      </w:r>
      <w:r>
        <w:rPr>
          <w:spacing w:val="-3"/>
          <w:sz w:val="28"/>
          <w:szCs w:val="28"/>
          <w:highlight w:val="none"/>
        </w:rPr>
        <w:t>(签字)</w:t>
      </w:r>
    </w:p>
    <w:p w14:paraId="526CA1A3">
      <w:pPr>
        <w:spacing w:line="374" w:lineRule="auto"/>
        <w:rPr>
          <w:rFonts w:ascii="Arial"/>
          <w:sz w:val="21"/>
          <w:highlight w:val="none"/>
        </w:rPr>
      </w:pPr>
    </w:p>
    <w:p w14:paraId="12989703">
      <w:pPr>
        <w:pStyle w:val="3"/>
        <w:spacing w:before="91" w:line="220" w:lineRule="auto"/>
        <w:ind w:left="613"/>
        <w:rPr>
          <w:sz w:val="28"/>
          <w:szCs w:val="28"/>
          <w:highlight w:val="none"/>
        </w:rPr>
      </w:pPr>
      <w:r>
        <w:rPr>
          <w:spacing w:val="-15"/>
          <w:sz w:val="28"/>
          <w:szCs w:val="28"/>
          <w:highlight w:val="none"/>
        </w:rPr>
        <w:t>日期：年月日</w:t>
      </w:r>
    </w:p>
    <w:p w14:paraId="22DE8C20">
      <w:pPr>
        <w:spacing w:line="220" w:lineRule="auto"/>
        <w:rPr>
          <w:sz w:val="28"/>
          <w:szCs w:val="28"/>
          <w:highlight w:val="none"/>
        </w:rPr>
        <w:sectPr>
          <w:footerReference r:id="rId20" w:type="default"/>
          <w:pgSz w:w="11906" w:h="16839"/>
          <w:pgMar w:top="1431" w:right="1785" w:bottom="957" w:left="1785" w:header="0" w:footer="795" w:gutter="0"/>
          <w:cols w:space="720" w:num="1"/>
        </w:sectPr>
      </w:pPr>
    </w:p>
    <w:p w14:paraId="5A32E834">
      <w:pPr>
        <w:pStyle w:val="3"/>
        <w:spacing w:before="136" w:line="227" w:lineRule="auto"/>
        <w:ind w:left="3759"/>
        <w:rPr>
          <w:highlight w:val="none"/>
        </w:rPr>
      </w:pPr>
      <w:r>
        <w:rPr>
          <w:spacing w:val="-33"/>
          <w:highlight w:val="none"/>
        </w:rPr>
        <w:t>目录</w:t>
      </w:r>
    </w:p>
    <w:p w14:paraId="60C4E1D3">
      <w:pPr>
        <w:spacing w:line="256" w:lineRule="auto"/>
        <w:rPr>
          <w:rFonts w:ascii="Arial"/>
          <w:sz w:val="21"/>
          <w:highlight w:val="none"/>
        </w:rPr>
      </w:pPr>
    </w:p>
    <w:p w14:paraId="0D0EB8DE">
      <w:pPr>
        <w:spacing w:line="256" w:lineRule="auto"/>
        <w:rPr>
          <w:rFonts w:ascii="Arial"/>
          <w:sz w:val="21"/>
          <w:highlight w:val="none"/>
        </w:rPr>
      </w:pPr>
    </w:p>
    <w:p w14:paraId="0EACE348">
      <w:pPr>
        <w:pStyle w:val="3"/>
        <w:spacing w:before="78" w:line="219" w:lineRule="auto"/>
        <w:ind w:left="44"/>
        <w:outlineLvl w:val="1"/>
        <w:rPr>
          <w:sz w:val="24"/>
          <w:szCs w:val="24"/>
          <w:highlight w:val="none"/>
        </w:rPr>
      </w:pPr>
      <w:bookmarkStart w:id="71" w:name="_Toc7617"/>
      <w:r>
        <w:rPr>
          <w:spacing w:val="-2"/>
          <w:sz w:val="24"/>
          <w:szCs w:val="24"/>
          <w:highlight w:val="none"/>
        </w:rPr>
        <w:t>一、投标函及投标函附录</w:t>
      </w:r>
      <w:bookmarkEnd w:id="71"/>
    </w:p>
    <w:p w14:paraId="7BCDC9E3">
      <w:pPr>
        <w:pStyle w:val="3"/>
        <w:spacing w:before="183" w:line="219" w:lineRule="auto"/>
        <w:ind w:left="68"/>
        <w:outlineLvl w:val="1"/>
        <w:rPr>
          <w:sz w:val="24"/>
          <w:szCs w:val="24"/>
          <w:highlight w:val="none"/>
        </w:rPr>
      </w:pPr>
      <w:bookmarkStart w:id="72" w:name="_Toc20497"/>
      <w:r>
        <w:rPr>
          <w:spacing w:val="-1"/>
          <w:sz w:val="24"/>
          <w:szCs w:val="24"/>
          <w:highlight w:val="none"/>
        </w:rPr>
        <w:t>二、法定代表人身份证明、授权委托书</w:t>
      </w:r>
      <w:bookmarkEnd w:id="72"/>
    </w:p>
    <w:p w14:paraId="015E7C31">
      <w:pPr>
        <w:pStyle w:val="3"/>
        <w:spacing w:before="183" w:line="220" w:lineRule="auto"/>
        <w:ind w:left="64"/>
        <w:outlineLvl w:val="1"/>
        <w:rPr>
          <w:sz w:val="24"/>
          <w:szCs w:val="24"/>
          <w:highlight w:val="none"/>
        </w:rPr>
      </w:pPr>
      <w:bookmarkStart w:id="73" w:name="_Toc8637"/>
      <w:r>
        <w:rPr>
          <w:spacing w:val="-2"/>
          <w:sz w:val="24"/>
          <w:szCs w:val="24"/>
          <w:highlight w:val="none"/>
        </w:rPr>
        <w:t>三、开标一览表</w:t>
      </w:r>
      <w:bookmarkEnd w:id="73"/>
    </w:p>
    <w:p w14:paraId="46E5A487">
      <w:pPr>
        <w:pStyle w:val="3"/>
        <w:spacing w:before="182" w:line="220" w:lineRule="auto"/>
        <w:ind w:left="86"/>
        <w:outlineLvl w:val="1"/>
        <w:rPr>
          <w:sz w:val="24"/>
          <w:szCs w:val="24"/>
          <w:highlight w:val="none"/>
        </w:rPr>
      </w:pPr>
      <w:bookmarkStart w:id="74" w:name="_Toc8595"/>
      <w:r>
        <w:rPr>
          <w:spacing w:val="-5"/>
          <w:sz w:val="24"/>
          <w:szCs w:val="24"/>
          <w:highlight w:val="none"/>
        </w:rPr>
        <w:t>四、投标保证金</w:t>
      </w:r>
      <w:bookmarkEnd w:id="74"/>
    </w:p>
    <w:p w14:paraId="3626681F">
      <w:pPr>
        <w:pStyle w:val="3"/>
        <w:spacing w:before="181" w:line="219" w:lineRule="auto"/>
        <w:ind w:left="68"/>
        <w:outlineLvl w:val="1"/>
        <w:rPr>
          <w:sz w:val="24"/>
          <w:szCs w:val="24"/>
          <w:highlight w:val="none"/>
        </w:rPr>
      </w:pPr>
      <w:bookmarkStart w:id="75" w:name="_Toc30572"/>
      <w:r>
        <w:rPr>
          <w:spacing w:val="-2"/>
          <w:sz w:val="24"/>
          <w:szCs w:val="24"/>
          <w:highlight w:val="none"/>
        </w:rPr>
        <w:t>五、</w:t>
      </w:r>
      <w:r>
        <w:rPr>
          <w:rFonts w:hint="eastAsia"/>
          <w:spacing w:val="-2"/>
          <w:sz w:val="24"/>
          <w:szCs w:val="24"/>
          <w:highlight w:val="none"/>
          <w:lang w:eastAsia="zh-CN"/>
        </w:rPr>
        <w:t>供应商</w:t>
      </w:r>
      <w:r>
        <w:rPr>
          <w:spacing w:val="-2"/>
          <w:sz w:val="24"/>
          <w:szCs w:val="24"/>
          <w:highlight w:val="none"/>
        </w:rPr>
        <w:t>基本情况表</w:t>
      </w:r>
      <w:bookmarkEnd w:id="75"/>
    </w:p>
    <w:p w14:paraId="2AF1A6DF">
      <w:pPr>
        <w:pStyle w:val="3"/>
        <w:spacing w:before="184" w:line="220" w:lineRule="auto"/>
        <w:ind w:left="66"/>
        <w:outlineLvl w:val="1"/>
        <w:rPr>
          <w:sz w:val="24"/>
          <w:szCs w:val="24"/>
          <w:highlight w:val="none"/>
        </w:rPr>
      </w:pPr>
      <w:bookmarkStart w:id="76" w:name="_Toc6656"/>
      <w:r>
        <w:rPr>
          <w:spacing w:val="-2"/>
          <w:sz w:val="24"/>
          <w:szCs w:val="24"/>
          <w:highlight w:val="none"/>
        </w:rPr>
        <w:t>六、监理大纲</w:t>
      </w:r>
      <w:bookmarkEnd w:id="76"/>
    </w:p>
    <w:p w14:paraId="5B327E23">
      <w:pPr>
        <w:pStyle w:val="3"/>
        <w:spacing w:before="183" w:line="219" w:lineRule="auto"/>
        <w:ind w:left="68"/>
        <w:outlineLvl w:val="1"/>
        <w:rPr>
          <w:sz w:val="24"/>
          <w:szCs w:val="24"/>
          <w:highlight w:val="none"/>
        </w:rPr>
      </w:pPr>
      <w:bookmarkStart w:id="77" w:name="_Toc6491"/>
      <w:r>
        <w:rPr>
          <w:spacing w:val="-1"/>
          <w:sz w:val="24"/>
          <w:szCs w:val="24"/>
          <w:highlight w:val="none"/>
        </w:rPr>
        <w:t>七、</w:t>
      </w:r>
      <w:r>
        <w:rPr>
          <w:spacing w:val="-3"/>
          <w:sz w:val="24"/>
          <w:szCs w:val="24"/>
          <w:highlight w:val="none"/>
        </w:rPr>
        <w:t>其他材料</w:t>
      </w:r>
      <w:bookmarkEnd w:id="77"/>
    </w:p>
    <w:p w14:paraId="51CE4DA0">
      <w:pPr>
        <w:spacing w:line="219" w:lineRule="auto"/>
        <w:rPr>
          <w:sz w:val="24"/>
          <w:szCs w:val="24"/>
          <w:highlight w:val="none"/>
        </w:rPr>
        <w:sectPr>
          <w:footerReference r:id="rId21" w:type="default"/>
          <w:pgSz w:w="11906" w:h="16839"/>
          <w:pgMar w:top="1431" w:right="1785" w:bottom="957" w:left="1785" w:header="0" w:footer="795" w:gutter="0"/>
          <w:cols w:space="720" w:num="1"/>
        </w:sectPr>
      </w:pPr>
    </w:p>
    <w:p w14:paraId="43E056FE">
      <w:pPr>
        <w:pStyle w:val="3"/>
        <w:spacing w:before="83" w:line="224" w:lineRule="auto"/>
        <w:ind w:left="2834"/>
        <w:rPr>
          <w:highlight w:val="none"/>
        </w:rPr>
      </w:pPr>
      <w:r>
        <w:rPr>
          <w:spacing w:val="9"/>
          <w:highlight w:val="none"/>
          <w14:textOutline w14:w="5793" w14:cap="sq" w14:cmpd="sng">
            <w14:solidFill>
              <w14:srgbClr w14:val="000000"/>
            </w14:solidFill>
            <w14:prstDash w14:val="solid"/>
            <w14:bevel/>
          </w14:textOutline>
        </w:rPr>
        <w:t>一、投标函及投标函附录</w:t>
      </w:r>
    </w:p>
    <w:p w14:paraId="71DC252A">
      <w:pPr>
        <w:spacing w:line="272" w:lineRule="auto"/>
        <w:rPr>
          <w:rFonts w:ascii="Arial"/>
          <w:sz w:val="21"/>
          <w:highlight w:val="none"/>
        </w:rPr>
      </w:pPr>
    </w:p>
    <w:p w14:paraId="33CEC5DF">
      <w:pPr>
        <w:spacing w:line="273" w:lineRule="auto"/>
        <w:rPr>
          <w:rFonts w:ascii="Arial"/>
          <w:sz w:val="21"/>
          <w:highlight w:val="none"/>
        </w:rPr>
      </w:pPr>
    </w:p>
    <w:p w14:paraId="24F1A6E6">
      <w:pPr>
        <w:pStyle w:val="3"/>
        <w:spacing w:before="101" w:line="225" w:lineRule="auto"/>
        <w:ind w:left="3848"/>
        <w:outlineLvl w:val="2"/>
        <w:rPr>
          <w:highlight w:val="none"/>
        </w:rPr>
      </w:pPr>
      <w:bookmarkStart w:id="78" w:name="_Toc11193"/>
      <w:r>
        <w:rPr>
          <w:spacing w:val="-3"/>
          <w:highlight w:val="none"/>
          <w14:textOutline w14:w="5793" w14:cap="sq" w14:cmpd="sng">
            <w14:solidFill>
              <w14:srgbClr w14:val="000000"/>
            </w14:solidFill>
            <w14:prstDash w14:val="solid"/>
            <w14:bevel/>
          </w14:textOutline>
        </w:rPr>
        <w:t>(一)投标函</w:t>
      </w:r>
      <w:bookmarkEnd w:id="78"/>
    </w:p>
    <w:p w14:paraId="0910A6C2">
      <w:pPr>
        <w:pStyle w:val="3"/>
        <w:spacing w:before="205" w:line="220" w:lineRule="auto"/>
        <w:ind w:left="1"/>
        <w:rPr>
          <w:sz w:val="24"/>
          <w:szCs w:val="24"/>
          <w:highlight w:val="none"/>
        </w:rPr>
      </w:pPr>
      <w:r>
        <w:rPr>
          <w:spacing w:val="3"/>
          <w:sz w:val="24"/>
          <w:szCs w:val="24"/>
          <w:highlight w:val="none"/>
        </w:rPr>
        <w:t>致</w:t>
      </w:r>
      <w:r>
        <w:rPr>
          <w:spacing w:val="-16"/>
          <w:sz w:val="24"/>
          <w:szCs w:val="24"/>
          <w:highlight w:val="none"/>
        </w:rPr>
        <w:t>：（</w:t>
      </w:r>
      <w:r>
        <w:rPr>
          <w:spacing w:val="3"/>
          <w:sz w:val="24"/>
          <w:szCs w:val="24"/>
          <w:highlight w:val="none"/>
        </w:rPr>
        <w:t>招标人名称）</w:t>
      </w:r>
    </w:p>
    <w:p w14:paraId="643D8191">
      <w:pPr>
        <w:pStyle w:val="3"/>
        <w:spacing w:before="181" w:line="360" w:lineRule="auto"/>
        <w:ind w:firstLine="476" w:firstLineChars="200"/>
        <w:jc w:val="both"/>
        <w:rPr>
          <w:sz w:val="24"/>
          <w:szCs w:val="24"/>
          <w:highlight w:val="none"/>
        </w:rPr>
      </w:pPr>
      <w:r>
        <w:rPr>
          <w:spacing w:val="-1"/>
          <w:sz w:val="24"/>
          <w:szCs w:val="24"/>
          <w:highlight w:val="none"/>
        </w:rPr>
        <w:t>1、在考察现场并充分研究项目编号为的</w:t>
      </w:r>
      <w:r>
        <w:rPr>
          <w:spacing w:val="-2"/>
          <w:sz w:val="24"/>
          <w:szCs w:val="24"/>
          <w:highlight w:val="none"/>
        </w:rPr>
        <w:t>（项目名称</w:t>
      </w:r>
      <w:r>
        <w:rPr>
          <w:spacing w:val="-29"/>
          <w:sz w:val="24"/>
          <w:szCs w:val="24"/>
          <w:highlight w:val="none"/>
        </w:rPr>
        <w:t>）（</w:t>
      </w:r>
      <w:r>
        <w:rPr>
          <w:spacing w:val="-2"/>
          <w:sz w:val="24"/>
          <w:szCs w:val="24"/>
          <w:highlight w:val="none"/>
        </w:rPr>
        <w:t>以下简称“本</w:t>
      </w:r>
    </w:p>
    <w:p w14:paraId="56D23686">
      <w:pPr>
        <w:pStyle w:val="3"/>
        <w:spacing w:line="218" w:lineRule="auto"/>
        <w:ind w:left="4"/>
        <w:rPr>
          <w:sz w:val="24"/>
          <w:szCs w:val="24"/>
          <w:highlight w:val="none"/>
        </w:rPr>
      </w:pPr>
      <w:r>
        <w:rPr>
          <w:spacing w:val="-2"/>
          <w:sz w:val="24"/>
          <w:szCs w:val="24"/>
          <w:highlight w:val="none"/>
        </w:rPr>
        <w:t>工程”）磋商文件的全部内容后，我方兹以：（</w:t>
      </w:r>
      <w:r>
        <w:rPr>
          <w:rFonts w:hint="eastAsia"/>
          <w:spacing w:val="-2"/>
          <w:sz w:val="24"/>
          <w:szCs w:val="24"/>
          <w:highlight w:val="none"/>
          <w:lang w:val="en-US" w:eastAsia="zh-CN"/>
        </w:rPr>
        <w:t>人民币</w:t>
      </w:r>
      <w:r>
        <w:rPr>
          <w:spacing w:val="2"/>
          <w:sz w:val="24"/>
          <w:szCs w:val="24"/>
          <w:highlight w:val="none"/>
        </w:rPr>
        <w:t>）</w:t>
      </w:r>
      <w:r>
        <w:rPr>
          <w:rFonts w:hint="eastAsia"/>
          <w:spacing w:val="2"/>
          <w:sz w:val="24"/>
          <w:szCs w:val="24"/>
          <w:highlight w:val="none"/>
          <w:u w:val="single"/>
          <w:lang w:val="en-US" w:eastAsia="zh-CN"/>
        </w:rPr>
        <w:t xml:space="preserve">     </w:t>
      </w:r>
      <w:r>
        <w:rPr>
          <w:rFonts w:hint="eastAsia"/>
          <w:spacing w:val="-2"/>
          <w:sz w:val="24"/>
          <w:szCs w:val="24"/>
          <w:highlight w:val="none"/>
          <w:lang w:val="en-US" w:eastAsia="zh-CN"/>
        </w:rPr>
        <w:t>元</w:t>
      </w:r>
      <w:r>
        <w:rPr>
          <w:spacing w:val="-1"/>
          <w:sz w:val="24"/>
          <w:szCs w:val="24"/>
          <w:highlight w:val="none"/>
        </w:rPr>
        <w:t>的磋商价格，我方将按照磋商文件的要求，提供并交付与其相一致</w:t>
      </w:r>
      <w:r>
        <w:rPr>
          <w:spacing w:val="-8"/>
          <w:sz w:val="24"/>
          <w:szCs w:val="24"/>
          <w:highlight w:val="none"/>
        </w:rPr>
        <w:t>的服务。</w:t>
      </w:r>
    </w:p>
    <w:p w14:paraId="737C9D6A">
      <w:pPr>
        <w:pStyle w:val="3"/>
        <w:spacing w:before="183" w:line="219" w:lineRule="auto"/>
        <w:ind w:left="4" w:firstLine="238" w:firstLineChars="100"/>
        <w:rPr>
          <w:sz w:val="24"/>
          <w:szCs w:val="24"/>
          <w:highlight w:val="none"/>
        </w:rPr>
      </w:pPr>
      <w:r>
        <w:rPr>
          <w:spacing w:val="-1"/>
          <w:sz w:val="24"/>
          <w:szCs w:val="24"/>
          <w:highlight w:val="none"/>
        </w:rPr>
        <w:t>2、我方承诺在磋商文件规定的响应有效期内不修改、撤销响应文件。</w:t>
      </w:r>
    </w:p>
    <w:p w14:paraId="4698E8AF">
      <w:pPr>
        <w:pStyle w:val="3"/>
        <w:spacing w:before="183" w:line="220" w:lineRule="auto"/>
        <w:ind w:left="6" w:firstLine="236" w:firstLineChars="100"/>
        <w:rPr>
          <w:sz w:val="24"/>
          <w:szCs w:val="24"/>
          <w:highlight w:val="none"/>
        </w:rPr>
      </w:pPr>
      <w:r>
        <w:rPr>
          <w:spacing w:val="-2"/>
          <w:sz w:val="24"/>
          <w:szCs w:val="24"/>
          <w:highlight w:val="none"/>
        </w:rPr>
        <w:t>3、如我方中标：</w:t>
      </w:r>
    </w:p>
    <w:p w14:paraId="47D55C30">
      <w:pPr>
        <w:pStyle w:val="3"/>
        <w:spacing w:before="181" w:line="219" w:lineRule="auto"/>
        <w:ind w:left="13"/>
        <w:rPr>
          <w:sz w:val="24"/>
          <w:szCs w:val="24"/>
          <w:highlight w:val="none"/>
        </w:rPr>
      </w:pPr>
      <w:r>
        <w:rPr>
          <w:spacing w:val="-1"/>
          <w:sz w:val="24"/>
          <w:szCs w:val="24"/>
          <w:highlight w:val="none"/>
        </w:rPr>
        <w:t>（1）我方承诺在收到中标通知书后，在中标通知书规定的期限内与你方签订合同。</w:t>
      </w:r>
    </w:p>
    <w:p w14:paraId="0CE79E6D">
      <w:pPr>
        <w:pStyle w:val="3"/>
        <w:spacing w:before="184" w:line="468" w:lineRule="exact"/>
        <w:ind w:left="13"/>
        <w:rPr>
          <w:sz w:val="24"/>
          <w:szCs w:val="24"/>
          <w:highlight w:val="none"/>
        </w:rPr>
      </w:pPr>
      <w:r>
        <w:rPr>
          <w:spacing w:val="-1"/>
          <w:position w:val="17"/>
          <w:sz w:val="24"/>
          <w:szCs w:val="24"/>
          <w:highlight w:val="none"/>
        </w:rPr>
        <w:t>（2）随同本投标函递交的投标函附录属于合同文件的组成部分，对我方构成约束力。</w:t>
      </w:r>
    </w:p>
    <w:p w14:paraId="4CC87F8F">
      <w:pPr>
        <w:pStyle w:val="3"/>
        <w:spacing w:before="1" w:line="219" w:lineRule="auto"/>
        <w:ind w:left="13"/>
        <w:rPr>
          <w:sz w:val="24"/>
          <w:szCs w:val="24"/>
          <w:highlight w:val="none"/>
        </w:rPr>
      </w:pPr>
      <w:r>
        <w:rPr>
          <w:spacing w:val="-1"/>
          <w:sz w:val="24"/>
          <w:szCs w:val="24"/>
          <w:highlight w:val="none"/>
        </w:rPr>
        <w:t>（3）我方承诺按照磋商文件规定向你方递交履约担保。</w:t>
      </w:r>
    </w:p>
    <w:p w14:paraId="1A6240D5">
      <w:pPr>
        <w:pStyle w:val="3"/>
        <w:spacing w:before="183" w:line="219" w:lineRule="auto"/>
        <w:ind w:left="13"/>
        <w:rPr>
          <w:sz w:val="24"/>
          <w:szCs w:val="24"/>
          <w:highlight w:val="none"/>
        </w:rPr>
      </w:pPr>
      <w:r>
        <w:rPr>
          <w:spacing w:val="-1"/>
          <w:sz w:val="24"/>
          <w:szCs w:val="24"/>
          <w:highlight w:val="none"/>
        </w:rPr>
        <w:t>（4）我方承诺在合同约定的期限内完成并移交全部合同工程。</w:t>
      </w:r>
    </w:p>
    <w:p w14:paraId="61798C57">
      <w:pPr>
        <w:pStyle w:val="3"/>
        <w:spacing w:before="182" w:line="468" w:lineRule="exact"/>
        <w:jc w:val="right"/>
        <w:rPr>
          <w:sz w:val="24"/>
          <w:szCs w:val="24"/>
          <w:highlight w:val="none"/>
        </w:rPr>
      </w:pPr>
      <w:r>
        <w:rPr>
          <w:rFonts w:hint="eastAsia"/>
          <w:spacing w:val="-2"/>
          <w:position w:val="17"/>
          <w:sz w:val="24"/>
          <w:szCs w:val="24"/>
          <w:highlight w:val="none"/>
          <w:lang w:val="en-US" w:eastAsia="zh-CN"/>
        </w:rPr>
        <w:t>4</w:t>
      </w:r>
      <w:r>
        <w:rPr>
          <w:spacing w:val="-2"/>
          <w:position w:val="17"/>
          <w:sz w:val="24"/>
          <w:szCs w:val="24"/>
          <w:highlight w:val="none"/>
        </w:rPr>
        <w:t>、我方在此声明，所递交的响应文件及有关资料内容完整、真实和准确，且不存在第二</w:t>
      </w:r>
    </w:p>
    <w:p w14:paraId="52EDBD2E">
      <w:pPr>
        <w:pStyle w:val="3"/>
        <w:spacing w:before="1" w:line="218" w:lineRule="auto"/>
        <w:ind w:left="10"/>
        <w:rPr>
          <w:sz w:val="24"/>
          <w:szCs w:val="24"/>
          <w:highlight w:val="none"/>
        </w:rPr>
      </w:pPr>
      <w:r>
        <w:rPr>
          <w:spacing w:val="-4"/>
          <w:sz w:val="24"/>
          <w:szCs w:val="24"/>
          <w:highlight w:val="none"/>
        </w:rPr>
        <w:t>章“</w:t>
      </w:r>
      <w:r>
        <w:rPr>
          <w:rFonts w:hint="eastAsia"/>
          <w:spacing w:val="-4"/>
          <w:sz w:val="24"/>
          <w:szCs w:val="24"/>
          <w:highlight w:val="none"/>
          <w:lang w:eastAsia="zh-CN"/>
        </w:rPr>
        <w:t>供应商</w:t>
      </w:r>
      <w:r>
        <w:rPr>
          <w:spacing w:val="-4"/>
          <w:sz w:val="24"/>
          <w:szCs w:val="24"/>
          <w:highlight w:val="none"/>
        </w:rPr>
        <w:t>须知”第1.4.3项规定的任何一种情形。</w:t>
      </w:r>
    </w:p>
    <w:p w14:paraId="078C1E3E">
      <w:pPr>
        <w:pStyle w:val="3"/>
        <w:spacing w:before="183" w:line="360" w:lineRule="auto"/>
        <w:ind w:left="20" w:hanging="17"/>
        <w:rPr>
          <w:sz w:val="24"/>
          <w:szCs w:val="24"/>
          <w:highlight w:val="none"/>
        </w:rPr>
      </w:pPr>
      <w:r>
        <w:rPr>
          <w:rFonts w:hint="eastAsia"/>
          <w:spacing w:val="-2"/>
          <w:sz w:val="24"/>
          <w:szCs w:val="24"/>
          <w:highlight w:val="none"/>
          <w:lang w:val="en-US" w:eastAsia="zh-CN"/>
        </w:rPr>
        <w:t>5</w:t>
      </w:r>
      <w:r>
        <w:rPr>
          <w:spacing w:val="-2"/>
          <w:sz w:val="24"/>
          <w:szCs w:val="24"/>
          <w:highlight w:val="none"/>
        </w:rPr>
        <w:t>、我们已详细阅读了全部磋商文件，包括磋商文件的修改、补充文件、参考资料及有关</w:t>
      </w:r>
      <w:r>
        <w:rPr>
          <w:spacing w:val="-1"/>
          <w:sz w:val="24"/>
          <w:szCs w:val="24"/>
          <w:highlight w:val="none"/>
        </w:rPr>
        <w:t>的附件，我们接受磋商文件的全部条款和条件，并严格按照磋商文件要求编制投标书和</w:t>
      </w:r>
    </w:p>
    <w:p w14:paraId="35AC47B4">
      <w:pPr>
        <w:pStyle w:val="3"/>
        <w:spacing w:line="220" w:lineRule="auto"/>
        <w:ind w:left="5"/>
        <w:rPr>
          <w:sz w:val="24"/>
          <w:szCs w:val="24"/>
          <w:highlight w:val="none"/>
        </w:rPr>
      </w:pPr>
      <w:r>
        <w:rPr>
          <w:spacing w:val="-2"/>
          <w:sz w:val="24"/>
          <w:szCs w:val="24"/>
          <w:highlight w:val="none"/>
        </w:rPr>
        <w:t>履行一切必要手续。</w:t>
      </w:r>
    </w:p>
    <w:p w14:paraId="7FDCA720">
      <w:pPr>
        <w:pStyle w:val="3"/>
        <w:spacing w:before="182" w:line="468" w:lineRule="exact"/>
        <w:jc w:val="right"/>
        <w:rPr>
          <w:sz w:val="24"/>
          <w:szCs w:val="24"/>
          <w:highlight w:val="none"/>
        </w:rPr>
      </w:pPr>
      <w:r>
        <w:rPr>
          <w:rFonts w:hint="eastAsia"/>
          <w:spacing w:val="-2"/>
          <w:position w:val="17"/>
          <w:sz w:val="24"/>
          <w:szCs w:val="24"/>
          <w:highlight w:val="none"/>
          <w:lang w:val="en-US" w:eastAsia="zh-CN"/>
        </w:rPr>
        <w:t>6</w:t>
      </w:r>
      <w:r>
        <w:rPr>
          <w:spacing w:val="-2"/>
          <w:position w:val="17"/>
          <w:sz w:val="24"/>
          <w:szCs w:val="24"/>
          <w:highlight w:val="none"/>
        </w:rPr>
        <w:t>、我们对磋商文件关于时限、程序方面的规定没有异议，保证按照磋商文件规定的时限</w:t>
      </w:r>
    </w:p>
    <w:p w14:paraId="422B21BF">
      <w:pPr>
        <w:pStyle w:val="3"/>
        <w:spacing w:line="220" w:lineRule="auto"/>
        <w:ind w:left="2"/>
        <w:rPr>
          <w:sz w:val="24"/>
          <w:szCs w:val="24"/>
          <w:highlight w:val="none"/>
        </w:rPr>
      </w:pPr>
      <w:r>
        <w:rPr>
          <w:spacing w:val="-2"/>
          <w:sz w:val="24"/>
          <w:szCs w:val="24"/>
          <w:highlight w:val="none"/>
        </w:rPr>
        <w:t>和程序参加投标活动。</w:t>
      </w:r>
    </w:p>
    <w:p w14:paraId="515BCD84">
      <w:pPr>
        <w:pStyle w:val="3"/>
        <w:spacing w:before="182" w:line="468" w:lineRule="exact"/>
        <w:jc w:val="right"/>
        <w:rPr>
          <w:sz w:val="24"/>
          <w:szCs w:val="24"/>
          <w:highlight w:val="none"/>
        </w:rPr>
      </w:pPr>
      <w:r>
        <w:rPr>
          <w:rFonts w:hint="eastAsia"/>
          <w:spacing w:val="-2"/>
          <w:position w:val="17"/>
          <w:sz w:val="24"/>
          <w:szCs w:val="24"/>
          <w:highlight w:val="none"/>
          <w:lang w:val="en-US" w:eastAsia="zh-CN"/>
        </w:rPr>
        <w:t>7</w:t>
      </w:r>
      <w:r>
        <w:rPr>
          <w:spacing w:val="-2"/>
          <w:position w:val="17"/>
          <w:sz w:val="24"/>
          <w:szCs w:val="24"/>
          <w:highlight w:val="none"/>
        </w:rPr>
        <w:t>、我们同意在</w:t>
      </w:r>
      <w:r>
        <w:rPr>
          <w:rFonts w:hint="eastAsia"/>
          <w:spacing w:val="-2"/>
          <w:position w:val="17"/>
          <w:sz w:val="24"/>
          <w:szCs w:val="24"/>
          <w:highlight w:val="none"/>
          <w:lang w:eastAsia="zh-CN"/>
        </w:rPr>
        <w:t>供应商</w:t>
      </w:r>
      <w:r>
        <w:rPr>
          <w:spacing w:val="-2"/>
          <w:position w:val="17"/>
          <w:sz w:val="24"/>
          <w:szCs w:val="24"/>
          <w:highlight w:val="none"/>
        </w:rPr>
        <w:t>须知规定的开标时间起遵循本投标书，并在</w:t>
      </w:r>
      <w:r>
        <w:rPr>
          <w:rFonts w:hint="eastAsia"/>
          <w:spacing w:val="-2"/>
          <w:position w:val="17"/>
          <w:sz w:val="24"/>
          <w:szCs w:val="24"/>
          <w:highlight w:val="none"/>
          <w:lang w:eastAsia="zh-CN"/>
        </w:rPr>
        <w:t>供应商</w:t>
      </w:r>
      <w:r>
        <w:rPr>
          <w:spacing w:val="-2"/>
          <w:position w:val="17"/>
          <w:sz w:val="24"/>
          <w:szCs w:val="24"/>
          <w:highlight w:val="none"/>
        </w:rPr>
        <w:t>须知规定的响应</w:t>
      </w:r>
    </w:p>
    <w:p w14:paraId="5A65C0C1">
      <w:pPr>
        <w:pStyle w:val="3"/>
        <w:spacing w:before="1" w:line="219" w:lineRule="auto"/>
        <w:ind w:left="2"/>
        <w:rPr>
          <w:sz w:val="24"/>
          <w:szCs w:val="24"/>
          <w:highlight w:val="none"/>
        </w:rPr>
      </w:pPr>
      <w:r>
        <w:rPr>
          <w:spacing w:val="-1"/>
          <w:sz w:val="24"/>
          <w:szCs w:val="24"/>
          <w:highlight w:val="none"/>
        </w:rPr>
        <w:t>有效期满之前均具有约束力。</w:t>
      </w:r>
    </w:p>
    <w:p w14:paraId="47404B65">
      <w:pPr>
        <w:pStyle w:val="3"/>
        <w:spacing w:before="183" w:line="468" w:lineRule="exact"/>
        <w:ind w:left="2"/>
        <w:rPr>
          <w:sz w:val="24"/>
          <w:szCs w:val="24"/>
          <w:highlight w:val="none"/>
        </w:rPr>
      </w:pPr>
      <w:r>
        <w:rPr>
          <w:rFonts w:hint="eastAsia"/>
          <w:position w:val="17"/>
          <w:sz w:val="24"/>
          <w:szCs w:val="24"/>
          <w:highlight w:val="none"/>
          <w:lang w:val="en-US" w:eastAsia="zh-CN"/>
        </w:rPr>
        <w:t>8</w:t>
      </w:r>
      <w:r>
        <w:rPr>
          <w:position w:val="17"/>
          <w:sz w:val="24"/>
          <w:szCs w:val="24"/>
          <w:highlight w:val="none"/>
        </w:rPr>
        <w:t>、我们如果在规定的响应有效期内撤回投标，则你方可不</w:t>
      </w:r>
      <w:r>
        <w:rPr>
          <w:spacing w:val="-1"/>
          <w:position w:val="17"/>
          <w:sz w:val="24"/>
          <w:szCs w:val="24"/>
          <w:highlight w:val="none"/>
        </w:rPr>
        <w:t>予退还我们的磋商保证金。</w:t>
      </w:r>
    </w:p>
    <w:p w14:paraId="034CFC32">
      <w:pPr>
        <w:pStyle w:val="3"/>
        <w:spacing w:line="218" w:lineRule="auto"/>
        <w:ind w:left="19"/>
        <w:rPr>
          <w:sz w:val="24"/>
          <w:szCs w:val="24"/>
          <w:highlight w:val="none"/>
        </w:rPr>
      </w:pPr>
      <w:r>
        <w:rPr>
          <w:rFonts w:hint="eastAsia"/>
          <w:spacing w:val="-1"/>
          <w:sz w:val="24"/>
          <w:szCs w:val="24"/>
          <w:highlight w:val="none"/>
          <w:lang w:val="en-US" w:eastAsia="zh-CN"/>
        </w:rPr>
        <w:t>9</w:t>
      </w:r>
      <w:r>
        <w:rPr>
          <w:spacing w:val="-1"/>
          <w:sz w:val="24"/>
          <w:szCs w:val="24"/>
          <w:highlight w:val="none"/>
        </w:rPr>
        <w:t>、我们保证向你方提供你方可能要求的与本投标有关的任何证据或资料。</w:t>
      </w:r>
    </w:p>
    <w:p w14:paraId="4294DD0B">
      <w:pPr>
        <w:pStyle w:val="3"/>
        <w:spacing w:before="184" w:line="468" w:lineRule="exact"/>
        <w:ind w:left="19"/>
        <w:rPr>
          <w:sz w:val="24"/>
          <w:szCs w:val="24"/>
          <w:highlight w:val="none"/>
        </w:rPr>
      </w:pPr>
      <w:r>
        <w:rPr>
          <w:spacing w:val="-1"/>
          <w:position w:val="17"/>
          <w:sz w:val="24"/>
          <w:szCs w:val="24"/>
          <w:highlight w:val="none"/>
        </w:rPr>
        <w:t>1</w:t>
      </w:r>
      <w:r>
        <w:rPr>
          <w:rFonts w:hint="eastAsia"/>
          <w:spacing w:val="-1"/>
          <w:position w:val="17"/>
          <w:sz w:val="24"/>
          <w:szCs w:val="24"/>
          <w:highlight w:val="none"/>
          <w:lang w:val="en-US" w:eastAsia="zh-CN"/>
        </w:rPr>
        <w:t>0</w:t>
      </w:r>
      <w:r>
        <w:rPr>
          <w:spacing w:val="-1"/>
          <w:position w:val="17"/>
          <w:sz w:val="24"/>
          <w:szCs w:val="24"/>
          <w:highlight w:val="none"/>
        </w:rPr>
        <w:t>、我们完全理解你方不一定要接受最低报价的投标或收到的任何投标。</w:t>
      </w:r>
    </w:p>
    <w:p w14:paraId="6086161F">
      <w:pPr>
        <w:pStyle w:val="3"/>
        <w:spacing w:before="1" w:line="218" w:lineRule="auto"/>
        <w:ind w:left="19"/>
        <w:rPr>
          <w:sz w:val="24"/>
          <w:szCs w:val="24"/>
          <w:highlight w:val="none"/>
        </w:rPr>
      </w:pPr>
      <w:r>
        <w:rPr>
          <w:spacing w:val="-2"/>
          <w:sz w:val="24"/>
          <w:szCs w:val="24"/>
          <w:highlight w:val="none"/>
        </w:rPr>
        <w:t>1</w:t>
      </w:r>
      <w:r>
        <w:rPr>
          <w:rFonts w:hint="eastAsia"/>
          <w:spacing w:val="-2"/>
          <w:sz w:val="24"/>
          <w:szCs w:val="24"/>
          <w:highlight w:val="none"/>
          <w:lang w:val="en-US" w:eastAsia="zh-CN"/>
        </w:rPr>
        <w:t>1</w:t>
      </w:r>
      <w:r>
        <w:rPr>
          <w:spacing w:val="-2"/>
          <w:sz w:val="24"/>
          <w:szCs w:val="24"/>
          <w:highlight w:val="none"/>
        </w:rPr>
        <w:t>、本投标自开标之日起天内有效。</w:t>
      </w:r>
    </w:p>
    <w:p w14:paraId="18E5F168">
      <w:pPr>
        <w:spacing w:line="218" w:lineRule="auto"/>
        <w:rPr>
          <w:sz w:val="24"/>
          <w:szCs w:val="24"/>
          <w:highlight w:val="none"/>
        </w:rPr>
        <w:sectPr>
          <w:footerReference r:id="rId22" w:type="default"/>
          <w:pgSz w:w="11906" w:h="16839"/>
          <w:pgMar w:top="1431" w:right="1360" w:bottom="957" w:left="1368" w:header="0" w:footer="795" w:gutter="0"/>
          <w:cols w:space="720" w:num="1"/>
        </w:sectPr>
      </w:pPr>
    </w:p>
    <w:p w14:paraId="64215ECC">
      <w:pPr>
        <w:pStyle w:val="3"/>
        <w:spacing w:before="47" w:line="360" w:lineRule="auto"/>
        <w:ind w:left="19" w:right="64" w:hanging="1"/>
        <w:rPr>
          <w:sz w:val="24"/>
          <w:szCs w:val="24"/>
          <w:highlight w:val="none"/>
        </w:rPr>
      </w:pPr>
      <w:r>
        <w:rPr>
          <w:spacing w:val="-1"/>
          <w:sz w:val="24"/>
          <w:szCs w:val="24"/>
          <w:highlight w:val="none"/>
        </w:rPr>
        <w:t>1</w:t>
      </w:r>
      <w:r>
        <w:rPr>
          <w:rFonts w:hint="eastAsia"/>
          <w:spacing w:val="-1"/>
          <w:sz w:val="24"/>
          <w:szCs w:val="24"/>
          <w:highlight w:val="none"/>
          <w:lang w:val="en-US" w:eastAsia="zh-CN"/>
        </w:rPr>
        <w:t>2</w:t>
      </w:r>
      <w:r>
        <w:rPr>
          <w:spacing w:val="-1"/>
          <w:sz w:val="24"/>
          <w:szCs w:val="24"/>
          <w:highlight w:val="none"/>
        </w:rPr>
        <w:t>、我方保证严格遵守《中华人民共和国政府采购法》的有关规定，若有下列情形之一的，我方将被处不予退还磋商保证金，列入不良行为记录名单，在一至三年内禁止参加</w:t>
      </w:r>
    </w:p>
    <w:p w14:paraId="32826A48">
      <w:pPr>
        <w:pStyle w:val="3"/>
        <w:spacing w:before="1" w:line="217" w:lineRule="auto"/>
        <w:rPr>
          <w:sz w:val="24"/>
          <w:szCs w:val="24"/>
          <w:highlight w:val="none"/>
        </w:rPr>
      </w:pPr>
      <w:r>
        <w:rPr>
          <w:spacing w:val="-1"/>
          <w:sz w:val="24"/>
          <w:szCs w:val="24"/>
          <w:highlight w:val="none"/>
        </w:rPr>
        <w:t>政府采购活动，并予以公告：</w:t>
      </w:r>
    </w:p>
    <w:p w14:paraId="7B8213A5">
      <w:pPr>
        <w:pStyle w:val="3"/>
        <w:spacing w:before="184" w:line="219" w:lineRule="auto"/>
        <w:ind w:left="12"/>
        <w:rPr>
          <w:sz w:val="24"/>
          <w:szCs w:val="24"/>
          <w:highlight w:val="none"/>
        </w:rPr>
      </w:pPr>
      <w:r>
        <w:rPr>
          <w:spacing w:val="-2"/>
          <w:sz w:val="24"/>
          <w:szCs w:val="24"/>
          <w:highlight w:val="none"/>
        </w:rPr>
        <w:t>（1）提供虚假材料谋取成交、成交的；</w:t>
      </w:r>
    </w:p>
    <w:p w14:paraId="4CFA8D49">
      <w:pPr>
        <w:pStyle w:val="3"/>
        <w:spacing w:before="183" w:line="219" w:lineRule="auto"/>
        <w:ind w:left="12"/>
        <w:rPr>
          <w:sz w:val="24"/>
          <w:szCs w:val="24"/>
          <w:highlight w:val="none"/>
        </w:rPr>
      </w:pPr>
      <w:r>
        <w:rPr>
          <w:spacing w:val="-1"/>
          <w:sz w:val="24"/>
          <w:szCs w:val="24"/>
          <w:highlight w:val="none"/>
        </w:rPr>
        <w:t>（2）采取不正当手段诋毁、排挤其他</w:t>
      </w:r>
      <w:r>
        <w:rPr>
          <w:rFonts w:hint="eastAsia"/>
          <w:spacing w:val="-1"/>
          <w:sz w:val="24"/>
          <w:szCs w:val="24"/>
          <w:highlight w:val="none"/>
          <w:lang w:eastAsia="zh-CN"/>
        </w:rPr>
        <w:t>供应商</w:t>
      </w:r>
      <w:r>
        <w:rPr>
          <w:spacing w:val="-1"/>
          <w:sz w:val="24"/>
          <w:szCs w:val="24"/>
          <w:highlight w:val="none"/>
        </w:rPr>
        <w:t>的；</w:t>
      </w:r>
    </w:p>
    <w:p w14:paraId="1C32D9E5">
      <w:pPr>
        <w:pStyle w:val="3"/>
        <w:spacing w:before="183" w:line="219" w:lineRule="auto"/>
        <w:ind w:left="12"/>
        <w:rPr>
          <w:sz w:val="24"/>
          <w:szCs w:val="24"/>
          <w:highlight w:val="none"/>
        </w:rPr>
      </w:pPr>
      <w:r>
        <w:rPr>
          <w:spacing w:val="-1"/>
          <w:sz w:val="24"/>
          <w:szCs w:val="24"/>
          <w:highlight w:val="none"/>
        </w:rPr>
        <w:t>（3）与其他</w:t>
      </w:r>
      <w:r>
        <w:rPr>
          <w:rFonts w:hint="eastAsia"/>
          <w:spacing w:val="-1"/>
          <w:sz w:val="24"/>
          <w:szCs w:val="24"/>
          <w:highlight w:val="none"/>
          <w:lang w:eastAsia="zh-CN"/>
        </w:rPr>
        <w:t>供应商</w:t>
      </w:r>
      <w:r>
        <w:rPr>
          <w:spacing w:val="-1"/>
          <w:sz w:val="24"/>
          <w:szCs w:val="24"/>
          <w:highlight w:val="none"/>
        </w:rPr>
        <w:t>、招标机构或者采购单位人员或者其他有关人员恶意串通的；</w:t>
      </w:r>
    </w:p>
    <w:p w14:paraId="3D3EDC1E">
      <w:pPr>
        <w:pStyle w:val="3"/>
        <w:spacing w:before="183" w:line="468" w:lineRule="exact"/>
        <w:jc w:val="right"/>
        <w:rPr>
          <w:sz w:val="24"/>
          <w:szCs w:val="24"/>
          <w:highlight w:val="none"/>
        </w:rPr>
      </w:pPr>
      <w:r>
        <w:rPr>
          <w:spacing w:val="-2"/>
          <w:position w:val="17"/>
          <w:sz w:val="24"/>
          <w:szCs w:val="24"/>
          <w:highlight w:val="none"/>
        </w:rPr>
        <w:t>（4）向竞争性磋商小组成员、招标机构或者采购单位人员或者其他有关人员行贿或者提</w:t>
      </w:r>
    </w:p>
    <w:p w14:paraId="7BDCF305">
      <w:pPr>
        <w:pStyle w:val="3"/>
        <w:spacing w:before="1" w:line="218" w:lineRule="auto"/>
        <w:rPr>
          <w:sz w:val="24"/>
          <w:szCs w:val="24"/>
          <w:highlight w:val="none"/>
        </w:rPr>
      </w:pPr>
      <w:r>
        <w:rPr>
          <w:spacing w:val="-1"/>
          <w:sz w:val="24"/>
          <w:szCs w:val="24"/>
          <w:highlight w:val="none"/>
        </w:rPr>
        <w:t>供其他不正当利益的；</w:t>
      </w:r>
    </w:p>
    <w:p w14:paraId="13E239FF">
      <w:pPr>
        <w:pStyle w:val="3"/>
        <w:spacing w:before="184" w:line="360" w:lineRule="auto"/>
        <w:ind w:firstLine="12"/>
        <w:rPr>
          <w:sz w:val="24"/>
          <w:szCs w:val="24"/>
          <w:highlight w:val="none"/>
        </w:rPr>
      </w:pPr>
      <w:r>
        <w:rPr>
          <w:spacing w:val="-2"/>
          <w:sz w:val="24"/>
          <w:szCs w:val="24"/>
          <w:highlight w:val="none"/>
        </w:rPr>
        <w:t>（5）被评定成交后无正当理由不与招标人或者招标代理机构订立合同，或者成交后不按</w:t>
      </w:r>
      <w:r>
        <w:rPr>
          <w:sz w:val="24"/>
          <w:szCs w:val="24"/>
          <w:highlight w:val="none"/>
        </w:rPr>
        <w:t>磋商文件和成交供应商的响应文件订立合同，或者与招标人另行</w:t>
      </w:r>
      <w:r>
        <w:rPr>
          <w:spacing w:val="-1"/>
          <w:sz w:val="24"/>
          <w:szCs w:val="24"/>
          <w:highlight w:val="none"/>
        </w:rPr>
        <w:t>订立背离合同实质性内</w:t>
      </w:r>
    </w:p>
    <w:p w14:paraId="297585BC">
      <w:pPr>
        <w:pStyle w:val="3"/>
        <w:spacing w:line="220" w:lineRule="auto"/>
        <w:ind w:left="3"/>
        <w:rPr>
          <w:sz w:val="24"/>
          <w:szCs w:val="24"/>
          <w:highlight w:val="none"/>
        </w:rPr>
      </w:pPr>
      <w:r>
        <w:rPr>
          <w:spacing w:val="-3"/>
          <w:sz w:val="24"/>
          <w:szCs w:val="24"/>
          <w:highlight w:val="none"/>
        </w:rPr>
        <w:t>容的协议的；</w:t>
      </w:r>
    </w:p>
    <w:p w14:paraId="508B9D97">
      <w:pPr>
        <w:pStyle w:val="3"/>
        <w:spacing w:before="182" w:line="219" w:lineRule="auto"/>
        <w:ind w:left="12"/>
        <w:rPr>
          <w:sz w:val="24"/>
          <w:szCs w:val="24"/>
          <w:highlight w:val="none"/>
        </w:rPr>
      </w:pPr>
      <w:r>
        <w:rPr>
          <w:spacing w:val="-1"/>
          <w:sz w:val="24"/>
          <w:szCs w:val="24"/>
          <w:highlight w:val="none"/>
        </w:rPr>
        <w:t>（6）将成交项目转让给他人或者将成交项目分包给他人的；</w:t>
      </w:r>
    </w:p>
    <w:p w14:paraId="040428FF">
      <w:pPr>
        <w:pStyle w:val="3"/>
        <w:spacing w:before="184" w:line="219" w:lineRule="auto"/>
        <w:ind w:left="12"/>
        <w:rPr>
          <w:sz w:val="24"/>
          <w:szCs w:val="24"/>
          <w:highlight w:val="none"/>
        </w:rPr>
      </w:pPr>
      <w:r>
        <w:rPr>
          <w:spacing w:val="-2"/>
          <w:sz w:val="24"/>
          <w:szCs w:val="24"/>
          <w:highlight w:val="none"/>
        </w:rPr>
        <w:t>（7）签订合同后拒绝履行合同义务的；</w:t>
      </w:r>
    </w:p>
    <w:p w14:paraId="009797B2">
      <w:pPr>
        <w:pStyle w:val="3"/>
        <w:spacing w:before="182" w:line="219" w:lineRule="auto"/>
        <w:ind w:left="12"/>
        <w:rPr>
          <w:sz w:val="24"/>
          <w:szCs w:val="24"/>
          <w:highlight w:val="none"/>
        </w:rPr>
      </w:pPr>
      <w:r>
        <w:rPr>
          <w:spacing w:val="-1"/>
          <w:sz w:val="24"/>
          <w:szCs w:val="24"/>
          <w:highlight w:val="none"/>
        </w:rPr>
        <w:t>（8）拒绝有关部门监督检查或提供虚假情况的。</w:t>
      </w:r>
    </w:p>
    <w:p w14:paraId="269101C1">
      <w:pPr>
        <w:pStyle w:val="3"/>
        <w:spacing w:before="184" w:line="219" w:lineRule="auto"/>
        <w:ind w:left="18"/>
        <w:rPr>
          <w:sz w:val="24"/>
          <w:szCs w:val="24"/>
          <w:highlight w:val="none"/>
        </w:rPr>
      </w:pPr>
      <w:r>
        <w:rPr>
          <w:spacing w:val="-3"/>
          <w:sz w:val="24"/>
          <w:szCs w:val="24"/>
          <w:highlight w:val="none"/>
        </w:rPr>
        <w:t>1</w:t>
      </w:r>
      <w:r>
        <w:rPr>
          <w:rFonts w:hint="eastAsia"/>
          <w:spacing w:val="-3"/>
          <w:sz w:val="24"/>
          <w:szCs w:val="24"/>
          <w:highlight w:val="none"/>
          <w:lang w:val="en-US" w:eastAsia="zh-CN"/>
        </w:rPr>
        <w:t>3</w:t>
      </w:r>
      <w:r>
        <w:rPr>
          <w:spacing w:val="-3"/>
          <w:sz w:val="24"/>
          <w:szCs w:val="24"/>
          <w:highlight w:val="none"/>
        </w:rPr>
        <w:t>、（其他补充说明）。</w:t>
      </w:r>
    </w:p>
    <w:p w14:paraId="3A2F40D0">
      <w:pPr>
        <w:spacing w:line="245" w:lineRule="auto"/>
        <w:rPr>
          <w:rFonts w:ascii="Arial"/>
          <w:sz w:val="21"/>
          <w:highlight w:val="none"/>
        </w:rPr>
      </w:pPr>
    </w:p>
    <w:p w14:paraId="00C46575">
      <w:pPr>
        <w:spacing w:line="245" w:lineRule="auto"/>
        <w:rPr>
          <w:rFonts w:ascii="Arial"/>
          <w:sz w:val="21"/>
          <w:highlight w:val="none"/>
        </w:rPr>
      </w:pPr>
    </w:p>
    <w:p w14:paraId="026323B6">
      <w:pPr>
        <w:spacing w:line="245" w:lineRule="auto"/>
        <w:rPr>
          <w:rFonts w:ascii="Arial"/>
          <w:sz w:val="21"/>
          <w:highlight w:val="none"/>
        </w:rPr>
      </w:pPr>
    </w:p>
    <w:p w14:paraId="0968052C">
      <w:pPr>
        <w:spacing w:line="245" w:lineRule="auto"/>
        <w:rPr>
          <w:rFonts w:ascii="Arial"/>
          <w:sz w:val="21"/>
          <w:highlight w:val="none"/>
        </w:rPr>
      </w:pPr>
    </w:p>
    <w:p w14:paraId="32C6AE2B">
      <w:pPr>
        <w:spacing w:line="246" w:lineRule="auto"/>
        <w:rPr>
          <w:rFonts w:ascii="Arial"/>
          <w:sz w:val="21"/>
          <w:highlight w:val="none"/>
        </w:rPr>
      </w:pPr>
    </w:p>
    <w:p w14:paraId="6D578DC8">
      <w:pPr>
        <w:spacing w:line="246" w:lineRule="auto"/>
        <w:rPr>
          <w:rFonts w:ascii="Arial"/>
          <w:sz w:val="21"/>
          <w:highlight w:val="none"/>
        </w:rPr>
      </w:pPr>
    </w:p>
    <w:p w14:paraId="5CABD967">
      <w:pPr>
        <w:spacing w:line="246" w:lineRule="auto"/>
        <w:rPr>
          <w:rFonts w:ascii="Arial"/>
          <w:sz w:val="21"/>
          <w:highlight w:val="none"/>
        </w:rPr>
      </w:pPr>
    </w:p>
    <w:p w14:paraId="4A471816">
      <w:pPr>
        <w:spacing w:line="246" w:lineRule="auto"/>
        <w:rPr>
          <w:rFonts w:ascii="Arial"/>
          <w:sz w:val="21"/>
          <w:highlight w:val="none"/>
        </w:rPr>
      </w:pPr>
    </w:p>
    <w:p w14:paraId="78F303DB">
      <w:pPr>
        <w:pStyle w:val="3"/>
        <w:spacing w:before="79" w:line="360" w:lineRule="auto"/>
        <w:jc w:val="right"/>
        <w:rPr>
          <w:sz w:val="24"/>
          <w:szCs w:val="24"/>
          <w:highlight w:val="none"/>
        </w:rPr>
      </w:pPr>
      <w:r>
        <w:rPr>
          <w:rFonts w:hint="eastAsia"/>
          <w:spacing w:val="1"/>
          <w:sz w:val="24"/>
          <w:szCs w:val="24"/>
          <w:highlight w:val="none"/>
          <w:lang w:eastAsia="zh-CN"/>
        </w:rPr>
        <w:t>供应商</w:t>
      </w:r>
      <w:r>
        <w:rPr>
          <w:spacing w:val="-17"/>
          <w:sz w:val="24"/>
          <w:szCs w:val="24"/>
          <w:highlight w:val="none"/>
        </w:rPr>
        <w:t>：（</w:t>
      </w:r>
      <w:r>
        <w:rPr>
          <w:spacing w:val="1"/>
          <w:sz w:val="24"/>
          <w:szCs w:val="24"/>
          <w:highlight w:val="none"/>
        </w:rPr>
        <w:t>盖单位章）</w:t>
      </w:r>
    </w:p>
    <w:p w14:paraId="3FB2F3DC">
      <w:pPr>
        <w:pStyle w:val="3"/>
        <w:spacing w:line="219" w:lineRule="auto"/>
        <w:jc w:val="right"/>
        <w:rPr>
          <w:sz w:val="24"/>
          <w:szCs w:val="24"/>
          <w:highlight w:val="none"/>
        </w:rPr>
      </w:pPr>
      <w:r>
        <w:rPr>
          <w:spacing w:val="1"/>
          <w:sz w:val="24"/>
          <w:szCs w:val="24"/>
          <w:highlight w:val="none"/>
        </w:rPr>
        <w:t>法定代表人或其委托代理人</w:t>
      </w:r>
      <w:r>
        <w:rPr>
          <w:spacing w:val="-14"/>
          <w:sz w:val="24"/>
          <w:szCs w:val="24"/>
          <w:highlight w:val="none"/>
        </w:rPr>
        <w:t>：（</w:t>
      </w:r>
      <w:r>
        <w:rPr>
          <w:spacing w:val="1"/>
          <w:sz w:val="24"/>
          <w:szCs w:val="24"/>
          <w:highlight w:val="none"/>
        </w:rPr>
        <w:t>签字）</w:t>
      </w:r>
    </w:p>
    <w:p w14:paraId="1E2EC7A4">
      <w:pPr>
        <w:pStyle w:val="3"/>
        <w:spacing w:before="184" w:line="219" w:lineRule="auto"/>
        <w:jc w:val="right"/>
        <w:rPr>
          <w:sz w:val="24"/>
          <w:szCs w:val="24"/>
          <w:highlight w:val="none"/>
        </w:rPr>
      </w:pPr>
      <w:r>
        <w:rPr>
          <w:spacing w:val="-26"/>
          <w:sz w:val="24"/>
          <w:szCs w:val="24"/>
          <w:highlight w:val="none"/>
        </w:rPr>
        <w:t>年月日</w:t>
      </w:r>
    </w:p>
    <w:p w14:paraId="3B473CC2">
      <w:pPr>
        <w:spacing w:line="219" w:lineRule="auto"/>
        <w:rPr>
          <w:sz w:val="24"/>
          <w:szCs w:val="24"/>
          <w:highlight w:val="none"/>
        </w:rPr>
        <w:sectPr>
          <w:footerReference r:id="rId23" w:type="default"/>
          <w:pgSz w:w="11906" w:h="16839"/>
          <w:pgMar w:top="1426" w:right="1360" w:bottom="957" w:left="1369" w:header="0" w:footer="794" w:gutter="0"/>
          <w:cols w:space="720" w:num="1"/>
        </w:sectPr>
      </w:pPr>
    </w:p>
    <w:p w14:paraId="2B9F5470">
      <w:pPr>
        <w:spacing w:line="301" w:lineRule="auto"/>
        <w:rPr>
          <w:rFonts w:ascii="Arial"/>
          <w:sz w:val="21"/>
          <w:highlight w:val="none"/>
        </w:rPr>
      </w:pPr>
    </w:p>
    <w:p w14:paraId="5D14E58D">
      <w:pPr>
        <w:spacing w:line="302" w:lineRule="auto"/>
        <w:rPr>
          <w:rFonts w:ascii="Arial"/>
          <w:sz w:val="21"/>
          <w:highlight w:val="none"/>
        </w:rPr>
      </w:pPr>
    </w:p>
    <w:p w14:paraId="514104B7">
      <w:pPr>
        <w:pStyle w:val="3"/>
        <w:spacing w:before="100" w:line="224" w:lineRule="auto"/>
        <w:ind w:left="3337"/>
        <w:outlineLvl w:val="2"/>
        <w:rPr>
          <w:highlight w:val="none"/>
        </w:rPr>
      </w:pPr>
      <w:bookmarkStart w:id="79" w:name="_Toc12866"/>
      <w:r>
        <w:rPr>
          <w:spacing w:val="7"/>
          <w:highlight w:val="none"/>
          <w14:textOutline w14:w="5793" w14:cap="sq" w14:cmpd="sng">
            <w14:solidFill>
              <w14:srgbClr w14:val="000000"/>
            </w14:solidFill>
            <w14:prstDash w14:val="solid"/>
            <w14:bevel/>
          </w14:textOutline>
        </w:rPr>
        <w:t>（二）投标函附录</w:t>
      </w:r>
      <w:bookmarkEnd w:id="79"/>
    </w:p>
    <w:p w14:paraId="02281C47">
      <w:pPr>
        <w:spacing w:before="164"/>
        <w:rPr>
          <w:highlight w:val="none"/>
        </w:rPr>
      </w:pPr>
    </w:p>
    <w:tbl>
      <w:tblPr>
        <w:tblStyle w:val="30"/>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159"/>
        <w:gridCol w:w="4243"/>
        <w:gridCol w:w="1705"/>
      </w:tblGrid>
      <w:tr w14:paraId="0FCE5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4" w:type="dxa"/>
            <w:textDirection w:val="tbRlV"/>
            <w:vAlign w:val="top"/>
          </w:tcPr>
          <w:p w14:paraId="253532F4">
            <w:pPr>
              <w:pStyle w:val="31"/>
              <w:spacing w:before="148" w:line="210" w:lineRule="auto"/>
              <w:ind w:left="120"/>
              <w:rPr>
                <w:highlight w:val="none"/>
              </w:rPr>
            </w:pPr>
            <w:r>
              <w:rPr>
                <w:spacing w:val="-1"/>
                <w:highlight w:val="none"/>
              </w:rPr>
              <w:t>序号</w:t>
            </w:r>
          </w:p>
        </w:tc>
        <w:tc>
          <w:tcPr>
            <w:tcW w:w="2159" w:type="dxa"/>
            <w:vAlign w:val="top"/>
          </w:tcPr>
          <w:p w14:paraId="06F00411">
            <w:pPr>
              <w:spacing w:line="274" w:lineRule="auto"/>
              <w:rPr>
                <w:rFonts w:ascii="Arial"/>
                <w:sz w:val="21"/>
                <w:highlight w:val="none"/>
              </w:rPr>
            </w:pPr>
          </w:p>
          <w:p w14:paraId="5605386E">
            <w:pPr>
              <w:pStyle w:val="31"/>
              <w:spacing w:before="78" w:line="219" w:lineRule="auto"/>
              <w:ind w:left="608"/>
              <w:rPr>
                <w:highlight w:val="none"/>
              </w:rPr>
            </w:pPr>
            <w:r>
              <w:rPr>
                <w:spacing w:val="-4"/>
                <w:highlight w:val="none"/>
              </w:rPr>
              <w:t>项目内容</w:t>
            </w:r>
          </w:p>
        </w:tc>
        <w:tc>
          <w:tcPr>
            <w:tcW w:w="4243" w:type="dxa"/>
            <w:vAlign w:val="top"/>
          </w:tcPr>
          <w:p w14:paraId="334B43F3">
            <w:pPr>
              <w:spacing w:line="274" w:lineRule="auto"/>
              <w:rPr>
                <w:rFonts w:ascii="Arial"/>
                <w:sz w:val="21"/>
                <w:highlight w:val="none"/>
              </w:rPr>
            </w:pPr>
          </w:p>
          <w:p w14:paraId="16505BBE">
            <w:pPr>
              <w:pStyle w:val="31"/>
              <w:spacing w:before="78" w:line="219" w:lineRule="auto"/>
              <w:ind w:left="1655"/>
              <w:rPr>
                <w:highlight w:val="none"/>
              </w:rPr>
            </w:pPr>
            <w:r>
              <w:rPr>
                <w:spacing w:val="-4"/>
                <w:highlight w:val="none"/>
              </w:rPr>
              <w:t>约定内容</w:t>
            </w:r>
          </w:p>
        </w:tc>
        <w:tc>
          <w:tcPr>
            <w:tcW w:w="1705" w:type="dxa"/>
            <w:vAlign w:val="top"/>
          </w:tcPr>
          <w:p w14:paraId="62B1EB41">
            <w:pPr>
              <w:spacing w:line="274" w:lineRule="auto"/>
              <w:rPr>
                <w:rFonts w:ascii="Arial"/>
                <w:sz w:val="21"/>
                <w:highlight w:val="none"/>
              </w:rPr>
            </w:pPr>
          </w:p>
          <w:p w14:paraId="3F3805FC">
            <w:pPr>
              <w:pStyle w:val="31"/>
              <w:spacing w:before="78" w:line="220" w:lineRule="auto"/>
              <w:ind w:left="381"/>
              <w:rPr>
                <w:highlight w:val="none"/>
              </w:rPr>
            </w:pPr>
            <w:r>
              <w:rPr>
                <w:spacing w:val="-4"/>
                <w:highlight w:val="none"/>
              </w:rPr>
              <w:t>是否响应</w:t>
            </w:r>
          </w:p>
        </w:tc>
      </w:tr>
      <w:tr w14:paraId="37066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6DA39FCD">
            <w:pPr>
              <w:pStyle w:val="31"/>
              <w:spacing w:before="225" w:line="184" w:lineRule="auto"/>
              <w:ind w:left="237"/>
              <w:rPr>
                <w:highlight w:val="none"/>
              </w:rPr>
            </w:pPr>
            <w:r>
              <w:rPr>
                <w:highlight w:val="none"/>
              </w:rPr>
              <w:t>1</w:t>
            </w:r>
          </w:p>
        </w:tc>
        <w:tc>
          <w:tcPr>
            <w:tcW w:w="2159" w:type="dxa"/>
            <w:vAlign w:val="top"/>
          </w:tcPr>
          <w:p w14:paraId="1313E87A">
            <w:pPr>
              <w:pStyle w:val="31"/>
              <w:spacing w:before="188" w:line="219" w:lineRule="auto"/>
              <w:ind w:left="371"/>
              <w:rPr>
                <w:highlight w:val="none"/>
              </w:rPr>
            </w:pPr>
            <w:r>
              <w:rPr>
                <w:spacing w:val="-3"/>
                <w:highlight w:val="none"/>
              </w:rPr>
              <w:t>总监理工程师</w:t>
            </w:r>
          </w:p>
        </w:tc>
        <w:tc>
          <w:tcPr>
            <w:tcW w:w="4243" w:type="dxa"/>
            <w:vAlign w:val="top"/>
          </w:tcPr>
          <w:p w14:paraId="4B713019">
            <w:pPr>
              <w:pStyle w:val="31"/>
              <w:spacing w:before="188" w:line="219" w:lineRule="auto"/>
              <w:ind w:left="1769"/>
              <w:rPr>
                <w:highlight w:val="none"/>
              </w:rPr>
            </w:pPr>
            <w:r>
              <w:rPr>
                <w:spacing w:val="-4"/>
                <w:highlight w:val="none"/>
              </w:rPr>
              <w:t>姓名：</w:t>
            </w:r>
          </w:p>
        </w:tc>
        <w:tc>
          <w:tcPr>
            <w:tcW w:w="1705" w:type="dxa"/>
            <w:vAlign w:val="top"/>
          </w:tcPr>
          <w:p w14:paraId="55D017A1">
            <w:pPr>
              <w:rPr>
                <w:rFonts w:ascii="Arial"/>
                <w:sz w:val="21"/>
                <w:highlight w:val="none"/>
              </w:rPr>
            </w:pPr>
          </w:p>
        </w:tc>
      </w:tr>
      <w:tr w14:paraId="5A08A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52636D05">
            <w:pPr>
              <w:pStyle w:val="31"/>
              <w:spacing w:before="233" w:line="183" w:lineRule="auto"/>
              <w:ind w:left="223"/>
              <w:rPr>
                <w:highlight w:val="none"/>
              </w:rPr>
            </w:pPr>
            <w:r>
              <w:rPr>
                <w:highlight w:val="none"/>
              </w:rPr>
              <w:t>2</w:t>
            </w:r>
          </w:p>
        </w:tc>
        <w:tc>
          <w:tcPr>
            <w:tcW w:w="2159" w:type="dxa"/>
            <w:vAlign w:val="top"/>
          </w:tcPr>
          <w:p w14:paraId="03B55679">
            <w:pPr>
              <w:pStyle w:val="31"/>
              <w:spacing w:before="195" w:line="220" w:lineRule="auto"/>
              <w:ind w:left="605"/>
              <w:rPr>
                <w:highlight w:val="none"/>
              </w:rPr>
            </w:pPr>
            <w:r>
              <w:rPr>
                <w:spacing w:val="-3"/>
                <w:highlight w:val="none"/>
              </w:rPr>
              <w:t>监理周期</w:t>
            </w:r>
          </w:p>
        </w:tc>
        <w:tc>
          <w:tcPr>
            <w:tcW w:w="4243" w:type="dxa"/>
            <w:vAlign w:val="top"/>
          </w:tcPr>
          <w:p w14:paraId="4C3F1FF1">
            <w:pPr>
              <w:pStyle w:val="31"/>
              <w:spacing w:before="40" w:line="222" w:lineRule="auto"/>
              <w:ind w:left="122" w:right="293" w:firstLine="30"/>
              <w:rPr>
                <w:rFonts w:hint="eastAsia" w:eastAsia="宋体"/>
                <w:highlight w:val="none"/>
                <w:lang w:eastAsia="zh-CN"/>
              </w:rPr>
            </w:pPr>
            <w:r>
              <w:rPr>
                <w:rFonts w:hint="eastAsia"/>
                <w:spacing w:val="-4"/>
                <w:highlight w:val="none"/>
                <w:lang w:eastAsia="zh-CN"/>
              </w:rPr>
              <w:t>自监理合同签订之日起至工程竣工验收结束为止</w:t>
            </w:r>
          </w:p>
        </w:tc>
        <w:tc>
          <w:tcPr>
            <w:tcW w:w="1705" w:type="dxa"/>
            <w:vAlign w:val="top"/>
          </w:tcPr>
          <w:p w14:paraId="31DF122F">
            <w:pPr>
              <w:rPr>
                <w:rFonts w:ascii="Arial"/>
                <w:sz w:val="21"/>
                <w:highlight w:val="none"/>
              </w:rPr>
            </w:pPr>
          </w:p>
        </w:tc>
      </w:tr>
      <w:tr w14:paraId="24A0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70DBB614">
            <w:pPr>
              <w:pStyle w:val="31"/>
              <w:spacing w:before="234" w:line="183" w:lineRule="auto"/>
              <w:ind w:left="224"/>
              <w:rPr>
                <w:highlight w:val="none"/>
              </w:rPr>
            </w:pPr>
            <w:r>
              <w:rPr>
                <w:highlight w:val="none"/>
              </w:rPr>
              <w:t>3</w:t>
            </w:r>
          </w:p>
        </w:tc>
        <w:tc>
          <w:tcPr>
            <w:tcW w:w="2159" w:type="dxa"/>
            <w:vAlign w:val="center"/>
          </w:tcPr>
          <w:p w14:paraId="68694926">
            <w:pPr>
              <w:pStyle w:val="31"/>
              <w:spacing w:before="196" w:line="220" w:lineRule="auto"/>
              <w:ind w:left="605"/>
              <w:jc w:val="both"/>
              <w:rPr>
                <w:highlight w:val="none"/>
              </w:rPr>
            </w:pPr>
            <w:r>
              <w:rPr>
                <w:spacing w:val="-3"/>
                <w:highlight w:val="none"/>
              </w:rPr>
              <w:t>监理标准</w:t>
            </w:r>
          </w:p>
        </w:tc>
        <w:tc>
          <w:tcPr>
            <w:tcW w:w="4243" w:type="dxa"/>
            <w:vAlign w:val="center"/>
          </w:tcPr>
          <w:p w14:paraId="431186C2">
            <w:pPr>
              <w:pStyle w:val="31"/>
              <w:spacing w:before="40" w:line="222" w:lineRule="auto"/>
              <w:ind w:left="118" w:right="103" w:hanging="3"/>
              <w:jc w:val="center"/>
              <w:rPr>
                <w:rFonts w:hint="eastAsia" w:eastAsia="宋体"/>
                <w:highlight w:val="none"/>
                <w:lang w:eastAsia="zh-CN"/>
              </w:rPr>
            </w:pPr>
            <w:r>
              <w:rPr>
                <w:rFonts w:hint="eastAsia"/>
                <w:spacing w:val="-4"/>
                <w:highlight w:val="none"/>
                <w:lang w:eastAsia="zh-CN"/>
              </w:rPr>
              <w:t>符合国家现行监理规范的合格标准</w:t>
            </w:r>
          </w:p>
        </w:tc>
        <w:tc>
          <w:tcPr>
            <w:tcW w:w="1705" w:type="dxa"/>
            <w:vAlign w:val="top"/>
          </w:tcPr>
          <w:p w14:paraId="228E2774">
            <w:pPr>
              <w:rPr>
                <w:rFonts w:ascii="Arial"/>
                <w:sz w:val="21"/>
                <w:highlight w:val="none"/>
              </w:rPr>
            </w:pPr>
          </w:p>
        </w:tc>
      </w:tr>
      <w:tr w14:paraId="3F2D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794DC78E">
            <w:pPr>
              <w:pStyle w:val="31"/>
              <w:spacing w:before="229" w:line="183" w:lineRule="auto"/>
              <w:ind w:left="219"/>
              <w:rPr>
                <w:highlight w:val="none"/>
              </w:rPr>
            </w:pPr>
            <w:r>
              <w:rPr>
                <w:highlight w:val="none"/>
              </w:rPr>
              <w:t>4</w:t>
            </w:r>
          </w:p>
        </w:tc>
        <w:tc>
          <w:tcPr>
            <w:tcW w:w="2159" w:type="dxa"/>
            <w:vAlign w:val="top"/>
          </w:tcPr>
          <w:p w14:paraId="45D5CA81">
            <w:pPr>
              <w:pStyle w:val="31"/>
              <w:spacing w:before="192" w:line="220" w:lineRule="auto"/>
              <w:ind w:left="487"/>
              <w:rPr>
                <w:highlight w:val="none"/>
              </w:rPr>
            </w:pPr>
            <w:r>
              <w:rPr>
                <w:spacing w:val="-3"/>
                <w:highlight w:val="none"/>
              </w:rPr>
              <w:t>投标有效期</w:t>
            </w:r>
          </w:p>
        </w:tc>
        <w:tc>
          <w:tcPr>
            <w:tcW w:w="4243" w:type="dxa"/>
            <w:vAlign w:val="top"/>
          </w:tcPr>
          <w:p w14:paraId="41E5F994">
            <w:pPr>
              <w:pStyle w:val="31"/>
              <w:spacing w:before="192" w:line="220" w:lineRule="auto"/>
              <w:ind w:left="116"/>
              <w:rPr>
                <w:highlight w:val="none"/>
              </w:rPr>
            </w:pPr>
            <w:r>
              <w:rPr>
                <w:spacing w:val="-1"/>
                <w:highlight w:val="none"/>
              </w:rPr>
              <w:t>投标截止之日后90天（日历天）</w:t>
            </w:r>
          </w:p>
        </w:tc>
        <w:tc>
          <w:tcPr>
            <w:tcW w:w="1705" w:type="dxa"/>
            <w:vAlign w:val="top"/>
          </w:tcPr>
          <w:p w14:paraId="43B36C7E">
            <w:pPr>
              <w:rPr>
                <w:rFonts w:ascii="Arial"/>
                <w:sz w:val="21"/>
                <w:highlight w:val="none"/>
              </w:rPr>
            </w:pPr>
          </w:p>
        </w:tc>
      </w:tr>
      <w:tr w14:paraId="4FD6C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6DAD2023">
            <w:pPr>
              <w:pStyle w:val="31"/>
              <w:spacing w:before="230" w:line="182" w:lineRule="auto"/>
              <w:ind w:left="224"/>
              <w:rPr>
                <w:highlight w:val="none"/>
              </w:rPr>
            </w:pPr>
            <w:r>
              <w:rPr>
                <w:highlight w:val="none"/>
              </w:rPr>
              <w:t>5</w:t>
            </w:r>
          </w:p>
        </w:tc>
        <w:tc>
          <w:tcPr>
            <w:tcW w:w="2159" w:type="dxa"/>
            <w:vAlign w:val="top"/>
          </w:tcPr>
          <w:p w14:paraId="2E68E989">
            <w:pPr>
              <w:spacing w:line="288" w:lineRule="auto"/>
              <w:rPr>
                <w:rFonts w:ascii="Arial"/>
                <w:sz w:val="21"/>
                <w:highlight w:val="none"/>
              </w:rPr>
            </w:pPr>
          </w:p>
          <w:p w14:paraId="1634E6BE">
            <w:pPr>
              <w:pStyle w:val="31"/>
              <w:spacing w:before="78" w:line="99" w:lineRule="exact"/>
              <w:ind w:left="911"/>
              <w:rPr>
                <w:highlight w:val="none"/>
              </w:rPr>
            </w:pPr>
            <w:r>
              <w:rPr>
                <w:position w:val="1"/>
                <w:highlight w:val="none"/>
              </w:rPr>
              <w:t>...</w:t>
            </w:r>
          </w:p>
        </w:tc>
        <w:tc>
          <w:tcPr>
            <w:tcW w:w="4243" w:type="dxa"/>
            <w:vAlign w:val="top"/>
          </w:tcPr>
          <w:p w14:paraId="65D166F4">
            <w:pPr>
              <w:rPr>
                <w:rFonts w:ascii="Arial"/>
                <w:sz w:val="21"/>
                <w:highlight w:val="none"/>
              </w:rPr>
            </w:pPr>
          </w:p>
        </w:tc>
        <w:tc>
          <w:tcPr>
            <w:tcW w:w="1705" w:type="dxa"/>
            <w:vAlign w:val="top"/>
          </w:tcPr>
          <w:p w14:paraId="5757BC06">
            <w:pPr>
              <w:rPr>
                <w:rFonts w:ascii="Arial"/>
                <w:sz w:val="21"/>
                <w:highlight w:val="none"/>
              </w:rPr>
            </w:pPr>
          </w:p>
        </w:tc>
      </w:tr>
      <w:tr w14:paraId="40994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43679FED">
            <w:pPr>
              <w:pStyle w:val="31"/>
              <w:spacing w:before="230" w:line="183" w:lineRule="auto"/>
              <w:ind w:left="222"/>
              <w:rPr>
                <w:highlight w:val="none"/>
              </w:rPr>
            </w:pPr>
            <w:r>
              <w:rPr>
                <w:highlight w:val="none"/>
              </w:rPr>
              <w:t>6</w:t>
            </w:r>
          </w:p>
        </w:tc>
        <w:tc>
          <w:tcPr>
            <w:tcW w:w="2159" w:type="dxa"/>
            <w:vAlign w:val="top"/>
          </w:tcPr>
          <w:p w14:paraId="6A1CE101">
            <w:pPr>
              <w:spacing w:line="289" w:lineRule="auto"/>
              <w:rPr>
                <w:rFonts w:ascii="Arial"/>
                <w:sz w:val="21"/>
                <w:highlight w:val="none"/>
              </w:rPr>
            </w:pPr>
          </w:p>
          <w:p w14:paraId="4ED889E3">
            <w:pPr>
              <w:pStyle w:val="31"/>
              <w:spacing w:before="78" w:line="99" w:lineRule="exact"/>
              <w:ind w:left="911"/>
              <w:rPr>
                <w:highlight w:val="none"/>
              </w:rPr>
            </w:pPr>
            <w:r>
              <w:rPr>
                <w:position w:val="1"/>
                <w:highlight w:val="none"/>
              </w:rPr>
              <w:t>...</w:t>
            </w:r>
          </w:p>
        </w:tc>
        <w:tc>
          <w:tcPr>
            <w:tcW w:w="4243" w:type="dxa"/>
            <w:vAlign w:val="top"/>
          </w:tcPr>
          <w:p w14:paraId="7BFFEF48">
            <w:pPr>
              <w:rPr>
                <w:rFonts w:ascii="Arial"/>
                <w:sz w:val="21"/>
                <w:highlight w:val="none"/>
              </w:rPr>
            </w:pPr>
          </w:p>
        </w:tc>
        <w:tc>
          <w:tcPr>
            <w:tcW w:w="1705" w:type="dxa"/>
            <w:vAlign w:val="top"/>
          </w:tcPr>
          <w:p w14:paraId="039BD3CB">
            <w:pPr>
              <w:rPr>
                <w:rFonts w:ascii="Arial"/>
                <w:sz w:val="21"/>
                <w:highlight w:val="none"/>
              </w:rPr>
            </w:pPr>
          </w:p>
        </w:tc>
      </w:tr>
      <w:tr w14:paraId="259A0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107760F1">
            <w:pPr>
              <w:pStyle w:val="31"/>
              <w:spacing w:before="231" w:line="182" w:lineRule="auto"/>
              <w:ind w:left="225"/>
              <w:rPr>
                <w:highlight w:val="none"/>
              </w:rPr>
            </w:pPr>
            <w:r>
              <w:rPr>
                <w:highlight w:val="none"/>
              </w:rPr>
              <w:t>7</w:t>
            </w:r>
          </w:p>
        </w:tc>
        <w:tc>
          <w:tcPr>
            <w:tcW w:w="2159" w:type="dxa"/>
            <w:vAlign w:val="top"/>
          </w:tcPr>
          <w:p w14:paraId="6616CE0E">
            <w:pPr>
              <w:spacing w:line="289" w:lineRule="auto"/>
              <w:rPr>
                <w:rFonts w:ascii="Arial"/>
                <w:sz w:val="21"/>
                <w:highlight w:val="none"/>
              </w:rPr>
            </w:pPr>
          </w:p>
          <w:p w14:paraId="727FB977">
            <w:pPr>
              <w:pStyle w:val="31"/>
              <w:spacing w:before="78" w:line="99" w:lineRule="exact"/>
              <w:ind w:left="911"/>
              <w:rPr>
                <w:highlight w:val="none"/>
              </w:rPr>
            </w:pPr>
            <w:r>
              <w:rPr>
                <w:position w:val="1"/>
                <w:highlight w:val="none"/>
              </w:rPr>
              <w:t>...</w:t>
            </w:r>
          </w:p>
        </w:tc>
        <w:tc>
          <w:tcPr>
            <w:tcW w:w="4243" w:type="dxa"/>
            <w:vAlign w:val="top"/>
          </w:tcPr>
          <w:p w14:paraId="5EF19BD7">
            <w:pPr>
              <w:rPr>
                <w:rFonts w:ascii="Arial"/>
                <w:sz w:val="21"/>
                <w:highlight w:val="none"/>
              </w:rPr>
            </w:pPr>
          </w:p>
        </w:tc>
        <w:tc>
          <w:tcPr>
            <w:tcW w:w="1705" w:type="dxa"/>
            <w:vAlign w:val="top"/>
          </w:tcPr>
          <w:p w14:paraId="2D373A95">
            <w:pPr>
              <w:rPr>
                <w:rFonts w:ascii="Arial"/>
                <w:sz w:val="21"/>
                <w:highlight w:val="none"/>
              </w:rPr>
            </w:pPr>
          </w:p>
        </w:tc>
      </w:tr>
      <w:tr w14:paraId="0BB3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51" w:type="dxa"/>
            <w:gridSpan w:val="4"/>
            <w:vAlign w:val="top"/>
          </w:tcPr>
          <w:p w14:paraId="6B700F6E">
            <w:pPr>
              <w:pStyle w:val="31"/>
              <w:spacing w:before="65" w:line="229" w:lineRule="auto"/>
              <w:ind w:left="117" w:right="107" w:firstLine="1"/>
              <w:rPr>
                <w:highlight w:val="none"/>
              </w:rPr>
            </w:pPr>
            <w:r>
              <w:rPr>
                <w:highlight w:val="none"/>
              </w:rPr>
              <w:t>备注：</w:t>
            </w:r>
            <w:r>
              <w:rPr>
                <w:rFonts w:hint="eastAsia"/>
                <w:highlight w:val="none"/>
                <w:lang w:eastAsia="zh-CN"/>
              </w:rPr>
              <w:t>供应商</w:t>
            </w:r>
            <w:r>
              <w:rPr>
                <w:highlight w:val="none"/>
              </w:rPr>
              <w:t>在响应磋商文件中规定的实质性要求和条件的基础上，可做出其他</w:t>
            </w:r>
            <w:r>
              <w:rPr>
                <w:spacing w:val="-1"/>
                <w:highlight w:val="none"/>
              </w:rPr>
              <w:t>有利于采购人的承诺。此类承诺可在本表中予以补充填写。</w:t>
            </w:r>
          </w:p>
        </w:tc>
      </w:tr>
    </w:tbl>
    <w:p w14:paraId="48C0C02A">
      <w:pPr>
        <w:pStyle w:val="3"/>
        <w:spacing w:before="177" w:line="219" w:lineRule="auto"/>
        <w:ind w:left="496"/>
        <w:rPr>
          <w:sz w:val="24"/>
          <w:szCs w:val="24"/>
          <w:highlight w:val="none"/>
        </w:rPr>
      </w:pPr>
      <w:r>
        <w:rPr>
          <w:rFonts w:hint="eastAsia"/>
          <w:spacing w:val="-2"/>
          <w:sz w:val="24"/>
          <w:szCs w:val="24"/>
          <w:highlight w:val="none"/>
          <w:lang w:eastAsia="zh-CN"/>
          <w14:textOutline w14:w="4358" w14:cap="sq" w14:cmpd="sng">
            <w14:solidFill>
              <w14:srgbClr w14:val="000000"/>
            </w14:solidFill>
            <w14:prstDash w14:val="solid"/>
            <w14:bevel/>
          </w14:textOutline>
        </w:rPr>
        <w:t>供应商</w:t>
      </w:r>
      <w:r>
        <w:rPr>
          <w:spacing w:val="-2"/>
          <w:sz w:val="24"/>
          <w:szCs w:val="24"/>
          <w:highlight w:val="none"/>
        </w:rPr>
        <w:t>（盖单位公章</w:t>
      </w:r>
      <w:r>
        <w:rPr>
          <w:spacing w:val="3"/>
          <w:sz w:val="24"/>
          <w:szCs w:val="24"/>
          <w:highlight w:val="none"/>
        </w:rPr>
        <w:t>）：</w:t>
      </w:r>
    </w:p>
    <w:p w14:paraId="6B3E14AA">
      <w:pPr>
        <w:pStyle w:val="3"/>
        <w:spacing w:before="196" w:line="480" w:lineRule="exact"/>
        <w:ind w:left="494"/>
        <w:rPr>
          <w:sz w:val="24"/>
          <w:szCs w:val="24"/>
          <w:highlight w:val="none"/>
        </w:rPr>
      </w:pPr>
      <w:r>
        <w:rPr>
          <w:spacing w:val="-1"/>
          <w:position w:val="18"/>
          <w:sz w:val="24"/>
          <w:szCs w:val="24"/>
          <w:highlight w:val="none"/>
          <w14:textOutline w14:w="4358" w14:cap="sq" w14:cmpd="sng">
            <w14:solidFill>
              <w14:srgbClr w14:val="000000"/>
            </w14:solidFill>
            <w14:prstDash w14:val="solid"/>
            <w14:bevel/>
          </w14:textOutline>
        </w:rPr>
        <w:t>法人代表或委托代理人</w:t>
      </w:r>
      <w:r>
        <w:rPr>
          <w:spacing w:val="-1"/>
          <w:position w:val="18"/>
          <w:sz w:val="24"/>
          <w:szCs w:val="24"/>
          <w:highlight w:val="none"/>
        </w:rPr>
        <w:t>（签字或盖章</w:t>
      </w:r>
      <w:r>
        <w:rPr>
          <w:spacing w:val="7"/>
          <w:position w:val="18"/>
          <w:sz w:val="24"/>
          <w:szCs w:val="24"/>
          <w:highlight w:val="none"/>
        </w:rPr>
        <w:t>）：</w:t>
      </w:r>
    </w:p>
    <w:p w14:paraId="71A81676">
      <w:pPr>
        <w:pStyle w:val="3"/>
        <w:spacing w:line="219" w:lineRule="auto"/>
        <w:ind w:left="535"/>
        <w:rPr>
          <w:sz w:val="24"/>
          <w:szCs w:val="24"/>
          <w:highlight w:val="none"/>
        </w:rPr>
      </w:pPr>
      <w:r>
        <w:rPr>
          <w:spacing w:val="-13"/>
          <w:sz w:val="24"/>
          <w:szCs w:val="24"/>
          <w:highlight w:val="none"/>
          <w14:textOutline w14:w="4358" w14:cap="sq" w14:cmpd="sng">
            <w14:solidFill>
              <w14:srgbClr w14:val="000000"/>
            </w14:solidFill>
            <w14:prstDash w14:val="solid"/>
            <w14:bevel/>
          </w14:textOutline>
        </w:rPr>
        <w:t>日期：年月日</w:t>
      </w:r>
    </w:p>
    <w:p w14:paraId="1338AF90">
      <w:pPr>
        <w:spacing w:line="219" w:lineRule="auto"/>
        <w:rPr>
          <w:sz w:val="24"/>
          <w:szCs w:val="24"/>
          <w:highlight w:val="none"/>
        </w:rPr>
        <w:sectPr>
          <w:footerReference r:id="rId24" w:type="default"/>
          <w:pgSz w:w="11906" w:h="16839"/>
          <w:pgMar w:top="1431" w:right="1785" w:bottom="957" w:left="1356" w:header="0" w:footer="794" w:gutter="0"/>
          <w:cols w:space="720" w:num="1"/>
        </w:sectPr>
      </w:pPr>
    </w:p>
    <w:p w14:paraId="1E1FE546">
      <w:pPr>
        <w:spacing w:line="404" w:lineRule="auto"/>
        <w:rPr>
          <w:rFonts w:ascii="Arial"/>
          <w:sz w:val="21"/>
          <w:highlight w:val="none"/>
        </w:rPr>
      </w:pPr>
    </w:p>
    <w:p w14:paraId="5C2BD7BC">
      <w:pPr>
        <w:pStyle w:val="3"/>
        <w:spacing w:before="114" w:line="225" w:lineRule="auto"/>
        <w:ind w:left="2237"/>
        <w:outlineLvl w:val="1"/>
        <w:rPr>
          <w:sz w:val="35"/>
          <w:szCs w:val="35"/>
          <w:highlight w:val="none"/>
        </w:rPr>
      </w:pPr>
      <w:bookmarkStart w:id="80" w:name="_Toc22766"/>
      <w:r>
        <w:rPr>
          <w:spacing w:val="9"/>
          <w:highlight w:val="none"/>
          <w14:textOutline w14:w="5793" w14:cap="sq" w14:cmpd="sng">
            <w14:solidFill>
              <w14:srgbClr w14:val="000000"/>
            </w14:solidFill>
            <w14:prstDash w14:val="solid"/>
            <w14:bevel/>
          </w14:textOutline>
        </w:rPr>
        <w:t>二、</w:t>
      </w:r>
      <w:r>
        <w:rPr>
          <w:spacing w:val="9"/>
          <w:sz w:val="35"/>
          <w:szCs w:val="35"/>
          <w:highlight w:val="none"/>
          <w14:textOutline w14:w="6537" w14:cap="sq" w14:cmpd="sng">
            <w14:solidFill>
              <w14:srgbClr w14:val="000000"/>
            </w14:solidFill>
            <w14:prstDash w14:val="solid"/>
            <w14:bevel/>
          </w14:textOutline>
        </w:rPr>
        <w:t>法定代表人身份证明</w:t>
      </w:r>
      <w:bookmarkEnd w:id="80"/>
    </w:p>
    <w:p w14:paraId="510FD8A4">
      <w:pPr>
        <w:spacing w:line="283" w:lineRule="auto"/>
        <w:rPr>
          <w:rFonts w:ascii="Arial"/>
          <w:sz w:val="21"/>
          <w:highlight w:val="none"/>
        </w:rPr>
      </w:pPr>
    </w:p>
    <w:p w14:paraId="11DEC65B">
      <w:pPr>
        <w:spacing w:line="284" w:lineRule="auto"/>
        <w:rPr>
          <w:rFonts w:ascii="Arial"/>
          <w:sz w:val="21"/>
          <w:highlight w:val="none"/>
        </w:rPr>
      </w:pPr>
    </w:p>
    <w:p w14:paraId="5930121E">
      <w:pPr>
        <w:pStyle w:val="3"/>
        <w:spacing w:before="78" w:line="360" w:lineRule="auto"/>
        <w:ind w:left="67"/>
        <w:rPr>
          <w:rFonts w:hint="eastAsia" w:eastAsia="宋体"/>
          <w:sz w:val="24"/>
          <w:szCs w:val="24"/>
          <w:highlight w:val="none"/>
          <w:lang w:eastAsia="zh-CN"/>
        </w:rPr>
      </w:pPr>
      <w:r>
        <w:rPr>
          <w:rFonts w:hint="eastAsia"/>
          <w:spacing w:val="-3"/>
          <w:sz w:val="24"/>
          <w:szCs w:val="24"/>
          <w:highlight w:val="none"/>
          <w:lang w:eastAsia="zh-CN"/>
        </w:rPr>
        <w:t>供应商</w:t>
      </w:r>
      <w:r>
        <w:rPr>
          <w:spacing w:val="-3"/>
          <w:sz w:val="24"/>
          <w:szCs w:val="24"/>
          <w:highlight w:val="none"/>
        </w:rPr>
        <w:t>名称：</w:t>
      </w:r>
    </w:p>
    <w:p w14:paraId="1FC4213D">
      <w:pPr>
        <w:pStyle w:val="3"/>
        <w:spacing w:line="220" w:lineRule="auto"/>
        <w:ind w:left="66"/>
        <w:rPr>
          <w:rFonts w:hint="eastAsia" w:eastAsia="宋体"/>
          <w:sz w:val="24"/>
          <w:szCs w:val="24"/>
          <w:highlight w:val="none"/>
          <w:lang w:eastAsia="zh-CN"/>
        </w:rPr>
      </w:pPr>
      <w:r>
        <w:rPr>
          <w:spacing w:val="-3"/>
          <w:sz w:val="24"/>
          <w:szCs w:val="24"/>
          <w:highlight w:val="none"/>
        </w:rPr>
        <w:t>单位性质：</w:t>
      </w:r>
    </w:p>
    <w:p w14:paraId="12895C29">
      <w:pPr>
        <w:pStyle w:val="3"/>
        <w:spacing w:before="104" w:line="229" w:lineRule="auto"/>
        <w:ind w:left="64"/>
        <w:rPr>
          <w:rFonts w:hint="eastAsia" w:eastAsia="宋体"/>
          <w:sz w:val="24"/>
          <w:szCs w:val="24"/>
          <w:highlight w:val="none"/>
          <w:lang w:eastAsia="zh-CN"/>
        </w:rPr>
      </w:pPr>
      <w:r>
        <w:rPr>
          <w:spacing w:val="-3"/>
          <w:sz w:val="24"/>
          <w:szCs w:val="24"/>
          <w:highlight w:val="none"/>
        </w:rPr>
        <w:t>地址：</w:t>
      </w:r>
    </w:p>
    <w:p w14:paraId="48F50814">
      <w:pPr>
        <w:pStyle w:val="3"/>
        <w:spacing w:before="91" w:line="301" w:lineRule="auto"/>
        <w:ind w:left="66"/>
        <w:rPr>
          <w:rFonts w:hint="eastAsia" w:eastAsia="宋体"/>
          <w:sz w:val="24"/>
          <w:szCs w:val="24"/>
          <w:highlight w:val="none"/>
          <w:lang w:eastAsia="zh-CN"/>
        </w:rPr>
      </w:pPr>
      <w:r>
        <w:rPr>
          <w:spacing w:val="-3"/>
          <w:sz w:val="24"/>
          <w:szCs w:val="24"/>
          <w:highlight w:val="none"/>
        </w:rPr>
        <w:t>成立时间：</w:t>
      </w:r>
    </w:p>
    <w:p w14:paraId="16603719">
      <w:pPr>
        <w:pStyle w:val="3"/>
        <w:spacing w:line="220" w:lineRule="auto"/>
        <w:ind w:left="66"/>
        <w:rPr>
          <w:rFonts w:hint="eastAsia" w:eastAsia="宋体"/>
          <w:sz w:val="24"/>
          <w:szCs w:val="24"/>
          <w:highlight w:val="none"/>
          <w:lang w:eastAsia="zh-CN"/>
        </w:rPr>
      </w:pPr>
      <w:r>
        <w:rPr>
          <w:spacing w:val="-3"/>
          <w:sz w:val="24"/>
          <w:szCs w:val="24"/>
          <w:highlight w:val="none"/>
        </w:rPr>
        <w:t>经营期限：</w:t>
      </w:r>
    </w:p>
    <w:p w14:paraId="7CDEF6E1">
      <w:pPr>
        <w:pStyle w:val="3"/>
        <w:spacing w:before="103" w:line="219" w:lineRule="auto"/>
        <w:ind w:left="64"/>
        <w:rPr>
          <w:rFonts w:hint="eastAsia" w:eastAsia="宋体"/>
          <w:sz w:val="24"/>
          <w:szCs w:val="24"/>
          <w:highlight w:val="none"/>
          <w:lang w:eastAsia="zh-CN"/>
        </w:rPr>
      </w:pPr>
      <w:r>
        <w:rPr>
          <w:spacing w:val="-2"/>
          <w:sz w:val="24"/>
          <w:szCs w:val="24"/>
          <w:highlight w:val="none"/>
        </w:rPr>
        <w:t>姓名：性别：年龄：</w:t>
      </w:r>
      <w:r>
        <w:rPr>
          <w:spacing w:val="-3"/>
          <w:sz w:val="24"/>
          <w:szCs w:val="24"/>
          <w:highlight w:val="none"/>
        </w:rPr>
        <w:t>职务：</w:t>
      </w:r>
    </w:p>
    <w:p w14:paraId="468E4F94">
      <w:pPr>
        <w:spacing w:line="284" w:lineRule="auto"/>
        <w:rPr>
          <w:rFonts w:ascii="Arial"/>
          <w:sz w:val="21"/>
          <w:highlight w:val="none"/>
        </w:rPr>
      </w:pPr>
    </w:p>
    <w:p w14:paraId="68E2C466">
      <w:pPr>
        <w:spacing w:line="285" w:lineRule="auto"/>
        <w:rPr>
          <w:rFonts w:ascii="Arial"/>
          <w:sz w:val="21"/>
          <w:highlight w:val="none"/>
        </w:rPr>
      </w:pPr>
    </w:p>
    <w:p w14:paraId="5D1D3040">
      <w:pPr>
        <w:pStyle w:val="3"/>
        <w:spacing w:before="79" w:line="219" w:lineRule="auto"/>
        <w:ind w:left="69"/>
        <w:rPr>
          <w:sz w:val="24"/>
          <w:szCs w:val="24"/>
          <w:highlight w:val="none"/>
        </w:rPr>
      </w:pPr>
      <w:r>
        <w:rPr>
          <w:spacing w:val="-1"/>
          <w:sz w:val="24"/>
          <w:szCs w:val="24"/>
          <w:highlight w:val="none"/>
        </w:rPr>
        <w:t>系（</w:t>
      </w:r>
      <w:r>
        <w:rPr>
          <w:rFonts w:hint="eastAsia"/>
          <w:spacing w:val="-1"/>
          <w:sz w:val="24"/>
          <w:szCs w:val="24"/>
          <w:highlight w:val="none"/>
          <w:lang w:eastAsia="zh-CN"/>
        </w:rPr>
        <w:t>供应商</w:t>
      </w:r>
      <w:r>
        <w:rPr>
          <w:spacing w:val="-1"/>
          <w:sz w:val="24"/>
          <w:szCs w:val="24"/>
          <w:highlight w:val="none"/>
        </w:rPr>
        <w:t>名称）的法定代表人。</w:t>
      </w:r>
    </w:p>
    <w:p w14:paraId="6359D691">
      <w:pPr>
        <w:spacing w:line="284" w:lineRule="auto"/>
        <w:rPr>
          <w:rFonts w:ascii="Arial"/>
          <w:sz w:val="21"/>
          <w:highlight w:val="none"/>
        </w:rPr>
      </w:pPr>
    </w:p>
    <w:p w14:paraId="18AF8F17">
      <w:pPr>
        <w:spacing w:line="285" w:lineRule="auto"/>
        <w:rPr>
          <w:rFonts w:ascii="Arial"/>
          <w:sz w:val="21"/>
          <w:highlight w:val="none"/>
        </w:rPr>
      </w:pPr>
    </w:p>
    <w:p w14:paraId="56F0A89B">
      <w:pPr>
        <w:pStyle w:val="3"/>
        <w:spacing w:before="78" w:line="219" w:lineRule="auto"/>
        <w:ind w:left="544"/>
        <w:rPr>
          <w:sz w:val="24"/>
          <w:szCs w:val="24"/>
          <w:highlight w:val="none"/>
        </w:rPr>
      </w:pPr>
      <w:r>
        <w:rPr>
          <w:spacing w:val="-2"/>
          <w:sz w:val="24"/>
          <w:szCs w:val="24"/>
          <w:highlight w:val="none"/>
        </w:rPr>
        <w:t>特此证明。</w:t>
      </w:r>
    </w:p>
    <w:p w14:paraId="61DA622A">
      <w:pPr>
        <w:spacing w:line="284" w:lineRule="auto"/>
        <w:rPr>
          <w:rFonts w:ascii="Arial"/>
          <w:sz w:val="21"/>
          <w:highlight w:val="none"/>
        </w:rPr>
      </w:pPr>
    </w:p>
    <w:p w14:paraId="450A3CBA">
      <w:pPr>
        <w:spacing w:line="284" w:lineRule="auto"/>
        <w:rPr>
          <w:rFonts w:ascii="Arial"/>
          <w:sz w:val="21"/>
          <w:highlight w:val="none"/>
        </w:rPr>
      </w:pPr>
    </w:p>
    <w:p w14:paraId="450E116C">
      <w:pPr>
        <w:pStyle w:val="3"/>
        <w:spacing w:before="79" w:line="219" w:lineRule="auto"/>
        <w:ind w:left="562"/>
        <w:rPr>
          <w:sz w:val="24"/>
          <w:szCs w:val="24"/>
          <w:highlight w:val="none"/>
        </w:rPr>
      </w:pPr>
      <w:r>
        <w:rPr>
          <w:spacing w:val="-3"/>
          <w:sz w:val="24"/>
          <w:szCs w:val="24"/>
          <w:highlight w:val="none"/>
        </w:rPr>
        <w:t>附：法定代表人身份证扫描件。</w:t>
      </w:r>
    </w:p>
    <w:p w14:paraId="6D6E6519">
      <w:pPr>
        <w:spacing w:line="245" w:lineRule="auto"/>
        <w:rPr>
          <w:rFonts w:ascii="Arial"/>
          <w:sz w:val="21"/>
          <w:highlight w:val="none"/>
        </w:rPr>
      </w:pPr>
    </w:p>
    <w:p w14:paraId="4FA1841E">
      <w:pPr>
        <w:spacing w:line="245" w:lineRule="auto"/>
        <w:rPr>
          <w:rFonts w:ascii="Arial"/>
          <w:sz w:val="21"/>
          <w:highlight w:val="none"/>
        </w:rPr>
      </w:pPr>
    </w:p>
    <w:p w14:paraId="1D79B17F">
      <w:pPr>
        <w:spacing w:line="245" w:lineRule="auto"/>
        <w:rPr>
          <w:rFonts w:ascii="Arial"/>
          <w:sz w:val="21"/>
          <w:highlight w:val="none"/>
        </w:rPr>
      </w:pPr>
    </w:p>
    <w:p w14:paraId="550E149D">
      <w:pPr>
        <w:spacing w:line="246" w:lineRule="auto"/>
        <w:rPr>
          <w:rFonts w:ascii="Arial"/>
          <w:sz w:val="21"/>
          <w:highlight w:val="none"/>
        </w:rPr>
      </w:pPr>
    </w:p>
    <w:p w14:paraId="08A00807">
      <w:pPr>
        <w:spacing w:line="246" w:lineRule="auto"/>
        <w:rPr>
          <w:rFonts w:ascii="Arial"/>
          <w:sz w:val="21"/>
          <w:highlight w:val="none"/>
        </w:rPr>
      </w:pPr>
    </w:p>
    <w:p w14:paraId="15540DDE">
      <w:pPr>
        <w:spacing w:line="246" w:lineRule="auto"/>
        <w:rPr>
          <w:rFonts w:ascii="Arial"/>
          <w:sz w:val="21"/>
          <w:highlight w:val="none"/>
        </w:rPr>
      </w:pPr>
    </w:p>
    <w:p w14:paraId="2BE53C3B">
      <w:pPr>
        <w:spacing w:line="246" w:lineRule="auto"/>
        <w:rPr>
          <w:rFonts w:ascii="Arial"/>
          <w:sz w:val="21"/>
          <w:highlight w:val="none"/>
        </w:rPr>
      </w:pPr>
    </w:p>
    <w:p w14:paraId="5EAD6257">
      <w:pPr>
        <w:spacing w:line="246" w:lineRule="auto"/>
        <w:rPr>
          <w:rFonts w:ascii="Arial"/>
          <w:sz w:val="21"/>
          <w:highlight w:val="none"/>
        </w:rPr>
      </w:pPr>
    </w:p>
    <w:p w14:paraId="3F1C9D51">
      <w:pPr>
        <w:pStyle w:val="3"/>
        <w:spacing w:before="79" w:line="360" w:lineRule="auto"/>
        <w:jc w:val="right"/>
        <w:rPr>
          <w:sz w:val="24"/>
          <w:szCs w:val="24"/>
          <w:highlight w:val="none"/>
        </w:rPr>
      </w:pPr>
      <w:r>
        <w:rPr>
          <w:rFonts w:hint="eastAsia"/>
          <w:spacing w:val="2"/>
          <w:sz w:val="24"/>
          <w:szCs w:val="24"/>
          <w:highlight w:val="none"/>
          <w:lang w:eastAsia="zh-CN"/>
        </w:rPr>
        <w:t>供应商</w:t>
      </w:r>
      <w:r>
        <w:rPr>
          <w:spacing w:val="-16"/>
          <w:sz w:val="24"/>
          <w:szCs w:val="24"/>
          <w:highlight w:val="none"/>
        </w:rPr>
        <w:t>：（</w:t>
      </w:r>
      <w:r>
        <w:rPr>
          <w:spacing w:val="2"/>
          <w:sz w:val="24"/>
          <w:szCs w:val="24"/>
          <w:highlight w:val="none"/>
        </w:rPr>
        <w:t>盖单位公章）</w:t>
      </w:r>
    </w:p>
    <w:p w14:paraId="34C15BDE">
      <w:pPr>
        <w:pStyle w:val="3"/>
        <w:spacing w:line="219" w:lineRule="auto"/>
        <w:jc w:val="right"/>
        <w:rPr>
          <w:sz w:val="24"/>
          <w:szCs w:val="24"/>
          <w:highlight w:val="none"/>
        </w:rPr>
      </w:pPr>
      <w:r>
        <w:rPr>
          <w:spacing w:val="3"/>
          <w:sz w:val="24"/>
          <w:szCs w:val="24"/>
          <w:highlight w:val="none"/>
        </w:rPr>
        <w:t>法定代表人</w:t>
      </w:r>
      <w:r>
        <w:rPr>
          <w:spacing w:val="-18"/>
          <w:sz w:val="24"/>
          <w:szCs w:val="24"/>
          <w:highlight w:val="none"/>
        </w:rPr>
        <w:t>：（</w:t>
      </w:r>
      <w:r>
        <w:rPr>
          <w:spacing w:val="3"/>
          <w:sz w:val="24"/>
          <w:szCs w:val="24"/>
          <w:highlight w:val="none"/>
        </w:rPr>
        <w:t>签字）</w:t>
      </w:r>
    </w:p>
    <w:p w14:paraId="60044C2B">
      <w:pPr>
        <w:spacing w:line="284" w:lineRule="auto"/>
        <w:rPr>
          <w:rFonts w:ascii="Arial"/>
          <w:sz w:val="21"/>
          <w:highlight w:val="none"/>
        </w:rPr>
      </w:pPr>
    </w:p>
    <w:p w14:paraId="784A03A1">
      <w:pPr>
        <w:spacing w:line="285" w:lineRule="auto"/>
        <w:rPr>
          <w:rFonts w:ascii="Arial"/>
          <w:sz w:val="21"/>
          <w:highlight w:val="none"/>
        </w:rPr>
      </w:pPr>
    </w:p>
    <w:p w14:paraId="5DDD26EB">
      <w:pPr>
        <w:pStyle w:val="3"/>
        <w:spacing w:before="79" w:line="219" w:lineRule="auto"/>
        <w:jc w:val="right"/>
        <w:rPr>
          <w:sz w:val="24"/>
          <w:szCs w:val="24"/>
          <w:highlight w:val="none"/>
        </w:rPr>
      </w:pPr>
      <w:r>
        <w:rPr>
          <w:spacing w:val="-17"/>
          <w:sz w:val="24"/>
          <w:szCs w:val="24"/>
          <w:highlight w:val="none"/>
        </w:rPr>
        <w:t>年月日</w:t>
      </w:r>
    </w:p>
    <w:p w14:paraId="7780E09B">
      <w:pPr>
        <w:spacing w:line="219" w:lineRule="auto"/>
        <w:rPr>
          <w:sz w:val="24"/>
          <w:szCs w:val="24"/>
          <w:highlight w:val="none"/>
        </w:rPr>
        <w:sectPr>
          <w:footerReference r:id="rId25" w:type="default"/>
          <w:pgSz w:w="11906" w:h="16839"/>
          <w:pgMar w:top="1431" w:right="1360" w:bottom="957" w:left="1785" w:header="0" w:footer="795" w:gutter="0"/>
          <w:cols w:space="720" w:num="1"/>
        </w:sectPr>
      </w:pPr>
    </w:p>
    <w:p w14:paraId="334A2A45">
      <w:pPr>
        <w:spacing w:line="256" w:lineRule="auto"/>
        <w:rPr>
          <w:rFonts w:ascii="Arial"/>
          <w:sz w:val="21"/>
          <w:highlight w:val="none"/>
        </w:rPr>
      </w:pPr>
    </w:p>
    <w:p w14:paraId="42D65C1A">
      <w:pPr>
        <w:pStyle w:val="3"/>
        <w:spacing w:before="114" w:line="224" w:lineRule="auto"/>
        <w:ind w:left="3692"/>
        <w:outlineLvl w:val="2"/>
        <w:rPr>
          <w:sz w:val="35"/>
          <w:szCs w:val="35"/>
          <w:highlight w:val="none"/>
        </w:rPr>
      </w:pPr>
      <w:bookmarkStart w:id="81" w:name="_Toc7300"/>
      <w:r>
        <w:rPr>
          <w:spacing w:val="8"/>
          <w:sz w:val="35"/>
          <w:szCs w:val="35"/>
          <w:highlight w:val="none"/>
          <w14:textOutline w14:w="6537" w14:cap="sq" w14:cmpd="sng">
            <w14:solidFill>
              <w14:srgbClr w14:val="000000"/>
            </w14:solidFill>
            <w14:prstDash w14:val="solid"/>
            <w14:bevel/>
          </w14:textOutline>
        </w:rPr>
        <w:t>授权委托书</w:t>
      </w:r>
      <w:bookmarkEnd w:id="81"/>
    </w:p>
    <w:p w14:paraId="3D21010E">
      <w:pPr>
        <w:spacing w:line="323" w:lineRule="auto"/>
        <w:rPr>
          <w:rFonts w:ascii="Arial"/>
          <w:sz w:val="21"/>
          <w:highlight w:val="none"/>
        </w:rPr>
      </w:pPr>
    </w:p>
    <w:p w14:paraId="463EB5E7">
      <w:pPr>
        <w:spacing w:line="323" w:lineRule="auto"/>
        <w:rPr>
          <w:rFonts w:ascii="Arial"/>
          <w:sz w:val="21"/>
          <w:highlight w:val="none"/>
        </w:rPr>
      </w:pPr>
    </w:p>
    <w:p w14:paraId="65AE86C2">
      <w:pPr>
        <w:pStyle w:val="3"/>
        <w:spacing w:before="78" w:line="235" w:lineRule="auto"/>
        <w:ind w:firstLine="1"/>
        <w:jc w:val="both"/>
        <w:rPr>
          <w:sz w:val="24"/>
          <w:szCs w:val="24"/>
          <w:highlight w:val="none"/>
        </w:rPr>
      </w:pPr>
      <w:r>
        <w:rPr>
          <w:sz w:val="24"/>
          <w:szCs w:val="24"/>
          <w:highlight w:val="none"/>
        </w:rPr>
        <w:t>本人（姓名）系（</w:t>
      </w:r>
      <w:r>
        <w:rPr>
          <w:rFonts w:hint="eastAsia"/>
          <w:sz w:val="24"/>
          <w:szCs w:val="24"/>
          <w:highlight w:val="none"/>
          <w:lang w:eastAsia="zh-CN"/>
        </w:rPr>
        <w:t>供应商</w:t>
      </w:r>
      <w:r>
        <w:rPr>
          <w:spacing w:val="-1"/>
          <w:sz w:val="24"/>
          <w:szCs w:val="24"/>
          <w:highlight w:val="none"/>
        </w:rPr>
        <w:t>名称）的法定代表人，现委托</w:t>
      </w:r>
      <w:r>
        <w:rPr>
          <w:rFonts w:ascii="Arial" w:hAnsi="Arial" w:eastAsia="Arial" w:cs="Arial"/>
          <w:spacing w:val="-1"/>
          <w:position w:val="-2"/>
          <w:sz w:val="19"/>
          <w:szCs w:val="19"/>
          <w:highlight w:val="none"/>
        </w:rPr>
        <w:t>-</w:t>
      </w:r>
      <w:r>
        <w:rPr>
          <w:spacing w:val="-3"/>
          <w:sz w:val="24"/>
          <w:szCs w:val="24"/>
          <w:highlight w:val="none"/>
        </w:rPr>
        <w:t>（姓名）为我方代理人，代理人根据授权，以我方名义签署、澄清、说明、补正、递交、</w:t>
      </w:r>
      <w:r>
        <w:rPr>
          <w:spacing w:val="-2"/>
          <w:sz w:val="24"/>
          <w:szCs w:val="24"/>
          <w:highlight w:val="none"/>
        </w:rPr>
        <w:t>撤回、修改</w:t>
      </w:r>
      <w:r>
        <w:rPr>
          <w:spacing w:val="-2"/>
          <w:sz w:val="24"/>
          <w:szCs w:val="24"/>
          <w:highlight w:val="none"/>
          <w:u w:val="single" w:color="auto"/>
        </w:rPr>
        <w:t>（项目名称）</w:t>
      </w:r>
      <w:r>
        <w:rPr>
          <w:spacing w:val="-2"/>
          <w:sz w:val="24"/>
          <w:szCs w:val="24"/>
          <w:highlight w:val="none"/>
        </w:rPr>
        <w:t>响应文件、签订合同和处理有关事</w:t>
      </w:r>
      <w:r>
        <w:rPr>
          <w:spacing w:val="-3"/>
          <w:sz w:val="24"/>
          <w:szCs w:val="24"/>
          <w:highlight w:val="none"/>
        </w:rPr>
        <w:t>宜，其法律后</w:t>
      </w:r>
      <w:r>
        <w:rPr>
          <w:spacing w:val="-2"/>
          <w:sz w:val="24"/>
          <w:szCs w:val="24"/>
          <w:highlight w:val="none"/>
        </w:rPr>
        <w:t>果由我方承担。</w:t>
      </w:r>
    </w:p>
    <w:p w14:paraId="7CDD51B8">
      <w:pPr>
        <w:pStyle w:val="3"/>
        <w:spacing w:before="103" w:line="360" w:lineRule="auto"/>
        <w:ind w:left="480"/>
        <w:rPr>
          <w:sz w:val="24"/>
          <w:szCs w:val="24"/>
          <w:highlight w:val="none"/>
        </w:rPr>
      </w:pPr>
      <w:r>
        <w:rPr>
          <w:spacing w:val="-1"/>
          <w:sz w:val="24"/>
          <w:szCs w:val="24"/>
          <w:highlight w:val="none"/>
        </w:rPr>
        <w:t>委托期限：。</w:t>
      </w:r>
    </w:p>
    <w:p w14:paraId="62718215">
      <w:pPr>
        <w:pStyle w:val="3"/>
        <w:spacing w:line="219" w:lineRule="auto"/>
        <w:ind w:left="480"/>
        <w:rPr>
          <w:sz w:val="24"/>
          <w:szCs w:val="24"/>
          <w:highlight w:val="none"/>
        </w:rPr>
      </w:pPr>
      <w:r>
        <w:rPr>
          <w:spacing w:val="-1"/>
          <w:sz w:val="24"/>
          <w:szCs w:val="24"/>
          <w:highlight w:val="none"/>
        </w:rPr>
        <w:t>代理人无转委托权。</w:t>
      </w:r>
    </w:p>
    <w:p w14:paraId="04CAA1EC">
      <w:pPr>
        <w:pStyle w:val="3"/>
        <w:spacing w:before="183" w:line="219" w:lineRule="auto"/>
        <w:ind w:left="425"/>
        <w:rPr>
          <w:sz w:val="24"/>
          <w:szCs w:val="24"/>
          <w:highlight w:val="none"/>
        </w:rPr>
      </w:pPr>
      <w:r>
        <w:rPr>
          <w:spacing w:val="-1"/>
          <w:sz w:val="24"/>
          <w:szCs w:val="24"/>
          <w:highlight w:val="none"/>
        </w:rPr>
        <w:t>附：法定代表人身份证扫描件及委托代理人身</w:t>
      </w:r>
      <w:r>
        <w:rPr>
          <w:spacing w:val="-2"/>
          <w:sz w:val="24"/>
          <w:szCs w:val="24"/>
          <w:highlight w:val="none"/>
        </w:rPr>
        <w:t>份证扫描件</w:t>
      </w:r>
    </w:p>
    <w:p w14:paraId="7561B404">
      <w:pPr>
        <w:spacing w:line="284" w:lineRule="auto"/>
        <w:rPr>
          <w:rFonts w:ascii="Arial"/>
          <w:sz w:val="21"/>
          <w:highlight w:val="none"/>
        </w:rPr>
      </w:pPr>
    </w:p>
    <w:p w14:paraId="12B82A6D">
      <w:pPr>
        <w:spacing w:line="285" w:lineRule="auto"/>
        <w:rPr>
          <w:rFonts w:ascii="Arial"/>
          <w:sz w:val="21"/>
          <w:highlight w:val="none"/>
        </w:rPr>
      </w:pPr>
    </w:p>
    <w:p w14:paraId="27656978">
      <w:pPr>
        <w:pStyle w:val="3"/>
        <w:spacing w:before="78" w:line="219" w:lineRule="auto"/>
        <w:ind w:left="406"/>
        <w:rPr>
          <w:sz w:val="24"/>
          <w:szCs w:val="24"/>
          <w:highlight w:val="none"/>
        </w:rPr>
      </w:pPr>
      <w:r>
        <w:rPr>
          <w:sz w:val="24"/>
          <w:szCs w:val="24"/>
          <w:highlight w:val="none"/>
        </w:rPr>
        <w:t>注：本授权委托书需由</w:t>
      </w:r>
      <w:r>
        <w:rPr>
          <w:rFonts w:hint="eastAsia"/>
          <w:sz w:val="24"/>
          <w:szCs w:val="24"/>
          <w:highlight w:val="none"/>
          <w:lang w:eastAsia="zh-CN"/>
        </w:rPr>
        <w:t>供应商</w:t>
      </w:r>
      <w:r>
        <w:rPr>
          <w:sz w:val="24"/>
          <w:szCs w:val="24"/>
          <w:highlight w:val="none"/>
        </w:rPr>
        <w:t>加盖单位公章并由其法定代</w:t>
      </w:r>
      <w:r>
        <w:rPr>
          <w:spacing w:val="-1"/>
          <w:sz w:val="24"/>
          <w:szCs w:val="24"/>
          <w:highlight w:val="none"/>
        </w:rPr>
        <w:t>表人和委托代理人签字。</w:t>
      </w:r>
    </w:p>
    <w:p w14:paraId="4EC83ED6">
      <w:pPr>
        <w:spacing w:before="27"/>
        <w:rPr>
          <w:highlight w:val="none"/>
        </w:rPr>
      </w:pPr>
    </w:p>
    <w:p w14:paraId="64ECB161">
      <w:pPr>
        <w:spacing w:before="27"/>
        <w:rPr>
          <w:highlight w:val="none"/>
        </w:rPr>
      </w:pPr>
    </w:p>
    <w:p w14:paraId="0EFF47F6">
      <w:pPr>
        <w:spacing w:before="26"/>
        <w:rPr>
          <w:highlight w:val="none"/>
        </w:rPr>
      </w:pPr>
    </w:p>
    <w:p w14:paraId="0B9B4F9F">
      <w:pPr>
        <w:spacing w:before="26"/>
        <w:rPr>
          <w:highlight w:val="none"/>
        </w:rPr>
      </w:pPr>
    </w:p>
    <w:p w14:paraId="0D3849F2">
      <w:pPr>
        <w:rPr>
          <w:highlight w:val="none"/>
        </w:rPr>
        <w:sectPr>
          <w:footerReference r:id="rId26" w:type="default"/>
          <w:pgSz w:w="11906" w:h="16839"/>
          <w:pgMar w:top="1431" w:right="1280" w:bottom="957" w:left="1369" w:header="0" w:footer="794" w:gutter="0"/>
          <w:cols w:equalWidth="0" w:num="1">
            <w:col w:w="9257"/>
          </w:cols>
        </w:sectPr>
      </w:pPr>
    </w:p>
    <w:p w14:paraId="648C0D44">
      <w:pPr>
        <w:pStyle w:val="3"/>
        <w:spacing w:before="48" w:line="468" w:lineRule="exact"/>
        <w:ind w:left="4323"/>
        <w:rPr>
          <w:sz w:val="24"/>
          <w:szCs w:val="24"/>
          <w:highlight w:val="none"/>
        </w:rPr>
      </w:pPr>
      <w:r>
        <w:rPr>
          <w:rFonts w:hint="eastAsia"/>
          <w:spacing w:val="-3"/>
          <w:position w:val="17"/>
          <w:sz w:val="24"/>
          <w:szCs w:val="24"/>
          <w:highlight w:val="none"/>
          <w:lang w:eastAsia="zh-CN"/>
        </w:rPr>
        <w:t>供应商</w:t>
      </w:r>
      <w:r>
        <w:rPr>
          <w:spacing w:val="-3"/>
          <w:position w:val="17"/>
          <w:sz w:val="24"/>
          <w:szCs w:val="24"/>
          <w:highlight w:val="none"/>
        </w:rPr>
        <w:t>名称：</w:t>
      </w:r>
    </w:p>
    <w:p w14:paraId="69F0D39E">
      <w:pPr>
        <w:pStyle w:val="3"/>
        <w:spacing w:before="1" w:line="219" w:lineRule="auto"/>
        <w:ind w:left="4321"/>
        <w:rPr>
          <w:sz w:val="24"/>
          <w:szCs w:val="24"/>
          <w:highlight w:val="none"/>
        </w:rPr>
      </w:pPr>
      <w:r>
        <w:rPr>
          <w:spacing w:val="-2"/>
          <w:sz w:val="24"/>
          <w:szCs w:val="24"/>
          <w:highlight w:val="none"/>
        </w:rPr>
        <w:t>法定代表人：</w:t>
      </w:r>
    </w:p>
    <w:p w14:paraId="7BF5F602">
      <w:pPr>
        <w:pStyle w:val="3"/>
        <w:spacing w:before="183" w:line="219" w:lineRule="auto"/>
        <w:ind w:left="4327"/>
        <w:rPr>
          <w:sz w:val="24"/>
          <w:szCs w:val="24"/>
          <w:highlight w:val="none"/>
        </w:rPr>
      </w:pPr>
      <w:r>
        <w:rPr>
          <w:spacing w:val="-3"/>
          <w:sz w:val="24"/>
          <w:szCs w:val="24"/>
          <w:highlight w:val="none"/>
        </w:rPr>
        <w:t>身份证号码：</w:t>
      </w:r>
    </w:p>
    <w:p w14:paraId="6C45267C">
      <w:pPr>
        <w:pStyle w:val="3"/>
        <w:spacing w:before="183" w:line="219" w:lineRule="auto"/>
        <w:ind w:left="4320"/>
        <w:rPr>
          <w:sz w:val="24"/>
          <w:szCs w:val="24"/>
          <w:highlight w:val="none"/>
        </w:rPr>
      </w:pPr>
      <w:r>
        <w:rPr>
          <w:spacing w:val="-2"/>
          <w:sz w:val="24"/>
          <w:szCs w:val="24"/>
          <w:highlight w:val="none"/>
        </w:rPr>
        <w:t>委托代理人：</w:t>
      </w:r>
    </w:p>
    <w:p w14:paraId="3C795178">
      <w:pPr>
        <w:pStyle w:val="3"/>
        <w:spacing w:before="184" w:line="219" w:lineRule="auto"/>
        <w:ind w:left="4327"/>
        <w:rPr>
          <w:sz w:val="24"/>
          <w:szCs w:val="24"/>
          <w:highlight w:val="none"/>
        </w:rPr>
      </w:pPr>
      <w:r>
        <w:rPr>
          <w:spacing w:val="-3"/>
          <w:sz w:val="24"/>
          <w:szCs w:val="24"/>
          <w:highlight w:val="none"/>
        </w:rPr>
        <w:t>身份证号码：</w:t>
      </w:r>
    </w:p>
    <w:p w14:paraId="547DBDD5">
      <w:pPr>
        <w:spacing w:line="14" w:lineRule="auto"/>
        <w:rPr>
          <w:rFonts w:ascii="Arial"/>
          <w:sz w:val="2"/>
          <w:highlight w:val="none"/>
        </w:rPr>
      </w:pPr>
      <w:r>
        <w:rPr>
          <w:rFonts w:ascii="Arial" w:hAnsi="Arial" w:eastAsia="Arial" w:cs="Arial"/>
          <w:sz w:val="2"/>
          <w:szCs w:val="2"/>
          <w:highlight w:val="none"/>
        </w:rPr>
        <w:br w:type="column"/>
      </w:r>
    </w:p>
    <w:p w14:paraId="37FEA4D9">
      <w:pPr>
        <w:pStyle w:val="3"/>
        <w:spacing w:before="47" w:line="468" w:lineRule="exact"/>
        <w:ind w:left="281"/>
        <w:rPr>
          <w:sz w:val="24"/>
          <w:szCs w:val="24"/>
          <w:highlight w:val="none"/>
        </w:rPr>
      </w:pPr>
      <w:r>
        <w:rPr>
          <w:spacing w:val="-8"/>
          <w:position w:val="17"/>
          <w:sz w:val="24"/>
          <w:szCs w:val="24"/>
          <w:highlight w:val="none"/>
        </w:rPr>
        <w:t>(盖单位公章)</w:t>
      </w:r>
    </w:p>
    <w:p w14:paraId="58AA9E22">
      <w:pPr>
        <w:pStyle w:val="3"/>
        <w:spacing w:line="219" w:lineRule="auto"/>
        <w:ind w:left="1001"/>
        <w:rPr>
          <w:sz w:val="24"/>
          <w:szCs w:val="24"/>
          <w:highlight w:val="none"/>
        </w:rPr>
      </w:pPr>
      <w:r>
        <w:rPr>
          <w:spacing w:val="-13"/>
          <w:sz w:val="24"/>
          <w:szCs w:val="24"/>
          <w:highlight w:val="none"/>
        </w:rPr>
        <w:t>(签字)</w:t>
      </w:r>
    </w:p>
    <w:p w14:paraId="50A71229">
      <w:pPr>
        <w:spacing w:line="284" w:lineRule="auto"/>
        <w:rPr>
          <w:rFonts w:ascii="Arial"/>
          <w:sz w:val="21"/>
          <w:highlight w:val="none"/>
        </w:rPr>
      </w:pPr>
    </w:p>
    <w:p w14:paraId="47C84CAD">
      <w:pPr>
        <w:spacing w:line="285" w:lineRule="auto"/>
        <w:rPr>
          <w:rFonts w:ascii="Arial"/>
          <w:sz w:val="21"/>
          <w:highlight w:val="none"/>
        </w:rPr>
      </w:pPr>
    </w:p>
    <w:p w14:paraId="0B6C9F73">
      <w:pPr>
        <w:pStyle w:val="3"/>
        <w:spacing w:before="79" w:line="219" w:lineRule="auto"/>
        <w:ind w:left="1001"/>
        <w:rPr>
          <w:sz w:val="24"/>
          <w:szCs w:val="24"/>
          <w:highlight w:val="none"/>
        </w:rPr>
      </w:pPr>
      <w:r>
        <w:rPr>
          <w:spacing w:val="-13"/>
          <w:sz w:val="24"/>
          <w:szCs w:val="24"/>
          <w:highlight w:val="none"/>
        </w:rPr>
        <w:t>(签字)</w:t>
      </w:r>
    </w:p>
    <w:p w14:paraId="6EEC8D1A">
      <w:pPr>
        <w:spacing w:line="319" w:lineRule="auto"/>
        <w:rPr>
          <w:rFonts w:ascii="Arial"/>
          <w:sz w:val="21"/>
          <w:highlight w:val="none"/>
        </w:rPr>
      </w:pPr>
    </w:p>
    <w:p w14:paraId="6160FB4F">
      <w:pPr>
        <w:spacing w:line="319" w:lineRule="auto"/>
        <w:rPr>
          <w:rFonts w:ascii="Arial"/>
          <w:sz w:val="21"/>
          <w:highlight w:val="none"/>
        </w:rPr>
      </w:pPr>
    </w:p>
    <w:p w14:paraId="3E388223">
      <w:pPr>
        <w:spacing w:line="320" w:lineRule="auto"/>
        <w:rPr>
          <w:rFonts w:ascii="Arial"/>
          <w:sz w:val="21"/>
          <w:highlight w:val="none"/>
        </w:rPr>
      </w:pPr>
    </w:p>
    <w:p w14:paraId="11088CA5">
      <w:pPr>
        <w:pStyle w:val="3"/>
        <w:spacing w:before="79" w:line="184" w:lineRule="auto"/>
        <w:rPr>
          <w:sz w:val="24"/>
          <w:szCs w:val="24"/>
          <w:highlight w:val="none"/>
        </w:rPr>
      </w:pPr>
      <w:r>
        <w:rPr>
          <w:spacing w:val="-9"/>
          <w:sz w:val="24"/>
          <w:szCs w:val="24"/>
          <w:highlight w:val="none"/>
        </w:rPr>
        <w:t>年月日</w:t>
      </w:r>
    </w:p>
    <w:p w14:paraId="2AEA053C">
      <w:pPr>
        <w:spacing w:line="184" w:lineRule="auto"/>
        <w:rPr>
          <w:sz w:val="24"/>
          <w:szCs w:val="24"/>
          <w:highlight w:val="none"/>
        </w:rPr>
        <w:sectPr>
          <w:type w:val="continuous"/>
          <w:pgSz w:w="11906" w:h="16839"/>
          <w:pgMar w:top="1431" w:right="1280" w:bottom="957" w:left="1369" w:header="0" w:footer="794" w:gutter="0"/>
          <w:cols w:equalWidth="0" w:num="2">
            <w:col w:w="7407" w:space="100"/>
            <w:col w:w="1750"/>
          </w:cols>
        </w:sectPr>
      </w:pPr>
    </w:p>
    <w:p w14:paraId="06D4991A">
      <w:pPr>
        <w:spacing w:line="284" w:lineRule="auto"/>
        <w:rPr>
          <w:rFonts w:ascii="Arial"/>
          <w:sz w:val="21"/>
          <w:highlight w:val="none"/>
        </w:rPr>
      </w:pPr>
    </w:p>
    <w:p w14:paraId="11B655D1">
      <w:pPr>
        <w:spacing w:line="284" w:lineRule="auto"/>
        <w:rPr>
          <w:rFonts w:ascii="Arial"/>
          <w:sz w:val="21"/>
          <w:highlight w:val="none"/>
        </w:rPr>
      </w:pPr>
    </w:p>
    <w:p w14:paraId="603413D3">
      <w:pPr>
        <w:pStyle w:val="3"/>
        <w:spacing w:before="113" w:line="227" w:lineRule="auto"/>
        <w:ind w:left="3443"/>
        <w:outlineLvl w:val="1"/>
        <w:rPr>
          <w:highlight w:val="none"/>
        </w:rPr>
      </w:pPr>
      <w:bookmarkStart w:id="82" w:name="_Toc14240"/>
      <w:r>
        <w:rPr>
          <w:spacing w:val="8"/>
          <w:sz w:val="35"/>
          <w:szCs w:val="35"/>
          <w:highlight w:val="none"/>
          <w14:textOutline w14:w="6537" w14:cap="sq" w14:cmpd="sng">
            <w14:solidFill>
              <w14:srgbClr w14:val="000000"/>
            </w14:solidFill>
            <w14:prstDash w14:val="solid"/>
            <w14:bevel/>
          </w14:textOutline>
        </w:rPr>
        <w:t>三、</w:t>
      </w:r>
      <w:r>
        <w:rPr>
          <w:spacing w:val="8"/>
          <w:highlight w:val="none"/>
          <w14:textOutline w14:w="5793" w14:cap="sq" w14:cmpd="sng">
            <w14:solidFill>
              <w14:srgbClr w14:val="000000"/>
            </w14:solidFill>
            <w14:prstDash w14:val="solid"/>
            <w14:bevel/>
          </w14:textOutline>
        </w:rPr>
        <w:t>开标一览表</w:t>
      </w:r>
      <w:bookmarkEnd w:id="82"/>
    </w:p>
    <w:p w14:paraId="3E32FA46">
      <w:pPr>
        <w:pStyle w:val="3"/>
        <w:spacing w:before="175" w:line="218" w:lineRule="auto"/>
        <w:ind w:left="3534"/>
        <w:rPr>
          <w:sz w:val="24"/>
          <w:szCs w:val="24"/>
          <w:highlight w:val="none"/>
        </w:rPr>
      </w:pPr>
      <w:r>
        <w:rPr>
          <w:spacing w:val="-3"/>
          <w:sz w:val="24"/>
          <w:szCs w:val="24"/>
          <w:highlight w:val="none"/>
        </w:rPr>
        <w:t>（第一次磋商报价）</w:t>
      </w:r>
    </w:p>
    <w:p w14:paraId="735E2F9F">
      <w:pPr>
        <w:pStyle w:val="7"/>
        <w:ind w:left="840" w:hanging="420"/>
        <w:rPr>
          <w:rFonts w:hint="eastAsia"/>
          <w:sz w:val="24"/>
          <w:szCs w:val="24"/>
          <w:highlight w:val="none"/>
        </w:rPr>
      </w:pPr>
    </w:p>
    <w:p w14:paraId="30309E73">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项目名称：                       </w:t>
      </w:r>
    </w:p>
    <w:p w14:paraId="27E2E648">
      <w:pPr>
        <w:spacing w:line="360" w:lineRule="auto"/>
        <w:jc w:val="left"/>
        <w:rPr>
          <w:rFonts w:hint="eastAsia" w:ascii="宋体" w:hAnsi="宋体"/>
          <w:bCs/>
          <w:sz w:val="24"/>
          <w:szCs w:val="24"/>
          <w:highlight w:val="none"/>
        </w:rPr>
      </w:pPr>
      <w:r>
        <w:rPr>
          <w:rFonts w:hint="eastAsia" w:ascii="宋体" w:hAnsi="宋体"/>
          <w:sz w:val="24"/>
          <w:szCs w:val="24"/>
          <w:highlight w:val="none"/>
          <w:lang w:eastAsia="zh-CN"/>
        </w:rPr>
        <w:t>项目</w:t>
      </w:r>
      <w:r>
        <w:rPr>
          <w:rFonts w:hint="eastAsia" w:ascii="宋体" w:hAnsi="宋体"/>
          <w:sz w:val="24"/>
          <w:szCs w:val="24"/>
          <w:highlight w:val="none"/>
        </w:rPr>
        <w:t>编号：</w:t>
      </w:r>
      <w:r>
        <w:rPr>
          <w:rFonts w:hint="eastAsia" w:ascii="宋体" w:hAnsi="宋体"/>
          <w:bCs/>
          <w:sz w:val="24"/>
          <w:szCs w:val="24"/>
          <w:highlight w:val="none"/>
        </w:rPr>
        <w:t xml:space="preserve">                                                     </w:t>
      </w:r>
    </w:p>
    <w:tbl>
      <w:tblPr>
        <w:tblStyle w:val="18"/>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1271"/>
        <w:gridCol w:w="991"/>
        <w:gridCol w:w="1276"/>
        <w:gridCol w:w="1040"/>
        <w:gridCol w:w="1545"/>
      </w:tblGrid>
      <w:tr w14:paraId="1C36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187" w:type="dxa"/>
            <w:noWrap w:val="0"/>
            <w:vAlign w:val="center"/>
          </w:tcPr>
          <w:p w14:paraId="089CE8DB">
            <w:pPr>
              <w:spacing w:line="360" w:lineRule="auto"/>
              <w:jc w:val="center"/>
              <w:rPr>
                <w:rFonts w:hint="eastAsia" w:ascii="宋体" w:hAnsi="宋体"/>
                <w:sz w:val="24"/>
                <w:szCs w:val="24"/>
                <w:highlight w:val="none"/>
              </w:rPr>
            </w:pPr>
            <w:r>
              <w:rPr>
                <w:rFonts w:hint="eastAsia" w:ascii="宋体" w:hAnsi="宋体"/>
                <w:sz w:val="24"/>
                <w:szCs w:val="24"/>
                <w:highlight w:val="none"/>
              </w:rPr>
              <w:t>供应商</w:t>
            </w:r>
          </w:p>
        </w:tc>
        <w:tc>
          <w:tcPr>
            <w:tcW w:w="1271" w:type="dxa"/>
            <w:tcBorders>
              <w:right w:val="single" w:color="auto" w:sz="4" w:space="0"/>
            </w:tcBorders>
            <w:noWrap w:val="0"/>
            <w:vAlign w:val="center"/>
          </w:tcPr>
          <w:p w14:paraId="6A889F67">
            <w:pPr>
              <w:spacing w:line="360" w:lineRule="auto"/>
              <w:jc w:val="center"/>
              <w:rPr>
                <w:rFonts w:hint="eastAsia" w:ascii="宋体" w:hAnsi="宋体"/>
                <w:sz w:val="24"/>
                <w:szCs w:val="24"/>
                <w:highlight w:val="none"/>
              </w:rPr>
            </w:pPr>
            <w:r>
              <w:rPr>
                <w:rFonts w:hint="eastAsia" w:ascii="宋体" w:hAnsi="宋体"/>
                <w:sz w:val="24"/>
                <w:szCs w:val="24"/>
                <w:highlight w:val="none"/>
              </w:rPr>
              <w:t>报价</w:t>
            </w:r>
          </w:p>
          <w:p w14:paraId="26729359">
            <w:pPr>
              <w:spacing w:line="360" w:lineRule="auto"/>
              <w:jc w:val="center"/>
              <w:rPr>
                <w:rFonts w:hint="eastAsia" w:ascii="宋体" w:hAnsi="宋体"/>
                <w:sz w:val="24"/>
                <w:szCs w:val="24"/>
                <w:highlight w:val="none"/>
              </w:rPr>
            </w:pPr>
            <w:r>
              <w:rPr>
                <w:rFonts w:hint="eastAsia" w:ascii="宋体" w:hAnsi="宋体"/>
                <w:sz w:val="24"/>
                <w:szCs w:val="24"/>
                <w:highlight w:val="none"/>
              </w:rPr>
              <w:t>（</w:t>
            </w:r>
            <w:r>
              <w:rPr>
                <w:rFonts w:hint="eastAsia" w:ascii="宋体" w:hAnsi="宋体" w:eastAsia="宋体"/>
                <w:sz w:val="24"/>
                <w:szCs w:val="24"/>
                <w:highlight w:val="none"/>
                <w:lang w:val="en-US" w:eastAsia="zh-CN"/>
              </w:rPr>
              <w:t>总价，</w:t>
            </w:r>
            <w:r>
              <w:rPr>
                <w:rFonts w:hint="eastAsia" w:ascii="宋体" w:hAnsi="宋体"/>
                <w:sz w:val="24"/>
                <w:szCs w:val="24"/>
                <w:highlight w:val="none"/>
              </w:rPr>
              <w:t>元）</w:t>
            </w:r>
          </w:p>
        </w:tc>
        <w:tc>
          <w:tcPr>
            <w:tcW w:w="991" w:type="dxa"/>
            <w:tcBorders>
              <w:right w:val="single" w:color="auto" w:sz="4" w:space="0"/>
            </w:tcBorders>
            <w:noWrap w:val="0"/>
            <w:vAlign w:val="center"/>
          </w:tcPr>
          <w:p w14:paraId="0BF9A886">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资质等级</w:t>
            </w:r>
          </w:p>
        </w:tc>
        <w:tc>
          <w:tcPr>
            <w:tcW w:w="1276" w:type="dxa"/>
            <w:tcBorders>
              <w:right w:val="single" w:color="auto" w:sz="4" w:space="0"/>
            </w:tcBorders>
            <w:noWrap w:val="0"/>
            <w:vAlign w:val="center"/>
          </w:tcPr>
          <w:p w14:paraId="2A9E9679">
            <w:pPr>
              <w:spacing w:line="360" w:lineRule="auto"/>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监理服务期</w:t>
            </w:r>
          </w:p>
        </w:tc>
        <w:tc>
          <w:tcPr>
            <w:tcW w:w="1040" w:type="dxa"/>
            <w:tcBorders>
              <w:right w:val="single" w:color="auto" w:sz="4" w:space="0"/>
            </w:tcBorders>
            <w:noWrap w:val="0"/>
            <w:vAlign w:val="center"/>
          </w:tcPr>
          <w:p w14:paraId="3CD27DF1">
            <w:pPr>
              <w:spacing w:line="360" w:lineRule="auto"/>
              <w:jc w:val="center"/>
              <w:rPr>
                <w:rFonts w:hint="eastAsia" w:ascii="宋体" w:hAnsi="宋体"/>
                <w:sz w:val="24"/>
                <w:szCs w:val="24"/>
                <w:highlight w:val="none"/>
              </w:rPr>
            </w:pPr>
            <w:r>
              <w:rPr>
                <w:rFonts w:hint="eastAsia" w:ascii="宋体" w:hAnsi="宋体"/>
                <w:sz w:val="24"/>
                <w:szCs w:val="24"/>
                <w:highlight w:val="none"/>
              </w:rPr>
              <w:t>质量</w:t>
            </w:r>
          </w:p>
          <w:p w14:paraId="5CB7608D">
            <w:pPr>
              <w:spacing w:line="360" w:lineRule="auto"/>
              <w:jc w:val="center"/>
              <w:rPr>
                <w:rFonts w:hint="eastAsia" w:ascii="宋体" w:hAnsi="宋体"/>
                <w:sz w:val="24"/>
                <w:szCs w:val="24"/>
                <w:highlight w:val="none"/>
              </w:rPr>
            </w:pPr>
            <w:r>
              <w:rPr>
                <w:rFonts w:hint="eastAsia" w:ascii="宋体" w:hAnsi="宋体"/>
                <w:sz w:val="24"/>
                <w:szCs w:val="24"/>
                <w:highlight w:val="none"/>
              </w:rPr>
              <w:t>标准</w:t>
            </w:r>
          </w:p>
        </w:tc>
        <w:tc>
          <w:tcPr>
            <w:tcW w:w="1545" w:type="dxa"/>
            <w:tcBorders>
              <w:right w:val="single" w:color="auto" w:sz="4" w:space="0"/>
            </w:tcBorders>
            <w:noWrap w:val="0"/>
            <w:vAlign w:val="center"/>
          </w:tcPr>
          <w:p w14:paraId="19223A4A">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总监理工程师</w:t>
            </w:r>
          </w:p>
        </w:tc>
      </w:tr>
      <w:tr w14:paraId="0F03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187" w:type="dxa"/>
            <w:noWrap w:val="0"/>
            <w:vAlign w:val="center"/>
          </w:tcPr>
          <w:p w14:paraId="72D581EB">
            <w:pPr>
              <w:spacing w:line="360" w:lineRule="auto"/>
              <w:rPr>
                <w:rFonts w:hint="eastAsia" w:ascii="宋体" w:hAnsi="宋体"/>
                <w:sz w:val="24"/>
                <w:szCs w:val="24"/>
                <w:highlight w:val="none"/>
              </w:rPr>
            </w:pPr>
          </w:p>
        </w:tc>
        <w:tc>
          <w:tcPr>
            <w:tcW w:w="1271" w:type="dxa"/>
            <w:tcBorders>
              <w:right w:val="single" w:color="auto" w:sz="4" w:space="0"/>
            </w:tcBorders>
            <w:noWrap w:val="0"/>
            <w:vAlign w:val="center"/>
          </w:tcPr>
          <w:p w14:paraId="03F475A0">
            <w:pPr>
              <w:spacing w:line="360" w:lineRule="auto"/>
              <w:jc w:val="center"/>
              <w:rPr>
                <w:rFonts w:hint="eastAsia" w:ascii="宋体" w:hAnsi="宋体"/>
                <w:sz w:val="24"/>
                <w:szCs w:val="24"/>
                <w:highlight w:val="none"/>
              </w:rPr>
            </w:pPr>
          </w:p>
        </w:tc>
        <w:tc>
          <w:tcPr>
            <w:tcW w:w="991" w:type="dxa"/>
            <w:tcBorders>
              <w:right w:val="single" w:color="auto" w:sz="4" w:space="0"/>
            </w:tcBorders>
            <w:noWrap w:val="0"/>
            <w:vAlign w:val="center"/>
          </w:tcPr>
          <w:p w14:paraId="1E719197">
            <w:pPr>
              <w:spacing w:line="360" w:lineRule="auto"/>
              <w:jc w:val="center"/>
              <w:rPr>
                <w:rFonts w:hint="eastAsia" w:ascii="宋体" w:hAnsi="宋体"/>
                <w:sz w:val="24"/>
                <w:szCs w:val="24"/>
                <w:highlight w:val="none"/>
              </w:rPr>
            </w:pPr>
          </w:p>
        </w:tc>
        <w:tc>
          <w:tcPr>
            <w:tcW w:w="1276" w:type="dxa"/>
            <w:tcBorders>
              <w:right w:val="single" w:color="auto" w:sz="4" w:space="0"/>
            </w:tcBorders>
            <w:noWrap w:val="0"/>
            <w:vAlign w:val="center"/>
          </w:tcPr>
          <w:p w14:paraId="673E155D">
            <w:pPr>
              <w:spacing w:line="360" w:lineRule="auto"/>
              <w:jc w:val="center"/>
              <w:rPr>
                <w:rFonts w:hint="eastAsia" w:ascii="宋体" w:hAnsi="宋体"/>
                <w:sz w:val="24"/>
                <w:szCs w:val="24"/>
                <w:highlight w:val="none"/>
              </w:rPr>
            </w:pPr>
          </w:p>
        </w:tc>
        <w:tc>
          <w:tcPr>
            <w:tcW w:w="1040" w:type="dxa"/>
            <w:tcBorders>
              <w:bottom w:val="single" w:color="auto" w:sz="4" w:space="0"/>
              <w:right w:val="single" w:color="auto" w:sz="4" w:space="0"/>
            </w:tcBorders>
            <w:noWrap w:val="0"/>
            <w:vAlign w:val="center"/>
          </w:tcPr>
          <w:p w14:paraId="0B6B6588">
            <w:pPr>
              <w:spacing w:line="360" w:lineRule="auto"/>
              <w:jc w:val="center"/>
              <w:rPr>
                <w:rFonts w:hint="eastAsia" w:ascii="宋体" w:hAnsi="宋体"/>
                <w:sz w:val="24"/>
                <w:szCs w:val="24"/>
                <w:highlight w:val="none"/>
              </w:rPr>
            </w:pPr>
          </w:p>
        </w:tc>
        <w:tc>
          <w:tcPr>
            <w:tcW w:w="1545" w:type="dxa"/>
            <w:tcBorders>
              <w:bottom w:val="single" w:color="auto" w:sz="4" w:space="0"/>
              <w:right w:val="single" w:color="auto" w:sz="4" w:space="0"/>
            </w:tcBorders>
            <w:noWrap w:val="0"/>
            <w:vAlign w:val="center"/>
          </w:tcPr>
          <w:p w14:paraId="5E27653E">
            <w:pPr>
              <w:pStyle w:val="13"/>
              <w:spacing w:line="360" w:lineRule="auto"/>
              <w:jc w:val="center"/>
              <w:rPr>
                <w:rFonts w:hint="eastAsia" w:ascii="宋体" w:hAnsi="宋体"/>
                <w:sz w:val="24"/>
                <w:szCs w:val="24"/>
                <w:highlight w:val="none"/>
              </w:rPr>
            </w:pPr>
          </w:p>
          <w:p w14:paraId="023961F2">
            <w:pPr>
              <w:pStyle w:val="13"/>
              <w:spacing w:line="360" w:lineRule="auto"/>
              <w:jc w:val="center"/>
              <w:rPr>
                <w:rFonts w:hint="eastAsia" w:ascii="宋体" w:hAnsi="宋体"/>
                <w:sz w:val="24"/>
                <w:szCs w:val="24"/>
                <w:highlight w:val="none"/>
              </w:rPr>
            </w:pPr>
          </w:p>
        </w:tc>
      </w:tr>
    </w:tbl>
    <w:p w14:paraId="42D4BD75">
      <w:pPr>
        <w:spacing w:line="360" w:lineRule="auto"/>
        <w:ind w:firstLine="736" w:firstLineChars="307"/>
        <w:jc w:val="left"/>
        <w:rPr>
          <w:rFonts w:hint="default" w:ascii="宋体" w:hAnsi="宋体" w:eastAsia="宋体"/>
          <w:sz w:val="24"/>
          <w:szCs w:val="24"/>
          <w:highlight w:val="none"/>
          <w:lang w:val="en-US" w:eastAsia="zh-CN"/>
        </w:rPr>
      </w:pPr>
      <w:r>
        <w:rPr>
          <w:rFonts w:hint="eastAsia" w:ascii="宋体" w:hAnsi="宋体"/>
          <w:sz w:val="24"/>
          <w:szCs w:val="24"/>
          <w:highlight w:val="none"/>
        </w:rPr>
        <w:t>备注：</w:t>
      </w:r>
      <w:r>
        <w:rPr>
          <w:rFonts w:hint="eastAsia" w:ascii="宋体" w:hAnsi="宋体" w:eastAsia="宋体"/>
          <w:sz w:val="24"/>
          <w:szCs w:val="24"/>
          <w:highlight w:val="none"/>
          <w:lang w:val="en-US" w:eastAsia="zh-CN"/>
        </w:rPr>
        <w:t>按照“政采云”模板进行填写。</w:t>
      </w:r>
    </w:p>
    <w:p w14:paraId="7DBE497B">
      <w:pPr>
        <w:spacing w:line="315" w:lineRule="auto"/>
        <w:ind w:firstLine="480" w:firstLineChars="200"/>
        <w:rPr>
          <w:rFonts w:hint="eastAsia" w:ascii="宋体" w:hAnsi="宋体" w:cs="宋体"/>
          <w:sz w:val="24"/>
          <w:szCs w:val="24"/>
          <w:highlight w:val="none"/>
        </w:rPr>
      </w:pPr>
    </w:p>
    <w:p w14:paraId="4DE7BEA8">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供应商</w:t>
      </w:r>
      <w:r>
        <w:rPr>
          <w:rFonts w:hint="eastAsia" w:ascii="宋体" w:hAnsi="宋体" w:eastAsia="宋体" w:cs="宋体"/>
          <w:sz w:val="24"/>
          <w:szCs w:val="24"/>
          <w:highlight w:val="none"/>
          <w:lang w:val="en-US" w:eastAsia="zh-CN"/>
        </w:rPr>
        <w:t>名称（公章）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0D28F108">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法定代表人（签字或盖章）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5209AC0B">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47FBD59">
      <w:pPr>
        <w:spacing w:line="220" w:lineRule="auto"/>
        <w:rPr>
          <w:sz w:val="24"/>
          <w:szCs w:val="24"/>
          <w:highlight w:val="none"/>
        </w:rPr>
      </w:pPr>
    </w:p>
    <w:p w14:paraId="28BDF711">
      <w:pPr>
        <w:rPr>
          <w:rFonts w:ascii="Arial"/>
          <w:sz w:val="21"/>
          <w:highlight w:val="none"/>
        </w:rPr>
      </w:pPr>
      <w:r>
        <w:rPr>
          <w:rFonts w:ascii="Arial"/>
          <w:sz w:val="21"/>
          <w:highlight w:val="none"/>
        </w:rPr>
        <w:br w:type="page"/>
      </w:r>
    </w:p>
    <w:p w14:paraId="6522B46E">
      <w:pPr>
        <w:pStyle w:val="17"/>
        <w:rPr>
          <w:highlight w:val="none"/>
        </w:rPr>
      </w:pPr>
    </w:p>
    <w:p w14:paraId="62D4019D">
      <w:pPr>
        <w:pStyle w:val="3"/>
        <w:spacing w:before="101" w:line="225" w:lineRule="auto"/>
        <w:ind w:left="3420"/>
        <w:outlineLvl w:val="1"/>
        <w:rPr>
          <w:highlight w:val="none"/>
        </w:rPr>
      </w:pPr>
      <w:bookmarkStart w:id="83" w:name="_Toc20132"/>
      <w:r>
        <w:rPr>
          <w:spacing w:val="4"/>
          <w:highlight w:val="none"/>
          <w14:textOutline w14:w="5793" w14:cap="sq" w14:cmpd="sng">
            <w14:solidFill>
              <w14:srgbClr w14:val="000000"/>
            </w14:solidFill>
            <w14:prstDash w14:val="solid"/>
            <w14:bevel/>
          </w14:textOutline>
        </w:rPr>
        <w:t>四、投标保证金</w:t>
      </w:r>
      <w:bookmarkEnd w:id="83"/>
    </w:p>
    <w:p w14:paraId="31121AC8">
      <w:pPr>
        <w:spacing w:line="340" w:lineRule="auto"/>
        <w:rPr>
          <w:rFonts w:ascii="Arial"/>
          <w:sz w:val="21"/>
          <w:highlight w:val="none"/>
        </w:rPr>
      </w:pPr>
    </w:p>
    <w:p w14:paraId="04D78692">
      <w:pPr>
        <w:spacing w:line="341" w:lineRule="auto"/>
        <w:rPr>
          <w:rFonts w:ascii="Arial"/>
          <w:sz w:val="21"/>
          <w:highlight w:val="none"/>
        </w:rPr>
      </w:pPr>
    </w:p>
    <w:p w14:paraId="75E9FB97">
      <w:pPr>
        <w:spacing w:before="312" w:beforeLines="100" w:after="156" w:afterLines="50" w:line="360" w:lineRule="auto"/>
        <w:jc w:val="center"/>
        <w:rPr>
          <w:rFonts w:ascii="宋体" w:hAnsi="宋体"/>
          <w:sz w:val="24"/>
          <w:szCs w:val="24"/>
          <w:highlight w:val="none"/>
        </w:rPr>
      </w:pPr>
      <w:r>
        <w:rPr>
          <w:rFonts w:hint="eastAsia" w:ascii="宋体" w:hAnsi="宋体"/>
          <w:bCs/>
          <w:sz w:val="24"/>
          <w:szCs w:val="24"/>
          <w:highlight w:val="none"/>
        </w:rPr>
        <w:t>注：</w:t>
      </w:r>
      <w:r>
        <w:rPr>
          <w:rFonts w:hint="eastAsia" w:ascii="宋体" w:hAnsi="宋体"/>
          <w:bCs/>
          <w:sz w:val="24"/>
          <w:szCs w:val="24"/>
          <w:highlight w:val="none"/>
          <w:lang w:eastAsia="zh-CN"/>
        </w:rPr>
        <w:t>磋商保证金，</w:t>
      </w:r>
      <w:r>
        <w:rPr>
          <w:rFonts w:hint="eastAsia" w:ascii="宋体" w:hAnsi="宋体"/>
          <w:bCs/>
          <w:sz w:val="24"/>
          <w:szCs w:val="24"/>
          <w:highlight w:val="none"/>
        </w:rPr>
        <w:t>后附银行基本账户开户证明的复印件加盖公章。</w:t>
      </w:r>
    </w:p>
    <w:p w14:paraId="64AB339B">
      <w:pPr>
        <w:spacing w:line="252" w:lineRule="auto"/>
        <w:rPr>
          <w:rFonts w:ascii="Arial"/>
          <w:sz w:val="21"/>
          <w:highlight w:val="none"/>
        </w:rPr>
      </w:pPr>
    </w:p>
    <w:p w14:paraId="6CFDF9CA">
      <w:pPr>
        <w:pStyle w:val="3"/>
        <w:tabs>
          <w:tab w:val="left" w:pos="6782"/>
        </w:tabs>
        <w:spacing w:before="65" w:line="228" w:lineRule="auto"/>
        <w:ind w:left="5733"/>
        <w:rPr>
          <w:sz w:val="20"/>
          <w:szCs w:val="20"/>
          <w:highlight w:val="none"/>
        </w:rPr>
      </w:pPr>
      <w:r>
        <w:rPr>
          <w:sz w:val="20"/>
          <w:szCs w:val="20"/>
          <w:highlight w:val="none"/>
          <w:u w:val="single" w:color="auto"/>
        </w:rPr>
        <w:tab/>
      </w:r>
      <w:r>
        <w:rPr>
          <w:spacing w:val="-14"/>
          <w:sz w:val="20"/>
          <w:szCs w:val="20"/>
          <w:highlight w:val="none"/>
        </w:rPr>
        <w:t>年月日</w:t>
      </w:r>
    </w:p>
    <w:p w14:paraId="42C5F188">
      <w:pPr>
        <w:spacing w:line="228" w:lineRule="auto"/>
        <w:rPr>
          <w:sz w:val="20"/>
          <w:szCs w:val="20"/>
          <w:highlight w:val="none"/>
        </w:rPr>
        <w:sectPr>
          <w:footerReference r:id="rId27" w:type="default"/>
          <w:pgSz w:w="11906" w:h="16839"/>
          <w:pgMar w:top="1431" w:right="1357" w:bottom="957" w:left="1451" w:header="0" w:footer="795" w:gutter="0"/>
          <w:cols w:space="720" w:num="1"/>
        </w:sectPr>
      </w:pPr>
    </w:p>
    <w:p w14:paraId="6694E09D">
      <w:pPr>
        <w:pStyle w:val="3"/>
        <w:spacing w:before="63" w:line="224" w:lineRule="auto"/>
        <w:ind w:left="3377"/>
        <w:outlineLvl w:val="1"/>
        <w:rPr>
          <w:highlight w:val="none"/>
        </w:rPr>
      </w:pPr>
      <w:bookmarkStart w:id="84" w:name="_Toc17092"/>
      <w:r>
        <w:rPr>
          <w:spacing w:val="9"/>
          <w:highlight w:val="none"/>
          <w14:textOutline w14:w="5793" w14:cap="sq" w14:cmpd="sng">
            <w14:solidFill>
              <w14:srgbClr w14:val="000000"/>
            </w14:solidFill>
            <w14:prstDash w14:val="solid"/>
            <w14:bevel/>
          </w14:textOutline>
        </w:rPr>
        <w:t>五、</w:t>
      </w:r>
      <w:r>
        <w:rPr>
          <w:rFonts w:hint="eastAsia"/>
          <w:spacing w:val="9"/>
          <w:highlight w:val="none"/>
          <w:lang w:eastAsia="zh-CN"/>
          <w14:textOutline w14:w="5793" w14:cap="sq" w14:cmpd="sng">
            <w14:solidFill>
              <w14:srgbClr w14:val="000000"/>
            </w14:solidFill>
            <w14:prstDash w14:val="solid"/>
            <w14:bevel/>
          </w14:textOutline>
        </w:rPr>
        <w:t>供应商</w:t>
      </w:r>
      <w:r>
        <w:rPr>
          <w:spacing w:val="9"/>
          <w:highlight w:val="none"/>
          <w14:textOutline w14:w="5793" w14:cap="sq" w14:cmpd="sng">
            <w14:solidFill>
              <w14:srgbClr w14:val="000000"/>
            </w14:solidFill>
            <w14:prstDash w14:val="solid"/>
            <w14:bevel/>
          </w14:textOutline>
        </w:rPr>
        <w:t>基本情况</w:t>
      </w:r>
      <w:bookmarkEnd w:id="84"/>
    </w:p>
    <w:p w14:paraId="0C88ED07">
      <w:pPr>
        <w:pStyle w:val="3"/>
        <w:spacing w:before="25" w:line="210" w:lineRule="auto"/>
        <w:ind w:left="3063"/>
        <w:outlineLvl w:val="2"/>
        <w:rPr>
          <w:highlight w:val="none"/>
        </w:rPr>
      </w:pPr>
      <w:bookmarkStart w:id="85" w:name="_Toc9296"/>
      <w:r>
        <w:rPr>
          <w:spacing w:val="8"/>
          <w:highlight w:val="none"/>
          <w14:textOutline w14:w="5793" w14:cap="sq" w14:cmpd="sng">
            <w14:solidFill>
              <w14:srgbClr w14:val="000000"/>
            </w14:solidFill>
            <w14:prstDash w14:val="solid"/>
            <w14:bevel/>
          </w14:textOutline>
        </w:rPr>
        <w:t>（一）</w:t>
      </w:r>
      <w:r>
        <w:rPr>
          <w:rFonts w:hint="eastAsia"/>
          <w:spacing w:val="8"/>
          <w:highlight w:val="none"/>
          <w:lang w:eastAsia="zh-CN"/>
          <w14:textOutline w14:w="5793" w14:cap="sq" w14:cmpd="sng">
            <w14:solidFill>
              <w14:srgbClr w14:val="000000"/>
            </w14:solidFill>
            <w14:prstDash w14:val="solid"/>
            <w14:bevel/>
          </w14:textOutline>
        </w:rPr>
        <w:t>供应商</w:t>
      </w:r>
      <w:r>
        <w:rPr>
          <w:spacing w:val="8"/>
          <w:highlight w:val="none"/>
          <w14:textOutline w14:w="5793" w14:cap="sq" w14:cmpd="sng">
            <w14:solidFill>
              <w14:srgbClr w14:val="000000"/>
            </w14:solidFill>
            <w14:prstDash w14:val="solid"/>
            <w14:bevel/>
          </w14:textOutline>
        </w:rPr>
        <w:t>基本情况表</w:t>
      </w:r>
      <w:bookmarkEnd w:id="85"/>
    </w:p>
    <w:tbl>
      <w:tblPr>
        <w:tblStyle w:val="30"/>
        <w:tblW w:w="9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2"/>
        <w:gridCol w:w="1024"/>
        <w:gridCol w:w="885"/>
        <w:gridCol w:w="988"/>
        <w:gridCol w:w="282"/>
        <w:gridCol w:w="193"/>
        <w:gridCol w:w="1240"/>
        <w:gridCol w:w="260"/>
        <w:gridCol w:w="706"/>
        <w:gridCol w:w="1645"/>
      </w:tblGrid>
      <w:tr w14:paraId="620C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3BE810BC">
            <w:pPr>
              <w:pStyle w:val="31"/>
              <w:spacing w:before="115" w:line="220" w:lineRule="auto"/>
              <w:ind w:left="600"/>
              <w:rPr>
                <w:highlight w:val="none"/>
              </w:rPr>
            </w:pPr>
            <w:r>
              <w:rPr>
                <w:rFonts w:hint="eastAsia"/>
                <w:spacing w:val="-3"/>
                <w:highlight w:val="none"/>
                <w:lang w:eastAsia="zh-CN"/>
              </w:rPr>
              <w:t>供应商</w:t>
            </w:r>
            <w:r>
              <w:rPr>
                <w:spacing w:val="-3"/>
                <w:highlight w:val="none"/>
              </w:rPr>
              <w:t>名称</w:t>
            </w:r>
          </w:p>
        </w:tc>
        <w:tc>
          <w:tcPr>
            <w:tcW w:w="7223" w:type="dxa"/>
            <w:gridSpan w:val="9"/>
            <w:vAlign w:val="top"/>
          </w:tcPr>
          <w:p w14:paraId="4779DE6D">
            <w:pPr>
              <w:rPr>
                <w:rFonts w:ascii="Arial"/>
                <w:sz w:val="21"/>
                <w:highlight w:val="none"/>
              </w:rPr>
            </w:pPr>
          </w:p>
        </w:tc>
      </w:tr>
      <w:tr w14:paraId="390F3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1C6581C">
            <w:pPr>
              <w:pStyle w:val="31"/>
              <w:spacing w:before="111" w:line="221" w:lineRule="auto"/>
              <w:ind w:left="717"/>
              <w:rPr>
                <w:highlight w:val="none"/>
              </w:rPr>
            </w:pPr>
            <w:r>
              <w:rPr>
                <w:spacing w:val="-3"/>
                <w:highlight w:val="none"/>
              </w:rPr>
              <w:t>注册地址</w:t>
            </w:r>
          </w:p>
        </w:tc>
        <w:tc>
          <w:tcPr>
            <w:tcW w:w="3372" w:type="dxa"/>
            <w:gridSpan w:val="5"/>
            <w:vAlign w:val="top"/>
          </w:tcPr>
          <w:p w14:paraId="51FDF4FA">
            <w:pPr>
              <w:rPr>
                <w:rFonts w:ascii="Arial"/>
                <w:sz w:val="21"/>
                <w:highlight w:val="none"/>
              </w:rPr>
            </w:pPr>
          </w:p>
        </w:tc>
        <w:tc>
          <w:tcPr>
            <w:tcW w:w="1240" w:type="dxa"/>
            <w:vAlign w:val="top"/>
          </w:tcPr>
          <w:p w14:paraId="77E0EAFE">
            <w:pPr>
              <w:pStyle w:val="31"/>
              <w:spacing w:before="112" w:line="219" w:lineRule="auto"/>
              <w:ind w:left="164"/>
              <w:rPr>
                <w:highlight w:val="none"/>
              </w:rPr>
            </w:pPr>
            <w:r>
              <w:rPr>
                <w:spacing w:val="-7"/>
                <w:highlight w:val="none"/>
              </w:rPr>
              <w:t>邮政编码</w:t>
            </w:r>
          </w:p>
        </w:tc>
        <w:tc>
          <w:tcPr>
            <w:tcW w:w="2611" w:type="dxa"/>
            <w:gridSpan w:val="3"/>
            <w:vAlign w:val="top"/>
          </w:tcPr>
          <w:p w14:paraId="3DEEDBE5">
            <w:pPr>
              <w:rPr>
                <w:rFonts w:ascii="Arial"/>
                <w:sz w:val="21"/>
                <w:highlight w:val="none"/>
              </w:rPr>
            </w:pPr>
          </w:p>
        </w:tc>
      </w:tr>
      <w:tr w14:paraId="3315D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Merge w:val="restart"/>
            <w:tcBorders>
              <w:bottom w:val="nil"/>
            </w:tcBorders>
            <w:vAlign w:val="top"/>
          </w:tcPr>
          <w:p w14:paraId="1BF42A21">
            <w:pPr>
              <w:pStyle w:val="31"/>
              <w:spacing w:before="318" w:line="221" w:lineRule="auto"/>
              <w:ind w:left="718"/>
              <w:rPr>
                <w:highlight w:val="none"/>
              </w:rPr>
            </w:pPr>
            <w:r>
              <w:rPr>
                <w:spacing w:val="-3"/>
                <w:highlight w:val="none"/>
              </w:rPr>
              <w:t>联系方式</w:t>
            </w:r>
          </w:p>
        </w:tc>
        <w:tc>
          <w:tcPr>
            <w:tcW w:w="1024" w:type="dxa"/>
            <w:vAlign w:val="top"/>
          </w:tcPr>
          <w:p w14:paraId="035981CD">
            <w:pPr>
              <w:pStyle w:val="31"/>
              <w:spacing w:before="112" w:line="221" w:lineRule="auto"/>
              <w:ind w:left="157"/>
              <w:rPr>
                <w:highlight w:val="none"/>
              </w:rPr>
            </w:pPr>
            <w:r>
              <w:rPr>
                <w:spacing w:val="-4"/>
                <w:highlight w:val="none"/>
              </w:rPr>
              <w:t>联系人</w:t>
            </w:r>
          </w:p>
        </w:tc>
        <w:tc>
          <w:tcPr>
            <w:tcW w:w="2348" w:type="dxa"/>
            <w:gridSpan w:val="4"/>
            <w:vAlign w:val="top"/>
          </w:tcPr>
          <w:p w14:paraId="504E33EF">
            <w:pPr>
              <w:rPr>
                <w:rFonts w:ascii="Arial"/>
                <w:sz w:val="21"/>
                <w:highlight w:val="none"/>
              </w:rPr>
            </w:pPr>
          </w:p>
        </w:tc>
        <w:tc>
          <w:tcPr>
            <w:tcW w:w="1240" w:type="dxa"/>
            <w:vAlign w:val="top"/>
          </w:tcPr>
          <w:p w14:paraId="7CE76D64">
            <w:pPr>
              <w:pStyle w:val="31"/>
              <w:spacing w:before="112" w:line="221" w:lineRule="auto"/>
              <w:ind w:left="295"/>
              <w:rPr>
                <w:highlight w:val="none"/>
              </w:rPr>
            </w:pPr>
            <w:r>
              <w:rPr>
                <w:spacing w:val="-19"/>
                <w:highlight w:val="none"/>
              </w:rPr>
              <w:t>电话</w:t>
            </w:r>
          </w:p>
        </w:tc>
        <w:tc>
          <w:tcPr>
            <w:tcW w:w="2611" w:type="dxa"/>
            <w:gridSpan w:val="3"/>
            <w:vAlign w:val="top"/>
          </w:tcPr>
          <w:p w14:paraId="02460843">
            <w:pPr>
              <w:rPr>
                <w:rFonts w:ascii="Arial"/>
                <w:sz w:val="21"/>
                <w:highlight w:val="none"/>
              </w:rPr>
            </w:pPr>
          </w:p>
        </w:tc>
      </w:tr>
      <w:tr w14:paraId="000AF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82" w:type="dxa"/>
            <w:vMerge w:val="continue"/>
            <w:tcBorders>
              <w:top w:val="nil"/>
            </w:tcBorders>
            <w:vAlign w:val="top"/>
          </w:tcPr>
          <w:p w14:paraId="50391F5D">
            <w:pPr>
              <w:rPr>
                <w:rFonts w:ascii="Arial"/>
                <w:sz w:val="21"/>
                <w:highlight w:val="none"/>
              </w:rPr>
            </w:pPr>
          </w:p>
        </w:tc>
        <w:tc>
          <w:tcPr>
            <w:tcW w:w="1024" w:type="dxa"/>
            <w:vAlign w:val="top"/>
          </w:tcPr>
          <w:p w14:paraId="5E0B73A0">
            <w:pPr>
              <w:pStyle w:val="31"/>
              <w:spacing w:before="83" w:line="219" w:lineRule="auto"/>
              <w:ind w:left="154"/>
              <w:rPr>
                <w:highlight w:val="none"/>
              </w:rPr>
            </w:pPr>
            <w:r>
              <w:rPr>
                <w:spacing w:val="-4"/>
                <w:highlight w:val="none"/>
              </w:rPr>
              <w:t>传真</w:t>
            </w:r>
          </w:p>
        </w:tc>
        <w:tc>
          <w:tcPr>
            <w:tcW w:w="2348" w:type="dxa"/>
            <w:gridSpan w:val="4"/>
            <w:vAlign w:val="top"/>
          </w:tcPr>
          <w:p w14:paraId="7C87AB1A">
            <w:pPr>
              <w:rPr>
                <w:rFonts w:ascii="Arial"/>
                <w:sz w:val="21"/>
                <w:highlight w:val="none"/>
              </w:rPr>
            </w:pPr>
          </w:p>
        </w:tc>
        <w:tc>
          <w:tcPr>
            <w:tcW w:w="1240" w:type="dxa"/>
            <w:vAlign w:val="top"/>
          </w:tcPr>
          <w:p w14:paraId="566AD0CE">
            <w:pPr>
              <w:pStyle w:val="31"/>
              <w:spacing w:before="84" w:line="224" w:lineRule="auto"/>
              <w:ind w:left="285"/>
              <w:rPr>
                <w:highlight w:val="none"/>
              </w:rPr>
            </w:pPr>
            <w:r>
              <w:rPr>
                <w:spacing w:val="-15"/>
                <w:highlight w:val="none"/>
              </w:rPr>
              <w:t>网址</w:t>
            </w:r>
          </w:p>
        </w:tc>
        <w:tc>
          <w:tcPr>
            <w:tcW w:w="2611" w:type="dxa"/>
            <w:gridSpan w:val="3"/>
            <w:vAlign w:val="top"/>
          </w:tcPr>
          <w:p w14:paraId="22EEE792">
            <w:pPr>
              <w:rPr>
                <w:rFonts w:ascii="Arial"/>
                <w:sz w:val="21"/>
                <w:highlight w:val="none"/>
              </w:rPr>
            </w:pPr>
          </w:p>
        </w:tc>
      </w:tr>
      <w:tr w14:paraId="2E1C0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0C9935DD">
            <w:pPr>
              <w:pStyle w:val="31"/>
              <w:spacing w:before="113" w:line="219" w:lineRule="auto"/>
              <w:ind w:left="598"/>
              <w:rPr>
                <w:highlight w:val="none"/>
              </w:rPr>
            </w:pPr>
            <w:r>
              <w:rPr>
                <w:spacing w:val="-3"/>
                <w:highlight w:val="none"/>
              </w:rPr>
              <w:t>法定代表人</w:t>
            </w:r>
          </w:p>
        </w:tc>
        <w:tc>
          <w:tcPr>
            <w:tcW w:w="1024" w:type="dxa"/>
            <w:vAlign w:val="top"/>
          </w:tcPr>
          <w:p w14:paraId="6D1B84B4">
            <w:pPr>
              <w:pStyle w:val="31"/>
              <w:spacing w:before="113" w:line="219" w:lineRule="auto"/>
              <w:ind w:left="276"/>
              <w:rPr>
                <w:highlight w:val="none"/>
              </w:rPr>
            </w:pPr>
            <w:r>
              <w:rPr>
                <w:spacing w:val="-5"/>
                <w:highlight w:val="none"/>
              </w:rPr>
              <w:t>姓名</w:t>
            </w:r>
          </w:p>
        </w:tc>
        <w:tc>
          <w:tcPr>
            <w:tcW w:w="885" w:type="dxa"/>
            <w:vAlign w:val="top"/>
          </w:tcPr>
          <w:p w14:paraId="18CD1F09">
            <w:pPr>
              <w:rPr>
                <w:rFonts w:ascii="Arial"/>
                <w:sz w:val="21"/>
                <w:highlight w:val="none"/>
              </w:rPr>
            </w:pPr>
          </w:p>
        </w:tc>
        <w:tc>
          <w:tcPr>
            <w:tcW w:w="1270" w:type="dxa"/>
            <w:gridSpan w:val="2"/>
            <w:vAlign w:val="top"/>
          </w:tcPr>
          <w:p w14:paraId="557300B3">
            <w:pPr>
              <w:pStyle w:val="31"/>
              <w:spacing w:before="113" w:line="219" w:lineRule="auto"/>
              <w:ind w:left="163"/>
              <w:rPr>
                <w:highlight w:val="none"/>
              </w:rPr>
            </w:pPr>
            <w:r>
              <w:rPr>
                <w:spacing w:val="-3"/>
                <w:highlight w:val="none"/>
              </w:rPr>
              <w:t>技术职称</w:t>
            </w:r>
          </w:p>
        </w:tc>
        <w:tc>
          <w:tcPr>
            <w:tcW w:w="1693" w:type="dxa"/>
            <w:gridSpan w:val="3"/>
            <w:vAlign w:val="top"/>
          </w:tcPr>
          <w:p w14:paraId="79BD94F5">
            <w:pPr>
              <w:rPr>
                <w:rFonts w:ascii="Arial"/>
                <w:sz w:val="21"/>
                <w:highlight w:val="none"/>
              </w:rPr>
            </w:pPr>
          </w:p>
        </w:tc>
        <w:tc>
          <w:tcPr>
            <w:tcW w:w="706" w:type="dxa"/>
            <w:vAlign w:val="top"/>
          </w:tcPr>
          <w:p w14:paraId="0572A9E3">
            <w:pPr>
              <w:pStyle w:val="31"/>
              <w:spacing w:before="113" w:line="221" w:lineRule="auto"/>
              <w:ind w:left="151"/>
              <w:rPr>
                <w:highlight w:val="none"/>
              </w:rPr>
            </w:pPr>
            <w:r>
              <w:rPr>
                <w:spacing w:val="-19"/>
                <w:highlight w:val="none"/>
              </w:rPr>
              <w:t>电话</w:t>
            </w:r>
          </w:p>
        </w:tc>
        <w:tc>
          <w:tcPr>
            <w:tcW w:w="1645" w:type="dxa"/>
            <w:vAlign w:val="top"/>
          </w:tcPr>
          <w:p w14:paraId="57BEEAB7">
            <w:pPr>
              <w:rPr>
                <w:rFonts w:ascii="Arial"/>
                <w:sz w:val="21"/>
                <w:highlight w:val="none"/>
              </w:rPr>
            </w:pPr>
          </w:p>
        </w:tc>
      </w:tr>
      <w:tr w14:paraId="3633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71F414D2">
            <w:pPr>
              <w:pStyle w:val="31"/>
              <w:spacing w:before="111" w:line="219" w:lineRule="auto"/>
              <w:ind w:left="483"/>
              <w:rPr>
                <w:highlight w:val="none"/>
              </w:rPr>
            </w:pPr>
            <w:r>
              <w:rPr>
                <w:spacing w:val="-3"/>
                <w:highlight w:val="none"/>
              </w:rPr>
              <w:t>总监理工程师</w:t>
            </w:r>
          </w:p>
        </w:tc>
        <w:tc>
          <w:tcPr>
            <w:tcW w:w="1024" w:type="dxa"/>
            <w:vAlign w:val="top"/>
          </w:tcPr>
          <w:p w14:paraId="35415C97">
            <w:pPr>
              <w:pStyle w:val="31"/>
              <w:spacing w:before="111" w:line="219" w:lineRule="auto"/>
              <w:ind w:left="276"/>
              <w:rPr>
                <w:highlight w:val="none"/>
              </w:rPr>
            </w:pPr>
            <w:r>
              <w:rPr>
                <w:spacing w:val="-5"/>
                <w:highlight w:val="none"/>
              </w:rPr>
              <w:t>姓名</w:t>
            </w:r>
          </w:p>
        </w:tc>
        <w:tc>
          <w:tcPr>
            <w:tcW w:w="885" w:type="dxa"/>
            <w:vAlign w:val="top"/>
          </w:tcPr>
          <w:p w14:paraId="4BF3F6B1">
            <w:pPr>
              <w:rPr>
                <w:rFonts w:ascii="Arial"/>
                <w:sz w:val="21"/>
                <w:highlight w:val="none"/>
              </w:rPr>
            </w:pPr>
          </w:p>
        </w:tc>
        <w:tc>
          <w:tcPr>
            <w:tcW w:w="1270" w:type="dxa"/>
            <w:gridSpan w:val="2"/>
            <w:vAlign w:val="top"/>
          </w:tcPr>
          <w:p w14:paraId="727997AF">
            <w:pPr>
              <w:pStyle w:val="31"/>
              <w:spacing w:before="111" w:line="219" w:lineRule="auto"/>
              <w:ind w:left="163"/>
              <w:rPr>
                <w:highlight w:val="none"/>
              </w:rPr>
            </w:pPr>
            <w:r>
              <w:rPr>
                <w:spacing w:val="-3"/>
                <w:highlight w:val="none"/>
              </w:rPr>
              <w:t>技术职称</w:t>
            </w:r>
          </w:p>
        </w:tc>
        <w:tc>
          <w:tcPr>
            <w:tcW w:w="1693" w:type="dxa"/>
            <w:gridSpan w:val="3"/>
            <w:vAlign w:val="top"/>
          </w:tcPr>
          <w:p w14:paraId="54E1A8BD">
            <w:pPr>
              <w:rPr>
                <w:rFonts w:ascii="Arial"/>
                <w:sz w:val="21"/>
                <w:highlight w:val="none"/>
              </w:rPr>
            </w:pPr>
          </w:p>
        </w:tc>
        <w:tc>
          <w:tcPr>
            <w:tcW w:w="706" w:type="dxa"/>
            <w:vAlign w:val="top"/>
          </w:tcPr>
          <w:p w14:paraId="75DA3818">
            <w:pPr>
              <w:pStyle w:val="31"/>
              <w:spacing w:before="111" w:line="221" w:lineRule="auto"/>
              <w:ind w:left="151"/>
              <w:rPr>
                <w:highlight w:val="none"/>
              </w:rPr>
            </w:pPr>
            <w:r>
              <w:rPr>
                <w:spacing w:val="-19"/>
                <w:highlight w:val="none"/>
              </w:rPr>
              <w:t>电话</w:t>
            </w:r>
          </w:p>
        </w:tc>
        <w:tc>
          <w:tcPr>
            <w:tcW w:w="1645" w:type="dxa"/>
            <w:vAlign w:val="top"/>
          </w:tcPr>
          <w:p w14:paraId="61B71CF6">
            <w:pPr>
              <w:rPr>
                <w:rFonts w:ascii="Arial"/>
                <w:sz w:val="21"/>
                <w:highlight w:val="none"/>
              </w:rPr>
            </w:pPr>
          </w:p>
        </w:tc>
      </w:tr>
      <w:tr w14:paraId="13E4E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269D621A">
            <w:pPr>
              <w:pStyle w:val="31"/>
              <w:spacing w:before="110" w:line="219" w:lineRule="auto"/>
              <w:ind w:left="481"/>
              <w:rPr>
                <w:highlight w:val="none"/>
              </w:rPr>
            </w:pPr>
            <w:r>
              <w:rPr>
                <w:spacing w:val="-3"/>
                <w:highlight w:val="none"/>
              </w:rPr>
              <w:t>企业资质证书</w:t>
            </w:r>
          </w:p>
        </w:tc>
        <w:tc>
          <w:tcPr>
            <w:tcW w:w="7223" w:type="dxa"/>
            <w:gridSpan w:val="9"/>
            <w:vAlign w:val="top"/>
          </w:tcPr>
          <w:p w14:paraId="35D5276B">
            <w:pPr>
              <w:pStyle w:val="31"/>
              <w:spacing w:before="110" w:line="219" w:lineRule="auto"/>
              <w:ind w:left="113"/>
              <w:rPr>
                <w:highlight w:val="none"/>
              </w:rPr>
            </w:pPr>
            <w:r>
              <w:rPr>
                <w:spacing w:val="-1"/>
                <w:highlight w:val="none"/>
              </w:rPr>
              <w:t>类型：等级：证书号：</w:t>
            </w:r>
          </w:p>
        </w:tc>
      </w:tr>
      <w:tr w14:paraId="6F857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82" w:type="dxa"/>
            <w:vAlign w:val="top"/>
          </w:tcPr>
          <w:p w14:paraId="7E857AD5">
            <w:pPr>
              <w:pStyle w:val="31"/>
              <w:spacing w:before="36" w:line="219" w:lineRule="auto"/>
              <w:ind w:left="238"/>
              <w:rPr>
                <w:highlight w:val="none"/>
              </w:rPr>
            </w:pPr>
            <w:r>
              <w:rPr>
                <w:spacing w:val="-2"/>
                <w:highlight w:val="none"/>
              </w:rPr>
              <w:t>质量管理体系证书</w:t>
            </w:r>
          </w:p>
          <w:p w14:paraId="4204C467">
            <w:pPr>
              <w:pStyle w:val="31"/>
              <w:spacing w:before="27" w:line="207" w:lineRule="auto"/>
              <w:ind w:left="728"/>
              <w:rPr>
                <w:highlight w:val="none"/>
              </w:rPr>
            </w:pPr>
            <w:r>
              <w:rPr>
                <w:spacing w:val="-6"/>
                <w:highlight w:val="none"/>
              </w:rPr>
              <w:t>（如有）</w:t>
            </w:r>
          </w:p>
        </w:tc>
        <w:tc>
          <w:tcPr>
            <w:tcW w:w="7223" w:type="dxa"/>
            <w:gridSpan w:val="9"/>
            <w:vAlign w:val="top"/>
          </w:tcPr>
          <w:p w14:paraId="1EEBCE6F">
            <w:pPr>
              <w:pStyle w:val="31"/>
              <w:spacing w:before="192" w:line="219" w:lineRule="auto"/>
              <w:ind w:left="113"/>
              <w:rPr>
                <w:highlight w:val="none"/>
              </w:rPr>
            </w:pPr>
            <w:r>
              <w:rPr>
                <w:spacing w:val="-1"/>
                <w:highlight w:val="none"/>
              </w:rPr>
              <w:t>类型：等级：证书号：</w:t>
            </w:r>
          </w:p>
        </w:tc>
      </w:tr>
      <w:tr w14:paraId="66E7F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7657ECFE">
            <w:pPr>
              <w:pStyle w:val="31"/>
              <w:spacing w:before="112" w:line="219" w:lineRule="auto"/>
              <w:ind w:left="604"/>
              <w:rPr>
                <w:highlight w:val="none"/>
              </w:rPr>
            </w:pPr>
            <w:r>
              <w:rPr>
                <w:spacing w:val="-4"/>
                <w:highlight w:val="none"/>
              </w:rPr>
              <w:t>营业执照号</w:t>
            </w:r>
          </w:p>
        </w:tc>
        <w:tc>
          <w:tcPr>
            <w:tcW w:w="1909" w:type="dxa"/>
            <w:gridSpan w:val="2"/>
            <w:vAlign w:val="top"/>
          </w:tcPr>
          <w:p w14:paraId="37A60427">
            <w:pPr>
              <w:rPr>
                <w:rFonts w:ascii="Arial"/>
                <w:sz w:val="21"/>
                <w:highlight w:val="none"/>
              </w:rPr>
            </w:pPr>
          </w:p>
        </w:tc>
        <w:tc>
          <w:tcPr>
            <w:tcW w:w="5314" w:type="dxa"/>
            <w:gridSpan w:val="7"/>
            <w:vAlign w:val="top"/>
          </w:tcPr>
          <w:p w14:paraId="49DA00F3">
            <w:pPr>
              <w:pStyle w:val="31"/>
              <w:spacing w:before="112" w:line="219" w:lineRule="auto"/>
              <w:ind w:left="1953"/>
              <w:rPr>
                <w:highlight w:val="none"/>
              </w:rPr>
            </w:pPr>
            <w:r>
              <w:rPr>
                <w:spacing w:val="-4"/>
                <w:highlight w:val="none"/>
              </w:rPr>
              <w:t>员工总人数：</w:t>
            </w:r>
          </w:p>
        </w:tc>
      </w:tr>
      <w:tr w14:paraId="1F2E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82" w:type="dxa"/>
            <w:vAlign w:val="top"/>
          </w:tcPr>
          <w:p w14:paraId="0513FDFC">
            <w:pPr>
              <w:pStyle w:val="31"/>
              <w:spacing w:before="39" w:line="219" w:lineRule="auto"/>
              <w:ind w:left="717"/>
              <w:rPr>
                <w:highlight w:val="none"/>
              </w:rPr>
            </w:pPr>
            <w:r>
              <w:rPr>
                <w:spacing w:val="-3"/>
                <w:highlight w:val="none"/>
              </w:rPr>
              <w:t>注册资本</w:t>
            </w:r>
          </w:p>
          <w:p w14:paraId="235F04A6">
            <w:pPr>
              <w:pStyle w:val="31"/>
              <w:spacing w:before="27" w:line="208" w:lineRule="auto"/>
              <w:ind w:left="481"/>
              <w:rPr>
                <w:highlight w:val="none"/>
              </w:rPr>
            </w:pPr>
            <w:r>
              <w:rPr>
                <w:spacing w:val="-3"/>
                <w:highlight w:val="none"/>
              </w:rPr>
              <w:t>企业资质等级</w:t>
            </w:r>
          </w:p>
        </w:tc>
        <w:tc>
          <w:tcPr>
            <w:tcW w:w="1909" w:type="dxa"/>
            <w:gridSpan w:val="2"/>
            <w:vAlign w:val="top"/>
          </w:tcPr>
          <w:p w14:paraId="72643213">
            <w:pPr>
              <w:rPr>
                <w:rFonts w:ascii="Arial"/>
                <w:sz w:val="21"/>
                <w:highlight w:val="none"/>
              </w:rPr>
            </w:pPr>
          </w:p>
        </w:tc>
        <w:tc>
          <w:tcPr>
            <w:tcW w:w="988" w:type="dxa"/>
            <w:vMerge w:val="restart"/>
            <w:tcBorders>
              <w:bottom w:val="nil"/>
            </w:tcBorders>
            <w:vAlign w:val="top"/>
          </w:tcPr>
          <w:p w14:paraId="1D9B5D44">
            <w:pPr>
              <w:spacing w:line="273" w:lineRule="auto"/>
              <w:rPr>
                <w:rFonts w:ascii="Arial"/>
                <w:sz w:val="21"/>
                <w:highlight w:val="none"/>
              </w:rPr>
            </w:pPr>
          </w:p>
          <w:p w14:paraId="133FD330">
            <w:pPr>
              <w:spacing w:line="273" w:lineRule="auto"/>
              <w:rPr>
                <w:rFonts w:ascii="Arial"/>
                <w:sz w:val="21"/>
                <w:highlight w:val="none"/>
              </w:rPr>
            </w:pPr>
          </w:p>
          <w:p w14:paraId="003E3AC0">
            <w:pPr>
              <w:spacing w:line="273" w:lineRule="auto"/>
              <w:rPr>
                <w:rFonts w:ascii="Arial"/>
                <w:sz w:val="21"/>
                <w:highlight w:val="none"/>
              </w:rPr>
            </w:pPr>
          </w:p>
          <w:p w14:paraId="3E189626">
            <w:pPr>
              <w:pStyle w:val="31"/>
              <w:spacing w:before="78" w:line="220" w:lineRule="auto"/>
              <w:ind w:left="262"/>
              <w:rPr>
                <w:highlight w:val="none"/>
              </w:rPr>
            </w:pPr>
            <w:r>
              <w:rPr>
                <w:spacing w:val="-6"/>
                <w:highlight w:val="none"/>
              </w:rPr>
              <w:t>其中</w:t>
            </w:r>
          </w:p>
        </w:tc>
        <w:tc>
          <w:tcPr>
            <w:tcW w:w="1975" w:type="dxa"/>
            <w:gridSpan w:val="4"/>
            <w:vAlign w:val="top"/>
          </w:tcPr>
          <w:p w14:paraId="54B35AD0">
            <w:pPr>
              <w:pStyle w:val="31"/>
              <w:spacing w:before="196" w:line="221" w:lineRule="auto"/>
              <w:ind w:left="517"/>
              <w:rPr>
                <w:highlight w:val="none"/>
              </w:rPr>
            </w:pPr>
            <w:r>
              <w:rPr>
                <w:spacing w:val="-3"/>
                <w:highlight w:val="none"/>
              </w:rPr>
              <w:t>职称人员</w:t>
            </w:r>
          </w:p>
        </w:tc>
        <w:tc>
          <w:tcPr>
            <w:tcW w:w="2351" w:type="dxa"/>
            <w:gridSpan w:val="2"/>
            <w:vAlign w:val="top"/>
          </w:tcPr>
          <w:p w14:paraId="3983E5F2">
            <w:pPr>
              <w:rPr>
                <w:rFonts w:ascii="Arial"/>
                <w:sz w:val="21"/>
                <w:highlight w:val="none"/>
              </w:rPr>
            </w:pPr>
          </w:p>
        </w:tc>
      </w:tr>
      <w:tr w14:paraId="76A6A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45B5C8D1">
            <w:pPr>
              <w:pStyle w:val="31"/>
              <w:spacing w:before="112" w:line="220" w:lineRule="auto"/>
              <w:ind w:left="719"/>
              <w:rPr>
                <w:highlight w:val="none"/>
              </w:rPr>
            </w:pPr>
            <w:r>
              <w:rPr>
                <w:spacing w:val="-3"/>
                <w:highlight w:val="none"/>
              </w:rPr>
              <w:t>成立日期</w:t>
            </w:r>
          </w:p>
        </w:tc>
        <w:tc>
          <w:tcPr>
            <w:tcW w:w="1909" w:type="dxa"/>
            <w:gridSpan w:val="2"/>
            <w:vAlign w:val="top"/>
          </w:tcPr>
          <w:p w14:paraId="0D64357E">
            <w:pPr>
              <w:rPr>
                <w:rFonts w:ascii="Arial"/>
                <w:sz w:val="21"/>
                <w:highlight w:val="none"/>
              </w:rPr>
            </w:pPr>
          </w:p>
        </w:tc>
        <w:tc>
          <w:tcPr>
            <w:tcW w:w="988" w:type="dxa"/>
            <w:vMerge w:val="continue"/>
            <w:tcBorders>
              <w:top w:val="nil"/>
              <w:bottom w:val="nil"/>
            </w:tcBorders>
            <w:vAlign w:val="top"/>
          </w:tcPr>
          <w:p w14:paraId="5FD4C658">
            <w:pPr>
              <w:rPr>
                <w:rFonts w:ascii="Arial"/>
                <w:sz w:val="21"/>
                <w:highlight w:val="none"/>
              </w:rPr>
            </w:pPr>
          </w:p>
        </w:tc>
        <w:tc>
          <w:tcPr>
            <w:tcW w:w="1975" w:type="dxa"/>
            <w:gridSpan w:val="4"/>
            <w:vAlign w:val="top"/>
          </w:tcPr>
          <w:p w14:paraId="406EBC75">
            <w:pPr>
              <w:pStyle w:val="31"/>
              <w:spacing w:before="112" w:line="220" w:lineRule="auto"/>
              <w:ind w:left="299"/>
              <w:rPr>
                <w:highlight w:val="none"/>
              </w:rPr>
            </w:pPr>
            <w:r>
              <w:rPr>
                <w:spacing w:val="-6"/>
                <w:highlight w:val="none"/>
              </w:rPr>
              <w:t>中级职称人员</w:t>
            </w:r>
          </w:p>
        </w:tc>
        <w:tc>
          <w:tcPr>
            <w:tcW w:w="2351" w:type="dxa"/>
            <w:gridSpan w:val="2"/>
            <w:vAlign w:val="top"/>
          </w:tcPr>
          <w:p w14:paraId="7B7E4799">
            <w:pPr>
              <w:rPr>
                <w:rFonts w:ascii="Arial"/>
                <w:sz w:val="21"/>
                <w:highlight w:val="none"/>
              </w:rPr>
            </w:pPr>
          </w:p>
        </w:tc>
      </w:tr>
      <w:tr w14:paraId="757D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0A652A9">
            <w:pPr>
              <w:pStyle w:val="31"/>
              <w:spacing w:before="112" w:line="219" w:lineRule="auto"/>
              <w:ind w:left="237"/>
              <w:rPr>
                <w:highlight w:val="none"/>
              </w:rPr>
            </w:pPr>
            <w:r>
              <w:rPr>
                <w:spacing w:val="-2"/>
                <w:highlight w:val="none"/>
              </w:rPr>
              <w:t>基本账户开户银行</w:t>
            </w:r>
          </w:p>
        </w:tc>
        <w:tc>
          <w:tcPr>
            <w:tcW w:w="1909" w:type="dxa"/>
            <w:gridSpan w:val="2"/>
            <w:vAlign w:val="top"/>
          </w:tcPr>
          <w:p w14:paraId="2087836F">
            <w:pPr>
              <w:rPr>
                <w:rFonts w:ascii="Arial"/>
                <w:sz w:val="21"/>
                <w:highlight w:val="none"/>
              </w:rPr>
            </w:pPr>
          </w:p>
        </w:tc>
        <w:tc>
          <w:tcPr>
            <w:tcW w:w="988" w:type="dxa"/>
            <w:vMerge w:val="continue"/>
            <w:tcBorders>
              <w:top w:val="nil"/>
              <w:bottom w:val="nil"/>
            </w:tcBorders>
            <w:vAlign w:val="top"/>
          </w:tcPr>
          <w:p w14:paraId="7BA233D9">
            <w:pPr>
              <w:rPr>
                <w:rFonts w:ascii="Arial"/>
                <w:sz w:val="21"/>
                <w:highlight w:val="none"/>
              </w:rPr>
            </w:pPr>
          </w:p>
        </w:tc>
        <w:tc>
          <w:tcPr>
            <w:tcW w:w="1975" w:type="dxa"/>
            <w:gridSpan w:val="4"/>
            <w:vAlign w:val="top"/>
          </w:tcPr>
          <w:p w14:paraId="52231101">
            <w:pPr>
              <w:pStyle w:val="31"/>
              <w:spacing w:before="113" w:line="219" w:lineRule="auto"/>
              <w:ind w:left="277"/>
              <w:rPr>
                <w:highlight w:val="none"/>
              </w:rPr>
            </w:pPr>
            <w:r>
              <w:rPr>
                <w:spacing w:val="-2"/>
                <w:highlight w:val="none"/>
              </w:rPr>
              <w:t>技术人员数量</w:t>
            </w:r>
          </w:p>
        </w:tc>
        <w:tc>
          <w:tcPr>
            <w:tcW w:w="2351" w:type="dxa"/>
            <w:gridSpan w:val="2"/>
            <w:vAlign w:val="top"/>
          </w:tcPr>
          <w:p w14:paraId="62E2A3D8">
            <w:pPr>
              <w:rPr>
                <w:rFonts w:ascii="Arial"/>
                <w:sz w:val="21"/>
                <w:highlight w:val="none"/>
              </w:rPr>
            </w:pPr>
          </w:p>
        </w:tc>
      </w:tr>
      <w:tr w14:paraId="561B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6C04D20">
            <w:pPr>
              <w:pStyle w:val="31"/>
              <w:spacing w:before="113" w:line="219" w:lineRule="auto"/>
              <w:ind w:left="237"/>
              <w:rPr>
                <w:highlight w:val="none"/>
              </w:rPr>
            </w:pPr>
            <w:r>
              <w:rPr>
                <w:spacing w:val="-2"/>
                <w:highlight w:val="none"/>
              </w:rPr>
              <w:t>基本账户银行账号</w:t>
            </w:r>
          </w:p>
        </w:tc>
        <w:tc>
          <w:tcPr>
            <w:tcW w:w="1909" w:type="dxa"/>
            <w:gridSpan w:val="2"/>
            <w:vAlign w:val="top"/>
          </w:tcPr>
          <w:p w14:paraId="4DA0D6A9">
            <w:pPr>
              <w:rPr>
                <w:rFonts w:ascii="Arial"/>
                <w:sz w:val="21"/>
                <w:highlight w:val="none"/>
              </w:rPr>
            </w:pPr>
          </w:p>
        </w:tc>
        <w:tc>
          <w:tcPr>
            <w:tcW w:w="988" w:type="dxa"/>
            <w:vMerge w:val="continue"/>
            <w:tcBorders>
              <w:top w:val="nil"/>
            </w:tcBorders>
            <w:vAlign w:val="top"/>
          </w:tcPr>
          <w:p w14:paraId="42478E22">
            <w:pPr>
              <w:rPr>
                <w:rFonts w:ascii="Arial"/>
                <w:sz w:val="21"/>
                <w:highlight w:val="none"/>
              </w:rPr>
            </w:pPr>
          </w:p>
        </w:tc>
        <w:tc>
          <w:tcPr>
            <w:tcW w:w="1975" w:type="dxa"/>
            <w:gridSpan w:val="4"/>
            <w:vAlign w:val="top"/>
          </w:tcPr>
          <w:p w14:paraId="21F57F7D">
            <w:pPr>
              <w:pStyle w:val="31"/>
              <w:spacing w:before="114" w:line="219" w:lineRule="auto"/>
              <w:ind w:left="279"/>
              <w:rPr>
                <w:highlight w:val="none"/>
              </w:rPr>
            </w:pPr>
            <w:r>
              <w:rPr>
                <w:spacing w:val="-3"/>
                <w:highlight w:val="none"/>
              </w:rPr>
              <w:t>各类注册人员</w:t>
            </w:r>
          </w:p>
        </w:tc>
        <w:tc>
          <w:tcPr>
            <w:tcW w:w="2351" w:type="dxa"/>
            <w:gridSpan w:val="2"/>
            <w:vAlign w:val="top"/>
          </w:tcPr>
          <w:p w14:paraId="32225F34">
            <w:pPr>
              <w:rPr>
                <w:rFonts w:ascii="Arial"/>
                <w:sz w:val="21"/>
                <w:highlight w:val="none"/>
              </w:rPr>
            </w:pPr>
          </w:p>
        </w:tc>
      </w:tr>
      <w:tr w14:paraId="02DE8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097B46B8">
            <w:pPr>
              <w:spacing w:line="279" w:lineRule="auto"/>
              <w:rPr>
                <w:rFonts w:ascii="Arial"/>
                <w:sz w:val="21"/>
                <w:highlight w:val="none"/>
              </w:rPr>
            </w:pPr>
          </w:p>
          <w:p w14:paraId="308A52FB">
            <w:pPr>
              <w:spacing w:line="279" w:lineRule="auto"/>
              <w:rPr>
                <w:rFonts w:ascii="Arial"/>
                <w:sz w:val="21"/>
                <w:highlight w:val="none"/>
              </w:rPr>
            </w:pPr>
          </w:p>
          <w:p w14:paraId="528D00E9">
            <w:pPr>
              <w:spacing w:line="279" w:lineRule="auto"/>
              <w:rPr>
                <w:rFonts w:ascii="Arial"/>
                <w:sz w:val="21"/>
                <w:highlight w:val="none"/>
              </w:rPr>
            </w:pPr>
          </w:p>
          <w:p w14:paraId="489AE5AE">
            <w:pPr>
              <w:pStyle w:val="31"/>
              <w:spacing w:before="78" w:line="220" w:lineRule="auto"/>
              <w:ind w:left="719"/>
              <w:rPr>
                <w:highlight w:val="none"/>
              </w:rPr>
            </w:pPr>
            <w:r>
              <w:rPr>
                <w:spacing w:val="-3"/>
                <w:highlight w:val="none"/>
              </w:rPr>
              <w:t>经营范围</w:t>
            </w:r>
          </w:p>
        </w:tc>
        <w:tc>
          <w:tcPr>
            <w:tcW w:w="7223" w:type="dxa"/>
            <w:gridSpan w:val="9"/>
            <w:vAlign w:val="top"/>
          </w:tcPr>
          <w:p w14:paraId="2B92E285">
            <w:pPr>
              <w:rPr>
                <w:rFonts w:ascii="Arial"/>
                <w:sz w:val="21"/>
                <w:highlight w:val="none"/>
              </w:rPr>
            </w:pPr>
          </w:p>
        </w:tc>
      </w:tr>
      <w:tr w14:paraId="30B9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295C835E">
            <w:pPr>
              <w:pStyle w:val="31"/>
              <w:spacing w:before="139" w:line="235" w:lineRule="auto"/>
              <w:ind w:left="118" w:right="109" w:firstLine="1"/>
              <w:jc w:val="both"/>
              <w:rPr>
                <w:highlight w:val="none"/>
              </w:rPr>
            </w:pPr>
            <w:r>
              <w:rPr>
                <w:rFonts w:hint="eastAsia"/>
                <w:spacing w:val="-2"/>
                <w:highlight w:val="none"/>
                <w:lang w:eastAsia="zh-CN"/>
              </w:rPr>
              <w:t>供应商</w:t>
            </w:r>
            <w:r>
              <w:rPr>
                <w:spacing w:val="-2"/>
                <w:highlight w:val="none"/>
              </w:rPr>
              <w:t>关联企业情况（包括但不限于与</w:t>
            </w:r>
            <w:r>
              <w:rPr>
                <w:rFonts w:hint="eastAsia"/>
                <w:spacing w:val="-2"/>
                <w:highlight w:val="none"/>
                <w:lang w:eastAsia="zh-CN"/>
              </w:rPr>
              <w:t>供应商</w:t>
            </w:r>
            <w:r>
              <w:rPr>
                <w:spacing w:val="-2"/>
                <w:highlight w:val="none"/>
              </w:rPr>
              <w:t>法定代表人为同一人或者存在控股、</w:t>
            </w:r>
          </w:p>
          <w:p w14:paraId="34461CD8">
            <w:pPr>
              <w:pStyle w:val="31"/>
              <w:spacing w:before="27" w:line="230" w:lineRule="auto"/>
              <w:ind w:left="956" w:right="229" w:hanging="714"/>
              <w:rPr>
                <w:highlight w:val="none"/>
              </w:rPr>
            </w:pPr>
            <w:r>
              <w:rPr>
                <w:spacing w:val="-2"/>
                <w:highlight w:val="none"/>
              </w:rPr>
              <w:t>管理关系的不同单</w:t>
            </w:r>
            <w:r>
              <w:rPr>
                <w:spacing w:val="-5"/>
                <w:highlight w:val="none"/>
              </w:rPr>
              <w:t>位）</w:t>
            </w:r>
          </w:p>
        </w:tc>
        <w:tc>
          <w:tcPr>
            <w:tcW w:w="7223" w:type="dxa"/>
            <w:gridSpan w:val="9"/>
            <w:vAlign w:val="top"/>
          </w:tcPr>
          <w:p w14:paraId="1DDF839D">
            <w:pPr>
              <w:rPr>
                <w:rFonts w:ascii="Arial"/>
                <w:sz w:val="21"/>
                <w:highlight w:val="none"/>
              </w:rPr>
            </w:pPr>
          </w:p>
        </w:tc>
      </w:tr>
      <w:tr w14:paraId="47476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0227CBB2">
            <w:pPr>
              <w:pStyle w:val="31"/>
              <w:spacing w:before="116" w:line="221" w:lineRule="auto"/>
              <w:ind w:left="960"/>
              <w:rPr>
                <w:highlight w:val="none"/>
              </w:rPr>
            </w:pPr>
            <w:r>
              <w:rPr>
                <w:spacing w:val="-7"/>
                <w:highlight w:val="none"/>
              </w:rPr>
              <w:t>备注</w:t>
            </w:r>
          </w:p>
        </w:tc>
        <w:tc>
          <w:tcPr>
            <w:tcW w:w="7223" w:type="dxa"/>
            <w:gridSpan w:val="9"/>
            <w:vAlign w:val="top"/>
          </w:tcPr>
          <w:p w14:paraId="5B3FA1DF">
            <w:pPr>
              <w:rPr>
                <w:rFonts w:ascii="Arial"/>
                <w:sz w:val="21"/>
                <w:highlight w:val="none"/>
              </w:rPr>
            </w:pPr>
          </w:p>
        </w:tc>
      </w:tr>
    </w:tbl>
    <w:p w14:paraId="45D7218E">
      <w:pPr>
        <w:pStyle w:val="3"/>
        <w:spacing w:before="115" w:line="400" w:lineRule="exact"/>
        <w:ind w:left="222"/>
        <w:rPr>
          <w:sz w:val="24"/>
          <w:szCs w:val="24"/>
          <w:highlight w:val="none"/>
        </w:rPr>
      </w:pPr>
      <w:r>
        <w:rPr>
          <w:spacing w:val="-2"/>
          <w:position w:val="11"/>
          <w:sz w:val="24"/>
          <w:szCs w:val="24"/>
          <w:highlight w:val="none"/>
        </w:rPr>
        <w:t>注：</w:t>
      </w:r>
      <w:r>
        <w:rPr>
          <w:rFonts w:hint="eastAsia"/>
          <w:spacing w:val="-2"/>
          <w:position w:val="11"/>
          <w:sz w:val="24"/>
          <w:szCs w:val="24"/>
          <w:highlight w:val="none"/>
          <w:lang w:eastAsia="zh-CN"/>
        </w:rPr>
        <w:t>供应商</w:t>
      </w:r>
      <w:r>
        <w:rPr>
          <w:spacing w:val="-2"/>
          <w:position w:val="11"/>
          <w:sz w:val="24"/>
          <w:szCs w:val="24"/>
          <w:highlight w:val="none"/>
        </w:rPr>
        <w:t>应根据</w:t>
      </w:r>
      <w:r>
        <w:rPr>
          <w:rFonts w:hint="eastAsia"/>
          <w:spacing w:val="-2"/>
          <w:position w:val="11"/>
          <w:sz w:val="24"/>
          <w:szCs w:val="24"/>
          <w:highlight w:val="none"/>
          <w:lang w:eastAsia="zh-CN"/>
        </w:rPr>
        <w:t>供应商</w:t>
      </w:r>
      <w:r>
        <w:rPr>
          <w:spacing w:val="-2"/>
          <w:position w:val="11"/>
          <w:sz w:val="24"/>
          <w:szCs w:val="24"/>
          <w:highlight w:val="none"/>
        </w:rPr>
        <w:t>须知第3.5.1项的要求在本表后附相关证明材料。</w:t>
      </w:r>
      <w:r>
        <w:rPr>
          <w:spacing w:val="-2"/>
          <w:position w:val="11"/>
          <w:sz w:val="24"/>
          <w:szCs w:val="24"/>
          <w:highlight w:val="none"/>
          <w14:textOutline w14:w="4358" w14:cap="sq" w14:cmpd="sng">
            <w14:solidFill>
              <w14:srgbClr w14:val="000000"/>
            </w14:solidFill>
            <w14:prstDash w14:val="solid"/>
            <w14:bevel/>
          </w14:textOutline>
        </w:rPr>
        <w:t>本表后应附营</w:t>
      </w:r>
    </w:p>
    <w:p w14:paraId="43EB7FB7">
      <w:pPr>
        <w:pStyle w:val="3"/>
        <w:spacing w:line="218" w:lineRule="auto"/>
        <w:ind w:left="222"/>
        <w:rPr>
          <w:sz w:val="24"/>
          <w:szCs w:val="24"/>
          <w:highlight w:val="none"/>
        </w:rPr>
      </w:pPr>
      <w:r>
        <w:rPr>
          <w:spacing w:val="1"/>
          <w:sz w:val="24"/>
          <w:szCs w:val="24"/>
          <w:highlight w:val="none"/>
          <w14:textOutline w14:w="4358" w14:cap="sq" w14:cmpd="sng">
            <w14:solidFill>
              <w14:srgbClr w14:val="000000"/>
            </w14:solidFill>
            <w14:prstDash w14:val="solid"/>
            <w14:bevel/>
          </w14:textOutline>
        </w:rPr>
        <w:t>业执照副本、企业资质证书副本、开户许可证或</w:t>
      </w:r>
      <w:r>
        <w:rPr>
          <w:sz w:val="24"/>
          <w:szCs w:val="24"/>
          <w:highlight w:val="none"/>
          <w14:textOutline w14:w="4358" w14:cap="sq" w14:cmpd="sng">
            <w14:solidFill>
              <w14:srgbClr w14:val="000000"/>
            </w14:solidFill>
            <w14:prstDash w14:val="solid"/>
            <w14:bevel/>
          </w14:textOutline>
        </w:rPr>
        <w:t>银行基本账户信息证明等扫描件。</w:t>
      </w:r>
    </w:p>
    <w:p w14:paraId="0037CD59">
      <w:pPr>
        <w:spacing w:line="218" w:lineRule="auto"/>
        <w:rPr>
          <w:sz w:val="24"/>
          <w:szCs w:val="24"/>
          <w:highlight w:val="none"/>
        </w:rPr>
        <w:sectPr>
          <w:footerReference r:id="rId28" w:type="default"/>
          <w:pgSz w:w="11906" w:h="16839"/>
          <w:pgMar w:top="1343" w:right="1148" w:bottom="957" w:left="1147" w:header="0" w:footer="795" w:gutter="0"/>
          <w:cols w:space="720" w:num="1"/>
        </w:sectPr>
      </w:pPr>
    </w:p>
    <w:p w14:paraId="3B63936C">
      <w:pPr>
        <w:autoSpaceDE w:val="0"/>
        <w:autoSpaceDN w:val="0"/>
        <w:adjustRightInd w:val="0"/>
        <w:spacing w:line="360" w:lineRule="auto"/>
        <w:outlineLvl w:val="2"/>
        <w:rPr>
          <w:rFonts w:hint="eastAsia" w:ascii="宋体" w:hAnsi="宋体" w:eastAsia="宋体" w:cs="宋体"/>
          <w:snapToGrid w:val="0"/>
          <w:color w:val="000000"/>
          <w:spacing w:val="9"/>
          <w:kern w:val="0"/>
          <w:sz w:val="31"/>
          <w:szCs w:val="31"/>
          <w:highlight w:val="none"/>
          <w:lang w:val="en-US" w:eastAsia="en-US" w:bidi="ar-SA"/>
          <w14:textOutline w14:w="5793" w14:cap="sq" w14:cmpd="sng">
            <w14:solidFill>
              <w14:srgbClr w14:val="000000"/>
            </w14:solidFill>
            <w14:prstDash w14:val="solid"/>
            <w14:bevel/>
          </w14:textOutline>
        </w:rPr>
      </w:pPr>
      <w:bookmarkStart w:id="86" w:name="_Toc18836"/>
      <w:r>
        <w:rPr>
          <w:rFonts w:ascii="宋体" w:hAnsi="宋体" w:eastAsia="宋体" w:cs="宋体"/>
          <w:snapToGrid w:val="0"/>
          <w:color w:val="000000"/>
          <w:spacing w:val="9"/>
          <w:kern w:val="0"/>
          <w:sz w:val="31"/>
          <w:szCs w:val="31"/>
          <w:highlight w:val="none"/>
          <w:lang w:val="en-US" w:eastAsia="en-US" w:bidi="ar-SA"/>
          <w14:textOutline w14:w="5793" w14:cap="sq" w14:cmpd="sng">
            <w14:solidFill>
              <w14:srgbClr w14:val="000000"/>
            </w14:solidFill>
            <w14:prstDash w14:val="solid"/>
            <w14:bevel/>
          </w14:textOutline>
        </w:rPr>
        <w:t>（二）</w:t>
      </w:r>
      <w:r>
        <w:rPr>
          <w:rFonts w:hint="eastAsia" w:ascii="宋体" w:hAnsi="宋体" w:eastAsia="宋体" w:cs="宋体"/>
          <w:snapToGrid w:val="0"/>
          <w:color w:val="000000"/>
          <w:spacing w:val="9"/>
          <w:kern w:val="0"/>
          <w:sz w:val="31"/>
          <w:szCs w:val="31"/>
          <w:highlight w:val="none"/>
          <w:lang w:val="en-US" w:eastAsia="zh-CN" w:bidi="ar-SA"/>
          <w14:textOutline w14:w="5793" w14:cap="sq" w14:cmpd="sng">
            <w14:solidFill>
              <w14:srgbClr w14:val="000000"/>
            </w14:solidFill>
            <w14:prstDash w14:val="solid"/>
            <w14:bevel/>
          </w14:textOutline>
        </w:rPr>
        <w:t>资格条件承诺函</w:t>
      </w:r>
      <w:bookmarkEnd w:id="86"/>
    </w:p>
    <w:p w14:paraId="4E184869">
      <w:pPr>
        <w:widowControl w:val="0"/>
        <w:jc w:val="center"/>
        <w:rPr>
          <w:rFonts w:hint="eastAsia" w:ascii="宋体" w:hAnsi="宋体" w:eastAsia="宋体" w:cs="宋体"/>
          <w:kern w:val="2"/>
          <w:sz w:val="28"/>
          <w:szCs w:val="28"/>
          <w:highlight w:val="none"/>
          <w:lang w:val="en-US" w:eastAsia="zh-CN" w:bidi="ar-SA"/>
        </w:rPr>
      </w:pPr>
    </w:p>
    <w:p w14:paraId="55AD9258">
      <w:pPr>
        <w:widowControl w:val="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资格条件承诺书</w:t>
      </w:r>
    </w:p>
    <w:p w14:paraId="5D420B03">
      <w:pPr>
        <w:rPr>
          <w:rFonts w:hint="eastAsia" w:ascii="宋体" w:hAnsi="宋体" w:eastAsia="宋体" w:cs="宋体"/>
          <w:sz w:val="24"/>
          <w:szCs w:val="24"/>
          <w:highlight w:val="none"/>
          <w:lang w:eastAsia="zh-CN"/>
        </w:rPr>
      </w:pPr>
    </w:p>
    <w:p w14:paraId="5045603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致：（采购人、采购代理机构）</w:t>
      </w:r>
    </w:p>
    <w:p w14:paraId="0A92DDE2">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我单位（公司）</w:t>
      </w:r>
      <w:r>
        <w:rPr>
          <w:rFonts w:hint="eastAsia" w:ascii="宋体" w:hAnsi="宋体" w:eastAsia="宋体" w:cs="宋体"/>
          <w:sz w:val="24"/>
          <w:szCs w:val="24"/>
          <w:highlight w:val="none"/>
          <w:u w:val="single"/>
          <w:lang w:val="en-US" w:eastAsia="zh-CN"/>
        </w:rPr>
        <w:t>参与（采购项目名称、项目编号）采购项目的政府采购活动，现承诺如下：</w:t>
      </w:r>
    </w:p>
    <w:p w14:paraId="0AA091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1.具有良好的商业信誉和健全的财务会计制度；</w:t>
      </w:r>
    </w:p>
    <w:p w14:paraId="66BEF6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2.具有依法缴纳税收的良好记录；</w:t>
      </w:r>
    </w:p>
    <w:p w14:paraId="5632A6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3.具有依法缴纳社会保障金的良好记录；</w:t>
      </w:r>
    </w:p>
    <w:p w14:paraId="79162E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我方在采购项目评审（评标）环节结束后，随时接受采购人，采购代理机构的检查验证，配合提供相关证明资料，证明符合《中华人民共和国政府采购法》规定的供应商基本资格条件。</w:t>
      </w:r>
    </w:p>
    <w:p w14:paraId="4102840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我单位（公司）对上述承诺的真实性负责，如有虚假，将依法承担相应责任。</w:t>
      </w:r>
    </w:p>
    <w:p w14:paraId="5C51B14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特此承诺。</w:t>
      </w:r>
    </w:p>
    <w:p w14:paraId="4747D2C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5ED4AEE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p>
    <w:p w14:paraId="77BF5E5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553AAB0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盖章：</w:t>
      </w:r>
    </w:p>
    <w:p w14:paraId="0EC2276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p>
    <w:p w14:paraId="37FF6FF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签字：</w:t>
      </w:r>
    </w:p>
    <w:p w14:paraId="420F094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p>
    <w:p w14:paraId="352E6CE8">
      <w:pPr>
        <w:spacing w:before="0" w:beforeLines="0" w:after="0" w:afterLines="0" w:line="480" w:lineRule="auto"/>
        <w:jc w:val="center"/>
        <w:rPr>
          <w:rFonts w:hint="eastAsia" w:ascii="宋体" w:hAnsi="宋体" w:eastAsia="宋体" w:cs="Times New Roman"/>
          <w:kern w:val="0"/>
          <w:sz w:val="24"/>
          <w:szCs w:val="24"/>
          <w:highlight w:val="none"/>
        </w:rPr>
      </w:pPr>
      <w:r>
        <w:rPr>
          <w:rFonts w:hint="eastAsia" w:ascii="宋体" w:hAnsi="宋体" w:eastAsia="宋体" w:cs="宋体"/>
          <w:kern w:val="2"/>
          <w:sz w:val="24"/>
          <w:szCs w:val="24"/>
          <w:highlight w:val="none"/>
          <w:lang w:val="en-US" w:eastAsia="zh-CN" w:bidi="ar-SA"/>
        </w:rPr>
        <w:t xml:space="preserve">        日期：</w:t>
      </w:r>
    </w:p>
    <w:p w14:paraId="47D39CF3">
      <w:pPr>
        <w:autoSpaceDE w:val="0"/>
        <w:autoSpaceDN w:val="0"/>
        <w:adjustRightInd w:val="0"/>
        <w:spacing w:line="360" w:lineRule="auto"/>
        <w:jc w:val="left"/>
        <w:rPr>
          <w:rFonts w:hint="eastAsia" w:ascii="宋体" w:hAnsi="宋体"/>
          <w:sz w:val="24"/>
          <w:szCs w:val="24"/>
          <w:highlight w:val="none"/>
          <w:lang w:val="zh-CN"/>
        </w:rPr>
      </w:pPr>
    </w:p>
    <w:p w14:paraId="509A30A4">
      <w:pPr>
        <w:rPr>
          <w:spacing w:val="9"/>
          <w:highlight w:val="none"/>
          <w14:textOutline w14:w="5793" w14:cap="sq" w14:cmpd="sng">
            <w14:solidFill>
              <w14:srgbClr w14:val="000000"/>
            </w14:solidFill>
            <w14:prstDash w14:val="solid"/>
            <w14:bevel/>
          </w14:textOutline>
        </w:rPr>
      </w:pPr>
      <w:r>
        <w:rPr>
          <w:spacing w:val="9"/>
          <w:highlight w:val="none"/>
          <w14:textOutline w14:w="5793" w14:cap="sq" w14:cmpd="sng">
            <w14:solidFill>
              <w14:srgbClr w14:val="000000"/>
            </w14:solidFill>
            <w14:prstDash w14:val="solid"/>
            <w14:bevel/>
          </w14:textOutline>
        </w:rPr>
        <w:br w:type="page"/>
      </w:r>
    </w:p>
    <w:p w14:paraId="1354459D">
      <w:pPr>
        <w:pStyle w:val="3"/>
        <w:spacing w:before="63" w:line="211" w:lineRule="auto"/>
        <w:ind w:left="2322"/>
        <w:rPr>
          <w:highlight w:val="none"/>
        </w:rPr>
      </w:pPr>
      <w:r>
        <w:rPr>
          <w:spacing w:val="9"/>
          <w:highlight w:val="none"/>
          <w14:textOutline w14:w="5793" w14:cap="sq" w14:cmpd="sng">
            <w14:solidFill>
              <w14:srgbClr w14:val="000000"/>
            </w14:solidFill>
            <w14:prstDash w14:val="solid"/>
            <w14:bevel/>
          </w14:textOutline>
        </w:rPr>
        <w:t>（三）近年完成的类似项目情况表</w:t>
      </w:r>
    </w:p>
    <w:tbl>
      <w:tblPr>
        <w:tblStyle w:val="30"/>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2259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22FE7448">
            <w:pPr>
              <w:pStyle w:val="31"/>
              <w:spacing w:before="155" w:line="220" w:lineRule="auto"/>
              <w:ind w:left="574"/>
              <w:rPr>
                <w:highlight w:val="none"/>
              </w:rPr>
            </w:pPr>
            <w:r>
              <w:rPr>
                <w:spacing w:val="-4"/>
                <w:highlight w:val="none"/>
              </w:rPr>
              <w:t>项目名称</w:t>
            </w:r>
          </w:p>
        </w:tc>
        <w:tc>
          <w:tcPr>
            <w:tcW w:w="7379" w:type="dxa"/>
            <w:vAlign w:val="top"/>
          </w:tcPr>
          <w:p w14:paraId="127E389E">
            <w:pPr>
              <w:rPr>
                <w:rFonts w:ascii="Arial"/>
                <w:sz w:val="21"/>
                <w:highlight w:val="none"/>
              </w:rPr>
            </w:pPr>
          </w:p>
        </w:tc>
      </w:tr>
      <w:tr w14:paraId="6C881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816F8AA">
            <w:pPr>
              <w:pStyle w:val="31"/>
              <w:spacing w:before="149" w:line="220" w:lineRule="auto"/>
              <w:ind w:left="454"/>
              <w:rPr>
                <w:highlight w:val="none"/>
              </w:rPr>
            </w:pPr>
            <w:r>
              <w:rPr>
                <w:spacing w:val="-3"/>
                <w:highlight w:val="none"/>
              </w:rPr>
              <w:t>项目所在地</w:t>
            </w:r>
          </w:p>
        </w:tc>
        <w:tc>
          <w:tcPr>
            <w:tcW w:w="7379" w:type="dxa"/>
            <w:vAlign w:val="top"/>
          </w:tcPr>
          <w:p w14:paraId="202DA0A0">
            <w:pPr>
              <w:rPr>
                <w:rFonts w:ascii="Arial"/>
                <w:sz w:val="21"/>
                <w:highlight w:val="none"/>
              </w:rPr>
            </w:pPr>
          </w:p>
        </w:tc>
      </w:tr>
      <w:tr w14:paraId="409B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0552D8B2">
            <w:pPr>
              <w:pStyle w:val="31"/>
              <w:spacing w:before="150" w:line="220" w:lineRule="auto"/>
              <w:ind w:left="454"/>
              <w:rPr>
                <w:highlight w:val="none"/>
              </w:rPr>
            </w:pPr>
            <w:r>
              <w:rPr>
                <w:spacing w:val="-3"/>
                <w:highlight w:val="none"/>
              </w:rPr>
              <w:t>发包人名称</w:t>
            </w:r>
          </w:p>
        </w:tc>
        <w:tc>
          <w:tcPr>
            <w:tcW w:w="7379" w:type="dxa"/>
            <w:vAlign w:val="top"/>
          </w:tcPr>
          <w:p w14:paraId="674B9C5F">
            <w:pPr>
              <w:rPr>
                <w:rFonts w:ascii="Arial"/>
                <w:sz w:val="21"/>
                <w:highlight w:val="none"/>
              </w:rPr>
            </w:pPr>
          </w:p>
        </w:tc>
      </w:tr>
      <w:tr w14:paraId="4CFB2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2B21065C">
            <w:pPr>
              <w:pStyle w:val="31"/>
              <w:spacing w:before="150" w:line="220" w:lineRule="auto"/>
              <w:ind w:left="454"/>
              <w:rPr>
                <w:highlight w:val="none"/>
              </w:rPr>
            </w:pPr>
            <w:r>
              <w:rPr>
                <w:spacing w:val="-3"/>
                <w:highlight w:val="none"/>
              </w:rPr>
              <w:t>发包人地址</w:t>
            </w:r>
          </w:p>
        </w:tc>
        <w:tc>
          <w:tcPr>
            <w:tcW w:w="7379" w:type="dxa"/>
            <w:vAlign w:val="top"/>
          </w:tcPr>
          <w:p w14:paraId="2474FD2D">
            <w:pPr>
              <w:rPr>
                <w:rFonts w:ascii="Arial"/>
                <w:sz w:val="21"/>
                <w:highlight w:val="none"/>
              </w:rPr>
            </w:pPr>
          </w:p>
        </w:tc>
      </w:tr>
      <w:tr w14:paraId="7FE48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AFD0DE0">
            <w:pPr>
              <w:pStyle w:val="31"/>
              <w:spacing w:before="151" w:line="220" w:lineRule="auto"/>
              <w:ind w:left="454"/>
              <w:rPr>
                <w:highlight w:val="none"/>
              </w:rPr>
            </w:pPr>
            <w:r>
              <w:rPr>
                <w:spacing w:val="-3"/>
                <w:highlight w:val="none"/>
              </w:rPr>
              <w:t>发包人电话</w:t>
            </w:r>
          </w:p>
        </w:tc>
        <w:tc>
          <w:tcPr>
            <w:tcW w:w="7379" w:type="dxa"/>
            <w:vAlign w:val="top"/>
          </w:tcPr>
          <w:p w14:paraId="4FF7ED79">
            <w:pPr>
              <w:rPr>
                <w:rFonts w:ascii="Arial"/>
                <w:sz w:val="21"/>
                <w:highlight w:val="none"/>
              </w:rPr>
            </w:pPr>
          </w:p>
        </w:tc>
      </w:tr>
      <w:tr w14:paraId="7B04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07BE5844">
            <w:pPr>
              <w:pStyle w:val="31"/>
              <w:spacing w:before="153" w:line="218" w:lineRule="auto"/>
              <w:ind w:left="571"/>
              <w:rPr>
                <w:highlight w:val="none"/>
              </w:rPr>
            </w:pPr>
            <w:r>
              <w:rPr>
                <w:spacing w:val="-3"/>
                <w:highlight w:val="none"/>
              </w:rPr>
              <w:t>合同价格</w:t>
            </w:r>
          </w:p>
        </w:tc>
        <w:tc>
          <w:tcPr>
            <w:tcW w:w="7379" w:type="dxa"/>
            <w:vAlign w:val="top"/>
          </w:tcPr>
          <w:p w14:paraId="668A20DA">
            <w:pPr>
              <w:rPr>
                <w:rFonts w:ascii="Arial"/>
                <w:sz w:val="21"/>
                <w:highlight w:val="none"/>
              </w:rPr>
            </w:pPr>
          </w:p>
        </w:tc>
      </w:tr>
      <w:tr w14:paraId="4493C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47E74D78">
            <w:pPr>
              <w:pStyle w:val="31"/>
              <w:spacing w:before="154" w:line="219" w:lineRule="auto"/>
              <w:ind w:left="570"/>
              <w:rPr>
                <w:highlight w:val="none"/>
              </w:rPr>
            </w:pPr>
            <w:r>
              <w:rPr>
                <w:spacing w:val="-3"/>
                <w:highlight w:val="none"/>
              </w:rPr>
              <w:t>服务期限</w:t>
            </w:r>
          </w:p>
        </w:tc>
        <w:tc>
          <w:tcPr>
            <w:tcW w:w="7379" w:type="dxa"/>
            <w:vAlign w:val="top"/>
          </w:tcPr>
          <w:p w14:paraId="73CEDC28">
            <w:pPr>
              <w:rPr>
                <w:rFonts w:ascii="Arial"/>
                <w:sz w:val="21"/>
                <w:highlight w:val="none"/>
              </w:rPr>
            </w:pPr>
          </w:p>
        </w:tc>
      </w:tr>
      <w:tr w14:paraId="1FA49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39E15A30">
            <w:pPr>
              <w:pStyle w:val="31"/>
              <w:spacing w:before="154" w:line="219" w:lineRule="auto"/>
              <w:ind w:left="570"/>
              <w:rPr>
                <w:highlight w:val="none"/>
              </w:rPr>
            </w:pPr>
            <w:r>
              <w:rPr>
                <w:spacing w:val="-3"/>
                <w:highlight w:val="none"/>
              </w:rPr>
              <w:t>服务内容</w:t>
            </w:r>
          </w:p>
        </w:tc>
        <w:tc>
          <w:tcPr>
            <w:tcW w:w="7379" w:type="dxa"/>
            <w:vAlign w:val="top"/>
          </w:tcPr>
          <w:p w14:paraId="673C809C">
            <w:pPr>
              <w:rPr>
                <w:rFonts w:ascii="Arial"/>
                <w:sz w:val="21"/>
                <w:highlight w:val="none"/>
              </w:rPr>
            </w:pPr>
          </w:p>
        </w:tc>
      </w:tr>
      <w:tr w14:paraId="2B285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0993693">
            <w:pPr>
              <w:pStyle w:val="31"/>
              <w:spacing w:before="153" w:line="219" w:lineRule="auto"/>
              <w:ind w:left="454"/>
              <w:rPr>
                <w:highlight w:val="none"/>
              </w:rPr>
            </w:pPr>
            <w:r>
              <w:rPr>
                <w:spacing w:val="-3"/>
                <w:highlight w:val="none"/>
              </w:rPr>
              <w:t>项目负责人</w:t>
            </w:r>
          </w:p>
        </w:tc>
        <w:tc>
          <w:tcPr>
            <w:tcW w:w="7379" w:type="dxa"/>
            <w:vAlign w:val="top"/>
          </w:tcPr>
          <w:p w14:paraId="5B1441A6">
            <w:pPr>
              <w:rPr>
                <w:rFonts w:ascii="Arial"/>
                <w:sz w:val="21"/>
                <w:highlight w:val="none"/>
              </w:rPr>
            </w:pPr>
          </w:p>
        </w:tc>
      </w:tr>
      <w:tr w14:paraId="61A1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2093" w:type="dxa"/>
            <w:vAlign w:val="top"/>
          </w:tcPr>
          <w:p w14:paraId="15FF61D0">
            <w:pPr>
              <w:spacing w:line="247" w:lineRule="auto"/>
              <w:rPr>
                <w:rFonts w:ascii="Arial"/>
                <w:sz w:val="21"/>
                <w:highlight w:val="none"/>
              </w:rPr>
            </w:pPr>
          </w:p>
          <w:p w14:paraId="54C7363A">
            <w:pPr>
              <w:spacing w:line="247" w:lineRule="auto"/>
              <w:rPr>
                <w:rFonts w:ascii="Arial"/>
                <w:sz w:val="21"/>
                <w:highlight w:val="none"/>
              </w:rPr>
            </w:pPr>
          </w:p>
          <w:p w14:paraId="72056118">
            <w:pPr>
              <w:spacing w:line="248" w:lineRule="auto"/>
              <w:rPr>
                <w:rFonts w:ascii="Arial"/>
                <w:sz w:val="21"/>
                <w:highlight w:val="none"/>
              </w:rPr>
            </w:pPr>
          </w:p>
          <w:p w14:paraId="43CCA9D0">
            <w:pPr>
              <w:spacing w:line="248" w:lineRule="auto"/>
              <w:rPr>
                <w:rFonts w:ascii="Arial"/>
                <w:sz w:val="21"/>
                <w:highlight w:val="none"/>
              </w:rPr>
            </w:pPr>
          </w:p>
          <w:p w14:paraId="6B02A8CA">
            <w:pPr>
              <w:pStyle w:val="31"/>
              <w:spacing w:before="78" w:line="220" w:lineRule="auto"/>
              <w:ind w:left="574"/>
              <w:rPr>
                <w:highlight w:val="none"/>
              </w:rPr>
            </w:pPr>
            <w:r>
              <w:rPr>
                <w:spacing w:val="-4"/>
                <w:highlight w:val="none"/>
              </w:rPr>
              <w:t>项目描述</w:t>
            </w:r>
          </w:p>
        </w:tc>
        <w:tc>
          <w:tcPr>
            <w:tcW w:w="7379" w:type="dxa"/>
            <w:vAlign w:val="top"/>
          </w:tcPr>
          <w:p w14:paraId="52843881">
            <w:pPr>
              <w:rPr>
                <w:rFonts w:ascii="Arial"/>
                <w:sz w:val="21"/>
                <w:highlight w:val="none"/>
              </w:rPr>
            </w:pPr>
          </w:p>
        </w:tc>
      </w:tr>
      <w:tr w14:paraId="286C0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2093" w:type="dxa"/>
            <w:vAlign w:val="top"/>
          </w:tcPr>
          <w:p w14:paraId="7B0A5EB7">
            <w:pPr>
              <w:spacing w:line="304" w:lineRule="auto"/>
              <w:rPr>
                <w:rFonts w:ascii="Arial"/>
                <w:sz w:val="21"/>
                <w:highlight w:val="none"/>
              </w:rPr>
            </w:pPr>
          </w:p>
          <w:p w14:paraId="7F2D2302">
            <w:pPr>
              <w:spacing w:line="305" w:lineRule="auto"/>
              <w:rPr>
                <w:rFonts w:ascii="Arial"/>
                <w:sz w:val="21"/>
                <w:highlight w:val="none"/>
              </w:rPr>
            </w:pPr>
          </w:p>
          <w:p w14:paraId="3B72CD34">
            <w:pPr>
              <w:spacing w:line="305" w:lineRule="auto"/>
              <w:rPr>
                <w:rFonts w:ascii="Arial"/>
                <w:sz w:val="21"/>
                <w:highlight w:val="none"/>
              </w:rPr>
            </w:pPr>
          </w:p>
          <w:p w14:paraId="45F55CAA">
            <w:pPr>
              <w:pStyle w:val="31"/>
              <w:spacing w:before="78" w:line="221" w:lineRule="auto"/>
              <w:ind w:left="333"/>
              <w:rPr>
                <w:highlight w:val="none"/>
              </w:rPr>
            </w:pPr>
            <w:r>
              <w:rPr>
                <w:spacing w:val="-3"/>
                <w:highlight w:val="none"/>
              </w:rPr>
              <w:t>查询网址链接</w:t>
            </w:r>
          </w:p>
        </w:tc>
        <w:tc>
          <w:tcPr>
            <w:tcW w:w="7379" w:type="dxa"/>
            <w:vAlign w:val="top"/>
          </w:tcPr>
          <w:p w14:paraId="4B95B275">
            <w:pPr>
              <w:rPr>
                <w:rFonts w:ascii="Arial"/>
                <w:sz w:val="21"/>
                <w:highlight w:val="none"/>
              </w:rPr>
            </w:pPr>
          </w:p>
        </w:tc>
      </w:tr>
    </w:tbl>
    <w:p w14:paraId="798D7B61">
      <w:pPr>
        <w:rPr>
          <w:rFonts w:ascii="Arial"/>
          <w:sz w:val="21"/>
          <w:highlight w:val="none"/>
        </w:rPr>
      </w:pPr>
    </w:p>
    <w:p w14:paraId="18353835">
      <w:pPr>
        <w:rPr>
          <w:rFonts w:ascii="Arial" w:hAnsi="Arial" w:eastAsia="Arial" w:cs="Arial"/>
          <w:sz w:val="21"/>
          <w:szCs w:val="21"/>
          <w:highlight w:val="none"/>
        </w:rPr>
        <w:sectPr>
          <w:footerReference r:id="rId29" w:type="default"/>
          <w:pgSz w:w="11906" w:h="16839"/>
          <w:pgMar w:top="1343" w:right="1177" w:bottom="957" w:left="1245" w:header="0" w:footer="795" w:gutter="0"/>
          <w:cols w:space="720" w:num="1"/>
        </w:sectPr>
      </w:pPr>
    </w:p>
    <w:p w14:paraId="727EEB42">
      <w:pPr>
        <w:pStyle w:val="3"/>
        <w:spacing w:before="63" w:line="211" w:lineRule="auto"/>
        <w:ind w:left="2322"/>
        <w:rPr>
          <w:highlight w:val="none"/>
        </w:rPr>
      </w:pPr>
      <w:r>
        <w:rPr>
          <w:spacing w:val="9"/>
          <w:highlight w:val="none"/>
          <w14:textOutline w14:w="5793" w14:cap="sq" w14:cmpd="sng">
            <w14:solidFill>
              <w14:srgbClr w14:val="000000"/>
            </w14:solidFill>
            <w14:prstDash w14:val="solid"/>
            <w14:bevel/>
          </w14:textOutline>
        </w:rPr>
        <w:t>（四）正在和新承接的项目情况表</w:t>
      </w:r>
    </w:p>
    <w:tbl>
      <w:tblPr>
        <w:tblStyle w:val="30"/>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3D687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1E9A7B92">
            <w:pPr>
              <w:pStyle w:val="31"/>
              <w:spacing w:before="155" w:line="220" w:lineRule="auto"/>
              <w:ind w:left="574"/>
              <w:rPr>
                <w:highlight w:val="none"/>
              </w:rPr>
            </w:pPr>
            <w:r>
              <w:rPr>
                <w:spacing w:val="-4"/>
                <w:highlight w:val="none"/>
              </w:rPr>
              <w:t>项目名称</w:t>
            </w:r>
          </w:p>
        </w:tc>
        <w:tc>
          <w:tcPr>
            <w:tcW w:w="7379" w:type="dxa"/>
            <w:vAlign w:val="top"/>
          </w:tcPr>
          <w:p w14:paraId="01DFBEE9">
            <w:pPr>
              <w:rPr>
                <w:rFonts w:ascii="Arial"/>
                <w:sz w:val="21"/>
                <w:highlight w:val="none"/>
              </w:rPr>
            </w:pPr>
          </w:p>
        </w:tc>
      </w:tr>
      <w:tr w14:paraId="09B0C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5FF32F9B">
            <w:pPr>
              <w:pStyle w:val="31"/>
              <w:spacing w:before="149" w:line="220" w:lineRule="auto"/>
              <w:ind w:left="454"/>
              <w:rPr>
                <w:highlight w:val="none"/>
              </w:rPr>
            </w:pPr>
            <w:r>
              <w:rPr>
                <w:spacing w:val="-3"/>
                <w:highlight w:val="none"/>
              </w:rPr>
              <w:t>项目所在地</w:t>
            </w:r>
          </w:p>
        </w:tc>
        <w:tc>
          <w:tcPr>
            <w:tcW w:w="7379" w:type="dxa"/>
            <w:vAlign w:val="top"/>
          </w:tcPr>
          <w:p w14:paraId="7BCF3F5A">
            <w:pPr>
              <w:rPr>
                <w:rFonts w:ascii="Arial"/>
                <w:sz w:val="21"/>
                <w:highlight w:val="none"/>
              </w:rPr>
            </w:pPr>
          </w:p>
        </w:tc>
      </w:tr>
      <w:tr w14:paraId="7B7C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0EC484B7">
            <w:pPr>
              <w:pStyle w:val="31"/>
              <w:spacing w:before="150" w:line="220" w:lineRule="auto"/>
              <w:ind w:left="454"/>
              <w:rPr>
                <w:highlight w:val="none"/>
              </w:rPr>
            </w:pPr>
            <w:r>
              <w:rPr>
                <w:spacing w:val="-3"/>
                <w:highlight w:val="none"/>
              </w:rPr>
              <w:t>发包人名称</w:t>
            </w:r>
          </w:p>
        </w:tc>
        <w:tc>
          <w:tcPr>
            <w:tcW w:w="7379" w:type="dxa"/>
            <w:vAlign w:val="top"/>
          </w:tcPr>
          <w:p w14:paraId="4E327B0F">
            <w:pPr>
              <w:rPr>
                <w:rFonts w:ascii="Arial"/>
                <w:sz w:val="21"/>
                <w:highlight w:val="none"/>
              </w:rPr>
            </w:pPr>
          </w:p>
        </w:tc>
      </w:tr>
      <w:tr w14:paraId="59B44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7E86ABEE">
            <w:pPr>
              <w:pStyle w:val="31"/>
              <w:spacing w:before="150" w:line="220" w:lineRule="auto"/>
              <w:ind w:left="454"/>
              <w:rPr>
                <w:highlight w:val="none"/>
              </w:rPr>
            </w:pPr>
            <w:r>
              <w:rPr>
                <w:spacing w:val="-3"/>
                <w:highlight w:val="none"/>
              </w:rPr>
              <w:t>发包人地址</w:t>
            </w:r>
          </w:p>
        </w:tc>
        <w:tc>
          <w:tcPr>
            <w:tcW w:w="7379" w:type="dxa"/>
            <w:vAlign w:val="top"/>
          </w:tcPr>
          <w:p w14:paraId="069E7BAF">
            <w:pPr>
              <w:rPr>
                <w:rFonts w:ascii="Arial"/>
                <w:sz w:val="21"/>
                <w:highlight w:val="none"/>
              </w:rPr>
            </w:pPr>
          </w:p>
        </w:tc>
      </w:tr>
      <w:tr w14:paraId="1FFF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5B2048A6">
            <w:pPr>
              <w:pStyle w:val="31"/>
              <w:spacing w:before="151" w:line="220" w:lineRule="auto"/>
              <w:ind w:left="454"/>
              <w:rPr>
                <w:highlight w:val="none"/>
              </w:rPr>
            </w:pPr>
            <w:r>
              <w:rPr>
                <w:spacing w:val="-3"/>
                <w:highlight w:val="none"/>
              </w:rPr>
              <w:t>发包人电话</w:t>
            </w:r>
          </w:p>
        </w:tc>
        <w:tc>
          <w:tcPr>
            <w:tcW w:w="7379" w:type="dxa"/>
            <w:vAlign w:val="top"/>
          </w:tcPr>
          <w:p w14:paraId="2C9EFDA8">
            <w:pPr>
              <w:rPr>
                <w:rFonts w:ascii="Arial"/>
                <w:sz w:val="21"/>
                <w:highlight w:val="none"/>
              </w:rPr>
            </w:pPr>
          </w:p>
        </w:tc>
      </w:tr>
      <w:tr w14:paraId="410BB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089ABE62">
            <w:pPr>
              <w:pStyle w:val="31"/>
              <w:spacing w:before="153" w:line="218" w:lineRule="auto"/>
              <w:ind w:left="571"/>
              <w:rPr>
                <w:highlight w:val="none"/>
              </w:rPr>
            </w:pPr>
            <w:r>
              <w:rPr>
                <w:spacing w:val="-3"/>
                <w:highlight w:val="none"/>
              </w:rPr>
              <w:t>合同价格</w:t>
            </w:r>
          </w:p>
        </w:tc>
        <w:tc>
          <w:tcPr>
            <w:tcW w:w="7379" w:type="dxa"/>
            <w:vAlign w:val="top"/>
          </w:tcPr>
          <w:p w14:paraId="3D37FEC6">
            <w:pPr>
              <w:rPr>
                <w:rFonts w:ascii="Arial"/>
                <w:sz w:val="21"/>
                <w:highlight w:val="none"/>
              </w:rPr>
            </w:pPr>
          </w:p>
        </w:tc>
      </w:tr>
      <w:tr w14:paraId="4CA0F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394D2DE1">
            <w:pPr>
              <w:pStyle w:val="31"/>
              <w:spacing w:before="153" w:line="219" w:lineRule="auto"/>
              <w:ind w:left="570"/>
              <w:rPr>
                <w:highlight w:val="none"/>
              </w:rPr>
            </w:pPr>
            <w:r>
              <w:rPr>
                <w:spacing w:val="-3"/>
                <w:highlight w:val="none"/>
              </w:rPr>
              <w:t>服务期限</w:t>
            </w:r>
          </w:p>
        </w:tc>
        <w:tc>
          <w:tcPr>
            <w:tcW w:w="7379" w:type="dxa"/>
            <w:vAlign w:val="top"/>
          </w:tcPr>
          <w:p w14:paraId="076ACC81">
            <w:pPr>
              <w:rPr>
                <w:rFonts w:ascii="Arial"/>
                <w:sz w:val="21"/>
                <w:highlight w:val="none"/>
              </w:rPr>
            </w:pPr>
          </w:p>
        </w:tc>
      </w:tr>
      <w:tr w14:paraId="04BEA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68820923">
            <w:pPr>
              <w:pStyle w:val="31"/>
              <w:spacing w:before="153" w:line="219" w:lineRule="auto"/>
              <w:ind w:left="570"/>
              <w:rPr>
                <w:highlight w:val="none"/>
              </w:rPr>
            </w:pPr>
            <w:r>
              <w:rPr>
                <w:spacing w:val="-3"/>
                <w:highlight w:val="none"/>
              </w:rPr>
              <w:t>服务内容</w:t>
            </w:r>
          </w:p>
        </w:tc>
        <w:tc>
          <w:tcPr>
            <w:tcW w:w="7379" w:type="dxa"/>
            <w:vAlign w:val="top"/>
          </w:tcPr>
          <w:p w14:paraId="6EAE7495">
            <w:pPr>
              <w:rPr>
                <w:rFonts w:ascii="Arial"/>
                <w:sz w:val="21"/>
                <w:highlight w:val="none"/>
              </w:rPr>
            </w:pPr>
          </w:p>
        </w:tc>
      </w:tr>
      <w:tr w14:paraId="2499A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D3380A9">
            <w:pPr>
              <w:pStyle w:val="31"/>
              <w:spacing w:before="152" w:line="219" w:lineRule="auto"/>
              <w:ind w:left="454"/>
              <w:rPr>
                <w:highlight w:val="none"/>
              </w:rPr>
            </w:pPr>
            <w:r>
              <w:rPr>
                <w:spacing w:val="-3"/>
                <w:highlight w:val="none"/>
              </w:rPr>
              <w:t>项目负责人</w:t>
            </w:r>
          </w:p>
        </w:tc>
        <w:tc>
          <w:tcPr>
            <w:tcW w:w="7379" w:type="dxa"/>
            <w:vAlign w:val="top"/>
          </w:tcPr>
          <w:p w14:paraId="119CD071">
            <w:pPr>
              <w:rPr>
                <w:rFonts w:ascii="Arial"/>
                <w:sz w:val="21"/>
                <w:highlight w:val="none"/>
              </w:rPr>
            </w:pPr>
          </w:p>
        </w:tc>
      </w:tr>
      <w:tr w14:paraId="5A7C2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2093" w:type="dxa"/>
            <w:vAlign w:val="top"/>
          </w:tcPr>
          <w:p w14:paraId="511A5643">
            <w:pPr>
              <w:spacing w:line="275" w:lineRule="auto"/>
              <w:rPr>
                <w:rFonts w:ascii="Arial"/>
                <w:sz w:val="21"/>
                <w:highlight w:val="none"/>
              </w:rPr>
            </w:pPr>
          </w:p>
          <w:p w14:paraId="26C05163">
            <w:pPr>
              <w:spacing w:line="275" w:lineRule="auto"/>
              <w:rPr>
                <w:rFonts w:ascii="Arial"/>
                <w:sz w:val="21"/>
                <w:highlight w:val="none"/>
              </w:rPr>
            </w:pPr>
          </w:p>
          <w:p w14:paraId="196E67A4">
            <w:pPr>
              <w:spacing w:line="276" w:lineRule="auto"/>
              <w:rPr>
                <w:rFonts w:ascii="Arial"/>
                <w:sz w:val="21"/>
                <w:highlight w:val="none"/>
              </w:rPr>
            </w:pPr>
          </w:p>
          <w:p w14:paraId="1EBEEBA3">
            <w:pPr>
              <w:spacing w:line="276" w:lineRule="auto"/>
              <w:rPr>
                <w:rFonts w:ascii="Arial"/>
                <w:sz w:val="21"/>
                <w:highlight w:val="none"/>
              </w:rPr>
            </w:pPr>
          </w:p>
          <w:p w14:paraId="058597B3">
            <w:pPr>
              <w:spacing w:line="276" w:lineRule="auto"/>
              <w:rPr>
                <w:rFonts w:ascii="Arial"/>
                <w:sz w:val="21"/>
                <w:highlight w:val="none"/>
              </w:rPr>
            </w:pPr>
          </w:p>
          <w:p w14:paraId="7666C3EF">
            <w:pPr>
              <w:pStyle w:val="31"/>
              <w:spacing w:before="78" w:line="220" w:lineRule="auto"/>
              <w:ind w:left="574"/>
              <w:rPr>
                <w:highlight w:val="none"/>
              </w:rPr>
            </w:pPr>
            <w:r>
              <w:rPr>
                <w:spacing w:val="-4"/>
                <w:highlight w:val="none"/>
              </w:rPr>
              <w:t>项目描述</w:t>
            </w:r>
          </w:p>
        </w:tc>
        <w:tc>
          <w:tcPr>
            <w:tcW w:w="7379" w:type="dxa"/>
            <w:vAlign w:val="top"/>
          </w:tcPr>
          <w:p w14:paraId="171B80FD">
            <w:pPr>
              <w:rPr>
                <w:rFonts w:ascii="Arial"/>
                <w:sz w:val="21"/>
                <w:highlight w:val="none"/>
              </w:rPr>
            </w:pPr>
          </w:p>
        </w:tc>
      </w:tr>
      <w:tr w14:paraId="079FD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2093" w:type="dxa"/>
            <w:vAlign w:val="top"/>
          </w:tcPr>
          <w:p w14:paraId="55CC46DC">
            <w:pPr>
              <w:spacing w:line="248" w:lineRule="auto"/>
              <w:rPr>
                <w:rFonts w:ascii="Arial"/>
                <w:sz w:val="21"/>
                <w:highlight w:val="none"/>
              </w:rPr>
            </w:pPr>
          </w:p>
          <w:p w14:paraId="0F347069">
            <w:pPr>
              <w:spacing w:line="248" w:lineRule="auto"/>
              <w:rPr>
                <w:rFonts w:ascii="Arial"/>
                <w:sz w:val="21"/>
                <w:highlight w:val="none"/>
              </w:rPr>
            </w:pPr>
          </w:p>
          <w:p w14:paraId="0CA42154">
            <w:pPr>
              <w:spacing w:line="249" w:lineRule="auto"/>
              <w:rPr>
                <w:rFonts w:ascii="Arial"/>
                <w:sz w:val="21"/>
                <w:highlight w:val="none"/>
              </w:rPr>
            </w:pPr>
          </w:p>
          <w:p w14:paraId="715D66A8">
            <w:pPr>
              <w:spacing w:line="249" w:lineRule="auto"/>
              <w:rPr>
                <w:rFonts w:ascii="Arial"/>
                <w:sz w:val="21"/>
                <w:highlight w:val="none"/>
              </w:rPr>
            </w:pPr>
          </w:p>
          <w:p w14:paraId="3070D5E9">
            <w:pPr>
              <w:spacing w:line="249" w:lineRule="auto"/>
              <w:rPr>
                <w:rFonts w:ascii="Arial"/>
                <w:sz w:val="21"/>
                <w:highlight w:val="none"/>
              </w:rPr>
            </w:pPr>
          </w:p>
          <w:p w14:paraId="156570F9">
            <w:pPr>
              <w:pStyle w:val="31"/>
              <w:spacing w:before="78" w:line="221" w:lineRule="auto"/>
              <w:ind w:left="813"/>
              <w:rPr>
                <w:highlight w:val="none"/>
              </w:rPr>
            </w:pPr>
            <w:r>
              <w:rPr>
                <w:spacing w:val="-7"/>
                <w:highlight w:val="none"/>
              </w:rPr>
              <w:t>备注</w:t>
            </w:r>
          </w:p>
        </w:tc>
        <w:tc>
          <w:tcPr>
            <w:tcW w:w="7379" w:type="dxa"/>
            <w:vAlign w:val="top"/>
          </w:tcPr>
          <w:p w14:paraId="3EE1AE6E">
            <w:pPr>
              <w:rPr>
                <w:rFonts w:ascii="Arial"/>
                <w:sz w:val="21"/>
                <w:highlight w:val="none"/>
              </w:rPr>
            </w:pPr>
          </w:p>
        </w:tc>
      </w:tr>
    </w:tbl>
    <w:p w14:paraId="67CA692A">
      <w:pPr>
        <w:rPr>
          <w:rFonts w:ascii="Arial"/>
          <w:sz w:val="21"/>
          <w:highlight w:val="none"/>
        </w:rPr>
      </w:pPr>
    </w:p>
    <w:p w14:paraId="59829FDF">
      <w:pPr>
        <w:rPr>
          <w:rFonts w:ascii="Arial" w:hAnsi="Arial" w:eastAsia="Arial" w:cs="Arial"/>
          <w:sz w:val="21"/>
          <w:szCs w:val="21"/>
          <w:highlight w:val="none"/>
        </w:rPr>
        <w:sectPr>
          <w:footerReference r:id="rId30" w:type="default"/>
          <w:pgSz w:w="11906" w:h="16839"/>
          <w:pgMar w:top="1343" w:right="1177" w:bottom="957" w:left="1245" w:header="0" w:footer="795" w:gutter="0"/>
          <w:cols w:space="720" w:num="1"/>
        </w:sectPr>
      </w:pPr>
    </w:p>
    <w:p w14:paraId="3B12C56A">
      <w:pPr>
        <w:spacing w:line="247" w:lineRule="auto"/>
        <w:rPr>
          <w:rFonts w:ascii="Arial"/>
          <w:sz w:val="21"/>
          <w:highlight w:val="none"/>
        </w:rPr>
      </w:pPr>
    </w:p>
    <w:p w14:paraId="53F50EE2">
      <w:pPr>
        <w:spacing w:line="248" w:lineRule="auto"/>
        <w:rPr>
          <w:rFonts w:ascii="Arial"/>
          <w:sz w:val="21"/>
          <w:highlight w:val="none"/>
        </w:rPr>
      </w:pPr>
    </w:p>
    <w:p w14:paraId="56F25A17">
      <w:pPr>
        <w:pStyle w:val="3"/>
        <w:spacing w:before="101" w:line="225" w:lineRule="auto"/>
        <w:ind w:left="2197"/>
        <w:rPr>
          <w:highlight w:val="none"/>
        </w:rPr>
      </w:pPr>
      <w:r>
        <w:rPr>
          <w:spacing w:val="9"/>
          <w:highlight w:val="none"/>
          <w14:textOutline w14:w="5793" w14:cap="sq" w14:cmpd="sng">
            <w14:solidFill>
              <w14:srgbClr w14:val="000000"/>
            </w14:solidFill>
            <w14:prstDash w14:val="solid"/>
            <w14:bevel/>
          </w14:textOutline>
        </w:rPr>
        <w:t>（五）近年发生的诉讼及仲裁情况</w:t>
      </w:r>
    </w:p>
    <w:p w14:paraId="18497448">
      <w:pPr>
        <w:spacing w:line="411" w:lineRule="auto"/>
        <w:rPr>
          <w:rFonts w:ascii="Arial"/>
          <w:sz w:val="21"/>
          <w:highlight w:val="none"/>
        </w:rPr>
      </w:pPr>
    </w:p>
    <w:p w14:paraId="3748910A">
      <w:pPr>
        <w:pStyle w:val="3"/>
        <w:spacing w:before="78" w:line="219" w:lineRule="auto"/>
        <w:rPr>
          <w:sz w:val="24"/>
          <w:szCs w:val="24"/>
          <w:highlight w:val="none"/>
        </w:rPr>
      </w:pPr>
      <w:r>
        <w:rPr>
          <w:sz w:val="24"/>
          <w:szCs w:val="24"/>
          <w:highlight w:val="none"/>
        </w:rPr>
        <w:t>注：</w:t>
      </w:r>
      <w:r>
        <w:rPr>
          <w:rFonts w:hint="eastAsia"/>
          <w:sz w:val="24"/>
          <w:szCs w:val="24"/>
          <w:highlight w:val="none"/>
          <w:lang w:eastAsia="zh-CN"/>
        </w:rPr>
        <w:t>供应商</w:t>
      </w:r>
      <w:r>
        <w:rPr>
          <w:sz w:val="24"/>
          <w:szCs w:val="24"/>
          <w:highlight w:val="none"/>
        </w:rPr>
        <w:t>应根据</w:t>
      </w:r>
      <w:r>
        <w:rPr>
          <w:rFonts w:hint="eastAsia"/>
          <w:sz w:val="24"/>
          <w:szCs w:val="24"/>
          <w:highlight w:val="none"/>
          <w:lang w:eastAsia="zh-CN"/>
        </w:rPr>
        <w:t>供应商</w:t>
      </w:r>
      <w:r>
        <w:rPr>
          <w:sz w:val="24"/>
          <w:szCs w:val="24"/>
          <w:highlight w:val="none"/>
        </w:rPr>
        <w:t>须知第3.5.5项</w:t>
      </w:r>
      <w:r>
        <w:rPr>
          <w:spacing w:val="-1"/>
          <w:sz w:val="24"/>
          <w:szCs w:val="24"/>
          <w:highlight w:val="none"/>
        </w:rPr>
        <w:t>的要求附相关证明材料。</w:t>
      </w:r>
    </w:p>
    <w:p w14:paraId="3C62D877">
      <w:pPr>
        <w:spacing w:line="219" w:lineRule="auto"/>
        <w:rPr>
          <w:sz w:val="24"/>
          <w:szCs w:val="24"/>
          <w:highlight w:val="none"/>
        </w:rPr>
        <w:sectPr>
          <w:footerReference r:id="rId31" w:type="default"/>
          <w:pgSz w:w="11906" w:h="16839"/>
          <w:pgMar w:top="1431" w:right="1785" w:bottom="957" w:left="1370" w:header="0" w:footer="795" w:gutter="0"/>
          <w:cols w:space="720" w:num="1"/>
        </w:sectPr>
      </w:pPr>
    </w:p>
    <w:p w14:paraId="28C19161">
      <w:pPr>
        <w:pStyle w:val="3"/>
        <w:spacing w:before="63" w:line="224" w:lineRule="auto"/>
        <w:ind w:left="2480"/>
        <w:outlineLvl w:val="2"/>
        <w:rPr>
          <w:highlight w:val="none"/>
        </w:rPr>
      </w:pPr>
      <w:bookmarkStart w:id="87" w:name="_Toc12542"/>
      <w:r>
        <w:rPr>
          <w:spacing w:val="9"/>
          <w:highlight w:val="none"/>
          <w14:textOutline w14:w="5793" w14:cap="sq" w14:cmpd="sng">
            <w14:solidFill>
              <w14:srgbClr w14:val="000000"/>
            </w14:solidFill>
            <w14:prstDash w14:val="solid"/>
            <w14:bevel/>
          </w14:textOutline>
        </w:rPr>
        <w:t>（六）拟委任的主要人员汇总表</w:t>
      </w:r>
      <w:bookmarkEnd w:id="87"/>
    </w:p>
    <w:p w14:paraId="6627C8C1">
      <w:pPr>
        <w:pStyle w:val="3"/>
        <w:spacing w:before="25" w:line="210" w:lineRule="auto"/>
        <w:ind w:left="2733"/>
        <w:rPr>
          <w:highlight w:val="none"/>
        </w:rPr>
      </w:pPr>
      <w:r>
        <w:rPr>
          <w:spacing w:val="7"/>
          <w:highlight w:val="none"/>
          <w14:textOutline w14:w="5793" w14:cap="sq" w14:cmpd="sng">
            <w14:solidFill>
              <w14:srgbClr w14:val="000000"/>
            </w14:solidFill>
            <w14:prstDash w14:val="solid"/>
            <w14:bevel/>
          </w14:textOutline>
        </w:rPr>
        <w:t>1、拟委任的主要人员汇总表</w:t>
      </w:r>
    </w:p>
    <w:tbl>
      <w:tblPr>
        <w:tblStyle w:val="30"/>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539"/>
        <w:gridCol w:w="851"/>
        <w:gridCol w:w="709"/>
        <w:gridCol w:w="992"/>
        <w:gridCol w:w="1336"/>
        <w:gridCol w:w="1336"/>
        <w:gridCol w:w="1336"/>
        <w:gridCol w:w="641"/>
      </w:tblGrid>
      <w:tr w14:paraId="30240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Merge w:val="restart"/>
            <w:tcBorders>
              <w:bottom w:val="nil"/>
            </w:tcBorders>
            <w:vAlign w:val="top"/>
          </w:tcPr>
          <w:p w14:paraId="54C3ECFD">
            <w:pPr>
              <w:spacing w:line="394" w:lineRule="auto"/>
              <w:rPr>
                <w:rFonts w:ascii="Arial"/>
                <w:sz w:val="21"/>
                <w:highlight w:val="none"/>
              </w:rPr>
            </w:pPr>
          </w:p>
          <w:p w14:paraId="4CDF7AE8">
            <w:pPr>
              <w:pStyle w:val="31"/>
              <w:spacing w:before="78" w:line="221" w:lineRule="auto"/>
              <w:ind w:left="185"/>
              <w:rPr>
                <w:highlight w:val="none"/>
              </w:rPr>
            </w:pPr>
            <w:r>
              <w:rPr>
                <w:spacing w:val="-5"/>
                <w:highlight w:val="none"/>
              </w:rPr>
              <w:t>序号</w:t>
            </w:r>
          </w:p>
        </w:tc>
        <w:tc>
          <w:tcPr>
            <w:tcW w:w="1539" w:type="dxa"/>
            <w:vMerge w:val="restart"/>
            <w:tcBorders>
              <w:bottom w:val="nil"/>
            </w:tcBorders>
            <w:vAlign w:val="top"/>
          </w:tcPr>
          <w:p w14:paraId="6716A826">
            <w:pPr>
              <w:spacing w:line="394" w:lineRule="auto"/>
              <w:rPr>
                <w:rFonts w:ascii="Arial"/>
                <w:sz w:val="21"/>
                <w:highlight w:val="none"/>
              </w:rPr>
            </w:pPr>
          </w:p>
          <w:p w14:paraId="0E8A0B23">
            <w:pPr>
              <w:pStyle w:val="31"/>
              <w:spacing w:before="78" w:line="219" w:lineRule="auto"/>
              <w:ind w:left="175"/>
              <w:rPr>
                <w:highlight w:val="none"/>
              </w:rPr>
            </w:pPr>
            <w:r>
              <w:rPr>
                <w:spacing w:val="-3"/>
                <w:highlight w:val="none"/>
              </w:rPr>
              <w:t>本项目任职</w:t>
            </w:r>
          </w:p>
        </w:tc>
        <w:tc>
          <w:tcPr>
            <w:tcW w:w="851" w:type="dxa"/>
            <w:vMerge w:val="restart"/>
            <w:tcBorders>
              <w:bottom w:val="nil"/>
            </w:tcBorders>
            <w:vAlign w:val="top"/>
          </w:tcPr>
          <w:p w14:paraId="1B320CA0">
            <w:pPr>
              <w:spacing w:line="395" w:lineRule="auto"/>
              <w:rPr>
                <w:rFonts w:ascii="Arial"/>
                <w:sz w:val="21"/>
                <w:highlight w:val="none"/>
              </w:rPr>
            </w:pPr>
          </w:p>
          <w:p w14:paraId="36FDCFBB">
            <w:pPr>
              <w:pStyle w:val="31"/>
              <w:spacing w:before="78" w:line="219" w:lineRule="auto"/>
              <w:ind w:left="190"/>
              <w:rPr>
                <w:highlight w:val="none"/>
              </w:rPr>
            </w:pPr>
            <w:r>
              <w:rPr>
                <w:spacing w:val="-5"/>
                <w:highlight w:val="none"/>
              </w:rPr>
              <w:t>姓名</w:t>
            </w:r>
          </w:p>
        </w:tc>
        <w:tc>
          <w:tcPr>
            <w:tcW w:w="709" w:type="dxa"/>
            <w:vMerge w:val="restart"/>
            <w:tcBorders>
              <w:bottom w:val="nil"/>
            </w:tcBorders>
            <w:textDirection w:val="tbRlV"/>
            <w:vAlign w:val="top"/>
          </w:tcPr>
          <w:p w14:paraId="4AC970C0">
            <w:pPr>
              <w:pStyle w:val="31"/>
              <w:spacing w:before="233" w:line="211" w:lineRule="auto"/>
              <w:ind w:left="319"/>
              <w:rPr>
                <w:highlight w:val="none"/>
              </w:rPr>
            </w:pPr>
            <w:r>
              <w:rPr>
                <w:spacing w:val="-1"/>
                <w:highlight w:val="none"/>
              </w:rPr>
              <w:t>职称</w:t>
            </w:r>
          </w:p>
        </w:tc>
        <w:tc>
          <w:tcPr>
            <w:tcW w:w="992" w:type="dxa"/>
            <w:vMerge w:val="restart"/>
            <w:tcBorders>
              <w:bottom w:val="nil"/>
            </w:tcBorders>
            <w:textDirection w:val="tbRlV"/>
            <w:vAlign w:val="top"/>
          </w:tcPr>
          <w:p w14:paraId="1ED6FB67">
            <w:pPr>
              <w:spacing w:line="284" w:lineRule="auto"/>
              <w:rPr>
                <w:rFonts w:ascii="Arial"/>
                <w:sz w:val="21"/>
                <w:highlight w:val="none"/>
              </w:rPr>
            </w:pPr>
          </w:p>
          <w:p w14:paraId="5AAB3BB2">
            <w:pPr>
              <w:pStyle w:val="31"/>
              <w:spacing w:before="81" w:line="209" w:lineRule="auto"/>
              <w:ind w:left="319"/>
              <w:rPr>
                <w:highlight w:val="none"/>
              </w:rPr>
            </w:pPr>
            <w:r>
              <w:rPr>
                <w:spacing w:val="-1"/>
                <w:highlight w:val="none"/>
              </w:rPr>
              <w:t>专业</w:t>
            </w:r>
          </w:p>
        </w:tc>
        <w:tc>
          <w:tcPr>
            <w:tcW w:w="4008" w:type="dxa"/>
            <w:gridSpan w:val="3"/>
            <w:vAlign w:val="top"/>
          </w:tcPr>
          <w:p w14:paraId="472C1F35">
            <w:pPr>
              <w:pStyle w:val="31"/>
              <w:spacing w:before="178" w:line="219" w:lineRule="auto"/>
              <w:ind w:left="931"/>
              <w:rPr>
                <w:highlight w:val="none"/>
              </w:rPr>
            </w:pPr>
            <w:r>
              <w:rPr>
                <w:spacing w:val="-2"/>
                <w:highlight w:val="none"/>
              </w:rPr>
              <w:t>执业或职业资格证明</w:t>
            </w:r>
          </w:p>
        </w:tc>
        <w:tc>
          <w:tcPr>
            <w:tcW w:w="641" w:type="dxa"/>
            <w:vMerge w:val="restart"/>
            <w:tcBorders>
              <w:bottom w:val="nil"/>
            </w:tcBorders>
            <w:textDirection w:val="tbRlV"/>
            <w:vAlign w:val="top"/>
          </w:tcPr>
          <w:p w14:paraId="7B77E32C">
            <w:pPr>
              <w:pStyle w:val="31"/>
              <w:spacing w:before="198" w:line="209" w:lineRule="auto"/>
              <w:ind w:left="319"/>
              <w:rPr>
                <w:highlight w:val="none"/>
              </w:rPr>
            </w:pPr>
            <w:r>
              <w:rPr>
                <w:spacing w:val="-1"/>
                <w:highlight w:val="none"/>
              </w:rPr>
              <w:t>备注</w:t>
            </w:r>
          </w:p>
        </w:tc>
      </w:tr>
      <w:tr w14:paraId="26B10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Merge w:val="continue"/>
            <w:tcBorders>
              <w:top w:val="nil"/>
            </w:tcBorders>
            <w:vAlign w:val="top"/>
          </w:tcPr>
          <w:p w14:paraId="78B0FA9C">
            <w:pPr>
              <w:rPr>
                <w:rFonts w:ascii="Arial"/>
                <w:sz w:val="21"/>
                <w:highlight w:val="none"/>
              </w:rPr>
            </w:pPr>
          </w:p>
        </w:tc>
        <w:tc>
          <w:tcPr>
            <w:tcW w:w="1539" w:type="dxa"/>
            <w:vMerge w:val="continue"/>
            <w:tcBorders>
              <w:top w:val="nil"/>
            </w:tcBorders>
            <w:vAlign w:val="top"/>
          </w:tcPr>
          <w:p w14:paraId="6BC1A9B5">
            <w:pPr>
              <w:rPr>
                <w:rFonts w:ascii="Arial"/>
                <w:sz w:val="21"/>
                <w:highlight w:val="none"/>
              </w:rPr>
            </w:pPr>
          </w:p>
        </w:tc>
        <w:tc>
          <w:tcPr>
            <w:tcW w:w="851" w:type="dxa"/>
            <w:vMerge w:val="continue"/>
            <w:tcBorders>
              <w:top w:val="nil"/>
            </w:tcBorders>
            <w:vAlign w:val="top"/>
          </w:tcPr>
          <w:p w14:paraId="4DEB8004">
            <w:pPr>
              <w:rPr>
                <w:rFonts w:ascii="Arial"/>
                <w:sz w:val="21"/>
                <w:highlight w:val="none"/>
              </w:rPr>
            </w:pPr>
          </w:p>
        </w:tc>
        <w:tc>
          <w:tcPr>
            <w:tcW w:w="709" w:type="dxa"/>
            <w:vMerge w:val="continue"/>
            <w:tcBorders>
              <w:top w:val="nil"/>
            </w:tcBorders>
            <w:textDirection w:val="tbRlV"/>
            <w:vAlign w:val="top"/>
          </w:tcPr>
          <w:p w14:paraId="3E2DB90C">
            <w:pPr>
              <w:rPr>
                <w:rFonts w:ascii="Arial"/>
                <w:sz w:val="21"/>
                <w:highlight w:val="none"/>
              </w:rPr>
            </w:pPr>
          </w:p>
        </w:tc>
        <w:tc>
          <w:tcPr>
            <w:tcW w:w="992" w:type="dxa"/>
            <w:vMerge w:val="continue"/>
            <w:tcBorders>
              <w:top w:val="nil"/>
            </w:tcBorders>
            <w:textDirection w:val="tbRlV"/>
            <w:vAlign w:val="top"/>
          </w:tcPr>
          <w:p w14:paraId="0A8C0108">
            <w:pPr>
              <w:rPr>
                <w:rFonts w:ascii="Arial"/>
                <w:sz w:val="21"/>
                <w:highlight w:val="none"/>
              </w:rPr>
            </w:pPr>
          </w:p>
        </w:tc>
        <w:tc>
          <w:tcPr>
            <w:tcW w:w="1336" w:type="dxa"/>
            <w:vAlign w:val="top"/>
          </w:tcPr>
          <w:p w14:paraId="40E5E50C">
            <w:pPr>
              <w:pStyle w:val="31"/>
              <w:spacing w:before="173" w:line="219" w:lineRule="auto"/>
              <w:ind w:left="194"/>
              <w:rPr>
                <w:highlight w:val="none"/>
              </w:rPr>
            </w:pPr>
            <w:r>
              <w:rPr>
                <w:spacing w:val="-3"/>
                <w:highlight w:val="none"/>
              </w:rPr>
              <w:t>证书名称</w:t>
            </w:r>
          </w:p>
        </w:tc>
        <w:tc>
          <w:tcPr>
            <w:tcW w:w="1336" w:type="dxa"/>
            <w:vAlign w:val="top"/>
          </w:tcPr>
          <w:p w14:paraId="7B04CE7F">
            <w:pPr>
              <w:pStyle w:val="31"/>
              <w:spacing w:before="173" w:line="220" w:lineRule="auto"/>
              <w:ind w:left="439"/>
              <w:rPr>
                <w:highlight w:val="none"/>
              </w:rPr>
            </w:pPr>
            <w:r>
              <w:rPr>
                <w:spacing w:val="-7"/>
                <w:highlight w:val="none"/>
              </w:rPr>
              <w:t>级别</w:t>
            </w:r>
          </w:p>
        </w:tc>
        <w:tc>
          <w:tcPr>
            <w:tcW w:w="1336" w:type="dxa"/>
            <w:vAlign w:val="top"/>
          </w:tcPr>
          <w:p w14:paraId="5E5D5857">
            <w:pPr>
              <w:pStyle w:val="31"/>
              <w:spacing w:before="173" w:line="221" w:lineRule="auto"/>
              <w:ind w:left="436"/>
              <w:rPr>
                <w:highlight w:val="none"/>
              </w:rPr>
            </w:pPr>
            <w:r>
              <w:rPr>
                <w:spacing w:val="-5"/>
                <w:highlight w:val="none"/>
              </w:rPr>
              <w:t>证号</w:t>
            </w:r>
          </w:p>
        </w:tc>
        <w:tc>
          <w:tcPr>
            <w:tcW w:w="641" w:type="dxa"/>
            <w:vMerge w:val="continue"/>
            <w:tcBorders>
              <w:top w:val="nil"/>
            </w:tcBorders>
            <w:textDirection w:val="tbRlV"/>
            <w:vAlign w:val="top"/>
          </w:tcPr>
          <w:p w14:paraId="51F684EA">
            <w:pPr>
              <w:rPr>
                <w:rFonts w:ascii="Arial"/>
                <w:sz w:val="21"/>
                <w:highlight w:val="none"/>
              </w:rPr>
            </w:pPr>
          </w:p>
        </w:tc>
      </w:tr>
      <w:tr w14:paraId="095F9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36BFD526">
            <w:pPr>
              <w:rPr>
                <w:rFonts w:ascii="Arial"/>
                <w:sz w:val="21"/>
                <w:highlight w:val="none"/>
              </w:rPr>
            </w:pPr>
          </w:p>
        </w:tc>
        <w:tc>
          <w:tcPr>
            <w:tcW w:w="1539" w:type="dxa"/>
            <w:vAlign w:val="top"/>
          </w:tcPr>
          <w:p w14:paraId="0B152577">
            <w:pPr>
              <w:rPr>
                <w:rFonts w:ascii="Arial"/>
                <w:sz w:val="21"/>
                <w:highlight w:val="none"/>
              </w:rPr>
            </w:pPr>
          </w:p>
        </w:tc>
        <w:tc>
          <w:tcPr>
            <w:tcW w:w="851" w:type="dxa"/>
            <w:vAlign w:val="top"/>
          </w:tcPr>
          <w:p w14:paraId="6A7ACF78">
            <w:pPr>
              <w:rPr>
                <w:rFonts w:ascii="Arial"/>
                <w:sz w:val="21"/>
                <w:highlight w:val="none"/>
              </w:rPr>
            </w:pPr>
          </w:p>
        </w:tc>
        <w:tc>
          <w:tcPr>
            <w:tcW w:w="709" w:type="dxa"/>
            <w:vAlign w:val="top"/>
          </w:tcPr>
          <w:p w14:paraId="778AAC86">
            <w:pPr>
              <w:rPr>
                <w:rFonts w:ascii="Arial"/>
                <w:sz w:val="21"/>
                <w:highlight w:val="none"/>
              </w:rPr>
            </w:pPr>
          </w:p>
        </w:tc>
        <w:tc>
          <w:tcPr>
            <w:tcW w:w="992" w:type="dxa"/>
            <w:vAlign w:val="top"/>
          </w:tcPr>
          <w:p w14:paraId="17B9BF65">
            <w:pPr>
              <w:rPr>
                <w:rFonts w:ascii="Arial"/>
                <w:sz w:val="21"/>
                <w:highlight w:val="none"/>
              </w:rPr>
            </w:pPr>
          </w:p>
        </w:tc>
        <w:tc>
          <w:tcPr>
            <w:tcW w:w="1336" w:type="dxa"/>
            <w:vAlign w:val="top"/>
          </w:tcPr>
          <w:p w14:paraId="1A5EC641">
            <w:pPr>
              <w:rPr>
                <w:rFonts w:ascii="Arial"/>
                <w:sz w:val="21"/>
                <w:highlight w:val="none"/>
              </w:rPr>
            </w:pPr>
          </w:p>
        </w:tc>
        <w:tc>
          <w:tcPr>
            <w:tcW w:w="1336" w:type="dxa"/>
            <w:vAlign w:val="top"/>
          </w:tcPr>
          <w:p w14:paraId="23B2A215">
            <w:pPr>
              <w:rPr>
                <w:rFonts w:ascii="Arial"/>
                <w:sz w:val="21"/>
                <w:highlight w:val="none"/>
              </w:rPr>
            </w:pPr>
          </w:p>
        </w:tc>
        <w:tc>
          <w:tcPr>
            <w:tcW w:w="1336" w:type="dxa"/>
            <w:vAlign w:val="top"/>
          </w:tcPr>
          <w:p w14:paraId="7DD59381">
            <w:pPr>
              <w:rPr>
                <w:rFonts w:ascii="Arial"/>
                <w:sz w:val="21"/>
                <w:highlight w:val="none"/>
              </w:rPr>
            </w:pPr>
          </w:p>
        </w:tc>
        <w:tc>
          <w:tcPr>
            <w:tcW w:w="641" w:type="dxa"/>
            <w:vAlign w:val="top"/>
          </w:tcPr>
          <w:p w14:paraId="341A2B55">
            <w:pPr>
              <w:rPr>
                <w:rFonts w:ascii="Arial"/>
                <w:sz w:val="21"/>
                <w:highlight w:val="none"/>
              </w:rPr>
            </w:pPr>
          </w:p>
        </w:tc>
      </w:tr>
      <w:tr w14:paraId="199C5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4FFF85E">
            <w:pPr>
              <w:rPr>
                <w:rFonts w:ascii="Arial"/>
                <w:sz w:val="21"/>
                <w:highlight w:val="none"/>
              </w:rPr>
            </w:pPr>
          </w:p>
        </w:tc>
        <w:tc>
          <w:tcPr>
            <w:tcW w:w="1539" w:type="dxa"/>
            <w:vAlign w:val="top"/>
          </w:tcPr>
          <w:p w14:paraId="6D8E630D">
            <w:pPr>
              <w:rPr>
                <w:rFonts w:ascii="Arial"/>
                <w:sz w:val="21"/>
                <w:highlight w:val="none"/>
              </w:rPr>
            </w:pPr>
          </w:p>
        </w:tc>
        <w:tc>
          <w:tcPr>
            <w:tcW w:w="851" w:type="dxa"/>
            <w:vAlign w:val="top"/>
          </w:tcPr>
          <w:p w14:paraId="601BCB2B">
            <w:pPr>
              <w:rPr>
                <w:rFonts w:ascii="Arial"/>
                <w:sz w:val="21"/>
                <w:highlight w:val="none"/>
              </w:rPr>
            </w:pPr>
          </w:p>
        </w:tc>
        <w:tc>
          <w:tcPr>
            <w:tcW w:w="709" w:type="dxa"/>
            <w:vAlign w:val="top"/>
          </w:tcPr>
          <w:p w14:paraId="3B728D96">
            <w:pPr>
              <w:rPr>
                <w:rFonts w:ascii="Arial"/>
                <w:sz w:val="21"/>
                <w:highlight w:val="none"/>
              </w:rPr>
            </w:pPr>
          </w:p>
        </w:tc>
        <w:tc>
          <w:tcPr>
            <w:tcW w:w="992" w:type="dxa"/>
            <w:vAlign w:val="top"/>
          </w:tcPr>
          <w:p w14:paraId="4A7D056A">
            <w:pPr>
              <w:rPr>
                <w:rFonts w:ascii="Arial"/>
                <w:sz w:val="21"/>
                <w:highlight w:val="none"/>
              </w:rPr>
            </w:pPr>
          </w:p>
        </w:tc>
        <w:tc>
          <w:tcPr>
            <w:tcW w:w="1336" w:type="dxa"/>
            <w:vAlign w:val="top"/>
          </w:tcPr>
          <w:p w14:paraId="228FF9AF">
            <w:pPr>
              <w:rPr>
                <w:rFonts w:ascii="Arial"/>
                <w:sz w:val="21"/>
                <w:highlight w:val="none"/>
              </w:rPr>
            </w:pPr>
          </w:p>
        </w:tc>
        <w:tc>
          <w:tcPr>
            <w:tcW w:w="1336" w:type="dxa"/>
            <w:vAlign w:val="top"/>
          </w:tcPr>
          <w:p w14:paraId="57850F89">
            <w:pPr>
              <w:rPr>
                <w:rFonts w:ascii="Arial"/>
                <w:sz w:val="21"/>
                <w:highlight w:val="none"/>
              </w:rPr>
            </w:pPr>
          </w:p>
        </w:tc>
        <w:tc>
          <w:tcPr>
            <w:tcW w:w="1336" w:type="dxa"/>
            <w:vAlign w:val="top"/>
          </w:tcPr>
          <w:p w14:paraId="5B14C9CD">
            <w:pPr>
              <w:rPr>
                <w:rFonts w:ascii="Arial"/>
                <w:sz w:val="21"/>
                <w:highlight w:val="none"/>
              </w:rPr>
            </w:pPr>
          </w:p>
        </w:tc>
        <w:tc>
          <w:tcPr>
            <w:tcW w:w="641" w:type="dxa"/>
            <w:vAlign w:val="top"/>
          </w:tcPr>
          <w:p w14:paraId="54F93843">
            <w:pPr>
              <w:rPr>
                <w:rFonts w:ascii="Arial"/>
                <w:sz w:val="21"/>
                <w:highlight w:val="none"/>
              </w:rPr>
            </w:pPr>
          </w:p>
        </w:tc>
      </w:tr>
      <w:tr w14:paraId="43910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D39C00C">
            <w:pPr>
              <w:rPr>
                <w:rFonts w:ascii="Arial"/>
                <w:sz w:val="21"/>
                <w:highlight w:val="none"/>
              </w:rPr>
            </w:pPr>
          </w:p>
        </w:tc>
        <w:tc>
          <w:tcPr>
            <w:tcW w:w="1539" w:type="dxa"/>
            <w:vAlign w:val="top"/>
          </w:tcPr>
          <w:p w14:paraId="663CCA81">
            <w:pPr>
              <w:rPr>
                <w:rFonts w:ascii="Arial"/>
                <w:sz w:val="21"/>
                <w:highlight w:val="none"/>
              </w:rPr>
            </w:pPr>
          </w:p>
        </w:tc>
        <w:tc>
          <w:tcPr>
            <w:tcW w:w="851" w:type="dxa"/>
            <w:vAlign w:val="top"/>
          </w:tcPr>
          <w:p w14:paraId="3FBB04E3">
            <w:pPr>
              <w:rPr>
                <w:rFonts w:ascii="Arial"/>
                <w:sz w:val="21"/>
                <w:highlight w:val="none"/>
              </w:rPr>
            </w:pPr>
          </w:p>
        </w:tc>
        <w:tc>
          <w:tcPr>
            <w:tcW w:w="709" w:type="dxa"/>
            <w:vAlign w:val="top"/>
          </w:tcPr>
          <w:p w14:paraId="74813265">
            <w:pPr>
              <w:rPr>
                <w:rFonts w:ascii="Arial"/>
                <w:sz w:val="21"/>
                <w:highlight w:val="none"/>
              </w:rPr>
            </w:pPr>
          </w:p>
        </w:tc>
        <w:tc>
          <w:tcPr>
            <w:tcW w:w="992" w:type="dxa"/>
            <w:vAlign w:val="top"/>
          </w:tcPr>
          <w:p w14:paraId="50A0B125">
            <w:pPr>
              <w:rPr>
                <w:rFonts w:ascii="Arial"/>
                <w:sz w:val="21"/>
                <w:highlight w:val="none"/>
              </w:rPr>
            </w:pPr>
          </w:p>
        </w:tc>
        <w:tc>
          <w:tcPr>
            <w:tcW w:w="1336" w:type="dxa"/>
            <w:vAlign w:val="top"/>
          </w:tcPr>
          <w:p w14:paraId="47EF907F">
            <w:pPr>
              <w:rPr>
                <w:rFonts w:ascii="Arial"/>
                <w:sz w:val="21"/>
                <w:highlight w:val="none"/>
              </w:rPr>
            </w:pPr>
          </w:p>
        </w:tc>
        <w:tc>
          <w:tcPr>
            <w:tcW w:w="1336" w:type="dxa"/>
            <w:vAlign w:val="top"/>
          </w:tcPr>
          <w:p w14:paraId="0DE8C355">
            <w:pPr>
              <w:rPr>
                <w:rFonts w:ascii="Arial"/>
                <w:sz w:val="21"/>
                <w:highlight w:val="none"/>
              </w:rPr>
            </w:pPr>
          </w:p>
        </w:tc>
        <w:tc>
          <w:tcPr>
            <w:tcW w:w="1336" w:type="dxa"/>
            <w:vAlign w:val="top"/>
          </w:tcPr>
          <w:p w14:paraId="09710E80">
            <w:pPr>
              <w:rPr>
                <w:rFonts w:ascii="Arial"/>
                <w:sz w:val="21"/>
                <w:highlight w:val="none"/>
              </w:rPr>
            </w:pPr>
          </w:p>
        </w:tc>
        <w:tc>
          <w:tcPr>
            <w:tcW w:w="641" w:type="dxa"/>
            <w:vAlign w:val="top"/>
          </w:tcPr>
          <w:p w14:paraId="0FBD8107">
            <w:pPr>
              <w:rPr>
                <w:rFonts w:ascii="Arial"/>
                <w:sz w:val="21"/>
                <w:highlight w:val="none"/>
              </w:rPr>
            </w:pPr>
          </w:p>
        </w:tc>
      </w:tr>
      <w:tr w14:paraId="1192C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B3A5632">
            <w:pPr>
              <w:rPr>
                <w:rFonts w:ascii="Arial"/>
                <w:sz w:val="21"/>
                <w:highlight w:val="none"/>
              </w:rPr>
            </w:pPr>
          </w:p>
        </w:tc>
        <w:tc>
          <w:tcPr>
            <w:tcW w:w="1539" w:type="dxa"/>
            <w:vAlign w:val="top"/>
          </w:tcPr>
          <w:p w14:paraId="32906901">
            <w:pPr>
              <w:rPr>
                <w:rFonts w:ascii="Arial"/>
                <w:sz w:val="21"/>
                <w:highlight w:val="none"/>
              </w:rPr>
            </w:pPr>
          </w:p>
        </w:tc>
        <w:tc>
          <w:tcPr>
            <w:tcW w:w="851" w:type="dxa"/>
            <w:vAlign w:val="top"/>
          </w:tcPr>
          <w:p w14:paraId="000547EC">
            <w:pPr>
              <w:rPr>
                <w:rFonts w:ascii="Arial"/>
                <w:sz w:val="21"/>
                <w:highlight w:val="none"/>
              </w:rPr>
            </w:pPr>
          </w:p>
        </w:tc>
        <w:tc>
          <w:tcPr>
            <w:tcW w:w="709" w:type="dxa"/>
            <w:vAlign w:val="top"/>
          </w:tcPr>
          <w:p w14:paraId="41A7F1E1">
            <w:pPr>
              <w:rPr>
                <w:rFonts w:ascii="Arial"/>
                <w:sz w:val="21"/>
                <w:highlight w:val="none"/>
              </w:rPr>
            </w:pPr>
          </w:p>
        </w:tc>
        <w:tc>
          <w:tcPr>
            <w:tcW w:w="992" w:type="dxa"/>
            <w:vAlign w:val="top"/>
          </w:tcPr>
          <w:p w14:paraId="4924EE9C">
            <w:pPr>
              <w:rPr>
                <w:rFonts w:ascii="Arial"/>
                <w:sz w:val="21"/>
                <w:highlight w:val="none"/>
              </w:rPr>
            </w:pPr>
          </w:p>
        </w:tc>
        <w:tc>
          <w:tcPr>
            <w:tcW w:w="1336" w:type="dxa"/>
            <w:vAlign w:val="top"/>
          </w:tcPr>
          <w:p w14:paraId="55F45801">
            <w:pPr>
              <w:rPr>
                <w:rFonts w:ascii="Arial"/>
                <w:sz w:val="21"/>
                <w:highlight w:val="none"/>
              </w:rPr>
            </w:pPr>
          </w:p>
        </w:tc>
        <w:tc>
          <w:tcPr>
            <w:tcW w:w="1336" w:type="dxa"/>
            <w:vAlign w:val="top"/>
          </w:tcPr>
          <w:p w14:paraId="0DDA72EF">
            <w:pPr>
              <w:rPr>
                <w:rFonts w:ascii="Arial"/>
                <w:sz w:val="21"/>
                <w:highlight w:val="none"/>
              </w:rPr>
            </w:pPr>
          </w:p>
        </w:tc>
        <w:tc>
          <w:tcPr>
            <w:tcW w:w="1336" w:type="dxa"/>
            <w:vAlign w:val="top"/>
          </w:tcPr>
          <w:p w14:paraId="1C4D9F30">
            <w:pPr>
              <w:rPr>
                <w:rFonts w:ascii="Arial"/>
                <w:sz w:val="21"/>
                <w:highlight w:val="none"/>
              </w:rPr>
            </w:pPr>
          </w:p>
        </w:tc>
        <w:tc>
          <w:tcPr>
            <w:tcW w:w="641" w:type="dxa"/>
            <w:vAlign w:val="top"/>
          </w:tcPr>
          <w:p w14:paraId="1EB0BAB8">
            <w:pPr>
              <w:rPr>
                <w:rFonts w:ascii="Arial"/>
                <w:sz w:val="21"/>
                <w:highlight w:val="none"/>
              </w:rPr>
            </w:pPr>
          </w:p>
        </w:tc>
      </w:tr>
      <w:tr w14:paraId="743A2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9D9333D">
            <w:pPr>
              <w:rPr>
                <w:rFonts w:ascii="Arial"/>
                <w:sz w:val="21"/>
                <w:highlight w:val="none"/>
              </w:rPr>
            </w:pPr>
          </w:p>
        </w:tc>
        <w:tc>
          <w:tcPr>
            <w:tcW w:w="1539" w:type="dxa"/>
            <w:vAlign w:val="top"/>
          </w:tcPr>
          <w:p w14:paraId="536EA5C4">
            <w:pPr>
              <w:rPr>
                <w:rFonts w:ascii="Arial"/>
                <w:sz w:val="21"/>
                <w:highlight w:val="none"/>
              </w:rPr>
            </w:pPr>
          </w:p>
        </w:tc>
        <w:tc>
          <w:tcPr>
            <w:tcW w:w="851" w:type="dxa"/>
            <w:vAlign w:val="top"/>
          </w:tcPr>
          <w:p w14:paraId="06FD319C">
            <w:pPr>
              <w:rPr>
                <w:rFonts w:ascii="Arial"/>
                <w:sz w:val="21"/>
                <w:highlight w:val="none"/>
              </w:rPr>
            </w:pPr>
          </w:p>
        </w:tc>
        <w:tc>
          <w:tcPr>
            <w:tcW w:w="709" w:type="dxa"/>
            <w:vAlign w:val="top"/>
          </w:tcPr>
          <w:p w14:paraId="77BAB01A">
            <w:pPr>
              <w:rPr>
                <w:rFonts w:ascii="Arial"/>
                <w:sz w:val="21"/>
                <w:highlight w:val="none"/>
              </w:rPr>
            </w:pPr>
          </w:p>
        </w:tc>
        <w:tc>
          <w:tcPr>
            <w:tcW w:w="992" w:type="dxa"/>
            <w:vAlign w:val="top"/>
          </w:tcPr>
          <w:p w14:paraId="4C8C7E16">
            <w:pPr>
              <w:rPr>
                <w:rFonts w:ascii="Arial"/>
                <w:sz w:val="21"/>
                <w:highlight w:val="none"/>
              </w:rPr>
            </w:pPr>
          </w:p>
        </w:tc>
        <w:tc>
          <w:tcPr>
            <w:tcW w:w="1336" w:type="dxa"/>
            <w:vAlign w:val="top"/>
          </w:tcPr>
          <w:p w14:paraId="66B781C7">
            <w:pPr>
              <w:rPr>
                <w:rFonts w:ascii="Arial"/>
                <w:sz w:val="21"/>
                <w:highlight w:val="none"/>
              </w:rPr>
            </w:pPr>
          </w:p>
        </w:tc>
        <w:tc>
          <w:tcPr>
            <w:tcW w:w="1336" w:type="dxa"/>
            <w:vAlign w:val="top"/>
          </w:tcPr>
          <w:p w14:paraId="01F515AB">
            <w:pPr>
              <w:rPr>
                <w:rFonts w:ascii="Arial"/>
                <w:sz w:val="21"/>
                <w:highlight w:val="none"/>
              </w:rPr>
            </w:pPr>
          </w:p>
        </w:tc>
        <w:tc>
          <w:tcPr>
            <w:tcW w:w="1336" w:type="dxa"/>
            <w:vAlign w:val="top"/>
          </w:tcPr>
          <w:p w14:paraId="3F47480A">
            <w:pPr>
              <w:rPr>
                <w:rFonts w:ascii="Arial"/>
                <w:sz w:val="21"/>
                <w:highlight w:val="none"/>
              </w:rPr>
            </w:pPr>
          </w:p>
        </w:tc>
        <w:tc>
          <w:tcPr>
            <w:tcW w:w="641" w:type="dxa"/>
            <w:vAlign w:val="top"/>
          </w:tcPr>
          <w:p w14:paraId="6030B84B">
            <w:pPr>
              <w:rPr>
                <w:rFonts w:ascii="Arial"/>
                <w:sz w:val="21"/>
                <w:highlight w:val="none"/>
              </w:rPr>
            </w:pPr>
          </w:p>
        </w:tc>
      </w:tr>
      <w:tr w14:paraId="01CBB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60953A4B">
            <w:pPr>
              <w:rPr>
                <w:rFonts w:ascii="Arial"/>
                <w:sz w:val="21"/>
                <w:highlight w:val="none"/>
              </w:rPr>
            </w:pPr>
          </w:p>
        </w:tc>
        <w:tc>
          <w:tcPr>
            <w:tcW w:w="1539" w:type="dxa"/>
            <w:vAlign w:val="top"/>
          </w:tcPr>
          <w:p w14:paraId="5B2884A6">
            <w:pPr>
              <w:rPr>
                <w:rFonts w:ascii="Arial"/>
                <w:sz w:val="21"/>
                <w:highlight w:val="none"/>
              </w:rPr>
            </w:pPr>
          </w:p>
        </w:tc>
        <w:tc>
          <w:tcPr>
            <w:tcW w:w="851" w:type="dxa"/>
            <w:vAlign w:val="top"/>
          </w:tcPr>
          <w:p w14:paraId="1194F677">
            <w:pPr>
              <w:rPr>
                <w:rFonts w:ascii="Arial"/>
                <w:sz w:val="21"/>
                <w:highlight w:val="none"/>
              </w:rPr>
            </w:pPr>
          </w:p>
        </w:tc>
        <w:tc>
          <w:tcPr>
            <w:tcW w:w="709" w:type="dxa"/>
            <w:vAlign w:val="top"/>
          </w:tcPr>
          <w:p w14:paraId="5691109E">
            <w:pPr>
              <w:rPr>
                <w:rFonts w:ascii="Arial"/>
                <w:sz w:val="21"/>
                <w:highlight w:val="none"/>
              </w:rPr>
            </w:pPr>
          </w:p>
        </w:tc>
        <w:tc>
          <w:tcPr>
            <w:tcW w:w="992" w:type="dxa"/>
            <w:vAlign w:val="top"/>
          </w:tcPr>
          <w:p w14:paraId="2CAE1E5C">
            <w:pPr>
              <w:rPr>
                <w:rFonts w:ascii="Arial"/>
                <w:sz w:val="21"/>
                <w:highlight w:val="none"/>
              </w:rPr>
            </w:pPr>
          </w:p>
        </w:tc>
        <w:tc>
          <w:tcPr>
            <w:tcW w:w="1336" w:type="dxa"/>
            <w:vAlign w:val="top"/>
          </w:tcPr>
          <w:p w14:paraId="34777FA0">
            <w:pPr>
              <w:rPr>
                <w:rFonts w:ascii="Arial"/>
                <w:sz w:val="21"/>
                <w:highlight w:val="none"/>
              </w:rPr>
            </w:pPr>
          </w:p>
        </w:tc>
        <w:tc>
          <w:tcPr>
            <w:tcW w:w="1336" w:type="dxa"/>
            <w:vAlign w:val="top"/>
          </w:tcPr>
          <w:p w14:paraId="4CC147A4">
            <w:pPr>
              <w:rPr>
                <w:rFonts w:ascii="Arial"/>
                <w:sz w:val="21"/>
                <w:highlight w:val="none"/>
              </w:rPr>
            </w:pPr>
          </w:p>
        </w:tc>
        <w:tc>
          <w:tcPr>
            <w:tcW w:w="1336" w:type="dxa"/>
            <w:vAlign w:val="top"/>
          </w:tcPr>
          <w:p w14:paraId="7656D350">
            <w:pPr>
              <w:rPr>
                <w:rFonts w:ascii="Arial"/>
                <w:sz w:val="21"/>
                <w:highlight w:val="none"/>
              </w:rPr>
            </w:pPr>
          </w:p>
        </w:tc>
        <w:tc>
          <w:tcPr>
            <w:tcW w:w="641" w:type="dxa"/>
            <w:vAlign w:val="top"/>
          </w:tcPr>
          <w:p w14:paraId="7B492685">
            <w:pPr>
              <w:rPr>
                <w:rFonts w:ascii="Arial"/>
                <w:sz w:val="21"/>
                <w:highlight w:val="none"/>
              </w:rPr>
            </w:pPr>
          </w:p>
        </w:tc>
      </w:tr>
      <w:tr w14:paraId="14DD0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7864036">
            <w:pPr>
              <w:rPr>
                <w:rFonts w:ascii="Arial"/>
                <w:sz w:val="21"/>
                <w:highlight w:val="none"/>
              </w:rPr>
            </w:pPr>
          </w:p>
        </w:tc>
        <w:tc>
          <w:tcPr>
            <w:tcW w:w="1539" w:type="dxa"/>
            <w:vAlign w:val="top"/>
          </w:tcPr>
          <w:p w14:paraId="5E97F219">
            <w:pPr>
              <w:rPr>
                <w:rFonts w:ascii="Arial"/>
                <w:sz w:val="21"/>
                <w:highlight w:val="none"/>
              </w:rPr>
            </w:pPr>
          </w:p>
        </w:tc>
        <w:tc>
          <w:tcPr>
            <w:tcW w:w="851" w:type="dxa"/>
            <w:vAlign w:val="top"/>
          </w:tcPr>
          <w:p w14:paraId="66BFD51E">
            <w:pPr>
              <w:rPr>
                <w:rFonts w:ascii="Arial"/>
                <w:sz w:val="21"/>
                <w:highlight w:val="none"/>
              </w:rPr>
            </w:pPr>
          </w:p>
        </w:tc>
        <w:tc>
          <w:tcPr>
            <w:tcW w:w="709" w:type="dxa"/>
            <w:vAlign w:val="top"/>
          </w:tcPr>
          <w:p w14:paraId="4464A699">
            <w:pPr>
              <w:rPr>
                <w:rFonts w:ascii="Arial"/>
                <w:sz w:val="21"/>
                <w:highlight w:val="none"/>
              </w:rPr>
            </w:pPr>
          </w:p>
        </w:tc>
        <w:tc>
          <w:tcPr>
            <w:tcW w:w="992" w:type="dxa"/>
            <w:vAlign w:val="top"/>
          </w:tcPr>
          <w:p w14:paraId="28010B68">
            <w:pPr>
              <w:rPr>
                <w:rFonts w:ascii="Arial"/>
                <w:sz w:val="21"/>
                <w:highlight w:val="none"/>
              </w:rPr>
            </w:pPr>
          </w:p>
        </w:tc>
        <w:tc>
          <w:tcPr>
            <w:tcW w:w="1336" w:type="dxa"/>
            <w:vAlign w:val="top"/>
          </w:tcPr>
          <w:p w14:paraId="332C964D">
            <w:pPr>
              <w:rPr>
                <w:rFonts w:ascii="Arial"/>
                <w:sz w:val="21"/>
                <w:highlight w:val="none"/>
              </w:rPr>
            </w:pPr>
          </w:p>
        </w:tc>
        <w:tc>
          <w:tcPr>
            <w:tcW w:w="1336" w:type="dxa"/>
            <w:vAlign w:val="top"/>
          </w:tcPr>
          <w:p w14:paraId="38CD9ED7">
            <w:pPr>
              <w:rPr>
                <w:rFonts w:ascii="Arial"/>
                <w:sz w:val="21"/>
                <w:highlight w:val="none"/>
              </w:rPr>
            </w:pPr>
          </w:p>
        </w:tc>
        <w:tc>
          <w:tcPr>
            <w:tcW w:w="1336" w:type="dxa"/>
            <w:vAlign w:val="top"/>
          </w:tcPr>
          <w:p w14:paraId="494433F2">
            <w:pPr>
              <w:rPr>
                <w:rFonts w:ascii="Arial"/>
                <w:sz w:val="21"/>
                <w:highlight w:val="none"/>
              </w:rPr>
            </w:pPr>
          </w:p>
        </w:tc>
        <w:tc>
          <w:tcPr>
            <w:tcW w:w="641" w:type="dxa"/>
            <w:vAlign w:val="top"/>
          </w:tcPr>
          <w:p w14:paraId="6C6129CE">
            <w:pPr>
              <w:rPr>
                <w:rFonts w:ascii="Arial"/>
                <w:sz w:val="21"/>
                <w:highlight w:val="none"/>
              </w:rPr>
            </w:pPr>
          </w:p>
        </w:tc>
      </w:tr>
      <w:tr w14:paraId="1B846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78461175">
            <w:pPr>
              <w:rPr>
                <w:rFonts w:ascii="Arial"/>
                <w:sz w:val="21"/>
                <w:highlight w:val="none"/>
              </w:rPr>
            </w:pPr>
          </w:p>
        </w:tc>
        <w:tc>
          <w:tcPr>
            <w:tcW w:w="1539" w:type="dxa"/>
            <w:vAlign w:val="top"/>
          </w:tcPr>
          <w:p w14:paraId="124FC7DD">
            <w:pPr>
              <w:rPr>
                <w:rFonts w:ascii="Arial"/>
                <w:sz w:val="21"/>
                <w:highlight w:val="none"/>
              </w:rPr>
            </w:pPr>
          </w:p>
        </w:tc>
        <w:tc>
          <w:tcPr>
            <w:tcW w:w="851" w:type="dxa"/>
            <w:vAlign w:val="top"/>
          </w:tcPr>
          <w:p w14:paraId="395D0EDF">
            <w:pPr>
              <w:rPr>
                <w:rFonts w:ascii="Arial"/>
                <w:sz w:val="21"/>
                <w:highlight w:val="none"/>
              </w:rPr>
            </w:pPr>
          </w:p>
        </w:tc>
        <w:tc>
          <w:tcPr>
            <w:tcW w:w="709" w:type="dxa"/>
            <w:vAlign w:val="top"/>
          </w:tcPr>
          <w:p w14:paraId="7EA8D1FD">
            <w:pPr>
              <w:rPr>
                <w:rFonts w:ascii="Arial"/>
                <w:sz w:val="21"/>
                <w:highlight w:val="none"/>
              </w:rPr>
            </w:pPr>
          </w:p>
        </w:tc>
        <w:tc>
          <w:tcPr>
            <w:tcW w:w="992" w:type="dxa"/>
            <w:vAlign w:val="top"/>
          </w:tcPr>
          <w:p w14:paraId="0CB9A227">
            <w:pPr>
              <w:rPr>
                <w:rFonts w:ascii="Arial"/>
                <w:sz w:val="21"/>
                <w:highlight w:val="none"/>
              </w:rPr>
            </w:pPr>
          </w:p>
        </w:tc>
        <w:tc>
          <w:tcPr>
            <w:tcW w:w="1336" w:type="dxa"/>
            <w:vAlign w:val="top"/>
          </w:tcPr>
          <w:p w14:paraId="4B638FF6">
            <w:pPr>
              <w:rPr>
                <w:rFonts w:ascii="Arial"/>
                <w:sz w:val="21"/>
                <w:highlight w:val="none"/>
              </w:rPr>
            </w:pPr>
          </w:p>
        </w:tc>
        <w:tc>
          <w:tcPr>
            <w:tcW w:w="1336" w:type="dxa"/>
            <w:vAlign w:val="top"/>
          </w:tcPr>
          <w:p w14:paraId="454070E7">
            <w:pPr>
              <w:rPr>
                <w:rFonts w:ascii="Arial"/>
                <w:sz w:val="21"/>
                <w:highlight w:val="none"/>
              </w:rPr>
            </w:pPr>
          </w:p>
        </w:tc>
        <w:tc>
          <w:tcPr>
            <w:tcW w:w="1336" w:type="dxa"/>
            <w:vAlign w:val="top"/>
          </w:tcPr>
          <w:p w14:paraId="565B2F8F">
            <w:pPr>
              <w:rPr>
                <w:rFonts w:ascii="Arial"/>
                <w:sz w:val="21"/>
                <w:highlight w:val="none"/>
              </w:rPr>
            </w:pPr>
          </w:p>
        </w:tc>
        <w:tc>
          <w:tcPr>
            <w:tcW w:w="641" w:type="dxa"/>
            <w:vAlign w:val="top"/>
          </w:tcPr>
          <w:p w14:paraId="5866A5F9">
            <w:pPr>
              <w:rPr>
                <w:rFonts w:ascii="Arial"/>
                <w:sz w:val="21"/>
                <w:highlight w:val="none"/>
              </w:rPr>
            </w:pPr>
          </w:p>
        </w:tc>
      </w:tr>
      <w:tr w14:paraId="20232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8148906">
            <w:pPr>
              <w:rPr>
                <w:rFonts w:ascii="Arial"/>
                <w:sz w:val="21"/>
                <w:highlight w:val="none"/>
              </w:rPr>
            </w:pPr>
          </w:p>
        </w:tc>
        <w:tc>
          <w:tcPr>
            <w:tcW w:w="1539" w:type="dxa"/>
            <w:vAlign w:val="top"/>
          </w:tcPr>
          <w:p w14:paraId="5A0592C1">
            <w:pPr>
              <w:rPr>
                <w:rFonts w:ascii="Arial"/>
                <w:sz w:val="21"/>
                <w:highlight w:val="none"/>
              </w:rPr>
            </w:pPr>
          </w:p>
        </w:tc>
        <w:tc>
          <w:tcPr>
            <w:tcW w:w="851" w:type="dxa"/>
            <w:vAlign w:val="top"/>
          </w:tcPr>
          <w:p w14:paraId="699151C7">
            <w:pPr>
              <w:rPr>
                <w:rFonts w:ascii="Arial"/>
                <w:sz w:val="21"/>
                <w:highlight w:val="none"/>
              </w:rPr>
            </w:pPr>
          </w:p>
        </w:tc>
        <w:tc>
          <w:tcPr>
            <w:tcW w:w="709" w:type="dxa"/>
            <w:vAlign w:val="top"/>
          </w:tcPr>
          <w:p w14:paraId="58B37BA9">
            <w:pPr>
              <w:rPr>
                <w:rFonts w:ascii="Arial"/>
                <w:sz w:val="21"/>
                <w:highlight w:val="none"/>
              </w:rPr>
            </w:pPr>
          </w:p>
        </w:tc>
        <w:tc>
          <w:tcPr>
            <w:tcW w:w="992" w:type="dxa"/>
            <w:vAlign w:val="top"/>
          </w:tcPr>
          <w:p w14:paraId="49D8FC14">
            <w:pPr>
              <w:rPr>
                <w:rFonts w:ascii="Arial"/>
                <w:sz w:val="21"/>
                <w:highlight w:val="none"/>
              </w:rPr>
            </w:pPr>
          </w:p>
        </w:tc>
        <w:tc>
          <w:tcPr>
            <w:tcW w:w="1336" w:type="dxa"/>
            <w:vAlign w:val="top"/>
          </w:tcPr>
          <w:p w14:paraId="463DCF08">
            <w:pPr>
              <w:rPr>
                <w:rFonts w:ascii="Arial"/>
                <w:sz w:val="21"/>
                <w:highlight w:val="none"/>
              </w:rPr>
            </w:pPr>
          </w:p>
        </w:tc>
        <w:tc>
          <w:tcPr>
            <w:tcW w:w="1336" w:type="dxa"/>
            <w:vAlign w:val="top"/>
          </w:tcPr>
          <w:p w14:paraId="47A7AB7A">
            <w:pPr>
              <w:rPr>
                <w:rFonts w:ascii="Arial"/>
                <w:sz w:val="21"/>
                <w:highlight w:val="none"/>
              </w:rPr>
            </w:pPr>
          </w:p>
        </w:tc>
        <w:tc>
          <w:tcPr>
            <w:tcW w:w="1336" w:type="dxa"/>
            <w:vAlign w:val="top"/>
          </w:tcPr>
          <w:p w14:paraId="753D6381">
            <w:pPr>
              <w:rPr>
                <w:rFonts w:ascii="Arial"/>
                <w:sz w:val="21"/>
                <w:highlight w:val="none"/>
              </w:rPr>
            </w:pPr>
          </w:p>
        </w:tc>
        <w:tc>
          <w:tcPr>
            <w:tcW w:w="641" w:type="dxa"/>
            <w:vAlign w:val="top"/>
          </w:tcPr>
          <w:p w14:paraId="6B8CE2DE">
            <w:pPr>
              <w:rPr>
                <w:rFonts w:ascii="Arial"/>
                <w:sz w:val="21"/>
                <w:highlight w:val="none"/>
              </w:rPr>
            </w:pPr>
          </w:p>
        </w:tc>
      </w:tr>
      <w:tr w14:paraId="3E7B2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7E9DAC3">
            <w:pPr>
              <w:rPr>
                <w:rFonts w:ascii="Arial"/>
                <w:sz w:val="21"/>
                <w:highlight w:val="none"/>
              </w:rPr>
            </w:pPr>
          </w:p>
        </w:tc>
        <w:tc>
          <w:tcPr>
            <w:tcW w:w="1539" w:type="dxa"/>
            <w:vAlign w:val="top"/>
          </w:tcPr>
          <w:p w14:paraId="4B842C7A">
            <w:pPr>
              <w:rPr>
                <w:rFonts w:ascii="Arial"/>
                <w:sz w:val="21"/>
                <w:highlight w:val="none"/>
              </w:rPr>
            </w:pPr>
          </w:p>
        </w:tc>
        <w:tc>
          <w:tcPr>
            <w:tcW w:w="851" w:type="dxa"/>
            <w:vAlign w:val="top"/>
          </w:tcPr>
          <w:p w14:paraId="62153C45">
            <w:pPr>
              <w:rPr>
                <w:rFonts w:ascii="Arial"/>
                <w:sz w:val="21"/>
                <w:highlight w:val="none"/>
              </w:rPr>
            </w:pPr>
          </w:p>
        </w:tc>
        <w:tc>
          <w:tcPr>
            <w:tcW w:w="709" w:type="dxa"/>
            <w:vAlign w:val="top"/>
          </w:tcPr>
          <w:p w14:paraId="7D73C760">
            <w:pPr>
              <w:rPr>
                <w:rFonts w:ascii="Arial"/>
                <w:sz w:val="21"/>
                <w:highlight w:val="none"/>
              </w:rPr>
            </w:pPr>
          </w:p>
        </w:tc>
        <w:tc>
          <w:tcPr>
            <w:tcW w:w="992" w:type="dxa"/>
            <w:vAlign w:val="top"/>
          </w:tcPr>
          <w:p w14:paraId="77CE6EA0">
            <w:pPr>
              <w:rPr>
                <w:rFonts w:ascii="Arial"/>
                <w:sz w:val="21"/>
                <w:highlight w:val="none"/>
              </w:rPr>
            </w:pPr>
          </w:p>
        </w:tc>
        <w:tc>
          <w:tcPr>
            <w:tcW w:w="1336" w:type="dxa"/>
            <w:vAlign w:val="top"/>
          </w:tcPr>
          <w:p w14:paraId="365EA3F3">
            <w:pPr>
              <w:rPr>
                <w:rFonts w:ascii="Arial"/>
                <w:sz w:val="21"/>
                <w:highlight w:val="none"/>
              </w:rPr>
            </w:pPr>
          </w:p>
        </w:tc>
        <w:tc>
          <w:tcPr>
            <w:tcW w:w="1336" w:type="dxa"/>
            <w:vAlign w:val="top"/>
          </w:tcPr>
          <w:p w14:paraId="44018BCF">
            <w:pPr>
              <w:rPr>
                <w:rFonts w:ascii="Arial"/>
                <w:sz w:val="21"/>
                <w:highlight w:val="none"/>
              </w:rPr>
            </w:pPr>
          </w:p>
        </w:tc>
        <w:tc>
          <w:tcPr>
            <w:tcW w:w="1336" w:type="dxa"/>
            <w:vAlign w:val="top"/>
          </w:tcPr>
          <w:p w14:paraId="2A81CD3F">
            <w:pPr>
              <w:rPr>
                <w:rFonts w:ascii="Arial"/>
                <w:sz w:val="21"/>
                <w:highlight w:val="none"/>
              </w:rPr>
            </w:pPr>
          </w:p>
        </w:tc>
        <w:tc>
          <w:tcPr>
            <w:tcW w:w="641" w:type="dxa"/>
            <w:vAlign w:val="top"/>
          </w:tcPr>
          <w:p w14:paraId="4EC5774A">
            <w:pPr>
              <w:rPr>
                <w:rFonts w:ascii="Arial"/>
                <w:sz w:val="21"/>
                <w:highlight w:val="none"/>
              </w:rPr>
            </w:pPr>
          </w:p>
        </w:tc>
      </w:tr>
      <w:tr w14:paraId="3008A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9F80B1E">
            <w:pPr>
              <w:rPr>
                <w:rFonts w:ascii="Arial"/>
                <w:sz w:val="21"/>
                <w:highlight w:val="none"/>
              </w:rPr>
            </w:pPr>
          </w:p>
        </w:tc>
        <w:tc>
          <w:tcPr>
            <w:tcW w:w="1539" w:type="dxa"/>
            <w:vAlign w:val="top"/>
          </w:tcPr>
          <w:p w14:paraId="7025086B">
            <w:pPr>
              <w:rPr>
                <w:rFonts w:ascii="Arial"/>
                <w:sz w:val="21"/>
                <w:highlight w:val="none"/>
              </w:rPr>
            </w:pPr>
          </w:p>
        </w:tc>
        <w:tc>
          <w:tcPr>
            <w:tcW w:w="851" w:type="dxa"/>
            <w:vAlign w:val="top"/>
          </w:tcPr>
          <w:p w14:paraId="27B6C444">
            <w:pPr>
              <w:rPr>
                <w:rFonts w:ascii="Arial"/>
                <w:sz w:val="21"/>
                <w:highlight w:val="none"/>
              </w:rPr>
            </w:pPr>
          </w:p>
        </w:tc>
        <w:tc>
          <w:tcPr>
            <w:tcW w:w="709" w:type="dxa"/>
            <w:vAlign w:val="top"/>
          </w:tcPr>
          <w:p w14:paraId="4E58A166">
            <w:pPr>
              <w:rPr>
                <w:rFonts w:ascii="Arial"/>
                <w:sz w:val="21"/>
                <w:highlight w:val="none"/>
              </w:rPr>
            </w:pPr>
          </w:p>
        </w:tc>
        <w:tc>
          <w:tcPr>
            <w:tcW w:w="992" w:type="dxa"/>
            <w:vAlign w:val="top"/>
          </w:tcPr>
          <w:p w14:paraId="51B0EF57">
            <w:pPr>
              <w:rPr>
                <w:rFonts w:ascii="Arial"/>
                <w:sz w:val="21"/>
                <w:highlight w:val="none"/>
              </w:rPr>
            </w:pPr>
          </w:p>
        </w:tc>
        <w:tc>
          <w:tcPr>
            <w:tcW w:w="1336" w:type="dxa"/>
            <w:vAlign w:val="top"/>
          </w:tcPr>
          <w:p w14:paraId="5F16EDD8">
            <w:pPr>
              <w:rPr>
                <w:rFonts w:ascii="Arial"/>
                <w:sz w:val="21"/>
                <w:highlight w:val="none"/>
              </w:rPr>
            </w:pPr>
          </w:p>
        </w:tc>
        <w:tc>
          <w:tcPr>
            <w:tcW w:w="1336" w:type="dxa"/>
            <w:vAlign w:val="top"/>
          </w:tcPr>
          <w:p w14:paraId="503F5F1F">
            <w:pPr>
              <w:rPr>
                <w:rFonts w:ascii="Arial"/>
                <w:sz w:val="21"/>
                <w:highlight w:val="none"/>
              </w:rPr>
            </w:pPr>
          </w:p>
        </w:tc>
        <w:tc>
          <w:tcPr>
            <w:tcW w:w="1336" w:type="dxa"/>
            <w:vAlign w:val="top"/>
          </w:tcPr>
          <w:p w14:paraId="7B43AA90">
            <w:pPr>
              <w:rPr>
                <w:rFonts w:ascii="Arial"/>
                <w:sz w:val="21"/>
                <w:highlight w:val="none"/>
              </w:rPr>
            </w:pPr>
          </w:p>
        </w:tc>
        <w:tc>
          <w:tcPr>
            <w:tcW w:w="641" w:type="dxa"/>
            <w:vAlign w:val="top"/>
          </w:tcPr>
          <w:p w14:paraId="3012252F">
            <w:pPr>
              <w:rPr>
                <w:rFonts w:ascii="Arial"/>
                <w:sz w:val="21"/>
                <w:highlight w:val="none"/>
              </w:rPr>
            </w:pPr>
          </w:p>
        </w:tc>
      </w:tr>
      <w:tr w14:paraId="3596D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693C7885">
            <w:pPr>
              <w:rPr>
                <w:rFonts w:ascii="Arial"/>
                <w:sz w:val="21"/>
                <w:highlight w:val="none"/>
              </w:rPr>
            </w:pPr>
          </w:p>
        </w:tc>
        <w:tc>
          <w:tcPr>
            <w:tcW w:w="1539" w:type="dxa"/>
            <w:vAlign w:val="top"/>
          </w:tcPr>
          <w:p w14:paraId="06A1269B">
            <w:pPr>
              <w:rPr>
                <w:rFonts w:ascii="Arial"/>
                <w:sz w:val="21"/>
                <w:highlight w:val="none"/>
              </w:rPr>
            </w:pPr>
          </w:p>
        </w:tc>
        <w:tc>
          <w:tcPr>
            <w:tcW w:w="851" w:type="dxa"/>
            <w:vAlign w:val="top"/>
          </w:tcPr>
          <w:p w14:paraId="270FC616">
            <w:pPr>
              <w:rPr>
                <w:rFonts w:ascii="Arial"/>
                <w:sz w:val="21"/>
                <w:highlight w:val="none"/>
              </w:rPr>
            </w:pPr>
          </w:p>
        </w:tc>
        <w:tc>
          <w:tcPr>
            <w:tcW w:w="709" w:type="dxa"/>
            <w:vAlign w:val="top"/>
          </w:tcPr>
          <w:p w14:paraId="01808BBA">
            <w:pPr>
              <w:rPr>
                <w:rFonts w:ascii="Arial"/>
                <w:sz w:val="21"/>
                <w:highlight w:val="none"/>
              </w:rPr>
            </w:pPr>
          </w:p>
        </w:tc>
        <w:tc>
          <w:tcPr>
            <w:tcW w:w="992" w:type="dxa"/>
            <w:vAlign w:val="top"/>
          </w:tcPr>
          <w:p w14:paraId="1010A7AD">
            <w:pPr>
              <w:rPr>
                <w:rFonts w:ascii="Arial"/>
                <w:sz w:val="21"/>
                <w:highlight w:val="none"/>
              </w:rPr>
            </w:pPr>
          </w:p>
        </w:tc>
        <w:tc>
          <w:tcPr>
            <w:tcW w:w="1336" w:type="dxa"/>
            <w:vAlign w:val="top"/>
          </w:tcPr>
          <w:p w14:paraId="39022EB5">
            <w:pPr>
              <w:rPr>
                <w:rFonts w:ascii="Arial"/>
                <w:sz w:val="21"/>
                <w:highlight w:val="none"/>
              </w:rPr>
            </w:pPr>
          </w:p>
        </w:tc>
        <w:tc>
          <w:tcPr>
            <w:tcW w:w="1336" w:type="dxa"/>
            <w:vAlign w:val="top"/>
          </w:tcPr>
          <w:p w14:paraId="54588269">
            <w:pPr>
              <w:rPr>
                <w:rFonts w:ascii="Arial"/>
                <w:sz w:val="21"/>
                <w:highlight w:val="none"/>
              </w:rPr>
            </w:pPr>
          </w:p>
        </w:tc>
        <w:tc>
          <w:tcPr>
            <w:tcW w:w="1336" w:type="dxa"/>
            <w:vAlign w:val="top"/>
          </w:tcPr>
          <w:p w14:paraId="6635CEDE">
            <w:pPr>
              <w:rPr>
                <w:rFonts w:ascii="Arial"/>
                <w:sz w:val="21"/>
                <w:highlight w:val="none"/>
              </w:rPr>
            </w:pPr>
          </w:p>
        </w:tc>
        <w:tc>
          <w:tcPr>
            <w:tcW w:w="641" w:type="dxa"/>
            <w:vAlign w:val="top"/>
          </w:tcPr>
          <w:p w14:paraId="77ED2548">
            <w:pPr>
              <w:rPr>
                <w:rFonts w:ascii="Arial"/>
                <w:sz w:val="21"/>
                <w:highlight w:val="none"/>
              </w:rPr>
            </w:pPr>
          </w:p>
        </w:tc>
      </w:tr>
      <w:tr w14:paraId="2A18E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25774C5F">
            <w:pPr>
              <w:rPr>
                <w:rFonts w:ascii="Arial"/>
                <w:sz w:val="21"/>
                <w:highlight w:val="none"/>
              </w:rPr>
            </w:pPr>
          </w:p>
        </w:tc>
        <w:tc>
          <w:tcPr>
            <w:tcW w:w="1539" w:type="dxa"/>
            <w:vAlign w:val="top"/>
          </w:tcPr>
          <w:p w14:paraId="095D7979">
            <w:pPr>
              <w:rPr>
                <w:rFonts w:ascii="Arial"/>
                <w:sz w:val="21"/>
                <w:highlight w:val="none"/>
              </w:rPr>
            </w:pPr>
          </w:p>
        </w:tc>
        <w:tc>
          <w:tcPr>
            <w:tcW w:w="851" w:type="dxa"/>
            <w:vAlign w:val="top"/>
          </w:tcPr>
          <w:p w14:paraId="3111F1BF">
            <w:pPr>
              <w:rPr>
                <w:rFonts w:ascii="Arial"/>
                <w:sz w:val="21"/>
                <w:highlight w:val="none"/>
              </w:rPr>
            </w:pPr>
          </w:p>
        </w:tc>
        <w:tc>
          <w:tcPr>
            <w:tcW w:w="709" w:type="dxa"/>
            <w:vAlign w:val="top"/>
          </w:tcPr>
          <w:p w14:paraId="39FCEB70">
            <w:pPr>
              <w:rPr>
                <w:rFonts w:ascii="Arial"/>
                <w:sz w:val="21"/>
                <w:highlight w:val="none"/>
              </w:rPr>
            </w:pPr>
          </w:p>
        </w:tc>
        <w:tc>
          <w:tcPr>
            <w:tcW w:w="992" w:type="dxa"/>
            <w:vAlign w:val="top"/>
          </w:tcPr>
          <w:p w14:paraId="6E3950A5">
            <w:pPr>
              <w:rPr>
                <w:rFonts w:ascii="Arial"/>
                <w:sz w:val="21"/>
                <w:highlight w:val="none"/>
              </w:rPr>
            </w:pPr>
          </w:p>
        </w:tc>
        <w:tc>
          <w:tcPr>
            <w:tcW w:w="1336" w:type="dxa"/>
            <w:vAlign w:val="top"/>
          </w:tcPr>
          <w:p w14:paraId="33BD20EC">
            <w:pPr>
              <w:rPr>
                <w:rFonts w:ascii="Arial"/>
                <w:sz w:val="21"/>
                <w:highlight w:val="none"/>
              </w:rPr>
            </w:pPr>
          </w:p>
        </w:tc>
        <w:tc>
          <w:tcPr>
            <w:tcW w:w="1336" w:type="dxa"/>
            <w:vAlign w:val="top"/>
          </w:tcPr>
          <w:p w14:paraId="76A19A1E">
            <w:pPr>
              <w:rPr>
                <w:rFonts w:ascii="Arial"/>
                <w:sz w:val="21"/>
                <w:highlight w:val="none"/>
              </w:rPr>
            </w:pPr>
          </w:p>
        </w:tc>
        <w:tc>
          <w:tcPr>
            <w:tcW w:w="1336" w:type="dxa"/>
            <w:vAlign w:val="top"/>
          </w:tcPr>
          <w:p w14:paraId="0ABF1463">
            <w:pPr>
              <w:rPr>
                <w:rFonts w:ascii="Arial"/>
                <w:sz w:val="21"/>
                <w:highlight w:val="none"/>
              </w:rPr>
            </w:pPr>
          </w:p>
        </w:tc>
        <w:tc>
          <w:tcPr>
            <w:tcW w:w="641" w:type="dxa"/>
            <w:vAlign w:val="top"/>
          </w:tcPr>
          <w:p w14:paraId="58D9EAEB">
            <w:pPr>
              <w:rPr>
                <w:rFonts w:ascii="Arial"/>
                <w:sz w:val="21"/>
                <w:highlight w:val="none"/>
              </w:rPr>
            </w:pPr>
          </w:p>
        </w:tc>
      </w:tr>
      <w:tr w14:paraId="3DA33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BC3D616">
            <w:pPr>
              <w:rPr>
                <w:rFonts w:ascii="Arial"/>
                <w:sz w:val="21"/>
                <w:highlight w:val="none"/>
              </w:rPr>
            </w:pPr>
          </w:p>
        </w:tc>
        <w:tc>
          <w:tcPr>
            <w:tcW w:w="1539" w:type="dxa"/>
            <w:vAlign w:val="top"/>
          </w:tcPr>
          <w:p w14:paraId="58E649E5">
            <w:pPr>
              <w:rPr>
                <w:rFonts w:ascii="Arial"/>
                <w:sz w:val="21"/>
                <w:highlight w:val="none"/>
              </w:rPr>
            </w:pPr>
          </w:p>
        </w:tc>
        <w:tc>
          <w:tcPr>
            <w:tcW w:w="851" w:type="dxa"/>
            <w:vAlign w:val="top"/>
          </w:tcPr>
          <w:p w14:paraId="206BA86B">
            <w:pPr>
              <w:rPr>
                <w:rFonts w:ascii="Arial"/>
                <w:sz w:val="21"/>
                <w:highlight w:val="none"/>
              </w:rPr>
            </w:pPr>
          </w:p>
        </w:tc>
        <w:tc>
          <w:tcPr>
            <w:tcW w:w="709" w:type="dxa"/>
            <w:vAlign w:val="top"/>
          </w:tcPr>
          <w:p w14:paraId="352328CD">
            <w:pPr>
              <w:rPr>
                <w:rFonts w:ascii="Arial"/>
                <w:sz w:val="21"/>
                <w:highlight w:val="none"/>
              </w:rPr>
            </w:pPr>
          </w:p>
        </w:tc>
        <w:tc>
          <w:tcPr>
            <w:tcW w:w="992" w:type="dxa"/>
            <w:vAlign w:val="top"/>
          </w:tcPr>
          <w:p w14:paraId="4D996CE4">
            <w:pPr>
              <w:rPr>
                <w:rFonts w:ascii="Arial"/>
                <w:sz w:val="21"/>
                <w:highlight w:val="none"/>
              </w:rPr>
            </w:pPr>
          </w:p>
        </w:tc>
        <w:tc>
          <w:tcPr>
            <w:tcW w:w="1336" w:type="dxa"/>
            <w:vAlign w:val="top"/>
          </w:tcPr>
          <w:p w14:paraId="3F395C16">
            <w:pPr>
              <w:rPr>
                <w:rFonts w:ascii="Arial"/>
                <w:sz w:val="21"/>
                <w:highlight w:val="none"/>
              </w:rPr>
            </w:pPr>
          </w:p>
        </w:tc>
        <w:tc>
          <w:tcPr>
            <w:tcW w:w="1336" w:type="dxa"/>
            <w:vAlign w:val="top"/>
          </w:tcPr>
          <w:p w14:paraId="5F616719">
            <w:pPr>
              <w:rPr>
                <w:rFonts w:ascii="Arial"/>
                <w:sz w:val="21"/>
                <w:highlight w:val="none"/>
              </w:rPr>
            </w:pPr>
          </w:p>
        </w:tc>
        <w:tc>
          <w:tcPr>
            <w:tcW w:w="1336" w:type="dxa"/>
            <w:vAlign w:val="top"/>
          </w:tcPr>
          <w:p w14:paraId="4398B3EF">
            <w:pPr>
              <w:rPr>
                <w:rFonts w:ascii="Arial"/>
                <w:sz w:val="21"/>
                <w:highlight w:val="none"/>
              </w:rPr>
            </w:pPr>
          </w:p>
        </w:tc>
        <w:tc>
          <w:tcPr>
            <w:tcW w:w="641" w:type="dxa"/>
            <w:vAlign w:val="top"/>
          </w:tcPr>
          <w:p w14:paraId="4F7311EE">
            <w:pPr>
              <w:rPr>
                <w:rFonts w:ascii="Arial"/>
                <w:sz w:val="21"/>
                <w:highlight w:val="none"/>
              </w:rPr>
            </w:pPr>
          </w:p>
        </w:tc>
      </w:tr>
      <w:tr w14:paraId="526B8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Align w:val="top"/>
          </w:tcPr>
          <w:p w14:paraId="30899090">
            <w:pPr>
              <w:rPr>
                <w:rFonts w:ascii="Arial"/>
                <w:sz w:val="21"/>
                <w:highlight w:val="none"/>
              </w:rPr>
            </w:pPr>
          </w:p>
        </w:tc>
        <w:tc>
          <w:tcPr>
            <w:tcW w:w="1539" w:type="dxa"/>
            <w:vAlign w:val="top"/>
          </w:tcPr>
          <w:p w14:paraId="2972040B">
            <w:pPr>
              <w:rPr>
                <w:rFonts w:ascii="Arial"/>
                <w:sz w:val="21"/>
                <w:highlight w:val="none"/>
              </w:rPr>
            </w:pPr>
          </w:p>
        </w:tc>
        <w:tc>
          <w:tcPr>
            <w:tcW w:w="851" w:type="dxa"/>
            <w:vAlign w:val="top"/>
          </w:tcPr>
          <w:p w14:paraId="561CE8BE">
            <w:pPr>
              <w:rPr>
                <w:rFonts w:ascii="Arial"/>
                <w:sz w:val="21"/>
                <w:highlight w:val="none"/>
              </w:rPr>
            </w:pPr>
          </w:p>
        </w:tc>
        <w:tc>
          <w:tcPr>
            <w:tcW w:w="709" w:type="dxa"/>
            <w:vAlign w:val="top"/>
          </w:tcPr>
          <w:p w14:paraId="324EE104">
            <w:pPr>
              <w:rPr>
                <w:rFonts w:ascii="Arial"/>
                <w:sz w:val="21"/>
                <w:highlight w:val="none"/>
              </w:rPr>
            </w:pPr>
          </w:p>
        </w:tc>
        <w:tc>
          <w:tcPr>
            <w:tcW w:w="992" w:type="dxa"/>
            <w:vAlign w:val="top"/>
          </w:tcPr>
          <w:p w14:paraId="2B83E3F5">
            <w:pPr>
              <w:rPr>
                <w:rFonts w:ascii="Arial"/>
                <w:sz w:val="21"/>
                <w:highlight w:val="none"/>
              </w:rPr>
            </w:pPr>
          </w:p>
        </w:tc>
        <w:tc>
          <w:tcPr>
            <w:tcW w:w="1336" w:type="dxa"/>
            <w:vAlign w:val="top"/>
          </w:tcPr>
          <w:p w14:paraId="4B60E459">
            <w:pPr>
              <w:rPr>
                <w:rFonts w:ascii="Arial"/>
                <w:sz w:val="21"/>
                <w:highlight w:val="none"/>
              </w:rPr>
            </w:pPr>
          </w:p>
        </w:tc>
        <w:tc>
          <w:tcPr>
            <w:tcW w:w="1336" w:type="dxa"/>
            <w:vAlign w:val="top"/>
          </w:tcPr>
          <w:p w14:paraId="70F61BC2">
            <w:pPr>
              <w:rPr>
                <w:rFonts w:ascii="Arial"/>
                <w:sz w:val="21"/>
                <w:highlight w:val="none"/>
              </w:rPr>
            </w:pPr>
          </w:p>
        </w:tc>
        <w:tc>
          <w:tcPr>
            <w:tcW w:w="1336" w:type="dxa"/>
            <w:vAlign w:val="top"/>
          </w:tcPr>
          <w:p w14:paraId="48947FAA">
            <w:pPr>
              <w:rPr>
                <w:rFonts w:ascii="Arial"/>
                <w:sz w:val="21"/>
                <w:highlight w:val="none"/>
              </w:rPr>
            </w:pPr>
          </w:p>
        </w:tc>
        <w:tc>
          <w:tcPr>
            <w:tcW w:w="641" w:type="dxa"/>
            <w:vAlign w:val="top"/>
          </w:tcPr>
          <w:p w14:paraId="79697193">
            <w:pPr>
              <w:rPr>
                <w:rFonts w:ascii="Arial"/>
                <w:sz w:val="21"/>
                <w:highlight w:val="none"/>
              </w:rPr>
            </w:pPr>
          </w:p>
        </w:tc>
      </w:tr>
    </w:tbl>
    <w:p w14:paraId="798B8A82">
      <w:pPr>
        <w:rPr>
          <w:rFonts w:ascii="Arial"/>
          <w:sz w:val="21"/>
          <w:highlight w:val="none"/>
        </w:rPr>
      </w:pPr>
    </w:p>
    <w:p w14:paraId="63B1AC9F">
      <w:pPr>
        <w:rPr>
          <w:rFonts w:ascii="Arial" w:hAnsi="Arial" w:eastAsia="Arial" w:cs="Arial"/>
          <w:sz w:val="21"/>
          <w:szCs w:val="21"/>
          <w:highlight w:val="none"/>
        </w:rPr>
        <w:sectPr>
          <w:footerReference r:id="rId32" w:type="default"/>
          <w:pgSz w:w="11906" w:h="16839"/>
          <w:pgMar w:top="1343" w:right="1072" w:bottom="957" w:left="1248" w:header="0" w:footer="795" w:gutter="0"/>
          <w:cols w:space="720" w:num="1"/>
        </w:sectPr>
      </w:pPr>
    </w:p>
    <w:p w14:paraId="4B050A62">
      <w:pPr>
        <w:pStyle w:val="3"/>
        <w:spacing w:before="63" w:line="224" w:lineRule="auto"/>
        <w:ind w:left="3188"/>
        <w:rPr>
          <w:highlight w:val="none"/>
        </w:rPr>
      </w:pPr>
      <w:r>
        <w:rPr>
          <w:spacing w:val="8"/>
          <w:highlight w:val="none"/>
          <w14:textOutline w14:w="5793" w14:cap="sq" w14:cmpd="sng">
            <w14:solidFill>
              <w14:srgbClr w14:val="000000"/>
            </w14:solidFill>
            <w14:prstDash w14:val="solid"/>
            <w14:bevel/>
          </w14:textOutline>
        </w:rPr>
        <w:t>（七）主要人员简历表</w:t>
      </w:r>
    </w:p>
    <w:p w14:paraId="2F5A48FE">
      <w:pPr>
        <w:pStyle w:val="3"/>
        <w:spacing w:before="25" w:line="210" w:lineRule="auto"/>
        <w:ind w:left="3900"/>
        <w:rPr>
          <w:highlight w:val="none"/>
        </w:rPr>
      </w:pPr>
      <w:r>
        <w:rPr>
          <w:highlight w:val="none"/>
        </w:rPr>
        <w:pict>
          <v:shape id="_x0000_s1026" o:spid="_x0000_s1026" o:spt="202" type="#_x0000_t202" style="position:absolute;left:0pt;margin-left:170.95pt;margin-top:2.7pt;height:17.75pt;width:21.65pt;z-index:251659264;mso-width-relative:page;mso-height-relative:page;" filled="f" stroked="f" coordsize="21600,21600">
            <v:path/>
            <v:fill on="f" focussize="0,0"/>
            <v:stroke on="f"/>
            <v:imagedata o:title=""/>
            <o:lock v:ext="edit" aspectratio="f"/>
            <v:textbox inset="0mm,0mm,0mm,0mm">
              <w:txbxContent>
                <w:p w14:paraId="350A7B23">
                  <w:pPr>
                    <w:pStyle w:val="3"/>
                    <w:spacing w:before="19" w:line="188" w:lineRule="auto"/>
                    <w:jc w:val="right"/>
                  </w:pPr>
                  <w:r>
                    <w:rPr>
                      <w:spacing w:val="-37"/>
                      <w14:textOutline w14:w="5793" w14:cap="sq" w14:cmpd="sng">
                        <w14:solidFill>
                          <w14:srgbClr w14:val="000000"/>
                        </w14:solidFill>
                        <w14:prstDash w14:val="solid"/>
                        <w14:bevel/>
                      </w14:textOutline>
                    </w:rPr>
                    <w:t>1、</w:t>
                  </w:r>
                </w:p>
              </w:txbxContent>
            </v:textbox>
          </v:shape>
        </w:pict>
      </w:r>
      <w:r>
        <w:rPr>
          <w:spacing w:val="8"/>
          <w:highlight w:val="none"/>
          <w14:textOutline w14:w="5793" w14:cap="sq" w14:cmpd="sng">
            <w14:solidFill>
              <w14:srgbClr w14:val="000000"/>
            </w14:solidFill>
            <w14:prstDash w14:val="solid"/>
            <w14:bevel/>
          </w14:textOutline>
        </w:rPr>
        <w:t>主要人员简历表</w:t>
      </w:r>
    </w:p>
    <w:tbl>
      <w:tblPr>
        <w:tblStyle w:val="30"/>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55"/>
        <w:gridCol w:w="1624"/>
        <w:gridCol w:w="1079"/>
        <w:gridCol w:w="160"/>
        <w:gridCol w:w="1279"/>
        <w:gridCol w:w="846"/>
        <w:gridCol w:w="1306"/>
        <w:gridCol w:w="110"/>
        <w:gridCol w:w="1510"/>
      </w:tblGrid>
      <w:tr w14:paraId="0F979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19" w:type="dxa"/>
            <w:gridSpan w:val="2"/>
            <w:vAlign w:val="top"/>
          </w:tcPr>
          <w:p w14:paraId="00C845B9">
            <w:pPr>
              <w:pStyle w:val="31"/>
              <w:spacing w:before="197" w:line="219" w:lineRule="auto"/>
              <w:ind w:left="455"/>
              <w:rPr>
                <w:highlight w:val="none"/>
              </w:rPr>
            </w:pPr>
            <w:r>
              <w:rPr>
                <w:spacing w:val="-5"/>
                <w:highlight w:val="none"/>
              </w:rPr>
              <w:t>姓名</w:t>
            </w:r>
          </w:p>
        </w:tc>
        <w:tc>
          <w:tcPr>
            <w:tcW w:w="1624" w:type="dxa"/>
            <w:vAlign w:val="top"/>
          </w:tcPr>
          <w:p w14:paraId="4253B5FC">
            <w:pPr>
              <w:rPr>
                <w:rFonts w:ascii="Arial"/>
                <w:sz w:val="21"/>
                <w:highlight w:val="none"/>
              </w:rPr>
            </w:pPr>
          </w:p>
        </w:tc>
        <w:tc>
          <w:tcPr>
            <w:tcW w:w="1079" w:type="dxa"/>
            <w:vAlign w:val="top"/>
          </w:tcPr>
          <w:p w14:paraId="61EDAD55">
            <w:pPr>
              <w:pStyle w:val="31"/>
              <w:spacing w:before="197" w:line="219" w:lineRule="auto"/>
              <w:ind w:left="247"/>
              <w:rPr>
                <w:highlight w:val="none"/>
              </w:rPr>
            </w:pPr>
            <w:r>
              <w:rPr>
                <w:spacing w:val="-6"/>
                <w:highlight w:val="none"/>
              </w:rPr>
              <w:t>年龄</w:t>
            </w:r>
          </w:p>
        </w:tc>
        <w:tc>
          <w:tcPr>
            <w:tcW w:w="1439" w:type="dxa"/>
            <w:gridSpan w:val="2"/>
            <w:vAlign w:val="top"/>
          </w:tcPr>
          <w:p w14:paraId="3FB4FB1F">
            <w:pPr>
              <w:rPr>
                <w:rFonts w:ascii="Arial"/>
                <w:sz w:val="21"/>
                <w:highlight w:val="none"/>
              </w:rPr>
            </w:pPr>
          </w:p>
        </w:tc>
        <w:tc>
          <w:tcPr>
            <w:tcW w:w="2152" w:type="dxa"/>
            <w:gridSpan w:val="2"/>
            <w:vAlign w:val="top"/>
          </w:tcPr>
          <w:p w14:paraId="287798B3">
            <w:pPr>
              <w:pStyle w:val="31"/>
              <w:spacing w:before="40" w:line="224" w:lineRule="auto"/>
              <w:ind w:left="124" w:right="113" w:hanging="1"/>
              <w:rPr>
                <w:highlight w:val="none"/>
              </w:rPr>
            </w:pPr>
            <w:r>
              <w:rPr>
                <w:spacing w:val="-2"/>
                <w:highlight w:val="none"/>
              </w:rPr>
              <w:t>执业资格证书（或上岗证书）名称）</w:t>
            </w:r>
          </w:p>
        </w:tc>
        <w:tc>
          <w:tcPr>
            <w:tcW w:w="1620" w:type="dxa"/>
            <w:gridSpan w:val="2"/>
            <w:vAlign w:val="top"/>
          </w:tcPr>
          <w:p w14:paraId="5869653C">
            <w:pPr>
              <w:rPr>
                <w:rFonts w:ascii="Arial"/>
                <w:sz w:val="21"/>
                <w:highlight w:val="none"/>
              </w:rPr>
            </w:pPr>
          </w:p>
        </w:tc>
      </w:tr>
      <w:tr w14:paraId="175AB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176E919E">
            <w:pPr>
              <w:pStyle w:val="31"/>
              <w:spacing w:before="152" w:line="221" w:lineRule="auto"/>
              <w:ind w:left="456"/>
              <w:rPr>
                <w:highlight w:val="none"/>
              </w:rPr>
            </w:pPr>
            <w:r>
              <w:rPr>
                <w:spacing w:val="-6"/>
                <w:highlight w:val="none"/>
              </w:rPr>
              <w:t>职称</w:t>
            </w:r>
          </w:p>
        </w:tc>
        <w:tc>
          <w:tcPr>
            <w:tcW w:w="1624" w:type="dxa"/>
            <w:vAlign w:val="top"/>
          </w:tcPr>
          <w:p w14:paraId="35750ACB">
            <w:pPr>
              <w:rPr>
                <w:rFonts w:ascii="Arial"/>
                <w:sz w:val="21"/>
                <w:highlight w:val="none"/>
              </w:rPr>
            </w:pPr>
          </w:p>
        </w:tc>
        <w:tc>
          <w:tcPr>
            <w:tcW w:w="1079" w:type="dxa"/>
            <w:vAlign w:val="top"/>
          </w:tcPr>
          <w:p w14:paraId="1C946E5D">
            <w:pPr>
              <w:pStyle w:val="31"/>
              <w:spacing w:before="151" w:line="221" w:lineRule="auto"/>
              <w:ind w:left="310"/>
              <w:rPr>
                <w:highlight w:val="none"/>
              </w:rPr>
            </w:pPr>
            <w:r>
              <w:rPr>
                <w:spacing w:val="-8"/>
                <w:highlight w:val="none"/>
              </w:rPr>
              <w:t>学历</w:t>
            </w:r>
          </w:p>
        </w:tc>
        <w:tc>
          <w:tcPr>
            <w:tcW w:w="1439" w:type="dxa"/>
            <w:gridSpan w:val="2"/>
            <w:vAlign w:val="top"/>
          </w:tcPr>
          <w:p w14:paraId="106E4CBB">
            <w:pPr>
              <w:rPr>
                <w:rFonts w:ascii="Arial"/>
                <w:sz w:val="21"/>
                <w:highlight w:val="none"/>
              </w:rPr>
            </w:pPr>
          </w:p>
        </w:tc>
        <w:tc>
          <w:tcPr>
            <w:tcW w:w="2152" w:type="dxa"/>
            <w:gridSpan w:val="2"/>
            <w:vAlign w:val="top"/>
          </w:tcPr>
          <w:p w14:paraId="7B1F8F5F">
            <w:pPr>
              <w:pStyle w:val="31"/>
              <w:spacing w:before="151" w:line="219" w:lineRule="auto"/>
              <w:ind w:left="243"/>
              <w:rPr>
                <w:highlight w:val="none"/>
              </w:rPr>
            </w:pPr>
            <w:r>
              <w:rPr>
                <w:spacing w:val="-2"/>
                <w:highlight w:val="none"/>
              </w:rPr>
              <w:t>拟在本项目任职</w:t>
            </w:r>
          </w:p>
        </w:tc>
        <w:tc>
          <w:tcPr>
            <w:tcW w:w="1620" w:type="dxa"/>
            <w:gridSpan w:val="2"/>
            <w:vAlign w:val="top"/>
          </w:tcPr>
          <w:p w14:paraId="4571ED6E">
            <w:pPr>
              <w:rPr>
                <w:rFonts w:ascii="Arial"/>
                <w:sz w:val="21"/>
                <w:highlight w:val="none"/>
              </w:rPr>
            </w:pPr>
          </w:p>
        </w:tc>
      </w:tr>
      <w:tr w14:paraId="7FFA6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39CBF922">
            <w:pPr>
              <w:pStyle w:val="31"/>
              <w:spacing w:before="152" w:line="219" w:lineRule="auto"/>
              <w:ind w:left="338"/>
              <w:rPr>
                <w:highlight w:val="none"/>
              </w:rPr>
            </w:pPr>
            <w:r>
              <w:rPr>
                <w:spacing w:val="-4"/>
                <w:highlight w:val="none"/>
              </w:rPr>
              <w:t>工作年限</w:t>
            </w:r>
          </w:p>
        </w:tc>
        <w:tc>
          <w:tcPr>
            <w:tcW w:w="4142" w:type="dxa"/>
            <w:gridSpan w:val="4"/>
            <w:vAlign w:val="top"/>
          </w:tcPr>
          <w:p w14:paraId="7BBC9FFF">
            <w:pPr>
              <w:rPr>
                <w:rFonts w:ascii="Arial"/>
                <w:sz w:val="21"/>
                <w:highlight w:val="none"/>
              </w:rPr>
            </w:pPr>
          </w:p>
        </w:tc>
        <w:tc>
          <w:tcPr>
            <w:tcW w:w="2152" w:type="dxa"/>
            <w:gridSpan w:val="2"/>
            <w:vAlign w:val="top"/>
          </w:tcPr>
          <w:p w14:paraId="0AE6CCD2">
            <w:pPr>
              <w:pStyle w:val="31"/>
              <w:spacing w:before="152" w:line="219" w:lineRule="auto"/>
              <w:ind w:left="366"/>
              <w:rPr>
                <w:highlight w:val="none"/>
              </w:rPr>
            </w:pPr>
            <w:r>
              <w:rPr>
                <w:spacing w:val="-3"/>
                <w:highlight w:val="none"/>
              </w:rPr>
              <w:t>从事工作年限</w:t>
            </w:r>
          </w:p>
        </w:tc>
        <w:tc>
          <w:tcPr>
            <w:tcW w:w="1620" w:type="dxa"/>
            <w:gridSpan w:val="2"/>
            <w:vAlign w:val="top"/>
          </w:tcPr>
          <w:p w14:paraId="0178C399">
            <w:pPr>
              <w:rPr>
                <w:rFonts w:ascii="Arial"/>
                <w:sz w:val="21"/>
                <w:highlight w:val="none"/>
              </w:rPr>
            </w:pPr>
          </w:p>
        </w:tc>
      </w:tr>
      <w:tr w14:paraId="38037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62F0024A">
            <w:pPr>
              <w:pStyle w:val="31"/>
              <w:spacing w:before="153" w:line="219" w:lineRule="auto"/>
              <w:ind w:left="340"/>
              <w:rPr>
                <w:highlight w:val="none"/>
              </w:rPr>
            </w:pPr>
            <w:r>
              <w:rPr>
                <w:spacing w:val="-4"/>
                <w:highlight w:val="none"/>
              </w:rPr>
              <w:t>毕业学校</w:t>
            </w:r>
          </w:p>
        </w:tc>
        <w:tc>
          <w:tcPr>
            <w:tcW w:w="7914" w:type="dxa"/>
            <w:gridSpan w:val="8"/>
            <w:vAlign w:val="top"/>
          </w:tcPr>
          <w:p w14:paraId="2151B5E1">
            <w:pPr>
              <w:pStyle w:val="31"/>
              <w:spacing w:before="153" w:line="219" w:lineRule="auto"/>
              <w:ind w:left="1443"/>
              <w:rPr>
                <w:highlight w:val="none"/>
              </w:rPr>
            </w:pPr>
            <w:r>
              <w:rPr>
                <w:spacing w:val="-5"/>
                <w:highlight w:val="none"/>
              </w:rPr>
              <w:t>年毕业于学校专业</w:t>
            </w:r>
          </w:p>
        </w:tc>
      </w:tr>
      <w:tr w14:paraId="65D29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533" w:type="dxa"/>
            <w:gridSpan w:val="10"/>
            <w:vAlign w:val="top"/>
          </w:tcPr>
          <w:p w14:paraId="56EBD9FB">
            <w:pPr>
              <w:pStyle w:val="31"/>
              <w:spacing w:before="155" w:line="220" w:lineRule="auto"/>
              <w:ind w:left="4055"/>
              <w:rPr>
                <w:highlight w:val="none"/>
              </w:rPr>
            </w:pPr>
            <w:r>
              <w:rPr>
                <w:spacing w:val="-2"/>
                <w:highlight w:val="none"/>
              </w:rPr>
              <w:t>主要工作经历</w:t>
            </w:r>
          </w:p>
        </w:tc>
      </w:tr>
      <w:tr w14:paraId="433B6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14:paraId="03609034">
            <w:pPr>
              <w:pStyle w:val="31"/>
              <w:spacing w:before="196" w:line="221" w:lineRule="auto"/>
              <w:ind w:left="409"/>
              <w:rPr>
                <w:highlight w:val="none"/>
              </w:rPr>
            </w:pPr>
            <w:r>
              <w:rPr>
                <w:spacing w:val="-11"/>
                <w:highlight w:val="none"/>
              </w:rPr>
              <w:t>时间</w:t>
            </w:r>
          </w:p>
        </w:tc>
        <w:tc>
          <w:tcPr>
            <w:tcW w:w="3218" w:type="dxa"/>
            <w:gridSpan w:val="4"/>
            <w:vAlign w:val="top"/>
          </w:tcPr>
          <w:p w14:paraId="09B329AC">
            <w:pPr>
              <w:pStyle w:val="31"/>
              <w:spacing w:before="196" w:line="219" w:lineRule="auto"/>
              <w:ind w:left="657"/>
              <w:rPr>
                <w:highlight w:val="none"/>
              </w:rPr>
            </w:pPr>
            <w:r>
              <w:rPr>
                <w:spacing w:val="-2"/>
                <w:highlight w:val="none"/>
              </w:rPr>
              <w:t>参加过的类似项目</w:t>
            </w:r>
          </w:p>
        </w:tc>
        <w:tc>
          <w:tcPr>
            <w:tcW w:w="2125" w:type="dxa"/>
            <w:gridSpan w:val="2"/>
            <w:vAlign w:val="top"/>
          </w:tcPr>
          <w:p w14:paraId="18921C98">
            <w:pPr>
              <w:pStyle w:val="31"/>
              <w:spacing w:before="196" w:line="219" w:lineRule="auto"/>
              <w:ind w:left="592"/>
              <w:rPr>
                <w:highlight w:val="none"/>
              </w:rPr>
            </w:pPr>
            <w:r>
              <w:rPr>
                <w:spacing w:val="-3"/>
                <w:highlight w:val="none"/>
              </w:rPr>
              <w:t>担任职务</w:t>
            </w:r>
          </w:p>
        </w:tc>
        <w:tc>
          <w:tcPr>
            <w:tcW w:w="1416" w:type="dxa"/>
            <w:gridSpan w:val="2"/>
            <w:vAlign w:val="top"/>
          </w:tcPr>
          <w:p w14:paraId="1E11EB20">
            <w:pPr>
              <w:pStyle w:val="31"/>
              <w:spacing w:before="40" w:line="222" w:lineRule="auto"/>
              <w:ind w:left="358" w:right="105" w:hanging="240"/>
              <w:rPr>
                <w:highlight w:val="none"/>
              </w:rPr>
            </w:pPr>
            <w:r>
              <w:rPr>
                <w:spacing w:val="-3"/>
                <w:highlight w:val="none"/>
              </w:rPr>
              <w:t>发包人及联</w:t>
            </w:r>
            <w:r>
              <w:rPr>
                <w:spacing w:val="-5"/>
                <w:highlight w:val="none"/>
              </w:rPr>
              <w:t>系电话</w:t>
            </w:r>
          </w:p>
        </w:tc>
        <w:tc>
          <w:tcPr>
            <w:tcW w:w="1510" w:type="dxa"/>
            <w:vAlign w:val="top"/>
          </w:tcPr>
          <w:p w14:paraId="240328E2">
            <w:pPr>
              <w:pStyle w:val="31"/>
              <w:spacing w:before="40" w:line="222" w:lineRule="auto"/>
              <w:ind w:left="402" w:right="151" w:hanging="240"/>
              <w:rPr>
                <w:highlight w:val="none"/>
              </w:rPr>
            </w:pPr>
            <w:r>
              <w:rPr>
                <w:spacing w:val="-2"/>
                <w:highlight w:val="none"/>
              </w:rPr>
              <w:t>类似业绩查</w:t>
            </w:r>
            <w:r>
              <w:rPr>
                <w:spacing w:val="-4"/>
                <w:highlight w:val="none"/>
              </w:rPr>
              <w:t>询网址</w:t>
            </w:r>
          </w:p>
        </w:tc>
      </w:tr>
      <w:tr w14:paraId="7A3D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FE615EA">
            <w:pPr>
              <w:rPr>
                <w:rFonts w:ascii="Arial"/>
                <w:sz w:val="21"/>
                <w:highlight w:val="none"/>
              </w:rPr>
            </w:pPr>
          </w:p>
        </w:tc>
        <w:tc>
          <w:tcPr>
            <w:tcW w:w="3218" w:type="dxa"/>
            <w:gridSpan w:val="4"/>
            <w:vAlign w:val="top"/>
          </w:tcPr>
          <w:p w14:paraId="7022C680">
            <w:pPr>
              <w:rPr>
                <w:rFonts w:ascii="Arial"/>
                <w:sz w:val="21"/>
                <w:highlight w:val="none"/>
              </w:rPr>
            </w:pPr>
          </w:p>
        </w:tc>
        <w:tc>
          <w:tcPr>
            <w:tcW w:w="2125" w:type="dxa"/>
            <w:gridSpan w:val="2"/>
            <w:vAlign w:val="top"/>
          </w:tcPr>
          <w:p w14:paraId="024ED07D">
            <w:pPr>
              <w:rPr>
                <w:rFonts w:ascii="Arial"/>
                <w:sz w:val="21"/>
                <w:highlight w:val="none"/>
              </w:rPr>
            </w:pPr>
          </w:p>
        </w:tc>
        <w:tc>
          <w:tcPr>
            <w:tcW w:w="1416" w:type="dxa"/>
            <w:gridSpan w:val="2"/>
            <w:vAlign w:val="top"/>
          </w:tcPr>
          <w:p w14:paraId="31237726">
            <w:pPr>
              <w:rPr>
                <w:rFonts w:ascii="Arial"/>
                <w:sz w:val="21"/>
                <w:highlight w:val="none"/>
              </w:rPr>
            </w:pPr>
          </w:p>
        </w:tc>
        <w:tc>
          <w:tcPr>
            <w:tcW w:w="1510" w:type="dxa"/>
            <w:vAlign w:val="top"/>
          </w:tcPr>
          <w:p w14:paraId="01416138">
            <w:pPr>
              <w:rPr>
                <w:rFonts w:ascii="Arial"/>
                <w:sz w:val="21"/>
                <w:highlight w:val="none"/>
              </w:rPr>
            </w:pPr>
          </w:p>
        </w:tc>
      </w:tr>
      <w:tr w14:paraId="667C1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2D76880">
            <w:pPr>
              <w:rPr>
                <w:rFonts w:ascii="Arial"/>
                <w:sz w:val="21"/>
                <w:highlight w:val="none"/>
              </w:rPr>
            </w:pPr>
          </w:p>
        </w:tc>
        <w:tc>
          <w:tcPr>
            <w:tcW w:w="3218" w:type="dxa"/>
            <w:gridSpan w:val="4"/>
            <w:vAlign w:val="top"/>
          </w:tcPr>
          <w:p w14:paraId="09EACFED">
            <w:pPr>
              <w:rPr>
                <w:rFonts w:ascii="Arial"/>
                <w:sz w:val="21"/>
                <w:highlight w:val="none"/>
              </w:rPr>
            </w:pPr>
          </w:p>
        </w:tc>
        <w:tc>
          <w:tcPr>
            <w:tcW w:w="2125" w:type="dxa"/>
            <w:gridSpan w:val="2"/>
            <w:vAlign w:val="top"/>
          </w:tcPr>
          <w:p w14:paraId="7D94A1B1">
            <w:pPr>
              <w:rPr>
                <w:rFonts w:ascii="Arial"/>
                <w:sz w:val="21"/>
                <w:highlight w:val="none"/>
              </w:rPr>
            </w:pPr>
          </w:p>
        </w:tc>
        <w:tc>
          <w:tcPr>
            <w:tcW w:w="1416" w:type="dxa"/>
            <w:gridSpan w:val="2"/>
            <w:vAlign w:val="top"/>
          </w:tcPr>
          <w:p w14:paraId="730F477C">
            <w:pPr>
              <w:rPr>
                <w:rFonts w:ascii="Arial"/>
                <w:sz w:val="21"/>
                <w:highlight w:val="none"/>
              </w:rPr>
            </w:pPr>
          </w:p>
        </w:tc>
        <w:tc>
          <w:tcPr>
            <w:tcW w:w="1510" w:type="dxa"/>
            <w:vAlign w:val="top"/>
          </w:tcPr>
          <w:p w14:paraId="55FAD711">
            <w:pPr>
              <w:rPr>
                <w:rFonts w:ascii="Arial"/>
                <w:sz w:val="21"/>
                <w:highlight w:val="none"/>
              </w:rPr>
            </w:pPr>
          </w:p>
        </w:tc>
      </w:tr>
      <w:tr w14:paraId="0B1B6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23C84562">
            <w:pPr>
              <w:rPr>
                <w:rFonts w:ascii="Arial"/>
                <w:sz w:val="21"/>
                <w:highlight w:val="none"/>
              </w:rPr>
            </w:pPr>
          </w:p>
        </w:tc>
        <w:tc>
          <w:tcPr>
            <w:tcW w:w="3218" w:type="dxa"/>
            <w:gridSpan w:val="4"/>
            <w:vAlign w:val="top"/>
          </w:tcPr>
          <w:p w14:paraId="34C87973">
            <w:pPr>
              <w:rPr>
                <w:rFonts w:ascii="Arial"/>
                <w:sz w:val="21"/>
                <w:highlight w:val="none"/>
              </w:rPr>
            </w:pPr>
          </w:p>
        </w:tc>
        <w:tc>
          <w:tcPr>
            <w:tcW w:w="2125" w:type="dxa"/>
            <w:gridSpan w:val="2"/>
            <w:vAlign w:val="top"/>
          </w:tcPr>
          <w:p w14:paraId="63097C4B">
            <w:pPr>
              <w:rPr>
                <w:rFonts w:ascii="Arial"/>
                <w:sz w:val="21"/>
                <w:highlight w:val="none"/>
              </w:rPr>
            </w:pPr>
          </w:p>
        </w:tc>
        <w:tc>
          <w:tcPr>
            <w:tcW w:w="1416" w:type="dxa"/>
            <w:gridSpan w:val="2"/>
            <w:vAlign w:val="top"/>
          </w:tcPr>
          <w:p w14:paraId="0A71C236">
            <w:pPr>
              <w:rPr>
                <w:rFonts w:ascii="Arial"/>
                <w:sz w:val="21"/>
                <w:highlight w:val="none"/>
              </w:rPr>
            </w:pPr>
          </w:p>
        </w:tc>
        <w:tc>
          <w:tcPr>
            <w:tcW w:w="1510" w:type="dxa"/>
            <w:vAlign w:val="top"/>
          </w:tcPr>
          <w:p w14:paraId="75D69AE1">
            <w:pPr>
              <w:rPr>
                <w:rFonts w:ascii="Arial"/>
                <w:sz w:val="21"/>
                <w:highlight w:val="none"/>
              </w:rPr>
            </w:pPr>
          </w:p>
        </w:tc>
      </w:tr>
      <w:tr w14:paraId="504FC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4E6DDA5E">
            <w:pPr>
              <w:rPr>
                <w:rFonts w:ascii="Arial"/>
                <w:sz w:val="21"/>
                <w:highlight w:val="none"/>
              </w:rPr>
            </w:pPr>
          </w:p>
        </w:tc>
        <w:tc>
          <w:tcPr>
            <w:tcW w:w="3218" w:type="dxa"/>
            <w:gridSpan w:val="4"/>
            <w:vAlign w:val="top"/>
          </w:tcPr>
          <w:p w14:paraId="152CA75E">
            <w:pPr>
              <w:rPr>
                <w:rFonts w:ascii="Arial"/>
                <w:sz w:val="21"/>
                <w:highlight w:val="none"/>
              </w:rPr>
            </w:pPr>
          </w:p>
        </w:tc>
        <w:tc>
          <w:tcPr>
            <w:tcW w:w="2125" w:type="dxa"/>
            <w:gridSpan w:val="2"/>
            <w:vAlign w:val="top"/>
          </w:tcPr>
          <w:p w14:paraId="76173CD0">
            <w:pPr>
              <w:rPr>
                <w:rFonts w:ascii="Arial"/>
                <w:sz w:val="21"/>
                <w:highlight w:val="none"/>
              </w:rPr>
            </w:pPr>
          </w:p>
        </w:tc>
        <w:tc>
          <w:tcPr>
            <w:tcW w:w="1416" w:type="dxa"/>
            <w:gridSpan w:val="2"/>
            <w:vAlign w:val="top"/>
          </w:tcPr>
          <w:p w14:paraId="0C6E7563">
            <w:pPr>
              <w:rPr>
                <w:rFonts w:ascii="Arial"/>
                <w:sz w:val="21"/>
                <w:highlight w:val="none"/>
              </w:rPr>
            </w:pPr>
          </w:p>
        </w:tc>
        <w:tc>
          <w:tcPr>
            <w:tcW w:w="1510" w:type="dxa"/>
            <w:vAlign w:val="top"/>
          </w:tcPr>
          <w:p w14:paraId="7D994496">
            <w:pPr>
              <w:rPr>
                <w:rFonts w:ascii="Arial"/>
                <w:sz w:val="21"/>
                <w:highlight w:val="none"/>
              </w:rPr>
            </w:pPr>
          </w:p>
        </w:tc>
      </w:tr>
      <w:tr w14:paraId="3A84F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0F33B43">
            <w:pPr>
              <w:rPr>
                <w:rFonts w:ascii="Arial"/>
                <w:sz w:val="21"/>
                <w:highlight w:val="none"/>
              </w:rPr>
            </w:pPr>
          </w:p>
        </w:tc>
        <w:tc>
          <w:tcPr>
            <w:tcW w:w="3218" w:type="dxa"/>
            <w:gridSpan w:val="4"/>
            <w:vAlign w:val="top"/>
          </w:tcPr>
          <w:p w14:paraId="4B124D4E">
            <w:pPr>
              <w:rPr>
                <w:rFonts w:ascii="Arial"/>
                <w:sz w:val="21"/>
                <w:highlight w:val="none"/>
              </w:rPr>
            </w:pPr>
          </w:p>
        </w:tc>
        <w:tc>
          <w:tcPr>
            <w:tcW w:w="2125" w:type="dxa"/>
            <w:gridSpan w:val="2"/>
            <w:vAlign w:val="top"/>
          </w:tcPr>
          <w:p w14:paraId="12840305">
            <w:pPr>
              <w:rPr>
                <w:rFonts w:ascii="Arial"/>
                <w:sz w:val="21"/>
                <w:highlight w:val="none"/>
              </w:rPr>
            </w:pPr>
          </w:p>
        </w:tc>
        <w:tc>
          <w:tcPr>
            <w:tcW w:w="1416" w:type="dxa"/>
            <w:gridSpan w:val="2"/>
            <w:vAlign w:val="top"/>
          </w:tcPr>
          <w:p w14:paraId="41B2D5DA">
            <w:pPr>
              <w:rPr>
                <w:rFonts w:ascii="Arial"/>
                <w:sz w:val="21"/>
                <w:highlight w:val="none"/>
              </w:rPr>
            </w:pPr>
          </w:p>
        </w:tc>
        <w:tc>
          <w:tcPr>
            <w:tcW w:w="1510" w:type="dxa"/>
            <w:vAlign w:val="top"/>
          </w:tcPr>
          <w:p w14:paraId="62D4C734">
            <w:pPr>
              <w:rPr>
                <w:rFonts w:ascii="Arial"/>
                <w:sz w:val="21"/>
                <w:highlight w:val="none"/>
              </w:rPr>
            </w:pPr>
          </w:p>
        </w:tc>
      </w:tr>
      <w:tr w14:paraId="7ABBD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9571B80">
            <w:pPr>
              <w:rPr>
                <w:rFonts w:ascii="Arial"/>
                <w:sz w:val="21"/>
                <w:highlight w:val="none"/>
              </w:rPr>
            </w:pPr>
          </w:p>
        </w:tc>
        <w:tc>
          <w:tcPr>
            <w:tcW w:w="3218" w:type="dxa"/>
            <w:gridSpan w:val="4"/>
            <w:vAlign w:val="top"/>
          </w:tcPr>
          <w:p w14:paraId="16D4BEE3">
            <w:pPr>
              <w:rPr>
                <w:rFonts w:ascii="Arial"/>
                <w:sz w:val="21"/>
                <w:highlight w:val="none"/>
              </w:rPr>
            </w:pPr>
          </w:p>
        </w:tc>
        <w:tc>
          <w:tcPr>
            <w:tcW w:w="2125" w:type="dxa"/>
            <w:gridSpan w:val="2"/>
            <w:vAlign w:val="top"/>
          </w:tcPr>
          <w:p w14:paraId="34568099">
            <w:pPr>
              <w:rPr>
                <w:rFonts w:ascii="Arial"/>
                <w:sz w:val="21"/>
                <w:highlight w:val="none"/>
              </w:rPr>
            </w:pPr>
          </w:p>
        </w:tc>
        <w:tc>
          <w:tcPr>
            <w:tcW w:w="1416" w:type="dxa"/>
            <w:gridSpan w:val="2"/>
            <w:vAlign w:val="top"/>
          </w:tcPr>
          <w:p w14:paraId="46F514C5">
            <w:pPr>
              <w:rPr>
                <w:rFonts w:ascii="Arial"/>
                <w:sz w:val="21"/>
                <w:highlight w:val="none"/>
              </w:rPr>
            </w:pPr>
          </w:p>
        </w:tc>
        <w:tc>
          <w:tcPr>
            <w:tcW w:w="1510" w:type="dxa"/>
            <w:vAlign w:val="top"/>
          </w:tcPr>
          <w:p w14:paraId="646CB324">
            <w:pPr>
              <w:rPr>
                <w:rFonts w:ascii="Arial"/>
                <w:sz w:val="21"/>
                <w:highlight w:val="none"/>
              </w:rPr>
            </w:pPr>
          </w:p>
        </w:tc>
      </w:tr>
      <w:tr w14:paraId="5C7F0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0F2F061">
            <w:pPr>
              <w:rPr>
                <w:rFonts w:ascii="Arial"/>
                <w:sz w:val="21"/>
                <w:highlight w:val="none"/>
              </w:rPr>
            </w:pPr>
          </w:p>
        </w:tc>
        <w:tc>
          <w:tcPr>
            <w:tcW w:w="3218" w:type="dxa"/>
            <w:gridSpan w:val="4"/>
            <w:vAlign w:val="top"/>
          </w:tcPr>
          <w:p w14:paraId="50E1A06E">
            <w:pPr>
              <w:rPr>
                <w:rFonts w:ascii="Arial"/>
                <w:sz w:val="21"/>
                <w:highlight w:val="none"/>
              </w:rPr>
            </w:pPr>
          </w:p>
        </w:tc>
        <w:tc>
          <w:tcPr>
            <w:tcW w:w="2125" w:type="dxa"/>
            <w:gridSpan w:val="2"/>
            <w:vAlign w:val="top"/>
          </w:tcPr>
          <w:p w14:paraId="3ABB59C0">
            <w:pPr>
              <w:rPr>
                <w:rFonts w:ascii="Arial"/>
                <w:sz w:val="21"/>
                <w:highlight w:val="none"/>
              </w:rPr>
            </w:pPr>
          </w:p>
        </w:tc>
        <w:tc>
          <w:tcPr>
            <w:tcW w:w="1416" w:type="dxa"/>
            <w:gridSpan w:val="2"/>
            <w:vAlign w:val="top"/>
          </w:tcPr>
          <w:p w14:paraId="0BB1F788">
            <w:pPr>
              <w:rPr>
                <w:rFonts w:ascii="Arial"/>
                <w:sz w:val="21"/>
                <w:highlight w:val="none"/>
              </w:rPr>
            </w:pPr>
          </w:p>
        </w:tc>
        <w:tc>
          <w:tcPr>
            <w:tcW w:w="1510" w:type="dxa"/>
            <w:vAlign w:val="top"/>
          </w:tcPr>
          <w:p w14:paraId="1E85084F">
            <w:pPr>
              <w:rPr>
                <w:rFonts w:ascii="Arial"/>
                <w:sz w:val="21"/>
                <w:highlight w:val="none"/>
              </w:rPr>
            </w:pPr>
          </w:p>
        </w:tc>
      </w:tr>
      <w:tr w14:paraId="11D0E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4665EB71">
            <w:pPr>
              <w:rPr>
                <w:rFonts w:ascii="Arial"/>
                <w:sz w:val="21"/>
                <w:highlight w:val="none"/>
              </w:rPr>
            </w:pPr>
          </w:p>
        </w:tc>
        <w:tc>
          <w:tcPr>
            <w:tcW w:w="3218" w:type="dxa"/>
            <w:gridSpan w:val="4"/>
            <w:vAlign w:val="top"/>
          </w:tcPr>
          <w:p w14:paraId="2F4E8C69">
            <w:pPr>
              <w:rPr>
                <w:rFonts w:ascii="Arial"/>
                <w:sz w:val="21"/>
                <w:highlight w:val="none"/>
              </w:rPr>
            </w:pPr>
          </w:p>
        </w:tc>
        <w:tc>
          <w:tcPr>
            <w:tcW w:w="2125" w:type="dxa"/>
            <w:gridSpan w:val="2"/>
            <w:vAlign w:val="top"/>
          </w:tcPr>
          <w:p w14:paraId="37F3234F">
            <w:pPr>
              <w:rPr>
                <w:rFonts w:ascii="Arial"/>
                <w:sz w:val="21"/>
                <w:highlight w:val="none"/>
              </w:rPr>
            </w:pPr>
          </w:p>
        </w:tc>
        <w:tc>
          <w:tcPr>
            <w:tcW w:w="1416" w:type="dxa"/>
            <w:gridSpan w:val="2"/>
            <w:vAlign w:val="top"/>
          </w:tcPr>
          <w:p w14:paraId="26451119">
            <w:pPr>
              <w:rPr>
                <w:rFonts w:ascii="Arial"/>
                <w:sz w:val="21"/>
                <w:highlight w:val="none"/>
              </w:rPr>
            </w:pPr>
          </w:p>
        </w:tc>
        <w:tc>
          <w:tcPr>
            <w:tcW w:w="1510" w:type="dxa"/>
            <w:vAlign w:val="top"/>
          </w:tcPr>
          <w:p w14:paraId="1E2EFA4B">
            <w:pPr>
              <w:rPr>
                <w:rFonts w:ascii="Arial"/>
                <w:sz w:val="21"/>
                <w:highlight w:val="none"/>
              </w:rPr>
            </w:pPr>
          </w:p>
        </w:tc>
      </w:tr>
      <w:tr w14:paraId="70ED1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FA7B0B3">
            <w:pPr>
              <w:rPr>
                <w:rFonts w:ascii="Arial"/>
                <w:sz w:val="21"/>
                <w:highlight w:val="none"/>
              </w:rPr>
            </w:pPr>
          </w:p>
        </w:tc>
        <w:tc>
          <w:tcPr>
            <w:tcW w:w="3218" w:type="dxa"/>
            <w:gridSpan w:val="4"/>
            <w:vAlign w:val="top"/>
          </w:tcPr>
          <w:p w14:paraId="78FBE0AF">
            <w:pPr>
              <w:rPr>
                <w:rFonts w:ascii="Arial"/>
                <w:sz w:val="21"/>
                <w:highlight w:val="none"/>
              </w:rPr>
            </w:pPr>
          </w:p>
        </w:tc>
        <w:tc>
          <w:tcPr>
            <w:tcW w:w="2125" w:type="dxa"/>
            <w:gridSpan w:val="2"/>
            <w:vAlign w:val="top"/>
          </w:tcPr>
          <w:p w14:paraId="0994C71B">
            <w:pPr>
              <w:rPr>
                <w:rFonts w:ascii="Arial"/>
                <w:sz w:val="21"/>
                <w:highlight w:val="none"/>
              </w:rPr>
            </w:pPr>
          </w:p>
        </w:tc>
        <w:tc>
          <w:tcPr>
            <w:tcW w:w="1416" w:type="dxa"/>
            <w:gridSpan w:val="2"/>
            <w:vAlign w:val="top"/>
          </w:tcPr>
          <w:p w14:paraId="7D6F0243">
            <w:pPr>
              <w:rPr>
                <w:rFonts w:ascii="Arial"/>
                <w:sz w:val="21"/>
                <w:highlight w:val="none"/>
              </w:rPr>
            </w:pPr>
          </w:p>
        </w:tc>
        <w:tc>
          <w:tcPr>
            <w:tcW w:w="1510" w:type="dxa"/>
            <w:vAlign w:val="top"/>
          </w:tcPr>
          <w:p w14:paraId="50342B4C">
            <w:pPr>
              <w:rPr>
                <w:rFonts w:ascii="Arial"/>
                <w:sz w:val="21"/>
                <w:highlight w:val="none"/>
              </w:rPr>
            </w:pPr>
          </w:p>
        </w:tc>
      </w:tr>
      <w:tr w14:paraId="24BE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4" w:type="dxa"/>
            <w:vAlign w:val="top"/>
          </w:tcPr>
          <w:p w14:paraId="62A33CF9">
            <w:pPr>
              <w:rPr>
                <w:rFonts w:ascii="Arial"/>
                <w:sz w:val="21"/>
                <w:highlight w:val="none"/>
              </w:rPr>
            </w:pPr>
          </w:p>
        </w:tc>
        <w:tc>
          <w:tcPr>
            <w:tcW w:w="3218" w:type="dxa"/>
            <w:gridSpan w:val="4"/>
            <w:vAlign w:val="top"/>
          </w:tcPr>
          <w:p w14:paraId="7DE15E41">
            <w:pPr>
              <w:rPr>
                <w:rFonts w:ascii="Arial"/>
                <w:sz w:val="21"/>
                <w:highlight w:val="none"/>
              </w:rPr>
            </w:pPr>
          </w:p>
        </w:tc>
        <w:tc>
          <w:tcPr>
            <w:tcW w:w="2125" w:type="dxa"/>
            <w:gridSpan w:val="2"/>
            <w:vAlign w:val="top"/>
          </w:tcPr>
          <w:p w14:paraId="25C1ED65">
            <w:pPr>
              <w:rPr>
                <w:rFonts w:ascii="Arial"/>
                <w:sz w:val="21"/>
                <w:highlight w:val="none"/>
              </w:rPr>
            </w:pPr>
          </w:p>
        </w:tc>
        <w:tc>
          <w:tcPr>
            <w:tcW w:w="1416" w:type="dxa"/>
            <w:gridSpan w:val="2"/>
            <w:vAlign w:val="top"/>
          </w:tcPr>
          <w:p w14:paraId="4F9B36FF">
            <w:pPr>
              <w:rPr>
                <w:rFonts w:ascii="Arial"/>
                <w:sz w:val="21"/>
                <w:highlight w:val="none"/>
              </w:rPr>
            </w:pPr>
          </w:p>
        </w:tc>
        <w:tc>
          <w:tcPr>
            <w:tcW w:w="1510" w:type="dxa"/>
            <w:vAlign w:val="top"/>
          </w:tcPr>
          <w:p w14:paraId="404662C3">
            <w:pPr>
              <w:rPr>
                <w:rFonts w:ascii="Arial"/>
                <w:sz w:val="21"/>
                <w:highlight w:val="none"/>
              </w:rPr>
            </w:pPr>
          </w:p>
        </w:tc>
      </w:tr>
    </w:tbl>
    <w:p w14:paraId="7C14B516">
      <w:pPr>
        <w:rPr>
          <w:rFonts w:ascii="Arial" w:hAnsi="Arial" w:eastAsia="Arial" w:cs="Arial"/>
          <w:sz w:val="21"/>
          <w:szCs w:val="21"/>
          <w:highlight w:val="none"/>
        </w:rPr>
        <w:sectPr>
          <w:footerReference r:id="rId33" w:type="default"/>
          <w:pgSz w:w="11906" w:h="16839"/>
          <w:pgMar w:top="1343" w:right="1184" w:bottom="957" w:left="1183" w:header="0" w:footer="795" w:gutter="0"/>
          <w:cols w:space="720" w:num="1"/>
        </w:sectPr>
      </w:pPr>
    </w:p>
    <w:p w14:paraId="6A973B30">
      <w:pPr>
        <w:spacing w:line="274" w:lineRule="auto"/>
        <w:rPr>
          <w:rFonts w:ascii="Arial"/>
          <w:sz w:val="21"/>
          <w:highlight w:val="none"/>
        </w:rPr>
      </w:pPr>
    </w:p>
    <w:p w14:paraId="3F342785">
      <w:pPr>
        <w:pStyle w:val="3"/>
        <w:spacing w:before="101" w:line="210" w:lineRule="auto"/>
        <w:ind w:left="2319"/>
        <w:outlineLvl w:val="2"/>
        <w:rPr>
          <w:highlight w:val="none"/>
        </w:rPr>
      </w:pPr>
      <w:bookmarkStart w:id="88" w:name="_Toc5710"/>
      <w:r>
        <w:rPr>
          <w:spacing w:val="9"/>
          <w:highlight w:val="none"/>
          <w14:textOutline w14:w="5793" w14:cap="sq" w14:cmpd="sng">
            <w14:solidFill>
              <w14:srgbClr w14:val="000000"/>
            </w14:solidFill>
            <w14:prstDash w14:val="solid"/>
            <w14:bevel/>
          </w14:textOutline>
        </w:rPr>
        <w:t>（八）拟投入本项目的主要设备表</w:t>
      </w:r>
      <w:bookmarkEnd w:id="88"/>
    </w:p>
    <w:tbl>
      <w:tblPr>
        <w:tblStyle w:val="30"/>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397"/>
        <w:gridCol w:w="1274"/>
        <w:gridCol w:w="851"/>
        <w:gridCol w:w="1275"/>
        <w:gridCol w:w="1416"/>
        <w:gridCol w:w="992"/>
        <w:gridCol w:w="1534"/>
      </w:tblGrid>
      <w:tr w14:paraId="2F020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41" w:type="dxa"/>
            <w:vAlign w:val="top"/>
          </w:tcPr>
          <w:p w14:paraId="3FF2C96B">
            <w:pPr>
              <w:spacing w:line="322" w:lineRule="auto"/>
              <w:rPr>
                <w:rFonts w:ascii="Arial"/>
                <w:sz w:val="21"/>
                <w:highlight w:val="none"/>
              </w:rPr>
            </w:pPr>
          </w:p>
          <w:p w14:paraId="2091D26B">
            <w:pPr>
              <w:pStyle w:val="31"/>
              <w:spacing w:before="78" w:line="221" w:lineRule="auto"/>
              <w:ind w:left="185"/>
              <w:rPr>
                <w:highlight w:val="none"/>
              </w:rPr>
            </w:pPr>
            <w:r>
              <w:rPr>
                <w:spacing w:val="-5"/>
                <w:highlight w:val="none"/>
              </w:rPr>
              <w:t>序号</w:t>
            </w:r>
          </w:p>
        </w:tc>
        <w:tc>
          <w:tcPr>
            <w:tcW w:w="1397" w:type="dxa"/>
            <w:vAlign w:val="top"/>
          </w:tcPr>
          <w:p w14:paraId="51A7FD1C">
            <w:pPr>
              <w:spacing w:line="322" w:lineRule="auto"/>
              <w:rPr>
                <w:rFonts w:ascii="Arial"/>
                <w:sz w:val="21"/>
                <w:highlight w:val="none"/>
              </w:rPr>
            </w:pPr>
          </w:p>
          <w:p w14:paraId="1E2D3CFA">
            <w:pPr>
              <w:pStyle w:val="31"/>
              <w:spacing w:before="78" w:line="221" w:lineRule="auto"/>
              <w:ind w:left="227"/>
              <w:rPr>
                <w:highlight w:val="none"/>
              </w:rPr>
            </w:pPr>
            <w:r>
              <w:rPr>
                <w:spacing w:val="-4"/>
                <w:highlight w:val="none"/>
              </w:rPr>
              <w:t>设备名称</w:t>
            </w:r>
          </w:p>
        </w:tc>
        <w:tc>
          <w:tcPr>
            <w:tcW w:w="1274" w:type="dxa"/>
            <w:vAlign w:val="top"/>
          </w:tcPr>
          <w:p w14:paraId="68697768">
            <w:pPr>
              <w:spacing w:line="323" w:lineRule="auto"/>
              <w:rPr>
                <w:rFonts w:ascii="Arial"/>
                <w:sz w:val="21"/>
                <w:highlight w:val="none"/>
              </w:rPr>
            </w:pPr>
          </w:p>
          <w:p w14:paraId="4C00022C">
            <w:pPr>
              <w:pStyle w:val="31"/>
              <w:spacing w:before="78" w:line="219" w:lineRule="auto"/>
              <w:ind w:left="171"/>
              <w:rPr>
                <w:highlight w:val="none"/>
              </w:rPr>
            </w:pPr>
            <w:r>
              <w:rPr>
                <w:spacing w:val="-5"/>
                <w:highlight w:val="none"/>
              </w:rPr>
              <w:t>型号规格</w:t>
            </w:r>
          </w:p>
        </w:tc>
        <w:tc>
          <w:tcPr>
            <w:tcW w:w="851" w:type="dxa"/>
            <w:vAlign w:val="top"/>
          </w:tcPr>
          <w:p w14:paraId="6F375F6E">
            <w:pPr>
              <w:spacing w:line="323" w:lineRule="auto"/>
              <w:rPr>
                <w:rFonts w:ascii="Arial"/>
                <w:sz w:val="21"/>
                <w:highlight w:val="none"/>
              </w:rPr>
            </w:pPr>
          </w:p>
          <w:p w14:paraId="00C77835">
            <w:pPr>
              <w:pStyle w:val="31"/>
              <w:spacing w:before="78" w:line="220" w:lineRule="auto"/>
              <w:ind w:left="194"/>
              <w:rPr>
                <w:highlight w:val="none"/>
              </w:rPr>
            </w:pPr>
            <w:r>
              <w:rPr>
                <w:spacing w:val="-6"/>
                <w:highlight w:val="none"/>
              </w:rPr>
              <w:t>单位</w:t>
            </w:r>
          </w:p>
        </w:tc>
        <w:tc>
          <w:tcPr>
            <w:tcW w:w="1275" w:type="dxa"/>
            <w:vAlign w:val="top"/>
          </w:tcPr>
          <w:p w14:paraId="024C439A">
            <w:pPr>
              <w:spacing w:line="323" w:lineRule="auto"/>
              <w:rPr>
                <w:rFonts w:ascii="Arial"/>
                <w:sz w:val="21"/>
                <w:highlight w:val="none"/>
              </w:rPr>
            </w:pPr>
          </w:p>
          <w:p w14:paraId="44C802DA">
            <w:pPr>
              <w:pStyle w:val="31"/>
              <w:spacing w:before="78" w:line="219" w:lineRule="auto"/>
              <w:ind w:left="407"/>
              <w:rPr>
                <w:highlight w:val="none"/>
              </w:rPr>
            </w:pPr>
            <w:r>
              <w:rPr>
                <w:spacing w:val="-6"/>
                <w:highlight w:val="none"/>
              </w:rPr>
              <w:t>数量</w:t>
            </w:r>
          </w:p>
        </w:tc>
        <w:tc>
          <w:tcPr>
            <w:tcW w:w="1416" w:type="dxa"/>
            <w:vAlign w:val="top"/>
          </w:tcPr>
          <w:p w14:paraId="5213B608">
            <w:pPr>
              <w:spacing w:line="323" w:lineRule="auto"/>
              <w:rPr>
                <w:rFonts w:ascii="Arial"/>
                <w:sz w:val="21"/>
                <w:highlight w:val="none"/>
              </w:rPr>
            </w:pPr>
          </w:p>
          <w:p w14:paraId="383BA6F2">
            <w:pPr>
              <w:pStyle w:val="31"/>
              <w:spacing w:before="78" w:line="219" w:lineRule="auto"/>
              <w:ind w:left="237"/>
              <w:rPr>
                <w:highlight w:val="none"/>
              </w:rPr>
            </w:pPr>
            <w:r>
              <w:rPr>
                <w:spacing w:val="-3"/>
                <w:highlight w:val="none"/>
              </w:rPr>
              <w:t>制造年份</w:t>
            </w:r>
          </w:p>
        </w:tc>
        <w:tc>
          <w:tcPr>
            <w:tcW w:w="992" w:type="dxa"/>
            <w:vAlign w:val="top"/>
          </w:tcPr>
          <w:p w14:paraId="37361812">
            <w:pPr>
              <w:spacing w:line="323" w:lineRule="auto"/>
              <w:rPr>
                <w:rFonts w:ascii="Arial"/>
                <w:sz w:val="21"/>
                <w:highlight w:val="none"/>
              </w:rPr>
            </w:pPr>
          </w:p>
          <w:p w14:paraId="3C01F44A">
            <w:pPr>
              <w:pStyle w:val="31"/>
              <w:spacing w:before="78" w:line="378" w:lineRule="exact"/>
              <w:ind w:left="280"/>
              <w:rPr>
                <w:highlight w:val="none"/>
              </w:rPr>
            </w:pPr>
            <w:r>
              <w:rPr>
                <w:spacing w:val="-13"/>
                <w:position w:val="3"/>
                <w:highlight w:val="none"/>
              </w:rPr>
              <w:t>……</w:t>
            </w:r>
          </w:p>
        </w:tc>
        <w:tc>
          <w:tcPr>
            <w:tcW w:w="1534" w:type="dxa"/>
            <w:vAlign w:val="top"/>
          </w:tcPr>
          <w:p w14:paraId="34E061AC">
            <w:pPr>
              <w:spacing w:line="322" w:lineRule="auto"/>
              <w:rPr>
                <w:rFonts w:ascii="Arial"/>
                <w:sz w:val="21"/>
                <w:highlight w:val="none"/>
              </w:rPr>
            </w:pPr>
          </w:p>
          <w:p w14:paraId="6A98DC5B">
            <w:pPr>
              <w:pStyle w:val="31"/>
              <w:spacing w:before="78" w:line="221" w:lineRule="auto"/>
              <w:ind w:left="536"/>
              <w:rPr>
                <w:highlight w:val="none"/>
              </w:rPr>
            </w:pPr>
            <w:r>
              <w:rPr>
                <w:spacing w:val="-7"/>
                <w:highlight w:val="none"/>
              </w:rPr>
              <w:t>备注</w:t>
            </w:r>
          </w:p>
        </w:tc>
      </w:tr>
      <w:tr w14:paraId="5EFF1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6BC65DD7">
            <w:pPr>
              <w:rPr>
                <w:rFonts w:ascii="Arial"/>
                <w:sz w:val="21"/>
                <w:highlight w:val="none"/>
              </w:rPr>
            </w:pPr>
          </w:p>
        </w:tc>
        <w:tc>
          <w:tcPr>
            <w:tcW w:w="1397" w:type="dxa"/>
            <w:vAlign w:val="top"/>
          </w:tcPr>
          <w:p w14:paraId="5769A310">
            <w:pPr>
              <w:rPr>
                <w:rFonts w:ascii="Arial"/>
                <w:sz w:val="21"/>
                <w:highlight w:val="none"/>
              </w:rPr>
            </w:pPr>
          </w:p>
        </w:tc>
        <w:tc>
          <w:tcPr>
            <w:tcW w:w="1274" w:type="dxa"/>
            <w:vAlign w:val="top"/>
          </w:tcPr>
          <w:p w14:paraId="4FAA11BF">
            <w:pPr>
              <w:rPr>
                <w:rFonts w:ascii="Arial"/>
                <w:sz w:val="21"/>
                <w:highlight w:val="none"/>
              </w:rPr>
            </w:pPr>
          </w:p>
        </w:tc>
        <w:tc>
          <w:tcPr>
            <w:tcW w:w="851" w:type="dxa"/>
            <w:vAlign w:val="top"/>
          </w:tcPr>
          <w:p w14:paraId="3398E21B">
            <w:pPr>
              <w:rPr>
                <w:rFonts w:ascii="Arial"/>
                <w:sz w:val="21"/>
                <w:highlight w:val="none"/>
              </w:rPr>
            </w:pPr>
          </w:p>
        </w:tc>
        <w:tc>
          <w:tcPr>
            <w:tcW w:w="1275" w:type="dxa"/>
            <w:vAlign w:val="top"/>
          </w:tcPr>
          <w:p w14:paraId="089222A1">
            <w:pPr>
              <w:rPr>
                <w:rFonts w:ascii="Arial"/>
                <w:sz w:val="21"/>
                <w:highlight w:val="none"/>
              </w:rPr>
            </w:pPr>
          </w:p>
        </w:tc>
        <w:tc>
          <w:tcPr>
            <w:tcW w:w="1416" w:type="dxa"/>
            <w:vAlign w:val="top"/>
          </w:tcPr>
          <w:p w14:paraId="006F64F5">
            <w:pPr>
              <w:rPr>
                <w:rFonts w:ascii="Arial"/>
                <w:sz w:val="21"/>
                <w:highlight w:val="none"/>
              </w:rPr>
            </w:pPr>
          </w:p>
        </w:tc>
        <w:tc>
          <w:tcPr>
            <w:tcW w:w="992" w:type="dxa"/>
            <w:vAlign w:val="top"/>
          </w:tcPr>
          <w:p w14:paraId="025FA3E0">
            <w:pPr>
              <w:rPr>
                <w:rFonts w:ascii="Arial"/>
                <w:sz w:val="21"/>
                <w:highlight w:val="none"/>
              </w:rPr>
            </w:pPr>
          </w:p>
        </w:tc>
        <w:tc>
          <w:tcPr>
            <w:tcW w:w="1534" w:type="dxa"/>
            <w:vAlign w:val="top"/>
          </w:tcPr>
          <w:p w14:paraId="6761CB13">
            <w:pPr>
              <w:rPr>
                <w:rFonts w:ascii="Arial"/>
                <w:sz w:val="21"/>
                <w:highlight w:val="none"/>
              </w:rPr>
            </w:pPr>
          </w:p>
        </w:tc>
      </w:tr>
      <w:tr w14:paraId="510B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53614493">
            <w:pPr>
              <w:rPr>
                <w:rFonts w:ascii="Arial"/>
                <w:sz w:val="21"/>
                <w:highlight w:val="none"/>
              </w:rPr>
            </w:pPr>
          </w:p>
        </w:tc>
        <w:tc>
          <w:tcPr>
            <w:tcW w:w="1397" w:type="dxa"/>
            <w:vAlign w:val="top"/>
          </w:tcPr>
          <w:p w14:paraId="1707B50C">
            <w:pPr>
              <w:rPr>
                <w:rFonts w:ascii="Arial"/>
                <w:sz w:val="21"/>
                <w:highlight w:val="none"/>
              </w:rPr>
            </w:pPr>
          </w:p>
        </w:tc>
        <w:tc>
          <w:tcPr>
            <w:tcW w:w="1274" w:type="dxa"/>
            <w:vAlign w:val="top"/>
          </w:tcPr>
          <w:p w14:paraId="37F6667A">
            <w:pPr>
              <w:rPr>
                <w:rFonts w:ascii="Arial"/>
                <w:sz w:val="21"/>
                <w:highlight w:val="none"/>
              </w:rPr>
            </w:pPr>
          </w:p>
        </w:tc>
        <w:tc>
          <w:tcPr>
            <w:tcW w:w="851" w:type="dxa"/>
            <w:vAlign w:val="top"/>
          </w:tcPr>
          <w:p w14:paraId="3BD6163C">
            <w:pPr>
              <w:rPr>
                <w:rFonts w:ascii="Arial"/>
                <w:sz w:val="21"/>
                <w:highlight w:val="none"/>
              </w:rPr>
            </w:pPr>
          </w:p>
        </w:tc>
        <w:tc>
          <w:tcPr>
            <w:tcW w:w="1275" w:type="dxa"/>
            <w:vAlign w:val="top"/>
          </w:tcPr>
          <w:p w14:paraId="374B4D3A">
            <w:pPr>
              <w:rPr>
                <w:rFonts w:ascii="Arial"/>
                <w:sz w:val="21"/>
                <w:highlight w:val="none"/>
              </w:rPr>
            </w:pPr>
          </w:p>
        </w:tc>
        <w:tc>
          <w:tcPr>
            <w:tcW w:w="1416" w:type="dxa"/>
            <w:vAlign w:val="top"/>
          </w:tcPr>
          <w:p w14:paraId="61CFA57A">
            <w:pPr>
              <w:rPr>
                <w:rFonts w:ascii="Arial"/>
                <w:sz w:val="21"/>
                <w:highlight w:val="none"/>
              </w:rPr>
            </w:pPr>
          </w:p>
        </w:tc>
        <w:tc>
          <w:tcPr>
            <w:tcW w:w="992" w:type="dxa"/>
            <w:vAlign w:val="top"/>
          </w:tcPr>
          <w:p w14:paraId="4FF61C90">
            <w:pPr>
              <w:rPr>
                <w:rFonts w:ascii="Arial"/>
                <w:sz w:val="21"/>
                <w:highlight w:val="none"/>
              </w:rPr>
            </w:pPr>
          </w:p>
        </w:tc>
        <w:tc>
          <w:tcPr>
            <w:tcW w:w="1534" w:type="dxa"/>
            <w:vAlign w:val="top"/>
          </w:tcPr>
          <w:p w14:paraId="3E9F905D">
            <w:pPr>
              <w:rPr>
                <w:rFonts w:ascii="Arial"/>
                <w:sz w:val="21"/>
                <w:highlight w:val="none"/>
              </w:rPr>
            </w:pPr>
          </w:p>
        </w:tc>
      </w:tr>
      <w:tr w14:paraId="63AF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719E3930">
            <w:pPr>
              <w:rPr>
                <w:rFonts w:ascii="Arial"/>
                <w:sz w:val="21"/>
                <w:highlight w:val="none"/>
              </w:rPr>
            </w:pPr>
          </w:p>
        </w:tc>
        <w:tc>
          <w:tcPr>
            <w:tcW w:w="1397" w:type="dxa"/>
            <w:vAlign w:val="top"/>
          </w:tcPr>
          <w:p w14:paraId="312081B2">
            <w:pPr>
              <w:rPr>
                <w:rFonts w:ascii="Arial"/>
                <w:sz w:val="21"/>
                <w:highlight w:val="none"/>
              </w:rPr>
            </w:pPr>
          </w:p>
        </w:tc>
        <w:tc>
          <w:tcPr>
            <w:tcW w:w="1274" w:type="dxa"/>
            <w:vAlign w:val="top"/>
          </w:tcPr>
          <w:p w14:paraId="7ACF8BA0">
            <w:pPr>
              <w:rPr>
                <w:rFonts w:ascii="Arial"/>
                <w:sz w:val="21"/>
                <w:highlight w:val="none"/>
              </w:rPr>
            </w:pPr>
          </w:p>
        </w:tc>
        <w:tc>
          <w:tcPr>
            <w:tcW w:w="851" w:type="dxa"/>
            <w:vAlign w:val="top"/>
          </w:tcPr>
          <w:p w14:paraId="7D351629">
            <w:pPr>
              <w:rPr>
                <w:rFonts w:ascii="Arial"/>
                <w:sz w:val="21"/>
                <w:highlight w:val="none"/>
              </w:rPr>
            </w:pPr>
          </w:p>
        </w:tc>
        <w:tc>
          <w:tcPr>
            <w:tcW w:w="1275" w:type="dxa"/>
            <w:vAlign w:val="top"/>
          </w:tcPr>
          <w:p w14:paraId="16BCB70C">
            <w:pPr>
              <w:rPr>
                <w:rFonts w:ascii="Arial"/>
                <w:sz w:val="21"/>
                <w:highlight w:val="none"/>
              </w:rPr>
            </w:pPr>
          </w:p>
        </w:tc>
        <w:tc>
          <w:tcPr>
            <w:tcW w:w="1416" w:type="dxa"/>
            <w:vAlign w:val="top"/>
          </w:tcPr>
          <w:p w14:paraId="068F94B0">
            <w:pPr>
              <w:rPr>
                <w:rFonts w:ascii="Arial"/>
                <w:sz w:val="21"/>
                <w:highlight w:val="none"/>
              </w:rPr>
            </w:pPr>
          </w:p>
        </w:tc>
        <w:tc>
          <w:tcPr>
            <w:tcW w:w="992" w:type="dxa"/>
            <w:vAlign w:val="top"/>
          </w:tcPr>
          <w:p w14:paraId="3FCC22E8">
            <w:pPr>
              <w:rPr>
                <w:rFonts w:ascii="Arial"/>
                <w:sz w:val="21"/>
                <w:highlight w:val="none"/>
              </w:rPr>
            </w:pPr>
          </w:p>
        </w:tc>
        <w:tc>
          <w:tcPr>
            <w:tcW w:w="1534" w:type="dxa"/>
            <w:vAlign w:val="top"/>
          </w:tcPr>
          <w:p w14:paraId="639A5E06">
            <w:pPr>
              <w:rPr>
                <w:rFonts w:ascii="Arial"/>
                <w:sz w:val="21"/>
                <w:highlight w:val="none"/>
              </w:rPr>
            </w:pPr>
          </w:p>
        </w:tc>
      </w:tr>
      <w:tr w14:paraId="12E3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5BD293E1">
            <w:pPr>
              <w:rPr>
                <w:rFonts w:ascii="Arial"/>
                <w:sz w:val="21"/>
                <w:highlight w:val="none"/>
              </w:rPr>
            </w:pPr>
          </w:p>
        </w:tc>
        <w:tc>
          <w:tcPr>
            <w:tcW w:w="1397" w:type="dxa"/>
            <w:vAlign w:val="top"/>
          </w:tcPr>
          <w:p w14:paraId="681038BF">
            <w:pPr>
              <w:rPr>
                <w:rFonts w:ascii="Arial"/>
                <w:sz w:val="21"/>
                <w:highlight w:val="none"/>
              </w:rPr>
            </w:pPr>
          </w:p>
        </w:tc>
        <w:tc>
          <w:tcPr>
            <w:tcW w:w="1274" w:type="dxa"/>
            <w:vAlign w:val="top"/>
          </w:tcPr>
          <w:p w14:paraId="3BE9A117">
            <w:pPr>
              <w:rPr>
                <w:rFonts w:ascii="Arial"/>
                <w:sz w:val="21"/>
                <w:highlight w:val="none"/>
              </w:rPr>
            </w:pPr>
          </w:p>
        </w:tc>
        <w:tc>
          <w:tcPr>
            <w:tcW w:w="851" w:type="dxa"/>
            <w:vAlign w:val="top"/>
          </w:tcPr>
          <w:p w14:paraId="1BDA0034">
            <w:pPr>
              <w:rPr>
                <w:rFonts w:ascii="Arial"/>
                <w:sz w:val="21"/>
                <w:highlight w:val="none"/>
              </w:rPr>
            </w:pPr>
          </w:p>
        </w:tc>
        <w:tc>
          <w:tcPr>
            <w:tcW w:w="1275" w:type="dxa"/>
            <w:vAlign w:val="top"/>
          </w:tcPr>
          <w:p w14:paraId="1CA9B818">
            <w:pPr>
              <w:rPr>
                <w:rFonts w:ascii="Arial"/>
                <w:sz w:val="21"/>
                <w:highlight w:val="none"/>
              </w:rPr>
            </w:pPr>
          </w:p>
        </w:tc>
        <w:tc>
          <w:tcPr>
            <w:tcW w:w="1416" w:type="dxa"/>
            <w:vAlign w:val="top"/>
          </w:tcPr>
          <w:p w14:paraId="33162730">
            <w:pPr>
              <w:rPr>
                <w:rFonts w:ascii="Arial"/>
                <w:sz w:val="21"/>
                <w:highlight w:val="none"/>
              </w:rPr>
            </w:pPr>
          </w:p>
        </w:tc>
        <w:tc>
          <w:tcPr>
            <w:tcW w:w="992" w:type="dxa"/>
            <w:vAlign w:val="top"/>
          </w:tcPr>
          <w:p w14:paraId="63F1AD4C">
            <w:pPr>
              <w:rPr>
                <w:rFonts w:ascii="Arial"/>
                <w:sz w:val="21"/>
                <w:highlight w:val="none"/>
              </w:rPr>
            </w:pPr>
          </w:p>
        </w:tc>
        <w:tc>
          <w:tcPr>
            <w:tcW w:w="1534" w:type="dxa"/>
            <w:vAlign w:val="top"/>
          </w:tcPr>
          <w:p w14:paraId="3C4EB309">
            <w:pPr>
              <w:rPr>
                <w:rFonts w:ascii="Arial"/>
                <w:sz w:val="21"/>
                <w:highlight w:val="none"/>
              </w:rPr>
            </w:pPr>
          </w:p>
        </w:tc>
      </w:tr>
      <w:tr w14:paraId="1FEAF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0C2493BA">
            <w:pPr>
              <w:rPr>
                <w:rFonts w:ascii="Arial"/>
                <w:sz w:val="21"/>
                <w:highlight w:val="none"/>
              </w:rPr>
            </w:pPr>
          </w:p>
        </w:tc>
        <w:tc>
          <w:tcPr>
            <w:tcW w:w="1397" w:type="dxa"/>
            <w:vAlign w:val="top"/>
          </w:tcPr>
          <w:p w14:paraId="4BE37186">
            <w:pPr>
              <w:rPr>
                <w:rFonts w:ascii="Arial"/>
                <w:sz w:val="21"/>
                <w:highlight w:val="none"/>
              </w:rPr>
            </w:pPr>
          </w:p>
        </w:tc>
        <w:tc>
          <w:tcPr>
            <w:tcW w:w="1274" w:type="dxa"/>
            <w:vAlign w:val="top"/>
          </w:tcPr>
          <w:p w14:paraId="3A33147A">
            <w:pPr>
              <w:rPr>
                <w:rFonts w:ascii="Arial"/>
                <w:sz w:val="21"/>
                <w:highlight w:val="none"/>
              </w:rPr>
            </w:pPr>
          </w:p>
        </w:tc>
        <w:tc>
          <w:tcPr>
            <w:tcW w:w="851" w:type="dxa"/>
            <w:vAlign w:val="top"/>
          </w:tcPr>
          <w:p w14:paraId="796F7824">
            <w:pPr>
              <w:rPr>
                <w:rFonts w:ascii="Arial"/>
                <w:sz w:val="21"/>
                <w:highlight w:val="none"/>
              </w:rPr>
            </w:pPr>
          </w:p>
        </w:tc>
        <w:tc>
          <w:tcPr>
            <w:tcW w:w="1275" w:type="dxa"/>
            <w:vAlign w:val="top"/>
          </w:tcPr>
          <w:p w14:paraId="0E394F86">
            <w:pPr>
              <w:rPr>
                <w:rFonts w:ascii="Arial"/>
                <w:sz w:val="21"/>
                <w:highlight w:val="none"/>
              </w:rPr>
            </w:pPr>
          </w:p>
        </w:tc>
        <w:tc>
          <w:tcPr>
            <w:tcW w:w="1416" w:type="dxa"/>
            <w:vAlign w:val="top"/>
          </w:tcPr>
          <w:p w14:paraId="205A55C4">
            <w:pPr>
              <w:rPr>
                <w:rFonts w:ascii="Arial"/>
                <w:sz w:val="21"/>
                <w:highlight w:val="none"/>
              </w:rPr>
            </w:pPr>
          </w:p>
        </w:tc>
        <w:tc>
          <w:tcPr>
            <w:tcW w:w="992" w:type="dxa"/>
            <w:vAlign w:val="top"/>
          </w:tcPr>
          <w:p w14:paraId="1E39CFAB">
            <w:pPr>
              <w:rPr>
                <w:rFonts w:ascii="Arial"/>
                <w:sz w:val="21"/>
                <w:highlight w:val="none"/>
              </w:rPr>
            </w:pPr>
          </w:p>
        </w:tc>
        <w:tc>
          <w:tcPr>
            <w:tcW w:w="1534" w:type="dxa"/>
            <w:vAlign w:val="top"/>
          </w:tcPr>
          <w:p w14:paraId="4E6E6D9A">
            <w:pPr>
              <w:rPr>
                <w:rFonts w:ascii="Arial"/>
                <w:sz w:val="21"/>
                <w:highlight w:val="none"/>
              </w:rPr>
            </w:pPr>
          </w:p>
        </w:tc>
      </w:tr>
      <w:tr w14:paraId="0E89B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41" w:type="dxa"/>
            <w:vAlign w:val="top"/>
          </w:tcPr>
          <w:p w14:paraId="6EFFEA94">
            <w:pPr>
              <w:rPr>
                <w:rFonts w:ascii="Arial"/>
                <w:sz w:val="21"/>
                <w:highlight w:val="none"/>
              </w:rPr>
            </w:pPr>
          </w:p>
        </w:tc>
        <w:tc>
          <w:tcPr>
            <w:tcW w:w="1397" w:type="dxa"/>
            <w:vAlign w:val="top"/>
          </w:tcPr>
          <w:p w14:paraId="5CC7074F">
            <w:pPr>
              <w:rPr>
                <w:rFonts w:ascii="Arial"/>
                <w:sz w:val="21"/>
                <w:highlight w:val="none"/>
              </w:rPr>
            </w:pPr>
          </w:p>
        </w:tc>
        <w:tc>
          <w:tcPr>
            <w:tcW w:w="1274" w:type="dxa"/>
            <w:vAlign w:val="top"/>
          </w:tcPr>
          <w:p w14:paraId="7FECCDBD">
            <w:pPr>
              <w:rPr>
                <w:rFonts w:ascii="Arial"/>
                <w:sz w:val="21"/>
                <w:highlight w:val="none"/>
              </w:rPr>
            </w:pPr>
          </w:p>
        </w:tc>
        <w:tc>
          <w:tcPr>
            <w:tcW w:w="851" w:type="dxa"/>
            <w:vAlign w:val="top"/>
          </w:tcPr>
          <w:p w14:paraId="2C2E2E9D">
            <w:pPr>
              <w:rPr>
                <w:rFonts w:ascii="Arial"/>
                <w:sz w:val="21"/>
                <w:highlight w:val="none"/>
              </w:rPr>
            </w:pPr>
          </w:p>
        </w:tc>
        <w:tc>
          <w:tcPr>
            <w:tcW w:w="1275" w:type="dxa"/>
            <w:vAlign w:val="top"/>
          </w:tcPr>
          <w:p w14:paraId="5232005A">
            <w:pPr>
              <w:rPr>
                <w:rFonts w:ascii="Arial"/>
                <w:sz w:val="21"/>
                <w:highlight w:val="none"/>
              </w:rPr>
            </w:pPr>
          </w:p>
        </w:tc>
        <w:tc>
          <w:tcPr>
            <w:tcW w:w="1416" w:type="dxa"/>
            <w:vAlign w:val="top"/>
          </w:tcPr>
          <w:p w14:paraId="23AE6BBD">
            <w:pPr>
              <w:rPr>
                <w:rFonts w:ascii="Arial"/>
                <w:sz w:val="21"/>
                <w:highlight w:val="none"/>
              </w:rPr>
            </w:pPr>
          </w:p>
        </w:tc>
        <w:tc>
          <w:tcPr>
            <w:tcW w:w="992" w:type="dxa"/>
            <w:vAlign w:val="top"/>
          </w:tcPr>
          <w:p w14:paraId="1ED347D8">
            <w:pPr>
              <w:rPr>
                <w:rFonts w:ascii="Arial"/>
                <w:sz w:val="21"/>
                <w:highlight w:val="none"/>
              </w:rPr>
            </w:pPr>
          </w:p>
        </w:tc>
        <w:tc>
          <w:tcPr>
            <w:tcW w:w="1534" w:type="dxa"/>
            <w:vAlign w:val="top"/>
          </w:tcPr>
          <w:p w14:paraId="296B45D7">
            <w:pPr>
              <w:rPr>
                <w:rFonts w:ascii="Arial"/>
                <w:sz w:val="21"/>
                <w:highlight w:val="none"/>
              </w:rPr>
            </w:pPr>
          </w:p>
        </w:tc>
      </w:tr>
      <w:tr w14:paraId="6370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0F65B3AF">
            <w:pPr>
              <w:rPr>
                <w:rFonts w:ascii="Arial"/>
                <w:sz w:val="21"/>
                <w:highlight w:val="none"/>
              </w:rPr>
            </w:pPr>
          </w:p>
        </w:tc>
        <w:tc>
          <w:tcPr>
            <w:tcW w:w="1397" w:type="dxa"/>
            <w:vAlign w:val="top"/>
          </w:tcPr>
          <w:p w14:paraId="0EAF5C6E">
            <w:pPr>
              <w:rPr>
                <w:rFonts w:ascii="Arial"/>
                <w:sz w:val="21"/>
                <w:highlight w:val="none"/>
              </w:rPr>
            </w:pPr>
          </w:p>
        </w:tc>
        <w:tc>
          <w:tcPr>
            <w:tcW w:w="1274" w:type="dxa"/>
            <w:vAlign w:val="top"/>
          </w:tcPr>
          <w:p w14:paraId="1AE08AFB">
            <w:pPr>
              <w:rPr>
                <w:rFonts w:ascii="Arial"/>
                <w:sz w:val="21"/>
                <w:highlight w:val="none"/>
              </w:rPr>
            </w:pPr>
          </w:p>
        </w:tc>
        <w:tc>
          <w:tcPr>
            <w:tcW w:w="851" w:type="dxa"/>
            <w:vAlign w:val="top"/>
          </w:tcPr>
          <w:p w14:paraId="16826418">
            <w:pPr>
              <w:rPr>
                <w:rFonts w:ascii="Arial"/>
                <w:sz w:val="21"/>
                <w:highlight w:val="none"/>
              </w:rPr>
            </w:pPr>
          </w:p>
        </w:tc>
        <w:tc>
          <w:tcPr>
            <w:tcW w:w="1275" w:type="dxa"/>
            <w:vAlign w:val="top"/>
          </w:tcPr>
          <w:p w14:paraId="7C371DFD">
            <w:pPr>
              <w:rPr>
                <w:rFonts w:ascii="Arial"/>
                <w:sz w:val="21"/>
                <w:highlight w:val="none"/>
              </w:rPr>
            </w:pPr>
          </w:p>
        </w:tc>
        <w:tc>
          <w:tcPr>
            <w:tcW w:w="1416" w:type="dxa"/>
            <w:vAlign w:val="top"/>
          </w:tcPr>
          <w:p w14:paraId="46909644">
            <w:pPr>
              <w:rPr>
                <w:rFonts w:ascii="Arial"/>
                <w:sz w:val="21"/>
                <w:highlight w:val="none"/>
              </w:rPr>
            </w:pPr>
          </w:p>
        </w:tc>
        <w:tc>
          <w:tcPr>
            <w:tcW w:w="992" w:type="dxa"/>
            <w:vAlign w:val="top"/>
          </w:tcPr>
          <w:p w14:paraId="55C4E0E6">
            <w:pPr>
              <w:rPr>
                <w:rFonts w:ascii="Arial"/>
                <w:sz w:val="21"/>
                <w:highlight w:val="none"/>
              </w:rPr>
            </w:pPr>
          </w:p>
        </w:tc>
        <w:tc>
          <w:tcPr>
            <w:tcW w:w="1534" w:type="dxa"/>
            <w:vAlign w:val="top"/>
          </w:tcPr>
          <w:p w14:paraId="16531C31">
            <w:pPr>
              <w:rPr>
                <w:rFonts w:ascii="Arial"/>
                <w:sz w:val="21"/>
                <w:highlight w:val="none"/>
              </w:rPr>
            </w:pPr>
          </w:p>
        </w:tc>
      </w:tr>
      <w:tr w14:paraId="19AA5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41" w:type="dxa"/>
            <w:vAlign w:val="top"/>
          </w:tcPr>
          <w:p w14:paraId="14601BE5">
            <w:pPr>
              <w:rPr>
                <w:rFonts w:ascii="Arial"/>
                <w:sz w:val="21"/>
                <w:highlight w:val="none"/>
              </w:rPr>
            </w:pPr>
          </w:p>
        </w:tc>
        <w:tc>
          <w:tcPr>
            <w:tcW w:w="1397" w:type="dxa"/>
            <w:vAlign w:val="top"/>
          </w:tcPr>
          <w:p w14:paraId="20D7E68C">
            <w:pPr>
              <w:rPr>
                <w:rFonts w:ascii="Arial"/>
                <w:sz w:val="21"/>
                <w:highlight w:val="none"/>
              </w:rPr>
            </w:pPr>
          </w:p>
        </w:tc>
        <w:tc>
          <w:tcPr>
            <w:tcW w:w="1274" w:type="dxa"/>
            <w:vAlign w:val="top"/>
          </w:tcPr>
          <w:p w14:paraId="1AB387DF">
            <w:pPr>
              <w:rPr>
                <w:rFonts w:ascii="Arial"/>
                <w:sz w:val="21"/>
                <w:highlight w:val="none"/>
              </w:rPr>
            </w:pPr>
          </w:p>
        </w:tc>
        <w:tc>
          <w:tcPr>
            <w:tcW w:w="851" w:type="dxa"/>
            <w:vAlign w:val="top"/>
          </w:tcPr>
          <w:p w14:paraId="3CA20B00">
            <w:pPr>
              <w:rPr>
                <w:rFonts w:ascii="Arial"/>
                <w:sz w:val="21"/>
                <w:highlight w:val="none"/>
              </w:rPr>
            </w:pPr>
          </w:p>
        </w:tc>
        <w:tc>
          <w:tcPr>
            <w:tcW w:w="1275" w:type="dxa"/>
            <w:vAlign w:val="top"/>
          </w:tcPr>
          <w:p w14:paraId="7ED5C9E6">
            <w:pPr>
              <w:rPr>
                <w:rFonts w:ascii="Arial"/>
                <w:sz w:val="21"/>
                <w:highlight w:val="none"/>
              </w:rPr>
            </w:pPr>
          </w:p>
        </w:tc>
        <w:tc>
          <w:tcPr>
            <w:tcW w:w="1416" w:type="dxa"/>
            <w:vAlign w:val="top"/>
          </w:tcPr>
          <w:p w14:paraId="07030E48">
            <w:pPr>
              <w:rPr>
                <w:rFonts w:ascii="Arial"/>
                <w:sz w:val="21"/>
                <w:highlight w:val="none"/>
              </w:rPr>
            </w:pPr>
          </w:p>
        </w:tc>
        <w:tc>
          <w:tcPr>
            <w:tcW w:w="992" w:type="dxa"/>
            <w:vAlign w:val="top"/>
          </w:tcPr>
          <w:p w14:paraId="5F13F92E">
            <w:pPr>
              <w:rPr>
                <w:rFonts w:ascii="Arial"/>
                <w:sz w:val="21"/>
                <w:highlight w:val="none"/>
              </w:rPr>
            </w:pPr>
          </w:p>
        </w:tc>
        <w:tc>
          <w:tcPr>
            <w:tcW w:w="1534" w:type="dxa"/>
            <w:vAlign w:val="top"/>
          </w:tcPr>
          <w:p w14:paraId="7C0DDC2A">
            <w:pPr>
              <w:rPr>
                <w:rFonts w:ascii="Arial"/>
                <w:sz w:val="21"/>
                <w:highlight w:val="none"/>
              </w:rPr>
            </w:pPr>
          </w:p>
        </w:tc>
      </w:tr>
      <w:tr w14:paraId="7EDBB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104A2E37">
            <w:pPr>
              <w:rPr>
                <w:rFonts w:ascii="Arial"/>
                <w:sz w:val="21"/>
                <w:highlight w:val="none"/>
              </w:rPr>
            </w:pPr>
          </w:p>
        </w:tc>
        <w:tc>
          <w:tcPr>
            <w:tcW w:w="1397" w:type="dxa"/>
            <w:vAlign w:val="top"/>
          </w:tcPr>
          <w:p w14:paraId="2353D2E9">
            <w:pPr>
              <w:rPr>
                <w:rFonts w:ascii="Arial"/>
                <w:sz w:val="21"/>
                <w:highlight w:val="none"/>
              </w:rPr>
            </w:pPr>
          </w:p>
        </w:tc>
        <w:tc>
          <w:tcPr>
            <w:tcW w:w="1274" w:type="dxa"/>
            <w:vAlign w:val="top"/>
          </w:tcPr>
          <w:p w14:paraId="18EE5F7D">
            <w:pPr>
              <w:rPr>
                <w:rFonts w:ascii="Arial"/>
                <w:sz w:val="21"/>
                <w:highlight w:val="none"/>
              </w:rPr>
            </w:pPr>
          </w:p>
        </w:tc>
        <w:tc>
          <w:tcPr>
            <w:tcW w:w="851" w:type="dxa"/>
            <w:vAlign w:val="top"/>
          </w:tcPr>
          <w:p w14:paraId="12B7FB50">
            <w:pPr>
              <w:rPr>
                <w:rFonts w:ascii="Arial"/>
                <w:sz w:val="21"/>
                <w:highlight w:val="none"/>
              </w:rPr>
            </w:pPr>
          </w:p>
        </w:tc>
        <w:tc>
          <w:tcPr>
            <w:tcW w:w="1275" w:type="dxa"/>
            <w:vAlign w:val="top"/>
          </w:tcPr>
          <w:p w14:paraId="2F718A6D">
            <w:pPr>
              <w:rPr>
                <w:rFonts w:ascii="Arial"/>
                <w:sz w:val="21"/>
                <w:highlight w:val="none"/>
              </w:rPr>
            </w:pPr>
          </w:p>
        </w:tc>
        <w:tc>
          <w:tcPr>
            <w:tcW w:w="1416" w:type="dxa"/>
            <w:vAlign w:val="top"/>
          </w:tcPr>
          <w:p w14:paraId="22D53B4A">
            <w:pPr>
              <w:rPr>
                <w:rFonts w:ascii="Arial"/>
                <w:sz w:val="21"/>
                <w:highlight w:val="none"/>
              </w:rPr>
            </w:pPr>
          </w:p>
        </w:tc>
        <w:tc>
          <w:tcPr>
            <w:tcW w:w="992" w:type="dxa"/>
            <w:vAlign w:val="top"/>
          </w:tcPr>
          <w:p w14:paraId="7E34F4B9">
            <w:pPr>
              <w:rPr>
                <w:rFonts w:ascii="Arial"/>
                <w:sz w:val="21"/>
                <w:highlight w:val="none"/>
              </w:rPr>
            </w:pPr>
          </w:p>
        </w:tc>
        <w:tc>
          <w:tcPr>
            <w:tcW w:w="1534" w:type="dxa"/>
            <w:vAlign w:val="top"/>
          </w:tcPr>
          <w:p w14:paraId="5890FA48">
            <w:pPr>
              <w:rPr>
                <w:rFonts w:ascii="Arial"/>
                <w:sz w:val="21"/>
                <w:highlight w:val="none"/>
              </w:rPr>
            </w:pPr>
          </w:p>
        </w:tc>
      </w:tr>
      <w:tr w14:paraId="3BDFD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41" w:type="dxa"/>
            <w:vAlign w:val="top"/>
          </w:tcPr>
          <w:p w14:paraId="4DEEA8ED">
            <w:pPr>
              <w:rPr>
                <w:rFonts w:ascii="Arial"/>
                <w:sz w:val="21"/>
                <w:highlight w:val="none"/>
              </w:rPr>
            </w:pPr>
          </w:p>
        </w:tc>
        <w:tc>
          <w:tcPr>
            <w:tcW w:w="1397" w:type="dxa"/>
            <w:vAlign w:val="top"/>
          </w:tcPr>
          <w:p w14:paraId="1882CAB7">
            <w:pPr>
              <w:rPr>
                <w:rFonts w:ascii="Arial"/>
                <w:sz w:val="21"/>
                <w:highlight w:val="none"/>
              </w:rPr>
            </w:pPr>
          </w:p>
        </w:tc>
        <w:tc>
          <w:tcPr>
            <w:tcW w:w="1274" w:type="dxa"/>
            <w:vAlign w:val="top"/>
          </w:tcPr>
          <w:p w14:paraId="61EED6BD">
            <w:pPr>
              <w:rPr>
                <w:rFonts w:ascii="Arial"/>
                <w:sz w:val="21"/>
                <w:highlight w:val="none"/>
              </w:rPr>
            </w:pPr>
          </w:p>
        </w:tc>
        <w:tc>
          <w:tcPr>
            <w:tcW w:w="851" w:type="dxa"/>
            <w:vAlign w:val="top"/>
          </w:tcPr>
          <w:p w14:paraId="48608F9B">
            <w:pPr>
              <w:rPr>
                <w:rFonts w:ascii="Arial"/>
                <w:sz w:val="21"/>
                <w:highlight w:val="none"/>
              </w:rPr>
            </w:pPr>
          </w:p>
        </w:tc>
        <w:tc>
          <w:tcPr>
            <w:tcW w:w="1275" w:type="dxa"/>
            <w:vAlign w:val="top"/>
          </w:tcPr>
          <w:p w14:paraId="256E470E">
            <w:pPr>
              <w:rPr>
                <w:rFonts w:ascii="Arial"/>
                <w:sz w:val="21"/>
                <w:highlight w:val="none"/>
              </w:rPr>
            </w:pPr>
          </w:p>
        </w:tc>
        <w:tc>
          <w:tcPr>
            <w:tcW w:w="1416" w:type="dxa"/>
            <w:vAlign w:val="top"/>
          </w:tcPr>
          <w:p w14:paraId="28BF98E6">
            <w:pPr>
              <w:rPr>
                <w:rFonts w:ascii="Arial"/>
                <w:sz w:val="21"/>
                <w:highlight w:val="none"/>
              </w:rPr>
            </w:pPr>
          </w:p>
        </w:tc>
        <w:tc>
          <w:tcPr>
            <w:tcW w:w="992" w:type="dxa"/>
            <w:vAlign w:val="top"/>
          </w:tcPr>
          <w:p w14:paraId="76B1A4F2">
            <w:pPr>
              <w:rPr>
                <w:rFonts w:ascii="Arial"/>
                <w:sz w:val="21"/>
                <w:highlight w:val="none"/>
              </w:rPr>
            </w:pPr>
          </w:p>
        </w:tc>
        <w:tc>
          <w:tcPr>
            <w:tcW w:w="1534" w:type="dxa"/>
            <w:vAlign w:val="top"/>
          </w:tcPr>
          <w:p w14:paraId="0AD1D0CF">
            <w:pPr>
              <w:rPr>
                <w:rFonts w:ascii="Arial"/>
                <w:sz w:val="21"/>
                <w:highlight w:val="none"/>
              </w:rPr>
            </w:pPr>
          </w:p>
        </w:tc>
      </w:tr>
      <w:tr w14:paraId="52FBF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41" w:type="dxa"/>
            <w:vAlign w:val="top"/>
          </w:tcPr>
          <w:p w14:paraId="54E16DD3">
            <w:pPr>
              <w:rPr>
                <w:rFonts w:ascii="Arial"/>
                <w:sz w:val="21"/>
                <w:highlight w:val="none"/>
              </w:rPr>
            </w:pPr>
          </w:p>
        </w:tc>
        <w:tc>
          <w:tcPr>
            <w:tcW w:w="1397" w:type="dxa"/>
            <w:vAlign w:val="top"/>
          </w:tcPr>
          <w:p w14:paraId="3D91EF16">
            <w:pPr>
              <w:rPr>
                <w:rFonts w:ascii="Arial"/>
                <w:sz w:val="21"/>
                <w:highlight w:val="none"/>
              </w:rPr>
            </w:pPr>
          </w:p>
        </w:tc>
        <w:tc>
          <w:tcPr>
            <w:tcW w:w="1274" w:type="dxa"/>
            <w:vAlign w:val="top"/>
          </w:tcPr>
          <w:p w14:paraId="42463E4B">
            <w:pPr>
              <w:rPr>
                <w:rFonts w:ascii="Arial"/>
                <w:sz w:val="21"/>
                <w:highlight w:val="none"/>
              </w:rPr>
            </w:pPr>
          </w:p>
        </w:tc>
        <w:tc>
          <w:tcPr>
            <w:tcW w:w="851" w:type="dxa"/>
            <w:vAlign w:val="top"/>
          </w:tcPr>
          <w:p w14:paraId="24C2726E">
            <w:pPr>
              <w:rPr>
                <w:rFonts w:ascii="Arial"/>
                <w:sz w:val="21"/>
                <w:highlight w:val="none"/>
              </w:rPr>
            </w:pPr>
          </w:p>
        </w:tc>
        <w:tc>
          <w:tcPr>
            <w:tcW w:w="1275" w:type="dxa"/>
            <w:vAlign w:val="top"/>
          </w:tcPr>
          <w:p w14:paraId="22CEEA4F">
            <w:pPr>
              <w:rPr>
                <w:rFonts w:ascii="Arial"/>
                <w:sz w:val="21"/>
                <w:highlight w:val="none"/>
              </w:rPr>
            </w:pPr>
          </w:p>
        </w:tc>
        <w:tc>
          <w:tcPr>
            <w:tcW w:w="1416" w:type="dxa"/>
            <w:vAlign w:val="top"/>
          </w:tcPr>
          <w:p w14:paraId="26D870EB">
            <w:pPr>
              <w:rPr>
                <w:rFonts w:ascii="Arial"/>
                <w:sz w:val="21"/>
                <w:highlight w:val="none"/>
              </w:rPr>
            </w:pPr>
          </w:p>
        </w:tc>
        <w:tc>
          <w:tcPr>
            <w:tcW w:w="992" w:type="dxa"/>
            <w:vAlign w:val="top"/>
          </w:tcPr>
          <w:p w14:paraId="692486B1">
            <w:pPr>
              <w:rPr>
                <w:rFonts w:ascii="Arial"/>
                <w:sz w:val="21"/>
                <w:highlight w:val="none"/>
              </w:rPr>
            </w:pPr>
          </w:p>
        </w:tc>
        <w:tc>
          <w:tcPr>
            <w:tcW w:w="1534" w:type="dxa"/>
            <w:vAlign w:val="top"/>
          </w:tcPr>
          <w:p w14:paraId="4C2703A9">
            <w:pPr>
              <w:rPr>
                <w:rFonts w:ascii="Arial"/>
                <w:sz w:val="21"/>
                <w:highlight w:val="none"/>
              </w:rPr>
            </w:pPr>
          </w:p>
        </w:tc>
      </w:tr>
      <w:tr w14:paraId="3220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841" w:type="dxa"/>
            <w:vAlign w:val="top"/>
          </w:tcPr>
          <w:p w14:paraId="79EEDCE8">
            <w:pPr>
              <w:rPr>
                <w:rFonts w:ascii="Arial"/>
                <w:sz w:val="21"/>
                <w:highlight w:val="none"/>
              </w:rPr>
            </w:pPr>
          </w:p>
        </w:tc>
        <w:tc>
          <w:tcPr>
            <w:tcW w:w="1397" w:type="dxa"/>
            <w:vAlign w:val="top"/>
          </w:tcPr>
          <w:p w14:paraId="7DA92B1E">
            <w:pPr>
              <w:rPr>
                <w:rFonts w:ascii="Arial"/>
                <w:sz w:val="21"/>
                <w:highlight w:val="none"/>
              </w:rPr>
            </w:pPr>
          </w:p>
        </w:tc>
        <w:tc>
          <w:tcPr>
            <w:tcW w:w="1274" w:type="dxa"/>
            <w:vAlign w:val="top"/>
          </w:tcPr>
          <w:p w14:paraId="66D8761B">
            <w:pPr>
              <w:rPr>
                <w:rFonts w:ascii="Arial"/>
                <w:sz w:val="21"/>
                <w:highlight w:val="none"/>
              </w:rPr>
            </w:pPr>
          </w:p>
        </w:tc>
        <w:tc>
          <w:tcPr>
            <w:tcW w:w="851" w:type="dxa"/>
            <w:vAlign w:val="top"/>
          </w:tcPr>
          <w:p w14:paraId="080AC5CD">
            <w:pPr>
              <w:rPr>
                <w:rFonts w:ascii="Arial"/>
                <w:sz w:val="21"/>
                <w:highlight w:val="none"/>
              </w:rPr>
            </w:pPr>
          </w:p>
        </w:tc>
        <w:tc>
          <w:tcPr>
            <w:tcW w:w="1275" w:type="dxa"/>
            <w:vAlign w:val="top"/>
          </w:tcPr>
          <w:p w14:paraId="52154DA6">
            <w:pPr>
              <w:rPr>
                <w:rFonts w:ascii="Arial"/>
                <w:sz w:val="21"/>
                <w:highlight w:val="none"/>
              </w:rPr>
            </w:pPr>
          </w:p>
        </w:tc>
        <w:tc>
          <w:tcPr>
            <w:tcW w:w="1416" w:type="dxa"/>
            <w:vAlign w:val="top"/>
          </w:tcPr>
          <w:p w14:paraId="0F67E402">
            <w:pPr>
              <w:rPr>
                <w:rFonts w:ascii="Arial"/>
                <w:sz w:val="21"/>
                <w:highlight w:val="none"/>
              </w:rPr>
            </w:pPr>
          </w:p>
        </w:tc>
        <w:tc>
          <w:tcPr>
            <w:tcW w:w="992" w:type="dxa"/>
            <w:vAlign w:val="top"/>
          </w:tcPr>
          <w:p w14:paraId="1DF1E7F3">
            <w:pPr>
              <w:rPr>
                <w:rFonts w:ascii="Arial"/>
                <w:sz w:val="21"/>
                <w:highlight w:val="none"/>
              </w:rPr>
            </w:pPr>
          </w:p>
        </w:tc>
        <w:tc>
          <w:tcPr>
            <w:tcW w:w="1534" w:type="dxa"/>
            <w:vAlign w:val="top"/>
          </w:tcPr>
          <w:p w14:paraId="2D10F713">
            <w:pPr>
              <w:rPr>
                <w:rFonts w:ascii="Arial"/>
                <w:sz w:val="21"/>
                <w:highlight w:val="none"/>
              </w:rPr>
            </w:pPr>
          </w:p>
        </w:tc>
      </w:tr>
      <w:tr w14:paraId="5FE3D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378732ED">
            <w:pPr>
              <w:rPr>
                <w:rFonts w:ascii="Arial"/>
                <w:sz w:val="21"/>
                <w:highlight w:val="none"/>
              </w:rPr>
            </w:pPr>
          </w:p>
        </w:tc>
        <w:tc>
          <w:tcPr>
            <w:tcW w:w="1397" w:type="dxa"/>
            <w:vAlign w:val="top"/>
          </w:tcPr>
          <w:p w14:paraId="70A1866F">
            <w:pPr>
              <w:rPr>
                <w:rFonts w:ascii="Arial"/>
                <w:sz w:val="21"/>
                <w:highlight w:val="none"/>
              </w:rPr>
            </w:pPr>
          </w:p>
        </w:tc>
        <w:tc>
          <w:tcPr>
            <w:tcW w:w="1274" w:type="dxa"/>
            <w:vAlign w:val="top"/>
          </w:tcPr>
          <w:p w14:paraId="2609D08B">
            <w:pPr>
              <w:rPr>
                <w:rFonts w:ascii="Arial"/>
                <w:sz w:val="21"/>
                <w:highlight w:val="none"/>
              </w:rPr>
            </w:pPr>
          </w:p>
        </w:tc>
        <w:tc>
          <w:tcPr>
            <w:tcW w:w="851" w:type="dxa"/>
            <w:vAlign w:val="top"/>
          </w:tcPr>
          <w:p w14:paraId="4FE749B3">
            <w:pPr>
              <w:rPr>
                <w:rFonts w:ascii="Arial"/>
                <w:sz w:val="21"/>
                <w:highlight w:val="none"/>
              </w:rPr>
            </w:pPr>
          </w:p>
        </w:tc>
        <w:tc>
          <w:tcPr>
            <w:tcW w:w="1275" w:type="dxa"/>
            <w:vAlign w:val="top"/>
          </w:tcPr>
          <w:p w14:paraId="2E908D72">
            <w:pPr>
              <w:rPr>
                <w:rFonts w:ascii="Arial"/>
                <w:sz w:val="21"/>
                <w:highlight w:val="none"/>
              </w:rPr>
            </w:pPr>
          </w:p>
        </w:tc>
        <w:tc>
          <w:tcPr>
            <w:tcW w:w="1416" w:type="dxa"/>
            <w:vAlign w:val="top"/>
          </w:tcPr>
          <w:p w14:paraId="7391BC69">
            <w:pPr>
              <w:rPr>
                <w:rFonts w:ascii="Arial"/>
                <w:sz w:val="21"/>
                <w:highlight w:val="none"/>
              </w:rPr>
            </w:pPr>
          </w:p>
        </w:tc>
        <w:tc>
          <w:tcPr>
            <w:tcW w:w="992" w:type="dxa"/>
            <w:vAlign w:val="top"/>
          </w:tcPr>
          <w:p w14:paraId="03AC5755">
            <w:pPr>
              <w:rPr>
                <w:rFonts w:ascii="Arial"/>
                <w:sz w:val="21"/>
                <w:highlight w:val="none"/>
              </w:rPr>
            </w:pPr>
          </w:p>
        </w:tc>
        <w:tc>
          <w:tcPr>
            <w:tcW w:w="1534" w:type="dxa"/>
            <w:vAlign w:val="top"/>
          </w:tcPr>
          <w:p w14:paraId="0764A400">
            <w:pPr>
              <w:rPr>
                <w:rFonts w:ascii="Arial"/>
                <w:sz w:val="21"/>
                <w:highlight w:val="none"/>
              </w:rPr>
            </w:pPr>
          </w:p>
        </w:tc>
      </w:tr>
      <w:tr w14:paraId="3654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7158DE73">
            <w:pPr>
              <w:rPr>
                <w:rFonts w:ascii="Arial"/>
                <w:sz w:val="21"/>
                <w:highlight w:val="none"/>
              </w:rPr>
            </w:pPr>
          </w:p>
        </w:tc>
        <w:tc>
          <w:tcPr>
            <w:tcW w:w="1397" w:type="dxa"/>
            <w:vAlign w:val="top"/>
          </w:tcPr>
          <w:p w14:paraId="3083520F">
            <w:pPr>
              <w:rPr>
                <w:rFonts w:ascii="Arial"/>
                <w:sz w:val="21"/>
                <w:highlight w:val="none"/>
              </w:rPr>
            </w:pPr>
          </w:p>
        </w:tc>
        <w:tc>
          <w:tcPr>
            <w:tcW w:w="1274" w:type="dxa"/>
            <w:vAlign w:val="top"/>
          </w:tcPr>
          <w:p w14:paraId="2E7F2245">
            <w:pPr>
              <w:rPr>
                <w:rFonts w:ascii="Arial"/>
                <w:sz w:val="21"/>
                <w:highlight w:val="none"/>
              </w:rPr>
            </w:pPr>
          </w:p>
        </w:tc>
        <w:tc>
          <w:tcPr>
            <w:tcW w:w="851" w:type="dxa"/>
            <w:vAlign w:val="top"/>
          </w:tcPr>
          <w:p w14:paraId="1DE4DA67">
            <w:pPr>
              <w:rPr>
                <w:rFonts w:ascii="Arial"/>
                <w:sz w:val="21"/>
                <w:highlight w:val="none"/>
              </w:rPr>
            </w:pPr>
          </w:p>
        </w:tc>
        <w:tc>
          <w:tcPr>
            <w:tcW w:w="1275" w:type="dxa"/>
            <w:vAlign w:val="top"/>
          </w:tcPr>
          <w:p w14:paraId="5C293F6C">
            <w:pPr>
              <w:rPr>
                <w:rFonts w:ascii="Arial"/>
                <w:sz w:val="21"/>
                <w:highlight w:val="none"/>
              </w:rPr>
            </w:pPr>
          </w:p>
        </w:tc>
        <w:tc>
          <w:tcPr>
            <w:tcW w:w="1416" w:type="dxa"/>
            <w:vAlign w:val="top"/>
          </w:tcPr>
          <w:p w14:paraId="3323902F">
            <w:pPr>
              <w:rPr>
                <w:rFonts w:ascii="Arial"/>
                <w:sz w:val="21"/>
                <w:highlight w:val="none"/>
              </w:rPr>
            </w:pPr>
          </w:p>
        </w:tc>
        <w:tc>
          <w:tcPr>
            <w:tcW w:w="992" w:type="dxa"/>
            <w:vAlign w:val="top"/>
          </w:tcPr>
          <w:p w14:paraId="28065D53">
            <w:pPr>
              <w:rPr>
                <w:rFonts w:ascii="Arial"/>
                <w:sz w:val="21"/>
                <w:highlight w:val="none"/>
              </w:rPr>
            </w:pPr>
          </w:p>
        </w:tc>
        <w:tc>
          <w:tcPr>
            <w:tcW w:w="1534" w:type="dxa"/>
            <w:vAlign w:val="top"/>
          </w:tcPr>
          <w:p w14:paraId="7F4C768D">
            <w:pPr>
              <w:rPr>
                <w:rFonts w:ascii="Arial"/>
                <w:sz w:val="21"/>
                <w:highlight w:val="none"/>
              </w:rPr>
            </w:pPr>
          </w:p>
        </w:tc>
      </w:tr>
      <w:tr w14:paraId="0F63F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841" w:type="dxa"/>
            <w:vAlign w:val="top"/>
          </w:tcPr>
          <w:p w14:paraId="6D7BE7BA">
            <w:pPr>
              <w:rPr>
                <w:rFonts w:ascii="Arial"/>
                <w:sz w:val="21"/>
                <w:highlight w:val="none"/>
              </w:rPr>
            </w:pPr>
          </w:p>
        </w:tc>
        <w:tc>
          <w:tcPr>
            <w:tcW w:w="1397" w:type="dxa"/>
            <w:vAlign w:val="top"/>
          </w:tcPr>
          <w:p w14:paraId="0C01CA3F">
            <w:pPr>
              <w:rPr>
                <w:rFonts w:ascii="Arial"/>
                <w:sz w:val="21"/>
                <w:highlight w:val="none"/>
              </w:rPr>
            </w:pPr>
          </w:p>
        </w:tc>
        <w:tc>
          <w:tcPr>
            <w:tcW w:w="1274" w:type="dxa"/>
            <w:vAlign w:val="top"/>
          </w:tcPr>
          <w:p w14:paraId="4BA84449">
            <w:pPr>
              <w:rPr>
                <w:rFonts w:ascii="Arial"/>
                <w:sz w:val="21"/>
                <w:highlight w:val="none"/>
              </w:rPr>
            </w:pPr>
          </w:p>
        </w:tc>
        <w:tc>
          <w:tcPr>
            <w:tcW w:w="851" w:type="dxa"/>
            <w:vAlign w:val="top"/>
          </w:tcPr>
          <w:p w14:paraId="04493EF4">
            <w:pPr>
              <w:rPr>
                <w:rFonts w:ascii="Arial"/>
                <w:sz w:val="21"/>
                <w:highlight w:val="none"/>
              </w:rPr>
            </w:pPr>
          </w:p>
        </w:tc>
        <w:tc>
          <w:tcPr>
            <w:tcW w:w="1275" w:type="dxa"/>
            <w:vAlign w:val="top"/>
          </w:tcPr>
          <w:p w14:paraId="0CADF11F">
            <w:pPr>
              <w:rPr>
                <w:rFonts w:ascii="Arial"/>
                <w:sz w:val="21"/>
                <w:highlight w:val="none"/>
              </w:rPr>
            </w:pPr>
          </w:p>
        </w:tc>
        <w:tc>
          <w:tcPr>
            <w:tcW w:w="1416" w:type="dxa"/>
            <w:vAlign w:val="top"/>
          </w:tcPr>
          <w:p w14:paraId="701765B3">
            <w:pPr>
              <w:rPr>
                <w:rFonts w:ascii="Arial"/>
                <w:sz w:val="21"/>
                <w:highlight w:val="none"/>
              </w:rPr>
            </w:pPr>
          </w:p>
        </w:tc>
        <w:tc>
          <w:tcPr>
            <w:tcW w:w="992" w:type="dxa"/>
            <w:vAlign w:val="top"/>
          </w:tcPr>
          <w:p w14:paraId="5D520FB0">
            <w:pPr>
              <w:rPr>
                <w:rFonts w:ascii="Arial"/>
                <w:sz w:val="21"/>
                <w:highlight w:val="none"/>
              </w:rPr>
            </w:pPr>
          </w:p>
        </w:tc>
        <w:tc>
          <w:tcPr>
            <w:tcW w:w="1534" w:type="dxa"/>
            <w:vAlign w:val="top"/>
          </w:tcPr>
          <w:p w14:paraId="7A6B8D09">
            <w:pPr>
              <w:rPr>
                <w:rFonts w:ascii="Arial"/>
                <w:sz w:val="21"/>
                <w:highlight w:val="none"/>
              </w:rPr>
            </w:pPr>
          </w:p>
        </w:tc>
      </w:tr>
    </w:tbl>
    <w:p w14:paraId="508EC532">
      <w:pPr>
        <w:rPr>
          <w:rFonts w:ascii="Arial"/>
          <w:sz w:val="21"/>
          <w:highlight w:val="none"/>
        </w:rPr>
      </w:pPr>
    </w:p>
    <w:p w14:paraId="5BB7D336">
      <w:pPr>
        <w:rPr>
          <w:rFonts w:ascii="Arial" w:hAnsi="Arial" w:eastAsia="Arial" w:cs="Arial"/>
          <w:sz w:val="21"/>
          <w:szCs w:val="21"/>
          <w:highlight w:val="none"/>
        </w:rPr>
        <w:sectPr>
          <w:footerReference r:id="rId34" w:type="default"/>
          <w:pgSz w:w="11906" w:h="16839"/>
          <w:pgMar w:top="1431" w:right="1072" w:bottom="957" w:left="1248" w:header="0" w:footer="795" w:gutter="0"/>
          <w:cols w:space="720" w:num="1"/>
        </w:sectPr>
      </w:pPr>
    </w:p>
    <w:p w14:paraId="499997C7">
      <w:pPr>
        <w:numPr>
          <w:ilvl w:val="0"/>
          <w:numId w:val="4"/>
        </w:numPr>
        <w:jc w:val="center"/>
        <w:rPr>
          <w:rFonts w:hint="eastAsia" w:ascii="宋体" w:hAnsi="宋体" w:eastAsia="宋体" w:cs="宋体"/>
          <w:snapToGrid w:val="0"/>
          <w:color w:val="000000"/>
          <w:spacing w:val="9"/>
          <w:kern w:val="0"/>
          <w:sz w:val="31"/>
          <w:szCs w:val="31"/>
          <w:highlight w:val="none"/>
          <w:lang w:val="en-US" w:eastAsia="zh-CN"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1"/>
          <w:szCs w:val="31"/>
          <w:highlight w:val="none"/>
          <w:lang w:val="en-US" w:eastAsia="zh-CN" w:bidi="ar-SA"/>
          <w14:textOutline w14:w="5793" w14:cap="sq" w14:cmpd="sng">
            <w14:solidFill>
              <w14:srgbClr w14:val="000000"/>
            </w14:solidFill>
            <w14:prstDash w14:val="solid"/>
            <w14:bevel/>
          </w14:textOutline>
        </w:rPr>
        <w:t>中小企业声明函</w:t>
      </w:r>
    </w:p>
    <w:p w14:paraId="17E22417">
      <w:pPr>
        <w:pStyle w:val="17"/>
        <w:rPr>
          <w:rFonts w:hint="eastAsia"/>
          <w:highlight w:val="none"/>
          <w:lang w:val="en-US" w:eastAsia="zh-CN"/>
        </w:rPr>
      </w:pPr>
    </w:p>
    <w:p w14:paraId="1DAAA660">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本公司郑重声明，根据</w:t>
      </w:r>
      <w:r>
        <w:rPr>
          <w:rFonts w:hint="eastAsia" w:ascii="宋体" w:hAnsi="宋体" w:eastAsia="宋体" w:cs="宋体"/>
          <w:color w:val="auto"/>
          <w:kern w:val="0"/>
          <w:sz w:val="24"/>
          <w:szCs w:val="24"/>
          <w:highlight w:val="none"/>
          <w:lang w:val="zh-CN" w:eastAsia="zh-CN" w:bidi="ar-SA"/>
        </w:rPr>
        <w:t>关于进一步加大政府采购支持中小企业力度的通知财库〔2022〕19号、</w:t>
      </w:r>
      <w:r>
        <w:rPr>
          <w:rFonts w:hint="eastAsia" w:ascii="宋体" w:hAnsi="宋体" w:cs="宋体"/>
          <w:sz w:val="24"/>
          <w:szCs w:val="24"/>
          <w:highlight w:val="none"/>
          <w:lang w:bidi="ar"/>
        </w:rPr>
        <w:t>《政府采购促进中小企业发展管理办法》（财库﹝2020﹞46号）的规定，本公司</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参加</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（单位名称）的</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（项目名称）采购活动，工程的施工单位全部为符合政策要求的中小企业（或者：服务全部由符合政策要求的中小企业承接）。相关企业（含联合 体中的中小企业、签订分包意向协议的中小企业）的具体情 况如下：</w:t>
      </w:r>
    </w:p>
    <w:p w14:paraId="698F969E">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47A68132">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7331C9F4">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w:t>
      </w:r>
    </w:p>
    <w:p w14:paraId="06E1584C">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2167FA1E">
      <w:pPr>
        <w:autoSpaceDE w:val="0"/>
        <w:autoSpaceDN w:val="0"/>
        <w:adjustRightInd w:val="0"/>
        <w:spacing w:line="360" w:lineRule="auto"/>
        <w:ind w:firstLine="480" w:firstLineChars="200"/>
        <w:rPr>
          <w:rFonts w:hint="eastAsia" w:ascii="宋体" w:hAnsi="宋体" w:cs="宋体"/>
          <w:sz w:val="24"/>
          <w:szCs w:val="24"/>
          <w:highlight w:val="none"/>
        </w:rPr>
      </w:pPr>
    </w:p>
    <w:p w14:paraId="512847F1">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企业名称（盖章）： </w:t>
      </w:r>
    </w:p>
    <w:p w14:paraId="4D281CF2">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日 期：</w:t>
      </w:r>
    </w:p>
    <w:p w14:paraId="1BEA5A7C">
      <w:pPr>
        <w:numPr>
          <w:ilvl w:val="0"/>
          <w:numId w:val="4"/>
        </w:numPr>
        <w:jc w:val="center"/>
        <w:rPr>
          <w:spacing w:val="8"/>
          <w:highlight w:val="none"/>
          <w14:textOutline w14:w="5793" w14:cap="sq" w14:cmpd="sng">
            <w14:solidFill>
              <w14:srgbClr w14:val="000000"/>
            </w14:solidFill>
            <w14:prstDash w14:val="solid"/>
            <w14:bevel/>
          </w14:textOutline>
        </w:rPr>
      </w:pPr>
      <w:r>
        <w:rPr>
          <w:spacing w:val="8"/>
          <w:highlight w:val="none"/>
          <w14:textOutline w14:w="5793" w14:cap="sq" w14:cmpd="sng">
            <w14:solidFill>
              <w14:srgbClr w14:val="000000"/>
            </w14:solidFill>
            <w14:prstDash w14:val="solid"/>
            <w14:bevel/>
          </w14:textOutline>
        </w:rPr>
        <w:br w:type="page"/>
      </w:r>
    </w:p>
    <w:p w14:paraId="18B231ED">
      <w:pPr>
        <w:pStyle w:val="3"/>
        <w:spacing w:before="64" w:line="225" w:lineRule="auto"/>
        <w:ind w:left="3218"/>
        <w:outlineLvl w:val="1"/>
        <w:rPr>
          <w:highlight w:val="none"/>
        </w:rPr>
      </w:pPr>
      <w:bookmarkStart w:id="89" w:name="_Toc28712"/>
      <w:r>
        <w:rPr>
          <w:spacing w:val="8"/>
          <w:highlight w:val="none"/>
          <w14:textOutline w14:w="5793" w14:cap="sq" w14:cmpd="sng">
            <w14:solidFill>
              <w14:srgbClr w14:val="000000"/>
            </w14:solidFill>
            <w14:prstDash w14:val="solid"/>
            <w14:bevel/>
          </w14:textOutline>
        </w:rPr>
        <w:t>六、监理大纲</w:t>
      </w:r>
      <w:bookmarkEnd w:id="89"/>
    </w:p>
    <w:p w14:paraId="5F2B0116">
      <w:pPr>
        <w:spacing w:line="225" w:lineRule="auto"/>
        <w:rPr>
          <w:highlight w:val="none"/>
        </w:rPr>
        <w:sectPr>
          <w:footerReference r:id="rId35" w:type="default"/>
          <w:pgSz w:w="11906" w:h="16839"/>
          <w:pgMar w:top="1343" w:right="1785" w:bottom="954" w:left="1785" w:header="0" w:footer="795" w:gutter="0"/>
          <w:cols w:space="720" w:num="1"/>
        </w:sectPr>
      </w:pPr>
    </w:p>
    <w:p w14:paraId="1BACF764">
      <w:pPr>
        <w:pStyle w:val="3"/>
        <w:spacing w:before="64" w:line="225" w:lineRule="auto"/>
        <w:ind w:left="3221"/>
        <w:outlineLvl w:val="1"/>
        <w:rPr>
          <w:highlight w:val="none"/>
        </w:rPr>
      </w:pPr>
      <w:bookmarkStart w:id="90" w:name="_Toc28649"/>
      <w:r>
        <w:rPr>
          <w:rFonts w:hint="eastAsia"/>
          <w:spacing w:val="7"/>
          <w:highlight w:val="none"/>
          <w:lang w:val="en-US" w:eastAsia="zh-CN"/>
          <w14:textOutline w14:w="5793" w14:cap="sq" w14:cmpd="sng">
            <w14:solidFill>
              <w14:srgbClr w14:val="000000"/>
            </w14:solidFill>
            <w14:prstDash w14:val="solid"/>
            <w14:bevel/>
          </w14:textOutline>
        </w:rPr>
        <w:t>七</w:t>
      </w:r>
      <w:r>
        <w:rPr>
          <w:spacing w:val="7"/>
          <w:highlight w:val="none"/>
          <w14:textOutline w14:w="5793" w14:cap="sq" w14:cmpd="sng">
            <w14:solidFill>
              <w14:srgbClr w14:val="000000"/>
            </w14:solidFill>
            <w14:prstDash w14:val="solid"/>
            <w14:bevel/>
          </w14:textOutline>
        </w:rPr>
        <w:t>、其他资料</w:t>
      </w:r>
      <w:bookmarkEnd w:id="90"/>
    </w:p>
    <w:p w14:paraId="412184C2">
      <w:pPr>
        <w:spacing w:line="245" w:lineRule="auto"/>
        <w:rPr>
          <w:rFonts w:ascii="Arial"/>
          <w:sz w:val="21"/>
          <w:highlight w:val="none"/>
        </w:rPr>
      </w:pPr>
    </w:p>
    <w:p w14:paraId="65A15810">
      <w:pPr>
        <w:pStyle w:val="3"/>
        <w:spacing w:before="78" w:line="219" w:lineRule="auto"/>
        <w:ind w:left="2618"/>
        <w:rPr>
          <w:sz w:val="24"/>
          <w:szCs w:val="24"/>
          <w:highlight w:val="none"/>
        </w:rPr>
      </w:pPr>
      <w:r>
        <w:rPr>
          <w:rFonts w:hint="eastAsia"/>
          <w:spacing w:val="-1"/>
          <w:sz w:val="24"/>
          <w:szCs w:val="24"/>
          <w:highlight w:val="none"/>
          <w:lang w:eastAsia="zh-CN"/>
        </w:rPr>
        <w:t>供应商</w:t>
      </w:r>
      <w:r>
        <w:rPr>
          <w:spacing w:val="-1"/>
          <w:sz w:val="24"/>
          <w:szCs w:val="24"/>
          <w:highlight w:val="none"/>
        </w:rPr>
        <w:t>认为需要提供的资料。</w:t>
      </w:r>
    </w:p>
    <w:p w14:paraId="7087A4FF">
      <w:pPr>
        <w:spacing w:line="219" w:lineRule="auto"/>
        <w:rPr>
          <w:sz w:val="24"/>
          <w:szCs w:val="24"/>
          <w:highlight w:val="none"/>
        </w:rPr>
        <w:sectPr>
          <w:footerReference r:id="rId36" w:type="default"/>
          <w:pgSz w:w="11906" w:h="16839"/>
          <w:pgMar w:top="1343" w:right="1785" w:bottom="954" w:left="1785" w:header="0" w:footer="795" w:gutter="0"/>
          <w:cols w:space="720" w:num="1"/>
        </w:sectPr>
      </w:pPr>
    </w:p>
    <w:p w14:paraId="0474FDC7">
      <w:pPr>
        <w:pStyle w:val="3"/>
        <w:spacing w:before="227" w:line="219" w:lineRule="auto"/>
        <w:ind w:left="18"/>
        <w:outlineLvl w:val="0"/>
        <w:rPr>
          <w:sz w:val="24"/>
          <w:szCs w:val="24"/>
          <w:highlight w:val="none"/>
        </w:rPr>
      </w:pPr>
      <w:bookmarkStart w:id="91" w:name="_Toc2217"/>
      <w:r>
        <w:rPr>
          <w:spacing w:val="-10"/>
          <w:sz w:val="24"/>
          <w:szCs w:val="24"/>
          <w:highlight w:val="none"/>
        </w:rPr>
        <w:t>附件1</w:t>
      </w:r>
      <w:bookmarkEnd w:id="91"/>
    </w:p>
    <w:p w14:paraId="02B3E9F5">
      <w:pPr>
        <w:spacing w:line="272" w:lineRule="auto"/>
        <w:rPr>
          <w:rFonts w:ascii="Arial"/>
          <w:sz w:val="21"/>
          <w:highlight w:val="none"/>
        </w:rPr>
      </w:pPr>
    </w:p>
    <w:p w14:paraId="633F5A2A">
      <w:pPr>
        <w:pStyle w:val="3"/>
        <w:spacing w:before="114" w:line="223" w:lineRule="auto"/>
        <w:ind w:left="3439"/>
        <w:outlineLvl w:val="0"/>
        <w:rPr>
          <w:sz w:val="35"/>
          <w:szCs w:val="35"/>
          <w:highlight w:val="none"/>
        </w:rPr>
      </w:pPr>
      <w:bookmarkStart w:id="92" w:name="_Toc30353"/>
      <w:r>
        <w:rPr>
          <w:spacing w:val="8"/>
          <w:sz w:val="35"/>
          <w:szCs w:val="35"/>
          <w:highlight w:val="none"/>
          <w14:textOutline w14:w="6537" w14:cap="sq" w14:cmpd="sng">
            <w14:solidFill>
              <w14:srgbClr w14:val="000000"/>
            </w14:solidFill>
            <w14:prstDash w14:val="solid"/>
            <w14:bevel/>
          </w14:textOutline>
        </w:rPr>
        <w:t>第二次报价表</w:t>
      </w:r>
      <w:bookmarkEnd w:id="92"/>
    </w:p>
    <w:p w14:paraId="0CF8A0FA">
      <w:pPr>
        <w:spacing w:line="396" w:lineRule="auto"/>
        <w:rPr>
          <w:rFonts w:ascii="Arial"/>
          <w:sz w:val="21"/>
          <w:highlight w:val="none"/>
        </w:rPr>
      </w:pPr>
    </w:p>
    <w:p w14:paraId="22E7E3EF">
      <w:pPr>
        <w:pStyle w:val="3"/>
        <w:spacing w:before="78" w:line="229" w:lineRule="auto"/>
        <w:ind w:firstLine="4"/>
        <w:rPr>
          <w:sz w:val="24"/>
          <w:szCs w:val="24"/>
          <w:highlight w:val="none"/>
        </w:rPr>
      </w:pPr>
      <w:r>
        <w:rPr>
          <w:sz w:val="24"/>
          <w:szCs w:val="24"/>
          <w:highlight w:val="none"/>
        </w:rPr>
        <w:t>具体以政采云平台中给出的格式进行填写，按系统</w:t>
      </w:r>
      <w:r>
        <w:rPr>
          <w:spacing w:val="-1"/>
          <w:sz w:val="24"/>
          <w:szCs w:val="24"/>
          <w:highlight w:val="none"/>
        </w:rPr>
        <w:t>规定的时间内提交二次报价，由于供</w:t>
      </w:r>
      <w:r>
        <w:rPr>
          <w:sz w:val="24"/>
          <w:szCs w:val="24"/>
          <w:highlight w:val="none"/>
        </w:rPr>
        <w:t>应商自身原因在递交二次报价文件截止时间前</w:t>
      </w:r>
      <w:r>
        <w:rPr>
          <w:spacing w:val="-1"/>
          <w:sz w:val="24"/>
          <w:szCs w:val="24"/>
          <w:highlight w:val="none"/>
        </w:rPr>
        <w:t>无法完成的，后果自负。</w:t>
      </w:r>
    </w:p>
    <w:sectPr>
      <w:footerReference r:id="rId37" w:type="default"/>
      <w:pgSz w:w="11906" w:h="16839"/>
      <w:pgMar w:top="1431" w:right="1425" w:bottom="957" w:left="1370" w:header="0" w:footer="7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694E">
    <w:pPr>
      <w:spacing w:line="176" w:lineRule="auto"/>
      <w:ind w:left="488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5E8A">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A855">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21F7">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78C8">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E45F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533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304A">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EDB0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F03B4">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564E">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B2D1">
    <w:pPr>
      <w:spacing w:line="173" w:lineRule="auto"/>
      <w:ind w:left="488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5BB1">
    <w:pPr>
      <w:spacing w:line="176" w:lineRule="auto"/>
      <w:ind w:left="45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DCB6">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A132">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BB14">
    <w:pPr>
      <w:spacing w:line="176"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0B1A">
    <w:pPr>
      <w:spacing w:line="176" w:lineRule="auto"/>
      <w:ind w:left="47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27C5">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2E5B">
    <w:pPr>
      <w:spacing w:line="176" w:lineRule="auto"/>
      <w:ind w:left="46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B338">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925C">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1516">
    <w:pPr>
      <w:spacing w:line="176"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4A88">
    <w:pPr>
      <w:spacing w:line="173"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7146">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C50E">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3E90">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7E44">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2811">
    <w:pPr>
      <w:spacing w:line="176"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B075">
    <w:pPr>
      <w:spacing w:line="176" w:lineRule="auto"/>
      <w:ind w:left="44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8084">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5135">
    <w:pPr>
      <w:spacing w:line="176" w:lineRule="auto"/>
      <w:ind w:left="44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A581">
    <w:pPr>
      <w:spacing w:line="176" w:lineRule="auto"/>
      <w:ind w:left="46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E72D1">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7A557"/>
    <w:multiLevelType w:val="singleLevel"/>
    <w:tmpl w:val="A037A557"/>
    <w:lvl w:ilvl="0" w:tentative="0">
      <w:start w:val="1"/>
      <w:numFmt w:val="decimal"/>
      <w:lvlText w:val="%1."/>
      <w:lvlJc w:val="left"/>
      <w:pPr>
        <w:tabs>
          <w:tab w:val="left" w:pos="312"/>
        </w:tabs>
      </w:pPr>
    </w:lvl>
  </w:abstractNum>
  <w:abstractNum w:abstractNumId="1">
    <w:nsid w:val="B2A77F6E"/>
    <w:multiLevelType w:val="singleLevel"/>
    <w:tmpl w:val="B2A77F6E"/>
    <w:lvl w:ilvl="0" w:tentative="0">
      <w:start w:val="1"/>
      <w:numFmt w:val="decimal"/>
      <w:suff w:val="nothing"/>
      <w:lvlText w:val="%1、"/>
      <w:lvlJc w:val="left"/>
    </w:lvl>
  </w:abstractNum>
  <w:abstractNum w:abstractNumId="2">
    <w:nsid w:val="0BBF048D"/>
    <w:multiLevelType w:val="singleLevel"/>
    <w:tmpl w:val="0BBF048D"/>
    <w:lvl w:ilvl="0" w:tentative="0">
      <w:start w:val="9"/>
      <w:numFmt w:val="chineseCounting"/>
      <w:suff w:val="nothing"/>
      <w:lvlText w:val="（%1）"/>
      <w:lvlJc w:val="left"/>
      <w:rPr>
        <w:rFonts w:hint="eastAsia"/>
      </w:rPr>
    </w:lvl>
  </w:abstractNum>
  <w:abstractNum w:abstractNumId="3">
    <w:nsid w:val="2D6238B6"/>
    <w:multiLevelType w:val="multilevel"/>
    <w:tmpl w:val="2D6238B6"/>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5BA3A5"/>
    <w:multiLevelType w:val="singleLevel"/>
    <w:tmpl w:val="595BA3A5"/>
    <w:lvl w:ilvl="0" w:tentative="0">
      <w:start w:val="3"/>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YyNjFhMDJiYzgzM2NkNjdmZWYyZGY3OTJjMTYwNzcifQ=="/>
  </w:docVars>
  <w:rsids>
    <w:rsidRoot w:val="00000000"/>
    <w:rsid w:val="00372417"/>
    <w:rsid w:val="00E75584"/>
    <w:rsid w:val="01AE66A2"/>
    <w:rsid w:val="022A6766"/>
    <w:rsid w:val="022B7772"/>
    <w:rsid w:val="02BA21E0"/>
    <w:rsid w:val="032C036B"/>
    <w:rsid w:val="03A569EC"/>
    <w:rsid w:val="03DA38B5"/>
    <w:rsid w:val="058F34B0"/>
    <w:rsid w:val="068C5EFB"/>
    <w:rsid w:val="06F51A39"/>
    <w:rsid w:val="077671D5"/>
    <w:rsid w:val="08026ABE"/>
    <w:rsid w:val="087074CD"/>
    <w:rsid w:val="08C37A45"/>
    <w:rsid w:val="08E829BF"/>
    <w:rsid w:val="08EE6740"/>
    <w:rsid w:val="09F4422A"/>
    <w:rsid w:val="0A0338DA"/>
    <w:rsid w:val="0A140428"/>
    <w:rsid w:val="0B4E6B69"/>
    <w:rsid w:val="0B901D30"/>
    <w:rsid w:val="0BAC5C69"/>
    <w:rsid w:val="0C9C5EA0"/>
    <w:rsid w:val="0CA94B01"/>
    <w:rsid w:val="0D531BCD"/>
    <w:rsid w:val="0EA770DF"/>
    <w:rsid w:val="0F034490"/>
    <w:rsid w:val="0F29227F"/>
    <w:rsid w:val="0F515C7A"/>
    <w:rsid w:val="0FB35237"/>
    <w:rsid w:val="10142F30"/>
    <w:rsid w:val="102A2753"/>
    <w:rsid w:val="118B7221"/>
    <w:rsid w:val="120D0465"/>
    <w:rsid w:val="13734F34"/>
    <w:rsid w:val="1384217A"/>
    <w:rsid w:val="138D4257"/>
    <w:rsid w:val="13B03341"/>
    <w:rsid w:val="14832432"/>
    <w:rsid w:val="15A22D8C"/>
    <w:rsid w:val="16290DB7"/>
    <w:rsid w:val="168E3310"/>
    <w:rsid w:val="16DA6555"/>
    <w:rsid w:val="173E4D36"/>
    <w:rsid w:val="17A73DA0"/>
    <w:rsid w:val="17CC2342"/>
    <w:rsid w:val="19481E9C"/>
    <w:rsid w:val="19662123"/>
    <w:rsid w:val="198D78AF"/>
    <w:rsid w:val="1A02204B"/>
    <w:rsid w:val="1A200723"/>
    <w:rsid w:val="1AB01AA7"/>
    <w:rsid w:val="1ADF413A"/>
    <w:rsid w:val="1B0167A6"/>
    <w:rsid w:val="1B46207A"/>
    <w:rsid w:val="1B903686"/>
    <w:rsid w:val="1B971143"/>
    <w:rsid w:val="1C0302FC"/>
    <w:rsid w:val="1C2465A3"/>
    <w:rsid w:val="1D1550CF"/>
    <w:rsid w:val="1DC03AB5"/>
    <w:rsid w:val="1DC771BE"/>
    <w:rsid w:val="1DCF0496"/>
    <w:rsid w:val="1E036392"/>
    <w:rsid w:val="1EAC6A29"/>
    <w:rsid w:val="1EC75A83"/>
    <w:rsid w:val="1ECD32A4"/>
    <w:rsid w:val="1EE53CE9"/>
    <w:rsid w:val="1EFA3C1D"/>
    <w:rsid w:val="1F1F544D"/>
    <w:rsid w:val="206E04AF"/>
    <w:rsid w:val="20BF6730"/>
    <w:rsid w:val="20D12777"/>
    <w:rsid w:val="21042B4C"/>
    <w:rsid w:val="21117017"/>
    <w:rsid w:val="21894680"/>
    <w:rsid w:val="21F77050"/>
    <w:rsid w:val="22351092"/>
    <w:rsid w:val="223D7616"/>
    <w:rsid w:val="225437D4"/>
    <w:rsid w:val="225B679C"/>
    <w:rsid w:val="22BE6442"/>
    <w:rsid w:val="22D24584"/>
    <w:rsid w:val="24C22B02"/>
    <w:rsid w:val="24EC504A"/>
    <w:rsid w:val="25A85EC8"/>
    <w:rsid w:val="25B53114"/>
    <w:rsid w:val="25DC4098"/>
    <w:rsid w:val="266C6E63"/>
    <w:rsid w:val="26D905D7"/>
    <w:rsid w:val="26F43AA8"/>
    <w:rsid w:val="270F7B55"/>
    <w:rsid w:val="285C1CAC"/>
    <w:rsid w:val="287700A8"/>
    <w:rsid w:val="28FE4325"/>
    <w:rsid w:val="291E4D83"/>
    <w:rsid w:val="297445E7"/>
    <w:rsid w:val="29EC0622"/>
    <w:rsid w:val="2A196EE8"/>
    <w:rsid w:val="2AE337D3"/>
    <w:rsid w:val="2AFA0B1C"/>
    <w:rsid w:val="2BDE20BE"/>
    <w:rsid w:val="2C1016F4"/>
    <w:rsid w:val="2C634B60"/>
    <w:rsid w:val="2D1703B4"/>
    <w:rsid w:val="2D3C391E"/>
    <w:rsid w:val="2D40614A"/>
    <w:rsid w:val="2D524C40"/>
    <w:rsid w:val="2D5D4478"/>
    <w:rsid w:val="2F1877C3"/>
    <w:rsid w:val="2F2C103E"/>
    <w:rsid w:val="316A07AA"/>
    <w:rsid w:val="316B62D0"/>
    <w:rsid w:val="31CB1E59"/>
    <w:rsid w:val="32816997"/>
    <w:rsid w:val="33747866"/>
    <w:rsid w:val="33852B74"/>
    <w:rsid w:val="344861A9"/>
    <w:rsid w:val="34666F8D"/>
    <w:rsid w:val="34EC0FF3"/>
    <w:rsid w:val="3568190D"/>
    <w:rsid w:val="3573258D"/>
    <w:rsid w:val="357A187A"/>
    <w:rsid w:val="359609A8"/>
    <w:rsid w:val="36737536"/>
    <w:rsid w:val="36AC36DC"/>
    <w:rsid w:val="370A417C"/>
    <w:rsid w:val="37730687"/>
    <w:rsid w:val="37907976"/>
    <w:rsid w:val="379B7E94"/>
    <w:rsid w:val="37FA5E67"/>
    <w:rsid w:val="38586D49"/>
    <w:rsid w:val="3922076C"/>
    <w:rsid w:val="3AD96C06"/>
    <w:rsid w:val="3B13023F"/>
    <w:rsid w:val="3B7A783B"/>
    <w:rsid w:val="3C300216"/>
    <w:rsid w:val="3C7652B2"/>
    <w:rsid w:val="3DBB7DD9"/>
    <w:rsid w:val="3EE50630"/>
    <w:rsid w:val="3F2F7A9F"/>
    <w:rsid w:val="3F3146B5"/>
    <w:rsid w:val="3F76848C"/>
    <w:rsid w:val="3F8F587F"/>
    <w:rsid w:val="3FE72345"/>
    <w:rsid w:val="40055B41"/>
    <w:rsid w:val="402B6D7A"/>
    <w:rsid w:val="411E6EBB"/>
    <w:rsid w:val="41390199"/>
    <w:rsid w:val="41401527"/>
    <w:rsid w:val="41654AEA"/>
    <w:rsid w:val="424419FB"/>
    <w:rsid w:val="437E026F"/>
    <w:rsid w:val="43C07593"/>
    <w:rsid w:val="43F33419"/>
    <w:rsid w:val="44CD30D2"/>
    <w:rsid w:val="44EE3048"/>
    <w:rsid w:val="45237196"/>
    <w:rsid w:val="45972127"/>
    <w:rsid w:val="46127F03"/>
    <w:rsid w:val="46A81102"/>
    <w:rsid w:val="47253D58"/>
    <w:rsid w:val="47EF036F"/>
    <w:rsid w:val="47FA68CC"/>
    <w:rsid w:val="48141018"/>
    <w:rsid w:val="481B4BAB"/>
    <w:rsid w:val="483641B2"/>
    <w:rsid w:val="48F101BE"/>
    <w:rsid w:val="4A676C67"/>
    <w:rsid w:val="4A6C7187"/>
    <w:rsid w:val="4A89557F"/>
    <w:rsid w:val="4AAA17BF"/>
    <w:rsid w:val="4AC2275D"/>
    <w:rsid w:val="4AC2685D"/>
    <w:rsid w:val="4AE62E7D"/>
    <w:rsid w:val="4B6232EC"/>
    <w:rsid w:val="4BA625CF"/>
    <w:rsid w:val="4BFE1DC3"/>
    <w:rsid w:val="4C4A1A57"/>
    <w:rsid w:val="4C5B27E1"/>
    <w:rsid w:val="4C8D6FAC"/>
    <w:rsid w:val="4D000510"/>
    <w:rsid w:val="4E0421EA"/>
    <w:rsid w:val="4E573A0C"/>
    <w:rsid w:val="4EC831E2"/>
    <w:rsid w:val="4F6A776F"/>
    <w:rsid w:val="4F7E13E5"/>
    <w:rsid w:val="50575F45"/>
    <w:rsid w:val="50644223"/>
    <w:rsid w:val="5079536F"/>
    <w:rsid w:val="50F564C4"/>
    <w:rsid w:val="51451007"/>
    <w:rsid w:val="51EA42B4"/>
    <w:rsid w:val="51FC4FF6"/>
    <w:rsid w:val="5217093F"/>
    <w:rsid w:val="52B15FA1"/>
    <w:rsid w:val="52CE6390"/>
    <w:rsid w:val="52CF6267"/>
    <w:rsid w:val="536F17F8"/>
    <w:rsid w:val="53C5766A"/>
    <w:rsid w:val="54C47921"/>
    <w:rsid w:val="55306D65"/>
    <w:rsid w:val="55BB0D24"/>
    <w:rsid w:val="55D32512"/>
    <w:rsid w:val="560414BF"/>
    <w:rsid w:val="565847C5"/>
    <w:rsid w:val="56DE4CCA"/>
    <w:rsid w:val="57164DB9"/>
    <w:rsid w:val="57572CCF"/>
    <w:rsid w:val="581B1F4E"/>
    <w:rsid w:val="597C07CB"/>
    <w:rsid w:val="59926240"/>
    <w:rsid w:val="59A11A4D"/>
    <w:rsid w:val="5A0031AA"/>
    <w:rsid w:val="5A2275C4"/>
    <w:rsid w:val="5B1A029B"/>
    <w:rsid w:val="5B84416B"/>
    <w:rsid w:val="5C98591B"/>
    <w:rsid w:val="5CBC3D00"/>
    <w:rsid w:val="5D9F6671"/>
    <w:rsid w:val="5DB524FD"/>
    <w:rsid w:val="5DE27796"/>
    <w:rsid w:val="5E7B1F70"/>
    <w:rsid w:val="5EAF519E"/>
    <w:rsid w:val="5ED75362"/>
    <w:rsid w:val="5EE43494"/>
    <w:rsid w:val="5F2913F5"/>
    <w:rsid w:val="5FE5531C"/>
    <w:rsid w:val="60261490"/>
    <w:rsid w:val="60B870CC"/>
    <w:rsid w:val="60D12E98"/>
    <w:rsid w:val="61642270"/>
    <w:rsid w:val="621406F6"/>
    <w:rsid w:val="62672BDC"/>
    <w:rsid w:val="62BE3D10"/>
    <w:rsid w:val="64A121F4"/>
    <w:rsid w:val="64F22C15"/>
    <w:rsid w:val="653B778C"/>
    <w:rsid w:val="65A41DFF"/>
    <w:rsid w:val="660E4721"/>
    <w:rsid w:val="673E4ABB"/>
    <w:rsid w:val="67AA1DDE"/>
    <w:rsid w:val="685079F2"/>
    <w:rsid w:val="693469CC"/>
    <w:rsid w:val="6938787C"/>
    <w:rsid w:val="69823F1E"/>
    <w:rsid w:val="6A022F6E"/>
    <w:rsid w:val="6A042842"/>
    <w:rsid w:val="6A6432E1"/>
    <w:rsid w:val="6B39476E"/>
    <w:rsid w:val="6B811C71"/>
    <w:rsid w:val="6C663424"/>
    <w:rsid w:val="6CB17FB2"/>
    <w:rsid w:val="6E222B0F"/>
    <w:rsid w:val="6EEE5550"/>
    <w:rsid w:val="6F1057E5"/>
    <w:rsid w:val="6FB64F77"/>
    <w:rsid w:val="6FBE16E5"/>
    <w:rsid w:val="70301CAE"/>
    <w:rsid w:val="70651B61"/>
    <w:rsid w:val="713B5F44"/>
    <w:rsid w:val="733A6A75"/>
    <w:rsid w:val="73DE2356"/>
    <w:rsid w:val="73F456D6"/>
    <w:rsid w:val="745E666F"/>
    <w:rsid w:val="747D1B6F"/>
    <w:rsid w:val="753A6484"/>
    <w:rsid w:val="759C7DD3"/>
    <w:rsid w:val="75A44ED9"/>
    <w:rsid w:val="75FF6965"/>
    <w:rsid w:val="76366479"/>
    <w:rsid w:val="77277B70"/>
    <w:rsid w:val="77FA201F"/>
    <w:rsid w:val="780F6F82"/>
    <w:rsid w:val="78DB50B6"/>
    <w:rsid w:val="78EF290F"/>
    <w:rsid w:val="790243F1"/>
    <w:rsid w:val="79DF10D7"/>
    <w:rsid w:val="79E87A8A"/>
    <w:rsid w:val="7A083313"/>
    <w:rsid w:val="7A1D5E2F"/>
    <w:rsid w:val="7BD55DED"/>
    <w:rsid w:val="7CCB71F0"/>
    <w:rsid w:val="7D814CF3"/>
    <w:rsid w:val="7D9B4E14"/>
    <w:rsid w:val="7E4454AB"/>
    <w:rsid w:val="7F7E0318"/>
    <w:rsid w:val="7F8622CD"/>
    <w:rsid w:val="7FA3120B"/>
    <w:rsid w:val="7FB763C1"/>
    <w:rsid w:val="7FE231CE"/>
    <w:rsid w:val="7FFEBF16"/>
    <w:rsid w:val="9EBE9F61"/>
    <w:rsid w:val="ADEF1E4E"/>
    <w:rsid w:val="CDF9F7FC"/>
    <w:rsid w:val="F6EE2AD4"/>
    <w:rsid w:val="FB57AD60"/>
    <w:rsid w:val="FE1AFC7D"/>
    <w:rsid w:val="FEFB5228"/>
    <w:rsid w:val="FF7F4E5A"/>
    <w:rsid w:val="FF8F743D"/>
    <w:rsid w:val="FFFF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3"/>
    <w:qFormat/>
    <w:uiPriority w:val="0"/>
    <w:pPr>
      <w:adjustRightInd w:val="0"/>
      <w:snapToGrid w:val="0"/>
      <w:spacing w:before="20" w:beforeLines="20" w:after="20" w:afterLines="20" w:line="240" w:lineRule="auto"/>
      <w:jc w:val="left"/>
    </w:pPr>
    <w:rPr>
      <w:rFonts w:ascii="Arial" w:hAnsi="Arial"/>
      <w:kern w:val="0"/>
    </w:rPr>
  </w:style>
  <w:style w:type="paragraph" w:styleId="3">
    <w:name w:val="Body Text"/>
    <w:basedOn w:val="1"/>
    <w:next w:val="4"/>
    <w:qFormat/>
    <w:uiPriority w:val="0"/>
    <w:rPr>
      <w:rFonts w:ascii="宋体" w:hAnsi="宋体" w:eastAsia="宋体" w:cs="宋体"/>
      <w:sz w:val="31"/>
      <w:szCs w:val="31"/>
      <w:lang w:val="en-US" w:eastAsia="en-US" w:bidi="ar-SA"/>
    </w:rPr>
  </w:style>
  <w:style w:type="paragraph"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Body Text Indent"/>
    <w:basedOn w:val="1"/>
    <w:next w:val="1"/>
    <w:qFormat/>
    <w:uiPriority w:val="0"/>
    <w:pPr>
      <w:suppressAutoHyphens/>
      <w:snapToGrid w:val="0"/>
      <w:spacing w:line="360" w:lineRule="auto"/>
      <w:ind w:firstLine="240" w:firstLineChars="100"/>
    </w:pPr>
    <w:rPr>
      <w:rFonts w:ascii="宋体"/>
      <w:kern w:val="1"/>
      <w:sz w:val="24"/>
      <w:lang w:eastAsia="ar-SA"/>
    </w:rPr>
  </w:style>
  <w:style w:type="paragraph" w:styleId="7">
    <w:name w:val="List 2"/>
    <w:basedOn w:val="1"/>
    <w:qFormat/>
    <w:uiPriority w:val="0"/>
    <w:pPr>
      <w:ind w:left="100" w:leftChars="200" w:hanging="200" w:hangingChars="200"/>
    </w:pPr>
  </w:style>
  <w:style w:type="paragraph" w:styleId="8">
    <w:name w:val="Block Text"/>
    <w:basedOn w:val="1"/>
    <w:qFormat/>
    <w:uiPriority w:val="0"/>
    <w:pPr>
      <w:spacing w:line="400" w:lineRule="exact"/>
      <w:ind w:left="-359" w:leftChars="-171" w:right="-327" w:rightChars="-327" w:firstLine="720"/>
    </w:pPr>
    <w:rPr>
      <w:rFonts w:ascii="宋体" w:hAnsi="宋体"/>
      <w:sz w:val="28"/>
    </w:rPr>
  </w:style>
  <w:style w:type="paragraph" w:styleId="9">
    <w:name w:val="Date"/>
    <w:basedOn w:val="1"/>
    <w:next w:val="1"/>
    <w:qFormat/>
    <w:uiPriority w:val="0"/>
    <w:pPr>
      <w:widowControl w:val="0"/>
      <w:jc w:val="both"/>
    </w:pPr>
    <w:rPr>
      <w:kern w:val="2"/>
      <w:sz w:val="24"/>
    </w:rPr>
  </w:style>
  <w:style w:type="paragraph" w:styleId="10">
    <w:name w:val="footer"/>
    <w:basedOn w:val="1"/>
    <w:next w:val="1"/>
    <w:qFormat/>
    <w:uiPriority w:val="99"/>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footnote text"/>
    <w:basedOn w:val="1"/>
    <w:next w:val="3"/>
    <w:qFormat/>
    <w:uiPriority w:val="0"/>
    <w:pPr>
      <w:snapToGrid w:val="0"/>
      <w:jc w:val="left"/>
    </w:pPr>
    <w:rPr>
      <w:sz w:val="18"/>
      <w:szCs w:val="18"/>
    </w:rPr>
  </w:style>
  <w:style w:type="paragraph" w:styleId="13">
    <w:name w:val="Body Text 2"/>
    <w:basedOn w:val="1"/>
    <w:unhideWhenUsed/>
    <w:qFormat/>
    <w:uiPriority w:val="99"/>
    <w:pPr>
      <w:spacing w:after="120" w:line="480" w:lineRule="auto"/>
    </w:pPr>
    <w:rPr>
      <w:szCs w:val="24"/>
    </w:rPr>
  </w:style>
  <w:style w:type="paragraph" w:styleId="14">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15">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16">
    <w:name w:val="Body Text First Indent"/>
    <w:basedOn w:val="3"/>
    <w:qFormat/>
    <w:uiPriority w:val="0"/>
    <w:pPr>
      <w:spacing w:line="312" w:lineRule="auto"/>
      <w:ind w:firstLine="420"/>
    </w:pPr>
    <w:rPr>
      <w:sz w:val="24"/>
      <w:szCs w:val="24"/>
    </w:rPr>
  </w:style>
  <w:style w:type="paragraph" w:styleId="17">
    <w:name w:val="Body Text First Indent 2"/>
    <w:basedOn w:val="6"/>
    <w:next w:val="8"/>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sz w:val="24"/>
      <w:szCs w:val="24"/>
    </w:rPr>
  </w:style>
  <w:style w:type="character" w:styleId="22">
    <w:name w:val="FollowedHyperlink"/>
    <w:basedOn w:val="20"/>
    <w:qFormat/>
    <w:uiPriority w:val="0"/>
    <w:rPr>
      <w:color w:val="551A8B"/>
      <w:u w:val="single"/>
    </w:rPr>
  </w:style>
  <w:style w:type="character" w:styleId="23">
    <w:name w:val="Emphasis"/>
    <w:basedOn w:val="20"/>
    <w:qFormat/>
    <w:uiPriority w:val="0"/>
    <w:rPr>
      <w:color w:val="D73130"/>
      <w:sz w:val="24"/>
      <w:szCs w:val="24"/>
    </w:rPr>
  </w:style>
  <w:style w:type="character" w:styleId="24">
    <w:name w:val="HTML Definition"/>
    <w:basedOn w:val="20"/>
    <w:qFormat/>
    <w:uiPriority w:val="0"/>
    <w:rPr>
      <w:i/>
      <w:iCs/>
    </w:rPr>
  </w:style>
  <w:style w:type="character" w:styleId="25">
    <w:name w:val="Hyperlink"/>
    <w:qFormat/>
    <w:uiPriority w:val="99"/>
    <w:rPr>
      <w:color w:val="0000FF"/>
      <w:u w:val="single"/>
    </w:rPr>
  </w:style>
  <w:style w:type="character" w:styleId="26">
    <w:name w:val="HTML Code"/>
    <w:basedOn w:val="20"/>
    <w:qFormat/>
    <w:uiPriority w:val="0"/>
    <w:rPr>
      <w:rFonts w:hint="default" w:ascii="monospace" w:hAnsi="monospace" w:eastAsia="monospace" w:cs="monospace"/>
      <w:sz w:val="21"/>
      <w:szCs w:val="21"/>
    </w:rPr>
  </w:style>
  <w:style w:type="character" w:styleId="27">
    <w:name w:val="HTML Cite"/>
    <w:basedOn w:val="20"/>
    <w:qFormat/>
    <w:uiPriority w:val="0"/>
    <w:rPr>
      <w:sz w:val="24"/>
      <w:szCs w:val="24"/>
    </w:rPr>
  </w:style>
  <w:style w:type="character" w:styleId="28">
    <w:name w:val="HTML Keyboard"/>
    <w:basedOn w:val="20"/>
    <w:qFormat/>
    <w:uiPriority w:val="0"/>
    <w:rPr>
      <w:rFonts w:ascii="monospace" w:hAnsi="monospace" w:eastAsia="monospace" w:cs="monospace"/>
      <w:sz w:val="21"/>
      <w:szCs w:val="21"/>
    </w:rPr>
  </w:style>
  <w:style w:type="character" w:styleId="29">
    <w:name w:val="HTML Sample"/>
    <w:basedOn w:val="20"/>
    <w:qFormat/>
    <w:uiPriority w:val="0"/>
    <w:rPr>
      <w:rFonts w:hint="default" w:ascii="monospace" w:hAnsi="monospace" w:eastAsia="monospace" w:cs="monospace"/>
      <w:sz w:val="21"/>
      <w:szCs w:val="21"/>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paragraph" w:customStyle="1" w:styleId="32">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paragraph" w:customStyle="1" w:styleId="36">
    <w:name w:val="Table Paragraph"/>
    <w:basedOn w:val="1"/>
    <w:qFormat/>
    <w:uiPriority w:val="1"/>
    <w:rPr>
      <w:rFonts w:ascii="宋体" w:hAnsi="宋体" w:eastAsia="宋体" w:cs="宋体"/>
      <w:lang w:val="zh-CN" w:eastAsia="zh-CN" w:bidi="zh-CN"/>
    </w:rPr>
  </w:style>
  <w:style w:type="character" w:customStyle="1" w:styleId="3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10549</Words>
  <Characters>11846</Characters>
  <TotalTime>147</TotalTime>
  <ScaleCrop>false</ScaleCrop>
  <LinksUpToDate>false</LinksUpToDate>
  <CharactersWithSpaces>11896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2023-12-22T23:34:00Z</dcterms:created>
  <dc:creator>Administrator</dc:creator>
  <cp:lastModifiedBy>佳@程&amp;</cp:lastModifiedBy>
  <dcterms:modified xsi:type="dcterms:W3CDTF">2025-01-23T07:12:05Z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2024-01-19T09:12:24Z</vt:filetime>
  </property>
  <property fmtid="{D5CDD505-2E9C-101B-9397-08002B2CF9AE}" pid="4" name="KSOProductBuildVer">
    <vt:lpwstr>2052-12.1.0.19302</vt:lpwstr>
  </property>
  <property fmtid="{D5CDD505-2E9C-101B-9397-08002B2CF9AE}" pid="5" name="ICV">
    <vt:lpwstr>91E38D16403DCB44A757AB65EDAD2382</vt:lpwstr>
  </property>
  <property fmtid="{D5CDD505-2E9C-101B-9397-08002B2CF9AE}" pid="6" name="KSOTemplateDocerSaveRecord">
    <vt:lpwstr>eyJoZGlkIjoiNGNlMDE4YWUzYzk3NzFjOTE0NGUxMjZkMDAxNDg2ZmQiLCJ1c2VySWQiOiI3Mjg5Mjg0NTgifQ==</vt:lpwstr>
  </property>
</Properties>
</file>