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AD15B3">
      <w:pPr>
        <w:pStyle w:val="4"/>
        <w:jc w:val="center"/>
        <w:rPr>
          <w:rFonts w:hint="eastAsia" w:eastAsiaTheme="minorEastAsia"/>
          <w:sz w:val="44"/>
          <w:szCs w:val="24"/>
          <w:lang w:eastAsia="zh-CN"/>
        </w:rPr>
      </w:pPr>
      <w:r>
        <w:rPr>
          <w:rFonts w:hint="eastAsia"/>
          <w:sz w:val="44"/>
          <w:szCs w:val="24"/>
          <w:lang w:eastAsia="zh-CN"/>
        </w:rPr>
        <w:t>2025年中央水利发展资金东丰县水资源管理农业灌溉机井“以电折水”测试服务项目</w:t>
      </w:r>
    </w:p>
    <w:p w14:paraId="4F50FFEE"/>
    <w:p w14:paraId="414CC0A3"/>
    <w:p w14:paraId="64D600AF">
      <w:pPr>
        <w:jc w:val="center"/>
        <w:rPr>
          <w:rFonts w:ascii="宋体" w:hAnsi="宋体" w:eastAsia="宋体" w:cs="宋体"/>
          <w:b/>
          <w:sz w:val="84"/>
          <w:szCs w:val="84"/>
        </w:rPr>
      </w:pPr>
      <w:r>
        <w:rPr>
          <w:rFonts w:hint="eastAsia" w:ascii="宋体" w:hAnsi="宋体" w:eastAsia="宋体" w:cs="宋体"/>
          <w:b/>
          <w:sz w:val="84"/>
          <w:szCs w:val="84"/>
        </w:rPr>
        <w:t>竞争性磋商文件</w:t>
      </w:r>
    </w:p>
    <w:p w14:paraId="5D8094DA">
      <w:pPr>
        <w:jc w:val="center"/>
        <w:rPr>
          <w:rFonts w:ascii="宋体" w:hAnsi="宋体" w:eastAsia="宋体" w:cs="宋体"/>
          <w:b/>
          <w:sz w:val="84"/>
          <w:szCs w:val="84"/>
        </w:rPr>
      </w:pPr>
    </w:p>
    <w:p w14:paraId="3A4AE292">
      <w:pPr>
        <w:pStyle w:val="19"/>
        <w:widowControl/>
        <w:spacing w:line="23" w:lineRule="atLeast"/>
        <w:ind w:firstLine="420"/>
        <w:jc w:val="both"/>
        <w:rPr>
          <w:rFonts w:ascii="宋体" w:hAnsi="宋体" w:eastAsia="宋体" w:cs="宋体"/>
          <w:color w:val="333333"/>
          <w:sz w:val="28"/>
          <w:szCs w:val="28"/>
          <w:shd w:val="clear" w:color="auto" w:fill="FFFFFF"/>
        </w:rPr>
      </w:pPr>
    </w:p>
    <w:p w14:paraId="23C8B100">
      <w:pPr>
        <w:pStyle w:val="19"/>
        <w:widowControl/>
        <w:spacing w:line="23" w:lineRule="atLeast"/>
        <w:ind w:firstLine="420"/>
        <w:jc w:val="both"/>
        <w:rPr>
          <w:rFonts w:ascii="宋体" w:hAnsi="宋体" w:eastAsia="宋体" w:cs="宋体"/>
          <w:color w:val="333333"/>
          <w:sz w:val="28"/>
          <w:szCs w:val="28"/>
          <w:shd w:val="clear" w:color="auto" w:fill="FFFFFF"/>
        </w:rPr>
      </w:pPr>
    </w:p>
    <w:p w14:paraId="2F74E590">
      <w:pPr>
        <w:pStyle w:val="19"/>
        <w:widowControl/>
        <w:spacing w:line="23" w:lineRule="atLeast"/>
        <w:ind w:firstLine="3080" w:firstLineChars="1100"/>
        <w:jc w:val="both"/>
        <w:rPr>
          <w:rFonts w:hint="eastAsia" w:ascii="宋体" w:hAnsi="宋体" w:eastAsia="宋体" w:cs="宋体"/>
          <w:color w:val="333333"/>
          <w:sz w:val="28"/>
          <w:szCs w:val="28"/>
          <w:shd w:val="clear" w:color="auto" w:fill="FFFFFF"/>
          <w:lang w:eastAsia="zh-CN"/>
        </w:rPr>
      </w:pPr>
      <w:r>
        <w:rPr>
          <w:rFonts w:hint="eastAsia" w:ascii="宋体" w:hAnsi="宋体" w:eastAsia="宋体" w:cs="宋体"/>
          <w:color w:val="333333"/>
          <w:sz w:val="28"/>
          <w:szCs w:val="28"/>
          <w:shd w:val="clear" w:color="auto" w:fill="FFFFFF"/>
        </w:rPr>
        <w:t>项目编号：</w:t>
      </w:r>
      <w:r>
        <w:rPr>
          <w:rFonts w:hint="eastAsia" w:ascii="宋体" w:hAnsi="宋体" w:eastAsia="宋体" w:cs="宋体"/>
          <w:color w:val="333333"/>
          <w:sz w:val="28"/>
          <w:szCs w:val="28"/>
          <w:shd w:val="clear" w:color="auto" w:fill="FFFFFF"/>
          <w:lang w:eastAsia="zh-CN"/>
        </w:rPr>
        <w:t>JLGX-2025-LYCG0</w:t>
      </w:r>
      <w:r>
        <w:rPr>
          <w:rFonts w:hint="eastAsia" w:ascii="宋体" w:hAnsi="宋体" w:eastAsia="宋体" w:cs="宋体"/>
          <w:color w:val="333333"/>
          <w:sz w:val="28"/>
          <w:szCs w:val="28"/>
          <w:shd w:val="clear" w:color="auto" w:fill="FFFFFF"/>
          <w:lang w:val="en-US" w:eastAsia="zh-CN"/>
        </w:rPr>
        <w:t>3</w:t>
      </w:r>
      <w:r>
        <w:rPr>
          <w:rFonts w:hint="eastAsia" w:ascii="宋体" w:hAnsi="宋体" w:eastAsia="宋体" w:cs="宋体"/>
          <w:color w:val="333333"/>
          <w:sz w:val="28"/>
          <w:szCs w:val="28"/>
          <w:shd w:val="clear" w:color="auto" w:fill="FFFFFF"/>
          <w:lang w:eastAsia="zh-CN"/>
        </w:rPr>
        <w:t>22</w:t>
      </w:r>
    </w:p>
    <w:p w14:paraId="6EECEB99">
      <w:pPr>
        <w:pStyle w:val="19"/>
        <w:widowControl/>
        <w:spacing w:line="23" w:lineRule="atLeast"/>
        <w:ind w:firstLine="1960" w:firstLineChars="700"/>
        <w:jc w:val="both"/>
        <w:rPr>
          <w:rFonts w:ascii="宋体" w:hAnsi="宋体" w:eastAsia="宋体" w:cs="宋体"/>
          <w:color w:val="333333"/>
          <w:sz w:val="28"/>
          <w:szCs w:val="28"/>
          <w:shd w:val="clear" w:color="auto" w:fill="FFFFFF"/>
        </w:rPr>
      </w:pPr>
    </w:p>
    <w:p w14:paraId="618EFC90">
      <w:pPr>
        <w:pStyle w:val="19"/>
        <w:widowControl/>
        <w:spacing w:line="23" w:lineRule="atLeast"/>
        <w:ind w:firstLine="1960" w:firstLineChars="700"/>
        <w:jc w:val="both"/>
        <w:rPr>
          <w:rFonts w:ascii="宋体" w:hAnsi="宋体" w:eastAsia="宋体" w:cs="宋体"/>
          <w:color w:val="333333"/>
          <w:sz w:val="28"/>
          <w:szCs w:val="28"/>
          <w:shd w:val="clear" w:color="auto" w:fill="FFFFFF"/>
        </w:rPr>
      </w:pPr>
    </w:p>
    <w:p w14:paraId="2049D47C">
      <w:pPr>
        <w:pStyle w:val="19"/>
        <w:widowControl/>
        <w:spacing w:line="23" w:lineRule="atLeast"/>
        <w:ind w:firstLine="1960" w:firstLineChars="700"/>
        <w:jc w:val="both"/>
        <w:rPr>
          <w:rFonts w:ascii="宋体" w:hAnsi="宋体" w:eastAsia="宋体" w:cs="宋体"/>
          <w:color w:val="333333"/>
          <w:sz w:val="28"/>
          <w:szCs w:val="28"/>
          <w:shd w:val="clear" w:color="auto" w:fill="FFFFFF"/>
        </w:rPr>
      </w:pPr>
    </w:p>
    <w:p w14:paraId="52719350">
      <w:pPr>
        <w:pStyle w:val="19"/>
        <w:widowControl/>
        <w:spacing w:line="23" w:lineRule="atLeast"/>
        <w:ind w:firstLine="1960" w:firstLineChars="700"/>
        <w:jc w:val="both"/>
        <w:rPr>
          <w:rFonts w:ascii="宋体" w:hAnsi="宋体" w:eastAsia="宋体" w:cs="宋体"/>
          <w:color w:val="333333"/>
          <w:sz w:val="28"/>
          <w:szCs w:val="28"/>
          <w:shd w:val="clear" w:color="auto" w:fill="FFFFFF"/>
        </w:rPr>
      </w:pPr>
    </w:p>
    <w:p w14:paraId="1AC22468">
      <w:pPr>
        <w:pStyle w:val="19"/>
        <w:widowControl/>
        <w:spacing w:line="23" w:lineRule="atLeast"/>
        <w:jc w:val="both"/>
        <w:rPr>
          <w:rFonts w:ascii="宋体" w:hAnsi="宋体" w:eastAsia="宋体" w:cs="宋体"/>
          <w:color w:val="333333"/>
          <w:sz w:val="28"/>
          <w:szCs w:val="28"/>
          <w:shd w:val="clear" w:color="auto" w:fill="FFFFFF"/>
        </w:rPr>
      </w:pPr>
    </w:p>
    <w:p w14:paraId="3D3CA1CE">
      <w:pPr>
        <w:pStyle w:val="19"/>
        <w:widowControl/>
        <w:spacing w:line="23" w:lineRule="atLeast"/>
        <w:jc w:val="both"/>
        <w:rPr>
          <w:rFonts w:ascii="宋体" w:hAnsi="宋体" w:eastAsia="宋体" w:cs="宋体"/>
          <w:color w:val="333333"/>
          <w:sz w:val="36"/>
          <w:szCs w:val="36"/>
          <w:shd w:val="clear" w:color="auto" w:fill="FFFFFF"/>
        </w:rPr>
      </w:pPr>
      <w:r>
        <w:rPr>
          <w:rFonts w:ascii="宋体" w:hAnsi="宋体" w:eastAsia="宋体" w:cs="宋体"/>
          <w:color w:val="333333"/>
          <w:sz w:val="28"/>
          <w:szCs w:val="28"/>
          <w:shd w:val="clear" w:color="auto" w:fill="FFFFFF"/>
        </w:rPr>
        <w:t xml:space="preserve"> </w:t>
      </w:r>
      <w:r>
        <w:rPr>
          <w:rFonts w:ascii="宋体" w:hAnsi="宋体" w:eastAsia="宋体" w:cs="宋体"/>
          <w:color w:val="333333"/>
          <w:sz w:val="36"/>
          <w:szCs w:val="36"/>
          <w:shd w:val="clear" w:color="auto" w:fill="FFFFFF"/>
        </w:rPr>
        <w:t xml:space="preserve">招   标   人: </w:t>
      </w:r>
      <w:r>
        <w:rPr>
          <w:rFonts w:hint="eastAsia" w:ascii="宋体" w:hAnsi="宋体" w:eastAsia="宋体" w:cs="宋体"/>
          <w:color w:val="333333"/>
          <w:sz w:val="36"/>
          <w:szCs w:val="36"/>
          <w:u w:val="single"/>
          <w:shd w:val="clear" w:color="auto" w:fill="FFFFFF"/>
          <w:lang w:eastAsia="zh-CN"/>
        </w:rPr>
        <w:t>东丰县水利局</w:t>
      </w:r>
      <w:r>
        <w:rPr>
          <w:rFonts w:ascii="宋体" w:hAnsi="宋体" w:eastAsia="宋体" w:cs="宋体"/>
          <w:color w:val="333333"/>
          <w:sz w:val="36"/>
          <w:szCs w:val="36"/>
          <w:u w:val="single"/>
          <w:shd w:val="clear" w:color="auto" w:fill="FFFFFF"/>
        </w:rPr>
        <w:t xml:space="preserve">  </w:t>
      </w:r>
    </w:p>
    <w:p w14:paraId="5064E3DE">
      <w:pPr>
        <w:pStyle w:val="19"/>
        <w:widowControl/>
        <w:spacing w:line="23" w:lineRule="atLeast"/>
        <w:jc w:val="both"/>
        <w:rPr>
          <w:rFonts w:ascii="宋体" w:hAnsi="宋体" w:eastAsia="宋体" w:cs="宋体"/>
          <w:color w:val="333333"/>
          <w:sz w:val="36"/>
          <w:szCs w:val="36"/>
          <w:shd w:val="clear" w:color="auto" w:fill="FFFFFF"/>
        </w:rPr>
      </w:pPr>
    </w:p>
    <w:p w14:paraId="2CD8B143">
      <w:pPr>
        <w:pStyle w:val="19"/>
        <w:widowControl/>
        <w:spacing w:line="23" w:lineRule="atLeast"/>
        <w:jc w:val="both"/>
        <w:rPr>
          <w:rFonts w:ascii="宋体" w:hAnsi="宋体" w:eastAsia="宋体" w:cs="宋体"/>
          <w:color w:val="333333"/>
          <w:sz w:val="36"/>
          <w:szCs w:val="36"/>
          <w:shd w:val="clear" w:color="auto" w:fill="FFFFFF"/>
        </w:rPr>
      </w:pPr>
      <w:r>
        <w:rPr>
          <w:rFonts w:ascii="宋体" w:hAnsi="宋体" w:eastAsia="宋体" w:cs="宋体"/>
          <w:color w:val="333333"/>
          <w:sz w:val="36"/>
          <w:szCs w:val="36"/>
          <w:shd w:val="clear" w:color="auto" w:fill="FFFFFF"/>
        </w:rPr>
        <w:t xml:space="preserve"> 招标代理机构: </w:t>
      </w:r>
      <w:r>
        <w:rPr>
          <w:rFonts w:hint="eastAsia" w:ascii="宋体" w:hAnsi="宋体" w:eastAsia="宋体" w:cs="宋体"/>
          <w:color w:val="333333"/>
          <w:sz w:val="36"/>
          <w:szCs w:val="36"/>
          <w:u w:val="single"/>
          <w:shd w:val="clear" w:color="auto" w:fill="FFFFFF"/>
        </w:rPr>
        <w:t>吉林省国信项目管理有限公司</w:t>
      </w:r>
      <w:r>
        <w:rPr>
          <w:rFonts w:ascii="宋体" w:hAnsi="宋体" w:eastAsia="宋体" w:cs="宋体"/>
          <w:color w:val="333333"/>
          <w:sz w:val="36"/>
          <w:szCs w:val="36"/>
          <w:shd w:val="clear" w:color="auto" w:fill="FFFFFF"/>
        </w:rPr>
        <w:t xml:space="preserve"> </w:t>
      </w:r>
    </w:p>
    <w:p w14:paraId="55299C5D">
      <w:pPr>
        <w:pStyle w:val="19"/>
        <w:widowControl/>
        <w:spacing w:line="23" w:lineRule="atLeast"/>
        <w:jc w:val="both"/>
        <w:rPr>
          <w:rFonts w:ascii="宋体" w:hAnsi="宋体" w:eastAsia="宋体" w:cs="宋体"/>
          <w:color w:val="333333"/>
          <w:sz w:val="36"/>
          <w:szCs w:val="36"/>
          <w:shd w:val="clear" w:color="auto" w:fill="FFFFFF"/>
        </w:rPr>
      </w:pPr>
    </w:p>
    <w:p w14:paraId="42ADFBB5">
      <w:pPr>
        <w:pStyle w:val="19"/>
        <w:widowControl/>
        <w:spacing w:line="23" w:lineRule="atLeast"/>
        <w:ind w:firstLine="360" w:firstLineChars="100"/>
        <w:jc w:val="center"/>
        <w:rPr>
          <w:rFonts w:ascii="宋体" w:hAnsi="宋体" w:eastAsia="宋体" w:cs="宋体"/>
          <w:color w:val="333333"/>
          <w:sz w:val="36"/>
          <w:szCs w:val="36"/>
          <w:shd w:val="clear" w:color="auto" w:fill="FFFFFF"/>
        </w:rPr>
      </w:pPr>
    </w:p>
    <w:p w14:paraId="37FA3D5A">
      <w:pPr>
        <w:pStyle w:val="19"/>
        <w:widowControl/>
        <w:spacing w:line="23" w:lineRule="atLeast"/>
        <w:ind w:firstLine="360" w:firstLineChars="100"/>
        <w:jc w:val="center"/>
        <w:rPr>
          <w:rFonts w:ascii="宋体" w:hAnsi="宋体" w:eastAsia="宋体" w:cs="宋体"/>
          <w:color w:val="333333"/>
          <w:sz w:val="28"/>
          <w:szCs w:val="28"/>
          <w:shd w:val="clear" w:color="auto" w:fill="FFFFFF"/>
        </w:rPr>
      </w:pPr>
      <w:r>
        <w:rPr>
          <w:rFonts w:ascii="宋体" w:hAnsi="宋体" w:eastAsia="宋体" w:cs="宋体"/>
          <w:color w:val="333333"/>
          <w:sz w:val="36"/>
          <w:szCs w:val="36"/>
          <w:shd w:val="clear" w:color="auto" w:fill="FFFFFF"/>
        </w:rPr>
        <w:t>20</w:t>
      </w:r>
      <w:r>
        <w:rPr>
          <w:rFonts w:hint="eastAsia" w:ascii="宋体" w:hAnsi="宋体" w:eastAsia="宋体" w:cs="宋体"/>
          <w:color w:val="333333"/>
          <w:sz w:val="36"/>
          <w:szCs w:val="36"/>
          <w:shd w:val="clear" w:color="auto" w:fill="FFFFFF"/>
          <w:lang w:val="en-US" w:eastAsia="zh-CN"/>
        </w:rPr>
        <w:t>25</w:t>
      </w:r>
      <w:r>
        <w:rPr>
          <w:rFonts w:ascii="宋体" w:hAnsi="宋体" w:eastAsia="宋体" w:cs="宋体"/>
          <w:color w:val="333333"/>
          <w:sz w:val="36"/>
          <w:szCs w:val="36"/>
          <w:shd w:val="clear" w:color="auto" w:fill="FFFFFF"/>
        </w:rPr>
        <w:t>年</w:t>
      </w:r>
      <w:r>
        <w:rPr>
          <w:rFonts w:hint="eastAsia" w:ascii="宋体" w:hAnsi="宋体" w:eastAsia="宋体" w:cs="宋体"/>
          <w:color w:val="333333"/>
          <w:sz w:val="36"/>
          <w:szCs w:val="36"/>
          <w:shd w:val="clear" w:color="auto" w:fill="FFFFFF"/>
          <w:lang w:val="en-US" w:eastAsia="zh-CN"/>
        </w:rPr>
        <w:t>03</w:t>
      </w:r>
      <w:r>
        <w:rPr>
          <w:rFonts w:ascii="宋体" w:hAnsi="宋体" w:eastAsia="宋体" w:cs="宋体"/>
          <w:color w:val="333333"/>
          <w:sz w:val="36"/>
          <w:szCs w:val="36"/>
          <w:shd w:val="clear" w:color="auto" w:fill="FFFFFF"/>
        </w:rPr>
        <w:t>月</w:t>
      </w:r>
    </w:p>
    <w:p w14:paraId="36E12F4E">
      <w:pPr>
        <w:rPr>
          <w:rFonts w:ascii="宋体" w:hAnsi="宋体" w:eastAsia="宋体" w:cs="宋体"/>
          <w:b/>
          <w:sz w:val="44"/>
          <w:szCs w:val="44"/>
        </w:rPr>
        <w:sectPr>
          <w:headerReference r:id="rId3" w:type="default"/>
          <w:footerReference r:id="rId4" w:type="default"/>
          <w:pgSz w:w="11907" w:h="16840"/>
          <w:pgMar w:top="1134" w:right="1021" w:bottom="1134" w:left="1021" w:header="567" w:footer="1134" w:gutter="0"/>
          <w:cols w:space="720" w:num="1"/>
          <w:docGrid w:linePitch="312" w:charSpace="0"/>
        </w:sectPr>
      </w:pPr>
    </w:p>
    <w:p w14:paraId="4329F4E6">
      <w:pPr>
        <w:pStyle w:val="4"/>
        <w:jc w:val="center"/>
        <w:rPr>
          <w:rFonts w:hint="eastAsia" w:eastAsiaTheme="minorEastAsia"/>
          <w:sz w:val="44"/>
          <w:szCs w:val="24"/>
          <w:lang w:eastAsia="zh-CN"/>
        </w:rPr>
      </w:pPr>
      <w:r>
        <w:rPr>
          <w:rFonts w:hint="eastAsia"/>
          <w:sz w:val="44"/>
          <w:szCs w:val="24"/>
          <w:lang w:eastAsia="zh-CN"/>
        </w:rPr>
        <w:t>2025年中央水利发展资金东丰县水资源管理农业灌溉机井“以电折水”测试服务项目</w:t>
      </w:r>
    </w:p>
    <w:p w14:paraId="7AA66420"/>
    <w:p w14:paraId="53A6A4A1"/>
    <w:p w14:paraId="6167641F"/>
    <w:p w14:paraId="43B1E4EF">
      <w:pPr>
        <w:jc w:val="center"/>
        <w:rPr>
          <w:rFonts w:ascii="宋体" w:hAnsi="宋体" w:eastAsia="宋体" w:cs="宋体"/>
          <w:b/>
          <w:sz w:val="84"/>
          <w:szCs w:val="84"/>
        </w:rPr>
      </w:pPr>
      <w:r>
        <w:rPr>
          <w:rFonts w:hint="eastAsia" w:ascii="宋体" w:hAnsi="宋体" w:eastAsia="宋体" w:cs="宋体"/>
          <w:b/>
          <w:sz w:val="84"/>
          <w:szCs w:val="84"/>
        </w:rPr>
        <w:t>竞争性磋商文件</w:t>
      </w:r>
    </w:p>
    <w:p w14:paraId="1D117826">
      <w:pPr>
        <w:pStyle w:val="19"/>
        <w:widowControl/>
        <w:spacing w:line="23" w:lineRule="atLeast"/>
        <w:jc w:val="both"/>
        <w:rPr>
          <w:rFonts w:ascii="宋体" w:hAnsi="宋体" w:eastAsia="宋体" w:cs="宋体"/>
          <w:color w:val="333333"/>
          <w:sz w:val="28"/>
          <w:szCs w:val="28"/>
          <w:shd w:val="clear" w:color="auto" w:fill="FFFFFF"/>
        </w:rPr>
      </w:pPr>
    </w:p>
    <w:p w14:paraId="4D05A547">
      <w:pPr>
        <w:pStyle w:val="19"/>
        <w:widowControl/>
        <w:spacing w:line="23" w:lineRule="atLeast"/>
        <w:ind w:firstLine="420"/>
        <w:jc w:val="both"/>
        <w:rPr>
          <w:rFonts w:ascii="宋体" w:hAnsi="宋体" w:eastAsia="宋体" w:cs="宋体"/>
          <w:color w:val="333333"/>
          <w:sz w:val="28"/>
          <w:szCs w:val="28"/>
          <w:shd w:val="clear" w:color="auto" w:fill="FFFFFF"/>
        </w:rPr>
      </w:pPr>
    </w:p>
    <w:p w14:paraId="59FCE6FA">
      <w:pPr>
        <w:pStyle w:val="19"/>
        <w:widowControl/>
        <w:spacing w:line="23" w:lineRule="atLeast"/>
        <w:ind w:firstLine="3080" w:firstLineChars="1100"/>
        <w:jc w:val="both"/>
        <w:rPr>
          <w:rFonts w:ascii="宋体" w:hAnsi="宋体" w:eastAsia="宋体" w:cs="宋体"/>
          <w:color w:val="333333"/>
          <w:sz w:val="28"/>
          <w:szCs w:val="28"/>
          <w:shd w:val="clear" w:color="auto" w:fill="FFFFFF"/>
        </w:rPr>
      </w:pPr>
    </w:p>
    <w:p w14:paraId="3BFA0AFC">
      <w:pPr>
        <w:pStyle w:val="19"/>
        <w:widowControl/>
        <w:spacing w:line="23" w:lineRule="atLeast"/>
        <w:ind w:firstLine="3080" w:firstLineChars="1100"/>
        <w:jc w:val="both"/>
        <w:rPr>
          <w:rFonts w:ascii="宋体" w:hAnsi="宋体" w:eastAsia="宋体" w:cs="宋体"/>
          <w:color w:val="333333"/>
          <w:sz w:val="28"/>
          <w:szCs w:val="28"/>
          <w:shd w:val="clear" w:color="auto" w:fill="FFFFFF"/>
        </w:rPr>
      </w:pPr>
    </w:p>
    <w:p w14:paraId="78632AF5">
      <w:pPr>
        <w:pStyle w:val="19"/>
        <w:widowControl/>
        <w:spacing w:line="23" w:lineRule="atLeast"/>
        <w:ind w:firstLine="3080" w:firstLineChars="1100"/>
        <w:jc w:val="both"/>
        <w:rPr>
          <w:rFonts w:hint="eastAsia" w:ascii="宋体" w:hAnsi="宋体" w:eastAsia="宋体" w:cs="宋体"/>
          <w:color w:val="333333"/>
          <w:sz w:val="28"/>
          <w:szCs w:val="28"/>
          <w:shd w:val="clear" w:color="auto" w:fill="FFFFFF"/>
          <w:lang w:eastAsia="zh-CN"/>
        </w:rPr>
      </w:pPr>
      <w:r>
        <w:rPr>
          <w:rFonts w:hint="eastAsia" w:ascii="宋体" w:hAnsi="宋体" w:eastAsia="宋体" w:cs="宋体"/>
          <w:color w:val="333333"/>
          <w:sz w:val="28"/>
          <w:szCs w:val="28"/>
          <w:shd w:val="clear" w:color="auto" w:fill="FFFFFF"/>
        </w:rPr>
        <w:t>项目编号：</w:t>
      </w:r>
      <w:r>
        <w:rPr>
          <w:rFonts w:hint="eastAsia" w:ascii="宋体" w:hAnsi="宋体" w:eastAsia="宋体" w:cs="宋体"/>
          <w:color w:val="333333"/>
          <w:sz w:val="28"/>
          <w:szCs w:val="28"/>
          <w:shd w:val="clear" w:color="auto" w:fill="FFFFFF"/>
          <w:lang w:eastAsia="zh-CN"/>
        </w:rPr>
        <w:t>JLGX-2025-LYCG0</w:t>
      </w:r>
      <w:r>
        <w:rPr>
          <w:rFonts w:hint="eastAsia" w:ascii="宋体" w:hAnsi="宋体" w:eastAsia="宋体" w:cs="宋体"/>
          <w:color w:val="333333"/>
          <w:sz w:val="28"/>
          <w:szCs w:val="28"/>
          <w:shd w:val="clear" w:color="auto" w:fill="FFFFFF"/>
          <w:lang w:val="en-US" w:eastAsia="zh-CN"/>
        </w:rPr>
        <w:t>3</w:t>
      </w:r>
      <w:r>
        <w:rPr>
          <w:rFonts w:hint="eastAsia" w:ascii="宋体" w:hAnsi="宋体" w:eastAsia="宋体" w:cs="宋体"/>
          <w:color w:val="333333"/>
          <w:sz w:val="28"/>
          <w:szCs w:val="28"/>
          <w:shd w:val="clear" w:color="auto" w:fill="FFFFFF"/>
          <w:lang w:eastAsia="zh-CN"/>
        </w:rPr>
        <w:t>22</w:t>
      </w:r>
    </w:p>
    <w:p w14:paraId="6F81F014">
      <w:pPr>
        <w:pStyle w:val="19"/>
        <w:widowControl/>
        <w:spacing w:line="23" w:lineRule="atLeast"/>
        <w:ind w:firstLine="3080" w:firstLineChars="1100"/>
        <w:jc w:val="both"/>
        <w:rPr>
          <w:rFonts w:ascii="宋体" w:hAnsi="宋体" w:eastAsia="宋体" w:cs="宋体"/>
          <w:color w:val="333333"/>
          <w:sz w:val="28"/>
          <w:szCs w:val="28"/>
          <w:shd w:val="clear" w:color="auto" w:fill="FFFFFF"/>
        </w:rPr>
      </w:pPr>
    </w:p>
    <w:p w14:paraId="5D72E9C9">
      <w:pPr>
        <w:pStyle w:val="19"/>
        <w:widowControl/>
        <w:spacing w:line="23" w:lineRule="atLeast"/>
        <w:jc w:val="both"/>
        <w:rPr>
          <w:rFonts w:ascii="宋体" w:hAnsi="宋体" w:eastAsia="宋体" w:cs="宋体"/>
          <w:color w:val="333333"/>
          <w:sz w:val="28"/>
          <w:szCs w:val="28"/>
          <w:shd w:val="clear" w:color="auto" w:fill="FFFFFF"/>
        </w:rPr>
      </w:pPr>
    </w:p>
    <w:p w14:paraId="319731AB">
      <w:pPr>
        <w:pStyle w:val="19"/>
        <w:widowControl/>
        <w:spacing w:line="23" w:lineRule="atLeast"/>
        <w:ind w:firstLine="3080" w:firstLineChars="1100"/>
        <w:jc w:val="both"/>
        <w:rPr>
          <w:rFonts w:ascii="宋体" w:hAnsi="宋体" w:eastAsia="宋体" w:cs="宋体"/>
          <w:color w:val="333333"/>
          <w:sz w:val="28"/>
          <w:szCs w:val="28"/>
          <w:shd w:val="clear" w:color="auto" w:fill="FFFFFF"/>
        </w:rPr>
      </w:pPr>
    </w:p>
    <w:p w14:paraId="43AB1A40">
      <w:pPr>
        <w:pStyle w:val="19"/>
        <w:widowControl/>
        <w:spacing w:line="23" w:lineRule="atLeast"/>
        <w:ind w:firstLine="1960" w:firstLineChars="700"/>
        <w:jc w:val="both"/>
        <w:rPr>
          <w:rFonts w:ascii="宋体" w:hAnsi="宋体" w:eastAsia="宋体" w:cs="宋体"/>
          <w:color w:val="333333"/>
          <w:sz w:val="28"/>
          <w:szCs w:val="28"/>
          <w:shd w:val="clear" w:color="auto" w:fill="FFFFFF"/>
        </w:rPr>
      </w:pPr>
    </w:p>
    <w:p w14:paraId="73DBF532">
      <w:pPr>
        <w:pStyle w:val="21"/>
        <w:spacing w:line="360" w:lineRule="auto"/>
        <w:ind w:firstLine="0" w:firstLineChars="0"/>
        <w:rPr>
          <w:rFonts w:ascii="宋体" w:hAnsi="宋体" w:eastAsia="宋体" w:cs="宋体"/>
          <w:sz w:val="32"/>
          <w:szCs w:val="32"/>
          <w:u w:val="single"/>
        </w:rPr>
      </w:pPr>
      <w:r>
        <w:rPr>
          <w:rFonts w:hint="eastAsia" w:ascii="宋体" w:hAnsi="宋体" w:eastAsia="宋体" w:cs="宋体"/>
          <w:sz w:val="32"/>
          <w:szCs w:val="32"/>
        </w:rPr>
        <w:t>招  标  人：</w:t>
      </w:r>
      <w:r>
        <w:rPr>
          <w:rFonts w:hint="eastAsia" w:ascii="宋体" w:hAnsi="宋体" w:eastAsia="宋体" w:cs="宋体"/>
          <w:sz w:val="32"/>
          <w:szCs w:val="32"/>
          <w:u w:val="single"/>
          <w:lang w:eastAsia="zh-CN"/>
        </w:rPr>
        <w:t>东丰县水利局</w:t>
      </w:r>
      <w:r>
        <w:rPr>
          <w:rFonts w:hint="eastAsia" w:ascii="宋体" w:hAnsi="宋体" w:eastAsia="宋体" w:cs="宋体"/>
          <w:sz w:val="32"/>
          <w:szCs w:val="32"/>
          <w:u w:val="single"/>
        </w:rPr>
        <w:t xml:space="preserve">    （盖章）</w:t>
      </w:r>
    </w:p>
    <w:p w14:paraId="719A2ED3">
      <w:pPr>
        <w:pStyle w:val="21"/>
        <w:spacing w:line="360" w:lineRule="auto"/>
        <w:ind w:firstLine="0" w:firstLineChars="0"/>
        <w:rPr>
          <w:rFonts w:ascii="宋体" w:hAnsi="宋体" w:eastAsia="宋体" w:cs="宋体"/>
          <w:sz w:val="32"/>
          <w:szCs w:val="32"/>
        </w:rPr>
      </w:pPr>
      <w:r>
        <w:rPr>
          <w:rFonts w:hint="eastAsia" w:ascii="宋体" w:hAnsi="宋体" w:eastAsia="宋体" w:cs="宋体"/>
          <w:sz w:val="32"/>
          <w:szCs w:val="32"/>
        </w:rPr>
        <w:t>法定代理人或</w:t>
      </w:r>
    </w:p>
    <w:p w14:paraId="28E11316">
      <w:pPr>
        <w:pStyle w:val="21"/>
        <w:spacing w:line="360" w:lineRule="auto"/>
        <w:ind w:firstLine="0" w:firstLineChars="0"/>
        <w:rPr>
          <w:rFonts w:ascii="宋体" w:hAnsi="宋体" w:eastAsia="宋体" w:cs="宋体"/>
          <w:sz w:val="32"/>
          <w:szCs w:val="32"/>
          <w:u w:val="single"/>
        </w:rPr>
      </w:pPr>
      <w:r>
        <w:rPr>
          <w:rFonts w:hint="eastAsia" w:ascii="宋体" w:hAnsi="宋体" w:eastAsia="宋体" w:cs="宋体"/>
          <w:sz w:val="32"/>
          <w:szCs w:val="32"/>
        </w:rPr>
        <w:t>其委托代理人：</w:t>
      </w:r>
      <w:r>
        <w:rPr>
          <w:rFonts w:hint="eastAsia" w:ascii="宋体" w:hAnsi="宋体" w:eastAsia="宋体" w:cs="宋体"/>
          <w:sz w:val="32"/>
          <w:szCs w:val="32"/>
          <w:u w:val="single"/>
        </w:rPr>
        <w:t xml:space="preserve">                          （签字或盖章）</w:t>
      </w:r>
    </w:p>
    <w:p w14:paraId="7C19E625">
      <w:pPr>
        <w:pStyle w:val="21"/>
        <w:spacing w:line="360" w:lineRule="auto"/>
        <w:ind w:firstLine="0" w:firstLineChars="0"/>
        <w:rPr>
          <w:rFonts w:ascii="宋体" w:hAnsi="宋体" w:eastAsia="宋体" w:cs="宋体"/>
          <w:sz w:val="32"/>
          <w:szCs w:val="32"/>
          <w:u w:val="single"/>
        </w:rPr>
      </w:pPr>
      <w:r>
        <w:rPr>
          <w:rFonts w:hint="eastAsia" w:ascii="宋体" w:hAnsi="宋体" w:eastAsia="宋体" w:cs="宋体"/>
          <w:sz w:val="32"/>
          <w:szCs w:val="32"/>
        </w:rPr>
        <w:t>招标代理机构：</w:t>
      </w:r>
      <w:r>
        <w:rPr>
          <w:rFonts w:hint="eastAsia" w:ascii="宋体" w:hAnsi="宋体" w:eastAsia="宋体" w:cs="宋体"/>
          <w:sz w:val="32"/>
          <w:szCs w:val="32"/>
          <w:u w:val="single"/>
        </w:rPr>
        <w:t>吉林省国信项目管理有限公司       （盖章）</w:t>
      </w:r>
    </w:p>
    <w:p w14:paraId="55B5E843">
      <w:pPr>
        <w:pStyle w:val="21"/>
        <w:spacing w:line="360" w:lineRule="auto"/>
        <w:ind w:firstLine="0" w:firstLineChars="0"/>
        <w:rPr>
          <w:rFonts w:ascii="宋体" w:hAnsi="宋体" w:eastAsia="宋体" w:cs="宋体"/>
          <w:sz w:val="32"/>
          <w:szCs w:val="32"/>
        </w:rPr>
      </w:pPr>
      <w:r>
        <w:rPr>
          <w:rFonts w:hint="eastAsia" w:ascii="宋体" w:hAnsi="宋体" w:eastAsia="宋体" w:cs="宋体"/>
          <w:sz w:val="32"/>
          <w:szCs w:val="32"/>
        </w:rPr>
        <w:t>法定代理人或</w:t>
      </w:r>
    </w:p>
    <w:p w14:paraId="33335DEF">
      <w:pPr>
        <w:pStyle w:val="21"/>
        <w:spacing w:line="360" w:lineRule="auto"/>
        <w:ind w:firstLine="0" w:firstLineChars="0"/>
        <w:rPr>
          <w:rFonts w:ascii="宋体" w:hAnsi="宋体" w:eastAsia="宋体" w:cs="宋体"/>
          <w:sz w:val="32"/>
          <w:szCs w:val="32"/>
          <w:u w:val="single"/>
        </w:rPr>
      </w:pPr>
      <w:r>
        <w:rPr>
          <w:rFonts w:hint="eastAsia" w:ascii="宋体" w:hAnsi="宋体" w:eastAsia="宋体" w:cs="宋体"/>
          <w:sz w:val="32"/>
          <w:szCs w:val="32"/>
        </w:rPr>
        <w:t>其委托代理人：</w:t>
      </w:r>
      <w:r>
        <w:rPr>
          <w:rFonts w:hint="eastAsia" w:ascii="宋体" w:hAnsi="宋体" w:eastAsia="宋体" w:cs="宋体"/>
          <w:sz w:val="32"/>
          <w:szCs w:val="32"/>
          <w:u w:val="single"/>
        </w:rPr>
        <w:t xml:space="preserve">                          （签字或盖章）</w:t>
      </w:r>
    </w:p>
    <w:p w14:paraId="710A3E3A">
      <w:pPr>
        <w:pStyle w:val="21"/>
        <w:ind w:firstLine="0" w:firstLineChars="0"/>
        <w:rPr>
          <w:rFonts w:ascii="宋体" w:hAnsi="宋体" w:eastAsia="宋体" w:cs="宋体"/>
          <w:b/>
          <w:bCs/>
          <w:sz w:val="32"/>
          <w:szCs w:val="32"/>
          <w:u w:val="single"/>
        </w:rPr>
      </w:pPr>
    </w:p>
    <w:p w14:paraId="2304B3D8">
      <w:pPr>
        <w:pStyle w:val="21"/>
        <w:ind w:firstLine="0" w:firstLineChars="0"/>
        <w:rPr>
          <w:rFonts w:ascii="宋体" w:hAnsi="宋体" w:eastAsia="宋体" w:cs="宋体"/>
          <w:b/>
          <w:bCs/>
          <w:sz w:val="32"/>
          <w:szCs w:val="32"/>
          <w:u w:val="single"/>
        </w:rPr>
      </w:pPr>
    </w:p>
    <w:p w14:paraId="53B8A1D9">
      <w:pPr>
        <w:pStyle w:val="21"/>
        <w:ind w:firstLine="0" w:firstLineChars="0"/>
        <w:jc w:val="center"/>
        <w:rPr>
          <w:rFonts w:ascii="宋体" w:hAnsi="宋体" w:eastAsia="宋体" w:cs="宋体"/>
          <w:b/>
          <w:sz w:val="44"/>
          <w:szCs w:val="44"/>
        </w:rPr>
      </w:pPr>
      <w:r>
        <w:rPr>
          <w:rFonts w:hint="eastAsia" w:ascii="宋体" w:hAnsi="宋体" w:eastAsia="宋体" w:cs="宋体"/>
          <w:b/>
          <w:sz w:val="28"/>
          <w:szCs w:val="28"/>
        </w:rPr>
        <w:t>20</w:t>
      </w:r>
      <w:r>
        <w:rPr>
          <w:rFonts w:hint="eastAsia" w:ascii="宋体" w:hAnsi="宋体" w:eastAsia="宋体" w:cs="宋体"/>
          <w:b/>
          <w:sz w:val="28"/>
          <w:szCs w:val="28"/>
          <w:lang w:val="en-US" w:eastAsia="zh-CN"/>
        </w:rPr>
        <w:t>25</w:t>
      </w:r>
      <w:r>
        <w:rPr>
          <w:rFonts w:hint="eastAsia" w:ascii="宋体" w:hAnsi="宋体" w:eastAsia="宋体" w:cs="宋体"/>
          <w:b/>
          <w:sz w:val="28"/>
          <w:szCs w:val="28"/>
        </w:rPr>
        <w:t>年</w:t>
      </w:r>
      <w:r>
        <w:rPr>
          <w:rFonts w:hint="eastAsia" w:ascii="宋体" w:hAnsi="宋体" w:eastAsia="宋体" w:cs="宋体"/>
          <w:b/>
          <w:sz w:val="28"/>
          <w:szCs w:val="28"/>
          <w:lang w:val="en-US" w:eastAsia="zh-CN"/>
        </w:rPr>
        <w:t>03</w:t>
      </w:r>
      <w:r>
        <w:rPr>
          <w:rFonts w:hint="eastAsia" w:ascii="宋体" w:hAnsi="宋体" w:eastAsia="宋体" w:cs="宋体"/>
          <w:b/>
          <w:sz w:val="28"/>
          <w:szCs w:val="28"/>
        </w:rPr>
        <w:t>月</w:t>
      </w:r>
    </w:p>
    <w:p w14:paraId="5326EAA5">
      <w:pPr>
        <w:rPr>
          <w:rFonts w:ascii="宋体" w:hAnsi="宋体" w:eastAsia="宋体" w:cs="宋体"/>
          <w:b/>
          <w:sz w:val="44"/>
          <w:szCs w:val="44"/>
        </w:rPr>
        <w:sectPr>
          <w:pgSz w:w="11907" w:h="16840"/>
          <w:pgMar w:top="1134" w:right="1021" w:bottom="1134" w:left="1021" w:header="567" w:footer="1134" w:gutter="0"/>
          <w:cols w:space="720" w:num="1"/>
          <w:docGrid w:linePitch="312" w:charSpace="0"/>
        </w:sectPr>
      </w:pPr>
    </w:p>
    <w:p w14:paraId="618D72B6">
      <w:pPr>
        <w:rPr>
          <w:rFonts w:ascii="宋体" w:hAnsi="宋体" w:eastAsia="宋体" w:cs="宋体"/>
          <w:b/>
          <w:sz w:val="44"/>
          <w:szCs w:val="44"/>
        </w:rPr>
      </w:pPr>
    </w:p>
    <w:p w14:paraId="31E6BA43">
      <w:pPr>
        <w:jc w:val="center"/>
        <w:rPr>
          <w:rFonts w:ascii="宋体" w:hAnsi="宋体" w:eastAsia="宋体" w:cs="宋体"/>
          <w:b/>
          <w:sz w:val="44"/>
          <w:szCs w:val="44"/>
        </w:rPr>
      </w:pPr>
      <w:r>
        <w:rPr>
          <w:rFonts w:hint="eastAsia" w:ascii="宋体" w:hAnsi="宋体" w:eastAsia="宋体" w:cs="宋体"/>
          <w:b/>
          <w:sz w:val="44"/>
          <w:szCs w:val="44"/>
        </w:rPr>
        <w:t>目   录</w:t>
      </w:r>
    </w:p>
    <w:p w14:paraId="6AC5042C">
      <w:pPr>
        <w:pStyle w:val="16"/>
        <w:tabs>
          <w:tab w:val="right" w:leader="dot" w:pos="9072"/>
        </w:tabs>
        <w:rPr>
          <w:rFonts w:ascii="宋体" w:hAnsi="宋体" w:eastAsia="宋体" w:cs="宋体"/>
          <w:b w:val="0"/>
          <w:bCs w:val="0"/>
          <w:sz w:val="21"/>
          <w:szCs w:val="21"/>
        </w:rPr>
      </w:pPr>
    </w:p>
    <w:p w14:paraId="2C5FBE24">
      <w:pPr>
        <w:pStyle w:val="16"/>
        <w:tabs>
          <w:tab w:val="right" w:leader="dot" w:pos="9072"/>
        </w:tabs>
        <w:rPr>
          <w:b w:val="0"/>
          <w:sz w:val="28"/>
          <w:szCs w:val="28"/>
        </w:rPr>
      </w:pP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TOC \o "1-3" \h \u </w:instrText>
      </w:r>
      <w:r>
        <w:rPr>
          <w:rFonts w:hint="eastAsia" w:ascii="宋体" w:hAnsi="宋体" w:eastAsia="宋体" w:cs="宋体"/>
          <w:b w:val="0"/>
          <w:bCs w:val="0"/>
          <w:sz w:val="21"/>
          <w:szCs w:val="21"/>
        </w:rPr>
        <w:fldChar w:fldCharType="separate"/>
      </w:r>
      <w:r>
        <w:fldChar w:fldCharType="begin"/>
      </w:r>
      <w:r>
        <w:instrText xml:space="preserve"> HYPERLINK \l "_Toc24398" </w:instrText>
      </w:r>
      <w:r>
        <w:fldChar w:fldCharType="separate"/>
      </w:r>
      <w:r>
        <w:rPr>
          <w:rFonts w:hint="eastAsia" w:ascii="宋体" w:hAnsi="宋体" w:eastAsia="宋体" w:cs="宋体"/>
          <w:b w:val="0"/>
          <w:sz w:val="28"/>
          <w:szCs w:val="28"/>
        </w:rPr>
        <w:t>第一章 竞争性磋商公告（资格后审）</w:t>
      </w:r>
      <w:r>
        <w:rPr>
          <w:b w:val="0"/>
          <w:sz w:val="28"/>
          <w:szCs w:val="28"/>
        </w:rPr>
        <w:tab/>
      </w:r>
      <w:r>
        <w:rPr>
          <w:b w:val="0"/>
          <w:sz w:val="28"/>
          <w:szCs w:val="28"/>
        </w:rPr>
        <w:fldChar w:fldCharType="begin"/>
      </w:r>
      <w:r>
        <w:rPr>
          <w:b w:val="0"/>
          <w:sz w:val="28"/>
          <w:szCs w:val="28"/>
        </w:rPr>
        <w:instrText xml:space="preserve"> PAGEREF _Toc24398 \h </w:instrText>
      </w:r>
      <w:r>
        <w:rPr>
          <w:b w:val="0"/>
          <w:sz w:val="28"/>
          <w:szCs w:val="28"/>
        </w:rPr>
        <w:fldChar w:fldCharType="separate"/>
      </w:r>
      <w:r>
        <w:rPr>
          <w:b w:val="0"/>
          <w:sz w:val="28"/>
          <w:szCs w:val="28"/>
        </w:rPr>
        <w:t>1</w:t>
      </w:r>
      <w:r>
        <w:rPr>
          <w:b w:val="0"/>
          <w:sz w:val="28"/>
          <w:szCs w:val="28"/>
        </w:rPr>
        <w:fldChar w:fldCharType="end"/>
      </w:r>
      <w:r>
        <w:rPr>
          <w:b w:val="0"/>
          <w:sz w:val="28"/>
          <w:szCs w:val="28"/>
        </w:rPr>
        <w:fldChar w:fldCharType="end"/>
      </w:r>
    </w:p>
    <w:p w14:paraId="0C41014D">
      <w:pPr>
        <w:pStyle w:val="16"/>
        <w:tabs>
          <w:tab w:val="right" w:leader="dot" w:pos="9072"/>
        </w:tabs>
        <w:rPr>
          <w:b w:val="0"/>
          <w:sz w:val="28"/>
          <w:szCs w:val="28"/>
        </w:rPr>
      </w:pPr>
      <w:r>
        <w:fldChar w:fldCharType="begin"/>
      </w:r>
      <w:r>
        <w:instrText xml:space="preserve"> HYPERLINK \l "_Toc5597" </w:instrText>
      </w:r>
      <w:r>
        <w:fldChar w:fldCharType="separate"/>
      </w:r>
      <w:r>
        <w:rPr>
          <w:rFonts w:hint="eastAsia" w:ascii="宋体" w:hAnsi="宋体" w:eastAsia="宋体" w:cs="宋体"/>
          <w:b w:val="0"/>
          <w:sz w:val="28"/>
          <w:szCs w:val="28"/>
        </w:rPr>
        <w:t>第二章 投标人须知</w:t>
      </w:r>
      <w:r>
        <w:rPr>
          <w:b w:val="0"/>
          <w:sz w:val="28"/>
          <w:szCs w:val="28"/>
        </w:rPr>
        <w:tab/>
      </w:r>
      <w:r>
        <w:rPr>
          <w:b w:val="0"/>
          <w:sz w:val="28"/>
          <w:szCs w:val="28"/>
        </w:rPr>
        <w:fldChar w:fldCharType="begin"/>
      </w:r>
      <w:r>
        <w:rPr>
          <w:b w:val="0"/>
          <w:sz w:val="28"/>
          <w:szCs w:val="28"/>
        </w:rPr>
        <w:instrText xml:space="preserve"> PAGEREF _Toc5597 \h </w:instrText>
      </w:r>
      <w:r>
        <w:rPr>
          <w:b w:val="0"/>
          <w:sz w:val="28"/>
          <w:szCs w:val="28"/>
        </w:rPr>
        <w:fldChar w:fldCharType="separate"/>
      </w:r>
      <w:r>
        <w:rPr>
          <w:b w:val="0"/>
          <w:sz w:val="28"/>
          <w:szCs w:val="28"/>
        </w:rPr>
        <w:t>4</w:t>
      </w:r>
      <w:r>
        <w:rPr>
          <w:b w:val="0"/>
          <w:sz w:val="28"/>
          <w:szCs w:val="28"/>
        </w:rPr>
        <w:fldChar w:fldCharType="end"/>
      </w:r>
      <w:r>
        <w:rPr>
          <w:b w:val="0"/>
          <w:sz w:val="28"/>
          <w:szCs w:val="28"/>
        </w:rPr>
        <w:fldChar w:fldCharType="end"/>
      </w:r>
    </w:p>
    <w:p w14:paraId="37324CDF">
      <w:pPr>
        <w:pStyle w:val="16"/>
        <w:tabs>
          <w:tab w:val="right" w:leader="dot" w:pos="9072"/>
        </w:tabs>
        <w:rPr>
          <w:b w:val="0"/>
          <w:sz w:val="28"/>
          <w:szCs w:val="28"/>
        </w:rPr>
      </w:pPr>
      <w:r>
        <w:fldChar w:fldCharType="begin"/>
      </w:r>
      <w:r>
        <w:instrText xml:space="preserve"> HYPERLINK \l "_Toc22095" </w:instrText>
      </w:r>
      <w:r>
        <w:fldChar w:fldCharType="separate"/>
      </w:r>
      <w:r>
        <w:rPr>
          <w:rFonts w:hint="eastAsia" w:ascii="宋体" w:hAnsi="宋体" w:cs="宋体"/>
          <w:b w:val="0"/>
          <w:sz w:val="28"/>
          <w:szCs w:val="28"/>
        </w:rPr>
        <w:t xml:space="preserve">第三章 </w:t>
      </w:r>
      <w:r>
        <w:rPr>
          <w:rFonts w:hint="eastAsia" w:ascii="宋体" w:hAnsi="宋体" w:eastAsia="宋体" w:cs="宋体"/>
          <w:b w:val="0"/>
          <w:sz w:val="28"/>
          <w:szCs w:val="28"/>
        </w:rPr>
        <w:t>评标办法（</w:t>
      </w:r>
      <w:r>
        <w:rPr>
          <w:rFonts w:hint="eastAsia" w:ascii="宋体" w:hAnsi="宋体" w:cs="宋体"/>
          <w:b w:val="0"/>
          <w:sz w:val="28"/>
          <w:szCs w:val="28"/>
        </w:rPr>
        <w:t>综合评分法</w:t>
      </w:r>
      <w:r>
        <w:rPr>
          <w:rFonts w:hint="eastAsia" w:ascii="宋体" w:hAnsi="宋体" w:eastAsia="宋体" w:cs="宋体"/>
          <w:b w:val="0"/>
          <w:sz w:val="28"/>
          <w:szCs w:val="28"/>
        </w:rPr>
        <w:t>）</w:t>
      </w:r>
      <w:r>
        <w:rPr>
          <w:b w:val="0"/>
          <w:sz w:val="28"/>
          <w:szCs w:val="28"/>
        </w:rPr>
        <w:tab/>
      </w:r>
      <w:r>
        <w:rPr>
          <w:b w:val="0"/>
          <w:sz w:val="28"/>
          <w:szCs w:val="28"/>
        </w:rPr>
        <w:fldChar w:fldCharType="begin"/>
      </w:r>
      <w:r>
        <w:rPr>
          <w:b w:val="0"/>
          <w:sz w:val="28"/>
          <w:szCs w:val="28"/>
        </w:rPr>
        <w:instrText xml:space="preserve"> PAGEREF _Toc22095 \h </w:instrText>
      </w:r>
      <w:r>
        <w:rPr>
          <w:b w:val="0"/>
          <w:sz w:val="28"/>
          <w:szCs w:val="28"/>
        </w:rPr>
        <w:fldChar w:fldCharType="separate"/>
      </w:r>
      <w:r>
        <w:rPr>
          <w:b w:val="0"/>
          <w:sz w:val="28"/>
          <w:szCs w:val="28"/>
        </w:rPr>
        <w:t>20</w:t>
      </w:r>
      <w:r>
        <w:rPr>
          <w:b w:val="0"/>
          <w:sz w:val="28"/>
          <w:szCs w:val="28"/>
        </w:rPr>
        <w:fldChar w:fldCharType="end"/>
      </w:r>
      <w:r>
        <w:rPr>
          <w:b w:val="0"/>
          <w:sz w:val="28"/>
          <w:szCs w:val="28"/>
        </w:rPr>
        <w:fldChar w:fldCharType="end"/>
      </w:r>
    </w:p>
    <w:p w14:paraId="6570AE86">
      <w:pPr>
        <w:pStyle w:val="16"/>
        <w:tabs>
          <w:tab w:val="right" w:leader="dot" w:pos="9072"/>
        </w:tabs>
        <w:rPr>
          <w:b w:val="0"/>
          <w:sz w:val="28"/>
          <w:szCs w:val="28"/>
        </w:rPr>
      </w:pPr>
      <w:r>
        <w:fldChar w:fldCharType="begin"/>
      </w:r>
      <w:r>
        <w:instrText xml:space="preserve"> HYPERLINK \l "_Toc728" </w:instrText>
      </w:r>
      <w:r>
        <w:fldChar w:fldCharType="separate"/>
      </w:r>
      <w:r>
        <w:rPr>
          <w:rFonts w:hint="eastAsia" w:ascii="宋体" w:hAnsi="宋体" w:eastAsia="宋体" w:cs="宋体"/>
          <w:b w:val="0"/>
          <w:sz w:val="28"/>
          <w:szCs w:val="28"/>
        </w:rPr>
        <w:t>第四章 合同条款及格式</w:t>
      </w:r>
      <w:r>
        <w:rPr>
          <w:b w:val="0"/>
          <w:sz w:val="28"/>
          <w:szCs w:val="28"/>
        </w:rPr>
        <w:tab/>
      </w:r>
      <w:r>
        <w:rPr>
          <w:b w:val="0"/>
          <w:sz w:val="28"/>
          <w:szCs w:val="28"/>
        </w:rPr>
        <w:fldChar w:fldCharType="begin"/>
      </w:r>
      <w:r>
        <w:rPr>
          <w:b w:val="0"/>
          <w:sz w:val="28"/>
          <w:szCs w:val="28"/>
        </w:rPr>
        <w:instrText xml:space="preserve"> PAGEREF _Toc728 \h </w:instrText>
      </w:r>
      <w:r>
        <w:rPr>
          <w:b w:val="0"/>
          <w:sz w:val="28"/>
          <w:szCs w:val="28"/>
        </w:rPr>
        <w:fldChar w:fldCharType="separate"/>
      </w:r>
      <w:r>
        <w:rPr>
          <w:b w:val="0"/>
          <w:sz w:val="28"/>
          <w:szCs w:val="28"/>
        </w:rPr>
        <w:t>28</w:t>
      </w:r>
      <w:r>
        <w:rPr>
          <w:b w:val="0"/>
          <w:sz w:val="28"/>
          <w:szCs w:val="28"/>
        </w:rPr>
        <w:fldChar w:fldCharType="end"/>
      </w:r>
      <w:r>
        <w:rPr>
          <w:b w:val="0"/>
          <w:sz w:val="28"/>
          <w:szCs w:val="28"/>
        </w:rPr>
        <w:fldChar w:fldCharType="end"/>
      </w:r>
    </w:p>
    <w:p w14:paraId="0D5F6CDF">
      <w:pPr>
        <w:pStyle w:val="16"/>
        <w:tabs>
          <w:tab w:val="right" w:leader="dot" w:pos="9072"/>
        </w:tabs>
        <w:rPr>
          <w:rFonts w:hint="eastAsia" w:eastAsiaTheme="minorEastAsia"/>
          <w:b w:val="0"/>
          <w:sz w:val="28"/>
          <w:szCs w:val="28"/>
          <w:lang w:val="en-US" w:eastAsia="zh-CN"/>
        </w:rPr>
      </w:pPr>
      <w:r>
        <w:fldChar w:fldCharType="begin"/>
      </w:r>
      <w:r>
        <w:instrText xml:space="preserve"> HYPERLINK \l "_Toc9645" </w:instrText>
      </w:r>
      <w:r>
        <w:fldChar w:fldCharType="separate"/>
      </w:r>
      <w:r>
        <w:rPr>
          <w:rFonts w:hint="eastAsia" w:ascii="宋体" w:hAnsi="宋体" w:eastAsia="宋体" w:cs="宋体"/>
          <w:b w:val="0"/>
          <w:sz w:val="28"/>
          <w:szCs w:val="28"/>
        </w:rPr>
        <w:t xml:space="preserve">第五章 </w:t>
      </w:r>
      <w:r>
        <w:rPr>
          <w:rFonts w:hint="eastAsia" w:ascii="宋体" w:hAnsi="宋体" w:cs="宋体"/>
          <w:b w:val="0"/>
          <w:sz w:val="28"/>
          <w:szCs w:val="28"/>
        </w:rPr>
        <w:t>发包人要求</w:t>
      </w:r>
      <w:r>
        <w:rPr>
          <w:b w:val="0"/>
          <w:sz w:val="28"/>
          <w:szCs w:val="28"/>
        </w:rPr>
        <w:tab/>
      </w:r>
      <w:r>
        <w:rPr>
          <w:rFonts w:hint="eastAsia"/>
          <w:b w:val="0"/>
          <w:sz w:val="28"/>
          <w:szCs w:val="28"/>
          <w:lang w:val="en-US" w:eastAsia="zh-CN"/>
        </w:rPr>
        <w:t>2</w:t>
      </w:r>
      <w:r>
        <w:rPr>
          <w:b w:val="0"/>
          <w:sz w:val="28"/>
          <w:szCs w:val="28"/>
        </w:rPr>
        <w:fldChar w:fldCharType="end"/>
      </w:r>
      <w:r>
        <w:rPr>
          <w:rFonts w:hint="eastAsia"/>
          <w:b w:val="0"/>
          <w:sz w:val="28"/>
          <w:szCs w:val="28"/>
          <w:lang w:val="en-US" w:eastAsia="zh-CN"/>
        </w:rPr>
        <w:t>9</w:t>
      </w:r>
    </w:p>
    <w:p w14:paraId="5DBA3F49">
      <w:pPr>
        <w:pStyle w:val="16"/>
        <w:tabs>
          <w:tab w:val="right" w:leader="dot" w:pos="9072"/>
        </w:tabs>
        <w:rPr>
          <w:rFonts w:hint="eastAsia" w:eastAsiaTheme="minorEastAsia"/>
          <w:b w:val="0"/>
          <w:lang w:val="en-US" w:eastAsia="zh-CN"/>
        </w:rPr>
      </w:pPr>
      <w:r>
        <w:fldChar w:fldCharType="begin"/>
      </w:r>
      <w:r>
        <w:instrText xml:space="preserve"> HYPERLINK \l "_Toc13046" </w:instrText>
      </w:r>
      <w:r>
        <w:fldChar w:fldCharType="separate"/>
      </w:r>
      <w:r>
        <w:rPr>
          <w:rFonts w:hint="eastAsia" w:ascii="宋体" w:hAnsi="宋体" w:eastAsia="宋体" w:cs="宋体"/>
          <w:b w:val="0"/>
          <w:sz w:val="28"/>
          <w:szCs w:val="28"/>
        </w:rPr>
        <w:t>第</w:t>
      </w:r>
      <w:r>
        <w:rPr>
          <w:rFonts w:hint="eastAsia" w:ascii="宋体" w:hAnsi="宋体" w:cs="宋体"/>
          <w:b w:val="0"/>
          <w:sz w:val="28"/>
          <w:szCs w:val="28"/>
        </w:rPr>
        <w:t>六</w:t>
      </w:r>
      <w:r>
        <w:rPr>
          <w:rFonts w:hint="eastAsia" w:ascii="宋体" w:hAnsi="宋体" w:eastAsia="宋体" w:cs="宋体"/>
          <w:b w:val="0"/>
          <w:sz w:val="28"/>
          <w:szCs w:val="28"/>
        </w:rPr>
        <w:t>章 响应文件格式</w:t>
      </w:r>
      <w:r>
        <w:rPr>
          <w:b w:val="0"/>
          <w:sz w:val="28"/>
          <w:szCs w:val="28"/>
        </w:rPr>
        <w:tab/>
      </w:r>
      <w:r>
        <w:rPr>
          <w:rFonts w:hint="eastAsia"/>
          <w:b w:val="0"/>
          <w:sz w:val="28"/>
          <w:szCs w:val="28"/>
          <w:lang w:val="en-US" w:eastAsia="zh-CN"/>
        </w:rPr>
        <w:t>3</w:t>
      </w:r>
      <w:r>
        <w:rPr>
          <w:b w:val="0"/>
          <w:sz w:val="28"/>
          <w:szCs w:val="28"/>
        </w:rPr>
        <w:fldChar w:fldCharType="end"/>
      </w:r>
      <w:r>
        <w:rPr>
          <w:rFonts w:hint="eastAsia"/>
          <w:b w:val="0"/>
          <w:sz w:val="28"/>
          <w:szCs w:val="28"/>
          <w:lang w:val="en-US" w:eastAsia="zh-CN"/>
        </w:rPr>
        <w:t>3</w:t>
      </w:r>
    </w:p>
    <w:p w14:paraId="39D1B49D">
      <w:pPr>
        <w:pStyle w:val="16"/>
        <w:tabs>
          <w:tab w:val="right" w:leader="dot" w:pos="9072"/>
        </w:tabs>
      </w:pPr>
    </w:p>
    <w:p w14:paraId="473A22F2">
      <w:pPr>
        <w:rPr>
          <w:rFonts w:ascii="宋体" w:hAnsi="宋体" w:eastAsia="宋体" w:cs="宋体"/>
          <w:szCs w:val="21"/>
        </w:rPr>
      </w:pPr>
      <w:r>
        <w:rPr>
          <w:rFonts w:hint="eastAsia" w:ascii="宋体" w:hAnsi="宋体" w:eastAsia="宋体" w:cs="宋体"/>
          <w:szCs w:val="21"/>
        </w:rPr>
        <w:fldChar w:fldCharType="end"/>
      </w:r>
      <w:bookmarkStart w:id="0" w:name="_Toc24398"/>
    </w:p>
    <w:p w14:paraId="33C82CCB">
      <w:pPr>
        <w:rPr>
          <w:rFonts w:ascii="宋体" w:hAnsi="宋体" w:eastAsia="宋体" w:cs="宋体"/>
          <w:szCs w:val="21"/>
        </w:rPr>
      </w:pPr>
    </w:p>
    <w:p w14:paraId="7547FDC8">
      <w:pPr>
        <w:rPr>
          <w:rFonts w:ascii="宋体" w:hAnsi="宋体" w:eastAsia="宋体" w:cs="宋体"/>
          <w:szCs w:val="21"/>
        </w:rPr>
      </w:pPr>
    </w:p>
    <w:p w14:paraId="7BBED841">
      <w:pPr>
        <w:rPr>
          <w:rFonts w:ascii="宋体" w:hAnsi="宋体" w:eastAsia="宋体" w:cs="宋体"/>
          <w:szCs w:val="21"/>
        </w:rPr>
      </w:pPr>
    </w:p>
    <w:p w14:paraId="7E013716">
      <w:pPr>
        <w:rPr>
          <w:rFonts w:ascii="宋体" w:hAnsi="宋体" w:eastAsia="宋体" w:cs="宋体"/>
          <w:szCs w:val="21"/>
        </w:rPr>
      </w:pPr>
    </w:p>
    <w:p w14:paraId="2134BD69">
      <w:pPr>
        <w:rPr>
          <w:rFonts w:ascii="宋体" w:hAnsi="宋体" w:eastAsia="宋体" w:cs="宋体"/>
          <w:szCs w:val="21"/>
        </w:rPr>
      </w:pPr>
    </w:p>
    <w:p w14:paraId="6FEAD904">
      <w:pPr>
        <w:rPr>
          <w:rFonts w:ascii="宋体" w:hAnsi="宋体" w:eastAsia="宋体" w:cs="宋体"/>
          <w:szCs w:val="21"/>
        </w:rPr>
      </w:pPr>
    </w:p>
    <w:p w14:paraId="0365F93C">
      <w:pPr>
        <w:rPr>
          <w:rFonts w:ascii="宋体" w:hAnsi="宋体" w:eastAsia="宋体" w:cs="宋体"/>
          <w:szCs w:val="21"/>
        </w:rPr>
      </w:pPr>
    </w:p>
    <w:p w14:paraId="4D67B98B">
      <w:pPr>
        <w:rPr>
          <w:rFonts w:ascii="宋体" w:hAnsi="宋体" w:eastAsia="宋体" w:cs="宋体"/>
          <w:szCs w:val="21"/>
        </w:rPr>
      </w:pPr>
    </w:p>
    <w:p w14:paraId="4B40BBEC">
      <w:pPr>
        <w:rPr>
          <w:rFonts w:ascii="宋体" w:hAnsi="宋体" w:eastAsia="宋体" w:cs="宋体"/>
          <w:szCs w:val="21"/>
        </w:rPr>
      </w:pPr>
    </w:p>
    <w:p w14:paraId="30C36429">
      <w:pPr>
        <w:rPr>
          <w:rFonts w:ascii="宋体" w:hAnsi="宋体" w:eastAsia="宋体" w:cs="宋体"/>
          <w:szCs w:val="21"/>
        </w:rPr>
      </w:pPr>
    </w:p>
    <w:p w14:paraId="6BD96140">
      <w:pPr>
        <w:rPr>
          <w:rFonts w:ascii="宋体" w:hAnsi="宋体" w:eastAsia="宋体" w:cs="宋体"/>
          <w:szCs w:val="21"/>
        </w:rPr>
      </w:pPr>
    </w:p>
    <w:p w14:paraId="4B8511DD">
      <w:pPr>
        <w:rPr>
          <w:rFonts w:ascii="宋体" w:hAnsi="宋体" w:eastAsia="宋体" w:cs="宋体"/>
          <w:szCs w:val="21"/>
        </w:rPr>
      </w:pPr>
    </w:p>
    <w:p w14:paraId="32ADF72B">
      <w:pPr>
        <w:rPr>
          <w:rFonts w:ascii="宋体" w:hAnsi="宋体" w:eastAsia="宋体" w:cs="宋体"/>
          <w:szCs w:val="21"/>
        </w:rPr>
      </w:pPr>
    </w:p>
    <w:p w14:paraId="34D697D9">
      <w:pPr>
        <w:rPr>
          <w:rFonts w:ascii="宋体" w:hAnsi="宋体" w:eastAsia="宋体" w:cs="宋体"/>
          <w:szCs w:val="21"/>
        </w:rPr>
      </w:pPr>
    </w:p>
    <w:p w14:paraId="010636E7">
      <w:pPr>
        <w:rPr>
          <w:rFonts w:ascii="宋体" w:hAnsi="宋体" w:eastAsia="宋体" w:cs="宋体"/>
          <w:szCs w:val="21"/>
        </w:rPr>
      </w:pPr>
    </w:p>
    <w:p w14:paraId="1D38A4BC">
      <w:pPr>
        <w:rPr>
          <w:rFonts w:ascii="宋体" w:hAnsi="宋体" w:eastAsia="宋体" w:cs="宋体"/>
          <w:szCs w:val="21"/>
        </w:rPr>
      </w:pPr>
    </w:p>
    <w:p w14:paraId="439656E8">
      <w:pPr>
        <w:rPr>
          <w:rFonts w:ascii="宋体" w:hAnsi="宋体" w:eastAsia="宋体" w:cs="宋体"/>
          <w:szCs w:val="21"/>
        </w:rPr>
      </w:pPr>
    </w:p>
    <w:p w14:paraId="3DB979DC">
      <w:pPr>
        <w:rPr>
          <w:rFonts w:ascii="宋体" w:hAnsi="宋体" w:eastAsia="宋体" w:cs="宋体"/>
          <w:szCs w:val="21"/>
        </w:rPr>
      </w:pPr>
    </w:p>
    <w:p w14:paraId="7B33F915">
      <w:pPr>
        <w:rPr>
          <w:rFonts w:ascii="宋体" w:hAnsi="宋体" w:eastAsia="宋体" w:cs="宋体"/>
          <w:szCs w:val="21"/>
        </w:rPr>
      </w:pPr>
    </w:p>
    <w:p w14:paraId="4B9980C8">
      <w:pPr>
        <w:rPr>
          <w:rFonts w:ascii="宋体" w:hAnsi="宋体" w:eastAsia="宋体" w:cs="宋体"/>
          <w:szCs w:val="21"/>
        </w:rPr>
      </w:pPr>
    </w:p>
    <w:p w14:paraId="4F0D384A">
      <w:pPr>
        <w:rPr>
          <w:rFonts w:ascii="宋体" w:hAnsi="宋体" w:eastAsia="宋体" w:cs="宋体"/>
          <w:szCs w:val="21"/>
        </w:rPr>
      </w:pPr>
    </w:p>
    <w:p w14:paraId="075110F4">
      <w:pPr>
        <w:rPr>
          <w:rFonts w:ascii="宋体" w:hAnsi="宋体" w:eastAsia="宋体" w:cs="宋体"/>
          <w:szCs w:val="21"/>
        </w:rPr>
      </w:pPr>
    </w:p>
    <w:p w14:paraId="72EC928B">
      <w:pPr>
        <w:rPr>
          <w:rFonts w:ascii="宋体" w:hAnsi="宋体" w:eastAsia="宋体" w:cs="宋体"/>
          <w:szCs w:val="21"/>
        </w:rPr>
      </w:pPr>
    </w:p>
    <w:p w14:paraId="2F4E6FF6">
      <w:pPr>
        <w:rPr>
          <w:rFonts w:ascii="宋体" w:hAnsi="宋体" w:eastAsia="宋体" w:cs="宋体"/>
          <w:szCs w:val="21"/>
        </w:rPr>
      </w:pPr>
    </w:p>
    <w:p w14:paraId="10401B90">
      <w:pPr>
        <w:rPr>
          <w:rFonts w:ascii="宋体" w:hAnsi="宋体" w:eastAsia="宋体" w:cs="宋体"/>
          <w:szCs w:val="21"/>
        </w:rPr>
      </w:pPr>
    </w:p>
    <w:p w14:paraId="024DB36A">
      <w:pPr>
        <w:rPr>
          <w:rFonts w:ascii="宋体" w:hAnsi="宋体" w:eastAsia="宋体" w:cs="宋体"/>
          <w:szCs w:val="21"/>
        </w:rPr>
      </w:pPr>
    </w:p>
    <w:p w14:paraId="27E8AE84">
      <w:pPr>
        <w:rPr>
          <w:rFonts w:ascii="宋体" w:hAnsi="宋体" w:eastAsia="宋体" w:cs="宋体"/>
          <w:szCs w:val="21"/>
        </w:rPr>
      </w:pPr>
    </w:p>
    <w:p w14:paraId="69D175DD">
      <w:pPr>
        <w:rPr>
          <w:rFonts w:ascii="宋体" w:hAnsi="宋体" w:eastAsia="宋体" w:cs="宋体"/>
          <w:szCs w:val="21"/>
        </w:rPr>
      </w:pPr>
    </w:p>
    <w:p w14:paraId="11B87199">
      <w:pPr>
        <w:rPr>
          <w:rFonts w:ascii="宋体" w:hAnsi="宋体" w:eastAsia="宋体" w:cs="宋体"/>
        </w:rPr>
      </w:pPr>
    </w:p>
    <w:p w14:paraId="4D4FD842">
      <w:pPr>
        <w:rPr>
          <w:rFonts w:ascii="宋体" w:hAnsi="宋体" w:eastAsia="宋体" w:cs="宋体"/>
        </w:rPr>
      </w:pPr>
    </w:p>
    <w:p w14:paraId="1F85325F">
      <w:pPr>
        <w:jc w:val="center"/>
        <w:rPr>
          <w:rFonts w:hint="eastAsia" w:ascii="宋体" w:hAnsi="宋体" w:eastAsia="宋体" w:cs="宋体"/>
          <w:b/>
          <w:bCs/>
          <w:sz w:val="32"/>
          <w:szCs w:val="40"/>
        </w:rPr>
        <w:sectPr>
          <w:footerReference r:id="rId5" w:type="default"/>
          <w:pgSz w:w="11900" w:h="16838"/>
          <w:pgMar w:top="1417" w:right="1417" w:bottom="1417" w:left="1417" w:header="1077" w:footer="1077" w:gutter="0"/>
          <w:pgNumType w:fmt="numberInDash" w:start="1"/>
          <w:cols w:space="425" w:num="1"/>
          <w:docGrid w:linePitch="312" w:charSpace="0"/>
        </w:sectPr>
      </w:pPr>
    </w:p>
    <w:p w14:paraId="1E729306">
      <w:pPr>
        <w:jc w:val="center"/>
        <w:rPr>
          <w:rFonts w:ascii="宋体" w:hAnsi="宋体" w:eastAsia="宋体" w:cs="宋体"/>
          <w:b/>
          <w:bCs/>
          <w:sz w:val="32"/>
          <w:szCs w:val="40"/>
        </w:rPr>
      </w:pPr>
      <w:r>
        <w:rPr>
          <w:rFonts w:hint="eastAsia" w:ascii="宋体" w:hAnsi="宋体" w:eastAsia="宋体" w:cs="宋体"/>
          <w:b/>
          <w:bCs/>
          <w:sz w:val="32"/>
          <w:szCs w:val="40"/>
        </w:rPr>
        <w:t xml:space="preserve">第一章 </w:t>
      </w:r>
      <w:r>
        <w:rPr>
          <w:rFonts w:hint="eastAsia" w:ascii="宋体" w:hAnsi="宋体" w:cs="宋体"/>
          <w:b/>
          <w:bCs/>
          <w:sz w:val="32"/>
          <w:szCs w:val="40"/>
        </w:rPr>
        <w:t>竞争性磋商</w:t>
      </w:r>
      <w:r>
        <w:rPr>
          <w:rFonts w:hint="eastAsia" w:ascii="宋体" w:hAnsi="宋体" w:eastAsia="宋体" w:cs="宋体"/>
          <w:b/>
          <w:bCs/>
          <w:sz w:val="32"/>
          <w:szCs w:val="40"/>
        </w:rPr>
        <w:t>公告</w:t>
      </w:r>
      <w:bookmarkEnd w:id="0"/>
    </w:p>
    <w:p w14:paraId="48C1C2AC">
      <w:pPr>
        <w:widowControl/>
        <w:spacing w:line="360" w:lineRule="auto"/>
        <w:ind w:firstLine="480" w:firstLineChars="200"/>
        <w:jc w:val="left"/>
        <w:rPr>
          <w:rFonts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一．招标条件</w:t>
      </w:r>
    </w:p>
    <w:p w14:paraId="0C319FA7">
      <w:pPr>
        <w:widowControl/>
        <w:spacing w:line="360" w:lineRule="auto"/>
        <w:ind w:firstLine="480" w:firstLineChars="200"/>
        <w:jc w:val="left"/>
        <w:rPr>
          <w:rFonts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本招标项目为</w:t>
      </w:r>
      <w:r>
        <w:rPr>
          <w:rFonts w:hint="eastAsia" w:ascii="宋体" w:hAnsi="宋体" w:eastAsia="宋体" w:cs="宋体"/>
          <w:color w:val="333333"/>
          <w:kern w:val="0"/>
          <w:sz w:val="24"/>
          <w:shd w:val="clear" w:color="auto" w:fill="FFFFFF"/>
          <w:lang w:eastAsia="zh-CN" w:bidi="ar"/>
        </w:rPr>
        <w:t>2025年中央水利发展资金东丰县水资源管理农业灌溉机井“以电折水”测试服务项目</w:t>
      </w:r>
      <w:r>
        <w:rPr>
          <w:rFonts w:hint="eastAsia" w:ascii="宋体" w:hAnsi="宋体" w:eastAsia="宋体" w:cs="宋体"/>
          <w:color w:val="333333"/>
          <w:kern w:val="0"/>
          <w:sz w:val="24"/>
          <w:shd w:val="clear" w:color="auto" w:fill="FFFFFF"/>
          <w:lang w:bidi="ar"/>
        </w:rPr>
        <w:t>，采购人为</w:t>
      </w:r>
      <w:r>
        <w:rPr>
          <w:rFonts w:hint="eastAsia" w:ascii="宋体" w:hAnsi="宋体" w:eastAsia="宋体" w:cs="宋体"/>
          <w:color w:val="333333"/>
          <w:kern w:val="0"/>
          <w:sz w:val="24"/>
          <w:shd w:val="clear" w:color="auto" w:fill="FFFFFF"/>
          <w:lang w:eastAsia="zh-CN" w:bidi="ar"/>
        </w:rPr>
        <w:t>东丰县水利局</w:t>
      </w:r>
      <w:r>
        <w:rPr>
          <w:rFonts w:hint="eastAsia" w:ascii="宋体" w:hAnsi="宋体" w:eastAsia="宋体" w:cs="宋体"/>
          <w:color w:val="333333"/>
          <w:kern w:val="0"/>
          <w:sz w:val="24"/>
          <w:shd w:val="clear" w:color="auto" w:fill="FFFFFF"/>
          <w:lang w:bidi="ar"/>
        </w:rPr>
        <w:t xml:space="preserve">，资金来源：财政资金，项目已具备招标条件，现对该项目进行竞争性磋商。                     </w:t>
      </w:r>
    </w:p>
    <w:p w14:paraId="43B5AF10">
      <w:pPr>
        <w:widowControl/>
        <w:spacing w:line="360" w:lineRule="auto"/>
        <w:ind w:firstLine="480" w:firstLineChars="200"/>
        <w:jc w:val="left"/>
        <w:rPr>
          <w:rFonts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二．项目概况与招标范围：</w:t>
      </w:r>
    </w:p>
    <w:p w14:paraId="0DD2D7FE">
      <w:pPr>
        <w:widowControl/>
        <w:tabs>
          <w:tab w:val="center" w:pos="4536"/>
        </w:tabs>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bidi="ar"/>
        </w:rPr>
        <w:t>2.1项目名称：</w:t>
      </w:r>
      <w:r>
        <w:rPr>
          <w:rFonts w:hint="eastAsia" w:ascii="宋体" w:hAnsi="宋体" w:eastAsia="宋体" w:cs="宋体"/>
          <w:color w:val="333333"/>
          <w:kern w:val="0"/>
          <w:sz w:val="24"/>
          <w:shd w:val="clear" w:color="auto" w:fill="FFFFFF"/>
          <w:lang w:eastAsia="zh-CN" w:bidi="ar"/>
        </w:rPr>
        <w:t>2025年中央水利发展资金东丰县水资源管理农业灌溉机井“以电折水”测试服务项目</w:t>
      </w:r>
    </w:p>
    <w:p w14:paraId="166CDED3">
      <w:pPr>
        <w:widowControl/>
        <w:tabs>
          <w:tab w:val="center" w:pos="4536"/>
        </w:tabs>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bidi="ar"/>
        </w:rPr>
        <w:t>2.2项目编号：</w:t>
      </w:r>
      <w:r>
        <w:rPr>
          <w:rFonts w:hint="eastAsia" w:ascii="宋体" w:hAnsi="宋体" w:eastAsia="宋体" w:cs="宋体"/>
          <w:color w:val="333333"/>
          <w:kern w:val="0"/>
          <w:sz w:val="24"/>
          <w:shd w:val="clear" w:color="auto" w:fill="FFFFFF"/>
          <w:lang w:eastAsia="zh-CN" w:bidi="ar"/>
        </w:rPr>
        <w:t>JLGX-2025-LYCG0</w:t>
      </w:r>
      <w:r>
        <w:rPr>
          <w:rFonts w:hint="eastAsia" w:ascii="宋体" w:hAnsi="宋体" w:eastAsia="宋体" w:cs="宋体"/>
          <w:color w:val="333333"/>
          <w:kern w:val="0"/>
          <w:sz w:val="24"/>
          <w:shd w:val="clear" w:color="auto" w:fill="FFFFFF"/>
          <w:lang w:val="en-US" w:eastAsia="zh-CN" w:bidi="ar"/>
        </w:rPr>
        <w:t>3</w:t>
      </w:r>
      <w:r>
        <w:rPr>
          <w:rFonts w:hint="eastAsia" w:ascii="宋体" w:hAnsi="宋体" w:eastAsia="宋体" w:cs="宋体"/>
          <w:color w:val="333333"/>
          <w:kern w:val="0"/>
          <w:sz w:val="24"/>
          <w:shd w:val="clear" w:color="auto" w:fill="FFFFFF"/>
          <w:lang w:eastAsia="zh-CN" w:bidi="ar"/>
        </w:rPr>
        <w:t>22</w:t>
      </w:r>
    </w:p>
    <w:p w14:paraId="57A2D848">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2.3招标范围：</w:t>
      </w:r>
      <w:r>
        <w:rPr>
          <w:rFonts w:hint="eastAsia" w:ascii="宋体" w:hAnsi="宋体" w:eastAsia="宋体" w:cs="宋体"/>
          <w:color w:val="333333"/>
          <w:kern w:val="0"/>
          <w:sz w:val="24"/>
          <w:shd w:val="clear" w:color="auto" w:fill="FFFFFF"/>
          <w:lang w:eastAsia="zh-CN" w:bidi="ar"/>
        </w:rPr>
        <w:t>水资源管理农业灌溉机井“以电折水”测试服务</w:t>
      </w:r>
      <w:r>
        <w:rPr>
          <w:rFonts w:hint="eastAsia" w:ascii="宋体" w:hAnsi="宋体" w:eastAsia="宋体" w:cs="宋体"/>
          <w:color w:val="333333"/>
          <w:kern w:val="0"/>
          <w:sz w:val="24"/>
          <w:shd w:val="clear" w:color="auto" w:fill="FFFFFF"/>
          <w:lang w:bidi="ar"/>
        </w:rPr>
        <w:t>(</w:t>
      </w:r>
      <w:r>
        <w:rPr>
          <w:rFonts w:hint="eastAsia" w:ascii="宋体" w:hAnsi="宋体" w:eastAsia="宋体" w:cs="宋体"/>
          <w:color w:val="333333"/>
          <w:kern w:val="0"/>
          <w:sz w:val="24"/>
          <w:shd w:val="clear" w:color="auto" w:fill="FFFFFF"/>
          <w:lang w:val="en-US" w:eastAsia="zh-CN" w:bidi="ar"/>
        </w:rPr>
        <w:t>服务要求</w:t>
      </w:r>
      <w:r>
        <w:rPr>
          <w:rFonts w:hint="eastAsia" w:ascii="宋体" w:hAnsi="宋体" w:eastAsia="宋体" w:cs="宋体"/>
          <w:color w:val="333333"/>
          <w:kern w:val="0"/>
          <w:sz w:val="24"/>
          <w:shd w:val="clear" w:color="auto" w:fill="FFFFFF"/>
          <w:lang w:bidi="ar"/>
        </w:rPr>
        <w:t>包含的全部内容）</w:t>
      </w:r>
    </w:p>
    <w:p w14:paraId="5B0CDEEC">
      <w:pPr>
        <w:widowControl/>
        <w:spacing w:line="360" w:lineRule="auto"/>
        <w:ind w:firstLine="480" w:firstLineChars="200"/>
        <w:jc w:val="left"/>
        <w:rPr>
          <w:rFonts w:hint="default" w:ascii="宋体" w:hAnsi="宋体" w:eastAsia="宋体" w:cs="宋体"/>
          <w:color w:val="333333"/>
          <w:kern w:val="0"/>
          <w:sz w:val="24"/>
          <w:shd w:val="clear" w:color="auto" w:fill="FFFFFF"/>
          <w:lang w:val="en-US" w:eastAsia="zh-CN" w:bidi="ar"/>
        </w:rPr>
      </w:pPr>
      <w:r>
        <w:rPr>
          <w:rFonts w:hint="eastAsia" w:ascii="宋体" w:hAnsi="宋体" w:eastAsia="宋体" w:cs="宋体"/>
          <w:color w:val="333333"/>
          <w:kern w:val="0"/>
          <w:sz w:val="24"/>
          <w:shd w:val="clear" w:color="auto" w:fill="FFFFFF"/>
          <w:lang w:val="en-US" w:eastAsia="zh-CN" w:bidi="ar"/>
        </w:rPr>
        <w:t>2.4项目地点：东丰县</w:t>
      </w:r>
    </w:p>
    <w:p w14:paraId="4FBC0E67">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bidi="ar"/>
        </w:rPr>
        <w:t>2.</w:t>
      </w:r>
      <w:r>
        <w:rPr>
          <w:rFonts w:hint="eastAsia" w:ascii="宋体" w:hAnsi="宋体" w:eastAsia="宋体" w:cs="宋体"/>
          <w:color w:val="333333"/>
          <w:kern w:val="0"/>
          <w:sz w:val="24"/>
          <w:shd w:val="clear" w:color="auto" w:fill="FFFFFF"/>
          <w:lang w:val="en-US" w:eastAsia="zh-CN" w:bidi="ar"/>
        </w:rPr>
        <w:t>5</w:t>
      </w:r>
      <w:r>
        <w:rPr>
          <w:rFonts w:hint="eastAsia" w:ascii="宋体" w:hAnsi="宋体" w:eastAsia="宋体" w:cs="宋体"/>
          <w:color w:val="333333"/>
          <w:kern w:val="0"/>
          <w:sz w:val="24"/>
          <w:shd w:val="clear" w:color="auto" w:fill="FFFFFF"/>
          <w:lang w:bidi="ar"/>
        </w:rPr>
        <w:t>服务期限：</w:t>
      </w:r>
      <w:r>
        <w:rPr>
          <w:rFonts w:hint="eastAsia" w:ascii="宋体" w:hAnsi="宋体" w:eastAsia="宋体" w:cs="宋体"/>
          <w:color w:val="333333"/>
          <w:kern w:val="0"/>
          <w:sz w:val="24"/>
          <w:shd w:val="clear" w:color="auto" w:fill="FFFFFF"/>
          <w:lang w:eastAsia="zh-CN" w:bidi="ar"/>
        </w:rPr>
        <w:t>220天</w:t>
      </w:r>
    </w:p>
    <w:p w14:paraId="185DDF26">
      <w:pPr>
        <w:spacing w:line="360" w:lineRule="auto"/>
        <w:ind w:firstLine="480" w:firstLineChars="200"/>
        <w:rPr>
          <w:rFonts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2.</w:t>
      </w:r>
      <w:r>
        <w:rPr>
          <w:rFonts w:hint="eastAsia" w:ascii="宋体" w:hAnsi="宋体" w:eastAsia="宋体" w:cs="宋体"/>
          <w:color w:val="333333"/>
          <w:kern w:val="0"/>
          <w:sz w:val="24"/>
          <w:shd w:val="clear" w:color="auto" w:fill="FFFFFF"/>
          <w:lang w:val="en-US" w:eastAsia="zh-CN" w:bidi="ar"/>
        </w:rPr>
        <w:t>6</w:t>
      </w:r>
      <w:r>
        <w:rPr>
          <w:rFonts w:hint="eastAsia" w:ascii="宋体" w:hAnsi="宋体" w:eastAsia="宋体" w:cs="宋体"/>
          <w:color w:val="333333"/>
          <w:kern w:val="0"/>
          <w:sz w:val="24"/>
          <w:shd w:val="clear" w:color="auto" w:fill="FFFFFF"/>
          <w:lang w:bidi="ar"/>
        </w:rPr>
        <w:t>质量要求：符合国家（行业）标准及采购人要求。</w:t>
      </w:r>
    </w:p>
    <w:p w14:paraId="1F207AC3">
      <w:pPr>
        <w:spacing w:line="360" w:lineRule="auto"/>
        <w:ind w:firstLine="480" w:firstLineChars="200"/>
        <w:rPr>
          <w:rFonts w:ascii="宋体" w:hAnsi="宋体" w:eastAsia="宋体" w:cs="宋体"/>
          <w:sz w:val="24"/>
        </w:rPr>
      </w:pPr>
      <w:r>
        <w:rPr>
          <w:rFonts w:hint="eastAsia" w:ascii="宋体" w:hAnsi="宋体" w:eastAsia="宋体" w:cs="宋体"/>
          <w:color w:val="333333"/>
          <w:kern w:val="0"/>
          <w:sz w:val="24"/>
          <w:shd w:val="clear" w:color="auto" w:fill="FFFFFF"/>
          <w:lang w:bidi="ar"/>
        </w:rPr>
        <w:t>2.</w:t>
      </w:r>
      <w:r>
        <w:rPr>
          <w:rFonts w:hint="eastAsia" w:ascii="宋体" w:hAnsi="宋体" w:eastAsia="宋体" w:cs="宋体"/>
          <w:color w:val="333333"/>
          <w:kern w:val="0"/>
          <w:sz w:val="24"/>
          <w:shd w:val="clear" w:color="auto" w:fill="FFFFFF"/>
          <w:lang w:val="en-US" w:eastAsia="zh-CN" w:bidi="ar"/>
        </w:rPr>
        <w:t>7</w:t>
      </w:r>
      <w:r>
        <w:rPr>
          <w:rFonts w:hint="eastAsia" w:ascii="宋体" w:hAnsi="宋体" w:eastAsia="宋体" w:cs="宋体"/>
          <w:color w:val="333333"/>
          <w:kern w:val="0"/>
          <w:sz w:val="24"/>
          <w:shd w:val="clear" w:color="auto" w:fill="FFFFFF"/>
          <w:lang w:bidi="ar"/>
        </w:rPr>
        <w:t>投标限价：</w:t>
      </w:r>
      <w:r>
        <w:rPr>
          <w:rFonts w:hint="eastAsia" w:ascii="宋体" w:hAnsi="宋体" w:eastAsia="宋体" w:cs="宋体"/>
          <w:color w:val="333333"/>
          <w:kern w:val="0"/>
          <w:sz w:val="24"/>
          <w:shd w:val="clear" w:color="auto" w:fill="FFFFFF"/>
          <w:lang w:val="en-US" w:eastAsia="zh-CN" w:bidi="ar"/>
        </w:rPr>
        <w:t>66</w:t>
      </w:r>
      <w:r>
        <w:rPr>
          <w:rFonts w:hint="eastAsia" w:ascii="宋体" w:hAnsi="宋体" w:eastAsia="宋体" w:cs="宋体"/>
          <w:color w:val="333333"/>
          <w:kern w:val="0"/>
          <w:sz w:val="24"/>
          <w:shd w:val="clear" w:color="auto" w:fill="FFFFFF"/>
          <w:lang w:bidi="ar"/>
        </w:rPr>
        <w:t>万元</w:t>
      </w:r>
    </w:p>
    <w:p w14:paraId="3BBE18B9">
      <w:pPr>
        <w:widowControl/>
        <w:spacing w:line="360" w:lineRule="auto"/>
        <w:ind w:firstLine="480" w:firstLineChars="200"/>
        <w:jc w:val="left"/>
        <w:rPr>
          <w:rFonts w:ascii="宋体" w:hAnsi="宋体" w:eastAsia="宋体" w:cs="宋体"/>
          <w:color w:val="333333"/>
          <w:kern w:val="0"/>
          <w:sz w:val="24"/>
          <w:shd w:val="clear" w:color="auto" w:fill="FFFFFF"/>
          <w:lang w:val="zh-CN" w:bidi="ar"/>
        </w:rPr>
      </w:pPr>
      <w:r>
        <w:rPr>
          <w:rFonts w:hint="eastAsia" w:ascii="宋体" w:hAnsi="宋体" w:eastAsia="宋体" w:cs="宋体"/>
          <w:color w:val="333333"/>
          <w:kern w:val="0"/>
          <w:sz w:val="24"/>
          <w:shd w:val="clear" w:color="auto" w:fill="FFFFFF"/>
          <w:lang w:bidi="ar"/>
        </w:rPr>
        <w:t>三.</w:t>
      </w:r>
      <w:r>
        <w:rPr>
          <w:rFonts w:hint="eastAsia" w:ascii="宋体" w:hAnsi="宋体" w:eastAsia="宋体" w:cs="宋体"/>
          <w:color w:val="333333"/>
          <w:kern w:val="0"/>
          <w:sz w:val="24"/>
          <w:shd w:val="clear" w:color="auto" w:fill="FFFFFF"/>
          <w:lang w:val="zh-CN" w:bidi="ar"/>
        </w:rPr>
        <w:t>投标人资格要求</w:t>
      </w:r>
    </w:p>
    <w:p w14:paraId="0F85B955">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w:t>
      </w:r>
      <w:r>
        <w:rPr>
          <w:rFonts w:hint="eastAsia" w:ascii="宋体" w:hAnsi="宋体" w:eastAsia="宋体" w:cs="宋体"/>
          <w:color w:val="333333"/>
          <w:kern w:val="0"/>
          <w:sz w:val="24"/>
          <w:shd w:val="clear" w:color="auto" w:fill="FFFFFF"/>
          <w:lang w:val="zh-CN" w:bidi="ar"/>
        </w:rPr>
        <w:t>1</w:t>
      </w:r>
      <w:r>
        <w:rPr>
          <w:rFonts w:hint="eastAsia" w:ascii="宋体" w:hAnsi="宋体" w:eastAsia="宋体" w:cs="宋体"/>
          <w:color w:val="333333"/>
          <w:kern w:val="0"/>
          <w:sz w:val="24"/>
          <w:shd w:val="clear" w:color="auto" w:fill="FFFFFF"/>
          <w:lang w:bidi="ar"/>
        </w:rPr>
        <w:t>满足《中华人民共和国政府采购法》第二十二条规定；</w:t>
      </w:r>
    </w:p>
    <w:p w14:paraId="462C9FD5">
      <w:pPr>
        <w:widowControl/>
        <w:spacing w:line="360" w:lineRule="auto"/>
        <w:ind w:firstLine="480" w:firstLineChars="200"/>
        <w:jc w:val="left"/>
        <w:rPr>
          <w:rFonts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3.2落实政府采购政策需满足的资格要求：</w:t>
      </w:r>
      <w:r>
        <w:rPr>
          <w:rFonts w:hint="eastAsia" w:ascii="宋体" w:hAnsi="宋体" w:eastAsia="宋体" w:cs="宋体"/>
          <w:color w:val="333333"/>
          <w:kern w:val="0"/>
          <w:sz w:val="24"/>
          <w:shd w:val="clear" w:color="auto" w:fill="FFFFFF"/>
          <w:lang w:val="en-US" w:eastAsia="zh-CN" w:bidi="ar"/>
        </w:rPr>
        <w:t>本项目</w:t>
      </w:r>
      <w:r>
        <w:rPr>
          <w:rFonts w:hint="eastAsia" w:ascii="宋体" w:hAnsi="宋体" w:eastAsia="宋体" w:cs="宋体"/>
          <w:color w:val="333333"/>
          <w:kern w:val="0"/>
          <w:sz w:val="24"/>
          <w:shd w:val="clear" w:color="auto" w:fill="FFFFFF"/>
          <w:lang w:bidi="ar"/>
        </w:rPr>
        <w:t>专门面向中小企业采购</w:t>
      </w:r>
      <w:r>
        <w:rPr>
          <w:rFonts w:hint="eastAsia" w:ascii="宋体" w:hAnsi="宋体" w:eastAsia="宋体" w:cs="宋体"/>
          <w:color w:val="333333"/>
          <w:kern w:val="0"/>
          <w:sz w:val="24"/>
          <w:shd w:val="clear" w:color="auto" w:fill="FFFFFF"/>
          <w:lang w:eastAsia="zh-CN" w:bidi="ar"/>
        </w:rPr>
        <w:t>，</w:t>
      </w:r>
      <w:r>
        <w:rPr>
          <w:rFonts w:hint="eastAsia" w:ascii="宋体" w:hAnsi="宋体" w:eastAsia="宋体" w:cs="宋体"/>
          <w:color w:val="333333"/>
          <w:kern w:val="0"/>
          <w:sz w:val="24"/>
          <w:shd w:val="clear" w:color="auto" w:fill="FFFFFF"/>
          <w:lang w:val="en-US" w:eastAsia="zh-CN" w:bidi="ar"/>
        </w:rPr>
        <w:t>提供中小企业声明函</w:t>
      </w:r>
      <w:r>
        <w:rPr>
          <w:rFonts w:hint="eastAsia" w:ascii="宋体" w:hAnsi="宋体" w:eastAsia="宋体" w:cs="宋体"/>
          <w:color w:val="333333"/>
          <w:kern w:val="0"/>
          <w:sz w:val="24"/>
          <w:shd w:val="clear" w:color="auto" w:fill="FFFFFF"/>
          <w:lang w:bidi="ar"/>
        </w:rPr>
        <w:t>；</w:t>
      </w:r>
    </w:p>
    <w:p w14:paraId="075D026A">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3.3本项目的特定资格要求：</w:t>
      </w:r>
    </w:p>
    <w:p w14:paraId="6C0B74EF">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w:t>
      </w:r>
      <w:r>
        <w:rPr>
          <w:rFonts w:hint="eastAsia" w:ascii="宋体" w:hAnsi="宋体" w:eastAsia="宋体" w:cs="宋体"/>
          <w:color w:val="333333"/>
          <w:kern w:val="0"/>
          <w:sz w:val="24"/>
          <w:shd w:val="clear" w:color="auto" w:fill="FFFFFF"/>
          <w:lang w:val="en-US" w:eastAsia="zh-CN" w:bidi="ar"/>
        </w:rPr>
        <w:t>3.</w:t>
      </w:r>
      <w:r>
        <w:rPr>
          <w:rFonts w:hint="eastAsia" w:ascii="宋体" w:hAnsi="宋体" w:eastAsia="宋体" w:cs="宋体"/>
          <w:color w:val="333333"/>
          <w:kern w:val="0"/>
          <w:sz w:val="24"/>
          <w:shd w:val="clear" w:color="auto" w:fill="FFFFFF"/>
          <w:lang w:bidi="ar"/>
        </w:rPr>
        <w:t>1投标人为中国境内注册的具有独立民事责任的法人，其它组织或者自然人；具备有效的营业执照；</w:t>
      </w:r>
    </w:p>
    <w:p w14:paraId="393E70D5">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w:t>
      </w:r>
      <w:r>
        <w:rPr>
          <w:rFonts w:hint="eastAsia" w:ascii="宋体" w:hAnsi="宋体" w:eastAsia="宋体" w:cs="宋体"/>
          <w:color w:val="333333"/>
          <w:kern w:val="0"/>
          <w:sz w:val="24"/>
          <w:shd w:val="clear" w:color="auto" w:fill="FFFFFF"/>
          <w:lang w:val="en-US" w:eastAsia="zh-CN" w:bidi="ar"/>
        </w:rPr>
        <w:t>3.</w:t>
      </w:r>
      <w:r>
        <w:rPr>
          <w:rFonts w:hint="eastAsia" w:ascii="宋体" w:hAnsi="宋体" w:eastAsia="宋体" w:cs="宋体"/>
          <w:color w:val="333333"/>
          <w:kern w:val="0"/>
          <w:sz w:val="24"/>
          <w:shd w:val="clear" w:color="auto" w:fill="FFFFFF"/>
          <w:lang w:bidi="ar"/>
        </w:rPr>
        <w:t>2参加政府采购活动前三年内，在经营活动中没有重大违纪记录；</w:t>
      </w:r>
    </w:p>
    <w:p w14:paraId="4DFE69D9">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w:t>
      </w:r>
      <w:r>
        <w:rPr>
          <w:rFonts w:hint="eastAsia" w:ascii="宋体" w:hAnsi="宋体" w:eastAsia="宋体" w:cs="宋体"/>
          <w:color w:val="333333"/>
          <w:kern w:val="0"/>
          <w:sz w:val="24"/>
          <w:shd w:val="clear" w:color="auto" w:fill="FFFFFF"/>
          <w:lang w:val="en-US" w:eastAsia="zh-CN" w:bidi="ar"/>
        </w:rPr>
        <w:t>3.</w:t>
      </w:r>
      <w:r>
        <w:rPr>
          <w:rFonts w:hint="eastAsia" w:ascii="宋体" w:hAnsi="宋体" w:eastAsia="宋体" w:cs="宋体"/>
          <w:color w:val="333333"/>
          <w:kern w:val="0"/>
          <w:sz w:val="24"/>
          <w:shd w:val="clear" w:color="auto" w:fill="FFFFFF"/>
          <w:lang w:bidi="ar"/>
        </w:rPr>
        <w:t>3拒绝列入政府取消 投标资格记录期间的企业或个人投标；</w:t>
      </w:r>
    </w:p>
    <w:p w14:paraId="34B7F064">
      <w:pPr>
        <w:pStyle w:val="2"/>
        <w:ind w:firstLine="480" w:firstLineChars="200"/>
        <w:rPr>
          <w:rFonts w:hint="default" w:eastAsia="宋体"/>
          <w:lang w:val="en-US" w:eastAsia="zh-CN"/>
        </w:rPr>
      </w:pPr>
      <w:r>
        <w:rPr>
          <w:rFonts w:hint="eastAsia" w:ascii="宋体" w:hAnsi="宋体" w:cs="宋体"/>
          <w:color w:val="333333"/>
          <w:kern w:val="0"/>
          <w:sz w:val="24"/>
          <w:shd w:val="clear" w:color="auto" w:fill="FFFFFF"/>
          <w:lang w:val="en-US" w:eastAsia="zh-CN" w:bidi="ar"/>
        </w:rPr>
        <w:t>3.3.4投标人依法缴纳税收和社会保障资金（提供近一年内任意一个月)的相关证明材料。</w:t>
      </w:r>
    </w:p>
    <w:p w14:paraId="2ECF8C9A">
      <w:pPr>
        <w:widowControl/>
        <w:spacing w:line="360" w:lineRule="auto"/>
        <w:ind w:firstLine="480" w:firstLineChars="200"/>
        <w:jc w:val="left"/>
        <w:rPr>
          <w:rFonts w:ascii="宋体" w:hAnsi="宋体" w:eastAsia="宋体" w:cs="宋体"/>
          <w:color w:val="333333"/>
          <w:kern w:val="0"/>
          <w:sz w:val="24"/>
          <w:shd w:val="clear" w:color="auto" w:fill="FFFFFF"/>
          <w:lang w:val="zh-CN" w:bidi="ar"/>
        </w:rPr>
      </w:pPr>
      <w:r>
        <w:rPr>
          <w:rFonts w:hint="eastAsia" w:ascii="宋体" w:hAnsi="宋体" w:eastAsia="宋体" w:cs="宋体"/>
          <w:color w:val="333333"/>
          <w:kern w:val="0"/>
          <w:sz w:val="24"/>
          <w:shd w:val="clear" w:color="auto" w:fill="FFFFFF"/>
          <w:lang w:val="zh-CN" w:bidi="ar"/>
        </w:rPr>
        <w:t>3.</w:t>
      </w:r>
      <w:r>
        <w:rPr>
          <w:rFonts w:hint="eastAsia" w:ascii="宋体" w:hAnsi="宋体" w:eastAsia="宋体" w:cs="宋体"/>
          <w:color w:val="333333"/>
          <w:kern w:val="0"/>
          <w:sz w:val="24"/>
          <w:shd w:val="clear" w:color="auto" w:fill="FFFFFF"/>
          <w:lang w:val="en-US" w:eastAsia="zh-CN" w:bidi="ar"/>
        </w:rPr>
        <w:t>3.5</w:t>
      </w:r>
      <w:r>
        <w:rPr>
          <w:rFonts w:hint="eastAsia" w:ascii="宋体" w:hAnsi="宋体" w:eastAsia="宋体" w:cs="宋体"/>
          <w:color w:val="333333"/>
          <w:kern w:val="0"/>
          <w:sz w:val="24"/>
          <w:shd w:val="clear" w:color="auto" w:fill="FFFFFF"/>
          <w:lang w:val="zh-CN" w:bidi="ar"/>
        </w:rPr>
        <w:t>本次招标不接受联合体投标。</w:t>
      </w:r>
    </w:p>
    <w:p w14:paraId="12AA1873">
      <w:pPr>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lang w:val="zh-CN"/>
        </w:rPr>
        <w:t>3.</w:t>
      </w:r>
      <w:r>
        <w:rPr>
          <w:rFonts w:hint="eastAsia" w:ascii="宋体" w:hAnsi="宋体" w:eastAsia="宋体" w:cs="宋体"/>
          <w:sz w:val="24"/>
          <w:lang w:val="en-US" w:eastAsia="zh-CN"/>
        </w:rPr>
        <w:t>3.6</w:t>
      </w:r>
      <w:r>
        <w:rPr>
          <w:rFonts w:hint="eastAsia" w:ascii="宋体" w:hAnsi="宋体" w:eastAsia="宋体" w:cs="宋体"/>
          <w:sz w:val="24"/>
          <w:lang w:val="zh-CN"/>
        </w:rPr>
        <w:t>与招标人存在利害关系可能影响招标公正性的法人、其他组织或者个人，不得参加投标。潜在投标人法定代表人为同一人或者存在控股、管理关系的不同单位，不得参加同一标段投标或者未划分标段的同一招标项目投标。</w:t>
      </w:r>
    </w:p>
    <w:p w14:paraId="788FBC1B">
      <w:pPr>
        <w:spacing w:line="360" w:lineRule="auto"/>
        <w:ind w:firstLine="480" w:firstLineChars="200"/>
        <w:rPr>
          <w:rFonts w:ascii="宋体" w:hAnsi="宋体" w:eastAsia="宋体" w:cs="宋体"/>
          <w:sz w:val="24"/>
          <w:lang w:val="zh-CN"/>
        </w:rPr>
      </w:pPr>
      <w:r>
        <w:rPr>
          <w:rFonts w:hint="eastAsia" w:ascii="宋体" w:hAnsi="宋体" w:eastAsia="宋体" w:cs="宋体"/>
          <w:sz w:val="24"/>
          <w:lang w:val="zh-CN"/>
        </w:rPr>
        <w:t>四.投标报名及磋商文件的获取</w:t>
      </w:r>
    </w:p>
    <w:p w14:paraId="294DD359">
      <w:pPr>
        <w:spacing w:line="360" w:lineRule="auto"/>
        <w:ind w:firstLine="480" w:firstLineChars="200"/>
        <w:rPr>
          <w:rFonts w:ascii="宋体" w:hAnsi="宋体" w:eastAsia="宋体" w:cs="宋体"/>
          <w:sz w:val="24"/>
        </w:rPr>
      </w:pPr>
      <w:r>
        <w:rPr>
          <w:rFonts w:hint="eastAsia" w:ascii="宋体" w:hAnsi="宋体" w:eastAsia="宋体" w:cs="宋体"/>
          <w:sz w:val="24"/>
        </w:rPr>
        <w:t>时间：</w:t>
      </w:r>
      <w:r>
        <w:rPr>
          <w:rFonts w:hint="eastAsia" w:ascii="宋体" w:hAnsi="宋体" w:eastAsia="宋体" w:cs="宋体"/>
          <w:sz w:val="24"/>
          <w:lang w:eastAsia="zh-CN"/>
        </w:rPr>
        <w:t>2025</w:t>
      </w:r>
      <w:r>
        <w:rPr>
          <w:rFonts w:hint="eastAsia" w:ascii="宋体" w:hAnsi="宋体" w:eastAsia="宋体" w:cs="宋体"/>
          <w:sz w:val="24"/>
          <w:highlight w:val="none"/>
          <w:lang w:eastAsia="zh-CN"/>
        </w:rPr>
        <w:t>年</w:t>
      </w:r>
      <w:r>
        <w:rPr>
          <w:rFonts w:hint="eastAsia" w:ascii="宋体" w:hAnsi="宋体" w:eastAsia="宋体" w:cs="宋体"/>
          <w:sz w:val="24"/>
          <w:highlight w:val="none"/>
          <w:lang w:val="en-US" w:eastAsia="zh-CN"/>
        </w:rPr>
        <w:t>3</w:t>
      </w:r>
      <w:r>
        <w:rPr>
          <w:rFonts w:hint="eastAsia" w:ascii="宋体" w:hAnsi="宋体" w:eastAsia="宋体" w:cs="宋体"/>
          <w:sz w:val="24"/>
          <w:highlight w:val="none"/>
          <w:lang w:eastAsia="zh-CN"/>
        </w:rPr>
        <w:t>月</w:t>
      </w:r>
      <w:r>
        <w:rPr>
          <w:rFonts w:hint="eastAsia" w:ascii="宋体" w:hAnsi="宋体" w:eastAsia="宋体" w:cs="宋体"/>
          <w:sz w:val="24"/>
          <w:highlight w:val="none"/>
          <w:lang w:val="en-US" w:eastAsia="zh-CN"/>
        </w:rPr>
        <w:t>27</w:t>
      </w:r>
      <w:r>
        <w:rPr>
          <w:rFonts w:hint="eastAsia" w:ascii="宋体" w:hAnsi="宋体" w:eastAsia="宋体" w:cs="宋体"/>
          <w:sz w:val="24"/>
          <w:highlight w:val="none"/>
          <w:lang w:eastAsia="zh-CN"/>
        </w:rPr>
        <w:t>日</w:t>
      </w:r>
      <w:r>
        <w:rPr>
          <w:rFonts w:hint="eastAsia" w:ascii="宋体" w:hAnsi="宋体" w:eastAsia="宋体" w:cs="宋体"/>
          <w:sz w:val="24"/>
          <w:highlight w:val="none"/>
        </w:rPr>
        <w:t>至 20</w:t>
      </w:r>
      <w:r>
        <w:rPr>
          <w:rFonts w:hint="eastAsia" w:ascii="宋体" w:hAnsi="宋体" w:eastAsia="宋体" w:cs="宋体"/>
          <w:sz w:val="24"/>
          <w:highlight w:val="none"/>
          <w:lang w:val="en-US" w:eastAsia="zh-CN"/>
        </w:rPr>
        <w:t>25</w:t>
      </w:r>
      <w:r>
        <w:rPr>
          <w:rFonts w:hint="eastAsia" w:ascii="宋体" w:hAnsi="宋体" w:eastAsia="宋体" w:cs="宋体"/>
          <w:sz w:val="24"/>
          <w:highlight w:val="none"/>
        </w:rPr>
        <w:t>年</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月</w:t>
      </w:r>
      <w:r>
        <w:rPr>
          <w:rFonts w:hint="eastAsia" w:ascii="宋体" w:hAnsi="宋体" w:eastAsia="宋体" w:cs="宋体"/>
          <w:sz w:val="24"/>
          <w:lang w:val="en-US" w:eastAsia="zh-CN"/>
        </w:rPr>
        <w:t>2</w:t>
      </w:r>
      <w:r>
        <w:rPr>
          <w:rFonts w:hint="eastAsia" w:ascii="宋体" w:hAnsi="宋体" w:eastAsia="宋体" w:cs="宋体"/>
          <w:sz w:val="24"/>
        </w:rPr>
        <w:t>日。</w:t>
      </w:r>
    </w:p>
    <w:p w14:paraId="30F5655F">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方式：网上下载。本项目不发放纸质文件，投标人可自行在“政采云”平台（http：//www.zcygov.cn）下载采购文件（操作路径：登录“政采云”平台-项目采购-获取采购文件-找到本项目-点击“申请获取采购文件”），电子投标文件制作需要基于“政采云”平台获取的采购文件编制。</w:t>
      </w:r>
    </w:p>
    <w:p w14:paraId="149C8203">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val="en-US" w:eastAsia="zh-CN" w:bidi="ar"/>
        </w:rPr>
        <w:t>五</w:t>
      </w:r>
      <w:r>
        <w:rPr>
          <w:rFonts w:hint="eastAsia" w:ascii="宋体" w:hAnsi="宋体" w:eastAsia="宋体" w:cs="宋体"/>
          <w:color w:val="333333"/>
          <w:kern w:val="0"/>
          <w:sz w:val="24"/>
          <w:shd w:val="clear" w:color="auto" w:fill="FFFFFF"/>
          <w:lang w:bidi="ar"/>
        </w:rPr>
        <w:t>、提交投标文件截止时间、开标时间和地点</w:t>
      </w:r>
    </w:p>
    <w:p w14:paraId="0A4DE3B5">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2</w:t>
      </w:r>
      <w:r>
        <w:rPr>
          <w:rFonts w:hint="eastAsia" w:ascii="宋体" w:hAnsi="宋体" w:eastAsia="宋体" w:cs="宋体"/>
          <w:color w:val="333333"/>
          <w:kern w:val="0"/>
          <w:sz w:val="24"/>
          <w:highlight w:val="none"/>
          <w:shd w:val="clear" w:color="auto" w:fill="FFFFFF"/>
          <w:lang w:bidi="ar"/>
        </w:rPr>
        <w:t>02</w:t>
      </w:r>
      <w:r>
        <w:rPr>
          <w:rFonts w:hint="eastAsia" w:ascii="宋体" w:hAnsi="宋体" w:eastAsia="宋体" w:cs="宋体"/>
          <w:color w:val="333333"/>
          <w:kern w:val="0"/>
          <w:sz w:val="24"/>
          <w:highlight w:val="none"/>
          <w:shd w:val="clear" w:color="auto" w:fill="FFFFFF"/>
          <w:lang w:val="en-US" w:eastAsia="zh-CN" w:bidi="ar"/>
        </w:rPr>
        <w:t>5</w:t>
      </w:r>
      <w:r>
        <w:rPr>
          <w:rFonts w:hint="eastAsia" w:ascii="宋体" w:hAnsi="宋体" w:eastAsia="宋体" w:cs="宋体"/>
          <w:color w:val="333333"/>
          <w:kern w:val="0"/>
          <w:sz w:val="24"/>
          <w:highlight w:val="none"/>
          <w:shd w:val="clear" w:color="auto" w:fill="FFFFFF"/>
          <w:lang w:bidi="ar"/>
        </w:rPr>
        <w:t>年</w:t>
      </w:r>
      <w:r>
        <w:rPr>
          <w:rFonts w:hint="eastAsia" w:ascii="宋体" w:hAnsi="宋体" w:eastAsia="宋体" w:cs="宋体"/>
          <w:color w:val="333333"/>
          <w:kern w:val="0"/>
          <w:sz w:val="24"/>
          <w:highlight w:val="none"/>
          <w:shd w:val="clear" w:color="auto" w:fill="FFFFFF"/>
          <w:lang w:val="en-US" w:eastAsia="zh-CN" w:bidi="ar"/>
        </w:rPr>
        <w:t>4</w:t>
      </w:r>
      <w:r>
        <w:rPr>
          <w:rFonts w:hint="eastAsia" w:ascii="宋体" w:hAnsi="宋体" w:eastAsia="宋体" w:cs="宋体"/>
          <w:color w:val="333333"/>
          <w:kern w:val="0"/>
          <w:sz w:val="24"/>
          <w:highlight w:val="none"/>
          <w:shd w:val="clear" w:color="auto" w:fill="FFFFFF"/>
          <w:lang w:bidi="ar"/>
        </w:rPr>
        <w:t>月</w:t>
      </w:r>
      <w:r>
        <w:rPr>
          <w:rFonts w:hint="eastAsia" w:ascii="宋体" w:hAnsi="宋体" w:eastAsia="宋体" w:cs="宋体"/>
          <w:color w:val="333333"/>
          <w:kern w:val="0"/>
          <w:sz w:val="24"/>
          <w:highlight w:val="none"/>
          <w:shd w:val="clear" w:color="auto" w:fill="FFFFFF"/>
          <w:lang w:val="en-US" w:eastAsia="zh-CN" w:bidi="ar"/>
        </w:rPr>
        <w:t>9</w:t>
      </w:r>
      <w:r>
        <w:rPr>
          <w:rFonts w:hint="eastAsia" w:ascii="宋体" w:hAnsi="宋体" w:eastAsia="宋体" w:cs="宋体"/>
          <w:color w:val="333333"/>
          <w:kern w:val="0"/>
          <w:sz w:val="24"/>
          <w:highlight w:val="none"/>
          <w:shd w:val="clear" w:color="auto" w:fill="FFFFFF"/>
          <w:lang w:bidi="ar"/>
        </w:rPr>
        <w:t>日09点</w:t>
      </w:r>
      <w:r>
        <w:rPr>
          <w:rFonts w:hint="eastAsia" w:ascii="宋体" w:hAnsi="宋体" w:eastAsia="宋体" w:cs="宋体"/>
          <w:color w:val="333333"/>
          <w:kern w:val="0"/>
          <w:sz w:val="24"/>
          <w:highlight w:val="none"/>
          <w:shd w:val="clear" w:color="auto" w:fill="FFFFFF"/>
          <w:lang w:val="en-US" w:eastAsia="zh-CN" w:bidi="ar"/>
        </w:rPr>
        <w:t>3</w:t>
      </w:r>
      <w:r>
        <w:rPr>
          <w:rFonts w:hint="eastAsia" w:ascii="宋体" w:hAnsi="宋体" w:eastAsia="宋体" w:cs="宋体"/>
          <w:color w:val="333333"/>
          <w:kern w:val="0"/>
          <w:sz w:val="24"/>
          <w:shd w:val="clear" w:color="auto" w:fill="FFFFFF"/>
          <w:lang w:bidi="ar"/>
        </w:rPr>
        <w:t>0分（北京时间）</w:t>
      </w:r>
    </w:p>
    <w:p w14:paraId="616EBE75">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bidi="ar"/>
        </w:rPr>
        <w:t>地点：</w:t>
      </w:r>
      <w:r>
        <w:rPr>
          <w:rFonts w:hint="eastAsia" w:ascii="宋体" w:hAnsi="宋体" w:eastAsia="宋体" w:cs="宋体"/>
          <w:color w:val="333333"/>
          <w:kern w:val="0"/>
          <w:sz w:val="24"/>
          <w:shd w:val="clear" w:color="auto" w:fill="FFFFFF"/>
          <w:lang w:eastAsia="zh-CN" w:bidi="ar"/>
        </w:rPr>
        <w:t>东丰县政务服务和数字化建设管理局开标室1</w:t>
      </w:r>
    </w:p>
    <w:p w14:paraId="2B3F6246">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eastAsia="zh-CN" w:bidi="ar"/>
        </w:rPr>
        <w:t>（1）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投标截止时间前通过网络上传至“政采云”平台，投标人在“政采云”平台提交电子版投标文件时，请填写参加开标活动经办人联系方式。</w:t>
      </w:r>
    </w:p>
    <w:p w14:paraId="36880621">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eastAsia="zh-CN" w:bidi="ar"/>
        </w:rPr>
        <w:t>（2）未进行网上注册并办理数字证书（CA认证）的投标人将无法参与本项目政府采购活动，潜在投标人应当在投标截止时间前，完成电子交易平台上的CA数字证书办理及投标文件的提交。</w:t>
      </w:r>
    </w:p>
    <w:p w14:paraId="43840FAB">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eastAsia="zh-CN" w:bidi="ar"/>
        </w:rPr>
        <w:t>（3）为确保网上操作合法、有效和安全，请投标人确保在电子投标过程中能够对相关数据电文进行加密和使用电子签章，妥善保管CA数字证书并使用有效的CA数字证书参与整个招标活动。</w:t>
      </w:r>
    </w:p>
    <w:p w14:paraId="5123A6AD">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eastAsia="zh-CN" w:bidi="ar"/>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557BC068">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eastAsia="zh-CN" w:bidi="ar"/>
        </w:rPr>
        <w:t>（4）CA证书解密：投标人持制作该电子投标文件的同一数字证书（CA锁）及电脑进行远程解密（各投标人开标前及网上开评标系统公布投标人名单前，不要提前进行远程解密。</w:t>
      </w:r>
    </w:p>
    <w:p w14:paraId="40553B58">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bookmarkStart w:id="1" w:name="_Toc35393625"/>
      <w:bookmarkStart w:id="2" w:name="_Toc35393794"/>
      <w:bookmarkStart w:id="3" w:name="_Toc28359007"/>
      <w:bookmarkStart w:id="4" w:name="_Toc28359084"/>
      <w:r>
        <w:rPr>
          <w:rFonts w:hint="eastAsia" w:ascii="宋体" w:hAnsi="宋体" w:eastAsia="宋体" w:cs="宋体"/>
          <w:color w:val="333333"/>
          <w:kern w:val="0"/>
          <w:sz w:val="24"/>
          <w:shd w:val="clear" w:color="auto" w:fill="FFFFFF"/>
          <w:lang w:val="en-US" w:eastAsia="zh-CN" w:bidi="ar"/>
        </w:rPr>
        <w:t>六</w:t>
      </w:r>
      <w:r>
        <w:rPr>
          <w:rFonts w:hint="eastAsia" w:ascii="宋体" w:hAnsi="宋体" w:eastAsia="宋体" w:cs="宋体"/>
          <w:color w:val="333333"/>
          <w:kern w:val="0"/>
          <w:sz w:val="24"/>
          <w:shd w:val="clear" w:color="auto" w:fill="FFFFFF"/>
          <w:lang w:bidi="ar"/>
        </w:rPr>
        <w:t>、公告期限</w:t>
      </w:r>
      <w:bookmarkEnd w:id="1"/>
      <w:bookmarkEnd w:id="2"/>
      <w:bookmarkEnd w:id="3"/>
      <w:bookmarkEnd w:id="4"/>
    </w:p>
    <w:p w14:paraId="42DC9FF1">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自本公告发布之日起5个工作日。</w:t>
      </w:r>
    </w:p>
    <w:p w14:paraId="54D8C680">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bookmarkStart w:id="5" w:name="_Toc35393626"/>
      <w:bookmarkStart w:id="6" w:name="_Toc35393795"/>
      <w:r>
        <w:rPr>
          <w:rFonts w:hint="eastAsia" w:ascii="宋体" w:hAnsi="宋体" w:eastAsia="宋体" w:cs="宋体"/>
          <w:color w:val="333333"/>
          <w:kern w:val="0"/>
          <w:sz w:val="24"/>
          <w:shd w:val="clear" w:color="auto" w:fill="FFFFFF"/>
          <w:lang w:bidi="ar"/>
        </w:rPr>
        <w:t>六、其他补充事宜</w:t>
      </w:r>
      <w:bookmarkEnd w:id="5"/>
      <w:bookmarkEnd w:id="6"/>
    </w:p>
    <w:p w14:paraId="42BF3BD3">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1</w:t>
      </w:r>
      <w:r>
        <w:rPr>
          <w:rFonts w:hint="eastAsia" w:ascii="宋体" w:hAnsi="宋体" w:eastAsia="宋体" w:cs="宋体"/>
          <w:color w:val="333333"/>
          <w:kern w:val="0"/>
          <w:sz w:val="24"/>
          <w:shd w:val="clear" w:color="auto" w:fill="FFFFFF"/>
          <w:lang w:val="en-US" w:eastAsia="zh-CN" w:bidi="ar"/>
        </w:rPr>
        <w:t>.采购人应按照有关规定提供1万元人民币的投标保证金或投标保函，以支票、汇票、本票、保函等非现金形式缴纳或提交保证金（投标保证金须从投标单位的基本账户转出）</w:t>
      </w:r>
      <w:r>
        <w:rPr>
          <w:rFonts w:hint="eastAsia" w:ascii="宋体" w:hAnsi="宋体" w:eastAsia="宋体" w:cs="宋体"/>
          <w:color w:val="333333"/>
          <w:kern w:val="0"/>
          <w:sz w:val="24"/>
          <w:shd w:val="clear" w:color="auto" w:fill="FFFFFF"/>
          <w:lang w:bidi="ar"/>
        </w:rPr>
        <w:t>。</w:t>
      </w:r>
    </w:p>
    <w:p w14:paraId="09A49DF0">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2.发布公告的媒介：本次招标公告同时在吉林省人民政府网站（吉林省公共资源交易公共服务平台）、中国政府采购网、吉林省政府采购网上发布</w:t>
      </w:r>
      <w:r>
        <w:rPr>
          <w:rFonts w:hint="eastAsia" w:ascii="宋体" w:hAnsi="宋体" w:eastAsia="宋体" w:cs="宋体"/>
          <w:color w:val="333333"/>
          <w:kern w:val="0"/>
          <w:sz w:val="24"/>
          <w:shd w:val="clear" w:color="auto" w:fill="FFFFFF"/>
          <w:lang w:val="zh-CN" w:bidi="ar"/>
        </w:rPr>
        <w:t>。</w:t>
      </w:r>
    </w:p>
    <w:p w14:paraId="19C852B8">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3.逾期送达的或者未送达指定地点的应答文件，采购人不予受理</w:t>
      </w:r>
    </w:p>
    <w:p w14:paraId="6A64498D">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4.当有效投标人不足三家时，采购人另行组织招标</w:t>
      </w:r>
    </w:p>
    <w:p w14:paraId="05B9A6A4">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 xml:space="preserve">5.当有效投标人的投标报价超出采购人设定的最高投标限价时，该投标报价视为无效报价 </w:t>
      </w:r>
    </w:p>
    <w:p w14:paraId="238D76DB">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val="en-US" w:eastAsia="zh-CN" w:bidi="ar"/>
        </w:rPr>
        <w:t>6.若对项目采购电子交易系统操作有疑问，可登录“政采云”平台（https://www.zcygov.cn/），点击右侧咨询小采，获取采小蜜智能服务管家帮助，或拨打政采云服务热线95763获取热线服务帮助。</w:t>
      </w:r>
      <w:r>
        <w:rPr>
          <w:rFonts w:hint="eastAsia" w:ascii="宋体" w:hAnsi="宋体" w:eastAsia="宋体" w:cs="宋体"/>
          <w:color w:val="333333"/>
          <w:kern w:val="0"/>
          <w:sz w:val="24"/>
          <w:shd w:val="clear" w:color="auto" w:fill="FFFFFF"/>
          <w:lang w:bidi="ar"/>
        </w:rPr>
        <w:t xml:space="preserve">                           </w:t>
      </w:r>
    </w:p>
    <w:p w14:paraId="17B007B3">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bookmarkStart w:id="7" w:name="_Toc28359085"/>
      <w:bookmarkStart w:id="8" w:name="_Toc35393627"/>
      <w:bookmarkStart w:id="9" w:name="_Toc35393796"/>
      <w:bookmarkStart w:id="10" w:name="_Toc28359008"/>
      <w:r>
        <w:rPr>
          <w:rFonts w:hint="eastAsia" w:ascii="宋体" w:hAnsi="宋体" w:eastAsia="宋体" w:cs="宋体"/>
          <w:color w:val="333333"/>
          <w:kern w:val="0"/>
          <w:sz w:val="24"/>
          <w:shd w:val="clear" w:color="auto" w:fill="FFFFFF"/>
          <w:lang w:bidi="ar"/>
        </w:rPr>
        <w:t>七、对本次招标提出询问，请按以下方式联系。</w:t>
      </w:r>
      <w:bookmarkEnd w:id="7"/>
      <w:bookmarkEnd w:id="8"/>
      <w:bookmarkEnd w:id="9"/>
      <w:bookmarkEnd w:id="10"/>
    </w:p>
    <w:p w14:paraId="2B309784">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1.采购人信息</w:t>
      </w:r>
    </w:p>
    <w:p w14:paraId="3BF51EB3">
      <w:pPr>
        <w:widowControl/>
        <w:spacing w:line="360" w:lineRule="auto"/>
        <w:ind w:firstLine="480" w:firstLineChars="200"/>
        <w:jc w:val="left"/>
        <w:rPr>
          <w:rFonts w:hint="eastAsia" w:ascii="宋体" w:hAnsi="宋体" w:eastAsia="宋体" w:cs="宋体"/>
          <w:color w:val="333333"/>
          <w:kern w:val="0"/>
          <w:sz w:val="24"/>
          <w:shd w:val="clear" w:color="auto" w:fill="FFFFFF"/>
          <w:lang w:eastAsia="zh-CN" w:bidi="ar"/>
        </w:rPr>
      </w:pPr>
      <w:r>
        <w:rPr>
          <w:rFonts w:hint="eastAsia" w:ascii="宋体" w:hAnsi="宋体" w:eastAsia="宋体" w:cs="宋体"/>
          <w:color w:val="333333"/>
          <w:kern w:val="0"/>
          <w:sz w:val="24"/>
          <w:shd w:val="clear" w:color="auto" w:fill="FFFFFF"/>
          <w:lang w:bidi="ar"/>
        </w:rPr>
        <w:t>名 称：</w:t>
      </w:r>
      <w:r>
        <w:rPr>
          <w:rFonts w:hint="eastAsia" w:ascii="宋体" w:hAnsi="宋体" w:eastAsia="宋体" w:cs="宋体"/>
          <w:color w:val="333333"/>
          <w:kern w:val="0"/>
          <w:sz w:val="24"/>
          <w:shd w:val="clear" w:color="auto" w:fill="FFFFFF"/>
          <w:lang w:eastAsia="zh-CN" w:bidi="ar"/>
        </w:rPr>
        <w:t>东丰县</w:t>
      </w:r>
      <w:r>
        <w:rPr>
          <w:rFonts w:hint="eastAsia" w:ascii="宋体" w:hAnsi="宋体" w:eastAsia="宋体" w:cs="宋体"/>
          <w:color w:val="333333"/>
          <w:kern w:val="0"/>
          <w:sz w:val="24"/>
          <w:shd w:val="clear" w:color="auto" w:fill="FFFFFF"/>
          <w:lang w:val="en-US" w:eastAsia="zh-CN" w:bidi="ar"/>
        </w:rPr>
        <w:t>水利局</w:t>
      </w:r>
    </w:p>
    <w:p w14:paraId="7D64F686">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地址：</w:t>
      </w:r>
      <w:r>
        <w:rPr>
          <w:rFonts w:hint="eastAsia" w:ascii="宋体" w:hAnsi="宋体" w:eastAsia="宋体" w:cs="宋体"/>
          <w:color w:val="333333"/>
          <w:kern w:val="0"/>
          <w:sz w:val="24"/>
          <w:shd w:val="clear" w:color="auto" w:fill="FFFFFF"/>
          <w:lang w:eastAsia="zh-CN" w:bidi="ar"/>
        </w:rPr>
        <w:t>东丰县祥鹿街道江城大路1989号</w:t>
      </w:r>
      <w:r>
        <w:rPr>
          <w:rFonts w:hint="eastAsia" w:ascii="宋体" w:hAnsi="宋体" w:eastAsia="宋体" w:cs="宋体"/>
          <w:color w:val="333333"/>
          <w:kern w:val="0"/>
          <w:sz w:val="24"/>
          <w:shd w:val="clear" w:color="auto" w:fill="FFFFFF"/>
          <w:lang w:bidi="ar"/>
        </w:rPr>
        <w:t>　　　　　　　　　　　</w:t>
      </w:r>
    </w:p>
    <w:p w14:paraId="13518A72">
      <w:pPr>
        <w:widowControl/>
        <w:spacing w:line="360" w:lineRule="auto"/>
        <w:ind w:firstLine="480" w:firstLineChars="200"/>
        <w:jc w:val="left"/>
        <w:rPr>
          <w:rFonts w:hint="default" w:ascii="宋体" w:hAnsi="宋体" w:eastAsia="宋体" w:cs="宋体"/>
          <w:color w:val="333333"/>
          <w:kern w:val="0"/>
          <w:sz w:val="24"/>
          <w:shd w:val="clear" w:color="auto" w:fill="FFFFFF"/>
          <w:lang w:val="en-US" w:eastAsia="zh-CN" w:bidi="ar"/>
        </w:rPr>
      </w:pPr>
      <w:r>
        <w:rPr>
          <w:rFonts w:hint="eastAsia" w:ascii="宋体" w:hAnsi="宋体" w:eastAsia="宋体" w:cs="宋体"/>
          <w:color w:val="333333"/>
          <w:kern w:val="0"/>
          <w:sz w:val="24"/>
          <w:shd w:val="clear" w:color="auto" w:fill="FFFFFF"/>
          <w:lang w:bidi="ar"/>
        </w:rPr>
        <w:t>联系方式：</w:t>
      </w:r>
      <w:bookmarkStart w:id="11" w:name="_Toc28359009"/>
      <w:bookmarkStart w:id="12" w:name="_Toc28359086"/>
      <w:r>
        <w:rPr>
          <w:rFonts w:hint="eastAsia" w:ascii="宋体" w:hAnsi="宋体" w:eastAsia="宋体" w:cs="宋体"/>
          <w:color w:val="333333"/>
          <w:kern w:val="0"/>
          <w:sz w:val="24"/>
          <w:shd w:val="clear" w:color="auto" w:fill="FFFFFF"/>
          <w:lang w:val="en-US" w:eastAsia="zh-CN" w:bidi="ar"/>
        </w:rPr>
        <w:t>郭杨15590762521</w:t>
      </w:r>
    </w:p>
    <w:bookmarkEnd w:id="11"/>
    <w:bookmarkEnd w:id="12"/>
    <w:p w14:paraId="57346F2A">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bookmarkStart w:id="13" w:name="_Toc28359020"/>
      <w:bookmarkStart w:id="14" w:name="_Toc35393807"/>
      <w:bookmarkStart w:id="15" w:name="_Toc28359097"/>
      <w:bookmarkStart w:id="16" w:name="_Toc35393638"/>
      <w:r>
        <w:rPr>
          <w:rFonts w:hint="eastAsia" w:ascii="宋体" w:hAnsi="宋体" w:eastAsia="宋体" w:cs="宋体"/>
          <w:color w:val="333333"/>
          <w:kern w:val="0"/>
          <w:sz w:val="24"/>
          <w:shd w:val="clear" w:color="auto" w:fill="FFFFFF"/>
          <w:lang w:bidi="ar"/>
        </w:rPr>
        <w:t>2.采购代理机构信息（如有）</w:t>
      </w:r>
      <w:bookmarkEnd w:id="13"/>
      <w:bookmarkEnd w:id="14"/>
      <w:bookmarkEnd w:id="15"/>
      <w:bookmarkEnd w:id="16"/>
    </w:p>
    <w:p w14:paraId="770483D9">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bookmarkStart w:id="17" w:name="_Toc28359098"/>
      <w:bookmarkStart w:id="18" w:name="_Toc35393639"/>
      <w:bookmarkStart w:id="19" w:name="_Toc35393808"/>
      <w:bookmarkStart w:id="20" w:name="_Toc28359021"/>
      <w:r>
        <w:rPr>
          <w:rFonts w:hint="eastAsia" w:ascii="宋体" w:hAnsi="宋体" w:eastAsia="宋体" w:cs="宋体"/>
          <w:color w:val="333333"/>
          <w:kern w:val="0"/>
          <w:sz w:val="24"/>
          <w:shd w:val="clear" w:color="auto" w:fill="FFFFFF"/>
          <w:lang w:bidi="ar"/>
        </w:rPr>
        <w:t>名称：吉林省国信项目管理有限公司　　　　　　　　　　　　</w:t>
      </w:r>
    </w:p>
    <w:p w14:paraId="4619FE31">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地址：</w:t>
      </w:r>
      <w:r>
        <w:rPr>
          <w:rFonts w:hint="eastAsia" w:ascii="宋体" w:hAnsi="宋体" w:eastAsia="宋体" w:cs="宋体"/>
          <w:color w:val="333333"/>
          <w:kern w:val="0"/>
          <w:sz w:val="24"/>
          <w:shd w:val="clear" w:color="auto" w:fill="FFFFFF"/>
          <w:lang w:val="zh-CN" w:bidi="ar"/>
        </w:rPr>
        <w:t>辽源市龙山区东吉街一委二十组</w:t>
      </w:r>
      <w:r>
        <w:rPr>
          <w:rFonts w:hint="eastAsia" w:ascii="宋体" w:hAnsi="宋体" w:eastAsia="宋体" w:cs="宋体"/>
          <w:color w:val="333333"/>
          <w:kern w:val="0"/>
          <w:sz w:val="24"/>
          <w:shd w:val="clear" w:color="auto" w:fill="FFFFFF"/>
          <w:lang w:bidi="ar"/>
        </w:rPr>
        <w:t>041幢102（市社保局北侧）　　　　　　　　　　　　</w:t>
      </w:r>
    </w:p>
    <w:p w14:paraId="4389005E">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联系方式：孟凡蕾0437-5036655</w:t>
      </w:r>
    </w:p>
    <w:p w14:paraId="0BC9833C">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3.项目联系方式</w:t>
      </w:r>
      <w:bookmarkEnd w:id="17"/>
      <w:bookmarkEnd w:id="18"/>
      <w:bookmarkEnd w:id="19"/>
      <w:bookmarkEnd w:id="20"/>
    </w:p>
    <w:p w14:paraId="6DED830F">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项目联系人：孟凡蕾</w:t>
      </w:r>
    </w:p>
    <w:p w14:paraId="03D736D8">
      <w:pPr>
        <w:widowControl/>
        <w:spacing w:line="360" w:lineRule="auto"/>
        <w:ind w:firstLine="480" w:firstLineChars="200"/>
        <w:jc w:val="left"/>
        <w:rPr>
          <w:rFonts w:hint="eastAsia" w:ascii="宋体" w:hAnsi="宋体" w:eastAsia="宋体" w:cs="宋体"/>
          <w:color w:val="333333"/>
          <w:kern w:val="0"/>
          <w:sz w:val="24"/>
          <w:shd w:val="clear" w:color="auto" w:fill="FFFFFF"/>
          <w:lang w:bidi="ar"/>
        </w:rPr>
      </w:pPr>
      <w:r>
        <w:rPr>
          <w:rFonts w:hint="eastAsia" w:ascii="宋体" w:hAnsi="宋体" w:eastAsia="宋体" w:cs="宋体"/>
          <w:color w:val="333333"/>
          <w:kern w:val="0"/>
          <w:sz w:val="24"/>
          <w:shd w:val="clear" w:color="auto" w:fill="FFFFFF"/>
          <w:lang w:bidi="ar"/>
        </w:rPr>
        <w:t>电话：0437-5036655</w:t>
      </w:r>
    </w:p>
    <w:p w14:paraId="1715D2E9">
      <w:pPr>
        <w:autoSpaceDE w:val="0"/>
        <w:autoSpaceDN w:val="0"/>
        <w:adjustRightInd w:val="0"/>
        <w:spacing w:line="360" w:lineRule="auto"/>
        <w:ind w:firstLine="480" w:firstLineChars="200"/>
        <w:jc w:val="left"/>
        <w:rPr>
          <w:rFonts w:ascii="宋体" w:hAnsi="宋体" w:eastAsia="宋体" w:cs="宋体"/>
          <w:sz w:val="24"/>
          <w:lang w:val="zh-CN"/>
        </w:rPr>
      </w:pPr>
      <w:r>
        <w:rPr>
          <w:rFonts w:hint="eastAsia" w:ascii="宋体" w:hAnsi="宋体" w:eastAsia="宋体" w:cs="宋体"/>
          <w:sz w:val="24"/>
        </w:rPr>
        <w:t>　　　　　　　　</w:t>
      </w:r>
    </w:p>
    <w:p w14:paraId="14D9EBD5">
      <w:pPr>
        <w:pStyle w:val="4"/>
        <w:spacing w:before="0" w:after="0" w:line="240" w:lineRule="auto"/>
        <w:jc w:val="center"/>
        <w:rPr>
          <w:rFonts w:ascii="宋体" w:hAnsi="宋体" w:eastAsia="宋体" w:cs="宋体"/>
        </w:rPr>
      </w:pPr>
      <w:bookmarkStart w:id="21" w:name="_Toc152042303"/>
      <w:bookmarkStart w:id="22" w:name="_Toc179632544"/>
      <w:bookmarkStart w:id="23" w:name="_Toc453570679"/>
      <w:bookmarkStart w:id="24" w:name="_Toc144974495"/>
      <w:bookmarkStart w:id="25" w:name="_Toc5597"/>
      <w:bookmarkStart w:id="26" w:name="_Toc247085687"/>
      <w:bookmarkStart w:id="27" w:name="_Toc246996916"/>
      <w:bookmarkStart w:id="28" w:name="_Toc246996173"/>
      <w:bookmarkStart w:id="29" w:name="_Toc362935879"/>
      <w:bookmarkStart w:id="30" w:name="_Toc152045527"/>
      <w:bookmarkStart w:id="31" w:name="_Toc321313695"/>
      <w:r>
        <w:rPr>
          <w:rFonts w:hint="eastAsia" w:ascii="宋体" w:hAnsi="宋体" w:eastAsia="宋体" w:cs="宋体"/>
        </w:rPr>
        <w:br w:type="page"/>
      </w:r>
      <w:r>
        <w:rPr>
          <w:rFonts w:hint="eastAsia" w:ascii="宋体" w:hAnsi="宋体" w:eastAsia="宋体" w:cs="宋体"/>
        </w:rPr>
        <w:t>第二章 投标人须知</w:t>
      </w:r>
      <w:bookmarkEnd w:id="21"/>
      <w:bookmarkEnd w:id="22"/>
      <w:bookmarkEnd w:id="23"/>
      <w:bookmarkEnd w:id="24"/>
      <w:bookmarkEnd w:id="25"/>
      <w:bookmarkEnd w:id="26"/>
      <w:bookmarkEnd w:id="27"/>
      <w:bookmarkEnd w:id="28"/>
      <w:bookmarkEnd w:id="29"/>
      <w:bookmarkEnd w:id="30"/>
      <w:bookmarkEnd w:id="31"/>
    </w:p>
    <w:p w14:paraId="24AA21D2">
      <w:pPr>
        <w:pStyle w:val="5"/>
        <w:spacing w:before="0" w:after="0" w:line="240" w:lineRule="auto"/>
        <w:rPr>
          <w:rFonts w:ascii="宋体" w:hAnsi="宋体" w:eastAsia="宋体" w:cs="宋体"/>
        </w:rPr>
      </w:pPr>
      <w:bookmarkStart w:id="32" w:name="_Toc179632545"/>
      <w:bookmarkStart w:id="33" w:name="_Toc247085688"/>
      <w:bookmarkStart w:id="34" w:name="_Toc144974496"/>
      <w:bookmarkStart w:id="35" w:name="_Toc453570680"/>
      <w:bookmarkStart w:id="36" w:name="_Toc32363"/>
      <w:bookmarkStart w:id="37" w:name="_Toc362935880"/>
      <w:bookmarkStart w:id="38" w:name="_Toc321313696"/>
      <w:bookmarkStart w:id="39" w:name="_Toc246996174"/>
      <w:bookmarkStart w:id="40" w:name="_Toc152042304"/>
      <w:bookmarkStart w:id="41" w:name="_Toc152045528"/>
      <w:bookmarkStart w:id="42" w:name="_Toc246996917"/>
      <w:bookmarkStart w:id="43" w:name="_Toc25182"/>
      <w:r>
        <w:rPr>
          <w:rFonts w:hint="eastAsia" w:ascii="宋体" w:hAnsi="宋体" w:eastAsia="宋体" w:cs="宋体"/>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22"/>
        <w:tblW w:w="9900" w:type="dxa"/>
        <w:jc w:val="center"/>
        <w:tblLayout w:type="fixed"/>
        <w:tblCellMar>
          <w:top w:w="0" w:type="dxa"/>
          <w:left w:w="108" w:type="dxa"/>
          <w:bottom w:w="0" w:type="dxa"/>
          <w:right w:w="108" w:type="dxa"/>
        </w:tblCellMar>
      </w:tblPr>
      <w:tblGrid>
        <w:gridCol w:w="900"/>
        <w:gridCol w:w="2025"/>
        <w:gridCol w:w="6975"/>
      </w:tblGrid>
      <w:tr w14:paraId="79E8D2BE">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235EA9F0">
            <w:pPr>
              <w:spacing w:line="300" w:lineRule="auto"/>
              <w:jc w:val="center"/>
              <w:rPr>
                <w:rFonts w:ascii="宋体" w:hAnsi="宋体" w:eastAsia="宋体" w:cs="宋体"/>
                <w:b/>
                <w:szCs w:val="21"/>
              </w:rPr>
            </w:pPr>
            <w:r>
              <w:rPr>
                <w:rFonts w:hint="eastAsia" w:ascii="宋体" w:hAnsi="宋体" w:eastAsia="宋体" w:cs="宋体"/>
                <w:b/>
                <w:szCs w:val="21"/>
              </w:rPr>
              <w:t>条款号</w:t>
            </w:r>
          </w:p>
        </w:tc>
        <w:tc>
          <w:tcPr>
            <w:tcW w:w="2025" w:type="dxa"/>
            <w:tcBorders>
              <w:top w:val="single" w:color="auto" w:sz="4" w:space="0"/>
              <w:left w:val="single" w:color="auto" w:sz="4" w:space="0"/>
              <w:bottom w:val="single" w:color="auto" w:sz="4" w:space="0"/>
              <w:right w:val="single" w:color="auto" w:sz="4" w:space="0"/>
            </w:tcBorders>
            <w:vAlign w:val="center"/>
          </w:tcPr>
          <w:p w14:paraId="25E34816">
            <w:pPr>
              <w:spacing w:line="300" w:lineRule="auto"/>
              <w:jc w:val="center"/>
              <w:rPr>
                <w:rFonts w:ascii="宋体" w:hAnsi="宋体" w:eastAsia="宋体" w:cs="宋体"/>
                <w:b/>
                <w:szCs w:val="21"/>
              </w:rPr>
            </w:pPr>
            <w:r>
              <w:rPr>
                <w:rFonts w:hint="eastAsia" w:ascii="宋体" w:hAnsi="宋体" w:eastAsia="宋体" w:cs="宋体"/>
                <w:b/>
                <w:szCs w:val="21"/>
              </w:rPr>
              <w:t>条  款  名  称</w:t>
            </w:r>
          </w:p>
        </w:tc>
        <w:tc>
          <w:tcPr>
            <w:tcW w:w="6975" w:type="dxa"/>
            <w:tcBorders>
              <w:top w:val="single" w:color="auto" w:sz="4" w:space="0"/>
              <w:left w:val="single" w:color="auto" w:sz="4" w:space="0"/>
              <w:bottom w:val="single" w:color="auto" w:sz="4" w:space="0"/>
              <w:right w:val="single" w:color="auto" w:sz="4" w:space="0"/>
            </w:tcBorders>
            <w:vAlign w:val="center"/>
          </w:tcPr>
          <w:p w14:paraId="446D8AA1">
            <w:pPr>
              <w:spacing w:line="300" w:lineRule="auto"/>
              <w:jc w:val="center"/>
              <w:rPr>
                <w:rFonts w:ascii="宋体" w:hAnsi="宋体" w:eastAsia="宋体" w:cs="宋体"/>
                <w:b/>
                <w:szCs w:val="21"/>
              </w:rPr>
            </w:pPr>
            <w:r>
              <w:rPr>
                <w:rFonts w:hint="eastAsia" w:ascii="宋体" w:hAnsi="宋体" w:eastAsia="宋体" w:cs="宋体"/>
                <w:b/>
                <w:szCs w:val="21"/>
              </w:rPr>
              <w:t>编  列  内  容</w:t>
            </w:r>
          </w:p>
        </w:tc>
      </w:tr>
      <w:tr w14:paraId="07567E81">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565A3A8A">
            <w:pPr>
              <w:spacing w:line="300" w:lineRule="auto"/>
              <w:jc w:val="center"/>
              <w:rPr>
                <w:rFonts w:ascii="宋体" w:hAnsi="宋体" w:eastAsia="宋体" w:cs="宋体"/>
                <w:sz w:val="18"/>
                <w:szCs w:val="18"/>
              </w:rPr>
            </w:pPr>
            <w:r>
              <w:rPr>
                <w:rFonts w:hint="eastAsia" w:ascii="宋体" w:hAnsi="宋体" w:eastAsia="宋体" w:cs="宋体"/>
                <w:sz w:val="18"/>
                <w:szCs w:val="18"/>
              </w:rPr>
              <w:t>1.1.2</w:t>
            </w:r>
          </w:p>
        </w:tc>
        <w:tc>
          <w:tcPr>
            <w:tcW w:w="2025" w:type="dxa"/>
            <w:tcBorders>
              <w:top w:val="single" w:color="auto" w:sz="4" w:space="0"/>
              <w:left w:val="single" w:color="auto" w:sz="4" w:space="0"/>
              <w:bottom w:val="single" w:color="auto" w:sz="4" w:space="0"/>
              <w:right w:val="single" w:color="auto" w:sz="4" w:space="0"/>
            </w:tcBorders>
            <w:vAlign w:val="center"/>
          </w:tcPr>
          <w:p w14:paraId="51240FE0">
            <w:pPr>
              <w:spacing w:line="300" w:lineRule="auto"/>
              <w:jc w:val="left"/>
              <w:rPr>
                <w:rFonts w:ascii="宋体" w:hAnsi="宋体" w:eastAsia="宋体" w:cs="宋体"/>
                <w:sz w:val="18"/>
                <w:szCs w:val="18"/>
              </w:rPr>
            </w:pPr>
            <w:r>
              <w:rPr>
                <w:rFonts w:hint="eastAsia" w:ascii="宋体" w:hAnsi="宋体" w:eastAsia="宋体" w:cs="宋体"/>
                <w:sz w:val="18"/>
                <w:szCs w:val="18"/>
              </w:rPr>
              <w:t>招标人</w:t>
            </w:r>
          </w:p>
        </w:tc>
        <w:tc>
          <w:tcPr>
            <w:tcW w:w="6975" w:type="dxa"/>
            <w:tcBorders>
              <w:top w:val="single" w:color="auto" w:sz="4" w:space="0"/>
              <w:left w:val="single" w:color="auto" w:sz="4" w:space="0"/>
              <w:bottom w:val="single" w:color="auto" w:sz="4" w:space="0"/>
              <w:right w:val="single" w:color="auto" w:sz="4" w:space="0"/>
            </w:tcBorders>
            <w:vAlign w:val="center"/>
          </w:tcPr>
          <w:p w14:paraId="20C9C0F3">
            <w:pPr>
              <w:snapToGrid w:val="0"/>
              <w:rPr>
                <w:rFonts w:hint="eastAsia" w:ascii="宋体" w:hAnsi="宋体" w:eastAsia="宋体" w:cs="宋体"/>
                <w:sz w:val="18"/>
                <w:szCs w:val="18"/>
                <w:lang w:eastAsia="zh-CN"/>
              </w:rPr>
            </w:pPr>
            <w:r>
              <w:rPr>
                <w:rFonts w:ascii="宋体" w:hAnsi="宋体" w:eastAsia="宋体" w:cs="宋体"/>
                <w:sz w:val="18"/>
                <w:szCs w:val="18"/>
              </w:rPr>
              <w:t>招标人：</w:t>
            </w:r>
            <w:r>
              <w:rPr>
                <w:rFonts w:hint="eastAsia" w:ascii="宋体" w:hAnsi="宋体" w:eastAsia="宋体" w:cs="宋体"/>
                <w:sz w:val="18"/>
                <w:szCs w:val="18"/>
                <w:lang w:eastAsia="zh-CN"/>
              </w:rPr>
              <w:t>东丰县水利局</w:t>
            </w:r>
          </w:p>
          <w:p w14:paraId="57867A09">
            <w:pPr>
              <w:snapToGrid w:val="0"/>
              <w:rPr>
                <w:rFonts w:ascii="宋体" w:hAnsi="宋体" w:eastAsia="宋体" w:cs="宋体"/>
                <w:sz w:val="18"/>
                <w:szCs w:val="18"/>
              </w:rPr>
            </w:pPr>
            <w:r>
              <w:rPr>
                <w:rFonts w:ascii="宋体" w:hAnsi="宋体" w:eastAsia="宋体" w:cs="宋体"/>
                <w:sz w:val="18"/>
                <w:szCs w:val="18"/>
              </w:rPr>
              <w:t>地  址：</w:t>
            </w:r>
            <w:r>
              <w:rPr>
                <w:rFonts w:hint="eastAsia" w:ascii="宋体" w:hAnsi="宋体" w:eastAsia="宋体" w:cs="宋体"/>
                <w:sz w:val="18"/>
                <w:szCs w:val="18"/>
              </w:rPr>
              <w:t>东丰县祥鹿街道江城大路1989号</w:t>
            </w:r>
          </w:p>
          <w:p w14:paraId="1B0C7580">
            <w:pPr>
              <w:snapToGrid w:val="0"/>
              <w:rPr>
                <w:rFonts w:ascii="宋体" w:hAnsi="宋体" w:eastAsia="宋体" w:cs="宋体"/>
                <w:sz w:val="18"/>
                <w:szCs w:val="18"/>
              </w:rPr>
            </w:pPr>
            <w:r>
              <w:rPr>
                <w:rFonts w:ascii="宋体" w:hAnsi="宋体" w:eastAsia="宋体" w:cs="宋体"/>
                <w:sz w:val="18"/>
                <w:szCs w:val="18"/>
              </w:rPr>
              <w:t>联 系 人：</w:t>
            </w:r>
            <w:r>
              <w:rPr>
                <w:rFonts w:hint="eastAsia" w:ascii="宋体" w:hAnsi="宋体" w:eastAsia="宋体" w:cs="宋体"/>
                <w:sz w:val="18"/>
                <w:szCs w:val="18"/>
              </w:rPr>
              <w:t>郭杨</w:t>
            </w:r>
          </w:p>
          <w:p w14:paraId="5201553F">
            <w:pPr>
              <w:snapToGrid w:val="0"/>
              <w:rPr>
                <w:rFonts w:ascii="宋体" w:hAnsi="宋体" w:eastAsia="宋体" w:cs="宋体"/>
                <w:sz w:val="18"/>
                <w:szCs w:val="18"/>
              </w:rPr>
            </w:pPr>
            <w:r>
              <w:rPr>
                <w:rFonts w:ascii="宋体" w:hAnsi="宋体" w:eastAsia="宋体" w:cs="宋体"/>
                <w:sz w:val="18"/>
                <w:szCs w:val="18"/>
              </w:rPr>
              <w:t>联系方式：</w:t>
            </w:r>
            <w:r>
              <w:rPr>
                <w:rFonts w:hint="eastAsia" w:ascii="宋体" w:hAnsi="宋体" w:eastAsia="宋体" w:cs="宋体"/>
                <w:sz w:val="18"/>
                <w:szCs w:val="18"/>
              </w:rPr>
              <w:t>15590762521</w:t>
            </w:r>
          </w:p>
        </w:tc>
      </w:tr>
      <w:tr w14:paraId="17F9813E">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0F921DD">
            <w:pPr>
              <w:spacing w:line="300" w:lineRule="auto"/>
              <w:jc w:val="center"/>
              <w:rPr>
                <w:rFonts w:ascii="宋体" w:hAnsi="宋体" w:eastAsia="宋体" w:cs="宋体"/>
                <w:sz w:val="18"/>
                <w:szCs w:val="18"/>
              </w:rPr>
            </w:pPr>
            <w:r>
              <w:rPr>
                <w:rFonts w:hint="eastAsia" w:ascii="宋体" w:hAnsi="宋体" w:eastAsia="宋体" w:cs="宋体"/>
                <w:sz w:val="18"/>
                <w:szCs w:val="18"/>
              </w:rPr>
              <w:t>1.1.3</w:t>
            </w:r>
          </w:p>
        </w:tc>
        <w:tc>
          <w:tcPr>
            <w:tcW w:w="2025" w:type="dxa"/>
            <w:tcBorders>
              <w:top w:val="single" w:color="auto" w:sz="4" w:space="0"/>
              <w:left w:val="single" w:color="auto" w:sz="4" w:space="0"/>
              <w:bottom w:val="single" w:color="auto" w:sz="4" w:space="0"/>
              <w:right w:val="single" w:color="auto" w:sz="4" w:space="0"/>
            </w:tcBorders>
            <w:vAlign w:val="center"/>
          </w:tcPr>
          <w:p w14:paraId="794331F4">
            <w:pPr>
              <w:spacing w:line="300" w:lineRule="auto"/>
              <w:jc w:val="left"/>
              <w:rPr>
                <w:rFonts w:ascii="宋体" w:hAnsi="宋体" w:eastAsia="宋体" w:cs="宋体"/>
                <w:sz w:val="18"/>
                <w:szCs w:val="18"/>
              </w:rPr>
            </w:pPr>
            <w:r>
              <w:rPr>
                <w:rFonts w:hint="eastAsia" w:ascii="宋体" w:hAnsi="宋体" w:eastAsia="宋体" w:cs="宋体"/>
                <w:sz w:val="18"/>
                <w:szCs w:val="18"/>
              </w:rPr>
              <w:t>招标代理机构</w:t>
            </w:r>
          </w:p>
        </w:tc>
        <w:tc>
          <w:tcPr>
            <w:tcW w:w="6975" w:type="dxa"/>
            <w:tcBorders>
              <w:top w:val="single" w:color="auto" w:sz="4" w:space="0"/>
              <w:left w:val="single" w:color="auto" w:sz="4" w:space="0"/>
              <w:bottom w:val="single" w:color="auto" w:sz="4" w:space="0"/>
              <w:right w:val="single" w:color="auto" w:sz="4" w:space="0"/>
            </w:tcBorders>
            <w:vAlign w:val="center"/>
          </w:tcPr>
          <w:p w14:paraId="2CAF9962">
            <w:pPr>
              <w:snapToGrid w:val="0"/>
              <w:rPr>
                <w:rFonts w:ascii="宋体" w:hAnsi="宋体" w:eastAsia="宋体" w:cs="宋体"/>
                <w:sz w:val="18"/>
                <w:szCs w:val="18"/>
              </w:rPr>
            </w:pPr>
            <w:r>
              <w:rPr>
                <w:rFonts w:hint="eastAsia" w:ascii="宋体" w:hAnsi="宋体" w:eastAsia="宋体" w:cs="宋体"/>
                <w:sz w:val="18"/>
                <w:szCs w:val="18"/>
              </w:rPr>
              <w:t>名  称：吉林省国信项目管理有限公司</w:t>
            </w:r>
          </w:p>
          <w:p w14:paraId="23AD1FA4">
            <w:pPr>
              <w:snapToGrid w:val="0"/>
              <w:rPr>
                <w:rFonts w:ascii="宋体" w:hAnsi="宋体" w:eastAsia="宋体" w:cs="宋体"/>
                <w:sz w:val="18"/>
                <w:szCs w:val="18"/>
              </w:rPr>
            </w:pPr>
            <w:r>
              <w:rPr>
                <w:rFonts w:hint="eastAsia" w:ascii="宋体" w:hAnsi="宋体" w:eastAsia="宋体" w:cs="宋体"/>
                <w:sz w:val="18"/>
                <w:szCs w:val="18"/>
              </w:rPr>
              <w:t>地址：辽源市龙山区东吉街一委二十组041幢102（市社保局北侧）　</w:t>
            </w:r>
          </w:p>
          <w:p w14:paraId="12C66D37">
            <w:pPr>
              <w:snapToGrid w:val="0"/>
              <w:rPr>
                <w:rFonts w:ascii="宋体" w:hAnsi="宋体" w:eastAsia="宋体" w:cs="宋体"/>
                <w:sz w:val="18"/>
                <w:szCs w:val="18"/>
              </w:rPr>
            </w:pPr>
            <w:r>
              <w:rPr>
                <w:rFonts w:hint="eastAsia" w:ascii="宋体" w:hAnsi="宋体" w:eastAsia="宋体" w:cs="宋体"/>
                <w:sz w:val="18"/>
                <w:szCs w:val="18"/>
              </w:rPr>
              <w:t>联系方式：孟凡蕾 0437-5036655</w:t>
            </w:r>
          </w:p>
        </w:tc>
      </w:tr>
      <w:tr w14:paraId="682D3297">
        <w:tblPrEx>
          <w:tblCellMar>
            <w:top w:w="0" w:type="dxa"/>
            <w:left w:w="108" w:type="dxa"/>
            <w:bottom w:w="0" w:type="dxa"/>
            <w:right w:w="108" w:type="dxa"/>
          </w:tblCellMar>
        </w:tblPrEx>
        <w:trPr>
          <w:trHeight w:val="512"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8F2E0F5">
            <w:pPr>
              <w:spacing w:line="300" w:lineRule="auto"/>
              <w:jc w:val="center"/>
              <w:rPr>
                <w:rFonts w:ascii="宋体" w:hAnsi="宋体" w:eastAsia="宋体" w:cs="宋体"/>
                <w:sz w:val="18"/>
                <w:szCs w:val="18"/>
              </w:rPr>
            </w:pPr>
            <w:r>
              <w:rPr>
                <w:rFonts w:hint="eastAsia" w:ascii="宋体" w:hAnsi="宋体" w:eastAsia="宋体" w:cs="宋体"/>
                <w:sz w:val="18"/>
                <w:szCs w:val="18"/>
              </w:rPr>
              <w:t>1.1.4</w:t>
            </w:r>
          </w:p>
        </w:tc>
        <w:tc>
          <w:tcPr>
            <w:tcW w:w="2025" w:type="dxa"/>
            <w:tcBorders>
              <w:top w:val="single" w:color="auto" w:sz="4" w:space="0"/>
              <w:left w:val="single" w:color="auto" w:sz="4" w:space="0"/>
              <w:bottom w:val="single" w:color="auto" w:sz="4" w:space="0"/>
              <w:right w:val="single" w:color="auto" w:sz="4" w:space="0"/>
            </w:tcBorders>
            <w:vAlign w:val="center"/>
          </w:tcPr>
          <w:p w14:paraId="757F9DCD">
            <w:pPr>
              <w:spacing w:line="300" w:lineRule="auto"/>
              <w:jc w:val="left"/>
              <w:rPr>
                <w:rFonts w:ascii="宋体" w:hAnsi="宋体" w:eastAsia="宋体" w:cs="宋体"/>
                <w:sz w:val="18"/>
                <w:szCs w:val="18"/>
              </w:rPr>
            </w:pPr>
            <w:r>
              <w:rPr>
                <w:rFonts w:hint="eastAsia" w:ascii="宋体" w:hAnsi="宋体" w:eastAsia="宋体" w:cs="宋体"/>
                <w:sz w:val="18"/>
                <w:szCs w:val="18"/>
              </w:rPr>
              <w:t>项目名称及编号</w:t>
            </w:r>
          </w:p>
        </w:tc>
        <w:tc>
          <w:tcPr>
            <w:tcW w:w="6975" w:type="dxa"/>
            <w:tcBorders>
              <w:top w:val="single" w:color="auto" w:sz="4" w:space="0"/>
              <w:left w:val="single" w:color="auto" w:sz="4" w:space="0"/>
              <w:bottom w:val="single" w:color="auto" w:sz="4" w:space="0"/>
              <w:right w:val="single" w:color="auto" w:sz="4" w:space="0"/>
            </w:tcBorders>
            <w:vAlign w:val="center"/>
          </w:tcPr>
          <w:p w14:paraId="7EB09CB4">
            <w:pPr>
              <w:snapToGrid w:val="0"/>
              <w:rPr>
                <w:rFonts w:hint="eastAsia" w:ascii="宋体" w:hAnsi="宋体" w:eastAsia="宋体" w:cs="宋体"/>
                <w:sz w:val="18"/>
                <w:szCs w:val="18"/>
                <w:lang w:eastAsia="zh-CN"/>
              </w:rPr>
            </w:pPr>
            <w:r>
              <w:rPr>
                <w:rFonts w:hint="eastAsia" w:ascii="宋体" w:hAnsi="宋体" w:eastAsia="宋体" w:cs="宋体"/>
                <w:sz w:val="18"/>
                <w:szCs w:val="18"/>
              </w:rPr>
              <w:t>项目名称：</w:t>
            </w:r>
            <w:r>
              <w:rPr>
                <w:rFonts w:hint="eastAsia" w:ascii="宋体" w:hAnsi="宋体" w:eastAsia="宋体" w:cs="宋体"/>
                <w:sz w:val="18"/>
                <w:szCs w:val="18"/>
                <w:lang w:eastAsia="zh-CN"/>
              </w:rPr>
              <w:t>2025年中央水利发展资金东丰县水资源管理农业灌溉机井“以电折水”测试服务项目</w:t>
            </w:r>
          </w:p>
          <w:p w14:paraId="42164607">
            <w:pPr>
              <w:snapToGrid w:val="0"/>
              <w:rPr>
                <w:rFonts w:hint="eastAsia" w:ascii="宋体" w:hAnsi="宋体" w:eastAsia="宋体" w:cs="宋体"/>
                <w:sz w:val="18"/>
                <w:szCs w:val="18"/>
                <w:lang w:eastAsia="zh-CN"/>
              </w:rPr>
            </w:pPr>
            <w:r>
              <w:rPr>
                <w:rFonts w:hint="eastAsia" w:ascii="宋体" w:hAnsi="宋体" w:eastAsia="宋体" w:cs="宋体"/>
                <w:sz w:val="18"/>
                <w:szCs w:val="18"/>
              </w:rPr>
              <w:t>项目编号：</w:t>
            </w:r>
            <w:r>
              <w:rPr>
                <w:rFonts w:hint="eastAsia" w:ascii="宋体" w:hAnsi="宋体" w:eastAsia="宋体" w:cs="宋体"/>
                <w:sz w:val="18"/>
                <w:szCs w:val="18"/>
                <w:lang w:eastAsia="zh-CN"/>
              </w:rPr>
              <w:t>JLGX-2025-LYCG0</w:t>
            </w:r>
            <w:r>
              <w:rPr>
                <w:rFonts w:hint="eastAsia" w:ascii="宋体" w:hAnsi="宋体" w:eastAsia="宋体" w:cs="宋体"/>
                <w:sz w:val="18"/>
                <w:szCs w:val="18"/>
                <w:lang w:val="en-US" w:eastAsia="zh-CN"/>
              </w:rPr>
              <w:t>3</w:t>
            </w:r>
            <w:r>
              <w:rPr>
                <w:rFonts w:hint="eastAsia" w:ascii="宋体" w:hAnsi="宋体" w:eastAsia="宋体" w:cs="宋体"/>
                <w:sz w:val="18"/>
                <w:szCs w:val="18"/>
                <w:lang w:eastAsia="zh-CN"/>
              </w:rPr>
              <w:t>22</w:t>
            </w:r>
          </w:p>
        </w:tc>
      </w:tr>
      <w:tr w14:paraId="22FFD944">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508585C4">
            <w:pPr>
              <w:spacing w:line="300" w:lineRule="auto"/>
              <w:jc w:val="center"/>
              <w:rPr>
                <w:rFonts w:ascii="宋体" w:hAnsi="宋体" w:eastAsia="宋体" w:cs="宋体"/>
                <w:sz w:val="18"/>
                <w:szCs w:val="18"/>
              </w:rPr>
            </w:pPr>
            <w:r>
              <w:rPr>
                <w:rFonts w:hint="eastAsia" w:ascii="宋体" w:hAnsi="宋体" w:eastAsia="宋体" w:cs="宋体"/>
                <w:sz w:val="18"/>
                <w:szCs w:val="18"/>
              </w:rPr>
              <w:t>1.1.5</w:t>
            </w:r>
          </w:p>
        </w:tc>
        <w:tc>
          <w:tcPr>
            <w:tcW w:w="2025" w:type="dxa"/>
            <w:tcBorders>
              <w:top w:val="single" w:color="auto" w:sz="4" w:space="0"/>
              <w:left w:val="single" w:color="auto" w:sz="4" w:space="0"/>
              <w:bottom w:val="single" w:color="auto" w:sz="4" w:space="0"/>
              <w:right w:val="single" w:color="auto" w:sz="4" w:space="0"/>
            </w:tcBorders>
            <w:vAlign w:val="center"/>
          </w:tcPr>
          <w:p w14:paraId="5C5E7BFE">
            <w:pPr>
              <w:spacing w:line="300" w:lineRule="auto"/>
              <w:jc w:val="left"/>
              <w:rPr>
                <w:rFonts w:ascii="宋体" w:hAnsi="宋体" w:eastAsia="宋体" w:cs="宋体"/>
                <w:sz w:val="18"/>
                <w:szCs w:val="18"/>
              </w:rPr>
            </w:pPr>
            <w:r>
              <w:rPr>
                <w:rFonts w:hint="eastAsia" w:ascii="宋体" w:hAnsi="宋体" w:eastAsia="宋体" w:cs="宋体"/>
                <w:sz w:val="18"/>
                <w:szCs w:val="18"/>
              </w:rPr>
              <w:t>项目地点</w:t>
            </w:r>
          </w:p>
        </w:tc>
        <w:tc>
          <w:tcPr>
            <w:tcW w:w="6975" w:type="dxa"/>
            <w:tcBorders>
              <w:top w:val="single" w:color="auto" w:sz="4" w:space="0"/>
              <w:left w:val="single" w:color="auto" w:sz="4" w:space="0"/>
              <w:bottom w:val="single" w:color="auto" w:sz="4" w:space="0"/>
              <w:right w:val="single" w:color="auto" w:sz="4" w:space="0"/>
            </w:tcBorders>
            <w:vAlign w:val="center"/>
          </w:tcPr>
          <w:p w14:paraId="3CF14F0D">
            <w:pPr>
              <w:snapToGrid w:val="0"/>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东丰县</w:t>
            </w:r>
          </w:p>
        </w:tc>
      </w:tr>
      <w:tr w14:paraId="40E08526">
        <w:tblPrEx>
          <w:tblCellMar>
            <w:top w:w="0" w:type="dxa"/>
            <w:left w:w="108" w:type="dxa"/>
            <w:bottom w:w="0" w:type="dxa"/>
            <w:right w:w="108" w:type="dxa"/>
          </w:tblCellMar>
        </w:tblPrEx>
        <w:trPr>
          <w:trHeight w:val="298"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154B30E">
            <w:pPr>
              <w:snapToGrid w:val="0"/>
              <w:jc w:val="center"/>
              <w:rPr>
                <w:rFonts w:ascii="宋体" w:hAnsi="宋体" w:eastAsia="宋体" w:cs="宋体"/>
                <w:sz w:val="18"/>
                <w:szCs w:val="18"/>
                <w:lang w:val="zh-CN"/>
              </w:rPr>
            </w:pPr>
            <w:r>
              <w:rPr>
                <w:rFonts w:hint="eastAsia" w:ascii="宋体" w:hAnsi="宋体" w:eastAsia="宋体" w:cs="宋体"/>
                <w:sz w:val="18"/>
                <w:szCs w:val="18"/>
                <w:lang w:val="zh-CN"/>
              </w:rPr>
              <w:t>1.2.1</w:t>
            </w:r>
          </w:p>
        </w:tc>
        <w:tc>
          <w:tcPr>
            <w:tcW w:w="2025" w:type="dxa"/>
            <w:tcBorders>
              <w:top w:val="single" w:color="auto" w:sz="4" w:space="0"/>
              <w:left w:val="single" w:color="auto" w:sz="4" w:space="0"/>
              <w:bottom w:val="single" w:color="auto" w:sz="4" w:space="0"/>
              <w:right w:val="single" w:color="auto" w:sz="4" w:space="0"/>
            </w:tcBorders>
            <w:vAlign w:val="center"/>
          </w:tcPr>
          <w:p w14:paraId="1350BE9E">
            <w:pPr>
              <w:snapToGrid w:val="0"/>
              <w:rPr>
                <w:rFonts w:ascii="宋体" w:hAnsi="宋体" w:eastAsia="宋体" w:cs="宋体"/>
                <w:sz w:val="18"/>
                <w:szCs w:val="18"/>
                <w:lang w:val="zh-CN"/>
              </w:rPr>
            </w:pPr>
            <w:r>
              <w:rPr>
                <w:rFonts w:hint="eastAsia" w:ascii="宋体" w:hAnsi="宋体" w:eastAsia="宋体" w:cs="宋体"/>
                <w:sz w:val="18"/>
                <w:szCs w:val="18"/>
                <w:lang w:val="zh-CN"/>
              </w:rPr>
              <w:t>资金来源及出资比例</w:t>
            </w:r>
          </w:p>
        </w:tc>
        <w:tc>
          <w:tcPr>
            <w:tcW w:w="6975" w:type="dxa"/>
            <w:tcBorders>
              <w:top w:val="single" w:color="auto" w:sz="4" w:space="0"/>
              <w:left w:val="single" w:color="auto" w:sz="4" w:space="0"/>
              <w:bottom w:val="single" w:color="auto" w:sz="4" w:space="0"/>
              <w:right w:val="single" w:color="auto" w:sz="4" w:space="0"/>
            </w:tcBorders>
            <w:vAlign w:val="center"/>
          </w:tcPr>
          <w:p w14:paraId="6B698884">
            <w:pPr>
              <w:snapToGrid w:val="0"/>
              <w:rPr>
                <w:rFonts w:ascii="宋体" w:hAnsi="宋体" w:eastAsia="宋体" w:cs="宋体"/>
                <w:sz w:val="18"/>
                <w:szCs w:val="18"/>
                <w:lang w:val="zh-CN"/>
              </w:rPr>
            </w:pPr>
            <w:r>
              <w:rPr>
                <w:rFonts w:hint="eastAsia" w:ascii="宋体" w:hAnsi="宋体" w:eastAsia="宋体" w:cs="宋体"/>
                <w:sz w:val="18"/>
                <w:szCs w:val="18"/>
                <w:lang w:val="zh-CN"/>
              </w:rPr>
              <w:t>财政资金</w:t>
            </w:r>
          </w:p>
        </w:tc>
      </w:tr>
      <w:tr w14:paraId="73E001E2">
        <w:tblPrEx>
          <w:tblCellMar>
            <w:top w:w="0" w:type="dxa"/>
            <w:left w:w="108" w:type="dxa"/>
            <w:bottom w:w="0" w:type="dxa"/>
            <w:right w:w="108" w:type="dxa"/>
          </w:tblCellMar>
        </w:tblPrEx>
        <w:trPr>
          <w:trHeight w:val="328"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2317C1C">
            <w:pPr>
              <w:snapToGrid w:val="0"/>
              <w:jc w:val="center"/>
              <w:rPr>
                <w:rFonts w:ascii="宋体" w:hAnsi="宋体" w:eastAsia="宋体" w:cs="宋体"/>
                <w:sz w:val="18"/>
                <w:szCs w:val="18"/>
                <w:lang w:val="zh-CN"/>
              </w:rPr>
            </w:pPr>
            <w:r>
              <w:rPr>
                <w:rFonts w:hint="eastAsia" w:ascii="宋体" w:hAnsi="宋体" w:eastAsia="宋体" w:cs="宋体"/>
                <w:sz w:val="18"/>
                <w:szCs w:val="18"/>
                <w:lang w:val="zh-CN"/>
              </w:rPr>
              <w:t>1.2.</w:t>
            </w:r>
            <w:r>
              <w:rPr>
                <w:rFonts w:hint="eastAsia" w:ascii="宋体" w:hAnsi="宋体" w:eastAsia="宋体" w:cs="宋体"/>
                <w:sz w:val="18"/>
                <w:szCs w:val="18"/>
              </w:rPr>
              <w:t>3</w:t>
            </w:r>
          </w:p>
        </w:tc>
        <w:tc>
          <w:tcPr>
            <w:tcW w:w="2025" w:type="dxa"/>
            <w:tcBorders>
              <w:top w:val="single" w:color="auto" w:sz="4" w:space="0"/>
              <w:left w:val="single" w:color="auto" w:sz="4" w:space="0"/>
              <w:bottom w:val="single" w:color="auto" w:sz="4" w:space="0"/>
              <w:right w:val="single" w:color="auto" w:sz="4" w:space="0"/>
            </w:tcBorders>
            <w:vAlign w:val="center"/>
          </w:tcPr>
          <w:p w14:paraId="06F2A94A">
            <w:pPr>
              <w:snapToGrid w:val="0"/>
              <w:rPr>
                <w:rFonts w:ascii="宋体" w:hAnsi="宋体" w:eastAsia="宋体" w:cs="宋体"/>
                <w:sz w:val="18"/>
                <w:szCs w:val="18"/>
                <w:lang w:val="zh-CN"/>
              </w:rPr>
            </w:pPr>
            <w:r>
              <w:rPr>
                <w:rFonts w:hint="eastAsia" w:ascii="宋体" w:hAnsi="宋体" w:eastAsia="宋体" w:cs="宋体"/>
                <w:sz w:val="18"/>
                <w:szCs w:val="18"/>
                <w:lang w:val="zh-CN"/>
              </w:rPr>
              <w:t>资金落实情况</w:t>
            </w:r>
          </w:p>
        </w:tc>
        <w:tc>
          <w:tcPr>
            <w:tcW w:w="6975" w:type="dxa"/>
            <w:tcBorders>
              <w:top w:val="single" w:color="auto" w:sz="4" w:space="0"/>
              <w:left w:val="single" w:color="auto" w:sz="4" w:space="0"/>
              <w:bottom w:val="single" w:color="auto" w:sz="4" w:space="0"/>
              <w:right w:val="single" w:color="auto" w:sz="4" w:space="0"/>
            </w:tcBorders>
            <w:vAlign w:val="center"/>
          </w:tcPr>
          <w:p w14:paraId="315D92CF">
            <w:pPr>
              <w:snapToGrid w:val="0"/>
              <w:rPr>
                <w:rFonts w:ascii="宋体" w:hAnsi="宋体" w:eastAsia="宋体" w:cs="宋体"/>
                <w:sz w:val="18"/>
                <w:szCs w:val="18"/>
                <w:lang w:val="zh-CN"/>
              </w:rPr>
            </w:pPr>
            <w:r>
              <w:rPr>
                <w:rFonts w:hint="eastAsia" w:ascii="宋体" w:hAnsi="宋体" w:eastAsia="宋体" w:cs="宋体"/>
                <w:sz w:val="18"/>
                <w:szCs w:val="18"/>
                <w:lang w:val="zh-CN"/>
              </w:rPr>
              <w:t>已落实</w:t>
            </w:r>
          </w:p>
        </w:tc>
      </w:tr>
      <w:tr w14:paraId="0F2C3699">
        <w:tblPrEx>
          <w:tblCellMar>
            <w:top w:w="0" w:type="dxa"/>
            <w:left w:w="108" w:type="dxa"/>
            <w:bottom w:w="0" w:type="dxa"/>
            <w:right w:w="108" w:type="dxa"/>
          </w:tblCellMar>
        </w:tblPrEx>
        <w:trPr>
          <w:trHeight w:val="413"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61245B5">
            <w:pPr>
              <w:spacing w:line="300" w:lineRule="auto"/>
              <w:jc w:val="center"/>
              <w:rPr>
                <w:rFonts w:ascii="宋体" w:hAnsi="宋体" w:eastAsia="宋体" w:cs="宋体"/>
                <w:sz w:val="18"/>
                <w:szCs w:val="18"/>
              </w:rPr>
            </w:pPr>
            <w:r>
              <w:rPr>
                <w:rFonts w:hint="eastAsia" w:ascii="宋体" w:hAnsi="宋体" w:eastAsia="宋体" w:cs="宋体"/>
                <w:sz w:val="18"/>
                <w:szCs w:val="18"/>
              </w:rPr>
              <w:t>1.2.3</w:t>
            </w:r>
          </w:p>
        </w:tc>
        <w:tc>
          <w:tcPr>
            <w:tcW w:w="2025" w:type="dxa"/>
            <w:tcBorders>
              <w:top w:val="single" w:color="auto" w:sz="4" w:space="0"/>
              <w:left w:val="single" w:color="auto" w:sz="4" w:space="0"/>
              <w:bottom w:val="single" w:color="auto" w:sz="4" w:space="0"/>
              <w:right w:val="single" w:color="auto" w:sz="4" w:space="0"/>
            </w:tcBorders>
            <w:vAlign w:val="center"/>
          </w:tcPr>
          <w:p w14:paraId="0428081F">
            <w:pPr>
              <w:spacing w:line="300" w:lineRule="auto"/>
              <w:jc w:val="left"/>
              <w:rPr>
                <w:rFonts w:ascii="宋体" w:hAnsi="宋体" w:eastAsia="宋体" w:cs="宋体"/>
                <w:sz w:val="18"/>
                <w:szCs w:val="18"/>
              </w:rPr>
            </w:pPr>
            <w:r>
              <w:rPr>
                <w:rFonts w:hint="eastAsia" w:ascii="宋体" w:hAnsi="宋体" w:eastAsia="宋体" w:cs="宋体"/>
                <w:sz w:val="18"/>
                <w:szCs w:val="18"/>
              </w:rPr>
              <w:t>付款方式</w:t>
            </w:r>
          </w:p>
        </w:tc>
        <w:tc>
          <w:tcPr>
            <w:tcW w:w="6975" w:type="dxa"/>
            <w:tcBorders>
              <w:top w:val="single" w:color="auto" w:sz="4" w:space="0"/>
              <w:left w:val="single" w:color="auto" w:sz="4" w:space="0"/>
              <w:bottom w:val="single" w:color="auto" w:sz="4" w:space="0"/>
              <w:right w:val="single" w:color="auto" w:sz="4" w:space="0"/>
            </w:tcBorders>
            <w:vAlign w:val="center"/>
          </w:tcPr>
          <w:p w14:paraId="54651C6C">
            <w:pPr>
              <w:snapToGrid w:val="0"/>
              <w:rPr>
                <w:rFonts w:ascii="宋体" w:hAnsi="宋体" w:eastAsia="宋体" w:cs="宋体"/>
                <w:sz w:val="18"/>
                <w:szCs w:val="18"/>
              </w:rPr>
            </w:pPr>
            <w:r>
              <w:rPr>
                <w:rFonts w:hint="eastAsia" w:ascii="宋体" w:hAnsi="宋体" w:eastAsia="宋体" w:cs="宋体"/>
                <w:sz w:val="18"/>
                <w:szCs w:val="18"/>
              </w:rPr>
              <w:t>按合同约定付款。</w:t>
            </w:r>
          </w:p>
        </w:tc>
      </w:tr>
      <w:tr w14:paraId="52B0F389">
        <w:tblPrEx>
          <w:tblCellMar>
            <w:top w:w="0" w:type="dxa"/>
            <w:left w:w="108" w:type="dxa"/>
            <w:bottom w:w="0" w:type="dxa"/>
            <w:right w:w="108" w:type="dxa"/>
          </w:tblCellMar>
        </w:tblPrEx>
        <w:trPr>
          <w:trHeight w:val="9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552B70D">
            <w:pPr>
              <w:spacing w:line="300" w:lineRule="auto"/>
              <w:jc w:val="center"/>
              <w:rPr>
                <w:rFonts w:ascii="宋体" w:hAnsi="宋体" w:eastAsia="宋体" w:cs="宋体"/>
                <w:sz w:val="18"/>
                <w:szCs w:val="18"/>
              </w:rPr>
            </w:pPr>
            <w:r>
              <w:rPr>
                <w:rFonts w:hint="eastAsia" w:ascii="宋体" w:hAnsi="宋体" w:eastAsia="宋体" w:cs="宋体"/>
                <w:sz w:val="18"/>
                <w:szCs w:val="18"/>
              </w:rPr>
              <w:t>1.3.1</w:t>
            </w:r>
          </w:p>
        </w:tc>
        <w:tc>
          <w:tcPr>
            <w:tcW w:w="2025" w:type="dxa"/>
            <w:tcBorders>
              <w:top w:val="single" w:color="auto" w:sz="4" w:space="0"/>
              <w:left w:val="single" w:color="auto" w:sz="4" w:space="0"/>
              <w:bottom w:val="single" w:color="auto" w:sz="4" w:space="0"/>
              <w:right w:val="single" w:color="auto" w:sz="4" w:space="0"/>
            </w:tcBorders>
            <w:vAlign w:val="center"/>
          </w:tcPr>
          <w:p w14:paraId="54C0794D">
            <w:pPr>
              <w:spacing w:line="300" w:lineRule="auto"/>
              <w:jc w:val="left"/>
              <w:rPr>
                <w:rFonts w:ascii="宋体" w:hAnsi="宋体" w:eastAsia="宋体" w:cs="宋体"/>
                <w:sz w:val="18"/>
                <w:szCs w:val="18"/>
              </w:rPr>
            </w:pPr>
            <w:r>
              <w:rPr>
                <w:rFonts w:hint="eastAsia" w:ascii="宋体" w:hAnsi="宋体" w:eastAsia="宋体" w:cs="宋体"/>
                <w:sz w:val="18"/>
                <w:szCs w:val="18"/>
              </w:rPr>
              <w:t>招标内容及范围</w:t>
            </w:r>
          </w:p>
        </w:tc>
        <w:tc>
          <w:tcPr>
            <w:tcW w:w="6975" w:type="dxa"/>
            <w:tcBorders>
              <w:top w:val="single" w:color="auto" w:sz="4" w:space="0"/>
              <w:left w:val="single" w:color="auto" w:sz="4" w:space="0"/>
              <w:bottom w:val="single" w:color="auto" w:sz="4" w:space="0"/>
              <w:right w:val="single" w:color="auto" w:sz="4" w:space="0"/>
            </w:tcBorders>
            <w:vAlign w:val="center"/>
          </w:tcPr>
          <w:p w14:paraId="2FCC85F0">
            <w:pPr>
              <w:snapToGrid w:val="0"/>
              <w:rPr>
                <w:rFonts w:ascii="宋体" w:hAnsi="宋体" w:eastAsia="宋体" w:cs="宋体"/>
                <w:sz w:val="18"/>
                <w:szCs w:val="18"/>
              </w:rPr>
            </w:pPr>
            <w:r>
              <w:rPr>
                <w:rFonts w:hint="eastAsia" w:ascii="宋体" w:hAnsi="宋体" w:eastAsia="宋体" w:cs="宋体"/>
                <w:sz w:val="18"/>
                <w:szCs w:val="18"/>
              </w:rPr>
              <w:t>水资源管理农业灌溉机井“以电折水”测试服务(服务要求包含的全部内容）</w:t>
            </w:r>
          </w:p>
        </w:tc>
      </w:tr>
      <w:tr w14:paraId="1850253D">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48F1D57">
            <w:pPr>
              <w:spacing w:line="300" w:lineRule="auto"/>
              <w:jc w:val="center"/>
              <w:rPr>
                <w:rFonts w:ascii="宋体" w:hAnsi="宋体" w:eastAsia="宋体" w:cs="宋体"/>
                <w:sz w:val="18"/>
                <w:szCs w:val="18"/>
              </w:rPr>
            </w:pPr>
            <w:r>
              <w:rPr>
                <w:rFonts w:hint="eastAsia" w:ascii="宋体" w:hAnsi="宋体" w:eastAsia="宋体" w:cs="宋体"/>
                <w:sz w:val="18"/>
                <w:szCs w:val="18"/>
              </w:rPr>
              <w:t>1.3.2</w:t>
            </w:r>
          </w:p>
        </w:tc>
        <w:tc>
          <w:tcPr>
            <w:tcW w:w="2025" w:type="dxa"/>
            <w:tcBorders>
              <w:top w:val="single" w:color="auto" w:sz="4" w:space="0"/>
              <w:left w:val="single" w:color="auto" w:sz="4" w:space="0"/>
              <w:bottom w:val="single" w:color="auto" w:sz="4" w:space="0"/>
              <w:right w:val="single" w:color="auto" w:sz="4" w:space="0"/>
            </w:tcBorders>
            <w:vAlign w:val="center"/>
          </w:tcPr>
          <w:p w14:paraId="03B6F5CE">
            <w:pPr>
              <w:autoSpaceDE w:val="0"/>
              <w:jc w:val="left"/>
              <w:rPr>
                <w:rFonts w:ascii="宋体" w:hAnsi="宋体" w:eastAsia="宋体" w:cs="宋体"/>
                <w:sz w:val="18"/>
                <w:szCs w:val="18"/>
              </w:rPr>
            </w:pPr>
            <w:r>
              <w:rPr>
                <w:rFonts w:hint="eastAsia" w:ascii="宋体" w:hAnsi="宋体" w:eastAsia="宋体" w:cs="宋体"/>
                <w:sz w:val="18"/>
                <w:szCs w:val="18"/>
              </w:rPr>
              <w:t>服务期限</w:t>
            </w:r>
          </w:p>
        </w:tc>
        <w:tc>
          <w:tcPr>
            <w:tcW w:w="6975" w:type="dxa"/>
            <w:tcBorders>
              <w:top w:val="single" w:color="auto" w:sz="4" w:space="0"/>
              <w:left w:val="single" w:color="auto" w:sz="4" w:space="0"/>
              <w:bottom w:val="single" w:color="auto" w:sz="4" w:space="0"/>
              <w:right w:val="single" w:color="auto" w:sz="4" w:space="0"/>
            </w:tcBorders>
            <w:vAlign w:val="center"/>
          </w:tcPr>
          <w:p w14:paraId="25C56C0E">
            <w:pPr>
              <w:snapToGrid w:val="0"/>
              <w:rPr>
                <w:rFonts w:hint="eastAsia" w:ascii="宋体" w:hAnsi="宋体" w:eastAsia="宋体" w:cs="宋体"/>
                <w:sz w:val="18"/>
                <w:szCs w:val="18"/>
                <w:lang w:eastAsia="zh-CN"/>
              </w:rPr>
            </w:pPr>
            <w:r>
              <w:rPr>
                <w:rFonts w:hint="eastAsia" w:ascii="宋体" w:hAnsi="宋体" w:eastAsia="宋体" w:cs="宋体"/>
                <w:sz w:val="18"/>
                <w:szCs w:val="18"/>
                <w:lang w:eastAsia="zh-CN"/>
              </w:rPr>
              <w:t>220天</w:t>
            </w:r>
          </w:p>
        </w:tc>
      </w:tr>
      <w:tr w14:paraId="618105E6">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8E0654E">
            <w:pPr>
              <w:spacing w:line="300" w:lineRule="auto"/>
              <w:jc w:val="center"/>
              <w:rPr>
                <w:rFonts w:ascii="宋体" w:hAnsi="宋体" w:eastAsia="宋体" w:cs="宋体"/>
                <w:sz w:val="18"/>
                <w:szCs w:val="18"/>
              </w:rPr>
            </w:pPr>
            <w:r>
              <w:rPr>
                <w:rFonts w:hint="eastAsia" w:ascii="宋体" w:hAnsi="宋体" w:eastAsia="宋体" w:cs="宋体"/>
                <w:sz w:val="18"/>
                <w:szCs w:val="18"/>
              </w:rPr>
              <w:t>1.3.3</w:t>
            </w:r>
          </w:p>
        </w:tc>
        <w:tc>
          <w:tcPr>
            <w:tcW w:w="2025" w:type="dxa"/>
            <w:tcBorders>
              <w:top w:val="single" w:color="auto" w:sz="4" w:space="0"/>
              <w:left w:val="single" w:color="auto" w:sz="4" w:space="0"/>
              <w:bottom w:val="single" w:color="auto" w:sz="4" w:space="0"/>
              <w:right w:val="single" w:color="auto" w:sz="4" w:space="0"/>
            </w:tcBorders>
            <w:vAlign w:val="center"/>
          </w:tcPr>
          <w:p w14:paraId="218D4740">
            <w:pPr>
              <w:spacing w:line="300" w:lineRule="auto"/>
              <w:jc w:val="left"/>
              <w:rPr>
                <w:rFonts w:ascii="宋体" w:hAnsi="宋体" w:eastAsia="宋体" w:cs="宋体"/>
                <w:sz w:val="18"/>
                <w:szCs w:val="18"/>
              </w:rPr>
            </w:pPr>
            <w:r>
              <w:rPr>
                <w:rFonts w:hint="eastAsia" w:ascii="宋体" w:hAnsi="宋体" w:eastAsia="宋体" w:cs="宋体"/>
                <w:sz w:val="18"/>
                <w:szCs w:val="18"/>
              </w:rPr>
              <w:t>服务质量要求</w:t>
            </w:r>
          </w:p>
        </w:tc>
        <w:tc>
          <w:tcPr>
            <w:tcW w:w="6975" w:type="dxa"/>
            <w:tcBorders>
              <w:top w:val="single" w:color="auto" w:sz="4" w:space="0"/>
              <w:left w:val="single" w:color="auto" w:sz="4" w:space="0"/>
              <w:bottom w:val="single" w:color="auto" w:sz="4" w:space="0"/>
              <w:right w:val="single" w:color="auto" w:sz="4" w:space="0"/>
            </w:tcBorders>
            <w:vAlign w:val="center"/>
          </w:tcPr>
          <w:p w14:paraId="4A926FBD">
            <w:pPr>
              <w:snapToGrid w:val="0"/>
              <w:rPr>
                <w:rFonts w:ascii="宋体" w:hAnsi="宋体" w:eastAsia="宋体" w:cs="宋体"/>
                <w:sz w:val="18"/>
                <w:szCs w:val="18"/>
              </w:rPr>
            </w:pPr>
            <w:r>
              <w:rPr>
                <w:rFonts w:hint="eastAsia" w:ascii="宋体" w:hAnsi="宋体" w:eastAsia="宋体" w:cs="宋体"/>
                <w:sz w:val="18"/>
                <w:szCs w:val="18"/>
              </w:rPr>
              <w:t>符合国家（行业）标准及采购人要求。</w:t>
            </w:r>
          </w:p>
        </w:tc>
      </w:tr>
      <w:tr w14:paraId="144B0250">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623E671B">
            <w:pPr>
              <w:spacing w:line="300" w:lineRule="auto"/>
              <w:jc w:val="center"/>
              <w:rPr>
                <w:rFonts w:ascii="宋体" w:hAnsi="宋体" w:eastAsia="宋体" w:cs="宋体"/>
                <w:sz w:val="18"/>
                <w:szCs w:val="18"/>
              </w:rPr>
            </w:pPr>
            <w:r>
              <w:rPr>
                <w:rFonts w:hint="eastAsia" w:ascii="宋体" w:hAnsi="宋体" w:eastAsia="宋体" w:cs="宋体"/>
                <w:sz w:val="18"/>
                <w:szCs w:val="18"/>
              </w:rPr>
              <w:t>1.4.1</w:t>
            </w:r>
          </w:p>
        </w:tc>
        <w:tc>
          <w:tcPr>
            <w:tcW w:w="2025" w:type="dxa"/>
            <w:tcBorders>
              <w:top w:val="single" w:color="auto" w:sz="4" w:space="0"/>
              <w:left w:val="single" w:color="auto" w:sz="4" w:space="0"/>
              <w:bottom w:val="single" w:color="auto" w:sz="4" w:space="0"/>
              <w:right w:val="single" w:color="auto" w:sz="4" w:space="0"/>
            </w:tcBorders>
            <w:vAlign w:val="center"/>
          </w:tcPr>
          <w:p w14:paraId="160DFF83">
            <w:pPr>
              <w:spacing w:line="300" w:lineRule="auto"/>
              <w:jc w:val="left"/>
              <w:rPr>
                <w:rFonts w:ascii="宋体" w:hAnsi="宋体" w:eastAsia="宋体" w:cs="宋体"/>
                <w:sz w:val="18"/>
                <w:szCs w:val="18"/>
              </w:rPr>
            </w:pPr>
            <w:r>
              <w:rPr>
                <w:rFonts w:hint="eastAsia" w:ascii="宋体" w:hAnsi="宋体" w:eastAsia="宋体" w:cs="宋体"/>
                <w:sz w:val="18"/>
                <w:szCs w:val="18"/>
              </w:rPr>
              <w:t>投标人资质条件、能力</w:t>
            </w:r>
          </w:p>
        </w:tc>
        <w:tc>
          <w:tcPr>
            <w:tcW w:w="6975" w:type="dxa"/>
            <w:tcBorders>
              <w:top w:val="single" w:color="auto" w:sz="4" w:space="0"/>
              <w:left w:val="single" w:color="auto" w:sz="4" w:space="0"/>
              <w:bottom w:val="single" w:color="auto" w:sz="4" w:space="0"/>
              <w:right w:val="single" w:color="auto" w:sz="4" w:space="0"/>
            </w:tcBorders>
            <w:vAlign w:val="center"/>
          </w:tcPr>
          <w:p w14:paraId="05C2CF0C">
            <w:pPr>
              <w:rPr>
                <w:rFonts w:hint="eastAsia"/>
              </w:rPr>
            </w:pPr>
            <w:r>
              <w:rPr>
                <w:rFonts w:hint="eastAsia"/>
              </w:rPr>
              <w:t>3.1满足《中华人民共和国政府采购法》第二十二条规定；</w:t>
            </w:r>
          </w:p>
          <w:p w14:paraId="2079F297">
            <w:pPr>
              <w:rPr>
                <w:rFonts w:hint="eastAsia"/>
              </w:rPr>
            </w:pPr>
            <w:r>
              <w:rPr>
                <w:rFonts w:hint="eastAsia"/>
              </w:rPr>
              <w:t>3.2落实政府采购政策需满足的资格要求：本项目专门面向中小企业采购，提供中小企业声明函；</w:t>
            </w:r>
          </w:p>
          <w:p w14:paraId="244816FC">
            <w:pPr>
              <w:rPr>
                <w:rFonts w:hint="eastAsia"/>
              </w:rPr>
            </w:pPr>
            <w:r>
              <w:rPr>
                <w:rFonts w:hint="eastAsia"/>
              </w:rPr>
              <w:t>3.3本项目的特定资格要求：</w:t>
            </w:r>
          </w:p>
          <w:p w14:paraId="6D01B875">
            <w:pPr>
              <w:rPr>
                <w:rFonts w:hint="eastAsia"/>
              </w:rPr>
            </w:pPr>
            <w:r>
              <w:rPr>
                <w:rFonts w:hint="eastAsia"/>
              </w:rPr>
              <w:t>3.3.1投标人为中国境内注册的具有独立民事责任的法人，其它组织或者自然人；具备有效的营业执照；</w:t>
            </w:r>
          </w:p>
          <w:p w14:paraId="1C48FA73">
            <w:pPr>
              <w:rPr>
                <w:rFonts w:hint="eastAsia"/>
              </w:rPr>
            </w:pPr>
            <w:r>
              <w:rPr>
                <w:rFonts w:hint="eastAsia"/>
              </w:rPr>
              <w:t>3.3.2参加政府采购活动前三年内，在经营活动中没有重大违纪记录；</w:t>
            </w:r>
          </w:p>
          <w:p w14:paraId="52587EF9">
            <w:pPr>
              <w:rPr>
                <w:rFonts w:hint="eastAsia"/>
              </w:rPr>
            </w:pPr>
            <w:r>
              <w:rPr>
                <w:rFonts w:hint="eastAsia"/>
              </w:rPr>
              <w:t>3.3.3拒绝列入政府取消 投标资格记录期间的企业或个人投标；</w:t>
            </w:r>
          </w:p>
          <w:p w14:paraId="7A6B3B9F">
            <w:pPr>
              <w:rPr>
                <w:rFonts w:hint="eastAsia"/>
              </w:rPr>
            </w:pPr>
            <w:r>
              <w:rPr>
                <w:rFonts w:hint="eastAsia"/>
              </w:rPr>
              <w:t>3.3.4投标人依法缴纳税收和社会保障资金（提供近一年内任意一个月)的相关证明材料。</w:t>
            </w:r>
          </w:p>
          <w:p w14:paraId="5FC03E57">
            <w:pPr>
              <w:rPr>
                <w:rFonts w:hint="eastAsia"/>
              </w:rPr>
            </w:pPr>
            <w:r>
              <w:rPr>
                <w:rFonts w:hint="eastAsia"/>
              </w:rPr>
              <w:t>3.3.5本次招标不接受联合体投标。</w:t>
            </w:r>
          </w:p>
          <w:p w14:paraId="0A194F54">
            <w:pPr>
              <w:rPr>
                <w:rFonts w:ascii="宋体" w:hAnsi="宋体" w:eastAsia="宋体" w:cs="宋体"/>
                <w:sz w:val="18"/>
                <w:szCs w:val="18"/>
              </w:rPr>
            </w:pPr>
            <w:r>
              <w:rPr>
                <w:rFonts w:hint="eastAsia"/>
              </w:rPr>
              <w:t>3.3.6与招标人存在利害关系可能影响招标公正性的法人、其他组织或者个人，不得参加投标。潜在投标人法定代表人为同一人或者存在控股、管理关系的不同单位，不得参加同一标段投标或者未划分标段的同一招标项目投标。</w:t>
            </w:r>
          </w:p>
        </w:tc>
      </w:tr>
      <w:tr w14:paraId="400B589C">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35A2760D">
            <w:pPr>
              <w:jc w:val="center"/>
              <w:rPr>
                <w:rFonts w:ascii="宋体" w:hAnsi="宋体" w:eastAsia="宋体" w:cs="宋体"/>
                <w:sz w:val="18"/>
                <w:szCs w:val="18"/>
              </w:rPr>
            </w:pPr>
            <w:r>
              <w:rPr>
                <w:rFonts w:hint="eastAsia" w:ascii="宋体" w:hAnsi="宋体" w:eastAsia="宋体" w:cs="宋体"/>
                <w:sz w:val="18"/>
                <w:szCs w:val="18"/>
              </w:rPr>
              <w:t>1.4.2</w:t>
            </w:r>
          </w:p>
        </w:tc>
        <w:tc>
          <w:tcPr>
            <w:tcW w:w="2025" w:type="dxa"/>
            <w:tcBorders>
              <w:top w:val="single" w:color="auto" w:sz="4" w:space="0"/>
              <w:left w:val="single" w:color="auto" w:sz="4" w:space="0"/>
              <w:bottom w:val="single" w:color="auto" w:sz="4" w:space="0"/>
              <w:right w:val="single" w:color="auto" w:sz="4" w:space="0"/>
            </w:tcBorders>
            <w:vAlign w:val="center"/>
          </w:tcPr>
          <w:p w14:paraId="3B9C9DCC">
            <w:pPr>
              <w:jc w:val="left"/>
              <w:rPr>
                <w:rFonts w:ascii="宋体" w:hAnsi="宋体" w:eastAsia="宋体" w:cs="宋体"/>
                <w:sz w:val="18"/>
                <w:szCs w:val="18"/>
              </w:rPr>
            </w:pPr>
            <w:r>
              <w:rPr>
                <w:rFonts w:hint="eastAsia" w:ascii="宋体" w:hAnsi="宋体" w:eastAsia="宋体" w:cs="宋体"/>
                <w:sz w:val="18"/>
                <w:szCs w:val="18"/>
              </w:rPr>
              <w:t>是否接受联合体投标</w:t>
            </w:r>
          </w:p>
        </w:tc>
        <w:tc>
          <w:tcPr>
            <w:tcW w:w="6975" w:type="dxa"/>
            <w:tcBorders>
              <w:top w:val="single" w:color="auto" w:sz="4" w:space="0"/>
              <w:left w:val="single" w:color="auto" w:sz="4" w:space="0"/>
              <w:bottom w:val="single" w:color="auto" w:sz="4" w:space="0"/>
              <w:right w:val="single" w:color="auto" w:sz="4" w:space="0"/>
            </w:tcBorders>
            <w:vAlign w:val="center"/>
          </w:tcPr>
          <w:p w14:paraId="4A27F661">
            <w:pPr>
              <w:pStyle w:val="9"/>
              <w:topLinePunct/>
              <w:spacing w:line="360" w:lineRule="exact"/>
              <w:rPr>
                <w:rFonts w:hAnsi="宋体" w:eastAsia="宋体" w:cs="宋体"/>
                <w:sz w:val="18"/>
                <w:szCs w:val="18"/>
              </w:rPr>
            </w:pPr>
            <w:r>
              <w:rPr>
                <w:rFonts w:hint="eastAsia" w:hAnsi="宋体" w:eastAsia="宋体" w:cs="宋体"/>
                <w:position w:val="2"/>
                <w:sz w:val="18"/>
                <w:szCs w:val="18"/>
              </w:rPr>
              <w:fldChar w:fldCharType="begin"/>
            </w:r>
            <w:r>
              <w:rPr>
                <w:rFonts w:hint="eastAsia" w:hAnsi="宋体" w:eastAsia="宋体" w:cs="宋体"/>
                <w:position w:val="2"/>
                <w:sz w:val="18"/>
                <w:szCs w:val="18"/>
              </w:rPr>
              <w:instrText xml:space="preserve">eq \o\ac(□,√)</w:instrText>
            </w:r>
            <w:r>
              <w:rPr>
                <w:rFonts w:hint="eastAsia" w:hAnsi="宋体" w:eastAsia="宋体" w:cs="宋体"/>
                <w:position w:val="2"/>
                <w:sz w:val="18"/>
                <w:szCs w:val="18"/>
              </w:rPr>
              <w:fldChar w:fldCharType="end"/>
            </w:r>
            <w:r>
              <w:rPr>
                <w:rFonts w:hint="eastAsia" w:hAnsi="宋体" w:eastAsia="宋体" w:cs="宋体"/>
                <w:sz w:val="18"/>
                <w:szCs w:val="18"/>
              </w:rPr>
              <w:t>不接受</w:t>
            </w:r>
          </w:p>
          <w:p w14:paraId="18A336F0">
            <w:pPr>
              <w:spacing w:line="360" w:lineRule="exact"/>
              <w:rPr>
                <w:rFonts w:ascii="宋体" w:hAnsi="宋体" w:eastAsia="宋体" w:cs="宋体"/>
                <w:sz w:val="18"/>
                <w:szCs w:val="18"/>
              </w:rPr>
            </w:pPr>
            <w:r>
              <w:rPr>
                <w:rFonts w:hint="eastAsia" w:ascii="宋体" w:hAnsi="宋体" w:eastAsia="宋体" w:cs="宋体"/>
                <w:sz w:val="18"/>
                <w:szCs w:val="18"/>
              </w:rPr>
              <w:t>□接受</w:t>
            </w:r>
          </w:p>
        </w:tc>
      </w:tr>
      <w:tr w14:paraId="4D84E2BE">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6A591F2A">
            <w:pPr>
              <w:spacing w:line="300" w:lineRule="auto"/>
              <w:jc w:val="center"/>
              <w:rPr>
                <w:rFonts w:ascii="宋体" w:hAnsi="宋体" w:eastAsia="宋体" w:cs="宋体"/>
                <w:sz w:val="18"/>
                <w:szCs w:val="18"/>
              </w:rPr>
            </w:pPr>
            <w:r>
              <w:rPr>
                <w:rFonts w:hint="eastAsia" w:ascii="宋体" w:hAnsi="宋体" w:eastAsia="宋体" w:cs="宋体"/>
                <w:sz w:val="18"/>
                <w:szCs w:val="18"/>
              </w:rPr>
              <w:t>1.9.1</w:t>
            </w:r>
          </w:p>
        </w:tc>
        <w:tc>
          <w:tcPr>
            <w:tcW w:w="2025" w:type="dxa"/>
            <w:tcBorders>
              <w:top w:val="single" w:color="auto" w:sz="4" w:space="0"/>
              <w:left w:val="single" w:color="auto" w:sz="4" w:space="0"/>
              <w:bottom w:val="single" w:color="auto" w:sz="4" w:space="0"/>
              <w:right w:val="single" w:color="auto" w:sz="4" w:space="0"/>
            </w:tcBorders>
            <w:vAlign w:val="center"/>
          </w:tcPr>
          <w:p w14:paraId="307EFF9E">
            <w:pPr>
              <w:spacing w:line="300" w:lineRule="auto"/>
              <w:jc w:val="left"/>
              <w:rPr>
                <w:rFonts w:ascii="宋体" w:hAnsi="宋体" w:eastAsia="宋体" w:cs="宋体"/>
                <w:sz w:val="18"/>
                <w:szCs w:val="18"/>
              </w:rPr>
            </w:pPr>
            <w:r>
              <w:rPr>
                <w:rFonts w:hint="eastAsia" w:ascii="宋体" w:hAnsi="宋体" w:eastAsia="宋体" w:cs="宋体"/>
                <w:sz w:val="18"/>
                <w:szCs w:val="18"/>
              </w:rPr>
              <w:t>踏勘现场</w:t>
            </w:r>
          </w:p>
        </w:tc>
        <w:tc>
          <w:tcPr>
            <w:tcW w:w="6975" w:type="dxa"/>
            <w:tcBorders>
              <w:top w:val="single" w:color="auto" w:sz="4" w:space="0"/>
              <w:left w:val="single" w:color="auto" w:sz="4" w:space="0"/>
              <w:bottom w:val="single" w:color="auto" w:sz="4" w:space="0"/>
              <w:right w:val="single" w:color="auto" w:sz="4" w:space="0"/>
            </w:tcBorders>
            <w:vAlign w:val="center"/>
          </w:tcPr>
          <w:p w14:paraId="09FB618B">
            <w:pPr>
              <w:pStyle w:val="9"/>
              <w:topLinePunct/>
              <w:spacing w:line="360" w:lineRule="exact"/>
              <w:rPr>
                <w:rFonts w:hAnsi="宋体" w:eastAsia="宋体" w:cs="宋体"/>
                <w:position w:val="2"/>
                <w:sz w:val="18"/>
                <w:szCs w:val="18"/>
              </w:rPr>
            </w:pPr>
            <w:r>
              <w:rPr>
                <w:rFonts w:hint="eastAsia" w:hAnsi="宋体" w:eastAsia="宋体" w:cs="宋体"/>
                <w:position w:val="2"/>
                <w:sz w:val="18"/>
                <w:szCs w:val="18"/>
              </w:rPr>
              <w:fldChar w:fldCharType="begin"/>
            </w:r>
            <w:r>
              <w:rPr>
                <w:rFonts w:hint="eastAsia" w:hAnsi="宋体" w:eastAsia="宋体" w:cs="宋体"/>
                <w:position w:val="2"/>
                <w:sz w:val="18"/>
                <w:szCs w:val="18"/>
              </w:rPr>
              <w:instrText xml:space="preserve">eq \o\ac(□,√)</w:instrText>
            </w:r>
            <w:r>
              <w:rPr>
                <w:rFonts w:hint="eastAsia" w:hAnsi="宋体" w:eastAsia="宋体" w:cs="宋体"/>
                <w:position w:val="2"/>
                <w:sz w:val="18"/>
                <w:szCs w:val="18"/>
              </w:rPr>
              <w:fldChar w:fldCharType="end"/>
            </w:r>
            <w:r>
              <w:rPr>
                <w:rFonts w:hint="eastAsia" w:hAnsi="宋体" w:eastAsia="宋体" w:cs="宋体"/>
                <w:position w:val="2"/>
                <w:sz w:val="18"/>
                <w:szCs w:val="18"/>
              </w:rPr>
              <w:t>不组织</w:t>
            </w:r>
          </w:p>
          <w:p w14:paraId="21AB4979">
            <w:pPr>
              <w:pStyle w:val="9"/>
              <w:topLinePunct/>
              <w:spacing w:line="360" w:lineRule="exact"/>
              <w:rPr>
                <w:rFonts w:hAnsi="宋体" w:eastAsia="宋体" w:cs="宋体"/>
                <w:position w:val="2"/>
                <w:sz w:val="18"/>
                <w:szCs w:val="18"/>
              </w:rPr>
            </w:pPr>
            <w:r>
              <w:rPr>
                <w:rFonts w:hint="eastAsia" w:hAnsi="宋体" w:eastAsia="宋体" w:cs="宋体"/>
                <w:position w:val="2"/>
                <w:sz w:val="18"/>
                <w:szCs w:val="18"/>
              </w:rPr>
              <w:t>□组织</w:t>
            </w:r>
          </w:p>
        </w:tc>
      </w:tr>
      <w:tr w14:paraId="03748B9A">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24E787D7">
            <w:pPr>
              <w:spacing w:line="300" w:lineRule="auto"/>
              <w:jc w:val="center"/>
              <w:rPr>
                <w:rFonts w:ascii="宋体" w:hAnsi="宋体" w:eastAsia="宋体" w:cs="宋体"/>
                <w:sz w:val="18"/>
                <w:szCs w:val="18"/>
              </w:rPr>
            </w:pPr>
            <w:r>
              <w:rPr>
                <w:rFonts w:hint="eastAsia" w:ascii="宋体" w:hAnsi="宋体" w:eastAsia="宋体" w:cs="宋体"/>
                <w:sz w:val="18"/>
                <w:szCs w:val="18"/>
              </w:rPr>
              <w:t>1.10.1</w:t>
            </w:r>
          </w:p>
        </w:tc>
        <w:tc>
          <w:tcPr>
            <w:tcW w:w="2025" w:type="dxa"/>
            <w:tcBorders>
              <w:top w:val="single" w:color="auto" w:sz="4" w:space="0"/>
              <w:left w:val="single" w:color="auto" w:sz="4" w:space="0"/>
              <w:bottom w:val="single" w:color="auto" w:sz="4" w:space="0"/>
              <w:right w:val="single" w:color="auto" w:sz="4" w:space="0"/>
            </w:tcBorders>
            <w:vAlign w:val="center"/>
          </w:tcPr>
          <w:p w14:paraId="60CFE158">
            <w:pPr>
              <w:jc w:val="left"/>
              <w:rPr>
                <w:rFonts w:ascii="宋体" w:hAnsi="宋体" w:eastAsia="宋体" w:cs="宋体"/>
                <w:sz w:val="18"/>
                <w:szCs w:val="18"/>
              </w:rPr>
            </w:pPr>
            <w:r>
              <w:rPr>
                <w:rFonts w:hint="eastAsia" w:ascii="宋体" w:hAnsi="宋体" w:eastAsia="宋体" w:cs="宋体"/>
                <w:sz w:val="18"/>
                <w:szCs w:val="18"/>
              </w:rPr>
              <w:t>答疑会</w:t>
            </w:r>
          </w:p>
        </w:tc>
        <w:tc>
          <w:tcPr>
            <w:tcW w:w="6975" w:type="dxa"/>
            <w:tcBorders>
              <w:top w:val="single" w:color="auto" w:sz="4" w:space="0"/>
              <w:left w:val="single" w:color="auto" w:sz="4" w:space="0"/>
              <w:bottom w:val="single" w:color="auto" w:sz="4" w:space="0"/>
              <w:right w:val="single" w:color="auto" w:sz="4" w:space="0"/>
            </w:tcBorders>
            <w:vAlign w:val="center"/>
          </w:tcPr>
          <w:p w14:paraId="613D2AAC">
            <w:pPr>
              <w:pStyle w:val="9"/>
              <w:topLinePunct/>
              <w:spacing w:line="360" w:lineRule="exact"/>
              <w:rPr>
                <w:rFonts w:hAnsi="宋体" w:eastAsia="宋体" w:cs="宋体"/>
                <w:position w:val="2"/>
                <w:sz w:val="18"/>
                <w:szCs w:val="18"/>
              </w:rPr>
            </w:pPr>
            <w:r>
              <w:rPr>
                <w:rFonts w:hint="eastAsia" w:hAnsi="宋体" w:eastAsia="宋体" w:cs="宋体"/>
                <w:position w:val="2"/>
                <w:sz w:val="18"/>
                <w:szCs w:val="18"/>
              </w:rPr>
              <w:fldChar w:fldCharType="begin"/>
            </w:r>
            <w:r>
              <w:rPr>
                <w:rFonts w:hint="eastAsia" w:hAnsi="宋体" w:eastAsia="宋体" w:cs="宋体"/>
                <w:position w:val="2"/>
                <w:sz w:val="18"/>
                <w:szCs w:val="18"/>
              </w:rPr>
              <w:instrText xml:space="preserve">eq \o\ac(□,√)</w:instrText>
            </w:r>
            <w:r>
              <w:rPr>
                <w:rFonts w:hint="eastAsia" w:hAnsi="宋体" w:eastAsia="宋体" w:cs="宋体"/>
                <w:position w:val="2"/>
                <w:sz w:val="18"/>
                <w:szCs w:val="18"/>
              </w:rPr>
              <w:fldChar w:fldCharType="end"/>
            </w:r>
            <w:r>
              <w:rPr>
                <w:rFonts w:hint="eastAsia" w:hAnsi="宋体" w:eastAsia="宋体" w:cs="宋体"/>
                <w:position w:val="2"/>
                <w:sz w:val="18"/>
                <w:szCs w:val="18"/>
              </w:rPr>
              <w:t>不召开</w:t>
            </w:r>
          </w:p>
          <w:p w14:paraId="248A9B99">
            <w:pPr>
              <w:pStyle w:val="9"/>
              <w:topLinePunct/>
              <w:spacing w:line="360" w:lineRule="exact"/>
              <w:rPr>
                <w:rFonts w:hAnsi="宋体" w:eastAsia="宋体" w:cs="宋体"/>
                <w:position w:val="2"/>
                <w:sz w:val="18"/>
                <w:szCs w:val="18"/>
              </w:rPr>
            </w:pPr>
            <w:r>
              <w:rPr>
                <w:rFonts w:hint="eastAsia" w:hAnsi="宋体" w:eastAsia="宋体" w:cs="宋体"/>
                <w:position w:val="2"/>
                <w:sz w:val="18"/>
                <w:szCs w:val="18"/>
              </w:rPr>
              <w:t>□召开</w:t>
            </w:r>
          </w:p>
        </w:tc>
      </w:tr>
      <w:tr w14:paraId="4E3ADD44">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0A0ECF5A">
            <w:pPr>
              <w:spacing w:line="300" w:lineRule="auto"/>
              <w:jc w:val="center"/>
              <w:rPr>
                <w:rFonts w:ascii="宋体" w:hAnsi="宋体" w:eastAsia="宋体" w:cs="宋体"/>
                <w:sz w:val="18"/>
                <w:szCs w:val="18"/>
              </w:rPr>
            </w:pPr>
            <w:r>
              <w:rPr>
                <w:rFonts w:hint="eastAsia" w:ascii="宋体" w:hAnsi="宋体" w:eastAsia="宋体" w:cs="宋体"/>
                <w:sz w:val="18"/>
                <w:szCs w:val="18"/>
              </w:rPr>
              <w:t>1.10.2</w:t>
            </w:r>
          </w:p>
        </w:tc>
        <w:tc>
          <w:tcPr>
            <w:tcW w:w="2025" w:type="dxa"/>
            <w:tcBorders>
              <w:top w:val="single" w:color="auto" w:sz="4" w:space="0"/>
              <w:left w:val="single" w:color="auto" w:sz="4" w:space="0"/>
              <w:bottom w:val="single" w:color="auto" w:sz="4" w:space="0"/>
              <w:right w:val="single" w:color="auto" w:sz="4" w:space="0"/>
            </w:tcBorders>
            <w:vAlign w:val="center"/>
          </w:tcPr>
          <w:p w14:paraId="66327082">
            <w:pPr>
              <w:spacing w:line="300" w:lineRule="exact"/>
              <w:jc w:val="left"/>
              <w:rPr>
                <w:rFonts w:ascii="宋体" w:hAnsi="宋体" w:eastAsia="宋体" w:cs="宋体"/>
                <w:bCs/>
                <w:kern w:val="15"/>
                <w:sz w:val="18"/>
                <w:szCs w:val="18"/>
              </w:rPr>
            </w:pPr>
            <w:r>
              <w:rPr>
                <w:rFonts w:hint="eastAsia" w:ascii="宋体" w:hAnsi="宋体" w:eastAsia="宋体" w:cs="宋体"/>
                <w:bCs/>
                <w:kern w:val="15"/>
                <w:sz w:val="18"/>
                <w:szCs w:val="18"/>
              </w:rPr>
              <w:t>投标人提出问题的截止时间</w:t>
            </w:r>
          </w:p>
        </w:tc>
        <w:tc>
          <w:tcPr>
            <w:tcW w:w="6975" w:type="dxa"/>
            <w:tcBorders>
              <w:top w:val="single" w:color="auto" w:sz="4" w:space="0"/>
              <w:left w:val="single" w:color="auto" w:sz="4" w:space="0"/>
              <w:bottom w:val="single" w:color="auto" w:sz="4" w:space="0"/>
              <w:right w:val="single" w:color="auto" w:sz="4" w:space="0"/>
            </w:tcBorders>
            <w:vAlign w:val="center"/>
          </w:tcPr>
          <w:p w14:paraId="6B04427B">
            <w:pPr>
              <w:autoSpaceDE w:val="0"/>
              <w:autoSpaceDN w:val="0"/>
              <w:adjustRightInd w:val="0"/>
              <w:snapToGrid w:val="0"/>
              <w:spacing w:line="300" w:lineRule="exact"/>
              <w:rPr>
                <w:rFonts w:ascii="宋体" w:hAnsi="宋体" w:eastAsia="宋体" w:cs="宋体"/>
                <w:bCs/>
                <w:kern w:val="15"/>
                <w:sz w:val="18"/>
                <w:szCs w:val="18"/>
              </w:rPr>
            </w:pPr>
            <w:r>
              <w:rPr>
                <w:rFonts w:hint="eastAsia" w:ascii="宋体" w:hAnsi="宋体" w:eastAsia="宋体" w:cs="宋体"/>
                <w:bCs/>
                <w:kern w:val="15"/>
                <w:sz w:val="18"/>
                <w:szCs w:val="18"/>
              </w:rPr>
              <w:t xml:space="preserve">时    间：投标截止日期前5日 </w:t>
            </w:r>
          </w:p>
          <w:p w14:paraId="57F9BB8E">
            <w:pPr>
              <w:autoSpaceDE w:val="0"/>
              <w:autoSpaceDN w:val="0"/>
              <w:adjustRightInd w:val="0"/>
              <w:snapToGrid w:val="0"/>
              <w:spacing w:line="300" w:lineRule="exact"/>
              <w:rPr>
                <w:rFonts w:ascii="宋体" w:hAnsi="宋体" w:eastAsia="宋体" w:cs="宋体"/>
                <w:bCs/>
                <w:kern w:val="15"/>
                <w:sz w:val="18"/>
                <w:szCs w:val="18"/>
              </w:rPr>
            </w:pPr>
            <w:r>
              <w:rPr>
                <w:rFonts w:hint="eastAsia" w:ascii="宋体" w:hAnsi="宋体" w:eastAsia="宋体" w:cs="宋体"/>
                <w:bCs/>
                <w:kern w:val="15"/>
                <w:sz w:val="18"/>
                <w:szCs w:val="18"/>
              </w:rPr>
              <w:t>投标疑问的提交：用A4纸打印，一式三份，并加盖公章，格式见附页。时间后所有问题将不再予以答复，其后果投标人自行承担。</w:t>
            </w:r>
          </w:p>
          <w:p w14:paraId="1B203561">
            <w:pPr>
              <w:spacing w:line="300" w:lineRule="exact"/>
              <w:rPr>
                <w:rFonts w:ascii="宋体" w:hAnsi="宋体" w:eastAsia="宋体" w:cs="宋体"/>
                <w:bCs/>
                <w:kern w:val="15"/>
                <w:sz w:val="18"/>
                <w:szCs w:val="18"/>
              </w:rPr>
            </w:pPr>
            <w:r>
              <w:rPr>
                <w:rFonts w:hint="eastAsia" w:ascii="宋体" w:hAnsi="宋体" w:eastAsia="宋体" w:cs="宋体"/>
                <w:bCs/>
                <w:kern w:val="15"/>
                <w:sz w:val="18"/>
                <w:szCs w:val="18"/>
              </w:rPr>
              <w:t>送交地点：吉林省国信项目管理有限公司</w:t>
            </w:r>
          </w:p>
          <w:p w14:paraId="0F4E96FA">
            <w:pPr>
              <w:spacing w:line="300" w:lineRule="exact"/>
              <w:rPr>
                <w:rFonts w:ascii="宋体" w:hAnsi="宋体" w:eastAsia="宋体" w:cs="宋体"/>
                <w:bCs/>
                <w:kern w:val="15"/>
                <w:sz w:val="18"/>
                <w:szCs w:val="18"/>
              </w:rPr>
            </w:pPr>
            <w:r>
              <w:rPr>
                <w:rFonts w:hint="eastAsia" w:ascii="宋体" w:hAnsi="宋体" w:eastAsia="宋体" w:cs="宋体"/>
                <w:bCs/>
                <w:kern w:val="15"/>
                <w:sz w:val="18"/>
                <w:szCs w:val="18"/>
              </w:rPr>
              <w:t>地址：辽源市龙山区东吉街一委二十组041幢102（市社保局北侧）　</w:t>
            </w:r>
          </w:p>
          <w:p w14:paraId="1186AE0B">
            <w:pPr>
              <w:spacing w:line="300" w:lineRule="exact"/>
              <w:rPr>
                <w:rFonts w:ascii="宋体" w:hAnsi="宋体" w:eastAsia="宋体" w:cs="宋体"/>
                <w:bCs/>
                <w:kern w:val="15"/>
                <w:sz w:val="18"/>
                <w:szCs w:val="18"/>
              </w:rPr>
            </w:pPr>
            <w:r>
              <w:rPr>
                <w:rFonts w:hint="eastAsia" w:ascii="宋体" w:hAnsi="宋体" w:eastAsia="宋体" w:cs="宋体"/>
                <w:bCs/>
                <w:kern w:val="15"/>
                <w:sz w:val="18"/>
                <w:szCs w:val="18"/>
              </w:rPr>
              <w:t>联系方式：</w:t>
            </w:r>
            <w:r>
              <w:rPr>
                <w:rFonts w:hint="eastAsia" w:ascii="宋体" w:hAnsi="宋体" w:eastAsia="宋体" w:cs="宋体"/>
                <w:bCs/>
                <w:kern w:val="15"/>
                <w:sz w:val="18"/>
                <w:szCs w:val="18"/>
                <w:lang w:val="en-US" w:eastAsia="zh-CN"/>
              </w:rPr>
              <w:t>孟凡蕾</w:t>
            </w:r>
            <w:r>
              <w:rPr>
                <w:rFonts w:hint="eastAsia" w:ascii="宋体" w:hAnsi="宋体" w:eastAsia="宋体" w:cs="宋体"/>
                <w:bCs/>
                <w:kern w:val="15"/>
                <w:sz w:val="18"/>
                <w:szCs w:val="18"/>
              </w:rPr>
              <w:t xml:space="preserve"> 0437-5036655</w:t>
            </w:r>
          </w:p>
        </w:tc>
      </w:tr>
      <w:tr w14:paraId="08E6871A">
        <w:tblPrEx>
          <w:tblCellMar>
            <w:top w:w="0" w:type="dxa"/>
            <w:left w:w="108" w:type="dxa"/>
            <w:bottom w:w="0" w:type="dxa"/>
            <w:right w:w="108" w:type="dxa"/>
          </w:tblCellMar>
        </w:tblPrEx>
        <w:trPr>
          <w:trHeight w:val="504"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35E4EA1">
            <w:pPr>
              <w:spacing w:line="300" w:lineRule="auto"/>
              <w:jc w:val="center"/>
              <w:rPr>
                <w:rFonts w:ascii="宋体" w:hAnsi="宋体" w:eastAsia="宋体" w:cs="宋体"/>
                <w:sz w:val="18"/>
                <w:szCs w:val="18"/>
              </w:rPr>
            </w:pPr>
            <w:r>
              <w:rPr>
                <w:rFonts w:hint="eastAsia" w:ascii="宋体" w:hAnsi="宋体" w:eastAsia="宋体" w:cs="宋体"/>
                <w:sz w:val="18"/>
                <w:szCs w:val="18"/>
              </w:rPr>
              <w:t>1.10.3</w:t>
            </w:r>
          </w:p>
        </w:tc>
        <w:tc>
          <w:tcPr>
            <w:tcW w:w="2025" w:type="dxa"/>
            <w:tcBorders>
              <w:top w:val="single" w:color="auto" w:sz="4" w:space="0"/>
              <w:left w:val="single" w:color="auto" w:sz="4" w:space="0"/>
              <w:bottom w:val="single" w:color="auto" w:sz="4" w:space="0"/>
              <w:right w:val="single" w:color="auto" w:sz="4" w:space="0"/>
            </w:tcBorders>
            <w:vAlign w:val="center"/>
          </w:tcPr>
          <w:p w14:paraId="2E308927">
            <w:pPr>
              <w:spacing w:line="300" w:lineRule="auto"/>
              <w:jc w:val="left"/>
              <w:rPr>
                <w:rFonts w:ascii="宋体" w:hAnsi="宋体" w:eastAsia="宋体" w:cs="宋体"/>
                <w:sz w:val="18"/>
                <w:szCs w:val="18"/>
              </w:rPr>
            </w:pPr>
            <w:r>
              <w:rPr>
                <w:rFonts w:hint="eastAsia" w:ascii="宋体" w:hAnsi="宋体" w:eastAsia="宋体" w:cs="宋体"/>
                <w:sz w:val="18"/>
                <w:szCs w:val="18"/>
              </w:rPr>
              <w:t>招标人书面澄清的时间</w:t>
            </w:r>
          </w:p>
        </w:tc>
        <w:tc>
          <w:tcPr>
            <w:tcW w:w="6975" w:type="dxa"/>
            <w:tcBorders>
              <w:top w:val="single" w:color="auto" w:sz="4" w:space="0"/>
              <w:left w:val="single" w:color="auto" w:sz="4" w:space="0"/>
              <w:bottom w:val="single" w:color="auto" w:sz="4" w:space="0"/>
              <w:right w:val="single" w:color="auto" w:sz="4" w:space="0"/>
            </w:tcBorders>
            <w:vAlign w:val="center"/>
          </w:tcPr>
          <w:p w14:paraId="2A9B91E7">
            <w:pPr>
              <w:spacing w:line="300" w:lineRule="auto"/>
              <w:rPr>
                <w:rFonts w:ascii="宋体" w:hAnsi="宋体" w:eastAsia="宋体" w:cs="宋体"/>
                <w:sz w:val="18"/>
                <w:szCs w:val="18"/>
              </w:rPr>
            </w:pPr>
            <w:r>
              <w:rPr>
                <w:rFonts w:hint="eastAsia" w:ascii="宋体" w:hAnsi="宋体" w:eastAsia="宋体" w:cs="宋体"/>
                <w:sz w:val="18"/>
                <w:szCs w:val="18"/>
              </w:rPr>
              <w:t>投标截止日期前5日</w:t>
            </w:r>
          </w:p>
        </w:tc>
      </w:tr>
      <w:tr w14:paraId="2EF051E8">
        <w:tblPrEx>
          <w:tblCellMar>
            <w:top w:w="0" w:type="dxa"/>
            <w:left w:w="108" w:type="dxa"/>
            <w:bottom w:w="0" w:type="dxa"/>
            <w:right w:w="108" w:type="dxa"/>
          </w:tblCellMar>
        </w:tblPrEx>
        <w:trPr>
          <w:trHeight w:val="47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7949A07">
            <w:pPr>
              <w:jc w:val="center"/>
              <w:rPr>
                <w:rFonts w:ascii="宋体" w:hAnsi="宋体" w:eastAsia="宋体" w:cs="宋体"/>
                <w:sz w:val="18"/>
                <w:szCs w:val="18"/>
              </w:rPr>
            </w:pPr>
            <w:r>
              <w:rPr>
                <w:rFonts w:hint="eastAsia" w:ascii="宋体" w:hAnsi="宋体" w:eastAsia="宋体" w:cs="宋体"/>
                <w:sz w:val="18"/>
                <w:szCs w:val="18"/>
              </w:rPr>
              <w:t>1.11</w:t>
            </w:r>
          </w:p>
        </w:tc>
        <w:tc>
          <w:tcPr>
            <w:tcW w:w="2025" w:type="dxa"/>
            <w:tcBorders>
              <w:top w:val="single" w:color="auto" w:sz="4" w:space="0"/>
              <w:left w:val="single" w:color="auto" w:sz="4" w:space="0"/>
              <w:bottom w:val="single" w:color="auto" w:sz="4" w:space="0"/>
              <w:right w:val="single" w:color="auto" w:sz="4" w:space="0"/>
            </w:tcBorders>
            <w:vAlign w:val="center"/>
          </w:tcPr>
          <w:p w14:paraId="21B98C47">
            <w:pPr>
              <w:jc w:val="left"/>
              <w:rPr>
                <w:rFonts w:ascii="宋体" w:hAnsi="宋体" w:eastAsia="宋体" w:cs="宋体"/>
                <w:sz w:val="18"/>
                <w:szCs w:val="18"/>
              </w:rPr>
            </w:pPr>
            <w:r>
              <w:rPr>
                <w:rFonts w:hint="eastAsia" w:ascii="宋体" w:hAnsi="宋体" w:eastAsia="宋体" w:cs="宋体"/>
                <w:sz w:val="18"/>
                <w:szCs w:val="18"/>
              </w:rPr>
              <w:t>偏  离</w:t>
            </w:r>
          </w:p>
        </w:tc>
        <w:tc>
          <w:tcPr>
            <w:tcW w:w="6975" w:type="dxa"/>
            <w:tcBorders>
              <w:top w:val="single" w:color="auto" w:sz="4" w:space="0"/>
              <w:left w:val="single" w:color="auto" w:sz="4" w:space="0"/>
              <w:bottom w:val="single" w:color="auto" w:sz="4" w:space="0"/>
              <w:right w:val="single" w:color="auto" w:sz="4" w:space="0"/>
            </w:tcBorders>
            <w:vAlign w:val="center"/>
          </w:tcPr>
          <w:p w14:paraId="31F6B93A">
            <w:pPr>
              <w:spacing w:line="312" w:lineRule="auto"/>
              <w:rPr>
                <w:rFonts w:ascii="宋体" w:hAnsi="宋体" w:eastAsia="宋体" w:cs="宋体"/>
                <w:sz w:val="18"/>
                <w:szCs w:val="18"/>
              </w:rPr>
            </w:pPr>
            <w:r>
              <w:rPr>
                <w:rFonts w:hint="eastAsia" w:ascii="宋体" w:hAnsi="宋体" w:eastAsia="宋体" w:cs="宋体"/>
                <w:sz w:val="18"/>
                <w:szCs w:val="18"/>
              </w:rPr>
              <w:t>不允许</w:t>
            </w:r>
          </w:p>
        </w:tc>
      </w:tr>
      <w:tr w14:paraId="0C044A93">
        <w:tblPrEx>
          <w:tblCellMar>
            <w:top w:w="0" w:type="dxa"/>
            <w:left w:w="108" w:type="dxa"/>
            <w:bottom w:w="0" w:type="dxa"/>
            <w:right w:w="108" w:type="dxa"/>
          </w:tblCellMar>
        </w:tblPrEx>
        <w:trPr>
          <w:trHeight w:val="48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1DDDD57">
            <w:pPr>
              <w:jc w:val="center"/>
              <w:rPr>
                <w:rFonts w:ascii="宋体" w:hAnsi="宋体" w:eastAsia="宋体" w:cs="宋体"/>
                <w:sz w:val="18"/>
                <w:szCs w:val="18"/>
              </w:rPr>
            </w:pPr>
            <w:r>
              <w:rPr>
                <w:rFonts w:hint="eastAsia" w:ascii="宋体" w:hAnsi="宋体" w:eastAsia="宋体" w:cs="宋体"/>
                <w:sz w:val="18"/>
                <w:szCs w:val="18"/>
              </w:rPr>
              <w:t>1.12</w:t>
            </w:r>
          </w:p>
        </w:tc>
        <w:tc>
          <w:tcPr>
            <w:tcW w:w="2025" w:type="dxa"/>
            <w:tcBorders>
              <w:top w:val="single" w:color="auto" w:sz="4" w:space="0"/>
              <w:left w:val="single" w:color="auto" w:sz="4" w:space="0"/>
              <w:bottom w:val="single" w:color="auto" w:sz="4" w:space="0"/>
              <w:right w:val="single" w:color="auto" w:sz="4" w:space="0"/>
            </w:tcBorders>
            <w:vAlign w:val="center"/>
          </w:tcPr>
          <w:p w14:paraId="07C58B86">
            <w:pPr>
              <w:jc w:val="left"/>
              <w:rPr>
                <w:rFonts w:ascii="宋体" w:hAnsi="宋体" w:eastAsia="宋体" w:cs="宋体"/>
                <w:sz w:val="18"/>
                <w:szCs w:val="18"/>
              </w:rPr>
            </w:pPr>
            <w:r>
              <w:rPr>
                <w:rFonts w:hint="eastAsia" w:ascii="宋体" w:hAnsi="宋体" w:eastAsia="宋体" w:cs="宋体"/>
                <w:sz w:val="18"/>
                <w:szCs w:val="18"/>
              </w:rPr>
              <w:t>分  包</w:t>
            </w:r>
          </w:p>
        </w:tc>
        <w:tc>
          <w:tcPr>
            <w:tcW w:w="6975" w:type="dxa"/>
            <w:tcBorders>
              <w:top w:val="single" w:color="auto" w:sz="4" w:space="0"/>
              <w:left w:val="single" w:color="auto" w:sz="4" w:space="0"/>
              <w:bottom w:val="single" w:color="auto" w:sz="4" w:space="0"/>
              <w:right w:val="single" w:color="auto" w:sz="4" w:space="0"/>
            </w:tcBorders>
            <w:vAlign w:val="center"/>
          </w:tcPr>
          <w:p w14:paraId="0D6F8A1B">
            <w:pPr>
              <w:spacing w:line="288" w:lineRule="auto"/>
              <w:rPr>
                <w:rFonts w:ascii="宋体" w:hAnsi="宋体" w:eastAsia="宋体" w:cs="宋体"/>
                <w:sz w:val="18"/>
                <w:szCs w:val="18"/>
              </w:rPr>
            </w:pPr>
            <w:r>
              <w:rPr>
                <w:rFonts w:hint="eastAsia" w:ascii="宋体" w:hAnsi="宋体" w:eastAsia="宋体" w:cs="宋体"/>
                <w:sz w:val="18"/>
                <w:szCs w:val="18"/>
              </w:rPr>
              <w:t>不允许</w:t>
            </w:r>
          </w:p>
        </w:tc>
      </w:tr>
      <w:tr w14:paraId="0B47CE4F">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2D2DE366">
            <w:pPr>
              <w:spacing w:line="300" w:lineRule="auto"/>
              <w:jc w:val="center"/>
              <w:rPr>
                <w:rFonts w:ascii="宋体" w:hAnsi="宋体" w:eastAsia="宋体" w:cs="宋体"/>
                <w:sz w:val="18"/>
                <w:szCs w:val="18"/>
              </w:rPr>
            </w:pPr>
            <w:r>
              <w:rPr>
                <w:rFonts w:hint="eastAsia" w:ascii="宋体" w:hAnsi="宋体" w:eastAsia="宋体" w:cs="宋体"/>
                <w:sz w:val="18"/>
                <w:szCs w:val="18"/>
              </w:rPr>
              <w:t>2.1</w:t>
            </w:r>
          </w:p>
        </w:tc>
        <w:tc>
          <w:tcPr>
            <w:tcW w:w="2025" w:type="dxa"/>
            <w:tcBorders>
              <w:top w:val="single" w:color="auto" w:sz="4" w:space="0"/>
              <w:left w:val="single" w:color="auto" w:sz="4" w:space="0"/>
              <w:bottom w:val="single" w:color="auto" w:sz="4" w:space="0"/>
              <w:right w:val="single" w:color="auto" w:sz="4" w:space="0"/>
            </w:tcBorders>
            <w:vAlign w:val="center"/>
          </w:tcPr>
          <w:p w14:paraId="260D64FD">
            <w:pPr>
              <w:spacing w:line="300" w:lineRule="auto"/>
              <w:jc w:val="left"/>
              <w:rPr>
                <w:rFonts w:ascii="宋体" w:hAnsi="宋体" w:eastAsia="宋体" w:cs="宋体"/>
                <w:sz w:val="18"/>
                <w:szCs w:val="18"/>
              </w:rPr>
            </w:pPr>
            <w:r>
              <w:rPr>
                <w:rFonts w:hint="eastAsia" w:ascii="宋体" w:hAnsi="宋体" w:eastAsia="宋体" w:cs="宋体"/>
                <w:sz w:val="18"/>
                <w:szCs w:val="18"/>
              </w:rPr>
              <w:t>构成磋商文件的其他材料</w:t>
            </w:r>
          </w:p>
        </w:tc>
        <w:tc>
          <w:tcPr>
            <w:tcW w:w="6975" w:type="dxa"/>
            <w:tcBorders>
              <w:top w:val="single" w:color="auto" w:sz="4" w:space="0"/>
              <w:left w:val="single" w:color="auto" w:sz="4" w:space="0"/>
              <w:bottom w:val="single" w:color="auto" w:sz="4" w:space="0"/>
              <w:right w:val="single" w:color="auto" w:sz="4" w:space="0"/>
            </w:tcBorders>
            <w:vAlign w:val="center"/>
          </w:tcPr>
          <w:p w14:paraId="0E5A635F">
            <w:pPr>
              <w:spacing w:line="300" w:lineRule="auto"/>
              <w:rPr>
                <w:rFonts w:ascii="宋体" w:hAnsi="宋体" w:eastAsia="宋体" w:cs="宋体"/>
                <w:sz w:val="18"/>
                <w:szCs w:val="18"/>
              </w:rPr>
            </w:pPr>
            <w:r>
              <w:rPr>
                <w:rFonts w:hint="eastAsia" w:ascii="宋体" w:hAnsi="宋体" w:eastAsia="宋体" w:cs="宋体"/>
                <w:sz w:val="18"/>
                <w:szCs w:val="18"/>
                <w:lang w:val="zh-CN"/>
              </w:rPr>
              <w:t>澄清文件、答疑文件、补充文件</w:t>
            </w:r>
          </w:p>
        </w:tc>
      </w:tr>
      <w:tr w14:paraId="5058691C">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3F260C15">
            <w:pPr>
              <w:spacing w:line="300" w:lineRule="auto"/>
              <w:jc w:val="center"/>
              <w:rPr>
                <w:rFonts w:ascii="宋体" w:hAnsi="宋体" w:eastAsia="宋体" w:cs="宋体"/>
                <w:sz w:val="18"/>
                <w:szCs w:val="18"/>
              </w:rPr>
            </w:pPr>
            <w:r>
              <w:rPr>
                <w:rFonts w:hint="eastAsia" w:ascii="宋体" w:hAnsi="宋体" w:eastAsia="宋体" w:cs="宋体"/>
                <w:sz w:val="18"/>
                <w:szCs w:val="18"/>
              </w:rPr>
              <w:t>2.2.1</w:t>
            </w:r>
          </w:p>
        </w:tc>
        <w:tc>
          <w:tcPr>
            <w:tcW w:w="2025" w:type="dxa"/>
            <w:tcBorders>
              <w:top w:val="single" w:color="auto" w:sz="4" w:space="0"/>
              <w:left w:val="single" w:color="auto" w:sz="4" w:space="0"/>
              <w:bottom w:val="single" w:color="auto" w:sz="4" w:space="0"/>
              <w:right w:val="single" w:color="auto" w:sz="4" w:space="0"/>
            </w:tcBorders>
            <w:vAlign w:val="center"/>
          </w:tcPr>
          <w:p w14:paraId="02340E3D">
            <w:pPr>
              <w:spacing w:line="300" w:lineRule="auto"/>
              <w:jc w:val="left"/>
              <w:rPr>
                <w:rFonts w:ascii="宋体" w:hAnsi="宋体" w:eastAsia="宋体" w:cs="宋体"/>
                <w:sz w:val="18"/>
                <w:szCs w:val="18"/>
              </w:rPr>
            </w:pPr>
            <w:r>
              <w:rPr>
                <w:rFonts w:hint="eastAsia" w:ascii="宋体" w:hAnsi="宋体" w:eastAsia="宋体" w:cs="宋体"/>
                <w:sz w:val="18"/>
                <w:szCs w:val="18"/>
              </w:rPr>
              <w:t>投标人要求澄清竞争性磋商文件的截止时间</w:t>
            </w:r>
          </w:p>
        </w:tc>
        <w:tc>
          <w:tcPr>
            <w:tcW w:w="6975" w:type="dxa"/>
            <w:tcBorders>
              <w:top w:val="single" w:color="auto" w:sz="4" w:space="0"/>
              <w:left w:val="single" w:color="auto" w:sz="4" w:space="0"/>
              <w:bottom w:val="single" w:color="auto" w:sz="4" w:space="0"/>
              <w:right w:val="single" w:color="auto" w:sz="4" w:space="0"/>
            </w:tcBorders>
            <w:vAlign w:val="center"/>
          </w:tcPr>
          <w:p w14:paraId="06B54CE7">
            <w:pPr>
              <w:spacing w:line="300" w:lineRule="auto"/>
              <w:jc w:val="left"/>
              <w:rPr>
                <w:rFonts w:ascii="宋体" w:hAnsi="宋体" w:eastAsia="宋体" w:cs="宋体"/>
                <w:sz w:val="18"/>
                <w:szCs w:val="18"/>
              </w:rPr>
            </w:pPr>
            <w:r>
              <w:rPr>
                <w:rFonts w:hint="eastAsia" w:ascii="宋体" w:hAnsi="宋体" w:eastAsia="宋体" w:cs="宋体"/>
                <w:sz w:val="18"/>
                <w:szCs w:val="18"/>
              </w:rPr>
              <w:t>磋商响应文件递交截止时间前5天</w:t>
            </w:r>
          </w:p>
        </w:tc>
      </w:tr>
      <w:tr w14:paraId="56DD37C3">
        <w:tblPrEx>
          <w:tblCellMar>
            <w:top w:w="0" w:type="dxa"/>
            <w:left w:w="108" w:type="dxa"/>
            <w:bottom w:w="0" w:type="dxa"/>
            <w:right w:w="108" w:type="dxa"/>
          </w:tblCellMar>
        </w:tblPrEx>
        <w:trPr>
          <w:trHeight w:val="486"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4EA771A">
            <w:pPr>
              <w:spacing w:line="300" w:lineRule="auto"/>
              <w:jc w:val="center"/>
              <w:rPr>
                <w:rFonts w:ascii="宋体" w:hAnsi="宋体" w:eastAsia="宋体" w:cs="宋体"/>
                <w:sz w:val="18"/>
                <w:szCs w:val="18"/>
              </w:rPr>
            </w:pPr>
            <w:r>
              <w:rPr>
                <w:rFonts w:hint="eastAsia" w:ascii="宋体" w:hAnsi="宋体" w:eastAsia="宋体" w:cs="宋体"/>
                <w:sz w:val="18"/>
                <w:szCs w:val="18"/>
              </w:rPr>
              <w:t>2.2.2</w:t>
            </w:r>
          </w:p>
        </w:tc>
        <w:tc>
          <w:tcPr>
            <w:tcW w:w="2025" w:type="dxa"/>
            <w:tcBorders>
              <w:top w:val="single" w:color="auto" w:sz="4" w:space="0"/>
              <w:left w:val="single" w:color="auto" w:sz="4" w:space="0"/>
              <w:bottom w:val="single" w:color="auto" w:sz="4" w:space="0"/>
              <w:right w:val="single" w:color="auto" w:sz="4" w:space="0"/>
            </w:tcBorders>
            <w:vAlign w:val="center"/>
          </w:tcPr>
          <w:p w14:paraId="6C8CF676">
            <w:pPr>
              <w:spacing w:line="300" w:lineRule="auto"/>
              <w:jc w:val="left"/>
              <w:rPr>
                <w:rFonts w:ascii="宋体" w:hAnsi="宋体" w:eastAsia="宋体" w:cs="宋体"/>
                <w:sz w:val="18"/>
                <w:szCs w:val="18"/>
              </w:rPr>
            </w:pPr>
            <w:r>
              <w:rPr>
                <w:rFonts w:hint="eastAsia" w:ascii="宋体" w:hAnsi="宋体" w:eastAsia="宋体" w:cs="宋体"/>
                <w:sz w:val="18"/>
                <w:szCs w:val="18"/>
              </w:rPr>
              <w:t>投标截止时间</w:t>
            </w:r>
          </w:p>
        </w:tc>
        <w:tc>
          <w:tcPr>
            <w:tcW w:w="6975" w:type="dxa"/>
            <w:tcBorders>
              <w:top w:val="single" w:color="auto" w:sz="4" w:space="0"/>
              <w:left w:val="single" w:color="auto" w:sz="4" w:space="0"/>
              <w:bottom w:val="single" w:color="auto" w:sz="4" w:space="0"/>
              <w:right w:val="single" w:color="auto" w:sz="4" w:space="0"/>
            </w:tcBorders>
            <w:vAlign w:val="center"/>
          </w:tcPr>
          <w:p w14:paraId="2B62FB68">
            <w:pPr>
              <w:rPr>
                <w:rFonts w:hint="default" w:ascii="宋体" w:hAnsi="宋体" w:eastAsia="宋体" w:cs="宋体"/>
                <w:b/>
                <w:sz w:val="18"/>
                <w:szCs w:val="18"/>
                <w:lang w:val="en-US" w:eastAsia="zh-CN"/>
              </w:rPr>
            </w:pPr>
            <w:r>
              <w:rPr>
                <w:rFonts w:hint="eastAsia" w:ascii="宋体" w:hAnsi="宋体" w:eastAsia="宋体" w:cs="宋体"/>
                <w:sz w:val="18"/>
                <w:szCs w:val="18"/>
                <w:lang w:val="zh-CN"/>
              </w:rPr>
              <w:t>2025年</w:t>
            </w:r>
            <w:r>
              <w:rPr>
                <w:rFonts w:hint="eastAsia" w:ascii="宋体" w:hAnsi="宋体" w:eastAsia="宋体" w:cs="宋体"/>
                <w:sz w:val="18"/>
                <w:szCs w:val="18"/>
                <w:lang w:val="en-US" w:eastAsia="zh-CN"/>
              </w:rPr>
              <w:t>4</w:t>
            </w:r>
            <w:r>
              <w:rPr>
                <w:rFonts w:hint="eastAsia" w:ascii="宋体" w:hAnsi="宋体" w:eastAsia="宋体" w:cs="宋体"/>
                <w:sz w:val="18"/>
                <w:szCs w:val="18"/>
                <w:lang w:val="zh-CN"/>
              </w:rPr>
              <w:t>月</w:t>
            </w:r>
            <w:r>
              <w:rPr>
                <w:rFonts w:hint="eastAsia" w:ascii="宋体" w:hAnsi="宋体" w:eastAsia="宋体" w:cs="宋体"/>
                <w:sz w:val="18"/>
                <w:szCs w:val="18"/>
                <w:lang w:val="en-US" w:eastAsia="zh-CN"/>
              </w:rPr>
              <w:t>9</w:t>
            </w:r>
            <w:r>
              <w:rPr>
                <w:rFonts w:hint="eastAsia" w:ascii="宋体" w:hAnsi="宋体" w:eastAsia="宋体" w:cs="宋体"/>
                <w:sz w:val="18"/>
                <w:szCs w:val="18"/>
                <w:lang w:val="zh-CN"/>
              </w:rPr>
              <w:t>日 9:</w:t>
            </w:r>
            <w:r>
              <w:rPr>
                <w:rFonts w:hint="eastAsia" w:ascii="宋体" w:hAnsi="宋体" w:eastAsia="宋体" w:cs="宋体"/>
                <w:sz w:val="18"/>
                <w:szCs w:val="18"/>
                <w:lang w:val="en-US" w:eastAsia="zh-CN"/>
              </w:rPr>
              <w:t>30</w:t>
            </w:r>
          </w:p>
        </w:tc>
      </w:tr>
      <w:tr w14:paraId="7E8FEEBE">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00F11575">
            <w:pPr>
              <w:spacing w:line="300" w:lineRule="auto"/>
              <w:jc w:val="center"/>
              <w:rPr>
                <w:rFonts w:ascii="宋体" w:hAnsi="宋体" w:eastAsia="宋体" w:cs="宋体"/>
                <w:sz w:val="18"/>
                <w:szCs w:val="18"/>
              </w:rPr>
            </w:pPr>
            <w:r>
              <w:rPr>
                <w:rFonts w:hint="eastAsia" w:ascii="宋体" w:hAnsi="宋体" w:eastAsia="宋体" w:cs="宋体"/>
                <w:sz w:val="18"/>
                <w:szCs w:val="18"/>
              </w:rPr>
              <w:t>2.2.3</w:t>
            </w:r>
          </w:p>
        </w:tc>
        <w:tc>
          <w:tcPr>
            <w:tcW w:w="2025" w:type="dxa"/>
            <w:tcBorders>
              <w:top w:val="single" w:color="auto" w:sz="4" w:space="0"/>
              <w:left w:val="single" w:color="auto" w:sz="4" w:space="0"/>
              <w:bottom w:val="single" w:color="auto" w:sz="4" w:space="0"/>
              <w:right w:val="single" w:color="auto" w:sz="4" w:space="0"/>
            </w:tcBorders>
            <w:vAlign w:val="center"/>
          </w:tcPr>
          <w:p w14:paraId="757C1E07">
            <w:pPr>
              <w:spacing w:line="300" w:lineRule="auto"/>
              <w:jc w:val="left"/>
              <w:rPr>
                <w:rFonts w:ascii="宋体" w:hAnsi="宋体" w:eastAsia="宋体" w:cs="宋体"/>
                <w:sz w:val="18"/>
                <w:szCs w:val="18"/>
              </w:rPr>
            </w:pPr>
            <w:r>
              <w:rPr>
                <w:rFonts w:hint="eastAsia" w:ascii="宋体" w:hAnsi="宋体" w:eastAsia="宋体" w:cs="宋体"/>
                <w:sz w:val="18"/>
                <w:szCs w:val="18"/>
              </w:rPr>
              <w:t>投标人确认收到磋商文件澄清的时间</w:t>
            </w:r>
          </w:p>
        </w:tc>
        <w:tc>
          <w:tcPr>
            <w:tcW w:w="6975" w:type="dxa"/>
            <w:tcBorders>
              <w:top w:val="single" w:color="auto" w:sz="4" w:space="0"/>
              <w:left w:val="single" w:color="auto" w:sz="4" w:space="0"/>
              <w:bottom w:val="single" w:color="auto" w:sz="4" w:space="0"/>
              <w:right w:val="single" w:color="auto" w:sz="4" w:space="0"/>
            </w:tcBorders>
            <w:vAlign w:val="center"/>
          </w:tcPr>
          <w:p w14:paraId="43F76985">
            <w:pPr>
              <w:rPr>
                <w:rFonts w:ascii="宋体" w:hAnsi="宋体" w:eastAsia="宋体" w:cs="宋体"/>
                <w:sz w:val="18"/>
                <w:szCs w:val="18"/>
                <w:lang w:val="zh-CN"/>
              </w:rPr>
            </w:pPr>
            <w:r>
              <w:rPr>
                <w:rFonts w:hint="eastAsia" w:ascii="宋体" w:hAnsi="宋体" w:eastAsia="宋体" w:cs="宋体"/>
                <w:sz w:val="18"/>
                <w:szCs w:val="18"/>
                <w:lang w:val="zh-CN"/>
              </w:rPr>
              <w:t>在收到相应澄清文件后</w:t>
            </w:r>
            <w:r>
              <w:rPr>
                <w:rFonts w:hint="eastAsia" w:ascii="宋体" w:hAnsi="宋体" w:eastAsia="宋体" w:cs="宋体"/>
                <w:sz w:val="18"/>
                <w:szCs w:val="18"/>
                <w:u w:val="single"/>
                <w:lang w:val="zh-CN"/>
              </w:rPr>
              <w:t xml:space="preserve"> 24 </w:t>
            </w:r>
            <w:r>
              <w:rPr>
                <w:rFonts w:hint="eastAsia" w:ascii="宋体" w:hAnsi="宋体" w:eastAsia="宋体" w:cs="宋体"/>
                <w:sz w:val="18"/>
                <w:szCs w:val="18"/>
                <w:lang w:val="zh-CN"/>
              </w:rPr>
              <w:t>小时内</w:t>
            </w:r>
          </w:p>
        </w:tc>
      </w:tr>
      <w:tr w14:paraId="0CF05DF0">
        <w:tblPrEx>
          <w:tblCellMar>
            <w:top w:w="0" w:type="dxa"/>
            <w:left w:w="108" w:type="dxa"/>
            <w:bottom w:w="0" w:type="dxa"/>
            <w:right w:w="108" w:type="dxa"/>
          </w:tblCellMar>
        </w:tblPrEx>
        <w:trPr>
          <w:trHeight w:val="526"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4F9AD3B">
            <w:pPr>
              <w:spacing w:line="300" w:lineRule="auto"/>
              <w:jc w:val="center"/>
              <w:rPr>
                <w:rFonts w:ascii="宋体" w:hAnsi="宋体" w:eastAsia="宋体" w:cs="宋体"/>
                <w:sz w:val="18"/>
                <w:szCs w:val="18"/>
              </w:rPr>
            </w:pPr>
            <w:r>
              <w:rPr>
                <w:rFonts w:hint="eastAsia" w:ascii="宋体" w:hAnsi="宋体" w:eastAsia="宋体" w:cs="宋体"/>
                <w:sz w:val="18"/>
                <w:szCs w:val="18"/>
              </w:rPr>
              <w:t>2.3.2</w:t>
            </w:r>
          </w:p>
        </w:tc>
        <w:tc>
          <w:tcPr>
            <w:tcW w:w="2025" w:type="dxa"/>
            <w:tcBorders>
              <w:top w:val="single" w:color="auto" w:sz="4" w:space="0"/>
              <w:left w:val="single" w:color="auto" w:sz="4" w:space="0"/>
              <w:bottom w:val="single" w:color="auto" w:sz="4" w:space="0"/>
              <w:right w:val="single" w:color="auto" w:sz="4" w:space="0"/>
            </w:tcBorders>
            <w:vAlign w:val="center"/>
          </w:tcPr>
          <w:p w14:paraId="1F468DDD">
            <w:pPr>
              <w:spacing w:line="300" w:lineRule="auto"/>
              <w:jc w:val="left"/>
              <w:rPr>
                <w:rFonts w:ascii="宋体" w:hAnsi="宋体" w:eastAsia="宋体" w:cs="宋体"/>
                <w:sz w:val="18"/>
                <w:szCs w:val="18"/>
              </w:rPr>
            </w:pPr>
            <w:r>
              <w:rPr>
                <w:rFonts w:hint="eastAsia" w:ascii="宋体" w:hAnsi="宋体" w:eastAsia="宋体" w:cs="宋体"/>
                <w:sz w:val="18"/>
                <w:szCs w:val="18"/>
              </w:rPr>
              <w:t>投标人确认收到磋商文件修改的时间</w:t>
            </w:r>
          </w:p>
        </w:tc>
        <w:tc>
          <w:tcPr>
            <w:tcW w:w="6975" w:type="dxa"/>
            <w:tcBorders>
              <w:top w:val="single" w:color="auto" w:sz="4" w:space="0"/>
              <w:left w:val="single" w:color="auto" w:sz="4" w:space="0"/>
              <w:bottom w:val="single" w:color="auto" w:sz="4" w:space="0"/>
              <w:right w:val="single" w:color="auto" w:sz="4" w:space="0"/>
            </w:tcBorders>
            <w:vAlign w:val="center"/>
          </w:tcPr>
          <w:p w14:paraId="4B7CBF52">
            <w:pPr>
              <w:rPr>
                <w:rFonts w:ascii="宋体" w:hAnsi="宋体" w:eastAsia="宋体" w:cs="宋体"/>
                <w:sz w:val="18"/>
                <w:szCs w:val="18"/>
                <w:lang w:val="zh-CN"/>
              </w:rPr>
            </w:pPr>
            <w:r>
              <w:rPr>
                <w:rFonts w:hint="eastAsia" w:ascii="宋体" w:hAnsi="宋体" w:eastAsia="宋体" w:cs="宋体"/>
                <w:sz w:val="18"/>
                <w:szCs w:val="18"/>
                <w:lang w:val="zh-CN"/>
              </w:rPr>
              <w:t>在收到相应修改文件后</w:t>
            </w:r>
            <w:r>
              <w:rPr>
                <w:rFonts w:hint="eastAsia" w:ascii="宋体" w:hAnsi="宋体" w:eastAsia="宋体" w:cs="宋体"/>
                <w:sz w:val="18"/>
                <w:szCs w:val="18"/>
                <w:u w:val="single"/>
                <w:lang w:val="zh-CN"/>
              </w:rPr>
              <w:t xml:space="preserve"> 24 </w:t>
            </w:r>
            <w:r>
              <w:rPr>
                <w:rFonts w:hint="eastAsia" w:ascii="宋体" w:hAnsi="宋体" w:eastAsia="宋体" w:cs="宋体"/>
                <w:sz w:val="18"/>
                <w:szCs w:val="18"/>
                <w:lang w:val="zh-CN"/>
              </w:rPr>
              <w:t>小时内</w:t>
            </w:r>
          </w:p>
        </w:tc>
      </w:tr>
      <w:tr w14:paraId="22B1EC88">
        <w:tblPrEx>
          <w:tblCellMar>
            <w:top w:w="0" w:type="dxa"/>
            <w:left w:w="108" w:type="dxa"/>
            <w:bottom w:w="0" w:type="dxa"/>
            <w:right w:w="108" w:type="dxa"/>
          </w:tblCellMar>
        </w:tblPrEx>
        <w:trPr>
          <w:trHeight w:val="1462"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C28CD97">
            <w:pPr>
              <w:spacing w:line="300" w:lineRule="auto"/>
              <w:jc w:val="center"/>
              <w:rPr>
                <w:rFonts w:ascii="宋体" w:hAnsi="宋体" w:eastAsia="宋体" w:cs="宋体"/>
                <w:sz w:val="18"/>
                <w:szCs w:val="18"/>
              </w:rPr>
            </w:pPr>
            <w:r>
              <w:rPr>
                <w:rFonts w:hint="eastAsia" w:ascii="宋体" w:hAnsi="宋体" w:eastAsia="宋体" w:cs="宋体"/>
                <w:sz w:val="18"/>
                <w:szCs w:val="18"/>
              </w:rPr>
              <w:t>3.1.1</w:t>
            </w:r>
          </w:p>
        </w:tc>
        <w:tc>
          <w:tcPr>
            <w:tcW w:w="2025" w:type="dxa"/>
            <w:tcBorders>
              <w:top w:val="single" w:color="auto" w:sz="4" w:space="0"/>
              <w:left w:val="single" w:color="auto" w:sz="4" w:space="0"/>
              <w:bottom w:val="single" w:color="auto" w:sz="4" w:space="0"/>
              <w:right w:val="single" w:color="auto" w:sz="4" w:space="0"/>
            </w:tcBorders>
            <w:vAlign w:val="center"/>
          </w:tcPr>
          <w:p w14:paraId="32F49CF6">
            <w:pPr>
              <w:spacing w:line="300" w:lineRule="auto"/>
              <w:jc w:val="left"/>
              <w:rPr>
                <w:rFonts w:ascii="宋体" w:hAnsi="宋体" w:eastAsia="宋体" w:cs="宋体"/>
                <w:sz w:val="18"/>
                <w:szCs w:val="18"/>
              </w:rPr>
            </w:pPr>
            <w:r>
              <w:rPr>
                <w:rFonts w:hint="eastAsia" w:ascii="宋体" w:hAnsi="宋体" w:eastAsia="宋体" w:cs="宋体"/>
                <w:sz w:val="18"/>
                <w:szCs w:val="18"/>
              </w:rPr>
              <w:t>构成响应文件的其他材料</w:t>
            </w:r>
          </w:p>
        </w:tc>
        <w:tc>
          <w:tcPr>
            <w:tcW w:w="6975" w:type="dxa"/>
            <w:tcBorders>
              <w:top w:val="single" w:color="auto" w:sz="4" w:space="0"/>
              <w:left w:val="single" w:color="auto" w:sz="4" w:space="0"/>
              <w:bottom w:val="single" w:color="auto" w:sz="4" w:space="0"/>
              <w:right w:val="single" w:color="auto" w:sz="4" w:space="0"/>
            </w:tcBorders>
            <w:vAlign w:val="center"/>
          </w:tcPr>
          <w:p w14:paraId="03AB59A2">
            <w:pPr>
              <w:spacing w:line="288" w:lineRule="auto"/>
              <w:jc w:val="left"/>
              <w:rPr>
                <w:rFonts w:ascii="宋体" w:hAnsi="宋体" w:eastAsia="宋体" w:cs="宋体"/>
                <w:bCs/>
                <w:sz w:val="18"/>
                <w:szCs w:val="18"/>
                <w:lang w:val="zh-CN"/>
              </w:rPr>
            </w:pPr>
            <w:r>
              <w:rPr>
                <w:rFonts w:hint="eastAsia" w:ascii="宋体" w:hAnsi="宋体" w:eastAsia="宋体" w:cs="宋体"/>
                <w:bCs/>
                <w:sz w:val="18"/>
                <w:szCs w:val="18"/>
                <w:lang w:val="zh-CN"/>
              </w:rPr>
              <w:t>1、企业营业执照副本；；</w:t>
            </w:r>
          </w:p>
          <w:p w14:paraId="71ADD246">
            <w:pPr>
              <w:spacing w:line="288" w:lineRule="auto"/>
              <w:jc w:val="left"/>
              <w:rPr>
                <w:rFonts w:ascii="宋体" w:hAnsi="宋体" w:eastAsia="宋体" w:cs="宋体"/>
                <w:bCs/>
                <w:sz w:val="18"/>
                <w:szCs w:val="18"/>
                <w:lang w:val="zh-CN"/>
              </w:rPr>
            </w:pPr>
            <w:r>
              <w:rPr>
                <w:rFonts w:hint="eastAsia" w:hAnsi="宋体"/>
                <w:bCs/>
                <w:color w:val="auto"/>
                <w:sz w:val="18"/>
                <w:szCs w:val="18"/>
              </w:rPr>
              <w:t>2、</w:t>
            </w:r>
            <w:r>
              <w:rPr>
                <w:rFonts w:hint="eastAsia" w:ascii="宋体" w:hAnsi="宋体" w:eastAsia="宋体" w:cs="宋体"/>
                <w:bCs/>
                <w:sz w:val="18"/>
                <w:szCs w:val="18"/>
                <w:lang w:val="zh-CN"/>
              </w:rPr>
              <w:t>、投标人基本账户开户许可证；</w:t>
            </w:r>
          </w:p>
          <w:p w14:paraId="22C9B1A0">
            <w:pPr>
              <w:spacing w:line="288" w:lineRule="auto"/>
              <w:jc w:val="left"/>
              <w:rPr>
                <w:rFonts w:ascii="宋体" w:hAnsi="宋体" w:eastAsia="宋体" w:cs="宋体"/>
                <w:bCs/>
                <w:sz w:val="18"/>
                <w:szCs w:val="18"/>
              </w:rPr>
            </w:pPr>
            <w:r>
              <w:rPr>
                <w:rFonts w:hint="eastAsia" w:ascii="宋体" w:hAnsi="宋体" w:eastAsia="宋体" w:cs="宋体"/>
                <w:bCs/>
                <w:sz w:val="18"/>
                <w:szCs w:val="18"/>
                <w:lang w:val="en-US" w:eastAsia="zh-CN"/>
              </w:rPr>
              <w:t>3</w:t>
            </w:r>
            <w:r>
              <w:rPr>
                <w:rFonts w:hint="eastAsia" w:ascii="宋体" w:hAnsi="宋体" w:eastAsia="宋体" w:cs="宋体"/>
                <w:bCs/>
                <w:sz w:val="18"/>
                <w:szCs w:val="18"/>
              </w:rPr>
              <w:t>、其他资格证明文件</w:t>
            </w:r>
          </w:p>
          <w:p w14:paraId="012B5ABC">
            <w:pPr>
              <w:spacing w:line="288" w:lineRule="auto"/>
              <w:rPr>
                <w:rFonts w:ascii="宋体" w:hAnsi="宋体" w:eastAsia="宋体" w:cs="宋体"/>
                <w:sz w:val="18"/>
                <w:szCs w:val="18"/>
              </w:rPr>
            </w:pPr>
            <w:r>
              <w:rPr>
                <w:rFonts w:hint="eastAsia" w:ascii="宋体" w:hAnsi="宋体" w:eastAsia="宋体" w:cs="宋体"/>
                <w:bCs/>
                <w:sz w:val="18"/>
                <w:szCs w:val="18"/>
                <w:lang w:val="zh-CN"/>
              </w:rPr>
              <w:t>注：以上证件要求投标人在响应文件中提供复印件，</w:t>
            </w:r>
            <w:r>
              <w:rPr>
                <w:rFonts w:hint="eastAsia" w:ascii="宋体" w:hAnsi="宋体" w:eastAsia="宋体" w:cs="宋体"/>
                <w:bCs/>
                <w:sz w:val="18"/>
                <w:szCs w:val="18"/>
              </w:rPr>
              <w:t>并加盖公章</w:t>
            </w:r>
          </w:p>
        </w:tc>
      </w:tr>
      <w:tr w14:paraId="2BDCF236">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9FAC22C">
            <w:pPr>
              <w:jc w:val="center"/>
              <w:rPr>
                <w:rFonts w:ascii="宋体" w:hAnsi="宋体" w:eastAsia="宋体" w:cs="宋体"/>
                <w:sz w:val="18"/>
                <w:szCs w:val="18"/>
              </w:rPr>
            </w:pPr>
            <w:r>
              <w:rPr>
                <w:rFonts w:hint="eastAsia" w:ascii="宋体" w:hAnsi="宋体" w:eastAsia="宋体" w:cs="宋体"/>
                <w:sz w:val="18"/>
                <w:szCs w:val="18"/>
              </w:rPr>
              <w:t>3.2</w:t>
            </w:r>
          </w:p>
        </w:tc>
        <w:tc>
          <w:tcPr>
            <w:tcW w:w="2025" w:type="dxa"/>
            <w:tcBorders>
              <w:top w:val="single" w:color="auto" w:sz="4" w:space="0"/>
              <w:left w:val="single" w:color="auto" w:sz="4" w:space="0"/>
              <w:bottom w:val="single" w:color="auto" w:sz="4" w:space="0"/>
              <w:right w:val="single" w:color="auto" w:sz="4" w:space="0"/>
            </w:tcBorders>
            <w:vAlign w:val="center"/>
          </w:tcPr>
          <w:p w14:paraId="4BF9D00F">
            <w:pPr>
              <w:jc w:val="left"/>
              <w:rPr>
                <w:rFonts w:ascii="宋体" w:hAnsi="宋体" w:eastAsia="宋体" w:cs="宋体"/>
                <w:bCs/>
                <w:sz w:val="18"/>
                <w:szCs w:val="18"/>
                <w:lang w:val="zh-CN"/>
              </w:rPr>
            </w:pPr>
            <w:r>
              <w:rPr>
                <w:rFonts w:hint="eastAsia" w:ascii="宋体" w:hAnsi="宋体" w:eastAsia="宋体" w:cs="宋体"/>
                <w:bCs/>
                <w:sz w:val="18"/>
                <w:szCs w:val="18"/>
                <w:lang w:val="zh-CN"/>
              </w:rPr>
              <w:t>最高投标限价</w:t>
            </w:r>
          </w:p>
        </w:tc>
        <w:tc>
          <w:tcPr>
            <w:tcW w:w="6975" w:type="dxa"/>
            <w:tcBorders>
              <w:top w:val="single" w:color="auto" w:sz="4" w:space="0"/>
              <w:left w:val="single" w:color="auto" w:sz="4" w:space="0"/>
              <w:bottom w:val="single" w:color="auto" w:sz="4" w:space="0"/>
              <w:right w:val="single" w:color="auto" w:sz="4" w:space="0"/>
            </w:tcBorders>
            <w:vAlign w:val="center"/>
          </w:tcPr>
          <w:p w14:paraId="65BDF847">
            <w:pPr>
              <w:widowControl/>
              <w:jc w:val="left"/>
              <w:rPr>
                <w:rFonts w:ascii="宋体" w:hAnsi="宋体" w:eastAsia="宋体" w:cs="宋体"/>
                <w:bCs/>
                <w:sz w:val="18"/>
                <w:szCs w:val="18"/>
                <w:lang w:val="zh-CN"/>
              </w:rPr>
            </w:pPr>
            <w:r>
              <w:rPr>
                <w:rFonts w:hint="eastAsia" w:ascii="宋体" w:hAnsi="宋体" w:eastAsia="宋体" w:cs="宋体"/>
                <w:bCs/>
                <w:sz w:val="18"/>
                <w:szCs w:val="18"/>
                <w:lang w:val="zh-CN"/>
              </w:rPr>
              <w:t>最高投标限价：不超过66万元，投标报价不得超过最高投标限价，否则视为废标。</w:t>
            </w:r>
          </w:p>
        </w:tc>
      </w:tr>
      <w:tr w14:paraId="587FA1A6">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755997E2">
            <w:pPr>
              <w:jc w:val="center"/>
              <w:rPr>
                <w:rFonts w:ascii="宋体" w:hAnsi="宋体" w:eastAsia="宋体" w:cs="宋体"/>
                <w:sz w:val="18"/>
                <w:szCs w:val="18"/>
              </w:rPr>
            </w:pPr>
            <w:r>
              <w:rPr>
                <w:rFonts w:hint="eastAsia" w:ascii="宋体" w:hAnsi="宋体" w:eastAsia="宋体" w:cs="宋体"/>
                <w:sz w:val="18"/>
                <w:szCs w:val="18"/>
              </w:rPr>
              <w:t>3.2.5</w:t>
            </w:r>
          </w:p>
        </w:tc>
        <w:tc>
          <w:tcPr>
            <w:tcW w:w="2025" w:type="dxa"/>
            <w:tcBorders>
              <w:top w:val="single" w:color="auto" w:sz="4" w:space="0"/>
              <w:left w:val="single" w:color="auto" w:sz="4" w:space="0"/>
              <w:bottom w:val="single" w:color="auto" w:sz="4" w:space="0"/>
              <w:right w:val="single" w:color="auto" w:sz="4" w:space="0"/>
            </w:tcBorders>
            <w:vAlign w:val="center"/>
          </w:tcPr>
          <w:p w14:paraId="18461970">
            <w:pPr>
              <w:jc w:val="left"/>
              <w:rPr>
                <w:rFonts w:ascii="宋体" w:hAnsi="宋体" w:eastAsia="宋体" w:cs="宋体"/>
                <w:sz w:val="18"/>
                <w:szCs w:val="18"/>
              </w:rPr>
            </w:pPr>
            <w:r>
              <w:rPr>
                <w:rFonts w:hint="eastAsia" w:ascii="宋体" w:hAnsi="宋体" w:eastAsia="宋体" w:cs="宋体"/>
                <w:sz w:val="18"/>
                <w:szCs w:val="18"/>
              </w:rPr>
              <w:t>是否接受调价函</w:t>
            </w:r>
          </w:p>
        </w:tc>
        <w:tc>
          <w:tcPr>
            <w:tcW w:w="6975" w:type="dxa"/>
            <w:tcBorders>
              <w:top w:val="single" w:color="auto" w:sz="4" w:space="0"/>
              <w:left w:val="single" w:color="auto" w:sz="4" w:space="0"/>
              <w:bottom w:val="single" w:color="auto" w:sz="4" w:space="0"/>
              <w:right w:val="single" w:color="auto" w:sz="4" w:space="0"/>
            </w:tcBorders>
            <w:vAlign w:val="center"/>
          </w:tcPr>
          <w:p w14:paraId="6525E975">
            <w:pPr>
              <w:pStyle w:val="9"/>
              <w:topLinePunct/>
              <w:rPr>
                <w:rFonts w:hAnsi="宋体" w:eastAsia="宋体" w:cs="宋体"/>
                <w:sz w:val="18"/>
                <w:szCs w:val="18"/>
              </w:rPr>
            </w:pPr>
            <w:r>
              <w:rPr>
                <w:rFonts w:hint="eastAsia" w:hAnsi="宋体" w:eastAsia="宋体" w:cs="宋体"/>
                <w:sz w:val="18"/>
                <w:szCs w:val="18"/>
              </w:rPr>
              <w:t>□是</w:t>
            </w:r>
          </w:p>
          <w:p w14:paraId="466E2A44">
            <w:pPr>
              <w:spacing w:line="240" w:lineRule="exact"/>
              <w:rPr>
                <w:rFonts w:ascii="宋体" w:hAnsi="宋体" w:eastAsia="宋体" w:cs="宋体"/>
                <w:sz w:val="18"/>
                <w:szCs w:val="18"/>
              </w:rPr>
            </w:pPr>
            <w:r>
              <w:rPr>
                <w:rFonts w:hint="eastAsia" w:ascii="宋体" w:hAnsi="宋体" w:eastAsia="宋体" w:cs="宋体"/>
                <w:position w:val="2"/>
                <w:sz w:val="18"/>
                <w:szCs w:val="18"/>
              </w:rPr>
              <w:fldChar w:fldCharType="begin"/>
            </w:r>
            <w:r>
              <w:rPr>
                <w:rFonts w:hint="eastAsia" w:ascii="宋体" w:hAnsi="宋体" w:eastAsia="宋体" w:cs="宋体"/>
                <w:position w:val="2"/>
                <w:sz w:val="18"/>
                <w:szCs w:val="18"/>
              </w:rPr>
              <w:instrText xml:space="preserve">eq \o\ac(</w:instrText>
            </w:r>
            <w:r>
              <w:rPr>
                <w:rFonts w:hint="eastAsia" w:ascii="宋体" w:hAnsi="宋体" w:eastAsia="宋体" w:cs="宋体"/>
                <w:position w:val="-3"/>
                <w:sz w:val="27"/>
                <w:szCs w:val="18"/>
              </w:rPr>
              <w:instrText xml:space="preserve">□</w:instrText>
            </w:r>
            <w:r>
              <w:rPr>
                <w:rFonts w:hint="eastAsia" w:ascii="宋体" w:hAnsi="宋体" w:eastAsia="宋体" w:cs="宋体"/>
                <w:sz w:val="18"/>
                <w:szCs w:val="18"/>
              </w:rPr>
              <w:instrText xml:space="preserve">,√)</w:instrText>
            </w:r>
            <w:r>
              <w:rPr>
                <w:rFonts w:hint="eastAsia" w:ascii="宋体" w:hAnsi="宋体" w:eastAsia="宋体" w:cs="宋体"/>
                <w:position w:val="2"/>
                <w:sz w:val="18"/>
                <w:szCs w:val="18"/>
              </w:rPr>
              <w:fldChar w:fldCharType="end"/>
            </w:r>
            <w:r>
              <w:rPr>
                <w:rFonts w:hint="eastAsia" w:ascii="宋体" w:hAnsi="宋体" w:eastAsia="宋体" w:cs="宋体"/>
                <w:sz w:val="18"/>
                <w:szCs w:val="18"/>
              </w:rPr>
              <w:t>否</w:t>
            </w:r>
          </w:p>
        </w:tc>
      </w:tr>
      <w:tr w14:paraId="7F003432">
        <w:tblPrEx>
          <w:tblCellMar>
            <w:top w:w="0" w:type="dxa"/>
            <w:left w:w="108" w:type="dxa"/>
            <w:bottom w:w="0" w:type="dxa"/>
            <w:right w:w="108" w:type="dxa"/>
          </w:tblCellMar>
        </w:tblPrEx>
        <w:trPr>
          <w:trHeight w:val="597"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E43C447">
            <w:pPr>
              <w:spacing w:line="300" w:lineRule="auto"/>
              <w:jc w:val="center"/>
              <w:rPr>
                <w:rFonts w:ascii="宋体" w:hAnsi="宋体" w:eastAsia="宋体" w:cs="宋体"/>
                <w:sz w:val="18"/>
                <w:szCs w:val="18"/>
              </w:rPr>
            </w:pPr>
            <w:r>
              <w:rPr>
                <w:rFonts w:hint="eastAsia" w:ascii="宋体" w:hAnsi="宋体" w:eastAsia="宋体" w:cs="宋体"/>
                <w:sz w:val="18"/>
                <w:szCs w:val="18"/>
              </w:rPr>
              <w:t>3.3.1</w:t>
            </w:r>
          </w:p>
        </w:tc>
        <w:tc>
          <w:tcPr>
            <w:tcW w:w="2025" w:type="dxa"/>
            <w:tcBorders>
              <w:top w:val="single" w:color="auto" w:sz="4" w:space="0"/>
              <w:left w:val="single" w:color="auto" w:sz="4" w:space="0"/>
              <w:bottom w:val="single" w:color="auto" w:sz="4" w:space="0"/>
              <w:right w:val="single" w:color="auto" w:sz="4" w:space="0"/>
            </w:tcBorders>
            <w:vAlign w:val="center"/>
          </w:tcPr>
          <w:p w14:paraId="60B2A6B4">
            <w:pPr>
              <w:jc w:val="left"/>
              <w:rPr>
                <w:rFonts w:ascii="宋体" w:hAnsi="宋体" w:eastAsia="宋体" w:cs="宋体"/>
                <w:sz w:val="18"/>
                <w:szCs w:val="18"/>
              </w:rPr>
            </w:pPr>
            <w:r>
              <w:rPr>
                <w:rFonts w:hint="eastAsia" w:ascii="宋体" w:hAnsi="宋体" w:eastAsia="宋体" w:cs="宋体"/>
                <w:sz w:val="18"/>
                <w:szCs w:val="18"/>
              </w:rPr>
              <w:t>磋商响应有效期</w:t>
            </w:r>
          </w:p>
        </w:tc>
        <w:tc>
          <w:tcPr>
            <w:tcW w:w="6975" w:type="dxa"/>
            <w:tcBorders>
              <w:top w:val="single" w:color="auto" w:sz="4" w:space="0"/>
              <w:left w:val="single" w:color="auto" w:sz="4" w:space="0"/>
              <w:bottom w:val="single" w:color="auto" w:sz="4" w:space="0"/>
              <w:right w:val="single" w:color="auto" w:sz="4" w:space="0"/>
            </w:tcBorders>
            <w:vAlign w:val="center"/>
          </w:tcPr>
          <w:p w14:paraId="31F29129">
            <w:pPr>
              <w:jc w:val="left"/>
              <w:rPr>
                <w:rFonts w:ascii="宋体" w:hAnsi="宋体" w:eastAsia="宋体" w:cs="宋体"/>
                <w:sz w:val="18"/>
                <w:szCs w:val="18"/>
              </w:rPr>
            </w:pPr>
            <w:r>
              <w:rPr>
                <w:rFonts w:hint="eastAsia" w:ascii="宋体" w:hAnsi="宋体" w:eastAsia="宋体" w:cs="宋体"/>
                <w:sz w:val="18"/>
                <w:szCs w:val="18"/>
              </w:rPr>
              <w:t>递交磋商响应文件截止之日起60天（日历天）。</w:t>
            </w:r>
          </w:p>
        </w:tc>
      </w:tr>
      <w:tr w14:paraId="78A8ABFF">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8262E75">
            <w:pPr>
              <w:spacing w:line="300" w:lineRule="auto"/>
              <w:jc w:val="center"/>
              <w:rPr>
                <w:rFonts w:ascii="宋体" w:hAnsi="宋体" w:eastAsia="宋体" w:cs="宋体"/>
                <w:sz w:val="18"/>
                <w:szCs w:val="18"/>
              </w:rPr>
            </w:pPr>
            <w:r>
              <w:rPr>
                <w:rFonts w:hint="eastAsia" w:ascii="宋体" w:hAnsi="宋体" w:eastAsia="宋体" w:cs="宋体"/>
                <w:sz w:val="18"/>
                <w:szCs w:val="18"/>
              </w:rPr>
              <w:t>3.4.1</w:t>
            </w:r>
          </w:p>
        </w:tc>
        <w:tc>
          <w:tcPr>
            <w:tcW w:w="2025" w:type="dxa"/>
            <w:tcBorders>
              <w:top w:val="single" w:color="auto" w:sz="4" w:space="0"/>
              <w:left w:val="single" w:color="auto" w:sz="4" w:space="0"/>
              <w:bottom w:val="single" w:color="auto" w:sz="4" w:space="0"/>
              <w:right w:val="single" w:color="auto" w:sz="4" w:space="0"/>
            </w:tcBorders>
            <w:vAlign w:val="center"/>
          </w:tcPr>
          <w:p w14:paraId="18BFD7C4">
            <w:pPr>
              <w:spacing w:line="300" w:lineRule="auto"/>
              <w:jc w:val="left"/>
              <w:rPr>
                <w:rFonts w:ascii="宋体" w:hAnsi="宋体" w:eastAsia="宋体" w:cs="宋体"/>
                <w:sz w:val="18"/>
                <w:szCs w:val="18"/>
              </w:rPr>
            </w:pPr>
            <w:r>
              <w:rPr>
                <w:rFonts w:hint="eastAsia" w:ascii="宋体" w:hAnsi="宋体" w:eastAsia="宋体" w:cs="宋体"/>
                <w:sz w:val="18"/>
                <w:szCs w:val="18"/>
              </w:rPr>
              <w:t>投标保证金</w:t>
            </w:r>
          </w:p>
        </w:tc>
        <w:tc>
          <w:tcPr>
            <w:tcW w:w="6975" w:type="dxa"/>
            <w:tcBorders>
              <w:top w:val="single" w:color="auto" w:sz="4" w:space="0"/>
              <w:left w:val="single" w:color="auto" w:sz="4" w:space="0"/>
              <w:bottom w:val="single" w:color="auto" w:sz="4" w:space="0"/>
              <w:right w:val="single" w:color="auto" w:sz="4" w:space="0"/>
            </w:tcBorders>
            <w:vAlign w:val="center"/>
          </w:tcPr>
          <w:p w14:paraId="5F827A96">
            <w:pPr>
              <w:jc w:val="left"/>
              <w:rPr>
                <w:rFonts w:ascii="宋体" w:hAnsi="宋体" w:eastAsia="宋体" w:cs="宋体"/>
                <w:sz w:val="18"/>
                <w:szCs w:val="18"/>
                <w:lang w:val="zh-CN"/>
              </w:rPr>
            </w:pPr>
            <w:r>
              <w:rPr>
                <w:rFonts w:hint="eastAsia" w:ascii="宋体" w:hAnsi="宋体" w:eastAsia="宋体" w:cs="宋体"/>
                <w:sz w:val="18"/>
                <w:szCs w:val="18"/>
                <w:lang w:val="zh-CN"/>
              </w:rPr>
              <w:t>投标保证金的形式：电汇、转账、支票、汇票、本票或者金融机构、担保机构出具的保函等非现金形式提交。</w:t>
            </w:r>
          </w:p>
          <w:p w14:paraId="411C7373">
            <w:pPr>
              <w:jc w:val="left"/>
              <w:rPr>
                <w:rFonts w:ascii="宋体" w:hAnsi="宋体" w:eastAsia="宋体" w:cs="宋体"/>
                <w:sz w:val="18"/>
                <w:szCs w:val="18"/>
                <w:lang w:val="zh-CN"/>
              </w:rPr>
            </w:pPr>
            <w:r>
              <w:rPr>
                <w:rFonts w:hint="eastAsia" w:ascii="宋体" w:hAnsi="宋体" w:eastAsia="宋体" w:cs="宋体"/>
                <w:sz w:val="18"/>
                <w:szCs w:val="18"/>
                <w:lang w:val="zh-CN"/>
              </w:rPr>
              <w:t>1、以转账、电汇、支票形式提交的应答保证金应当从应答人的基本帐户转出，需将投标保证金汇款凭证复印件装入投标文件中。</w:t>
            </w:r>
          </w:p>
          <w:p w14:paraId="27AC7451">
            <w:pPr>
              <w:jc w:val="left"/>
              <w:rPr>
                <w:rFonts w:ascii="宋体" w:hAnsi="宋体" w:eastAsia="宋体" w:cs="宋体"/>
                <w:sz w:val="18"/>
                <w:szCs w:val="18"/>
                <w:lang w:val="zh-CN"/>
              </w:rPr>
            </w:pPr>
            <w:r>
              <w:rPr>
                <w:rFonts w:hint="eastAsia" w:ascii="宋体" w:hAnsi="宋体" w:eastAsia="宋体" w:cs="宋体"/>
                <w:sz w:val="18"/>
                <w:szCs w:val="18"/>
                <w:lang w:val="zh-CN"/>
              </w:rPr>
              <w:t>2、投标人以保函方式提交保证金的，由担保公司出具保函，须提供保函原件，并将复印件装入投标文件中。</w:t>
            </w:r>
          </w:p>
          <w:p w14:paraId="6EF988FC">
            <w:pPr>
              <w:jc w:val="left"/>
              <w:rPr>
                <w:rFonts w:hint="eastAsia" w:ascii="宋体" w:hAnsi="宋体" w:eastAsia="宋体" w:cs="宋体"/>
                <w:sz w:val="18"/>
                <w:szCs w:val="18"/>
                <w:lang w:val="zh-CN"/>
              </w:rPr>
            </w:pPr>
            <w:r>
              <w:rPr>
                <w:rFonts w:hint="eastAsia" w:ascii="宋体" w:hAnsi="宋体" w:eastAsia="宋体" w:cs="宋体"/>
                <w:sz w:val="18"/>
                <w:szCs w:val="18"/>
              </w:rPr>
              <w:t>3、</w:t>
            </w:r>
            <w:r>
              <w:rPr>
                <w:rFonts w:hint="eastAsia" w:ascii="宋体" w:hAnsi="宋体" w:eastAsia="宋体" w:cs="宋体"/>
                <w:sz w:val="18"/>
                <w:szCs w:val="18"/>
                <w:lang w:val="zh-CN"/>
              </w:rPr>
              <w:t>由银行出具保函的，采用“工商银行、农业银行、中国银行、建设银行”五大国有商业银及全国性股份制商业银行开具的银行保函。对“有限持牌”（农村中小金融机构的村镇银行）开具的银行保函拒绝接收。</w:t>
            </w:r>
          </w:p>
          <w:p w14:paraId="65F586C0">
            <w:pPr>
              <w:jc w:val="left"/>
              <w:rPr>
                <w:rFonts w:ascii="宋体" w:hAnsi="宋体" w:eastAsia="宋体" w:cs="宋体"/>
                <w:sz w:val="18"/>
                <w:szCs w:val="18"/>
                <w:lang w:val="zh-CN"/>
              </w:rPr>
            </w:pPr>
            <w:r>
              <w:rPr>
                <w:rFonts w:hint="eastAsia" w:ascii="宋体" w:hAnsi="宋体" w:eastAsia="宋体" w:cs="宋体"/>
                <w:sz w:val="18"/>
                <w:szCs w:val="18"/>
                <w:lang w:val="zh-CN"/>
              </w:rPr>
              <w:t>投标保证金的金额：人民币</w:t>
            </w:r>
            <w:r>
              <w:rPr>
                <w:rFonts w:hint="eastAsia" w:ascii="宋体" w:hAnsi="宋体" w:eastAsia="宋体" w:cs="宋体"/>
                <w:sz w:val="18"/>
                <w:szCs w:val="18"/>
                <w:lang w:val="en-US" w:eastAsia="zh-CN"/>
              </w:rPr>
              <w:t>1</w:t>
            </w:r>
            <w:r>
              <w:rPr>
                <w:rFonts w:hint="eastAsia" w:ascii="宋体" w:hAnsi="宋体" w:eastAsia="宋体" w:cs="宋体"/>
                <w:sz w:val="18"/>
                <w:szCs w:val="18"/>
                <w:lang w:val="zh-CN"/>
              </w:rPr>
              <w:t>万元</w:t>
            </w:r>
          </w:p>
          <w:p w14:paraId="63B8B2F8">
            <w:pPr>
              <w:jc w:val="left"/>
              <w:rPr>
                <w:rFonts w:ascii="宋体" w:hAnsi="宋体" w:eastAsia="宋体" w:cs="宋体"/>
                <w:sz w:val="18"/>
                <w:szCs w:val="18"/>
                <w:lang w:val="zh-CN"/>
              </w:rPr>
            </w:pPr>
            <w:r>
              <w:rPr>
                <w:rFonts w:hint="eastAsia" w:ascii="宋体" w:hAnsi="宋体" w:eastAsia="宋体" w:cs="宋体"/>
                <w:sz w:val="18"/>
                <w:szCs w:val="18"/>
                <w:lang w:val="zh-CN"/>
              </w:rPr>
              <w:t>递交截止时间：在2025年</w:t>
            </w:r>
            <w:r>
              <w:rPr>
                <w:rFonts w:hint="eastAsia" w:ascii="宋体" w:hAnsi="宋体" w:eastAsia="宋体" w:cs="宋体"/>
                <w:sz w:val="18"/>
                <w:szCs w:val="18"/>
                <w:highlight w:val="none"/>
                <w:lang w:val="en-US" w:eastAsia="zh-CN"/>
              </w:rPr>
              <w:t>4</w:t>
            </w:r>
            <w:r>
              <w:rPr>
                <w:rFonts w:hint="eastAsia" w:ascii="宋体" w:hAnsi="宋体" w:eastAsia="宋体" w:cs="宋体"/>
                <w:sz w:val="18"/>
                <w:szCs w:val="18"/>
                <w:highlight w:val="none"/>
                <w:lang w:val="zh-CN"/>
              </w:rPr>
              <w:t>月</w:t>
            </w:r>
            <w:r>
              <w:rPr>
                <w:rFonts w:hint="eastAsia" w:ascii="宋体" w:hAnsi="宋体" w:eastAsia="宋体" w:cs="宋体"/>
                <w:sz w:val="18"/>
                <w:szCs w:val="18"/>
                <w:highlight w:val="none"/>
                <w:lang w:val="en-US" w:eastAsia="zh-CN"/>
              </w:rPr>
              <w:t>9</w:t>
            </w:r>
            <w:r>
              <w:rPr>
                <w:rFonts w:hint="eastAsia" w:ascii="宋体" w:hAnsi="宋体" w:eastAsia="宋体" w:cs="宋体"/>
                <w:sz w:val="18"/>
                <w:szCs w:val="18"/>
                <w:highlight w:val="none"/>
                <w:lang w:val="zh-CN"/>
              </w:rPr>
              <w:t>日 9:</w:t>
            </w:r>
            <w:r>
              <w:rPr>
                <w:rFonts w:hint="eastAsia" w:ascii="宋体" w:hAnsi="宋体" w:eastAsia="宋体" w:cs="宋体"/>
                <w:sz w:val="18"/>
                <w:szCs w:val="18"/>
                <w:highlight w:val="none"/>
                <w:lang w:val="en-US" w:eastAsia="zh-CN"/>
              </w:rPr>
              <w:t>3</w:t>
            </w:r>
            <w:r>
              <w:rPr>
                <w:rFonts w:hint="eastAsia" w:ascii="宋体" w:hAnsi="宋体" w:eastAsia="宋体" w:cs="宋体"/>
                <w:sz w:val="18"/>
                <w:szCs w:val="18"/>
                <w:highlight w:val="none"/>
                <w:lang w:val="zh-CN"/>
              </w:rPr>
              <w:t>0</w:t>
            </w:r>
            <w:r>
              <w:rPr>
                <w:rFonts w:hint="eastAsia" w:ascii="宋体" w:hAnsi="宋体" w:eastAsia="宋体" w:cs="宋体"/>
                <w:sz w:val="18"/>
                <w:szCs w:val="18"/>
                <w:lang w:val="zh-CN"/>
              </w:rPr>
              <w:t>时前递交（</w:t>
            </w:r>
            <w:r>
              <w:rPr>
                <w:rFonts w:hint="eastAsia" w:ascii="宋体" w:hAnsi="宋体" w:eastAsia="宋体" w:cs="宋体"/>
                <w:sz w:val="18"/>
                <w:szCs w:val="18"/>
              </w:rPr>
              <w:t>以实际到账时间为准</w:t>
            </w:r>
            <w:r>
              <w:rPr>
                <w:rFonts w:hint="eastAsia" w:ascii="宋体" w:hAnsi="宋体" w:eastAsia="宋体" w:cs="宋体"/>
                <w:sz w:val="18"/>
                <w:szCs w:val="18"/>
                <w:lang w:val="zh-CN"/>
              </w:rPr>
              <w:t>）。</w:t>
            </w:r>
          </w:p>
          <w:p w14:paraId="45C74121">
            <w:pPr>
              <w:jc w:val="left"/>
              <w:rPr>
                <w:rFonts w:ascii="宋体" w:hAnsi="宋体" w:eastAsia="宋体" w:cs="宋体"/>
                <w:sz w:val="18"/>
                <w:szCs w:val="18"/>
                <w:lang w:val="zh-CN"/>
              </w:rPr>
            </w:pPr>
            <w:r>
              <w:rPr>
                <w:rFonts w:hint="eastAsia" w:ascii="宋体" w:hAnsi="宋体" w:eastAsia="宋体" w:cs="宋体"/>
                <w:sz w:val="18"/>
                <w:szCs w:val="18"/>
                <w:lang w:val="zh-CN"/>
              </w:rPr>
              <w:t>单位名称：吉林省国信项目管理有限公司</w:t>
            </w:r>
          </w:p>
          <w:p w14:paraId="5AC9225F">
            <w:pPr>
              <w:jc w:val="left"/>
              <w:rPr>
                <w:rFonts w:ascii="宋体" w:hAnsi="宋体" w:eastAsia="宋体" w:cs="宋体"/>
                <w:sz w:val="18"/>
                <w:szCs w:val="18"/>
                <w:lang w:val="zh-CN"/>
              </w:rPr>
            </w:pPr>
            <w:r>
              <w:rPr>
                <w:rFonts w:hint="eastAsia" w:ascii="宋体" w:hAnsi="宋体" w:eastAsia="宋体" w:cs="宋体"/>
                <w:sz w:val="18"/>
                <w:szCs w:val="18"/>
                <w:lang w:val="zh-CN"/>
              </w:rPr>
              <w:t>开户行：中国银行辽源桥西支行</w:t>
            </w:r>
          </w:p>
          <w:p w14:paraId="52A7D175">
            <w:pPr>
              <w:jc w:val="left"/>
              <w:rPr>
                <w:rFonts w:ascii="宋体" w:hAnsi="宋体" w:eastAsia="宋体" w:cs="宋体"/>
                <w:sz w:val="18"/>
                <w:szCs w:val="18"/>
                <w:lang w:val="zh-CN"/>
              </w:rPr>
            </w:pPr>
            <w:r>
              <w:rPr>
                <w:rFonts w:hint="eastAsia" w:ascii="宋体" w:hAnsi="宋体" w:eastAsia="宋体" w:cs="宋体"/>
                <w:sz w:val="18"/>
                <w:szCs w:val="18"/>
                <w:lang w:val="zh-CN"/>
              </w:rPr>
              <w:t>账号：160458508449</w:t>
            </w:r>
          </w:p>
          <w:p w14:paraId="4C90035F">
            <w:pPr>
              <w:jc w:val="left"/>
              <w:rPr>
                <w:rFonts w:ascii="宋体" w:hAnsi="宋体" w:eastAsia="宋体" w:cs="宋体"/>
                <w:sz w:val="18"/>
                <w:szCs w:val="18"/>
                <w:lang w:val="zh-CN"/>
              </w:rPr>
            </w:pPr>
            <w:r>
              <w:rPr>
                <w:rFonts w:hint="eastAsia" w:ascii="宋体" w:hAnsi="宋体" w:eastAsia="宋体" w:cs="宋体"/>
                <w:sz w:val="18"/>
                <w:szCs w:val="18"/>
                <w:lang w:val="zh-CN"/>
              </w:rPr>
              <w:t xml:space="preserve">联系电话：0437-5036655       </w:t>
            </w:r>
          </w:p>
          <w:p w14:paraId="501530CF">
            <w:pPr>
              <w:jc w:val="left"/>
              <w:rPr>
                <w:rFonts w:ascii="宋体" w:hAnsi="宋体" w:eastAsia="宋体" w:cs="宋体"/>
                <w:sz w:val="18"/>
                <w:szCs w:val="18"/>
                <w:lang w:val="zh-CN"/>
              </w:rPr>
            </w:pPr>
            <w:r>
              <w:rPr>
                <w:rFonts w:hint="eastAsia" w:ascii="宋体" w:hAnsi="宋体" w:eastAsia="宋体" w:cs="宋体"/>
                <w:sz w:val="18"/>
                <w:szCs w:val="18"/>
                <w:lang w:val="zh-CN"/>
              </w:rPr>
              <w:t>联系人：王丽娜</w:t>
            </w:r>
          </w:p>
          <w:p w14:paraId="30A9186E">
            <w:pPr>
              <w:jc w:val="left"/>
              <w:rPr>
                <w:rFonts w:ascii="宋体" w:hAnsi="宋体" w:eastAsia="宋体" w:cs="宋体"/>
                <w:sz w:val="18"/>
                <w:szCs w:val="18"/>
              </w:rPr>
            </w:pPr>
            <w:r>
              <w:rPr>
                <w:rFonts w:hint="eastAsia" w:ascii="宋体" w:hAnsi="宋体" w:eastAsia="宋体" w:cs="宋体"/>
                <w:sz w:val="18"/>
                <w:szCs w:val="18"/>
                <w:lang w:val="zh-CN"/>
              </w:rPr>
              <w:t>投标保证金有效期：与投标有效期一致</w:t>
            </w:r>
          </w:p>
        </w:tc>
      </w:tr>
      <w:tr w14:paraId="697380EB">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30F1C625">
            <w:pPr>
              <w:jc w:val="center"/>
              <w:rPr>
                <w:rFonts w:ascii="宋体" w:hAnsi="宋体" w:eastAsia="宋体" w:cs="宋体"/>
                <w:sz w:val="18"/>
                <w:szCs w:val="18"/>
              </w:rPr>
            </w:pPr>
            <w:r>
              <w:rPr>
                <w:rFonts w:hint="eastAsia" w:ascii="宋体" w:hAnsi="宋体" w:eastAsia="宋体" w:cs="宋体"/>
                <w:sz w:val="18"/>
                <w:szCs w:val="18"/>
              </w:rPr>
              <w:t>3.4.4</w:t>
            </w:r>
          </w:p>
        </w:tc>
        <w:tc>
          <w:tcPr>
            <w:tcW w:w="2025" w:type="dxa"/>
            <w:tcBorders>
              <w:top w:val="single" w:color="auto" w:sz="4" w:space="0"/>
              <w:left w:val="single" w:color="auto" w:sz="4" w:space="0"/>
              <w:bottom w:val="single" w:color="auto" w:sz="4" w:space="0"/>
              <w:right w:val="single" w:color="auto" w:sz="4" w:space="0"/>
            </w:tcBorders>
            <w:vAlign w:val="center"/>
          </w:tcPr>
          <w:p w14:paraId="4B97A95C">
            <w:pPr>
              <w:spacing w:line="280" w:lineRule="exact"/>
              <w:jc w:val="left"/>
              <w:rPr>
                <w:rFonts w:ascii="宋体" w:hAnsi="宋体" w:eastAsia="宋体" w:cs="宋体"/>
                <w:sz w:val="18"/>
                <w:szCs w:val="18"/>
              </w:rPr>
            </w:pPr>
            <w:r>
              <w:rPr>
                <w:rFonts w:hint="eastAsia" w:ascii="宋体" w:hAnsi="宋体" w:eastAsia="宋体" w:cs="宋体"/>
                <w:sz w:val="18"/>
                <w:szCs w:val="18"/>
              </w:rPr>
              <w:t>不予退还投标保证金的情形</w:t>
            </w:r>
          </w:p>
        </w:tc>
        <w:tc>
          <w:tcPr>
            <w:tcW w:w="6975" w:type="dxa"/>
            <w:tcBorders>
              <w:top w:val="single" w:color="auto" w:sz="4" w:space="0"/>
              <w:left w:val="single" w:color="auto" w:sz="4" w:space="0"/>
              <w:bottom w:val="single" w:color="auto" w:sz="4" w:space="0"/>
              <w:right w:val="single" w:color="auto" w:sz="4" w:space="0"/>
            </w:tcBorders>
            <w:vAlign w:val="center"/>
          </w:tcPr>
          <w:p w14:paraId="0C19B43F">
            <w:pPr>
              <w:rPr>
                <w:rFonts w:ascii="宋体" w:hAnsi="宋体" w:eastAsia="宋体" w:cs="宋体"/>
                <w:sz w:val="18"/>
                <w:szCs w:val="18"/>
              </w:rPr>
            </w:pPr>
            <w:r>
              <w:rPr>
                <w:rFonts w:hint="eastAsia" w:ascii="宋体" w:hAnsi="宋体" w:eastAsia="宋体" w:cs="宋体"/>
                <w:sz w:val="18"/>
                <w:szCs w:val="18"/>
              </w:rPr>
              <w:t>增加：</w:t>
            </w:r>
          </w:p>
          <w:p w14:paraId="45FE51C0">
            <w:pPr>
              <w:ind w:firstLine="360" w:firstLineChars="200"/>
              <w:rPr>
                <w:rFonts w:ascii="宋体" w:hAnsi="宋体" w:eastAsia="宋体" w:cs="宋体"/>
                <w:sz w:val="18"/>
                <w:szCs w:val="18"/>
              </w:rPr>
            </w:pPr>
            <w:r>
              <w:rPr>
                <w:rFonts w:hint="eastAsia" w:ascii="宋体" w:hAnsi="宋体" w:eastAsia="宋体" w:cs="宋体"/>
                <w:sz w:val="18"/>
                <w:szCs w:val="18"/>
              </w:rPr>
              <w:t>投标人在投标过程中借用他人资质，互相串通、结盟，或违反国家有关规定，损害招标的公正性和竞争性进行投标者。</w:t>
            </w:r>
          </w:p>
        </w:tc>
      </w:tr>
      <w:tr w14:paraId="259178C6">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BC630D9">
            <w:pPr>
              <w:spacing w:line="288" w:lineRule="auto"/>
              <w:jc w:val="center"/>
              <w:rPr>
                <w:rFonts w:ascii="宋体" w:hAnsi="宋体" w:eastAsia="宋体" w:cs="宋体"/>
                <w:sz w:val="18"/>
                <w:szCs w:val="18"/>
              </w:rPr>
            </w:pPr>
            <w:r>
              <w:rPr>
                <w:rFonts w:hint="eastAsia" w:ascii="宋体" w:hAnsi="宋体" w:eastAsia="宋体" w:cs="宋体"/>
                <w:sz w:val="18"/>
                <w:szCs w:val="18"/>
              </w:rPr>
              <w:t>3.5.2</w:t>
            </w:r>
          </w:p>
        </w:tc>
        <w:tc>
          <w:tcPr>
            <w:tcW w:w="2025" w:type="dxa"/>
            <w:tcBorders>
              <w:top w:val="single" w:color="auto" w:sz="4" w:space="0"/>
              <w:left w:val="single" w:color="auto" w:sz="4" w:space="0"/>
              <w:bottom w:val="single" w:color="auto" w:sz="4" w:space="0"/>
              <w:right w:val="single" w:color="auto" w:sz="4" w:space="0"/>
            </w:tcBorders>
            <w:vAlign w:val="center"/>
          </w:tcPr>
          <w:p w14:paraId="08184089">
            <w:pPr>
              <w:spacing w:line="288" w:lineRule="auto"/>
              <w:jc w:val="left"/>
              <w:rPr>
                <w:rFonts w:ascii="宋体" w:hAnsi="宋体" w:eastAsia="宋体" w:cs="宋体"/>
                <w:sz w:val="18"/>
                <w:szCs w:val="18"/>
              </w:rPr>
            </w:pPr>
            <w:r>
              <w:rPr>
                <w:rFonts w:hint="eastAsia" w:ascii="宋体" w:hAnsi="宋体" w:eastAsia="宋体" w:cs="宋体"/>
                <w:sz w:val="18"/>
                <w:szCs w:val="18"/>
              </w:rPr>
              <w:t>近年财务状况的年份要求</w:t>
            </w:r>
          </w:p>
        </w:tc>
        <w:tc>
          <w:tcPr>
            <w:tcW w:w="6975" w:type="dxa"/>
            <w:tcBorders>
              <w:top w:val="single" w:color="auto" w:sz="4" w:space="0"/>
              <w:left w:val="single" w:color="auto" w:sz="4" w:space="0"/>
              <w:bottom w:val="single" w:color="auto" w:sz="4" w:space="0"/>
              <w:right w:val="single" w:color="auto" w:sz="4" w:space="0"/>
            </w:tcBorders>
            <w:vAlign w:val="center"/>
          </w:tcPr>
          <w:p w14:paraId="770A63EC">
            <w:pPr>
              <w:rPr>
                <w:rFonts w:hint="eastAsia" w:ascii="宋体" w:hAnsi="宋体" w:eastAsia="宋体" w:cs="宋体"/>
                <w:sz w:val="18"/>
                <w:szCs w:val="18"/>
                <w:lang w:eastAsia="zh-CN"/>
              </w:rPr>
            </w:pPr>
            <w:r>
              <w:rPr>
                <w:rFonts w:hint="eastAsia" w:ascii="宋体" w:hAnsi="宋体" w:eastAsia="宋体" w:cs="宋体"/>
                <w:sz w:val="18"/>
                <w:szCs w:val="18"/>
                <w:lang w:eastAsia="zh-CN"/>
              </w:rPr>
              <w:t>2023年</w:t>
            </w:r>
          </w:p>
        </w:tc>
      </w:tr>
      <w:tr w14:paraId="43B9640E">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4D84A32">
            <w:pPr>
              <w:spacing w:line="288" w:lineRule="auto"/>
              <w:jc w:val="center"/>
              <w:rPr>
                <w:rFonts w:ascii="宋体" w:hAnsi="宋体" w:eastAsia="宋体" w:cs="宋体"/>
                <w:sz w:val="18"/>
                <w:szCs w:val="18"/>
              </w:rPr>
            </w:pPr>
            <w:r>
              <w:rPr>
                <w:rFonts w:hint="eastAsia" w:ascii="宋体" w:hAnsi="宋体" w:eastAsia="宋体" w:cs="宋体"/>
                <w:sz w:val="18"/>
                <w:szCs w:val="18"/>
              </w:rPr>
              <w:t>3.5.3</w:t>
            </w:r>
          </w:p>
        </w:tc>
        <w:tc>
          <w:tcPr>
            <w:tcW w:w="2025" w:type="dxa"/>
            <w:tcBorders>
              <w:top w:val="single" w:color="auto" w:sz="4" w:space="0"/>
              <w:left w:val="single" w:color="auto" w:sz="4" w:space="0"/>
              <w:bottom w:val="single" w:color="auto" w:sz="4" w:space="0"/>
              <w:right w:val="single" w:color="auto" w:sz="4" w:space="0"/>
            </w:tcBorders>
            <w:vAlign w:val="center"/>
          </w:tcPr>
          <w:p w14:paraId="6A1E8EBE">
            <w:pPr>
              <w:spacing w:line="288" w:lineRule="auto"/>
              <w:jc w:val="left"/>
              <w:rPr>
                <w:rFonts w:ascii="宋体" w:hAnsi="宋体" w:eastAsia="宋体" w:cs="宋体"/>
                <w:sz w:val="18"/>
                <w:szCs w:val="18"/>
              </w:rPr>
            </w:pPr>
            <w:r>
              <w:rPr>
                <w:rFonts w:hint="eastAsia" w:ascii="宋体" w:hAnsi="宋体" w:eastAsia="宋体" w:cs="宋体"/>
                <w:sz w:val="18"/>
                <w:szCs w:val="18"/>
              </w:rPr>
              <w:t>近年完成的水资源管理相关业项目的年份要求</w:t>
            </w:r>
          </w:p>
        </w:tc>
        <w:tc>
          <w:tcPr>
            <w:tcW w:w="6975" w:type="dxa"/>
            <w:tcBorders>
              <w:top w:val="single" w:color="auto" w:sz="4" w:space="0"/>
              <w:left w:val="single" w:color="auto" w:sz="4" w:space="0"/>
              <w:bottom w:val="single" w:color="auto" w:sz="4" w:space="0"/>
              <w:right w:val="single" w:color="auto" w:sz="4" w:space="0"/>
            </w:tcBorders>
            <w:vAlign w:val="center"/>
          </w:tcPr>
          <w:p w14:paraId="7D42CEFC">
            <w:pPr>
              <w:rPr>
                <w:rFonts w:ascii="宋体" w:hAnsi="宋体" w:eastAsia="宋体" w:cs="宋体"/>
                <w:sz w:val="18"/>
                <w:szCs w:val="18"/>
              </w:rPr>
            </w:pPr>
            <w:bookmarkStart w:id="44" w:name="OLE_LINK5"/>
            <w:r>
              <w:rPr>
                <w:rFonts w:hint="eastAsia" w:ascii="宋体" w:hAnsi="宋体" w:eastAsia="宋体" w:cs="宋体"/>
                <w:sz w:val="18"/>
                <w:szCs w:val="18"/>
                <w:u w:val="single"/>
              </w:rPr>
              <w:t>20</w:t>
            </w:r>
            <w:r>
              <w:rPr>
                <w:rFonts w:hint="eastAsia" w:ascii="宋体" w:hAnsi="宋体" w:eastAsia="宋体" w:cs="宋体"/>
                <w:sz w:val="18"/>
                <w:szCs w:val="18"/>
                <w:u w:val="single"/>
                <w:lang w:val="en-US" w:eastAsia="zh-CN"/>
              </w:rPr>
              <w:t>22</w:t>
            </w:r>
            <w:r>
              <w:rPr>
                <w:rFonts w:hint="eastAsia" w:ascii="宋体" w:hAnsi="宋体" w:eastAsia="宋体" w:cs="宋体"/>
                <w:sz w:val="18"/>
                <w:szCs w:val="18"/>
              </w:rPr>
              <w:t>年～至今</w:t>
            </w:r>
            <w:bookmarkEnd w:id="44"/>
          </w:p>
        </w:tc>
      </w:tr>
      <w:tr w14:paraId="678659E8">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3F1653FE">
            <w:pPr>
              <w:spacing w:line="288" w:lineRule="auto"/>
              <w:jc w:val="center"/>
              <w:rPr>
                <w:rFonts w:ascii="宋体" w:hAnsi="宋体" w:eastAsia="宋体" w:cs="宋体"/>
                <w:sz w:val="18"/>
                <w:szCs w:val="18"/>
              </w:rPr>
            </w:pPr>
            <w:r>
              <w:rPr>
                <w:rFonts w:hint="eastAsia" w:ascii="宋体" w:hAnsi="宋体" w:eastAsia="宋体" w:cs="宋体"/>
                <w:sz w:val="18"/>
                <w:szCs w:val="18"/>
              </w:rPr>
              <w:t>3.5.5</w:t>
            </w:r>
          </w:p>
        </w:tc>
        <w:tc>
          <w:tcPr>
            <w:tcW w:w="2025" w:type="dxa"/>
            <w:tcBorders>
              <w:top w:val="single" w:color="auto" w:sz="4" w:space="0"/>
              <w:left w:val="single" w:color="auto" w:sz="4" w:space="0"/>
              <w:bottom w:val="single" w:color="auto" w:sz="4" w:space="0"/>
              <w:right w:val="single" w:color="auto" w:sz="4" w:space="0"/>
            </w:tcBorders>
            <w:vAlign w:val="center"/>
          </w:tcPr>
          <w:p w14:paraId="4B11CD58">
            <w:pPr>
              <w:spacing w:line="288" w:lineRule="auto"/>
              <w:jc w:val="left"/>
              <w:rPr>
                <w:rFonts w:ascii="宋体" w:hAnsi="宋体" w:eastAsia="宋体" w:cs="宋体"/>
                <w:sz w:val="18"/>
                <w:szCs w:val="18"/>
              </w:rPr>
            </w:pPr>
            <w:r>
              <w:rPr>
                <w:rFonts w:hint="eastAsia" w:ascii="宋体" w:hAnsi="宋体" w:eastAsia="宋体" w:cs="宋体"/>
                <w:sz w:val="18"/>
                <w:szCs w:val="18"/>
              </w:rPr>
              <w:t>近年发生的诉讼及仲裁情况的年份要求</w:t>
            </w:r>
          </w:p>
        </w:tc>
        <w:tc>
          <w:tcPr>
            <w:tcW w:w="6975" w:type="dxa"/>
            <w:tcBorders>
              <w:top w:val="single" w:color="auto" w:sz="4" w:space="0"/>
              <w:left w:val="single" w:color="auto" w:sz="4" w:space="0"/>
              <w:bottom w:val="single" w:color="auto" w:sz="4" w:space="0"/>
              <w:right w:val="single" w:color="auto" w:sz="4" w:space="0"/>
            </w:tcBorders>
            <w:vAlign w:val="center"/>
          </w:tcPr>
          <w:p w14:paraId="24BFF61D">
            <w:pPr>
              <w:rPr>
                <w:rFonts w:ascii="宋体" w:hAnsi="宋体" w:eastAsia="宋体" w:cs="宋体"/>
                <w:sz w:val="18"/>
                <w:szCs w:val="18"/>
              </w:rPr>
            </w:pPr>
            <w:r>
              <w:rPr>
                <w:rFonts w:hint="eastAsia" w:ascii="宋体" w:hAnsi="宋体" w:eastAsia="宋体" w:cs="宋体"/>
                <w:sz w:val="18"/>
                <w:szCs w:val="18"/>
                <w:u w:val="single"/>
              </w:rPr>
              <w:t>20</w:t>
            </w:r>
            <w:r>
              <w:rPr>
                <w:rFonts w:hint="eastAsia" w:ascii="宋体" w:hAnsi="宋体" w:eastAsia="宋体" w:cs="宋体"/>
                <w:sz w:val="18"/>
                <w:szCs w:val="18"/>
                <w:u w:val="single"/>
                <w:lang w:val="en-US" w:eastAsia="zh-CN"/>
              </w:rPr>
              <w:t>22</w:t>
            </w:r>
            <w:r>
              <w:rPr>
                <w:rFonts w:hint="eastAsia" w:ascii="宋体" w:hAnsi="宋体" w:eastAsia="宋体" w:cs="宋体"/>
                <w:sz w:val="18"/>
                <w:szCs w:val="18"/>
              </w:rPr>
              <w:t>年～</w:t>
            </w:r>
            <w:r>
              <w:rPr>
                <w:rFonts w:hint="eastAsia" w:ascii="宋体" w:hAnsi="宋体" w:eastAsia="宋体" w:cs="宋体"/>
                <w:sz w:val="18"/>
                <w:szCs w:val="18"/>
                <w:u w:val="single"/>
              </w:rPr>
              <w:t>至今</w:t>
            </w:r>
          </w:p>
        </w:tc>
      </w:tr>
      <w:tr w14:paraId="7D1D3647">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0754FCE3">
            <w:pPr>
              <w:spacing w:line="288" w:lineRule="auto"/>
              <w:jc w:val="center"/>
              <w:rPr>
                <w:rFonts w:ascii="宋体" w:hAnsi="宋体" w:eastAsia="宋体" w:cs="宋体"/>
                <w:sz w:val="18"/>
                <w:szCs w:val="18"/>
              </w:rPr>
            </w:pPr>
            <w:r>
              <w:rPr>
                <w:rFonts w:hint="eastAsia" w:ascii="宋体" w:hAnsi="宋体" w:eastAsia="宋体" w:cs="宋体"/>
                <w:sz w:val="18"/>
                <w:szCs w:val="18"/>
              </w:rPr>
              <w:t>3.6.3</w:t>
            </w:r>
          </w:p>
        </w:tc>
        <w:tc>
          <w:tcPr>
            <w:tcW w:w="2025" w:type="dxa"/>
            <w:tcBorders>
              <w:top w:val="single" w:color="auto" w:sz="4" w:space="0"/>
              <w:left w:val="single" w:color="auto" w:sz="4" w:space="0"/>
              <w:bottom w:val="single" w:color="auto" w:sz="4" w:space="0"/>
              <w:right w:val="single" w:color="auto" w:sz="4" w:space="0"/>
            </w:tcBorders>
            <w:vAlign w:val="center"/>
          </w:tcPr>
          <w:p w14:paraId="0B25D105">
            <w:pPr>
              <w:spacing w:line="288" w:lineRule="auto"/>
              <w:jc w:val="left"/>
              <w:rPr>
                <w:rFonts w:ascii="宋体" w:hAnsi="宋体" w:eastAsia="宋体" w:cs="宋体"/>
                <w:sz w:val="18"/>
                <w:szCs w:val="18"/>
              </w:rPr>
            </w:pPr>
            <w:r>
              <w:rPr>
                <w:rFonts w:hint="eastAsia" w:ascii="宋体" w:hAnsi="宋体" w:eastAsia="宋体" w:cs="宋体"/>
                <w:sz w:val="18"/>
                <w:szCs w:val="18"/>
              </w:rPr>
              <w:t>签字或盖章要求</w:t>
            </w:r>
          </w:p>
        </w:tc>
        <w:tc>
          <w:tcPr>
            <w:tcW w:w="6975" w:type="dxa"/>
            <w:tcBorders>
              <w:top w:val="single" w:color="auto" w:sz="4" w:space="0"/>
              <w:left w:val="single" w:color="auto" w:sz="4" w:space="0"/>
              <w:bottom w:val="single" w:color="auto" w:sz="4" w:space="0"/>
              <w:right w:val="single" w:color="auto" w:sz="4" w:space="0"/>
            </w:tcBorders>
            <w:vAlign w:val="center"/>
          </w:tcPr>
          <w:p w14:paraId="6E5B4CBD">
            <w:pPr>
              <w:spacing w:line="300" w:lineRule="auto"/>
              <w:rPr>
                <w:rFonts w:ascii="宋体" w:hAnsi="宋体" w:eastAsia="宋体" w:cs="宋体"/>
                <w:sz w:val="18"/>
                <w:szCs w:val="18"/>
              </w:rPr>
            </w:pPr>
            <w:r>
              <w:rPr>
                <w:rFonts w:hint="eastAsia" w:ascii="宋体" w:hAnsi="宋体" w:eastAsia="宋体" w:cs="宋体"/>
                <w:sz w:val="18"/>
                <w:szCs w:val="18"/>
              </w:rPr>
              <w:t>响应文件的签署不得用</w:t>
            </w:r>
            <w:r>
              <w:rPr>
                <w:rFonts w:hint="eastAsia" w:ascii="宋体" w:hAnsi="宋体" w:eastAsia="宋体" w:cs="宋体"/>
                <w:bCs/>
                <w:sz w:val="18"/>
                <w:szCs w:val="18"/>
              </w:rPr>
              <w:t>印章、签名章或其他电子制版签名</w:t>
            </w:r>
            <w:r>
              <w:rPr>
                <w:rFonts w:hint="eastAsia" w:ascii="宋体" w:hAnsi="宋体" w:eastAsia="宋体" w:cs="宋体"/>
                <w:sz w:val="18"/>
                <w:szCs w:val="18"/>
              </w:rPr>
              <w:t>代替，也不得使用</w:t>
            </w:r>
            <w:r>
              <w:rPr>
                <w:rFonts w:hint="eastAsia" w:ascii="宋体" w:hAnsi="宋体" w:eastAsia="宋体" w:cs="宋体"/>
                <w:bCs/>
                <w:sz w:val="18"/>
                <w:szCs w:val="18"/>
              </w:rPr>
              <w:t>电子制版公章</w:t>
            </w:r>
            <w:r>
              <w:rPr>
                <w:rFonts w:hint="eastAsia" w:ascii="宋体" w:hAnsi="宋体" w:eastAsia="宋体" w:cs="宋体"/>
                <w:sz w:val="18"/>
                <w:szCs w:val="18"/>
              </w:rPr>
              <w:t>代替盖章。</w:t>
            </w:r>
          </w:p>
        </w:tc>
      </w:tr>
      <w:tr w14:paraId="37891236">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7ABFC01F">
            <w:pPr>
              <w:spacing w:line="300" w:lineRule="auto"/>
              <w:jc w:val="center"/>
              <w:rPr>
                <w:rFonts w:ascii="宋体" w:hAnsi="宋体" w:eastAsia="宋体" w:cs="宋体"/>
                <w:sz w:val="18"/>
                <w:szCs w:val="18"/>
              </w:rPr>
            </w:pPr>
            <w:r>
              <w:rPr>
                <w:rFonts w:hint="eastAsia" w:ascii="宋体" w:hAnsi="宋体" w:eastAsia="宋体" w:cs="宋体"/>
                <w:sz w:val="18"/>
                <w:szCs w:val="18"/>
              </w:rPr>
              <w:t>3.6.4</w:t>
            </w:r>
          </w:p>
        </w:tc>
        <w:tc>
          <w:tcPr>
            <w:tcW w:w="2025" w:type="dxa"/>
            <w:tcBorders>
              <w:top w:val="single" w:color="auto" w:sz="4" w:space="0"/>
              <w:left w:val="single" w:color="auto" w:sz="4" w:space="0"/>
              <w:bottom w:val="single" w:color="auto" w:sz="4" w:space="0"/>
              <w:right w:val="single" w:color="auto" w:sz="4" w:space="0"/>
            </w:tcBorders>
            <w:vAlign w:val="center"/>
          </w:tcPr>
          <w:p w14:paraId="3B84C522">
            <w:pPr>
              <w:spacing w:line="300" w:lineRule="auto"/>
              <w:jc w:val="left"/>
              <w:rPr>
                <w:rFonts w:ascii="宋体" w:hAnsi="宋体" w:eastAsia="宋体" w:cs="宋体"/>
                <w:sz w:val="18"/>
                <w:szCs w:val="18"/>
              </w:rPr>
            </w:pPr>
            <w:r>
              <w:rPr>
                <w:rFonts w:hint="eastAsia" w:ascii="宋体" w:hAnsi="宋体" w:eastAsia="宋体" w:cs="宋体"/>
                <w:sz w:val="18"/>
                <w:szCs w:val="18"/>
              </w:rPr>
              <w:t>响应文件副本份数</w:t>
            </w:r>
          </w:p>
        </w:tc>
        <w:tc>
          <w:tcPr>
            <w:tcW w:w="6975" w:type="dxa"/>
            <w:tcBorders>
              <w:top w:val="single" w:color="auto" w:sz="4" w:space="0"/>
              <w:left w:val="single" w:color="auto" w:sz="4" w:space="0"/>
              <w:bottom w:val="single" w:color="auto" w:sz="4" w:space="0"/>
              <w:right w:val="single" w:color="auto" w:sz="4" w:space="0"/>
            </w:tcBorders>
            <w:vAlign w:val="center"/>
          </w:tcPr>
          <w:p w14:paraId="0AB1B9A8">
            <w:pPr>
              <w:spacing w:line="288" w:lineRule="auto"/>
              <w:rPr>
                <w:rFonts w:ascii="宋体" w:hAnsi="宋体" w:eastAsia="宋体" w:cs="宋体"/>
                <w:sz w:val="18"/>
                <w:szCs w:val="18"/>
              </w:rPr>
            </w:pPr>
            <w:r>
              <w:rPr>
                <w:rFonts w:hint="eastAsia" w:ascii="宋体" w:hAnsi="宋体" w:eastAsia="宋体" w:cs="宋体"/>
                <w:sz w:val="18"/>
                <w:szCs w:val="18"/>
              </w:rPr>
              <w:t>正本壹份、副本叁份</w:t>
            </w:r>
          </w:p>
        </w:tc>
      </w:tr>
      <w:tr w14:paraId="20AE7851">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37E0A7D1">
            <w:pPr>
              <w:spacing w:line="300" w:lineRule="auto"/>
              <w:jc w:val="center"/>
              <w:rPr>
                <w:rFonts w:ascii="宋体" w:hAnsi="宋体" w:eastAsia="宋体" w:cs="宋体"/>
                <w:sz w:val="18"/>
                <w:szCs w:val="18"/>
              </w:rPr>
            </w:pPr>
            <w:r>
              <w:rPr>
                <w:rFonts w:hint="eastAsia" w:ascii="宋体" w:hAnsi="宋体" w:eastAsia="宋体" w:cs="宋体"/>
                <w:sz w:val="18"/>
                <w:szCs w:val="18"/>
              </w:rPr>
              <w:t>3.7</w:t>
            </w:r>
          </w:p>
        </w:tc>
        <w:tc>
          <w:tcPr>
            <w:tcW w:w="2025" w:type="dxa"/>
            <w:tcBorders>
              <w:top w:val="single" w:color="auto" w:sz="4" w:space="0"/>
              <w:left w:val="single" w:color="auto" w:sz="4" w:space="0"/>
              <w:bottom w:val="single" w:color="auto" w:sz="4" w:space="0"/>
              <w:right w:val="single" w:color="auto" w:sz="4" w:space="0"/>
            </w:tcBorders>
            <w:vAlign w:val="center"/>
          </w:tcPr>
          <w:p w14:paraId="6FCBF4F8">
            <w:pPr>
              <w:jc w:val="left"/>
              <w:rPr>
                <w:rFonts w:ascii="宋体" w:hAnsi="宋体" w:eastAsia="宋体" w:cs="宋体"/>
                <w:sz w:val="18"/>
                <w:szCs w:val="18"/>
              </w:rPr>
            </w:pPr>
            <w:r>
              <w:rPr>
                <w:rFonts w:hint="eastAsia" w:ascii="宋体" w:hAnsi="宋体" w:eastAsia="宋体" w:cs="宋体"/>
                <w:sz w:val="18"/>
                <w:szCs w:val="18"/>
              </w:rPr>
              <w:t>是否允许递交备选投标方案</w:t>
            </w:r>
          </w:p>
        </w:tc>
        <w:tc>
          <w:tcPr>
            <w:tcW w:w="6975" w:type="dxa"/>
            <w:tcBorders>
              <w:top w:val="single" w:color="auto" w:sz="4" w:space="0"/>
              <w:left w:val="single" w:color="auto" w:sz="4" w:space="0"/>
              <w:bottom w:val="single" w:color="auto" w:sz="4" w:space="0"/>
              <w:right w:val="single" w:color="auto" w:sz="4" w:space="0"/>
            </w:tcBorders>
            <w:vAlign w:val="center"/>
          </w:tcPr>
          <w:p w14:paraId="1BA362A2">
            <w:pPr>
              <w:spacing w:line="288" w:lineRule="auto"/>
              <w:rPr>
                <w:rFonts w:ascii="宋体" w:hAnsi="宋体" w:eastAsia="宋体" w:cs="宋体"/>
                <w:sz w:val="18"/>
                <w:szCs w:val="18"/>
              </w:rPr>
            </w:pPr>
            <w:r>
              <w:rPr>
                <w:rFonts w:hint="eastAsia" w:ascii="宋体" w:hAnsi="宋体" w:eastAsia="宋体" w:cs="宋体"/>
                <w:sz w:val="18"/>
                <w:szCs w:val="18"/>
              </w:rPr>
              <w:t>不允许</w:t>
            </w:r>
          </w:p>
        </w:tc>
      </w:tr>
      <w:tr w14:paraId="5581719B">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50B6B106">
            <w:pPr>
              <w:jc w:val="center"/>
              <w:rPr>
                <w:rFonts w:ascii="宋体" w:hAnsi="宋体" w:eastAsia="宋体" w:cs="宋体"/>
                <w:sz w:val="18"/>
                <w:szCs w:val="18"/>
              </w:rPr>
            </w:pPr>
            <w:r>
              <w:rPr>
                <w:rFonts w:hint="eastAsia" w:ascii="宋体" w:hAnsi="宋体" w:eastAsia="宋体" w:cs="宋体"/>
                <w:sz w:val="18"/>
                <w:szCs w:val="18"/>
              </w:rPr>
              <w:t>4.1.1</w:t>
            </w:r>
          </w:p>
        </w:tc>
        <w:tc>
          <w:tcPr>
            <w:tcW w:w="2025" w:type="dxa"/>
            <w:tcBorders>
              <w:top w:val="single" w:color="auto" w:sz="4" w:space="0"/>
              <w:left w:val="single" w:color="auto" w:sz="4" w:space="0"/>
              <w:bottom w:val="single" w:color="auto" w:sz="4" w:space="0"/>
              <w:right w:val="single" w:color="auto" w:sz="4" w:space="0"/>
            </w:tcBorders>
            <w:vAlign w:val="center"/>
          </w:tcPr>
          <w:p w14:paraId="629910C9">
            <w:pPr>
              <w:jc w:val="left"/>
              <w:rPr>
                <w:rFonts w:ascii="宋体" w:hAnsi="宋体" w:eastAsia="宋体" w:cs="宋体"/>
                <w:sz w:val="18"/>
                <w:szCs w:val="18"/>
              </w:rPr>
            </w:pPr>
            <w:r>
              <w:rPr>
                <w:rFonts w:hint="eastAsia" w:ascii="宋体" w:hAnsi="宋体" w:eastAsia="宋体" w:cs="宋体"/>
                <w:sz w:val="18"/>
                <w:szCs w:val="18"/>
              </w:rPr>
              <w:t>响应文件的密封</w:t>
            </w:r>
          </w:p>
        </w:tc>
        <w:tc>
          <w:tcPr>
            <w:tcW w:w="6975" w:type="dxa"/>
            <w:tcBorders>
              <w:top w:val="single" w:color="auto" w:sz="4" w:space="0"/>
              <w:left w:val="single" w:color="auto" w:sz="4" w:space="0"/>
              <w:bottom w:val="single" w:color="auto" w:sz="4" w:space="0"/>
              <w:right w:val="single" w:color="auto" w:sz="4" w:space="0"/>
            </w:tcBorders>
            <w:vAlign w:val="center"/>
          </w:tcPr>
          <w:p w14:paraId="4D05DA64">
            <w:pPr>
              <w:ind w:firstLine="360" w:firstLineChars="200"/>
              <w:rPr>
                <w:rFonts w:ascii="宋体" w:hAnsi="宋体" w:eastAsia="宋体" w:cs="宋体"/>
                <w:bCs/>
                <w:sz w:val="18"/>
                <w:szCs w:val="18"/>
              </w:rPr>
            </w:pPr>
            <w:r>
              <w:rPr>
                <w:rFonts w:hint="eastAsia" w:ascii="宋体" w:hAnsi="宋体" w:eastAsia="宋体" w:cs="宋体"/>
                <w:bCs/>
                <w:sz w:val="18"/>
                <w:szCs w:val="18"/>
              </w:rPr>
              <w:t>响应文件的装订要整齐、牢固，便于保管和利用，不能采用活页装订方式，书脊处需标明工程名称、标段及投标单位全称，否则视为废标，采用A4纸装订,将所有响应文件包封在一个封套内，加贴封条，并在封套的封口处仅加盖密封章。</w:t>
            </w:r>
          </w:p>
          <w:p w14:paraId="63F17598">
            <w:pPr>
              <w:ind w:firstLine="360" w:firstLineChars="200"/>
              <w:rPr>
                <w:rFonts w:ascii="宋体" w:hAnsi="宋体" w:eastAsia="宋体" w:cs="宋体"/>
                <w:sz w:val="18"/>
                <w:szCs w:val="18"/>
              </w:rPr>
            </w:pPr>
            <w:r>
              <w:rPr>
                <w:rFonts w:hint="eastAsia" w:ascii="宋体" w:hAnsi="宋体" w:eastAsia="宋体" w:cs="宋体"/>
                <w:bCs/>
                <w:sz w:val="18"/>
                <w:szCs w:val="18"/>
              </w:rPr>
              <w:t>注：开标一览表要求在响应文件中装订，还需单独用小信封密封仅加盖密封章，在开标时同时递交，作为现场唱标时之用。</w:t>
            </w:r>
          </w:p>
        </w:tc>
      </w:tr>
      <w:tr w14:paraId="24A4BA61">
        <w:tblPrEx>
          <w:tblCellMar>
            <w:top w:w="0" w:type="dxa"/>
            <w:left w:w="108" w:type="dxa"/>
            <w:bottom w:w="0" w:type="dxa"/>
            <w:right w:w="108" w:type="dxa"/>
          </w:tblCellMar>
        </w:tblPrEx>
        <w:trPr>
          <w:trHeight w:val="1483"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D6550AD">
            <w:pPr>
              <w:spacing w:line="300" w:lineRule="auto"/>
              <w:jc w:val="center"/>
              <w:rPr>
                <w:rFonts w:ascii="宋体" w:hAnsi="宋体" w:eastAsia="宋体" w:cs="宋体"/>
                <w:sz w:val="18"/>
                <w:szCs w:val="18"/>
              </w:rPr>
            </w:pPr>
            <w:r>
              <w:rPr>
                <w:rFonts w:hint="eastAsia" w:ascii="宋体" w:hAnsi="宋体" w:eastAsia="宋体" w:cs="宋体"/>
                <w:sz w:val="18"/>
                <w:szCs w:val="18"/>
              </w:rPr>
              <w:t>4.1.2</w:t>
            </w:r>
          </w:p>
        </w:tc>
        <w:tc>
          <w:tcPr>
            <w:tcW w:w="2025" w:type="dxa"/>
            <w:tcBorders>
              <w:top w:val="single" w:color="auto" w:sz="4" w:space="0"/>
              <w:left w:val="single" w:color="auto" w:sz="4" w:space="0"/>
              <w:bottom w:val="single" w:color="auto" w:sz="4" w:space="0"/>
              <w:right w:val="single" w:color="auto" w:sz="4" w:space="0"/>
            </w:tcBorders>
            <w:vAlign w:val="center"/>
          </w:tcPr>
          <w:p w14:paraId="1407A390">
            <w:pPr>
              <w:autoSpaceDE w:val="0"/>
              <w:autoSpaceDN w:val="0"/>
              <w:adjustRightInd w:val="0"/>
              <w:spacing w:line="400" w:lineRule="exact"/>
              <w:jc w:val="left"/>
              <w:rPr>
                <w:rFonts w:ascii="宋体" w:hAnsi="宋体" w:eastAsia="宋体" w:cs="宋体"/>
                <w:sz w:val="18"/>
                <w:szCs w:val="18"/>
              </w:rPr>
            </w:pPr>
            <w:r>
              <w:rPr>
                <w:rFonts w:hint="eastAsia" w:ascii="宋体" w:hAnsi="宋体" w:eastAsia="宋体" w:cs="宋体"/>
                <w:bCs/>
                <w:sz w:val="18"/>
                <w:szCs w:val="18"/>
                <w:lang w:val="zh-CN"/>
              </w:rPr>
              <w:t>所有封套上写明</w:t>
            </w:r>
          </w:p>
        </w:tc>
        <w:tc>
          <w:tcPr>
            <w:tcW w:w="6975" w:type="dxa"/>
            <w:tcBorders>
              <w:top w:val="single" w:color="auto" w:sz="4" w:space="0"/>
              <w:left w:val="single" w:color="auto" w:sz="4" w:space="0"/>
              <w:bottom w:val="single" w:color="auto" w:sz="4" w:space="0"/>
              <w:right w:val="single" w:color="auto" w:sz="4" w:space="0"/>
            </w:tcBorders>
          </w:tcPr>
          <w:p w14:paraId="5FDEFF63">
            <w:pPr>
              <w:spacing w:line="300" w:lineRule="exact"/>
              <w:jc w:val="left"/>
              <w:rPr>
                <w:rFonts w:ascii="宋体" w:hAnsi="宋体" w:eastAsia="宋体" w:cs="宋体"/>
                <w:bCs/>
                <w:sz w:val="18"/>
                <w:szCs w:val="18"/>
              </w:rPr>
            </w:pPr>
            <w:r>
              <w:rPr>
                <w:rFonts w:hint="eastAsia" w:ascii="宋体" w:hAnsi="宋体" w:eastAsia="宋体" w:cs="宋体"/>
                <w:bCs/>
                <w:sz w:val="18"/>
                <w:szCs w:val="18"/>
              </w:rPr>
              <w:t>封套上写明</w:t>
            </w:r>
          </w:p>
          <w:p w14:paraId="2BBEE08D">
            <w:pPr>
              <w:snapToGrid w:val="0"/>
              <w:jc w:val="left"/>
              <w:rPr>
                <w:rFonts w:ascii="宋体" w:hAnsi="宋体" w:eastAsia="宋体" w:cs="宋体"/>
                <w:bCs/>
                <w:sz w:val="18"/>
                <w:szCs w:val="18"/>
              </w:rPr>
            </w:pPr>
            <w:r>
              <w:rPr>
                <w:rFonts w:hint="eastAsia" w:ascii="宋体" w:hAnsi="宋体" w:eastAsia="宋体" w:cs="宋体"/>
                <w:bCs/>
                <w:sz w:val="18"/>
                <w:szCs w:val="18"/>
              </w:rPr>
              <w:t>招标代理公司名称：</w:t>
            </w:r>
          </w:p>
          <w:p w14:paraId="68068044">
            <w:pPr>
              <w:spacing w:line="300" w:lineRule="exact"/>
              <w:jc w:val="left"/>
              <w:rPr>
                <w:rFonts w:ascii="宋体" w:hAnsi="宋体" w:eastAsia="宋体" w:cs="宋体"/>
                <w:bCs/>
                <w:sz w:val="18"/>
                <w:szCs w:val="18"/>
              </w:rPr>
            </w:pPr>
            <w:r>
              <w:rPr>
                <w:rFonts w:hint="eastAsia" w:ascii="宋体" w:hAnsi="宋体" w:eastAsia="宋体" w:cs="宋体"/>
                <w:bCs/>
                <w:sz w:val="18"/>
                <w:szCs w:val="18"/>
              </w:rPr>
              <w:t>送达地址：</w:t>
            </w:r>
          </w:p>
          <w:p w14:paraId="3819F67A">
            <w:pPr>
              <w:widowControl/>
              <w:spacing w:line="300" w:lineRule="exact"/>
              <w:ind w:right="-460" w:rightChars="-219"/>
              <w:jc w:val="left"/>
              <w:rPr>
                <w:rFonts w:ascii="宋体" w:hAnsi="宋体" w:eastAsia="宋体" w:cs="宋体"/>
                <w:bCs/>
                <w:sz w:val="18"/>
                <w:szCs w:val="18"/>
              </w:rPr>
            </w:pPr>
            <w:r>
              <w:rPr>
                <w:rFonts w:hint="eastAsia" w:ascii="宋体" w:hAnsi="宋体" w:eastAsia="宋体" w:cs="宋体"/>
                <w:bCs/>
                <w:sz w:val="18"/>
                <w:szCs w:val="18"/>
              </w:rPr>
              <w:t>项目名称：</w:t>
            </w:r>
          </w:p>
          <w:p w14:paraId="53308985">
            <w:pPr>
              <w:widowControl/>
              <w:spacing w:line="300" w:lineRule="exact"/>
              <w:ind w:right="-460" w:rightChars="-219"/>
              <w:jc w:val="left"/>
              <w:rPr>
                <w:rFonts w:ascii="宋体" w:hAnsi="宋体" w:eastAsia="宋体" w:cs="宋体"/>
                <w:sz w:val="18"/>
                <w:szCs w:val="18"/>
              </w:rPr>
            </w:pPr>
            <w:r>
              <w:rPr>
                <w:rFonts w:hint="eastAsia" w:ascii="宋体" w:hAnsi="宋体" w:eastAsia="宋体" w:cs="宋体"/>
                <w:bCs/>
                <w:sz w:val="18"/>
                <w:szCs w:val="18"/>
              </w:rPr>
              <w:t>在</w:t>
            </w:r>
            <w:r>
              <w:rPr>
                <w:rFonts w:hint="eastAsia" w:ascii="宋体" w:hAnsi="宋体" w:eastAsia="宋体" w:cs="宋体"/>
                <w:bCs/>
                <w:sz w:val="18"/>
                <w:szCs w:val="18"/>
                <w:u w:val="single"/>
              </w:rPr>
              <w:t xml:space="preserve">     </w:t>
            </w:r>
            <w:r>
              <w:rPr>
                <w:rFonts w:hint="eastAsia" w:ascii="宋体" w:hAnsi="宋体" w:eastAsia="宋体" w:cs="宋体"/>
                <w:bCs/>
                <w:sz w:val="18"/>
                <w:szCs w:val="18"/>
              </w:rPr>
              <w:t>年</w:t>
            </w:r>
            <w:r>
              <w:rPr>
                <w:rFonts w:hint="eastAsia" w:ascii="宋体" w:hAnsi="宋体" w:eastAsia="宋体" w:cs="宋体"/>
                <w:bCs/>
                <w:sz w:val="18"/>
                <w:szCs w:val="18"/>
                <w:u w:val="single"/>
              </w:rPr>
              <w:t xml:space="preserve">    </w:t>
            </w:r>
            <w:r>
              <w:rPr>
                <w:rFonts w:hint="eastAsia" w:ascii="宋体" w:hAnsi="宋体" w:eastAsia="宋体" w:cs="宋体"/>
                <w:bCs/>
                <w:sz w:val="18"/>
                <w:szCs w:val="18"/>
              </w:rPr>
              <w:t>月</w:t>
            </w:r>
            <w:r>
              <w:rPr>
                <w:rFonts w:hint="eastAsia" w:ascii="宋体" w:hAnsi="宋体" w:eastAsia="宋体" w:cs="宋体"/>
                <w:bCs/>
                <w:sz w:val="18"/>
                <w:szCs w:val="18"/>
                <w:u w:val="single"/>
              </w:rPr>
              <w:t xml:space="preserve">    </w:t>
            </w:r>
            <w:r>
              <w:rPr>
                <w:rFonts w:hint="eastAsia" w:ascii="宋体" w:hAnsi="宋体" w:eastAsia="宋体" w:cs="宋体"/>
                <w:bCs/>
                <w:sz w:val="18"/>
                <w:szCs w:val="18"/>
              </w:rPr>
              <w:t>日</w:t>
            </w:r>
            <w:r>
              <w:rPr>
                <w:rFonts w:hint="eastAsia" w:ascii="宋体" w:hAnsi="宋体" w:eastAsia="宋体" w:cs="宋体"/>
                <w:bCs/>
                <w:sz w:val="18"/>
                <w:szCs w:val="18"/>
                <w:u w:val="single"/>
              </w:rPr>
              <w:t xml:space="preserve">    </w:t>
            </w:r>
            <w:r>
              <w:rPr>
                <w:rFonts w:hint="eastAsia" w:ascii="宋体" w:hAnsi="宋体" w:eastAsia="宋体" w:cs="宋体"/>
                <w:bCs/>
                <w:sz w:val="18"/>
                <w:szCs w:val="18"/>
              </w:rPr>
              <w:t>时</w:t>
            </w:r>
            <w:r>
              <w:rPr>
                <w:rFonts w:hint="eastAsia" w:ascii="宋体" w:hAnsi="宋体" w:eastAsia="宋体" w:cs="宋体"/>
                <w:bCs/>
                <w:sz w:val="18"/>
                <w:szCs w:val="18"/>
                <w:u w:val="single"/>
              </w:rPr>
              <w:t xml:space="preserve">  </w:t>
            </w:r>
            <w:r>
              <w:rPr>
                <w:rFonts w:hint="eastAsia" w:ascii="宋体" w:hAnsi="宋体" w:eastAsia="宋体" w:cs="宋体"/>
                <w:bCs/>
                <w:sz w:val="18"/>
                <w:szCs w:val="18"/>
              </w:rPr>
              <w:t>分前不得开启。</w:t>
            </w:r>
          </w:p>
        </w:tc>
      </w:tr>
      <w:tr w14:paraId="027AF964">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56279180">
            <w:pPr>
              <w:spacing w:line="300" w:lineRule="auto"/>
              <w:jc w:val="center"/>
              <w:rPr>
                <w:rFonts w:ascii="宋体" w:hAnsi="宋体" w:eastAsia="宋体" w:cs="宋体"/>
                <w:sz w:val="18"/>
                <w:szCs w:val="18"/>
              </w:rPr>
            </w:pPr>
            <w:r>
              <w:rPr>
                <w:rFonts w:hint="eastAsia" w:ascii="宋体" w:hAnsi="宋体" w:eastAsia="宋体" w:cs="宋体"/>
                <w:sz w:val="18"/>
                <w:szCs w:val="18"/>
              </w:rPr>
              <w:t>4.2.2</w:t>
            </w:r>
          </w:p>
        </w:tc>
        <w:tc>
          <w:tcPr>
            <w:tcW w:w="2025" w:type="dxa"/>
            <w:tcBorders>
              <w:top w:val="single" w:color="auto" w:sz="4" w:space="0"/>
              <w:left w:val="single" w:color="auto" w:sz="4" w:space="0"/>
              <w:bottom w:val="single" w:color="auto" w:sz="4" w:space="0"/>
              <w:right w:val="single" w:color="auto" w:sz="4" w:space="0"/>
            </w:tcBorders>
            <w:vAlign w:val="center"/>
          </w:tcPr>
          <w:p w14:paraId="012844D5">
            <w:pPr>
              <w:spacing w:line="300" w:lineRule="auto"/>
              <w:jc w:val="left"/>
              <w:rPr>
                <w:rFonts w:ascii="宋体" w:hAnsi="宋体" w:eastAsia="宋体" w:cs="宋体"/>
                <w:sz w:val="18"/>
                <w:szCs w:val="18"/>
              </w:rPr>
            </w:pPr>
            <w:r>
              <w:rPr>
                <w:rFonts w:hint="eastAsia" w:ascii="宋体" w:hAnsi="宋体" w:eastAsia="宋体" w:cs="宋体"/>
                <w:sz w:val="18"/>
                <w:szCs w:val="18"/>
              </w:rPr>
              <w:t>递交响应文件地点</w:t>
            </w:r>
          </w:p>
        </w:tc>
        <w:tc>
          <w:tcPr>
            <w:tcW w:w="6975" w:type="dxa"/>
            <w:tcBorders>
              <w:top w:val="single" w:color="auto" w:sz="4" w:space="0"/>
              <w:left w:val="single" w:color="auto" w:sz="4" w:space="0"/>
              <w:bottom w:val="single" w:color="auto" w:sz="4" w:space="0"/>
              <w:right w:val="single" w:color="auto" w:sz="4" w:space="0"/>
            </w:tcBorders>
            <w:vAlign w:val="center"/>
          </w:tcPr>
          <w:p w14:paraId="600B1BA7">
            <w:pPr>
              <w:spacing w:line="288" w:lineRule="auto"/>
              <w:rPr>
                <w:rFonts w:hint="eastAsia" w:ascii="宋体" w:hAnsi="宋体" w:eastAsia="宋体" w:cs="宋体"/>
                <w:sz w:val="18"/>
                <w:szCs w:val="18"/>
                <w:lang w:eastAsia="zh-CN"/>
              </w:rPr>
            </w:pPr>
            <w:r>
              <w:rPr>
                <w:rFonts w:hint="eastAsia" w:ascii="宋体" w:hAnsi="宋体" w:eastAsia="宋体" w:cs="宋体"/>
                <w:sz w:val="18"/>
                <w:szCs w:val="18"/>
                <w:lang w:val="en-US" w:eastAsia="zh-CN"/>
              </w:rPr>
              <w:t>网上开标</w:t>
            </w:r>
          </w:p>
        </w:tc>
      </w:tr>
      <w:tr w14:paraId="7D6EF0B9">
        <w:tblPrEx>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vAlign w:val="center"/>
          </w:tcPr>
          <w:p w14:paraId="1808EF64">
            <w:pPr>
              <w:spacing w:line="300" w:lineRule="auto"/>
              <w:jc w:val="center"/>
              <w:rPr>
                <w:rFonts w:ascii="宋体" w:hAnsi="宋体" w:eastAsia="宋体" w:cs="宋体"/>
                <w:sz w:val="18"/>
                <w:szCs w:val="18"/>
              </w:rPr>
            </w:pPr>
            <w:r>
              <w:rPr>
                <w:rFonts w:hint="eastAsia" w:ascii="宋体" w:hAnsi="宋体" w:eastAsia="宋体" w:cs="宋体"/>
                <w:sz w:val="18"/>
                <w:szCs w:val="18"/>
              </w:rPr>
              <w:t>4.2.3</w:t>
            </w:r>
          </w:p>
        </w:tc>
        <w:tc>
          <w:tcPr>
            <w:tcW w:w="2025" w:type="dxa"/>
            <w:tcBorders>
              <w:top w:val="single" w:color="auto" w:sz="4" w:space="0"/>
              <w:left w:val="single" w:color="auto" w:sz="4" w:space="0"/>
              <w:bottom w:val="single" w:color="auto" w:sz="4" w:space="0"/>
              <w:right w:val="single" w:color="auto" w:sz="4" w:space="0"/>
            </w:tcBorders>
            <w:vAlign w:val="center"/>
          </w:tcPr>
          <w:p w14:paraId="58A04936">
            <w:pPr>
              <w:spacing w:line="300" w:lineRule="auto"/>
              <w:jc w:val="left"/>
              <w:rPr>
                <w:rFonts w:ascii="宋体" w:hAnsi="宋体" w:eastAsia="宋体" w:cs="宋体"/>
                <w:sz w:val="18"/>
                <w:szCs w:val="18"/>
              </w:rPr>
            </w:pPr>
            <w:r>
              <w:rPr>
                <w:rFonts w:hint="eastAsia" w:ascii="宋体" w:hAnsi="宋体" w:eastAsia="宋体" w:cs="宋体"/>
                <w:sz w:val="18"/>
                <w:szCs w:val="18"/>
              </w:rPr>
              <w:t>是否退还响应文件</w:t>
            </w:r>
          </w:p>
        </w:tc>
        <w:tc>
          <w:tcPr>
            <w:tcW w:w="6975" w:type="dxa"/>
            <w:tcBorders>
              <w:top w:val="single" w:color="auto" w:sz="4" w:space="0"/>
              <w:left w:val="single" w:color="auto" w:sz="4" w:space="0"/>
              <w:bottom w:val="single" w:color="auto" w:sz="4" w:space="0"/>
              <w:right w:val="single" w:color="auto" w:sz="4" w:space="0"/>
            </w:tcBorders>
            <w:vAlign w:val="center"/>
          </w:tcPr>
          <w:p w14:paraId="6C0839D0">
            <w:pPr>
              <w:spacing w:line="300" w:lineRule="auto"/>
              <w:rPr>
                <w:rFonts w:ascii="宋体" w:hAnsi="宋体" w:eastAsia="宋体" w:cs="宋体"/>
                <w:sz w:val="18"/>
                <w:szCs w:val="18"/>
              </w:rPr>
            </w:pPr>
            <w:r>
              <w:rPr>
                <w:rFonts w:hint="eastAsia" w:ascii="宋体" w:hAnsi="宋体" w:eastAsia="宋体" w:cs="宋体"/>
                <w:sz w:val="18"/>
                <w:szCs w:val="18"/>
              </w:rPr>
              <w:t>否</w:t>
            </w:r>
          </w:p>
        </w:tc>
      </w:tr>
      <w:tr w14:paraId="768D426F">
        <w:tblPrEx>
          <w:tblCellMar>
            <w:top w:w="0" w:type="dxa"/>
            <w:left w:w="108" w:type="dxa"/>
            <w:bottom w:w="0" w:type="dxa"/>
            <w:right w:w="108" w:type="dxa"/>
          </w:tblCellMar>
        </w:tblPrEx>
        <w:trPr>
          <w:trHeight w:val="790" w:hRule="atLeast"/>
          <w:jc w:val="center"/>
        </w:trPr>
        <w:tc>
          <w:tcPr>
            <w:tcW w:w="900" w:type="dxa"/>
            <w:tcBorders>
              <w:top w:val="single" w:color="auto" w:sz="4" w:space="0"/>
              <w:left w:val="single" w:color="auto" w:sz="4" w:space="0"/>
              <w:right w:val="single" w:color="auto" w:sz="4" w:space="0"/>
            </w:tcBorders>
            <w:vAlign w:val="center"/>
          </w:tcPr>
          <w:p w14:paraId="42E9A43C">
            <w:pPr>
              <w:spacing w:line="300" w:lineRule="auto"/>
              <w:jc w:val="center"/>
              <w:rPr>
                <w:rFonts w:ascii="宋体" w:hAnsi="宋体" w:eastAsia="宋体" w:cs="宋体"/>
                <w:sz w:val="18"/>
                <w:szCs w:val="18"/>
              </w:rPr>
            </w:pPr>
            <w:r>
              <w:rPr>
                <w:rFonts w:hint="eastAsia" w:ascii="宋体" w:hAnsi="宋体" w:eastAsia="宋体" w:cs="宋体"/>
                <w:sz w:val="18"/>
                <w:szCs w:val="18"/>
              </w:rPr>
              <w:t>5.1</w:t>
            </w:r>
          </w:p>
        </w:tc>
        <w:tc>
          <w:tcPr>
            <w:tcW w:w="2025" w:type="dxa"/>
            <w:tcBorders>
              <w:top w:val="single" w:color="auto" w:sz="4" w:space="0"/>
              <w:left w:val="single" w:color="auto" w:sz="4" w:space="0"/>
              <w:right w:val="single" w:color="auto" w:sz="4" w:space="0"/>
            </w:tcBorders>
            <w:vAlign w:val="center"/>
          </w:tcPr>
          <w:p w14:paraId="37F420FD">
            <w:pPr>
              <w:spacing w:line="300" w:lineRule="auto"/>
              <w:jc w:val="left"/>
              <w:rPr>
                <w:rFonts w:ascii="宋体" w:hAnsi="宋体" w:eastAsia="宋体" w:cs="宋体"/>
                <w:sz w:val="18"/>
                <w:szCs w:val="18"/>
              </w:rPr>
            </w:pPr>
            <w:r>
              <w:rPr>
                <w:rFonts w:hint="eastAsia" w:ascii="宋体" w:hAnsi="宋体" w:eastAsia="宋体" w:cs="宋体"/>
                <w:sz w:val="18"/>
                <w:szCs w:val="18"/>
              </w:rPr>
              <w:t>开标时间和地点</w:t>
            </w:r>
          </w:p>
        </w:tc>
        <w:tc>
          <w:tcPr>
            <w:tcW w:w="6975" w:type="dxa"/>
            <w:tcBorders>
              <w:top w:val="single" w:color="auto" w:sz="4" w:space="0"/>
              <w:left w:val="single" w:color="auto" w:sz="4" w:space="0"/>
              <w:right w:val="single" w:color="auto" w:sz="4" w:space="0"/>
            </w:tcBorders>
            <w:vAlign w:val="center"/>
          </w:tcPr>
          <w:p w14:paraId="5C07639E">
            <w:pPr>
              <w:spacing w:line="300" w:lineRule="auto"/>
              <w:rPr>
                <w:rFonts w:ascii="宋体" w:hAnsi="宋体" w:eastAsia="宋体" w:cs="宋体"/>
                <w:sz w:val="18"/>
                <w:szCs w:val="18"/>
              </w:rPr>
            </w:pPr>
            <w:r>
              <w:rPr>
                <w:rFonts w:hint="eastAsia" w:ascii="宋体" w:hAnsi="宋体" w:eastAsia="宋体" w:cs="宋体"/>
                <w:sz w:val="18"/>
                <w:szCs w:val="18"/>
              </w:rPr>
              <w:t>开标时间：</w:t>
            </w:r>
            <w:r>
              <w:rPr>
                <w:rFonts w:hint="eastAsia" w:ascii="宋体" w:hAnsi="宋体" w:eastAsia="宋体" w:cs="宋体"/>
                <w:b/>
                <w:sz w:val="18"/>
                <w:szCs w:val="18"/>
                <w:u w:val="single"/>
                <w:lang w:val="zh-CN"/>
              </w:rPr>
              <w:t>2</w:t>
            </w:r>
            <w:r>
              <w:rPr>
                <w:rFonts w:hint="eastAsia" w:ascii="宋体" w:hAnsi="宋体" w:eastAsia="宋体" w:cs="宋体"/>
                <w:b/>
                <w:sz w:val="18"/>
                <w:szCs w:val="18"/>
                <w:highlight w:val="none"/>
                <w:u w:val="single"/>
                <w:lang w:val="zh-CN"/>
              </w:rPr>
              <w:t>025年</w:t>
            </w:r>
            <w:r>
              <w:rPr>
                <w:rFonts w:hint="eastAsia" w:ascii="宋体" w:hAnsi="宋体" w:eastAsia="宋体" w:cs="宋体"/>
                <w:b/>
                <w:sz w:val="18"/>
                <w:szCs w:val="18"/>
                <w:highlight w:val="none"/>
                <w:u w:val="single"/>
                <w:lang w:val="en-US" w:eastAsia="zh-CN"/>
              </w:rPr>
              <w:t>4</w:t>
            </w:r>
            <w:r>
              <w:rPr>
                <w:rFonts w:hint="eastAsia" w:ascii="宋体" w:hAnsi="宋体" w:eastAsia="宋体" w:cs="宋体"/>
                <w:b/>
                <w:sz w:val="18"/>
                <w:szCs w:val="18"/>
                <w:highlight w:val="none"/>
                <w:u w:val="single"/>
                <w:lang w:val="zh-CN"/>
              </w:rPr>
              <w:t>月</w:t>
            </w:r>
            <w:r>
              <w:rPr>
                <w:rFonts w:hint="eastAsia" w:ascii="宋体" w:hAnsi="宋体" w:eastAsia="宋体" w:cs="宋体"/>
                <w:b/>
                <w:sz w:val="18"/>
                <w:szCs w:val="18"/>
                <w:highlight w:val="none"/>
                <w:u w:val="single"/>
                <w:lang w:val="en-US" w:eastAsia="zh-CN"/>
              </w:rPr>
              <w:t>9</w:t>
            </w:r>
            <w:r>
              <w:rPr>
                <w:rFonts w:hint="eastAsia" w:ascii="宋体" w:hAnsi="宋体" w:eastAsia="宋体" w:cs="宋体"/>
                <w:b/>
                <w:sz w:val="18"/>
                <w:szCs w:val="18"/>
                <w:highlight w:val="none"/>
                <w:u w:val="single"/>
                <w:lang w:val="zh-CN"/>
              </w:rPr>
              <w:t>日 9:</w:t>
            </w:r>
            <w:r>
              <w:rPr>
                <w:rFonts w:hint="eastAsia" w:ascii="宋体" w:hAnsi="宋体" w:eastAsia="宋体" w:cs="宋体"/>
                <w:b/>
                <w:sz w:val="18"/>
                <w:szCs w:val="18"/>
                <w:highlight w:val="none"/>
                <w:u w:val="single"/>
                <w:lang w:val="en-US" w:eastAsia="zh-CN"/>
              </w:rPr>
              <w:t>3</w:t>
            </w:r>
            <w:r>
              <w:rPr>
                <w:rFonts w:hint="eastAsia" w:ascii="宋体" w:hAnsi="宋体" w:eastAsia="宋体" w:cs="宋体"/>
                <w:b/>
                <w:sz w:val="18"/>
                <w:szCs w:val="18"/>
                <w:highlight w:val="none"/>
                <w:u w:val="single"/>
                <w:lang w:val="zh-CN"/>
              </w:rPr>
              <w:t>0</w:t>
            </w:r>
          </w:p>
          <w:p w14:paraId="7BED5F8D">
            <w:pPr>
              <w:spacing w:line="300" w:lineRule="auto"/>
              <w:rPr>
                <w:rFonts w:ascii="宋体" w:hAnsi="宋体" w:eastAsia="宋体" w:cs="宋体"/>
                <w:sz w:val="18"/>
                <w:szCs w:val="18"/>
              </w:rPr>
            </w:pPr>
            <w:r>
              <w:rPr>
                <w:rFonts w:hint="eastAsia" w:ascii="宋体" w:hAnsi="宋体" w:eastAsia="宋体" w:cs="宋体"/>
                <w:sz w:val="18"/>
                <w:szCs w:val="18"/>
              </w:rPr>
              <w:t>开标地点：东丰县政务服务和数字化建设管理局开标室1</w:t>
            </w:r>
          </w:p>
        </w:tc>
      </w:tr>
      <w:tr w14:paraId="357D6ADA">
        <w:tblPrEx>
          <w:tblCellMar>
            <w:top w:w="0" w:type="dxa"/>
            <w:left w:w="108" w:type="dxa"/>
            <w:bottom w:w="0" w:type="dxa"/>
            <w:right w:w="108" w:type="dxa"/>
          </w:tblCellMar>
        </w:tblPrEx>
        <w:trPr>
          <w:trHeight w:val="9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B401429">
            <w:pPr>
              <w:spacing w:line="300" w:lineRule="auto"/>
              <w:jc w:val="center"/>
              <w:rPr>
                <w:rFonts w:ascii="宋体" w:hAnsi="宋体" w:eastAsia="宋体" w:cs="宋体"/>
                <w:sz w:val="18"/>
                <w:szCs w:val="18"/>
              </w:rPr>
            </w:pPr>
            <w:r>
              <w:rPr>
                <w:rFonts w:hint="eastAsia" w:ascii="宋体" w:hAnsi="宋体" w:eastAsia="宋体" w:cs="宋体"/>
                <w:sz w:val="18"/>
                <w:szCs w:val="18"/>
              </w:rPr>
              <w:t>5.2</w:t>
            </w:r>
          </w:p>
        </w:tc>
        <w:tc>
          <w:tcPr>
            <w:tcW w:w="2025" w:type="dxa"/>
            <w:tcBorders>
              <w:top w:val="single" w:color="auto" w:sz="4" w:space="0"/>
              <w:left w:val="single" w:color="auto" w:sz="4" w:space="0"/>
              <w:bottom w:val="single" w:color="auto" w:sz="4" w:space="0"/>
              <w:right w:val="single" w:color="auto" w:sz="4" w:space="0"/>
            </w:tcBorders>
            <w:vAlign w:val="center"/>
          </w:tcPr>
          <w:p w14:paraId="1F3E4B47">
            <w:pPr>
              <w:spacing w:line="300" w:lineRule="auto"/>
              <w:jc w:val="left"/>
              <w:rPr>
                <w:rFonts w:ascii="宋体" w:hAnsi="宋体" w:eastAsia="宋体" w:cs="宋体"/>
                <w:sz w:val="18"/>
                <w:szCs w:val="18"/>
              </w:rPr>
            </w:pPr>
            <w:r>
              <w:rPr>
                <w:rFonts w:hint="eastAsia" w:ascii="宋体" w:hAnsi="宋体" w:eastAsia="宋体" w:cs="宋体"/>
                <w:sz w:val="18"/>
                <w:szCs w:val="18"/>
              </w:rPr>
              <w:t>开标程序</w:t>
            </w:r>
          </w:p>
        </w:tc>
        <w:tc>
          <w:tcPr>
            <w:tcW w:w="6975" w:type="dxa"/>
            <w:tcBorders>
              <w:top w:val="single" w:color="auto" w:sz="4" w:space="0"/>
              <w:left w:val="single" w:color="auto" w:sz="4" w:space="0"/>
              <w:bottom w:val="single" w:color="auto" w:sz="4" w:space="0"/>
              <w:right w:val="single" w:color="auto" w:sz="4" w:space="0"/>
            </w:tcBorders>
            <w:vAlign w:val="center"/>
          </w:tcPr>
          <w:p w14:paraId="329B4262">
            <w:pPr>
              <w:spacing w:line="288" w:lineRule="auto"/>
              <w:rPr>
                <w:rFonts w:ascii="宋体" w:hAnsi="宋体" w:eastAsia="宋体" w:cs="宋体"/>
                <w:sz w:val="18"/>
                <w:szCs w:val="18"/>
              </w:rPr>
            </w:pPr>
            <w:r>
              <w:rPr>
                <w:rFonts w:hint="eastAsia" w:ascii="宋体" w:hAnsi="宋体" w:eastAsia="宋体" w:cs="宋体"/>
                <w:sz w:val="18"/>
                <w:szCs w:val="18"/>
              </w:rPr>
              <w:t>（1）（2）（3）见总则；</w:t>
            </w:r>
          </w:p>
          <w:p w14:paraId="02C5AF31">
            <w:pPr>
              <w:spacing w:line="288" w:lineRule="auto"/>
              <w:rPr>
                <w:rFonts w:ascii="宋体" w:hAnsi="宋体" w:eastAsia="宋体" w:cs="宋体"/>
                <w:sz w:val="18"/>
                <w:szCs w:val="18"/>
              </w:rPr>
            </w:pPr>
            <w:r>
              <w:rPr>
                <w:rFonts w:hint="eastAsia" w:ascii="宋体" w:hAnsi="宋体" w:eastAsia="宋体" w:cs="宋体"/>
                <w:sz w:val="18"/>
                <w:szCs w:val="18"/>
              </w:rPr>
              <w:t>（4）密封情况检查：由投标人与监督部门共同检查响应文件密封情况；</w:t>
            </w:r>
          </w:p>
          <w:p w14:paraId="40F0C23F">
            <w:pPr>
              <w:spacing w:line="300" w:lineRule="auto"/>
              <w:rPr>
                <w:rFonts w:ascii="宋体" w:hAnsi="宋体" w:eastAsia="宋体" w:cs="宋体"/>
                <w:sz w:val="18"/>
                <w:szCs w:val="18"/>
              </w:rPr>
            </w:pPr>
            <w:r>
              <w:rPr>
                <w:rFonts w:hint="eastAsia" w:ascii="宋体" w:hAnsi="宋体" w:eastAsia="宋体" w:cs="宋体"/>
                <w:sz w:val="18"/>
                <w:szCs w:val="18"/>
              </w:rPr>
              <w:t>（5）开标顺序：按响应文件递交顺序进行。</w:t>
            </w:r>
          </w:p>
        </w:tc>
      </w:tr>
      <w:tr w14:paraId="48F4B70A">
        <w:tblPrEx>
          <w:tblCellMar>
            <w:top w:w="0" w:type="dxa"/>
            <w:left w:w="108" w:type="dxa"/>
            <w:bottom w:w="0" w:type="dxa"/>
            <w:right w:w="108" w:type="dxa"/>
          </w:tblCellMar>
        </w:tblPrEx>
        <w:trPr>
          <w:trHeight w:val="339"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8AE1597">
            <w:pPr>
              <w:spacing w:line="300" w:lineRule="auto"/>
              <w:jc w:val="center"/>
              <w:rPr>
                <w:rFonts w:ascii="宋体" w:hAnsi="宋体" w:eastAsia="宋体" w:cs="宋体"/>
                <w:sz w:val="18"/>
                <w:szCs w:val="18"/>
              </w:rPr>
            </w:pPr>
            <w:r>
              <w:rPr>
                <w:rFonts w:hint="eastAsia" w:ascii="宋体" w:hAnsi="宋体" w:eastAsia="宋体" w:cs="宋体"/>
                <w:sz w:val="18"/>
                <w:szCs w:val="18"/>
              </w:rPr>
              <w:t>6.1.1</w:t>
            </w:r>
          </w:p>
        </w:tc>
        <w:tc>
          <w:tcPr>
            <w:tcW w:w="2025" w:type="dxa"/>
            <w:tcBorders>
              <w:top w:val="single" w:color="auto" w:sz="4" w:space="0"/>
              <w:left w:val="single" w:color="auto" w:sz="4" w:space="0"/>
              <w:bottom w:val="single" w:color="auto" w:sz="4" w:space="0"/>
              <w:right w:val="single" w:color="auto" w:sz="4" w:space="0"/>
            </w:tcBorders>
            <w:vAlign w:val="center"/>
          </w:tcPr>
          <w:p w14:paraId="23BCB80A">
            <w:pPr>
              <w:jc w:val="left"/>
              <w:rPr>
                <w:rFonts w:ascii="宋体" w:hAnsi="宋体" w:eastAsia="宋体" w:cs="宋体"/>
                <w:sz w:val="18"/>
                <w:szCs w:val="18"/>
              </w:rPr>
            </w:pPr>
            <w:r>
              <w:rPr>
                <w:rFonts w:hint="eastAsia" w:ascii="宋体" w:hAnsi="宋体" w:eastAsia="宋体" w:cs="宋体"/>
                <w:sz w:val="18"/>
                <w:szCs w:val="18"/>
              </w:rPr>
              <w:t>磋商小组的组建</w:t>
            </w:r>
          </w:p>
        </w:tc>
        <w:tc>
          <w:tcPr>
            <w:tcW w:w="6975" w:type="dxa"/>
            <w:tcBorders>
              <w:top w:val="single" w:color="auto" w:sz="4" w:space="0"/>
              <w:left w:val="single" w:color="auto" w:sz="4" w:space="0"/>
              <w:bottom w:val="single" w:color="auto" w:sz="4" w:space="0"/>
              <w:right w:val="single" w:color="auto" w:sz="4" w:space="0"/>
            </w:tcBorders>
            <w:vAlign w:val="center"/>
          </w:tcPr>
          <w:p w14:paraId="3E7E20BA">
            <w:pPr>
              <w:jc w:val="left"/>
              <w:rPr>
                <w:rFonts w:ascii="宋体" w:hAnsi="宋体" w:eastAsia="宋体" w:cs="宋体"/>
                <w:sz w:val="18"/>
                <w:szCs w:val="18"/>
              </w:rPr>
            </w:pPr>
            <w:r>
              <w:rPr>
                <w:rFonts w:hint="eastAsia" w:ascii="宋体" w:hAnsi="宋体" w:eastAsia="宋体" w:cs="宋体"/>
                <w:sz w:val="18"/>
                <w:szCs w:val="18"/>
              </w:rPr>
              <w:t>磋商小组构成：3 人</w:t>
            </w:r>
          </w:p>
          <w:p w14:paraId="1913A0B0">
            <w:pPr>
              <w:jc w:val="left"/>
              <w:rPr>
                <w:rFonts w:ascii="宋体" w:hAnsi="宋体" w:eastAsia="宋体" w:cs="宋体"/>
                <w:sz w:val="18"/>
                <w:szCs w:val="18"/>
              </w:rPr>
            </w:pPr>
            <w:r>
              <w:rPr>
                <w:rFonts w:hint="eastAsia" w:ascii="宋体" w:hAnsi="宋体" w:eastAsia="宋体" w:cs="宋体"/>
                <w:sz w:val="18"/>
                <w:szCs w:val="18"/>
              </w:rPr>
              <w:t>评标专家确定方式：业主单位代表0人，外聘专家3人，外聘专家由采购人代表在吉林省政府采购专家评委库随机抽聘。</w:t>
            </w:r>
          </w:p>
        </w:tc>
      </w:tr>
      <w:tr w14:paraId="489D099E">
        <w:tblPrEx>
          <w:tblCellMar>
            <w:top w:w="0" w:type="dxa"/>
            <w:left w:w="108" w:type="dxa"/>
            <w:bottom w:w="0" w:type="dxa"/>
            <w:right w:w="108" w:type="dxa"/>
          </w:tblCellMar>
        </w:tblPrEx>
        <w:trPr>
          <w:trHeight w:val="647" w:hRule="atLeast"/>
          <w:jc w:val="center"/>
        </w:trPr>
        <w:tc>
          <w:tcPr>
            <w:tcW w:w="900" w:type="dxa"/>
            <w:tcBorders>
              <w:top w:val="single" w:color="auto" w:sz="4" w:space="0"/>
              <w:left w:val="single" w:color="auto" w:sz="4" w:space="0"/>
              <w:right w:val="single" w:color="auto" w:sz="4" w:space="0"/>
            </w:tcBorders>
            <w:vAlign w:val="center"/>
          </w:tcPr>
          <w:p w14:paraId="6AA3BFC8">
            <w:pPr>
              <w:spacing w:line="300" w:lineRule="auto"/>
              <w:jc w:val="center"/>
              <w:rPr>
                <w:rFonts w:ascii="宋体" w:hAnsi="宋体" w:eastAsia="宋体" w:cs="宋体"/>
                <w:sz w:val="18"/>
                <w:szCs w:val="18"/>
              </w:rPr>
            </w:pPr>
            <w:r>
              <w:rPr>
                <w:rFonts w:hint="eastAsia" w:ascii="宋体" w:hAnsi="宋体" w:eastAsia="宋体" w:cs="宋体"/>
                <w:sz w:val="18"/>
                <w:szCs w:val="18"/>
              </w:rPr>
              <w:t>7.1</w:t>
            </w:r>
          </w:p>
        </w:tc>
        <w:tc>
          <w:tcPr>
            <w:tcW w:w="2025" w:type="dxa"/>
            <w:tcBorders>
              <w:top w:val="single" w:color="auto" w:sz="4" w:space="0"/>
              <w:left w:val="single" w:color="auto" w:sz="4" w:space="0"/>
              <w:right w:val="single" w:color="auto" w:sz="4" w:space="0"/>
            </w:tcBorders>
            <w:vAlign w:val="center"/>
          </w:tcPr>
          <w:p w14:paraId="21EC5717">
            <w:pPr>
              <w:jc w:val="left"/>
              <w:rPr>
                <w:rFonts w:ascii="宋体" w:hAnsi="宋体" w:eastAsia="宋体" w:cs="宋体"/>
                <w:sz w:val="18"/>
                <w:szCs w:val="18"/>
              </w:rPr>
            </w:pPr>
            <w:r>
              <w:rPr>
                <w:rFonts w:hint="eastAsia" w:ascii="宋体" w:hAnsi="宋体" w:eastAsia="宋体" w:cs="宋体"/>
                <w:sz w:val="18"/>
                <w:szCs w:val="18"/>
              </w:rPr>
              <w:t>是否授权磋商小组确定中标人</w:t>
            </w:r>
          </w:p>
        </w:tc>
        <w:tc>
          <w:tcPr>
            <w:tcW w:w="6975" w:type="dxa"/>
            <w:tcBorders>
              <w:top w:val="single" w:color="auto" w:sz="4" w:space="0"/>
              <w:left w:val="single" w:color="auto" w:sz="4" w:space="0"/>
              <w:right w:val="single" w:color="auto" w:sz="4" w:space="0"/>
            </w:tcBorders>
            <w:vAlign w:val="center"/>
          </w:tcPr>
          <w:p w14:paraId="1713DB7B">
            <w:pPr>
              <w:rPr>
                <w:rFonts w:ascii="宋体" w:hAnsi="宋体" w:eastAsia="宋体" w:cs="宋体"/>
                <w:sz w:val="18"/>
                <w:szCs w:val="18"/>
              </w:rPr>
            </w:pP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eq \o\ac(□,√)</w:instrText>
            </w:r>
            <w:r>
              <w:rPr>
                <w:rFonts w:hint="eastAsia" w:ascii="宋体" w:hAnsi="宋体" w:eastAsia="宋体" w:cs="宋体"/>
                <w:sz w:val="18"/>
                <w:szCs w:val="18"/>
              </w:rPr>
              <w:fldChar w:fldCharType="end"/>
            </w:r>
            <w:r>
              <w:rPr>
                <w:rFonts w:hint="eastAsia" w:ascii="宋体" w:hAnsi="宋体" w:eastAsia="宋体" w:cs="宋体"/>
                <w:sz w:val="18"/>
                <w:szCs w:val="18"/>
              </w:rPr>
              <w:t>是确定排名第一的投标人为中标人。</w:t>
            </w:r>
          </w:p>
          <w:p w14:paraId="0B07BCC2">
            <w:pPr>
              <w:spacing w:line="300" w:lineRule="auto"/>
              <w:rPr>
                <w:rFonts w:ascii="宋体" w:hAnsi="宋体" w:eastAsia="宋体" w:cs="宋体"/>
                <w:sz w:val="18"/>
                <w:szCs w:val="18"/>
              </w:rPr>
            </w:pPr>
            <w:r>
              <w:rPr>
                <w:rFonts w:hint="eastAsia" w:ascii="宋体" w:hAnsi="宋体" w:eastAsia="宋体" w:cs="宋体"/>
                <w:sz w:val="18"/>
                <w:szCs w:val="18"/>
              </w:rPr>
              <w:t>□否</w:t>
            </w:r>
          </w:p>
        </w:tc>
      </w:tr>
      <w:tr w14:paraId="17F34463">
        <w:tblPrEx>
          <w:tblCellMar>
            <w:top w:w="0" w:type="dxa"/>
            <w:left w:w="108" w:type="dxa"/>
            <w:bottom w:w="0" w:type="dxa"/>
            <w:right w:w="108" w:type="dxa"/>
          </w:tblCellMar>
        </w:tblPrEx>
        <w:trPr>
          <w:trHeight w:val="647" w:hRule="atLeast"/>
          <w:jc w:val="center"/>
        </w:trPr>
        <w:tc>
          <w:tcPr>
            <w:tcW w:w="900" w:type="dxa"/>
            <w:tcBorders>
              <w:top w:val="single" w:color="auto" w:sz="4" w:space="0"/>
              <w:left w:val="single" w:color="auto" w:sz="4" w:space="0"/>
              <w:right w:val="single" w:color="auto" w:sz="4" w:space="0"/>
            </w:tcBorders>
            <w:vAlign w:val="center"/>
          </w:tcPr>
          <w:p w14:paraId="32A93FF2">
            <w:pPr>
              <w:jc w:val="center"/>
              <w:rPr>
                <w:rFonts w:ascii="宋体" w:hAnsi="宋体" w:eastAsia="宋体" w:cs="宋体"/>
                <w:sz w:val="18"/>
                <w:szCs w:val="18"/>
              </w:rPr>
            </w:pPr>
            <w:r>
              <w:rPr>
                <w:rFonts w:hint="eastAsia" w:ascii="宋体" w:hAnsi="宋体" w:eastAsia="宋体" w:cs="宋体"/>
                <w:sz w:val="18"/>
                <w:szCs w:val="18"/>
              </w:rPr>
              <w:t>9.1</w:t>
            </w:r>
          </w:p>
        </w:tc>
        <w:tc>
          <w:tcPr>
            <w:tcW w:w="2025" w:type="dxa"/>
            <w:tcBorders>
              <w:top w:val="single" w:color="auto" w:sz="4" w:space="0"/>
              <w:left w:val="single" w:color="auto" w:sz="4" w:space="0"/>
              <w:right w:val="single" w:color="auto" w:sz="4" w:space="0"/>
            </w:tcBorders>
            <w:vAlign w:val="center"/>
          </w:tcPr>
          <w:p w14:paraId="7D632EE1">
            <w:pPr>
              <w:jc w:val="left"/>
              <w:rPr>
                <w:rFonts w:ascii="宋体" w:hAnsi="宋体" w:eastAsia="宋体" w:cs="宋体"/>
                <w:sz w:val="18"/>
                <w:szCs w:val="18"/>
              </w:rPr>
            </w:pPr>
            <w:r>
              <w:rPr>
                <w:rFonts w:hint="eastAsia" w:ascii="宋体" w:hAnsi="宋体" w:eastAsia="宋体" w:cs="宋体"/>
                <w:sz w:val="18"/>
                <w:szCs w:val="18"/>
              </w:rPr>
              <w:t>对招标人的纪律要求</w:t>
            </w:r>
          </w:p>
        </w:tc>
        <w:tc>
          <w:tcPr>
            <w:tcW w:w="6975" w:type="dxa"/>
            <w:tcBorders>
              <w:top w:val="single" w:color="auto" w:sz="4" w:space="0"/>
              <w:left w:val="single" w:color="auto" w:sz="4" w:space="0"/>
              <w:right w:val="single" w:color="auto" w:sz="4" w:space="0"/>
            </w:tcBorders>
          </w:tcPr>
          <w:p w14:paraId="6DFE9900">
            <w:pPr>
              <w:rPr>
                <w:rFonts w:ascii="宋体" w:hAnsi="宋体" w:eastAsia="宋体" w:cs="宋体"/>
                <w:sz w:val="18"/>
                <w:szCs w:val="18"/>
              </w:rPr>
            </w:pPr>
            <w:r>
              <w:rPr>
                <w:rFonts w:hint="eastAsia" w:ascii="宋体" w:hAnsi="宋体" w:eastAsia="宋体" w:cs="宋体"/>
                <w:b/>
                <w:sz w:val="18"/>
                <w:szCs w:val="18"/>
              </w:rPr>
              <w:t>有下列情形之一的，属于招标人与投标人串通投标</w:t>
            </w:r>
            <w:r>
              <w:rPr>
                <w:rFonts w:hint="eastAsia" w:ascii="宋体" w:hAnsi="宋体" w:eastAsia="宋体" w:cs="宋体"/>
                <w:sz w:val="18"/>
                <w:szCs w:val="18"/>
              </w:rPr>
              <w:t>：</w:t>
            </w:r>
          </w:p>
          <w:p w14:paraId="05AE2845">
            <w:pPr>
              <w:jc w:val="left"/>
              <w:rPr>
                <w:rFonts w:ascii="宋体" w:hAnsi="宋体" w:eastAsia="宋体" w:cs="宋体"/>
                <w:sz w:val="18"/>
                <w:szCs w:val="18"/>
              </w:rPr>
            </w:pPr>
            <w:r>
              <w:rPr>
                <w:rFonts w:hint="eastAsia" w:ascii="宋体" w:hAnsi="宋体" w:eastAsia="宋体" w:cs="宋体"/>
                <w:sz w:val="18"/>
                <w:szCs w:val="18"/>
              </w:rPr>
              <w:t>（一）招标人在开标前开启响应文件并将有关信息泄露给其他投标人；</w:t>
            </w:r>
          </w:p>
          <w:p w14:paraId="5F1A9C06">
            <w:pPr>
              <w:jc w:val="left"/>
              <w:rPr>
                <w:rFonts w:ascii="宋体" w:hAnsi="宋体" w:eastAsia="宋体" w:cs="宋体"/>
                <w:sz w:val="18"/>
                <w:szCs w:val="18"/>
              </w:rPr>
            </w:pPr>
            <w:r>
              <w:rPr>
                <w:rFonts w:hint="eastAsia" w:ascii="宋体" w:hAnsi="宋体" w:eastAsia="宋体" w:cs="宋体"/>
                <w:sz w:val="18"/>
                <w:szCs w:val="18"/>
              </w:rPr>
              <w:t>（二）招标人直接或者间接向投标人泄露标底、评标委员会成员等信息；</w:t>
            </w:r>
          </w:p>
          <w:p w14:paraId="1E5D8CBB">
            <w:pPr>
              <w:jc w:val="left"/>
              <w:rPr>
                <w:rFonts w:ascii="宋体" w:hAnsi="宋体" w:eastAsia="宋体" w:cs="宋体"/>
                <w:sz w:val="18"/>
                <w:szCs w:val="18"/>
              </w:rPr>
            </w:pPr>
            <w:r>
              <w:rPr>
                <w:rFonts w:hint="eastAsia" w:ascii="宋体" w:hAnsi="宋体" w:eastAsia="宋体" w:cs="宋体"/>
                <w:sz w:val="18"/>
                <w:szCs w:val="18"/>
              </w:rPr>
              <w:t>（三）招标人明示或者暗示投标人压低或者抬高投标报价；</w:t>
            </w:r>
          </w:p>
          <w:p w14:paraId="501217B4">
            <w:pPr>
              <w:jc w:val="left"/>
              <w:rPr>
                <w:rFonts w:ascii="宋体" w:hAnsi="宋体" w:eastAsia="宋体" w:cs="宋体"/>
                <w:sz w:val="18"/>
                <w:szCs w:val="18"/>
              </w:rPr>
            </w:pPr>
            <w:r>
              <w:rPr>
                <w:rFonts w:hint="eastAsia" w:ascii="宋体" w:hAnsi="宋体" w:eastAsia="宋体" w:cs="宋体"/>
                <w:sz w:val="18"/>
                <w:szCs w:val="18"/>
              </w:rPr>
              <w:t>（四）招标人授意投标人撤换、修改响应文件；</w:t>
            </w:r>
          </w:p>
          <w:p w14:paraId="57517498">
            <w:pPr>
              <w:jc w:val="left"/>
              <w:rPr>
                <w:rFonts w:ascii="宋体" w:hAnsi="宋体" w:eastAsia="宋体" w:cs="宋体"/>
                <w:sz w:val="18"/>
                <w:szCs w:val="18"/>
              </w:rPr>
            </w:pPr>
            <w:r>
              <w:rPr>
                <w:rFonts w:hint="eastAsia" w:ascii="宋体" w:hAnsi="宋体" w:eastAsia="宋体" w:cs="宋体"/>
                <w:sz w:val="18"/>
                <w:szCs w:val="18"/>
              </w:rPr>
              <w:t>（五）招标人明示或者暗示投标人为特定投标人中标提供方便；</w:t>
            </w:r>
          </w:p>
          <w:p w14:paraId="1B561FE0">
            <w:pPr>
              <w:jc w:val="left"/>
              <w:rPr>
                <w:rFonts w:ascii="宋体" w:hAnsi="宋体" w:eastAsia="宋体" w:cs="宋体"/>
                <w:sz w:val="18"/>
                <w:szCs w:val="18"/>
              </w:rPr>
            </w:pPr>
            <w:r>
              <w:rPr>
                <w:rFonts w:hint="eastAsia" w:ascii="宋体" w:hAnsi="宋体" w:eastAsia="宋体" w:cs="宋体"/>
                <w:sz w:val="18"/>
                <w:szCs w:val="18"/>
              </w:rPr>
              <w:t>（六）招标人与投标人为谋求特定投标人中标而采取的其他串通行为。</w:t>
            </w:r>
          </w:p>
        </w:tc>
      </w:tr>
      <w:tr w14:paraId="09CA9A5C">
        <w:tblPrEx>
          <w:tblCellMar>
            <w:top w:w="0" w:type="dxa"/>
            <w:left w:w="108" w:type="dxa"/>
            <w:bottom w:w="0" w:type="dxa"/>
            <w:right w:w="108" w:type="dxa"/>
          </w:tblCellMar>
        </w:tblPrEx>
        <w:trPr>
          <w:trHeight w:val="647" w:hRule="atLeast"/>
          <w:jc w:val="center"/>
        </w:trPr>
        <w:tc>
          <w:tcPr>
            <w:tcW w:w="900" w:type="dxa"/>
            <w:tcBorders>
              <w:top w:val="single" w:color="auto" w:sz="4" w:space="0"/>
              <w:left w:val="single" w:color="auto" w:sz="4" w:space="0"/>
              <w:right w:val="single" w:color="auto" w:sz="4" w:space="0"/>
            </w:tcBorders>
            <w:vAlign w:val="center"/>
          </w:tcPr>
          <w:p w14:paraId="0F1B1BC6">
            <w:pPr>
              <w:jc w:val="center"/>
              <w:rPr>
                <w:rFonts w:ascii="宋体" w:hAnsi="宋体" w:eastAsia="宋体" w:cs="宋体"/>
                <w:sz w:val="18"/>
                <w:szCs w:val="18"/>
              </w:rPr>
            </w:pPr>
            <w:r>
              <w:rPr>
                <w:rFonts w:hint="eastAsia" w:ascii="宋体" w:hAnsi="宋体" w:eastAsia="宋体" w:cs="宋体"/>
                <w:sz w:val="18"/>
                <w:szCs w:val="18"/>
              </w:rPr>
              <w:t>9.2</w:t>
            </w:r>
          </w:p>
        </w:tc>
        <w:tc>
          <w:tcPr>
            <w:tcW w:w="2025" w:type="dxa"/>
            <w:tcBorders>
              <w:top w:val="single" w:color="auto" w:sz="4" w:space="0"/>
              <w:left w:val="single" w:color="auto" w:sz="4" w:space="0"/>
              <w:right w:val="single" w:color="auto" w:sz="4" w:space="0"/>
            </w:tcBorders>
            <w:vAlign w:val="center"/>
          </w:tcPr>
          <w:p w14:paraId="48449705">
            <w:pPr>
              <w:jc w:val="left"/>
              <w:rPr>
                <w:rFonts w:ascii="宋体" w:hAnsi="宋体" w:eastAsia="宋体" w:cs="宋体"/>
                <w:sz w:val="18"/>
                <w:szCs w:val="18"/>
              </w:rPr>
            </w:pPr>
            <w:r>
              <w:rPr>
                <w:rFonts w:hint="eastAsia" w:ascii="宋体" w:hAnsi="宋体" w:eastAsia="宋体" w:cs="宋体"/>
                <w:sz w:val="18"/>
                <w:szCs w:val="18"/>
              </w:rPr>
              <w:t>对投标人的纪律要求</w:t>
            </w:r>
          </w:p>
        </w:tc>
        <w:tc>
          <w:tcPr>
            <w:tcW w:w="6975" w:type="dxa"/>
            <w:tcBorders>
              <w:top w:val="single" w:color="auto" w:sz="4" w:space="0"/>
              <w:left w:val="single" w:color="auto" w:sz="4" w:space="0"/>
              <w:right w:val="single" w:color="auto" w:sz="4" w:space="0"/>
            </w:tcBorders>
          </w:tcPr>
          <w:p w14:paraId="4556AE61">
            <w:pPr>
              <w:rPr>
                <w:rFonts w:ascii="宋体" w:hAnsi="宋体" w:eastAsia="宋体" w:cs="宋体"/>
                <w:sz w:val="18"/>
                <w:szCs w:val="18"/>
              </w:rPr>
            </w:pPr>
            <w:r>
              <w:rPr>
                <w:rFonts w:hint="eastAsia" w:ascii="宋体" w:hAnsi="宋体" w:eastAsia="宋体" w:cs="宋体"/>
                <w:sz w:val="18"/>
                <w:szCs w:val="18"/>
              </w:rPr>
              <w:t>在本款末增加：</w:t>
            </w:r>
          </w:p>
          <w:p w14:paraId="4A3B3719">
            <w:pPr>
              <w:rPr>
                <w:rFonts w:ascii="宋体" w:hAnsi="宋体" w:eastAsia="宋体" w:cs="宋体"/>
                <w:b/>
                <w:sz w:val="18"/>
                <w:szCs w:val="18"/>
              </w:rPr>
            </w:pPr>
            <w:r>
              <w:rPr>
                <w:rFonts w:hint="eastAsia" w:ascii="宋体" w:hAnsi="宋体" w:eastAsia="宋体" w:cs="宋体"/>
                <w:b/>
                <w:sz w:val="18"/>
                <w:szCs w:val="18"/>
              </w:rPr>
              <w:t>投标人有下列情形之一的，属于投标人相互串通投标：</w:t>
            </w:r>
          </w:p>
          <w:p w14:paraId="143A76E6">
            <w:pPr>
              <w:jc w:val="left"/>
              <w:rPr>
                <w:rFonts w:ascii="宋体" w:hAnsi="宋体" w:eastAsia="宋体" w:cs="宋体"/>
                <w:sz w:val="18"/>
                <w:szCs w:val="18"/>
              </w:rPr>
            </w:pPr>
            <w:r>
              <w:rPr>
                <w:rFonts w:hint="eastAsia" w:ascii="宋体" w:hAnsi="宋体" w:eastAsia="宋体" w:cs="宋体"/>
                <w:sz w:val="18"/>
                <w:szCs w:val="18"/>
              </w:rPr>
              <w:t>（一）投标人之间协商投标报价等响应文件的实质性内容；</w:t>
            </w:r>
          </w:p>
          <w:p w14:paraId="3D9EC928">
            <w:pPr>
              <w:jc w:val="left"/>
              <w:rPr>
                <w:rFonts w:ascii="宋体" w:hAnsi="宋体" w:eastAsia="宋体" w:cs="宋体"/>
                <w:sz w:val="18"/>
                <w:szCs w:val="18"/>
              </w:rPr>
            </w:pPr>
            <w:r>
              <w:rPr>
                <w:rFonts w:hint="eastAsia" w:ascii="宋体" w:hAnsi="宋体" w:eastAsia="宋体" w:cs="宋体"/>
                <w:sz w:val="18"/>
                <w:szCs w:val="18"/>
              </w:rPr>
              <w:t>（二）投标人之间约定中标人；</w:t>
            </w:r>
          </w:p>
          <w:p w14:paraId="39C769E0">
            <w:pPr>
              <w:jc w:val="left"/>
              <w:rPr>
                <w:rFonts w:ascii="宋体" w:hAnsi="宋体" w:eastAsia="宋体" w:cs="宋体"/>
                <w:sz w:val="18"/>
                <w:szCs w:val="18"/>
              </w:rPr>
            </w:pPr>
            <w:r>
              <w:rPr>
                <w:rFonts w:hint="eastAsia" w:ascii="宋体" w:hAnsi="宋体" w:eastAsia="宋体" w:cs="宋体"/>
                <w:sz w:val="18"/>
                <w:szCs w:val="18"/>
              </w:rPr>
              <w:t>（三）投标人之间约定部分投标人放弃投标或者中标；</w:t>
            </w:r>
          </w:p>
          <w:p w14:paraId="20991AC1">
            <w:pPr>
              <w:jc w:val="left"/>
              <w:rPr>
                <w:rFonts w:ascii="宋体" w:hAnsi="宋体" w:eastAsia="宋体" w:cs="宋体"/>
                <w:sz w:val="18"/>
                <w:szCs w:val="18"/>
              </w:rPr>
            </w:pPr>
            <w:r>
              <w:rPr>
                <w:rFonts w:hint="eastAsia" w:ascii="宋体" w:hAnsi="宋体" w:eastAsia="宋体" w:cs="宋体"/>
                <w:sz w:val="18"/>
                <w:szCs w:val="18"/>
              </w:rPr>
              <w:t>（四）属于同一集团、协会、商会等组织成员的投标人按照该组织要求协同投标；</w:t>
            </w:r>
          </w:p>
          <w:p w14:paraId="35EF5AFB">
            <w:pPr>
              <w:jc w:val="left"/>
              <w:rPr>
                <w:rFonts w:ascii="宋体" w:hAnsi="宋体" w:eastAsia="宋体" w:cs="宋体"/>
                <w:sz w:val="18"/>
                <w:szCs w:val="18"/>
              </w:rPr>
            </w:pPr>
            <w:r>
              <w:rPr>
                <w:rFonts w:hint="eastAsia" w:ascii="宋体" w:hAnsi="宋体" w:eastAsia="宋体" w:cs="宋体"/>
                <w:sz w:val="18"/>
                <w:szCs w:val="18"/>
              </w:rPr>
              <w:t>（五）投标人之间为谋取中标或者排斥特定投标人而采取的其他联合行动。</w:t>
            </w:r>
          </w:p>
          <w:p w14:paraId="0128530E">
            <w:pPr>
              <w:rPr>
                <w:rFonts w:ascii="宋体" w:hAnsi="宋体" w:eastAsia="宋体" w:cs="宋体"/>
                <w:b/>
                <w:sz w:val="18"/>
                <w:szCs w:val="18"/>
              </w:rPr>
            </w:pPr>
            <w:r>
              <w:rPr>
                <w:rFonts w:hint="eastAsia" w:ascii="宋体" w:hAnsi="宋体" w:eastAsia="宋体" w:cs="宋体"/>
                <w:b/>
                <w:sz w:val="18"/>
                <w:szCs w:val="18"/>
              </w:rPr>
              <w:t>投标人有下列情形之一的，视为投标人相互串通投标：</w:t>
            </w:r>
          </w:p>
          <w:p w14:paraId="2096CCC9">
            <w:pPr>
              <w:rPr>
                <w:rFonts w:ascii="宋体" w:hAnsi="宋体" w:eastAsia="宋体" w:cs="宋体"/>
                <w:sz w:val="18"/>
                <w:szCs w:val="18"/>
              </w:rPr>
            </w:pPr>
            <w:r>
              <w:rPr>
                <w:rFonts w:hint="eastAsia" w:ascii="宋体" w:hAnsi="宋体" w:eastAsia="宋体" w:cs="宋体"/>
                <w:sz w:val="18"/>
                <w:szCs w:val="18"/>
              </w:rPr>
              <w:t>（一）不同投标人的响应文件由同一单位或者个人编制；</w:t>
            </w:r>
          </w:p>
          <w:p w14:paraId="6A032CB5">
            <w:pPr>
              <w:rPr>
                <w:rFonts w:ascii="宋体" w:hAnsi="宋体" w:eastAsia="宋体" w:cs="宋体"/>
                <w:sz w:val="18"/>
                <w:szCs w:val="18"/>
              </w:rPr>
            </w:pPr>
            <w:r>
              <w:rPr>
                <w:rFonts w:hint="eastAsia" w:ascii="宋体" w:hAnsi="宋体" w:eastAsia="宋体" w:cs="宋体"/>
                <w:sz w:val="18"/>
                <w:szCs w:val="18"/>
              </w:rPr>
              <w:t>（二）不同投标人委托同一单位或者个人办理投标事宜；</w:t>
            </w:r>
          </w:p>
          <w:p w14:paraId="494EB748">
            <w:pPr>
              <w:rPr>
                <w:rFonts w:ascii="宋体" w:hAnsi="宋体" w:eastAsia="宋体" w:cs="宋体"/>
                <w:sz w:val="18"/>
                <w:szCs w:val="18"/>
              </w:rPr>
            </w:pPr>
            <w:r>
              <w:rPr>
                <w:rFonts w:hint="eastAsia" w:ascii="宋体" w:hAnsi="宋体" w:eastAsia="宋体" w:cs="宋体"/>
                <w:sz w:val="18"/>
                <w:szCs w:val="18"/>
              </w:rPr>
              <w:t>（三）不同投标人的响应文件载明的项目管理成员为同一人；</w:t>
            </w:r>
          </w:p>
          <w:p w14:paraId="1912A7D5">
            <w:pPr>
              <w:rPr>
                <w:rFonts w:ascii="宋体" w:hAnsi="宋体" w:eastAsia="宋体" w:cs="宋体"/>
                <w:sz w:val="18"/>
                <w:szCs w:val="18"/>
              </w:rPr>
            </w:pPr>
            <w:r>
              <w:rPr>
                <w:rFonts w:hint="eastAsia" w:ascii="宋体" w:hAnsi="宋体" w:eastAsia="宋体" w:cs="宋体"/>
                <w:sz w:val="18"/>
                <w:szCs w:val="18"/>
              </w:rPr>
              <w:t>（四）不同投标人的响应文件异常一致或者投标报价呈规律性差异；</w:t>
            </w:r>
          </w:p>
          <w:p w14:paraId="3DF450F0">
            <w:pPr>
              <w:rPr>
                <w:rFonts w:ascii="宋体" w:hAnsi="宋体" w:eastAsia="宋体" w:cs="宋体"/>
                <w:sz w:val="18"/>
                <w:szCs w:val="18"/>
              </w:rPr>
            </w:pPr>
            <w:r>
              <w:rPr>
                <w:rFonts w:hint="eastAsia" w:ascii="宋体" w:hAnsi="宋体" w:eastAsia="宋体" w:cs="宋体"/>
                <w:sz w:val="18"/>
                <w:szCs w:val="18"/>
              </w:rPr>
              <w:t>（五）不同投标人的响应文件相互混装；</w:t>
            </w:r>
          </w:p>
          <w:p w14:paraId="4D77BD0A">
            <w:pPr>
              <w:rPr>
                <w:rFonts w:ascii="宋体" w:hAnsi="宋体" w:eastAsia="宋体" w:cs="宋体"/>
                <w:sz w:val="18"/>
                <w:szCs w:val="18"/>
              </w:rPr>
            </w:pPr>
            <w:r>
              <w:rPr>
                <w:rFonts w:hint="eastAsia" w:ascii="宋体" w:hAnsi="宋体" w:eastAsia="宋体" w:cs="宋体"/>
                <w:sz w:val="18"/>
                <w:szCs w:val="18"/>
              </w:rPr>
              <w:t>（六）不同投标人的投标保证金从同一单位或者个人的账户转出。</w:t>
            </w:r>
          </w:p>
          <w:p w14:paraId="1E4F94AA">
            <w:pPr>
              <w:rPr>
                <w:rFonts w:ascii="宋体" w:hAnsi="宋体" w:eastAsia="宋体" w:cs="宋体"/>
                <w:b/>
                <w:sz w:val="18"/>
                <w:szCs w:val="18"/>
              </w:rPr>
            </w:pPr>
            <w:r>
              <w:rPr>
                <w:rFonts w:hint="eastAsia" w:ascii="宋体" w:hAnsi="宋体" w:eastAsia="宋体" w:cs="宋体"/>
                <w:b/>
                <w:sz w:val="18"/>
                <w:szCs w:val="18"/>
              </w:rPr>
              <w:t>投标人有下列情形之一的，属于以他人名义投标：</w:t>
            </w:r>
          </w:p>
          <w:p w14:paraId="2B746C58">
            <w:pPr>
              <w:rPr>
                <w:rFonts w:ascii="宋体" w:hAnsi="宋体" w:eastAsia="宋体" w:cs="宋体"/>
                <w:sz w:val="18"/>
                <w:szCs w:val="18"/>
              </w:rPr>
            </w:pPr>
            <w:r>
              <w:rPr>
                <w:rFonts w:hint="eastAsia" w:ascii="宋体" w:hAnsi="宋体" w:eastAsia="宋体" w:cs="宋体"/>
                <w:sz w:val="18"/>
                <w:szCs w:val="18"/>
              </w:rPr>
              <w:t>使用通过受让或者租借等方式获取的资格、资质证书投标的。</w:t>
            </w:r>
          </w:p>
          <w:p w14:paraId="267F25B8">
            <w:pPr>
              <w:rPr>
                <w:rFonts w:ascii="宋体" w:hAnsi="宋体" w:eastAsia="宋体" w:cs="宋体"/>
                <w:b/>
                <w:sz w:val="18"/>
                <w:szCs w:val="18"/>
              </w:rPr>
            </w:pPr>
            <w:r>
              <w:rPr>
                <w:rFonts w:hint="eastAsia" w:ascii="宋体" w:hAnsi="宋体" w:eastAsia="宋体" w:cs="宋体"/>
                <w:b/>
                <w:sz w:val="18"/>
                <w:szCs w:val="18"/>
              </w:rPr>
              <w:t>投标人有下列情形之一的，属于弄虚作假：</w:t>
            </w:r>
          </w:p>
          <w:p w14:paraId="658995AC">
            <w:pPr>
              <w:rPr>
                <w:rFonts w:ascii="宋体" w:hAnsi="宋体" w:eastAsia="宋体" w:cs="宋体"/>
                <w:sz w:val="18"/>
                <w:szCs w:val="18"/>
              </w:rPr>
            </w:pPr>
            <w:r>
              <w:rPr>
                <w:rFonts w:hint="eastAsia" w:ascii="宋体" w:hAnsi="宋体" w:eastAsia="宋体" w:cs="宋体"/>
                <w:sz w:val="18"/>
                <w:szCs w:val="18"/>
              </w:rPr>
              <w:t>（一）使用伪造、变造的许可证件；</w:t>
            </w:r>
          </w:p>
          <w:p w14:paraId="1702FACB">
            <w:pPr>
              <w:rPr>
                <w:rFonts w:ascii="宋体" w:hAnsi="宋体" w:eastAsia="宋体" w:cs="宋体"/>
                <w:sz w:val="18"/>
                <w:szCs w:val="18"/>
              </w:rPr>
            </w:pPr>
            <w:r>
              <w:rPr>
                <w:rFonts w:hint="eastAsia" w:ascii="宋体" w:hAnsi="宋体" w:eastAsia="宋体" w:cs="宋体"/>
                <w:sz w:val="18"/>
                <w:szCs w:val="18"/>
              </w:rPr>
              <w:t>（二）提供虚假的财务状况或者业绩；</w:t>
            </w:r>
          </w:p>
          <w:p w14:paraId="039FF630">
            <w:pPr>
              <w:rPr>
                <w:rFonts w:ascii="宋体" w:hAnsi="宋体" w:eastAsia="宋体" w:cs="宋体"/>
                <w:sz w:val="18"/>
                <w:szCs w:val="18"/>
              </w:rPr>
            </w:pPr>
            <w:r>
              <w:rPr>
                <w:rFonts w:hint="eastAsia" w:ascii="宋体" w:hAnsi="宋体" w:eastAsia="宋体" w:cs="宋体"/>
                <w:sz w:val="18"/>
                <w:szCs w:val="18"/>
              </w:rPr>
              <w:t>（三）提供虚假的项目负责人或者主要技术人员简历、劳动关系证明；</w:t>
            </w:r>
          </w:p>
          <w:p w14:paraId="1839A5E9">
            <w:pPr>
              <w:rPr>
                <w:rFonts w:ascii="宋体" w:hAnsi="宋体" w:eastAsia="宋体" w:cs="宋体"/>
                <w:sz w:val="18"/>
                <w:szCs w:val="18"/>
              </w:rPr>
            </w:pPr>
            <w:r>
              <w:rPr>
                <w:rFonts w:hint="eastAsia" w:ascii="宋体" w:hAnsi="宋体" w:eastAsia="宋体" w:cs="宋体"/>
                <w:sz w:val="18"/>
                <w:szCs w:val="18"/>
              </w:rPr>
              <w:t>（四）提供虚假的信用状况；</w:t>
            </w:r>
          </w:p>
          <w:p w14:paraId="5ADED407">
            <w:pPr>
              <w:rPr>
                <w:rFonts w:ascii="宋体" w:hAnsi="宋体" w:eastAsia="宋体" w:cs="宋体"/>
                <w:sz w:val="18"/>
                <w:szCs w:val="18"/>
              </w:rPr>
            </w:pPr>
            <w:r>
              <w:rPr>
                <w:rFonts w:hint="eastAsia" w:ascii="宋体" w:hAnsi="宋体" w:eastAsia="宋体" w:cs="宋体"/>
                <w:sz w:val="18"/>
                <w:szCs w:val="18"/>
              </w:rPr>
              <w:t>（五）其他弄虚作假的行为。</w:t>
            </w:r>
          </w:p>
        </w:tc>
      </w:tr>
      <w:tr w14:paraId="6A374751">
        <w:tblPrEx>
          <w:tblCellMar>
            <w:top w:w="0" w:type="dxa"/>
            <w:left w:w="108" w:type="dxa"/>
            <w:bottom w:w="0" w:type="dxa"/>
            <w:right w:w="108" w:type="dxa"/>
          </w:tblCellMar>
        </w:tblPrEx>
        <w:trPr>
          <w:trHeight w:val="309" w:hRule="atLeast"/>
          <w:jc w:val="center"/>
        </w:trPr>
        <w:tc>
          <w:tcPr>
            <w:tcW w:w="900" w:type="dxa"/>
            <w:tcBorders>
              <w:top w:val="single" w:color="auto" w:sz="4" w:space="0"/>
              <w:left w:val="single" w:color="auto" w:sz="4" w:space="0"/>
              <w:right w:val="single" w:color="auto" w:sz="4" w:space="0"/>
            </w:tcBorders>
            <w:vAlign w:val="center"/>
          </w:tcPr>
          <w:p w14:paraId="7E02E4A7">
            <w:pPr>
              <w:spacing w:line="300" w:lineRule="auto"/>
              <w:jc w:val="center"/>
              <w:rPr>
                <w:rFonts w:ascii="宋体" w:hAnsi="宋体" w:eastAsia="宋体" w:cs="宋体"/>
                <w:sz w:val="18"/>
                <w:szCs w:val="18"/>
              </w:rPr>
            </w:pPr>
            <w:r>
              <w:rPr>
                <w:rFonts w:hint="eastAsia" w:ascii="宋体" w:hAnsi="宋体" w:eastAsia="宋体" w:cs="宋体"/>
                <w:sz w:val="18"/>
                <w:szCs w:val="18"/>
              </w:rPr>
              <w:t>10</w:t>
            </w:r>
          </w:p>
        </w:tc>
        <w:tc>
          <w:tcPr>
            <w:tcW w:w="9000" w:type="dxa"/>
            <w:gridSpan w:val="2"/>
            <w:tcBorders>
              <w:top w:val="single" w:color="auto" w:sz="4" w:space="0"/>
              <w:left w:val="single" w:color="auto" w:sz="4" w:space="0"/>
              <w:right w:val="single" w:color="auto" w:sz="4" w:space="0"/>
            </w:tcBorders>
            <w:vAlign w:val="center"/>
          </w:tcPr>
          <w:p w14:paraId="2E93B6BD">
            <w:pPr>
              <w:spacing w:line="300" w:lineRule="auto"/>
              <w:rPr>
                <w:rFonts w:ascii="宋体" w:hAnsi="宋体" w:eastAsia="宋体" w:cs="宋体"/>
                <w:sz w:val="18"/>
                <w:szCs w:val="18"/>
              </w:rPr>
            </w:pPr>
            <w:r>
              <w:rPr>
                <w:rFonts w:hint="eastAsia" w:ascii="宋体" w:hAnsi="宋体" w:eastAsia="宋体" w:cs="宋体"/>
                <w:sz w:val="18"/>
                <w:szCs w:val="18"/>
              </w:rPr>
              <w:t>需要补充的其他内容</w:t>
            </w:r>
          </w:p>
        </w:tc>
      </w:tr>
      <w:tr w14:paraId="2EBEA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0" w:type="dxa"/>
            <w:vAlign w:val="center"/>
          </w:tcPr>
          <w:p w14:paraId="3C5257C4">
            <w:pPr>
              <w:jc w:val="center"/>
              <w:rPr>
                <w:rFonts w:ascii="宋体" w:hAnsi="宋体" w:eastAsia="宋体" w:cs="宋体"/>
                <w:sz w:val="18"/>
                <w:szCs w:val="18"/>
              </w:rPr>
            </w:pPr>
            <w:r>
              <w:rPr>
                <w:rFonts w:hint="eastAsia" w:ascii="宋体" w:hAnsi="宋体" w:eastAsia="宋体" w:cs="宋体"/>
                <w:sz w:val="18"/>
                <w:szCs w:val="18"/>
              </w:rPr>
              <w:t>10.1</w:t>
            </w:r>
          </w:p>
        </w:tc>
        <w:tc>
          <w:tcPr>
            <w:tcW w:w="2025" w:type="dxa"/>
            <w:shd w:val="clear" w:color="auto" w:fill="auto"/>
            <w:vAlign w:val="center"/>
          </w:tcPr>
          <w:p w14:paraId="53439A4D">
            <w:pPr>
              <w:jc w:val="left"/>
              <w:rPr>
                <w:rFonts w:ascii="宋体" w:hAnsi="宋体" w:eastAsia="宋体" w:cs="宋体"/>
                <w:kern w:val="2"/>
                <w:sz w:val="18"/>
                <w:szCs w:val="18"/>
                <w:lang w:val="zh-CN" w:eastAsia="zh-CN" w:bidi="ar-SA"/>
              </w:rPr>
            </w:pPr>
            <w:r>
              <w:rPr>
                <w:rFonts w:hint="eastAsia" w:ascii="宋体" w:hAnsi="宋体" w:eastAsia="宋体" w:cs="宋体"/>
                <w:bCs/>
                <w:sz w:val="18"/>
                <w:szCs w:val="18"/>
                <w:lang w:val="zh-CN"/>
              </w:rPr>
              <w:t>合同形式</w:t>
            </w:r>
          </w:p>
        </w:tc>
        <w:tc>
          <w:tcPr>
            <w:tcW w:w="6975" w:type="dxa"/>
            <w:shd w:val="clear" w:color="auto" w:fill="auto"/>
            <w:vAlign w:val="center"/>
          </w:tcPr>
          <w:p w14:paraId="484CDDE3">
            <w:pPr>
              <w:widowControl/>
              <w:jc w:val="left"/>
              <w:rPr>
                <w:rFonts w:ascii="宋体" w:hAnsi="宋体" w:eastAsia="宋体" w:cs="宋体"/>
                <w:kern w:val="2"/>
                <w:sz w:val="18"/>
                <w:szCs w:val="18"/>
                <w:lang w:val="zh-CN" w:eastAsia="zh-CN" w:bidi="ar-SA"/>
              </w:rPr>
            </w:pPr>
            <w:r>
              <w:rPr>
                <w:rFonts w:hint="eastAsia" w:ascii="宋体" w:hAnsi="宋体" w:eastAsia="宋体" w:cs="宋体"/>
                <w:bCs/>
                <w:sz w:val="18"/>
                <w:szCs w:val="18"/>
                <w:lang w:val="zh-CN"/>
              </w:rPr>
              <w:t>固定总价合同</w:t>
            </w:r>
          </w:p>
        </w:tc>
      </w:tr>
      <w:tr w14:paraId="7370A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00" w:type="dxa"/>
            <w:vAlign w:val="center"/>
          </w:tcPr>
          <w:p w14:paraId="1493CFD6">
            <w:pPr>
              <w:jc w:val="center"/>
              <w:rPr>
                <w:rFonts w:ascii="宋体" w:hAnsi="宋体" w:eastAsia="宋体" w:cs="宋体"/>
                <w:sz w:val="18"/>
                <w:szCs w:val="18"/>
              </w:rPr>
            </w:pPr>
            <w:r>
              <w:rPr>
                <w:rFonts w:hint="eastAsia" w:ascii="宋体" w:hAnsi="宋体" w:eastAsia="宋体" w:cs="宋体"/>
                <w:sz w:val="18"/>
                <w:szCs w:val="18"/>
              </w:rPr>
              <w:t>10.2</w:t>
            </w:r>
          </w:p>
        </w:tc>
        <w:tc>
          <w:tcPr>
            <w:tcW w:w="2025" w:type="dxa"/>
            <w:shd w:val="clear" w:color="auto" w:fill="auto"/>
            <w:vAlign w:val="center"/>
          </w:tcPr>
          <w:p w14:paraId="4010501C">
            <w:pPr>
              <w:autoSpaceDE w:val="0"/>
              <w:autoSpaceDN w:val="0"/>
              <w:adjustRightInd w:val="0"/>
              <w:spacing w:line="340" w:lineRule="exact"/>
              <w:jc w:val="left"/>
              <w:rPr>
                <w:rFonts w:ascii="宋体" w:hAnsi="宋体" w:eastAsia="宋体" w:cs="宋体"/>
                <w:kern w:val="2"/>
                <w:sz w:val="18"/>
                <w:szCs w:val="18"/>
                <w:lang w:val="zh-CN" w:eastAsia="zh-CN" w:bidi="ar-SA"/>
              </w:rPr>
            </w:pPr>
            <w:r>
              <w:rPr>
                <w:rFonts w:hint="eastAsia" w:ascii="宋体" w:hAnsi="宋体" w:eastAsia="宋体" w:cs="宋体"/>
                <w:sz w:val="18"/>
                <w:szCs w:val="18"/>
              </w:rPr>
              <w:t>招标代理费</w:t>
            </w:r>
          </w:p>
        </w:tc>
        <w:tc>
          <w:tcPr>
            <w:tcW w:w="6975" w:type="dxa"/>
            <w:shd w:val="clear" w:color="auto" w:fill="auto"/>
            <w:vAlign w:val="center"/>
          </w:tcPr>
          <w:p w14:paraId="0036A784">
            <w:pPr>
              <w:spacing w:line="280" w:lineRule="exact"/>
              <w:rPr>
                <w:rFonts w:ascii="宋体" w:hAnsi="宋体" w:eastAsia="宋体" w:cs="宋体"/>
                <w:kern w:val="2"/>
                <w:sz w:val="18"/>
                <w:szCs w:val="18"/>
                <w:lang w:val="zh-CN" w:eastAsia="zh-CN" w:bidi="ar-SA"/>
              </w:rPr>
            </w:pPr>
            <w:r>
              <w:rPr>
                <w:rFonts w:hint="eastAsia" w:ascii="宋体" w:hAnsi="宋体" w:eastAsia="宋体" w:cs="宋体"/>
                <w:sz w:val="18"/>
                <w:szCs w:val="18"/>
              </w:rPr>
              <w:t>按照国家发展计划委员会计价格[2002]1980号文件《招标代理服务费管理暂行办法》及发改办价格【2003】857号文件规定执行，由中标人支付。</w:t>
            </w:r>
          </w:p>
        </w:tc>
      </w:tr>
    </w:tbl>
    <w:p w14:paraId="3D90AF3A">
      <w:pPr>
        <w:rPr>
          <w:rFonts w:ascii="宋体" w:hAnsi="宋体" w:eastAsia="宋体" w:cs="宋体"/>
        </w:rPr>
      </w:pPr>
      <w:bookmarkStart w:id="45" w:name="_Toc362935883"/>
      <w:bookmarkStart w:id="46" w:name="_Toc17033"/>
      <w:bookmarkStart w:id="47" w:name="_Toc453570683"/>
      <w:bookmarkStart w:id="48" w:name="_Toc321313699"/>
      <w:bookmarkStart w:id="49" w:name="_Toc246996175"/>
      <w:bookmarkStart w:id="50" w:name="_Toc179632546"/>
      <w:bookmarkStart w:id="51" w:name="_Toc247085689"/>
      <w:bookmarkStart w:id="52" w:name="_Toc152042305"/>
      <w:bookmarkStart w:id="53" w:name="_Toc144974497"/>
      <w:bookmarkStart w:id="54" w:name="_Toc152045529"/>
      <w:bookmarkStart w:id="55" w:name="_Toc246996918"/>
    </w:p>
    <w:p w14:paraId="59798F86">
      <w:pPr>
        <w:pStyle w:val="5"/>
        <w:rPr>
          <w:rFonts w:ascii="宋体" w:hAnsi="宋体" w:eastAsia="宋体" w:cs="宋体"/>
        </w:rPr>
      </w:pPr>
      <w:r>
        <w:rPr>
          <w:rFonts w:hint="eastAsia" w:ascii="宋体" w:hAnsi="宋体" w:eastAsia="宋体" w:cs="宋体"/>
        </w:rPr>
        <w:br w:type="page"/>
      </w:r>
      <w:bookmarkStart w:id="56" w:name="_Toc8607"/>
      <w:r>
        <w:rPr>
          <w:rFonts w:hint="eastAsia" w:ascii="宋体" w:hAnsi="宋体" w:eastAsia="宋体" w:cs="宋体"/>
        </w:rPr>
        <w:t>投标人须知正文</w:t>
      </w:r>
      <w:bookmarkEnd w:id="45"/>
      <w:bookmarkEnd w:id="46"/>
      <w:bookmarkEnd w:id="47"/>
      <w:bookmarkEnd w:id="48"/>
      <w:bookmarkEnd w:id="56"/>
    </w:p>
    <w:p w14:paraId="201A8926">
      <w:pPr>
        <w:rPr>
          <w:rFonts w:ascii="宋体" w:hAnsi="宋体" w:eastAsia="宋体" w:cs="宋体"/>
          <w:b/>
          <w:sz w:val="28"/>
          <w:szCs w:val="28"/>
        </w:rPr>
      </w:pPr>
      <w:bookmarkStart w:id="57" w:name="_Toc321309164"/>
      <w:r>
        <w:rPr>
          <w:rFonts w:hint="eastAsia" w:ascii="宋体" w:hAnsi="宋体" w:eastAsia="宋体" w:cs="宋体"/>
          <w:b/>
          <w:sz w:val="28"/>
          <w:szCs w:val="28"/>
        </w:rPr>
        <w:t>1. 总则</w:t>
      </w:r>
      <w:bookmarkEnd w:id="49"/>
      <w:bookmarkEnd w:id="50"/>
      <w:bookmarkEnd w:id="51"/>
      <w:bookmarkEnd w:id="52"/>
      <w:bookmarkEnd w:id="53"/>
      <w:bookmarkEnd w:id="54"/>
      <w:bookmarkEnd w:id="55"/>
      <w:bookmarkEnd w:id="57"/>
    </w:p>
    <w:p w14:paraId="18B3B3B7">
      <w:pPr>
        <w:rPr>
          <w:rFonts w:ascii="宋体" w:hAnsi="宋体" w:eastAsia="宋体" w:cs="宋体"/>
          <w:b/>
          <w:sz w:val="24"/>
        </w:rPr>
      </w:pPr>
      <w:bookmarkStart w:id="58" w:name="_Toc144974498"/>
      <w:bookmarkStart w:id="59" w:name="_Toc152045530"/>
      <w:bookmarkStart w:id="60" w:name="_Toc179632547"/>
      <w:bookmarkStart w:id="61" w:name="_Toc246996176"/>
      <w:bookmarkStart w:id="62" w:name="_Toc321309165"/>
      <w:bookmarkStart w:id="63" w:name="_Toc152042306"/>
      <w:bookmarkStart w:id="64" w:name="_Toc247085690"/>
      <w:bookmarkStart w:id="65" w:name="_Toc246996919"/>
    </w:p>
    <w:p w14:paraId="30415DEF">
      <w:pPr>
        <w:rPr>
          <w:rFonts w:ascii="宋体" w:hAnsi="宋体" w:eastAsia="宋体" w:cs="宋体"/>
          <w:b/>
          <w:sz w:val="24"/>
        </w:rPr>
      </w:pPr>
      <w:r>
        <w:rPr>
          <w:rFonts w:hint="eastAsia" w:ascii="宋体" w:hAnsi="宋体" w:eastAsia="宋体" w:cs="宋体"/>
          <w:b/>
          <w:sz w:val="24"/>
        </w:rPr>
        <w:t>1.1 项目概况</w:t>
      </w:r>
      <w:bookmarkEnd w:id="58"/>
      <w:bookmarkEnd w:id="59"/>
      <w:bookmarkEnd w:id="60"/>
      <w:bookmarkEnd w:id="61"/>
      <w:bookmarkEnd w:id="62"/>
      <w:bookmarkEnd w:id="63"/>
      <w:bookmarkEnd w:id="64"/>
      <w:bookmarkEnd w:id="65"/>
    </w:p>
    <w:p w14:paraId="7DFD7678">
      <w:pPr>
        <w:spacing w:before="60" w:beforeLines="25" w:line="300" w:lineRule="auto"/>
        <w:ind w:firstLine="420" w:firstLineChars="200"/>
        <w:rPr>
          <w:rFonts w:ascii="宋体" w:hAnsi="宋体" w:eastAsia="宋体" w:cs="宋体"/>
        </w:rPr>
      </w:pPr>
      <w:r>
        <w:rPr>
          <w:rFonts w:hint="eastAsia" w:ascii="宋体" w:hAnsi="宋体" w:eastAsia="宋体" w:cs="宋体"/>
        </w:rPr>
        <w:t>1.1.1根据《中华人民共和国政府采购法》、《政府采购竞争性磋商采购方式管理暂行办法》等有关法律、法规和规章的规定，本招标项目已具备招标条件，现对本项目勘察进行招标。</w:t>
      </w:r>
    </w:p>
    <w:p w14:paraId="23E3429F">
      <w:pPr>
        <w:spacing w:before="60" w:beforeLines="25" w:line="300" w:lineRule="auto"/>
        <w:ind w:firstLine="420" w:firstLineChars="200"/>
        <w:rPr>
          <w:rFonts w:ascii="宋体" w:hAnsi="宋体" w:eastAsia="宋体" w:cs="宋体"/>
        </w:rPr>
      </w:pPr>
      <w:r>
        <w:rPr>
          <w:rFonts w:hint="eastAsia" w:ascii="宋体" w:hAnsi="宋体" w:eastAsia="宋体" w:cs="宋体"/>
        </w:rPr>
        <w:t>1.1.2 本招标项目招标人：见投标人须知前附表。</w:t>
      </w:r>
    </w:p>
    <w:p w14:paraId="46053A48">
      <w:pPr>
        <w:spacing w:before="60" w:beforeLines="25" w:line="300" w:lineRule="auto"/>
        <w:ind w:firstLine="420" w:firstLineChars="200"/>
        <w:rPr>
          <w:rFonts w:ascii="宋体" w:hAnsi="宋体" w:eastAsia="宋体" w:cs="宋体"/>
        </w:rPr>
      </w:pPr>
      <w:r>
        <w:rPr>
          <w:rFonts w:hint="eastAsia" w:ascii="宋体" w:hAnsi="宋体" w:eastAsia="宋体" w:cs="宋体"/>
        </w:rPr>
        <w:t>1.1.3 本招标项目招标代理机构：见投标人须知前附表。</w:t>
      </w:r>
    </w:p>
    <w:p w14:paraId="567BD99E">
      <w:pPr>
        <w:spacing w:before="60" w:beforeLines="25" w:line="300" w:lineRule="auto"/>
        <w:ind w:firstLine="420" w:firstLineChars="200"/>
        <w:rPr>
          <w:rFonts w:ascii="宋体" w:hAnsi="宋体" w:eastAsia="宋体" w:cs="宋体"/>
        </w:rPr>
      </w:pPr>
      <w:r>
        <w:rPr>
          <w:rFonts w:hint="eastAsia" w:ascii="宋体" w:hAnsi="宋体" w:eastAsia="宋体" w:cs="宋体"/>
        </w:rPr>
        <w:t>1.1.4 本招标项目名称及编号：见投标人须知前附表。</w:t>
      </w:r>
    </w:p>
    <w:p w14:paraId="2D4CC6A5">
      <w:pPr>
        <w:spacing w:before="60" w:beforeLines="25" w:line="300" w:lineRule="auto"/>
        <w:ind w:firstLine="420" w:firstLineChars="200"/>
        <w:rPr>
          <w:rFonts w:ascii="宋体" w:hAnsi="宋体" w:eastAsia="宋体" w:cs="宋体"/>
        </w:rPr>
      </w:pPr>
      <w:r>
        <w:rPr>
          <w:rFonts w:hint="eastAsia" w:ascii="宋体" w:hAnsi="宋体" w:eastAsia="宋体" w:cs="宋体"/>
        </w:rPr>
        <w:t>1.1.5 本招标项目地点：见投标人须知前附表。</w:t>
      </w:r>
    </w:p>
    <w:p w14:paraId="1354969C">
      <w:pPr>
        <w:rPr>
          <w:rFonts w:ascii="宋体" w:hAnsi="宋体" w:eastAsia="宋体" w:cs="宋体"/>
          <w:b/>
          <w:sz w:val="24"/>
        </w:rPr>
      </w:pPr>
      <w:bookmarkStart w:id="66" w:name="_Toc321309166"/>
      <w:bookmarkStart w:id="67" w:name="_Toc152042307"/>
      <w:bookmarkStart w:id="68" w:name="_Toc152045531"/>
      <w:bookmarkStart w:id="69" w:name="_Toc246996177"/>
      <w:bookmarkStart w:id="70" w:name="_Toc144974499"/>
      <w:bookmarkStart w:id="71" w:name="_Toc179632548"/>
      <w:bookmarkStart w:id="72" w:name="_Toc247085691"/>
      <w:bookmarkStart w:id="73" w:name="_Toc246996920"/>
    </w:p>
    <w:p w14:paraId="61D2AC4D">
      <w:pPr>
        <w:rPr>
          <w:rFonts w:ascii="宋体" w:hAnsi="宋体" w:eastAsia="宋体" w:cs="宋体"/>
          <w:b/>
          <w:sz w:val="24"/>
        </w:rPr>
      </w:pPr>
      <w:r>
        <w:rPr>
          <w:rFonts w:hint="eastAsia" w:ascii="宋体" w:hAnsi="宋体" w:eastAsia="宋体" w:cs="宋体"/>
          <w:b/>
          <w:sz w:val="24"/>
        </w:rPr>
        <w:t>1.2 资金来源和落实情况</w:t>
      </w:r>
      <w:bookmarkEnd w:id="66"/>
      <w:bookmarkEnd w:id="67"/>
      <w:bookmarkEnd w:id="68"/>
      <w:bookmarkEnd w:id="69"/>
      <w:bookmarkEnd w:id="70"/>
      <w:bookmarkEnd w:id="71"/>
      <w:bookmarkEnd w:id="72"/>
      <w:bookmarkEnd w:id="73"/>
    </w:p>
    <w:p w14:paraId="32F709CE">
      <w:pPr>
        <w:spacing w:before="60" w:beforeLines="25" w:line="300" w:lineRule="auto"/>
        <w:ind w:firstLine="420" w:firstLineChars="200"/>
        <w:rPr>
          <w:rFonts w:ascii="宋体" w:hAnsi="宋体" w:eastAsia="宋体" w:cs="宋体"/>
        </w:rPr>
      </w:pPr>
      <w:r>
        <w:rPr>
          <w:rFonts w:hint="eastAsia" w:ascii="宋体" w:hAnsi="宋体" w:eastAsia="宋体" w:cs="宋体"/>
        </w:rPr>
        <w:t>1.2.1 本招标项目的资金来源及出资比例：见投标人须知前附表。</w:t>
      </w:r>
    </w:p>
    <w:p w14:paraId="39E9F4A5">
      <w:pPr>
        <w:spacing w:before="60" w:beforeLines="25" w:line="300" w:lineRule="auto"/>
        <w:ind w:firstLine="420" w:firstLineChars="200"/>
        <w:rPr>
          <w:rFonts w:ascii="宋体" w:hAnsi="宋体" w:eastAsia="宋体" w:cs="宋体"/>
        </w:rPr>
      </w:pPr>
      <w:r>
        <w:rPr>
          <w:rFonts w:hint="eastAsia" w:ascii="宋体" w:hAnsi="宋体" w:eastAsia="宋体" w:cs="宋体"/>
        </w:rPr>
        <w:t>1.2.2 本招标项目的资金落实情况：见投标人须知前附表。</w:t>
      </w:r>
    </w:p>
    <w:p w14:paraId="45010CAC">
      <w:pPr>
        <w:spacing w:before="60" w:beforeLines="25" w:line="300" w:lineRule="auto"/>
        <w:ind w:firstLine="420" w:firstLineChars="200"/>
        <w:rPr>
          <w:rFonts w:ascii="宋体" w:hAnsi="宋体" w:eastAsia="宋体" w:cs="宋体"/>
        </w:rPr>
      </w:pPr>
      <w:r>
        <w:rPr>
          <w:rFonts w:hint="eastAsia" w:ascii="宋体" w:hAnsi="宋体" w:eastAsia="宋体" w:cs="宋体"/>
        </w:rPr>
        <w:t>1.2.3 本招标项目的付款方式：见投标人须知前附表。</w:t>
      </w:r>
    </w:p>
    <w:p w14:paraId="1E596806">
      <w:pPr>
        <w:rPr>
          <w:rFonts w:ascii="宋体" w:hAnsi="宋体" w:eastAsia="宋体" w:cs="宋体"/>
          <w:b/>
          <w:sz w:val="24"/>
        </w:rPr>
      </w:pPr>
      <w:bookmarkStart w:id="74" w:name="_Toc144974500"/>
      <w:bookmarkStart w:id="75" w:name="_Toc246996178"/>
      <w:bookmarkStart w:id="76" w:name="_Toc246996921"/>
      <w:bookmarkStart w:id="77" w:name="_Toc179632549"/>
      <w:bookmarkStart w:id="78" w:name="_Toc247085692"/>
      <w:bookmarkStart w:id="79" w:name="_Toc152045532"/>
      <w:bookmarkStart w:id="80" w:name="_Toc152042308"/>
      <w:bookmarkStart w:id="81" w:name="_Toc321309167"/>
    </w:p>
    <w:p w14:paraId="7AFB5458">
      <w:pPr>
        <w:rPr>
          <w:rFonts w:ascii="宋体" w:hAnsi="宋体" w:eastAsia="宋体" w:cs="宋体"/>
          <w:b/>
          <w:sz w:val="24"/>
        </w:rPr>
      </w:pPr>
      <w:r>
        <w:rPr>
          <w:rFonts w:hint="eastAsia" w:ascii="宋体" w:hAnsi="宋体" w:eastAsia="宋体" w:cs="宋体"/>
          <w:b/>
          <w:sz w:val="24"/>
        </w:rPr>
        <w:t>1.3建设规模、服务期限、</w:t>
      </w:r>
      <w:bookmarkEnd w:id="74"/>
      <w:bookmarkEnd w:id="75"/>
      <w:bookmarkEnd w:id="76"/>
      <w:bookmarkEnd w:id="77"/>
      <w:bookmarkEnd w:id="78"/>
      <w:bookmarkEnd w:id="79"/>
      <w:bookmarkEnd w:id="80"/>
      <w:r>
        <w:rPr>
          <w:rFonts w:hint="eastAsia" w:ascii="宋体" w:hAnsi="宋体" w:eastAsia="宋体" w:cs="宋体"/>
          <w:b/>
          <w:sz w:val="24"/>
        </w:rPr>
        <w:t>质量要求</w:t>
      </w:r>
      <w:bookmarkEnd w:id="81"/>
    </w:p>
    <w:p w14:paraId="17A487A1">
      <w:pPr>
        <w:spacing w:before="60" w:beforeLines="25" w:line="300" w:lineRule="auto"/>
        <w:ind w:firstLine="420" w:firstLineChars="200"/>
        <w:rPr>
          <w:rFonts w:ascii="宋体" w:hAnsi="宋体" w:eastAsia="宋体" w:cs="宋体"/>
        </w:rPr>
      </w:pPr>
      <w:r>
        <w:rPr>
          <w:rFonts w:hint="eastAsia" w:ascii="宋体" w:hAnsi="宋体" w:eastAsia="宋体" w:cs="宋体"/>
        </w:rPr>
        <w:t>1.3.1 本次服务规模：见投标人须知前附表。</w:t>
      </w:r>
    </w:p>
    <w:p w14:paraId="143BA9FA">
      <w:pPr>
        <w:spacing w:before="60" w:beforeLines="25" w:line="300" w:lineRule="auto"/>
        <w:ind w:firstLine="420" w:firstLineChars="200"/>
        <w:rPr>
          <w:rFonts w:ascii="宋体" w:hAnsi="宋体" w:eastAsia="宋体" w:cs="宋体"/>
        </w:rPr>
      </w:pPr>
      <w:r>
        <w:rPr>
          <w:rFonts w:hint="eastAsia" w:ascii="宋体" w:hAnsi="宋体" w:eastAsia="宋体" w:cs="宋体"/>
        </w:rPr>
        <w:t>1.3.2 本招标项目的服务期限：见投标人须知前附表。</w:t>
      </w:r>
    </w:p>
    <w:p w14:paraId="2003FC0E">
      <w:pPr>
        <w:spacing w:before="60" w:beforeLines="25" w:line="300" w:lineRule="auto"/>
        <w:ind w:firstLine="420" w:firstLineChars="200"/>
        <w:rPr>
          <w:rFonts w:ascii="宋体" w:hAnsi="宋体" w:eastAsia="宋体" w:cs="宋体"/>
        </w:rPr>
      </w:pPr>
      <w:r>
        <w:rPr>
          <w:rFonts w:hint="eastAsia" w:ascii="宋体" w:hAnsi="宋体" w:eastAsia="宋体" w:cs="宋体"/>
        </w:rPr>
        <w:t>1.3.3 本招标项目的质量要求：见投标人须知前附表。</w:t>
      </w:r>
    </w:p>
    <w:p w14:paraId="1F86B5B2">
      <w:pPr>
        <w:rPr>
          <w:rFonts w:ascii="宋体" w:hAnsi="宋体" w:eastAsia="宋体" w:cs="宋体"/>
          <w:b/>
          <w:sz w:val="24"/>
        </w:rPr>
      </w:pPr>
      <w:bookmarkStart w:id="82" w:name="_Toc144974502"/>
      <w:bookmarkStart w:id="83" w:name="_Toc246996179"/>
      <w:bookmarkStart w:id="84" w:name="_Toc246996922"/>
      <w:bookmarkStart w:id="85" w:name="_Toc179632551"/>
      <w:bookmarkStart w:id="86" w:name="_Toc321309168"/>
      <w:bookmarkStart w:id="87" w:name="_Toc247085693"/>
      <w:bookmarkStart w:id="88" w:name="_Toc152045534"/>
      <w:bookmarkStart w:id="89" w:name="_Toc152042310"/>
    </w:p>
    <w:p w14:paraId="7179CB00">
      <w:pPr>
        <w:rPr>
          <w:rFonts w:ascii="宋体" w:hAnsi="宋体" w:eastAsia="宋体" w:cs="宋体"/>
          <w:b/>
          <w:sz w:val="24"/>
        </w:rPr>
      </w:pPr>
      <w:r>
        <w:rPr>
          <w:rFonts w:hint="eastAsia" w:ascii="宋体" w:hAnsi="宋体" w:eastAsia="宋体" w:cs="宋体"/>
          <w:b/>
          <w:sz w:val="24"/>
        </w:rPr>
        <w:t>1.4 投标人资格要求</w:t>
      </w:r>
      <w:bookmarkEnd w:id="82"/>
      <w:bookmarkEnd w:id="83"/>
      <w:bookmarkEnd w:id="84"/>
      <w:bookmarkEnd w:id="85"/>
      <w:bookmarkEnd w:id="86"/>
      <w:bookmarkEnd w:id="87"/>
      <w:bookmarkEnd w:id="88"/>
      <w:bookmarkEnd w:id="89"/>
    </w:p>
    <w:p w14:paraId="5D18A27F">
      <w:pPr>
        <w:spacing w:before="60" w:beforeLines="25" w:line="300" w:lineRule="auto"/>
        <w:ind w:firstLine="359" w:firstLineChars="171"/>
        <w:rPr>
          <w:rFonts w:ascii="宋体" w:hAnsi="宋体" w:eastAsia="宋体" w:cs="宋体"/>
        </w:rPr>
      </w:pPr>
      <w:r>
        <w:rPr>
          <w:rFonts w:hint="eastAsia" w:ascii="宋体" w:hAnsi="宋体" w:eastAsia="宋体" w:cs="宋体"/>
        </w:rPr>
        <w:t>1.4.1 投标人应具备承担本项目施工的资质条件、能力和信誉。</w:t>
      </w:r>
    </w:p>
    <w:p w14:paraId="75ED1F6F">
      <w:pPr>
        <w:spacing w:before="60" w:beforeLines="25" w:line="300" w:lineRule="auto"/>
        <w:ind w:firstLine="359" w:firstLineChars="171"/>
        <w:rPr>
          <w:rFonts w:ascii="宋体" w:hAnsi="宋体" w:eastAsia="宋体" w:cs="宋体"/>
        </w:rPr>
      </w:pPr>
      <w:r>
        <w:rPr>
          <w:rFonts w:hint="eastAsia" w:ascii="宋体" w:hAnsi="宋体" w:eastAsia="宋体" w:cs="宋体"/>
        </w:rPr>
        <w:t>（1）资质条件：见投标人须知前附表；</w:t>
      </w:r>
    </w:p>
    <w:p w14:paraId="5063D5ED">
      <w:pPr>
        <w:spacing w:before="60" w:beforeLines="25" w:line="300" w:lineRule="auto"/>
        <w:ind w:firstLine="359" w:firstLineChars="171"/>
        <w:rPr>
          <w:rFonts w:ascii="宋体" w:hAnsi="宋体" w:eastAsia="宋体" w:cs="宋体"/>
        </w:rPr>
      </w:pPr>
      <w:r>
        <w:rPr>
          <w:rFonts w:hint="eastAsia" w:ascii="宋体" w:hAnsi="宋体" w:eastAsia="宋体" w:cs="宋体"/>
        </w:rPr>
        <w:t>（2）项目负责人资格：见投标人须知前附表；</w:t>
      </w:r>
    </w:p>
    <w:p w14:paraId="46EE8006">
      <w:pPr>
        <w:spacing w:before="60" w:beforeLines="25" w:line="300" w:lineRule="auto"/>
        <w:ind w:firstLine="359" w:firstLineChars="171"/>
        <w:rPr>
          <w:rFonts w:ascii="宋体" w:hAnsi="宋体" w:eastAsia="宋体" w:cs="宋体"/>
        </w:rPr>
      </w:pPr>
      <w:r>
        <w:rPr>
          <w:rFonts w:hint="eastAsia" w:ascii="宋体" w:hAnsi="宋体" w:eastAsia="宋体" w:cs="宋体"/>
        </w:rPr>
        <w:t>（3）财务要求：见投标人须知前附表；</w:t>
      </w:r>
    </w:p>
    <w:p w14:paraId="009FF8D8">
      <w:pPr>
        <w:spacing w:before="60" w:beforeLines="25" w:line="300" w:lineRule="auto"/>
        <w:ind w:firstLine="359" w:firstLineChars="171"/>
        <w:rPr>
          <w:rFonts w:ascii="宋体" w:hAnsi="宋体" w:eastAsia="宋体" w:cs="宋体"/>
        </w:rPr>
      </w:pPr>
      <w:r>
        <w:rPr>
          <w:rFonts w:hint="eastAsia" w:ascii="宋体" w:hAnsi="宋体" w:eastAsia="宋体" w:cs="宋体"/>
        </w:rPr>
        <w:t>（4）业绩要求：见投标人须知前附表；</w:t>
      </w:r>
    </w:p>
    <w:p w14:paraId="7B2D0E12">
      <w:pPr>
        <w:spacing w:before="60" w:beforeLines="25" w:line="300" w:lineRule="auto"/>
        <w:ind w:firstLine="359" w:firstLineChars="171"/>
        <w:rPr>
          <w:rFonts w:ascii="宋体" w:hAnsi="宋体" w:eastAsia="宋体" w:cs="宋体"/>
        </w:rPr>
      </w:pPr>
      <w:r>
        <w:rPr>
          <w:rFonts w:hint="eastAsia" w:ascii="宋体" w:hAnsi="宋体" w:eastAsia="宋体" w:cs="宋体"/>
        </w:rPr>
        <w:t>（5）信誉要求：见投标人须知前附表；</w:t>
      </w:r>
    </w:p>
    <w:p w14:paraId="2F5650C5">
      <w:pPr>
        <w:spacing w:before="60" w:beforeLines="25" w:line="300" w:lineRule="auto"/>
        <w:ind w:firstLine="359" w:firstLineChars="171"/>
        <w:rPr>
          <w:rFonts w:ascii="宋体" w:hAnsi="宋体" w:eastAsia="宋体" w:cs="宋体"/>
        </w:rPr>
      </w:pPr>
      <w:r>
        <w:rPr>
          <w:rFonts w:hint="eastAsia" w:ascii="宋体" w:hAnsi="宋体" w:eastAsia="宋体" w:cs="宋体"/>
        </w:rPr>
        <w:t>（6）履约历史：见投标人须知前附表；</w:t>
      </w:r>
    </w:p>
    <w:p w14:paraId="4273AC5D">
      <w:pPr>
        <w:spacing w:before="60" w:beforeLines="25" w:line="300" w:lineRule="auto"/>
        <w:ind w:firstLine="359" w:firstLineChars="171"/>
        <w:rPr>
          <w:rFonts w:ascii="宋体" w:hAnsi="宋体" w:eastAsia="宋体" w:cs="宋体"/>
        </w:rPr>
      </w:pPr>
      <w:r>
        <w:rPr>
          <w:rFonts w:hint="eastAsia" w:ascii="宋体" w:hAnsi="宋体" w:eastAsia="宋体" w:cs="宋体"/>
        </w:rPr>
        <w:t>（7）其他要求：见投标人须知前附表。</w:t>
      </w:r>
    </w:p>
    <w:p w14:paraId="5532B2F6">
      <w:pPr>
        <w:autoSpaceDE w:val="0"/>
        <w:autoSpaceDN w:val="0"/>
        <w:adjustRightInd w:val="0"/>
        <w:spacing w:line="300" w:lineRule="auto"/>
        <w:ind w:firstLine="315" w:firstLineChars="150"/>
        <w:jc w:val="left"/>
        <w:rPr>
          <w:rFonts w:ascii="宋体" w:hAnsi="宋体" w:eastAsia="宋体" w:cs="宋体"/>
          <w:kern w:val="0"/>
          <w:szCs w:val="21"/>
        </w:rPr>
      </w:pPr>
      <w:r>
        <w:rPr>
          <w:rFonts w:hint="eastAsia" w:ascii="宋体" w:hAnsi="宋体" w:eastAsia="宋体" w:cs="宋体"/>
          <w:kern w:val="0"/>
          <w:szCs w:val="21"/>
        </w:rPr>
        <w:t>1.4.2 不接受联合体投标。</w:t>
      </w:r>
    </w:p>
    <w:p w14:paraId="60D7FA42">
      <w:pPr>
        <w:spacing w:before="60" w:beforeLines="25" w:line="300" w:lineRule="auto"/>
        <w:ind w:firstLine="315" w:firstLineChars="150"/>
        <w:rPr>
          <w:rFonts w:ascii="宋体" w:hAnsi="宋体" w:eastAsia="宋体" w:cs="宋体"/>
        </w:rPr>
      </w:pPr>
      <w:r>
        <w:rPr>
          <w:rFonts w:hint="eastAsia" w:ascii="宋体" w:hAnsi="宋体" w:eastAsia="宋体" w:cs="宋体"/>
        </w:rPr>
        <w:t>1.4.3 投标人不得存在下列情形之一：</w:t>
      </w:r>
    </w:p>
    <w:p w14:paraId="1BB3AE4B">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（1）为招标人不具有独立法人资格的附属机构（单位）；</w:t>
      </w:r>
    </w:p>
    <w:p w14:paraId="278D8422">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（2）与招标人存在利害关系且可能影响招标公正性；</w:t>
      </w:r>
    </w:p>
    <w:p w14:paraId="7E3606A8">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（3）与本招标项目的其他投标人为同一个单位负责人；</w:t>
      </w:r>
    </w:p>
    <w:p w14:paraId="5ECED680">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（4）为本招标项目的其他投标人存在控股、管理关系；</w:t>
      </w:r>
    </w:p>
    <w:p w14:paraId="28286666">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（5）为本招标项目的代建人；</w:t>
      </w:r>
    </w:p>
    <w:p w14:paraId="377235DB">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（6）为本招标项目的招标代理机构；</w:t>
      </w:r>
    </w:p>
    <w:p w14:paraId="2FB94B45">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（7）与本招标项目的代建人或招标代理机构同为一个法定代表人；</w:t>
      </w:r>
    </w:p>
    <w:p w14:paraId="1944CE57">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（8）与本招标项目的代建人或招标代理机构相互控股或参股关系；</w:t>
      </w:r>
    </w:p>
    <w:p w14:paraId="229C1CBD">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（9）被依法暂停或取消投标资格；</w:t>
      </w:r>
    </w:p>
    <w:p w14:paraId="33DB282B">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（10）被责令停产停业、暂扣或者吊销许可证、暂扣或者吊销执照；</w:t>
      </w:r>
    </w:p>
    <w:p w14:paraId="1F33C6DE">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（11）进入清算程序，或被宣告破产，或其他丧失履约能力的情形；</w:t>
      </w:r>
    </w:p>
    <w:p w14:paraId="028DF2D8">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（12）在最近三年内发生重大勘察质量问题；</w:t>
      </w:r>
    </w:p>
    <w:p w14:paraId="5FFBB6B4">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（13）被工商行政管理机关在全国企业信用信息公示系统中列入严重违法失信企业名单；</w:t>
      </w:r>
    </w:p>
    <w:p w14:paraId="2F6FE4D1">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（14）被最高人民法院在“信用中国”网站（www.creditchina.gov.cn）或各级信用信息共享平台中列入失信被执行人名单；</w:t>
      </w:r>
    </w:p>
    <w:p w14:paraId="103E4DD7">
      <w:pPr>
        <w:spacing w:before="60" w:beforeLines="25" w:line="300" w:lineRule="auto"/>
        <w:ind w:firstLine="359" w:firstLineChars="171"/>
        <w:rPr>
          <w:rFonts w:ascii="宋体" w:hAnsi="宋体" w:eastAsia="宋体" w:cs="宋体"/>
          <w:lang w:val="zh-CN"/>
        </w:rPr>
      </w:pPr>
      <w:r>
        <w:rPr>
          <w:rFonts w:hint="eastAsia" w:ascii="宋体" w:hAnsi="宋体" w:eastAsia="宋体" w:cs="宋体"/>
          <w:lang w:val="zh-CN"/>
        </w:rPr>
        <w:t>（15）在近三年内投标人或其法定代表人、拟委任的勘察负责人有行贿犯罪行为；</w:t>
      </w:r>
    </w:p>
    <w:p w14:paraId="241B9D42">
      <w:pPr>
        <w:spacing w:before="60" w:beforeLines="25" w:line="300" w:lineRule="auto"/>
        <w:ind w:firstLine="359" w:firstLineChars="171"/>
        <w:rPr>
          <w:rFonts w:ascii="宋体" w:hAnsi="宋体" w:eastAsia="宋体" w:cs="宋体"/>
        </w:rPr>
      </w:pPr>
      <w:r>
        <w:rPr>
          <w:rFonts w:hint="eastAsia" w:ascii="宋体" w:hAnsi="宋体" w:eastAsia="宋体" w:cs="宋体"/>
          <w:lang w:val="zh-CN"/>
        </w:rPr>
        <w:t>（16）法律法规或投标人须知前附表规定的其他情形。</w:t>
      </w:r>
    </w:p>
    <w:p w14:paraId="0FEAF2C9">
      <w:pPr>
        <w:spacing w:before="60" w:beforeLines="25" w:line="300" w:lineRule="auto"/>
        <w:ind w:firstLine="420" w:firstLineChars="200"/>
        <w:rPr>
          <w:rFonts w:ascii="宋体" w:hAnsi="宋体" w:eastAsia="宋体" w:cs="宋体"/>
        </w:rPr>
      </w:pPr>
      <w:r>
        <w:rPr>
          <w:rFonts w:hint="eastAsia" w:ascii="宋体" w:hAnsi="宋体" w:eastAsia="宋体" w:cs="宋体"/>
        </w:rPr>
        <w:t>1.4.4 单位负责人为同一人或者存在控股、管理关系的不同单位，不得同时参加本招标项目投标。</w:t>
      </w:r>
    </w:p>
    <w:p w14:paraId="4948B9EB">
      <w:pPr>
        <w:rPr>
          <w:rFonts w:ascii="宋体" w:hAnsi="宋体" w:eastAsia="宋体" w:cs="宋体"/>
          <w:b/>
          <w:sz w:val="24"/>
        </w:rPr>
      </w:pPr>
      <w:bookmarkStart w:id="90" w:name="_Toc144974503"/>
      <w:bookmarkStart w:id="91" w:name="_Toc321309169"/>
      <w:bookmarkStart w:id="92" w:name="_Toc246996180"/>
      <w:bookmarkStart w:id="93" w:name="_Toc179632552"/>
      <w:bookmarkStart w:id="94" w:name="_Toc152042311"/>
      <w:bookmarkStart w:id="95" w:name="_Toc246996923"/>
      <w:bookmarkStart w:id="96" w:name="_Toc247085694"/>
      <w:bookmarkStart w:id="97" w:name="_Toc152045535"/>
    </w:p>
    <w:p w14:paraId="04DCEEEE">
      <w:pPr>
        <w:rPr>
          <w:rFonts w:ascii="宋体" w:hAnsi="宋体" w:eastAsia="宋体" w:cs="宋体"/>
          <w:b/>
          <w:sz w:val="24"/>
        </w:rPr>
      </w:pPr>
      <w:r>
        <w:rPr>
          <w:rFonts w:hint="eastAsia" w:ascii="宋体" w:hAnsi="宋体" w:eastAsia="宋体" w:cs="宋体"/>
          <w:b/>
          <w:sz w:val="24"/>
        </w:rPr>
        <w:t>1.5 费用承担</w:t>
      </w:r>
      <w:bookmarkEnd w:id="90"/>
      <w:bookmarkEnd w:id="91"/>
      <w:bookmarkEnd w:id="92"/>
      <w:bookmarkEnd w:id="93"/>
      <w:bookmarkEnd w:id="94"/>
      <w:bookmarkEnd w:id="95"/>
      <w:bookmarkEnd w:id="96"/>
      <w:bookmarkEnd w:id="97"/>
    </w:p>
    <w:p w14:paraId="750E885F">
      <w:pPr>
        <w:spacing w:before="60" w:beforeLines="25" w:line="300" w:lineRule="auto"/>
        <w:ind w:firstLine="420" w:firstLineChars="200"/>
        <w:rPr>
          <w:rFonts w:ascii="宋体" w:hAnsi="宋体" w:eastAsia="宋体" w:cs="宋体"/>
        </w:rPr>
      </w:pPr>
      <w:r>
        <w:rPr>
          <w:rFonts w:hint="eastAsia" w:ascii="宋体" w:hAnsi="宋体" w:eastAsia="宋体" w:cs="宋体"/>
        </w:rPr>
        <w:t>投标人准备和参加投标活动发生的费用自理。</w:t>
      </w:r>
    </w:p>
    <w:p w14:paraId="16736F4A">
      <w:pPr>
        <w:rPr>
          <w:rFonts w:ascii="宋体" w:hAnsi="宋体" w:eastAsia="宋体" w:cs="宋体"/>
          <w:b/>
          <w:sz w:val="24"/>
        </w:rPr>
      </w:pPr>
      <w:bookmarkStart w:id="98" w:name="_Toc179632553"/>
      <w:bookmarkStart w:id="99" w:name="_Toc152042312"/>
      <w:bookmarkStart w:id="100" w:name="_Toc246996181"/>
      <w:bookmarkStart w:id="101" w:name="_Toc246996924"/>
      <w:bookmarkStart w:id="102" w:name="_Toc152045536"/>
      <w:bookmarkStart w:id="103" w:name="_Toc321309170"/>
      <w:bookmarkStart w:id="104" w:name="_Toc247085695"/>
      <w:bookmarkStart w:id="105" w:name="_Toc144974504"/>
    </w:p>
    <w:p w14:paraId="551EA75A">
      <w:pPr>
        <w:rPr>
          <w:rFonts w:ascii="宋体" w:hAnsi="宋体" w:eastAsia="宋体" w:cs="宋体"/>
          <w:b/>
          <w:sz w:val="24"/>
        </w:rPr>
      </w:pPr>
      <w:r>
        <w:rPr>
          <w:rFonts w:hint="eastAsia" w:ascii="宋体" w:hAnsi="宋体" w:eastAsia="宋体" w:cs="宋体"/>
          <w:b/>
          <w:sz w:val="24"/>
        </w:rPr>
        <w:t>1.6 保密</w:t>
      </w:r>
      <w:bookmarkEnd w:id="98"/>
      <w:bookmarkEnd w:id="99"/>
      <w:bookmarkEnd w:id="100"/>
      <w:bookmarkEnd w:id="101"/>
      <w:bookmarkEnd w:id="102"/>
      <w:bookmarkEnd w:id="103"/>
      <w:bookmarkEnd w:id="104"/>
      <w:bookmarkEnd w:id="105"/>
    </w:p>
    <w:p w14:paraId="0F83E8ED">
      <w:pPr>
        <w:spacing w:before="60" w:beforeLines="25" w:line="300" w:lineRule="auto"/>
        <w:ind w:firstLine="420" w:firstLineChars="200"/>
        <w:rPr>
          <w:rFonts w:ascii="宋体" w:hAnsi="宋体" w:eastAsia="宋体" w:cs="宋体"/>
        </w:rPr>
      </w:pPr>
      <w:r>
        <w:rPr>
          <w:rFonts w:hint="eastAsia" w:ascii="宋体" w:hAnsi="宋体" w:eastAsia="宋体" w:cs="宋体"/>
        </w:rPr>
        <w:t xml:space="preserve">参与招标投标活动的各方应对磋商文件和响应文件中的商业和技术等秘密保密，违者应对由此造成的后果承担法律责任。 </w:t>
      </w:r>
    </w:p>
    <w:p w14:paraId="5BAD9AAF">
      <w:pPr>
        <w:rPr>
          <w:rFonts w:ascii="宋体" w:hAnsi="宋体" w:eastAsia="宋体" w:cs="宋体"/>
          <w:b/>
          <w:sz w:val="24"/>
        </w:rPr>
      </w:pPr>
      <w:bookmarkStart w:id="106" w:name="_Toc144974505"/>
      <w:bookmarkStart w:id="107" w:name="_Toc321309171"/>
      <w:bookmarkStart w:id="108" w:name="_Toc152042313"/>
      <w:bookmarkStart w:id="109" w:name="_Toc246996925"/>
      <w:bookmarkStart w:id="110" w:name="_Toc247085696"/>
      <w:bookmarkStart w:id="111" w:name="_Toc152045537"/>
      <w:bookmarkStart w:id="112" w:name="_Toc246996182"/>
      <w:bookmarkStart w:id="113" w:name="_Toc179632554"/>
    </w:p>
    <w:p w14:paraId="6DC3D9B5">
      <w:pPr>
        <w:rPr>
          <w:rFonts w:ascii="宋体" w:hAnsi="宋体" w:eastAsia="宋体" w:cs="宋体"/>
          <w:b/>
          <w:sz w:val="24"/>
        </w:rPr>
      </w:pPr>
      <w:r>
        <w:rPr>
          <w:rFonts w:hint="eastAsia" w:ascii="宋体" w:hAnsi="宋体" w:eastAsia="宋体" w:cs="宋体"/>
          <w:b/>
          <w:sz w:val="24"/>
        </w:rPr>
        <w:t>1.7 语言</w:t>
      </w:r>
      <w:bookmarkEnd w:id="106"/>
      <w:r>
        <w:rPr>
          <w:rFonts w:hint="eastAsia" w:ascii="宋体" w:hAnsi="宋体" w:eastAsia="宋体" w:cs="宋体"/>
          <w:b/>
          <w:sz w:val="24"/>
        </w:rPr>
        <w:t>文字</w:t>
      </w:r>
      <w:bookmarkEnd w:id="107"/>
      <w:bookmarkEnd w:id="108"/>
      <w:bookmarkEnd w:id="109"/>
      <w:bookmarkEnd w:id="110"/>
      <w:bookmarkEnd w:id="111"/>
      <w:bookmarkEnd w:id="112"/>
      <w:bookmarkEnd w:id="113"/>
    </w:p>
    <w:p w14:paraId="7281D81F">
      <w:pPr>
        <w:spacing w:before="60" w:beforeLines="25" w:line="300" w:lineRule="auto"/>
        <w:ind w:firstLine="420" w:firstLineChars="200"/>
        <w:rPr>
          <w:rFonts w:ascii="宋体" w:hAnsi="宋体" w:eastAsia="宋体" w:cs="宋体"/>
        </w:rPr>
      </w:pPr>
      <w:bookmarkStart w:id="114" w:name="_Toc246996183"/>
      <w:bookmarkStart w:id="115" w:name="_Toc246996926"/>
      <w:bookmarkStart w:id="116" w:name="_Toc152045538"/>
      <w:bookmarkStart w:id="117" w:name="_Toc247085697"/>
      <w:bookmarkStart w:id="118" w:name="_Toc179632555"/>
      <w:bookmarkStart w:id="119" w:name="_Toc144974506"/>
      <w:bookmarkStart w:id="120" w:name="_Toc152042314"/>
      <w:r>
        <w:rPr>
          <w:rFonts w:hint="eastAsia" w:ascii="宋体" w:hAnsi="宋体" w:eastAsia="宋体" w:cs="宋体"/>
        </w:rPr>
        <w:t>招标响应文件使用的语言文字为中文。专用术语使用外文的，应附有中文注释。</w:t>
      </w:r>
    </w:p>
    <w:p w14:paraId="1589BC22">
      <w:pPr>
        <w:rPr>
          <w:rFonts w:ascii="宋体" w:hAnsi="宋体" w:eastAsia="宋体" w:cs="宋体"/>
          <w:b/>
          <w:sz w:val="24"/>
        </w:rPr>
      </w:pPr>
      <w:bookmarkStart w:id="121" w:name="_Toc321309172"/>
    </w:p>
    <w:p w14:paraId="32E4DABC">
      <w:pPr>
        <w:rPr>
          <w:rFonts w:ascii="宋体" w:hAnsi="宋体" w:eastAsia="宋体" w:cs="宋体"/>
          <w:b/>
          <w:sz w:val="24"/>
        </w:rPr>
      </w:pPr>
      <w:r>
        <w:rPr>
          <w:rFonts w:hint="eastAsia" w:ascii="宋体" w:hAnsi="宋体" w:eastAsia="宋体" w:cs="宋体"/>
          <w:b/>
          <w:sz w:val="24"/>
        </w:rPr>
        <w:t>1.8 计量单位</w:t>
      </w:r>
      <w:bookmarkEnd w:id="114"/>
      <w:bookmarkEnd w:id="115"/>
      <w:bookmarkEnd w:id="116"/>
      <w:bookmarkEnd w:id="117"/>
      <w:bookmarkEnd w:id="118"/>
      <w:bookmarkEnd w:id="119"/>
      <w:bookmarkEnd w:id="120"/>
      <w:bookmarkEnd w:id="121"/>
    </w:p>
    <w:p w14:paraId="39B55351">
      <w:pPr>
        <w:spacing w:before="60" w:beforeLines="25" w:line="300" w:lineRule="auto"/>
        <w:ind w:firstLine="420" w:firstLineChars="200"/>
        <w:rPr>
          <w:rFonts w:ascii="宋体" w:hAnsi="宋体" w:eastAsia="宋体" w:cs="宋体"/>
        </w:rPr>
      </w:pPr>
      <w:r>
        <w:rPr>
          <w:rFonts w:hint="eastAsia" w:ascii="宋体" w:hAnsi="宋体" w:eastAsia="宋体" w:cs="宋体"/>
        </w:rPr>
        <w:t>所有计量均采用中华人民共和国法定计量单位。</w:t>
      </w:r>
    </w:p>
    <w:p w14:paraId="55BF641B">
      <w:pPr>
        <w:rPr>
          <w:rFonts w:ascii="宋体" w:hAnsi="宋体" w:eastAsia="宋体" w:cs="宋体"/>
          <w:b/>
          <w:sz w:val="24"/>
        </w:rPr>
      </w:pPr>
      <w:bookmarkStart w:id="122" w:name="_Toc247513962"/>
      <w:bookmarkStart w:id="123" w:name="_Toc247527563"/>
      <w:bookmarkStart w:id="124" w:name="_Toc152042315"/>
      <w:bookmarkStart w:id="125" w:name="_Toc247592876"/>
      <w:bookmarkStart w:id="126" w:name="_Toc321309173"/>
      <w:bookmarkStart w:id="127" w:name="_Toc144974507"/>
      <w:bookmarkStart w:id="128" w:name="_Toc152045539"/>
    </w:p>
    <w:p w14:paraId="13401E71">
      <w:pPr>
        <w:rPr>
          <w:rFonts w:ascii="宋体" w:hAnsi="宋体" w:eastAsia="宋体" w:cs="宋体"/>
          <w:b/>
          <w:sz w:val="24"/>
        </w:rPr>
      </w:pPr>
      <w:r>
        <w:rPr>
          <w:rFonts w:hint="eastAsia" w:ascii="宋体" w:hAnsi="宋体" w:eastAsia="宋体" w:cs="宋体"/>
          <w:b/>
          <w:sz w:val="24"/>
        </w:rPr>
        <w:t>1.9 踏勘现场</w:t>
      </w:r>
      <w:bookmarkEnd w:id="122"/>
      <w:bookmarkEnd w:id="123"/>
      <w:bookmarkEnd w:id="124"/>
      <w:bookmarkEnd w:id="125"/>
      <w:bookmarkEnd w:id="126"/>
      <w:bookmarkEnd w:id="127"/>
      <w:bookmarkEnd w:id="128"/>
    </w:p>
    <w:p w14:paraId="6F19F6FC">
      <w:pPr>
        <w:spacing w:before="60" w:beforeLines="25" w:line="300" w:lineRule="auto"/>
        <w:ind w:firstLine="420" w:firstLineChars="200"/>
        <w:rPr>
          <w:rFonts w:ascii="宋体" w:hAnsi="宋体" w:eastAsia="宋体" w:cs="宋体"/>
          <w:bCs/>
        </w:rPr>
      </w:pPr>
      <w:r>
        <w:rPr>
          <w:rFonts w:hint="eastAsia" w:ascii="宋体" w:hAnsi="宋体" w:eastAsia="宋体" w:cs="宋体"/>
          <w:bCs/>
        </w:rPr>
        <w:t xml:space="preserve">1.9.1 投标人须知前附表规定组织踏勘现场的，招标人按投标人须知前附表规定的时间、地点组织投标人踏勘项目现场。 </w:t>
      </w:r>
    </w:p>
    <w:p w14:paraId="5B43CD30">
      <w:pPr>
        <w:spacing w:before="60" w:beforeLines="25" w:line="300" w:lineRule="auto"/>
        <w:ind w:firstLine="420" w:firstLineChars="200"/>
        <w:rPr>
          <w:rFonts w:ascii="宋体" w:hAnsi="宋体" w:eastAsia="宋体" w:cs="宋体"/>
          <w:bCs/>
        </w:rPr>
      </w:pPr>
      <w:r>
        <w:rPr>
          <w:rFonts w:hint="eastAsia" w:ascii="宋体" w:hAnsi="宋体" w:eastAsia="宋体" w:cs="宋体"/>
          <w:bCs/>
        </w:rPr>
        <w:t>1.9.2 投标人踏勘现场发生的费用自理，。</w:t>
      </w:r>
    </w:p>
    <w:p w14:paraId="6D2A7BA5">
      <w:pPr>
        <w:spacing w:before="60" w:beforeLines="25" w:line="300" w:lineRule="auto"/>
        <w:ind w:firstLine="420" w:firstLineChars="200"/>
        <w:rPr>
          <w:rFonts w:ascii="宋体" w:hAnsi="宋体" w:eastAsia="宋体" w:cs="宋体"/>
          <w:bCs/>
        </w:rPr>
      </w:pPr>
      <w:r>
        <w:rPr>
          <w:rFonts w:hint="eastAsia" w:ascii="宋体" w:hAnsi="宋体" w:eastAsia="宋体" w:cs="宋体"/>
          <w:bCs/>
        </w:rPr>
        <w:t>1.9.3 除招标人的原因外，投标人自行负责在踏勘现场中所发生的人员伤亡和财产损失。</w:t>
      </w:r>
    </w:p>
    <w:p w14:paraId="39FEA376">
      <w:pPr>
        <w:spacing w:before="60" w:beforeLines="25" w:line="300" w:lineRule="auto"/>
        <w:ind w:firstLine="420" w:firstLineChars="200"/>
        <w:rPr>
          <w:rFonts w:ascii="宋体" w:hAnsi="宋体" w:eastAsia="宋体" w:cs="宋体"/>
          <w:bCs/>
        </w:rPr>
      </w:pPr>
      <w:r>
        <w:rPr>
          <w:rFonts w:hint="eastAsia" w:ascii="宋体" w:hAnsi="宋体" w:eastAsia="宋体" w:cs="宋体"/>
          <w:bCs/>
        </w:rPr>
        <w:t>1.9.4 招标人在踏勘现场中介绍的工程场地和相关的周边环境情况，供投标人在编制响应文件时参考，招标人不对投标人据此作出的判断和决策负责。</w:t>
      </w:r>
    </w:p>
    <w:p w14:paraId="7F7ECF65">
      <w:pPr>
        <w:rPr>
          <w:rFonts w:ascii="宋体" w:hAnsi="宋体" w:eastAsia="宋体" w:cs="宋体"/>
          <w:b/>
          <w:sz w:val="24"/>
        </w:rPr>
      </w:pPr>
      <w:bookmarkStart w:id="129" w:name="_Toc247592877"/>
      <w:bookmarkStart w:id="130" w:name="_Toc152042316"/>
      <w:bookmarkStart w:id="131" w:name="_Toc247513963"/>
      <w:bookmarkStart w:id="132" w:name="_Toc321309174"/>
      <w:bookmarkStart w:id="133" w:name="_Toc247527564"/>
      <w:bookmarkStart w:id="134" w:name="_Toc152045540"/>
      <w:bookmarkStart w:id="135" w:name="_Toc144974508"/>
    </w:p>
    <w:p w14:paraId="3FC73227">
      <w:pPr>
        <w:rPr>
          <w:rFonts w:ascii="宋体" w:hAnsi="宋体" w:eastAsia="宋体" w:cs="宋体"/>
          <w:b/>
          <w:sz w:val="24"/>
        </w:rPr>
      </w:pPr>
      <w:r>
        <w:rPr>
          <w:rFonts w:hint="eastAsia" w:ascii="宋体" w:hAnsi="宋体" w:eastAsia="宋体" w:cs="宋体"/>
          <w:b/>
          <w:sz w:val="24"/>
        </w:rPr>
        <w:t>1.10 答疑会</w:t>
      </w:r>
      <w:bookmarkEnd w:id="129"/>
      <w:bookmarkEnd w:id="130"/>
      <w:bookmarkEnd w:id="131"/>
      <w:bookmarkEnd w:id="132"/>
      <w:bookmarkEnd w:id="133"/>
      <w:bookmarkEnd w:id="134"/>
      <w:bookmarkEnd w:id="135"/>
    </w:p>
    <w:p w14:paraId="773D10F2">
      <w:pPr>
        <w:spacing w:before="60" w:beforeLines="25" w:line="300" w:lineRule="auto"/>
        <w:ind w:firstLine="420" w:firstLineChars="200"/>
        <w:rPr>
          <w:rFonts w:ascii="宋体" w:hAnsi="宋体" w:eastAsia="宋体" w:cs="宋体"/>
        </w:rPr>
      </w:pPr>
      <w:r>
        <w:rPr>
          <w:rFonts w:hint="eastAsia" w:ascii="宋体" w:hAnsi="宋体" w:eastAsia="宋体" w:cs="宋体"/>
        </w:rPr>
        <w:t>1.10.1 不召开答疑会。</w:t>
      </w:r>
    </w:p>
    <w:p w14:paraId="0007AB1B">
      <w:pPr>
        <w:spacing w:before="60" w:beforeLines="25" w:line="300" w:lineRule="auto"/>
        <w:ind w:firstLine="420" w:firstLineChars="200"/>
        <w:rPr>
          <w:rFonts w:ascii="宋体" w:hAnsi="宋体" w:eastAsia="宋体" w:cs="宋体"/>
        </w:rPr>
      </w:pPr>
      <w:r>
        <w:rPr>
          <w:rFonts w:hint="eastAsia" w:ascii="宋体" w:hAnsi="宋体" w:eastAsia="宋体" w:cs="宋体"/>
        </w:rPr>
        <w:t>1.10.2 投标人应在投标人须知前附表规定的时间前，以书面形式将提出的问题送达招标人，以便招标人在会议期间澄清。</w:t>
      </w:r>
    </w:p>
    <w:p w14:paraId="78D34204">
      <w:pPr>
        <w:spacing w:before="60" w:beforeLines="25" w:line="300" w:lineRule="auto"/>
        <w:ind w:firstLine="420" w:firstLineChars="200"/>
        <w:rPr>
          <w:rFonts w:ascii="宋体" w:hAnsi="宋体" w:eastAsia="宋体" w:cs="宋体"/>
        </w:rPr>
      </w:pPr>
      <w:r>
        <w:rPr>
          <w:rFonts w:hint="eastAsia" w:ascii="宋体" w:hAnsi="宋体" w:eastAsia="宋体" w:cs="宋体"/>
        </w:rPr>
        <w:t>1.10.3 答疑会后，招标人在投标人须知前附表规定的时间内，将对投标人所提问题的澄清，以书面形式通知所有购买磋商文件的投标人。该澄清内容为磋商文件的组成部分。</w:t>
      </w:r>
    </w:p>
    <w:p w14:paraId="47E40EBB">
      <w:pPr>
        <w:rPr>
          <w:rFonts w:ascii="宋体" w:hAnsi="宋体" w:eastAsia="宋体" w:cs="宋体"/>
          <w:b/>
          <w:sz w:val="24"/>
        </w:rPr>
      </w:pPr>
      <w:bookmarkStart w:id="136" w:name="_Toc321309175"/>
      <w:bookmarkStart w:id="137" w:name="_Toc152045542"/>
      <w:bookmarkStart w:id="138" w:name="_Toc152042318"/>
      <w:bookmarkStart w:id="139" w:name="_Toc179632560"/>
      <w:bookmarkStart w:id="140" w:name="_Toc246996930"/>
      <w:bookmarkStart w:id="141" w:name="_Toc144974510"/>
      <w:bookmarkStart w:id="142" w:name="_Toc247085701"/>
      <w:bookmarkStart w:id="143" w:name="_Toc246996187"/>
    </w:p>
    <w:p w14:paraId="67DACF0E">
      <w:pPr>
        <w:rPr>
          <w:rFonts w:ascii="宋体" w:hAnsi="宋体" w:eastAsia="宋体" w:cs="宋体"/>
          <w:b/>
          <w:sz w:val="24"/>
        </w:rPr>
      </w:pPr>
      <w:r>
        <w:rPr>
          <w:rFonts w:hint="eastAsia" w:ascii="宋体" w:hAnsi="宋体" w:eastAsia="宋体" w:cs="宋体"/>
          <w:b/>
          <w:sz w:val="24"/>
        </w:rPr>
        <w:t xml:space="preserve">1.11 </w:t>
      </w:r>
      <w:bookmarkEnd w:id="136"/>
      <w:r>
        <w:rPr>
          <w:rFonts w:hint="eastAsia" w:ascii="宋体" w:hAnsi="宋体" w:eastAsia="宋体" w:cs="宋体"/>
          <w:b/>
          <w:sz w:val="24"/>
        </w:rPr>
        <w:t>偏离</w:t>
      </w:r>
    </w:p>
    <w:p w14:paraId="152D7A1B">
      <w:pPr>
        <w:autoSpaceDE w:val="0"/>
        <w:autoSpaceDN w:val="0"/>
        <w:adjustRightInd w:val="0"/>
        <w:spacing w:before="60" w:beforeLines="25" w:line="30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不允许。</w:t>
      </w:r>
    </w:p>
    <w:p w14:paraId="571903C9">
      <w:pPr>
        <w:rPr>
          <w:rFonts w:ascii="宋体" w:hAnsi="宋体" w:eastAsia="宋体" w:cs="宋体"/>
          <w:b/>
          <w:sz w:val="24"/>
        </w:rPr>
      </w:pPr>
      <w:bookmarkStart w:id="144" w:name="_Toc321309176"/>
      <w:r>
        <w:rPr>
          <w:rFonts w:hint="eastAsia" w:ascii="宋体" w:hAnsi="宋体" w:eastAsia="宋体" w:cs="宋体"/>
          <w:b/>
          <w:sz w:val="24"/>
        </w:rPr>
        <w:t>1.12</w:t>
      </w:r>
      <w:bookmarkEnd w:id="144"/>
      <w:r>
        <w:rPr>
          <w:rFonts w:hint="eastAsia" w:ascii="宋体" w:hAnsi="宋体" w:eastAsia="宋体" w:cs="宋体"/>
          <w:b/>
          <w:sz w:val="24"/>
        </w:rPr>
        <w:t xml:space="preserve"> 分包</w:t>
      </w:r>
    </w:p>
    <w:p w14:paraId="26E49B87">
      <w:pPr>
        <w:autoSpaceDE w:val="0"/>
        <w:autoSpaceDN w:val="0"/>
        <w:adjustRightInd w:val="0"/>
        <w:spacing w:before="60" w:beforeLines="25" w:line="300" w:lineRule="auto"/>
        <w:ind w:firstLine="420" w:firstLineChars="200"/>
        <w:jc w:val="left"/>
        <w:rPr>
          <w:rFonts w:ascii="宋体" w:hAnsi="宋体" w:eastAsia="宋体" w:cs="宋体"/>
          <w:b/>
          <w:sz w:val="28"/>
          <w:szCs w:val="28"/>
        </w:rPr>
      </w:pPr>
      <w:r>
        <w:rPr>
          <w:rFonts w:hint="eastAsia" w:ascii="宋体" w:hAnsi="宋体" w:eastAsia="宋体" w:cs="宋体"/>
          <w:kern w:val="0"/>
          <w:szCs w:val="21"/>
        </w:rPr>
        <w:t>不允许。</w:t>
      </w:r>
      <w:bookmarkStart w:id="145" w:name="_Toc321309177"/>
    </w:p>
    <w:p w14:paraId="3A63C73C">
      <w:pPr>
        <w:rPr>
          <w:rFonts w:ascii="宋体" w:hAnsi="宋体" w:eastAsia="宋体" w:cs="宋体"/>
          <w:b/>
          <w:sz w:val="28"/>
          <w:szCs w:val="28"/>
        </w:rPr>
      </w:pPr>
      <w:r>
        <w:rPr>
          <w:rFonts w:hint="eastAsia" w:ascii="宋体" w:hAnsi="宋体" w:eastAsia="宋体" w:cs="宋体"/>
          <w:b/>
          <w:sz w:val="28"/>
          <w:szCs w:val="28"/>
        </w:rPr>
        <w:t xml:space="preserve">2. </w:t>
      </w:r>
      <w:bookmarkEnd w:id="137"/>
      <w:bookmarkEnd w:id="138"/>
      <w:bookmarkEnd w:id="139"/>
      <w:bookmarkEnd w:id="140"/>
      <w:bookmarkEnd w:id="141"/>
      <w:bookmarkEnd w:id="142"/>
      <w:bookmarkEnd w:id="143"/>
      <w:bookmarkEnd w:id="145"/>
      <w:r>
        <w:rPr>
          <w:rFonts w:hint="eastAsia" w:ascii="宋体" w:hAnsi="宋体" w:eastAsia="宋体" w:cs="宋体"/>
          <w:b/>
          <w:sz w:val="28"/>
          <w:szCs w:val="28"/>
        </w:rPr>
        <w:t>磋商文件</w:t>
      </w:r>
    </w:p>
    <w:p w14:paraId="033FEAD7">
      <w:pPr>
        <w:rPr>
          <w:rFonts w:ascii="宋体" w:hAnsi="宋体" w:eastAsia="宋体" w:cs="宋体"/>
          <w:b/>
          <w:sz w:val="24"/>
        </w:rPr>
      </w:pPr>
      <w:bookmarkStart w:id="146" w:name="_Toc152042319"/>
      <w:bookmarkStart w:id="147" w:name="_Toc247085702"/>
      <w:bookmarkStart w:id="148" w:name="_Toc246996188"/>
      <w:bookmarkStart w:id="149" w:name="_Toc321309178"/>
      <w:bookmarkStart w:id="150" w:name="_Toc152045543"/>
      <w:bookmarkStart w:id="151" w:name="_Toc246996931"/>
      <w:bookmarkStart w:id="152" w:name="_Toc144974511"/>
      <w:bookmarkStart w:id="153" w:name="_Toc179632561"/>
    </w:p>
    <w:p w14:paraId="358BBB8F">
      <w:pPr>
        <w:rPr>
          <w:rFonts w:ascii="宋体" w:hAnsi="宋体" w:eastAsia="宋体" w:cs="宋体"/>
          <w:b/>
          <w:sz w:val="24"/>
        </w:rPr>
      </w:pPr>
      <w:r>
        <w:rPr>
          <w:rFonts w:hint="eastAsia" w:ascii="宋体" w:hAnsi="宋体" w:eastAsia="宋体" w:cs="宋体"/>
          <w:b/>
          <w:sz w:val="24"/>
        </w:rPr>
        <w:t>2.1 磋商文件的组成</w:t>
      </w:r>
      <w:bookmarkEnd w:id="146"/>
      <w:bookmarkEnd w:id="147"/>
      <w:bookmarkEnd w:id="148"/>
      <w:bookmarkEnd w:id="149"/>
      <w:bookmarkEnd w:id="150"/>
      <w:bookmarkEnd w:id="151"/>
      <w:bookmarkEnd w:id="152"/>
      <w:bookmarkEnd w:id="153"/>
    </w:p>
    <w:p w14:paraId="6152AB06">
      <w:pPr>
        <w:spacing w:before="60" w:beforeLines="25" w:line="300" w:lineRule="auto"/>
        <w:rPr>
          <w:rFonts w:ascii="宋体" w:hAnsi="宋体" w:eastAsia="宋体" w:cs="宋体"/>
        </w:rPr>
      </w:pPr>
      <w:r>
        <w:rPr>
          <w:rFonts w:hint="eastAsia" w:ascii="宋体" w:hAnsi="宋体" w:eastAsia="宋体" w:cs="宋体"/>
        </w:rPr>
        <w:t>　　2.1.1 本磋商文件包括：</w:t>
      </w:r>
    </w:p>
    <w:p w14:paraId="1D0A6BC4">
      <w:pPr>
        <w:spacing w:before="60" w:beforeLines="25" w:line="300" w:lineRule="auto"/>
        <w:ind w:firstLine="359" w:firstLineChars="171"/>
        <w:rPr>
          <w:rFonts w:ascii="宋体" w:hAnsi="宋体" w:eastAsia="宋体" w:cs="宋体"/>
        </w:rPr>
      </w:pPr>
      <w:r>
        <w:rPr>
          <w:rFonts w:hint="eastAsia" w:ascii="宋体" w:hAnsi="宋体" w:eastAsia="宋体" w:cs="宋体"/>
        </w:rPr>
        <w:t>本竞争性磋商文件包括：</w:t>
      </w:r>
    </w:p>
    <w:p w14:paraId="6A521F08">
      <w:pPr>
        <w:spacing w:before="60" w:beforeLines="25" w:line="300" w:lineRule="auto"/>
        <w:ind w:firstLine="359" w:firstLineChars="171"/>
        <w:rPr>
          <w:rFonts w:ascii="宋体" w:hAnsi="宋体" w:eastAsia="宋体" w:cs="宋体"/>
        </w:rPr>
      </w:pPr>
      <w:r>
        <w:rPr>
          <w:rFonts w:hint="eastAsia" w:ascii="宋体" w:hAnsi="宋体" w:eastAsia="宋体" w:cs="宋体"/>
        </w:rPr>
        <w:t>(1）招标公告；</w:t>
      </w:r>
    </w:p>
    <w:p w14:paraId="2DF3C621">
      <w:pPr>
        <w:spacing w:before="60" w:beforeLines="25" w:line="300" w:lineRule="auto"/>
        <w:ind w:firstLine="359" w:firstLineChars="171"/>
        <w:rPr>
          <w:rFonts w:ascii="宋体" w:hAnsi="宋体" w:eastAsia="宋体" w:cs="宋体"/>
        </w:rPr>
      </w:pPr>
      <w:r>
        <w:rPr>
          <w:rFonts w:hint="eastAsia" w:ascii="宋体" w:hAnsi="宋体" w:eastAsia="宋体" w:cs="宋体"/>
        </w:rPr>
        <w:t>(2）投标人须知；</w:t>
      </w:r>
    </w:p>
    <w:p w14:paraId="30D0E5C6">
      <w:pPr>
        <w:spacing w:before="60" w:beforeLines="25" w:line="300" w:lineRule="auto"/>
        <w:ind w:firstLine="359" w:firstLineChars="171"/>
        <w:rPr>
          <w:rFonts w:ascii="宋体" w:hAnsi="宋体" w:eastAsia="宋体" w:cs="宋体"/>
        </w:rPr>
      </w:pPr>
      <w:r>
        <w:rPr>
          <w:rFonts w:hint="eastAsia" w:ascii="宋体" w:hAnsi="宋体" w:eastAsia="宋体" w:cs="宋体"/>
        </w:rPr>
        <w:t>(3）评标办法；</w:t>
      </w:r>
    </w:p>
    <w:p w14:paraId="0CD9E623">
      <w:pPr>
        <w:spacing w:before="60" w:beforeLines="25" w:line="300" w:lineRule="auto"/>
        <w:ind w:firstLine="359" w:firstLineChars="171"/>
        <w:rPr>
          <w:rFonts w:ascii="宋体" w:hAnsi="宋体" w:eastAsia="宋体" w:cs="宋体"/>
        </w:rPr>
      </w:pPr>
      <w:r>
        <w:rPr>
          <w:rFonts w:hint="eastAsia" w:ascii="宋体" w:hAnsi="宋体" w:eastAsia="宋体" w:cs="宋体"/>
        </w:rPr>
        <w:t>(4）合同条款及格式；</w:t>
      </w:r>
    </w:p>
    <w:p w14:paraId="4EA04A1C">
      <w:pPr>
        <w:spacing w:before="60" w:beforeLines="25" w:line="300" w:lineRule="auto"/>
        <w:ind w:firstLine="359" w:firstLineChars="171"/>
        <w:rPr>
          <w:rFonts w:ascii="宋体" w:hAnsi="宋体" w:eastAsia="宋体" w:cs="宋体"/>
        </w:rPr>
      </w:pPr>
      <w:r>
        <w:rPr>
          <w:rFonts w:hint="eastAsia" w:ascii="宋体" w:hAnsi="宋体" w:eastAsia="宋体" w:cs="宋体"/>
        </w:rPr>
        <w:t>(5）发包人要求；</w:t>
      </w:r>
    </w:p>
    <w:p w14:paraId="154238E8">
      <w:pPr>
        <w:spacing w:before="60" w:beforeLines="25" w:line="300" w:lineRule="auto"/>
        <w:ind w:firstLine="359" w:firstLineChars="171"/>
        <w:rPr>
          <w:rFonts w:ascii="宋体" w:hAnsi="宋体" w:eastAsia="宋体" w:cs="宋体"/>
        </w:rPr>
      </w:pPr>
      <w:r>
        <w:rPr>
          <w:rFonts w:hint="eastAsia" w:ascii="宋体" w:hAnsi="宋体" w:eastAsia="宋体" w:cs="宋体"/>
        </w:rPr>
        <w:t>(6）响应文件格式；</w:t>
      </w:r>
    </w:p>
    <w:p w14:paraId="5E9426E9">
      <w:pPr>
        <w:spacing w:before="60" w:beforeLines="25" w:line="300" w:lineRule="auto"/>
        <w:ind w:firstLine="420" w:firstLineChars="200"/>
        <w:rPr>
          <w:rFonts w:ascii="宋体" w:hAnsi="宋体" w:eastAsia="宋体" w:cs="宋体"/>
        </w:rPr>
      </w:pPr>
      <w:r>
        <w:rPr>
          <w:rFonts w:hint="eastAsia" w:ascii="宋体" w:hAnsi="宋体" w:eastAsia="宋体" w:cs="宋体"/>
        </w:rPr>
        <w:t>2.1.2 根据本章第1.10款、第2.2款和第2.3款对磋商文件所作的澄清、修改，构成磋商文件的组成部分。</w:t>
      </w:r>
    </w:p>
    <w:p w14:paraId="5ADEE8D6">
      <w:pPr>
        <w:rPr>
          <w:rFonts w:ascii="宋体" w:hAnsi="宋体" w:eastAsia="宋体" w:cs="宋体"/>
          <w:b/>
          <w:sz w:val="24"/>
        </w:rPr>
      </w:pPr>
      <w:bookmarkStart w:id="154" w:name="_Toc152042320"/>
      <w:bookmarkStart w:id="155" w:name="_Toc144974512"/>
      <w:bookmarkStart w:id="156" w:name="_Toc321309179"/>
      <w:bookmarkStart w:id="157" w:name="_Toc179632562"/>
      <w:bookmarkStart w:id="158" w:name="_Toc152045544"/>
      <w:bookmarkStart w:id="159" w:name="_Toc247085703"/>
      <w:bookmarkStart w:id="160" w:name="_Toc246996189"/>
      <w:bookmarkStart w:id="161" w:name="_Toc246996932"/>
    </w:p>
    <w:p w14:paraId="66FD7F28">
      <w:pPr>
        <w:rPr>
          <w:rFonts w:ascii="宋体" w:hAnsi="宋体" w:eastAsia="宋体" w:cs="宋体"/>
          <w:b/>
          <w:sz w:val="24"/>
        </w:rPr>
      </w:pPr>
      <w:r>
        <w:rPr>
          <w:rFonts w:hint="eastAsia" w:ascii="宋体" w:hAnsi="宋体" w:eastAsia="宋体" w:cs="宋体"/>
          <w:b/>
          <w:sz w:val="24"/>
        </w:rPr>
        <w:t>2.2 磋商文件的澄清</w:t>
      </w:r>
      <w:bookmarkEnd w:id="154"/>
      <w:bookmarkEnd w:id="155"/>
      <w:bookmarkEnd w:id="156"/>
      <w:bookmarkEnd w:id="157"/>
      <w:bookmarkEnd w:id="158"/>
      <w:bookmarkEnd w:id="159"/>
      <w:bookmarkEnd w:id="160"/>
      <w:bookmarkEnd w:id="161"/>
      <w:r>
        <w:rPr>
          <w:rFonts w:hint="eastAsia" w:ascii="宋体" w:hAnsi="宋体" w:eastAsia="宋体" w:cs="宋体"/>
          <w:b/>
          <w:sz w:val="24"/>
        </w:rPr>
        <w:t xml:space="preserve"> </w:t>
      </w:r>
    </w:p>
    <w:p w14:paraId="56917CBA">
      <w:pPr>
        <w:spacing w:before="60" w:beforeLines="25" w:line="300" w:lineRule="auto"/>
        <w:ind w:firstLine="420" w:firstLineChars="200"/>
        <w:rPr>
          <w:rFonts w:ascii="宋体" w:hAnsi="宋体" w:eastAsia="宋体" w:cs="宋体"/>
          <w:lang w:val="zh-CN"/>
        </w:rPr>
      </w:pPr>
      <w:bookmarkStart w:id="162" w:name="_Toc179632563"/>
      <w:bookmarkStart w:id="163" w:name="_Toc247085704"/>
      <w:bookmarkStart w:id="164" w:name="_Toc321309180"/>
      <w:bookmarkStart w:id="165" w:name="_Toc246996190"/>
      <w:bookmarkStart w:id="166" w:name="_Toc152042321"/>
      <w:bookmarkStart w:id="167" w:name="_Toc152045545"/>
      <w:bookmarkStart w:id="168" w:name="_Toc144974513"/>
      <w:bookmarkStart w:id="169" w:name="_Toc246996933"/>
      <w:r>
        <w:rPr>
          <w:rFonts w:hint="eastAsia" w:ascii="宋体" w:hAnsi="宋体" w:eastAsia="宋体" w:cs="宋体"/>
          <w:lang w:val="zh-CN"/>
        </w:rPr>
        <w:t>2.2.1 投标人应仔细阅读和检查磋商文件的全部内容。如发现缺页或附件不全，应及时向招标人提出，以便补齐。如有疑问，应在投标人须知前附表规定的时间前以书面形式（包括信函、电报、传真等可以有形地表现所载内容的形式，下同），要求招标人对磋商文件予以澄清。</w:t>
      </w:r>
    </w:p>
    <w:p w14:paraId="604ADF02">
      <w:pPr>
        <w:spacing w:before="60" w:beforeLines="25" w:line="300" w:lineRule="auto"/>
        <w:ind w:firstLine="420" w:firstLineChars="200"/>
        <w:rPr>
          <w:rFonts w:ascii="宋体" w:hAnsi="宋体" w:eastAsia="宋体" w:cs="宋体"/>
          <w:lang w:val="zh-CN"/>
        </w:rPr>
      </w:pPr>
      <w:r>
        <w:rPr>
          <w:rFonts w:hint="eastAsia" w:ascii="宋体" w:hAnsi="宋体" w:eastAsia="宋体" w:cs="宋体"/>
          <w:lang w:val="zh-CN"/>
        </w:rPr>
        <w:t xml:space="preserve">2.2.2 磋商文件的澄清将以书面形式发给所有购买磋商文件的投标人，但不指明澄清问题的来源。如果澄清发出的时间距投标人须知前附表规定的投标截止时间不足5天，并且澄清内容影响投标文件编制的，将相应延长投标截止时间。 </w:t>
      </w:r>
    </w:p>
    <w:p w14:paraId="74CA13B9">
      <w:pPr>
        <w:spacing w:before="60" w:beforeLines="25" w:line="300" w:lineRule="auto"/>
        <w:ind w:firstLine="420" w:firstLineChars="200"/>
        <w:rPr>
          <w:rFonts w:ascii="宋体" w:hAnsi="宋体" w:eastAsia="宋体" w:cs="宋体"/>
        </w:rPr>
      </w:pPr>
      <w:r>
        <w:rPr>
          <w:rFonts w:hint="eastAsia" w:ascii="宋体" w:hAnsi="宋体" w:eastAsia="宋体" w:cs="宋体"/>
          <w:lang w:val="zh-CN"/>
        </w:rPr>
        <w:t>2.2.3 投标人在收到澄清后，应在投标人须知前附表规定的时间内以书面形式通知招标人，确认已收到该澄清。</w:t>
      </w:r>
    </w:p>
    <w:p w14:paraId="218E13D1">
      <w:pPr>
        <w:spacing w:before="60" w:beforeLines="25" w:line="300" w:lineRule="auto"/>
        <w:ind w:firstLine="420" w:firstLineChars="200"/>
        <w:rPr>
          <w:rFonts w:ascii="宋体" w:hAnsi="宋体" w:eastAsia="宋体" w:cs="宋体"/>
        </w:rPr>
      </w:pPr>
    </w:p>
    <w:p w14:paraId="037CF74D">
      <w:pPr>
        <w:rPr>
          <w:rFonts w:ascii="宋体" w:hAnsi="宋体" w:eastAsia="宋体" w:cs="宋体"/>
          <w:b/>
          <w:sz w:val="24"/>
        </w:rPr>
      </w:pPr>
      <w:r>
        <w:rPr>
          <w:rFonts w:hint="eastAsia" w:ascii="宋体" w:hAnsi="宋体" w:eastAsia="宋体" w:cs="宋体"/>
          <w:b/>
          <w:sz w:val="24"/>
        </w:rPr>
        <w:t>2.3 磋商文件的修改</w:t>
      </w:r>
      <w:bookmarkEnd w:id="162"/>
      <w:bookmarkEnd w:id="163"/>
      <w:bookmarkEnd w:id="164"/>
      <w:bookmarkEnd w:id="165"/>
      <w:bookmarkEnd w:id="166"/>
      <w:bookmarkEnd w:id="167"/>
      <w:bookmarkEnd w:id="168"/>
      <w:bookmarkEnd w:id="169"/>
    </w:p>
    <w:p w14:paraId="5692C88A">
      <w:pPr>
        <w:spacing w:before="60" w:beforeLines="25" w:line="300" w:lineRule="auto"/>
        <w:ind w:firstLine="420" w:firstLineChars="200"/>
        <w:rPr>
          <w:rFonts w:ascii="宋体" w:hAnsi="宋体" w:eastAsia="宋体" w:cs="宋体"/>
          <w:b/>
          <w:sz w:val="28"/>
          <w:szCs w:val="28"/>
        </w:rPr>
      </w:pPr>
      <w:r>
        <w:rPr>
          <w:rFonts w:hint="eastAsia" w:ascii="宋体" w:hAnsi="宋体" w:eastAsia="宋体" w:cs="宋体"/>
          <w:lang w:val="zh-CN"/>
        </w:rPr>
        <w:t>招标方有权在投标截止期前的任何时候对竞争性磋商文件进行修改。竞争性磋商文件的澄清文件、答疑文件、补遗文件一经发布即视为已告知了所有已报名的投标人，且投标人也已经收到并明确了该澄清文件的内容。投标人须主动阅知，并对其具有约束力。投标人应立即以书面形式确认已收到修改文件。为使投标人有充分的时间对竞争性磋商文件的修改部分进行研究，招标人可以自行决定酌情延长投标截止期。在这种情况下，招标人和投标人受投标截止期制约的所有权利和义务均相应延长至新的截止日期。</w:t>
      </w:r>
      <w:bookmarkStart w:id="170" w:name="_Toc152042322"/>
      <w:bookmarkStart w:id="171" w:name="_Toc246996934"/>
      <w:bookmarkStart w:id="172" w:name="_Toc246996191"/>
      <w:bookmarkStart w:id="173" w:name="_Toc247085705"/>
      <w:bookmarkStart w:id="174" w:name="_Toc179632564"/>
      <w:bookmarkStart w:id="175" w:name="_Toc321309181"/>
      <w:bookmarkStart w:id="176" w:name="_Toc144974514"/>
      <w:bookmarkStart w:id="177" w:name="_Toc152045546"/>
    </w:p>
    <w:p w14:paraId="79C01520">
      <w:pPr>
        <w:rPr>
          <w:rFonts w:ascii="宋体" w:hAnsi="宋体" w:eastAsia="宋体" w:cs="宋体"/>
          <w:b/>
          <w:sz w:val="28"/>
          <w:szCs w:val="28"/>
        </w:rPr>
      </w:pPr>
      <w:r>
        <w:rPr>
          <w:rFonts w:hint="eastAsia" w:ascii="宋体" w:hAnsi="宋体" w:eastAsia="宋体" w:cs="宋体"/>
          <w:b/>
          <w:sz w:val="28"/>
          <w:szCs w:val="28"/>
        </w:rPr>
        <w:t xml:space="preserve">3. </w:t>
      </w:r>
      <w:bookmarkEnd w:id="170"/>
      <w:bookmarkEnd w:id="171"/>
      <w:bookmarkEnd w:id="172"/>
      <w:bookmarkEnd w:id="173"/>
      <w:bookmarkEnd w:id="174"/>
      <w:bookmarkEnd w:id="175"/>
      <w:bookmarkEnd w:id="176"/>
      <w:bookmarkEnd w:id="177"/>
      <w:r>
        <w:rPr>
          <w:rFonts w:hint="eastAsia" w:ascii="宋体" w:hAnsi="宋体" w:eastAsia="宋体" w:cs="宋体"/>
          <w:b/>
          <w:sz w:val="28"/>
          <w:szCs w:val="28"/>
        </w:rPr>
        <w:t>响应文件</w:t>
      </w:r>
    </w:p>
    <w:p w14:paraId="5C046705">
      <w:pPr>
        <w:spacing w:before="60" w:beforeLines="25" w:line="300" w:lineRule="auto"/>
        <w:ind w:firstLine="420" w:firstLineChars="200"/>
        <w:rPr>
          <w:rFonts w:ascii="宋体" w:hAnsi="宋体" w:eastAsia="宋体" w:cs="宋体"/>
        </w:rPr>
      </w:pPr>
      <w:bookmarkStart w:id="178" w:name="_Toc152042324"/>
      <w:bookmarkStart w:id="179" w:name="_Toc246996936"/>
      <w:bookmarkStart w:id="180" w:name="_Toc179632566"/>
      <w:bookmarkStart w:id="181" w:name="_Toc247085707"/>
      <w:bookmarkStart w:id="182" w:name="_Toc152045548"/>
      <w:bookmarkStart w:id="183" w:name="_Toc144974516"/>
      <w:bookmarkStart w:id="184" w:name="_Toc321309183"/>
      <w:bookmarkStart w:id="185" w:name="_Toc246996193"/>
      <w:r>
        <w:rPr>
          <w:rFonts w:hint="eastAsia" w:ascii="宋体" w:hAnsi="宋体" w:eastAsia="宋体" w:cs="宋体"/>
        </w:rPr>
        <w:t>3.1 响应文件的组成</w:t>
      </w:r>
    </w:p>
    <w:p w14:paraId="26D2D104">
      <w:pPr>
        <w:spacing w:before="60" w:beforeLines="25" w:line="300" w:lineRule="auto"/>
        <w:ind w:firstLine="420" w:firstLineChars="200"/>
        <w:rPr>
          <w:rFonts w:ascii="宋体" w:hAnsi="宋体" w:eastAsia="宋体" w:cs="宋体"/>
        </w:rPr>
      </w:pPr>
      <w:r>
        <w:rPr>
          <w:rFonts w:hint="eastAsia" w:ascii="宋体" w:hAnsi="宋体" w:eastAsia="宋体" w:cs="宋体"/>
        </w:rPr>
        <w:t>响应文件应包括下列内容：</w:t>
      </w:r>
    </w:p>
    <w:p w14:paraId="342FE287">
      <w:pPr>
        <w:spacing w:before="60" w:beforeLines="25" w:line="300" w:lineRule="auto"/>
        <w:ind w:firstLine="420" w:firstLineChars="200"/>
        <w:rPr>
          <w:rFonts w:ascii="宋体" w:hAnsi="宋体" w:eastAsia="宋体" w:cs="宋体"/>
        </w:rPr>
      </w:pPr>
      <w:r>
        <w:rPr>
          <w:rFonts w:hint="eastAsia" w:ascii="宋体" w:hAnsi="宋体" w:eastAsia="宋体" w:cs="宋体"/>
        </w:rPr>
        <w:t>（1）投标函及投标函附录；</w:t>
      </w:r>
    </w:p>
    <w:p w14:paraId="36CDCFEF">
      <w:pPr>
        <w:spacing w:before="60" w:beforeLines="25" w:line="300" w:lineRule="auto"/>
        <w:ind w:firstLine="420" w:firstLineChars="200"/>
        <w:rPr>
          <w:rFonts w:ascii="宋体" w:hAnsi="宋体" w:eastAsia="宋体" w:cs="宋体"/>
        </w:rPr>
      </w:pPr>
      <w:r>
        <w:rPr>
          <w:rFonts w:hint="eastAsia" w:ascii="宋体" w:hAnsi="宋体" w:eastAsia="宋体" w:cs="宋体"/>
        </w:rPr>
        <w:t>（2）开标一览表；</w:t>
      </w:r>
    </w:p>
    <w:p w14:paraId="3BE1743D">
      <w:pPr>
        <w:spacing w:before="60" w:beforeLines="25" w:line="300" w:lineRule="auto"/>
        <w:ind w:firstLine="420" w:firstLineChars="200"/>
        <w:rPr>
          <w:rFonts w:ascii="宋体" w:hAnsi="宋体" w:eastAsia="宋体" w:cs="宋体"/>
        </w:rPr>
      </w:pPr>
      <w:r>
        <w:rPr>
          <w:rFonts w:hint="eastAsia" w:ascii="宋体" w:hAnsi="宋体" w:eastAsia="宋体" w:cs="宋体"/>
        </w:rPr>
        <w:t>（3）法定代表人身份证明及授权委托书；</w:t>
      </w:r>
    </w:p>
    <w:p w14:paraId="5073F768">
      <w:pPr>
        <w:spacing w:before="60" w:beforeLines="25" w:line="300" w:lineRule="auto"/>
        <w:ind w:firstLine="420" w:firstLineChars="200"/>
        <w:rPr>
          <w:rFonts w:ascii="宋体" w:hAnsi="宋体" w:eastAsia="宋体" w:cs="宋体"/>
        </w:rPr>
      </w:pPr>
      <w:r>
        <w:rPr>
          <w:rFonts w:hint="eastAsia" w:ascii="宋体" w:hAnsi="宋体" w:eastAsia="宋体" w:cs="宋体"/>
        </w:rPr>
        <w:t>（4）投标保证金（投标保证金或投标保函）；</w:t>
      </w:r>
    </w:p>
    <w:p w14:paraId="4E5732C2">
      <w:pPr>
        <w:spacing w:before="60" w:beforeLines="25" w:line="300" w:lineRule="auto"/>
        <w:ind w:firstLine="420" w:firstLineChars="200"/>
      </w:pPr>
      <w:r>
        <w:rPr>
          <w:rFonts w:hint="eastAsia" w:ascii="宋体" w:hAnsi="宋体" w:eastAsia="宋体" w:cs="宋体"/>
        </w:rPr>
        <w:t>（5）投标报价；</w:t>
      </w:r>
    </w:p>
    <w:p w14:paraId="132E9771">
      <w:pPr>
        <w:spacing w:before="60" w:beforeLines="25" w:line="300" w:lineRule="auto"/>
        <w:ind w:firstLine="420" w:firstLineChars="200"/>
        <w:rPr>
          <w:rFonts w:ascii="宋体" w:hAnsi="宋体" w:eastAsia="宋体" w:cs="宋体"/>
        </w:rPr>
      </w:pPr>
      <w:r>
        <w:rPr>
          <w:rFonts w:hint="eastAsia" w:ascii="宋体" w:hAnsi="宋体" w:eastAsia="宋体" w:cs="宋体"/>
        </w:rPr>
        <w:t>（6）勘察方案及实施计划</w:t>
      </w:r>
    </w:p>
    <w:p w14:paraId="1F0CC96D">
      <w:pPr>
        <w:spacing w:before="60" w:beforeLines="25" w:line="300" w:lineRule="auto"/>
        <w:ind w:firstLine="420" w:firstLineChars="200"/>
        <w:rPr>
          <w:rFonts w:ascii="宋体" w:hAnsi="宋体" w:eastAsia="宋体" w:cs="宋体"/>
        </w:rPr>
      </w:pPr>
      <w:r>
        <w:rPr>
          <w:rFonts w:hint="eastAsia" w:ascii="宋体" w:hAnsi="宋体" w:eastAsia="宋体" w:cs="宋体"/>
        </w:rPr>
        <w:t>（7）项目管理机构；</w:t>
      </w:r>
    </w:p>
    <w:p w14:paraId="3619A208">
      <w:pPr>
        <w:spacing w:before="60" w:beforeLines="25" w:line="300" w:lineRule="auto"/>
        <w:ind w:firstLine="420" w:firstLineChars="200"/>
        <w:rPr>
          <w:rFonts w:ascii="宋体" w:hAnsi="宋体" w:eastAsia="宋体" w:cs="宋体"/>
        </w:rPr>
      </w:pPr>
      <w:r>
        <w:rPr>
          <w:rFonts w:hint="eastAsia" w:ascii="宋体" w:hAnsi="宋体" w:eastAsia="宋体" w:cs="宋体"/>
        </w:rPr>
        <w:t>（8）资格审查资料；</w:t>
      </w:r>
    </w:p>
    <w:p w14:paraId="0F7EA7BC">
      <w:pPr>
        <w:spacing w:before="60" w:beforeLines="25" w:line="300" w:lineRule="auto"/>
        <w:ind w:firstLine="420" w:firstLineChars="200"/>
        <w:rPr>
          <w:rFonts w:ascii="宋体" w:hAnsi="宋体" w:eastAsia="宋体" w:cs="宋体"/>
          <w:b/>
          <w:sz w:val="24"/>
        </w:rPr>
      </w:pPr>
      <w:r>
        <w:rPr>
          <w:rFonts w:hint="eastAsia" w:ascii="宋体" w:hAnsi="宋体" w:eastAsia="宋体" w:cs="宋体"/>
        </w:rPr>
        <w:t>（9）投标人须知前附表规定的其他材料；</w:t>
      </w:r>
    </w:p>
    <w:p w14:paraId="2A9258A7">
      <w:pPr>
        <w:rPr>
          <w:rFonts w:ascii="宋体" w:hAnsi="宋体" w:eastAsia="宋体" w:cs="宋体"/>
          <w:b/>
          <w:sz w:val="24"/>
        </w:rPr>
      </w:pPr>
      <w:r>
        <w:rPr>
          <w:rFonts w:hint="eastAsia" w:ascii="宋体" w:hAnsi="宋体" w:eastAsia="宋体" w:cs="宋体"/>
          <w:b/>
          <w:sz w:val="24"/>
        </w:rPr>
        <w:t xml:space="preserve">3.2 </w:t>
      </w:r>
      <w:bookmarkEnd w:id="178"/>
      <w:bookmarkEnd w:id="179"/>
      <w:bookmarkEnd w:id="180"/>
      <w:bookmarkEnd w:id="181"/>
      <w:bookmarkEnd w:id="182"/>
      <w:bookmarkEnd w:id="183"/>
      <w:bookmarkEnd w:id="184"/>
      <w:bookmarkEnd w:id="185"/>
      <w:r>
        <w:rPr>
          <w:rFonts w:hint="eastAsia" w:ascii="宋体" w:hAnsi="宋体" w:eastAsia="宋体" w:cs="宋体"/>
          <w:b/>
          <w:sz w:val="24"/>
        </w:rPr>
        <w:t>投标报价</w:t>
      </w:r>
    </w:p>
    <w:p w14:paraId="505F0B0D">
      <w:pPr>
        <w:spacing w:before="60" w:beforeLines="25" w:line="300" w:lineRule="auto"/>
        <w:ind w:firstLine="420" w:firstLineChars="200"/>
        <w:rPr>
          <w:rFonts w:ascii="宋体" w:hAnsi="宋体" w:eastAsia="宋体" w:cs="宋体"/>
        </w:rPr>
      </w:pPr>
      <w:bookmarkStart w:id="186" w:name="_Toc152045549"/>
      <w:bookmarkStart w:id="187" w:name="_Toc179632567"/>
      <w:bookmarkStart w:id="188" w:name="_Toc144974517"/>
      <w:bookmarkStart w:id="189" w:name="_Toc152042325"/>
      <w:r>
        <w:rPr>
          <w:rFonts w:hint="eastAsia" w:ascii="宋体" w:hAnsi="宋体" w:eastAsia="宋体" w:cs="宋体"/>
        </w:rPr>
        <w:t>3.2.1 投标人应按第六章“投标报价”的要求填写相应表格。</w:t>
      </w:r>
    </w:p>
    <w:p w14:paraId="3ED2875B">
      <w:pPr>
        <w:spacing w:before="60" w:beforeLines="25" w:line="300" w:lineRule="auto"/>
        <w:ind w:firstLine="420" w:firstLineChars="200"/>
        <w:rPr>
          <w:rFonts w:ascii="宋体" w:hAnsi="宋体" w:eastAsia="宋体" w:cs="宋体"/>
        </w:rPr>
      </w:pPr>
    </w:p>
    <w:p w14:paraId="01C259DC">
      <w:pPr>
        <w:rPr>
          <w:rFonts w:ascii="宋体" w:hAnsi="宋体" w:eastAsia="宋体" w:cs="宋体"/>
          <w:b/>
          <w:sz w:val="24"/>
        </w:rPr>
      </w:pPr>
      <w:bookmarkStart w:id="190" w:name="_Toc246996937"/>
      <w:bookmarkStart w:id="191" w:name="_Toc321309184"/>
      <w:bookmarkStart w:id="192" w:name="_Toc247085708"/>
      <w:bookmarkStart w:id="193" w:name="_Toc246996194"/>
      <w:r>
        <w:rPr>
          <w:rFonts w:hint="eastAsia" w:ascii="宋体" w:hAnsi="宋体" w:eastAsia="宋体" w:cs="宋体"/>
          <w:b/>
          <w:sz w:val="24"/>
        </w:rPr>
        <w:t>3.3 投标有效期</w:t>
      </w:r>
      <w:bookmarkEnd w:id="186"/>
      <w:bookmarkEnd w:id="187"/>
      <w:bookmarkEnd w:id="188"/>
      <w:bookmarkEnd w:id="189"/>
      <w:bookmarkEnd w:id="190"/>
      <w:bookmarkEnd w:id="191"/>
      <w:bookmarkEnd w:id="192"/>
      <w:bookmarkEnd w:id="193"/>
    </w:p>
    <w:p w14:paraId="0F66062A">
      <w:pPr>
        <w:spacing w:before="60" w:beforeLines="25" w:line="300" w:lineRule="auto"/>
        <w:ind w:firstLine="420" w:firstLineChars="200"/>
        <w:rPr>
          <w:rFonts w:ascii="宋体" w:hAnsi="宋体" w:eastAsia="宋体" w:cs="宋体"/>
        </w:rPr>
      </w:pPr>
      <w:r>
        <w:rPr>
          <w:rFonts w:hint="eastAsia" w:ascii="宋体" w:hAnsi="宋体" w:eastAsia="宋体" w:cs="宋体"/>
        </w:rPr>
        <w:t>3.3.1 除投标人须知前附表另有规定外，投标有效期为60天。</w:t>
      </w:r>
    </w:p>
    <w:p w14:paraId="5229C907">
      <w:pPr>
        <w:spacing w:before="60" w:beforeLines="25" w:line="300" w:lineRule="auto"/>
        <w:ind w:firstLine="420" w:firstLineChars="200"/>
        <w:rPr>
          <w:rFonts w:ascii="宋体" w:hAnsi="宋体" w:eastAsia="宋体" w:cs="宋体"/>
        </w:rPr>
      </w:pPr>
      <w:r>
        <w:rPr>
          <w:rFonts w:hint="eastAsia" w:ascii="宋体" w:hAnsi="宋体" w:eastAsia="宋体" w:cs="宋体"/>
        </w:rPr>
        <w:t>3.3.2在投标有效期内，投标人撤销或修改其响应文件的，应承担磋商文件和法律规定的责任。</w:t>
      </w:r>
    </w:p>
    <w:p w14:paraId="3AA5CCD2">
      <w:pPr>
        <w:spacing w:before="60" w:beforeLines="25" w:line="300" w:lineRule="auto"/>
        <w:ind w:firstLine="420" w:firstLineChars="200"/>
        <w:rPr>
          <w:rFonts w:ascii="宋体" w:hAnsi="宋体" w:eastAsia="宋体" w:cs="宋体"/>
        </w:rPr>
      </w:pPr>
      <w:r>
        <w:rPr>
          <w:rFonts w:hint="eastAsia" w:ascii="宋体" w:hAnsi="宋体" w:eastAsia="宋体" w:cs="宋体"/>
        </w:rPr>
        <w:t>3.3.3出现特殊情况需要延长投标有效期的，招标人以书面形式通知所有投标人延长投标有效期。投标人同意延长的，应相应延长其投标保证金的有效期，但不得要求或被允许修改或撤销其响应文件；投标人拒绝延长的，其投标失效，但投标人有权收回其投标保证金。</w:t>
      </w:r>
    </w:p>
    <w:p w14:paraId="4D734994">
      <w:pPr>
        <w:spacing w:before="60" w:beforeLines="25" w:line="300" w:lineRule="auto"/>
        <w:ind w:firstLine="420" w:firstLineChars="200"/>
        <w:rPr>
          <w:rFonts w:ascii="宋体" w:hAnsi="宋体" w:eastAsia="宋体" w:cs="宋体"/>
        </w:rPr>
      </w:pPr>
    </w:p>
    <w:p w14:paraId="7FDA9CCE">
      <w:pPr>
        <w:rPr>
          <w:rFonts w:ascii="宋体" w:hAnsi="宋体" w:eastAsia="宋体" w:cs="宋体"/>
          <w:b/>
          <w:sz w:val="24"/>
        </w:rPr>
      </w:pPr>
      <w:bookmarkStart w:id="194" w:name="_Toc152042326"/>
      <w:bookmarkStart w:id="195" w:name="_Toc247085709"/>
      <w:bookmarkStart w:id="196" w:name="_Toc321309185"/>
      <w:bookmarkStart w:id="197" w:name="_Toc179632568"/>
      <w:bookmarkStart w:id="198" w:name="_Toc152045550"/>
      <w:bookmarkStart w:id="199" w:name="_Toc144974518"/>
      <w:bookmarkStart w:id="200" w:name="_Toc246996195"/>
      <w:bookmarkStart w:id="201" w:name="_Toc246996938"/>
      <w:r>
        <w:rPr>
          <w:rFonts w:hint="eastAsia" w:ascii="宋体" w:hAnsi="宋体" w:eastAsia="宋体" w:cs="宋体"/>
          <w:b/>
          <w:sz w:val="24"/>
        </w:rPr>
        <w:t>3.4 投标保证金</w:t>
      </w:r>
      <w:bookmarkEnd w:id="194"/>
      <w:bookmarkEnd w:id="195"/>
      <w:bookmarkEnd w:id="196"/>
      <w:bookmarkEnd w:id="197"/>
      <w:bookmarkEnd w:id="198"/>
      <w:bookmarkEnd w:id="199"/>
      <w:bookmarkEnd w:id="200"/>
      <w:bookmarkEnd w:id="201"/>
    </w:p>
    <w:p w14:paraId="4DFDC0F9">
      <w:pPr>
        <w:spacing w:before="60" w:beforeLines="25" w:line="300" w:lineRule="auto"/>
        <w:ind w:firstLine="420" w:firstLineChars="200"/>
        <w:rPr>
          <w:rFonts w:ascii="宋体" w:hAnsi="宋体" w:eastAsia="宋体" w:cs="宋体"/>
        </w:rPr>
      </w:pPr>
      <w:r>
        <w:rPr>
          <w:rFonts w:hint="eastAsia" w:ascii="宋体" w:hAnsi="宋体" w:eastAsia="宋体" w:cs="宋体"/>
        </w:rPr>
        <w:t>3.4.1 投标人须知前附表规定递交投标保证金的，投标人在递交响应文件的同时，应按投标人须知前附表规定的金额、形式和第六章“响应文件格式”规定的或者事先经过招标人认可的投标保证金格式递交投标保证金，并作为其响应文件的组成部分。</w:t>
      </w:r>
    </w:p>
    <w:p w14:paraId="2D62C2B8">
      <w:pPr>
        <w:spacing w:before="60" w:beforeLines="25" w:line="300" w:lineRule="auto"/>
        <w:ind w:firstLine="420" w:firstLineChars="200"/>
        <w:rPr>
          <w:rFonts w:ascii="宋体" w:hAnsi="宋体" w:eastAsia="宋体" w:cs="宋体"/>
        </w:rPr>
      </w:pPr>
      <w:r>
        <w:rPr>
          <w:rFonts w:hint="eastAsia" w:ascii="宋体" w:hAnsi="宋体" w:eastAsia="宋体" w:cs="宋体"/>
        </w:rPr>
        <w:t>3.4.2 投标人不按本章第3.4.1项要求提交投标保证金的，评标委员会将否决其投标。</w:t>
      </w:r>
    </w:p>
    <w:p w14:paraId="19EFB6F9">
      <w:pPr>
        <w:spacing w:before="60" w:beforeLines="25" w:line="300" w:lineRule="auto"/>
        <w:ind w:firstLine="420" w:firstLineChars="200"/>
        <w:rPr>
          <w:rFonts w:ascii="宋体" w:hAnsi="宋体" w:eastAsia="宋体" w:cs="宋体"/>
        </w:rPr>
      </w:pPr>
      <w:r>
        <w:rPr>
          <w:rFonts w:hint="eastAsia" w:ascii="宋体" w:hAnsi="宋体" w:eastAsia="宋体" w:cs="宋体"/>
        </w:rPr>
        <w:t>3.4.3 招标人与中标人签订合同后5日内，向未中标的投标人和中标人退还投标保证金。</w:t>
      </w:r>
    </w:p>
    <w:p w14:paraId="23D45F5D">
      <w:pPr>
        <w:spacing w:before="60" w:beforeLines="25" w:line="300" w:lineRule="auto"/>
        <w:ind w:firstLine="420" w:firstLineChars="200"/>
        <w:rPr>
          <w:rFonts w:ascii="宋体" w:hAnsi="宋体" w:eastAsia="宋体" w:cs="宋体"/>
        </w:rPr>
      </w:pPr>
      <w:r>
        <w:rPr>
          <w:rFonts w:hint="eastAsia" w:ascii="宋体" w:hAnsi="宋体" w:eastAsia="宋体" w:cs="宋体"/>
        </w:rPr>
        <w:t xml:space="preserve">3.4.4 有下列情形之一的，投标保证金将不予退还： </w:t>
      </w:r>
    </w:p>
    <w:p w14:paraId="73850E75">
      <w:pPr>
        <w:spacing w:before="60" w:beforeLines="25" w:line="300" w:lineRule="auto"/>
        <w:ind w:firstLine="420" w:firstLineChars="200"/>
        <w:rPr>
          <w:rFonts w:ascii="宋体" w:hAnsi="宋体" w:eastAsia="宋体" w:cs="宋体"/>
        </w:rPr>
      </w:pPr>
      <w:r>
        <w:rPr>
          <w:rFonts w:hint="eastAsia" w:ascii="宋体" w:hAnsi="宋体" w:eastAsia="宋体" w:cs="宋体"/>
        </w:rPr>
        <w:t>（1）投标人在规定的投标有效期内撤销或修改其响应文件；</w:t>
      </w:r>
    </w:p>
    <w:p w14:paraId="4014A09A">
      <w:pPr>
        <w:spacing w:before="60" w:beforeLines="25" w:line="300" w:lineRule="auto"/>
        <w:ind w:firstLine="420" w:firstLineChars="200"/>
        <w:rPr>
          <w:rFonts w:ascii="宋体" w:hAnsi="宋体" w:eastAsia="宋体" w:cs="宋体"/>
        </w:rPr>
      </w:pPr>
      <w:r>
        <w:rPr>
          <w:rFonts w:hint="eastAsia" w:ascii="宋体" w:hAnsi="宋体" w:eastAsia="宋体" w:cs="宋体"/>
        </w:rPr>
        <w:t>（2）中标人在收到中标通知书后，无正当理由拒签合同协议书。</w:t>
      </w:r>
    </w:p>
    <w:p w14:paraId="281A99CB">
      <w:pPr>
        <w:rPr>
          <w:rFonts w:ascii="宋体" w:hAnsi="宋体" w:eastAsia="宋体" w:cs="宋体"/>
          <w:b/>
          <w:sz w:val="24"/>
        </w:rPr>
      </w:pPr>
      <w:bookmarkStart w:id="202" w:name="_Toc247085710"/>
      <w:bookmarkStart w:id="203" w:name="_Toc246996196"/>
      <w:bookmarkStart w:id="204" w:name="_Toc144974520"/>
      <w:bookmarkStart w:id="205" w:name="_Toc179632570"/>
      <w:bookmarkStart w:id="206" w:name="_Toc152045552"/>
      <w:bookmarkStart w:id="207" w:name="_Toc152042328"/>
      <w:bookmarkStart w:id="208" w:name="_Toc246996939"/>
      <w:bookmarkStart w:id="209" w:name="_Toc321309186"/>
      <w:bookmarkStart w:id="210" w:name="_Toc246996203"/>
      <w:bookmarkStart w:id="211" w:name="_Toc152042335"/>
      <w:bookmarkStart w:id="212" w:name="_Toc179632577"/>
      <w:bookmarkStart w:id="213" w:name="_Toc246996946"/>
      <w:bookmarkStart w:id="214" w:name="_Toc144974527"/>
      <w:bookmarkStart w:id="215" w:name="_Toc247085717"/>
      <w:bookmarkStart w:id="216" w:name="_Toc152045559"/>
      <w:bookmarkStart w:id="217" w:name="_Toc321309193"/>
      <w:r>
        <w:rPr>
          <w:rFonts w:hint="eastAsia" w:ascii="宋体" w:hAnsi="宋体" w:eastAsia="宋体" w:cs="宋体"/>
          <w:b/>
          <w:sz w:val="24"/>
        </w:rPr>
        <w:t>3.5 资格审查资料</w:t>
      </w:r>
      <w:bookmarkEnd w:id="202"/>
      <w:bookmarkEnd w:id="203"/>
      <w:bookmarkEnd w:id="204"/>
      <w:bookmarkEnd w:id="205"/>
      <w:bookmarkEnd w:id="206"/>
      <w:bookmarkEnd w:id="207"/>
      <w:bookmarkEnd w:id="208"/>
      <w:bookmarkEnd w:id="209"/>
    </w:p>
    <w:p w14:paraId="50982287">
      <w:pPr>
        <w:autoSpaceDE w:val="0"/>
        <w:autoSpaceDN w:val="0"/>
        <w:adjustRightInd w:val="0"/>
        <w:spacing w:line="300" w:lineRule="auto"/>
        <w:ind w:firstLine="420" w:firstLineChars="200"/>
        <w:jc w:val="left"/>
        <w:rPr>
          <w:rFonts w:ascii="宋体" w:hAnsi="宋体" w:eastAsia="宋体" w:cs="宋体"/>
        </w:rPr>
      </w:pPr>
      <w:r>
        <w:rPr>
          <w:rFonts w:hint="eastAsia" w:ascii="宋体" w:hAnsi="宋体" w:eastAsia="宋体" w:cs="宋体"/>
        </w:rPr>
        <w:t>3.5.1 “投标人基本情况表”应附投标人营业执照及其年检合格的证明材料、资质证书副本等材料的复印件。投标人提交的营业执照复印件、组织机构代码证复印件、其他相关材料复印件以及其他资格证书复印件加盖公章，未按要求签字、盖章，其响应文件将会被拒绝或按无效投标处理。</w:t>
      </w:r>
    </w:p>
    <w:p w14:paraId="706C9873">
      <w:pPr>
        <w:autoSpaceDE w:val="0"/>
        <w:autoSpaceDN w:val="0"/>
        <w:adjustRightInd w:val="0"/>
        <w:spacing w:line="300" w:lineRule="auto"/>
        <w:ind w:firstLine="420" w:firstLineChars="200"/>
        <w:jc w:val="left"/>
        <w:rPr>
          <w:rFonts w:ascii="宋体" w:hAnsi="宋体" w:eastAsia="宋体" w:cs="宋体"/>
        </w:rPr>
      </w:pPr>
      <w:r>
        <w:rPr>
          <w:rFonts w:hint="eastAsia" w:ascii="宋体" w:hAnsi="宋体" w:eastAsia="宋体" w:cs="宋体"/>
        </w:rPr>
        <w:t>3.5.2 “近年财务状况表”应附经会计师事务所审计的财务审计报告，包括资产负债表、现金流量表、利润表和财务情况说明书等复印件，具体年份要求见投标人须知前附表。</w:t>
      </w:r>
    </w:p>
    <w:p w14:paraId="5C43027F">
      <w:pPr>
        <w:autoSpaceDE w:val="0"/>
        <w:autoSpaceDN w:val="0"/>
        <w:adjustRightInd w:val="0"/>
        <w:spacing w:line="300" w:lineRule="auto"/>
        <w:ind w:firstLine="420" w:firstLineChars="200"/>
        <w:jc w:val="left"/>
        <w:rPr>
          <w:rFonts w:ascii="宋体" w:hAnsi="宋体" w:eastAsia="宋体" w:cs="宋体"/>
        </w:rPr>
      </w:pPr>
      <w:r>
        <w:rPr>
          <w:rFonts w:hint="eastAsia" w:ascii="宋体" w:hAnsi="宋体" w:eastAsia="宋体" w:cs="宋体"/>
        </w:rPr>
        <w:t>3.5.3 “近年完成的</w:t>
      </w:r>
      <w:r>
        <w:rPr>
          <w:rFonts w:hint="eastAsia" w:ascii="宋体" w:hAnsi="宋体"/>
          <w:color w:val="000000"/>
          <w:kern w:val="0"/>
          <w:szCs w:val="21"/>
          <w:lang w:val="en-US" w:eastAsia="zh-CN"/>
        </w:rPr>
        <w:t>水资源管理相关</w:t>
      </w:r>
      <w:r>
        <w:rPr>
          <w:rFonts w:hint="eastAsia" w:ascii="宋体" w:hAnsi="宋体"/>
          <w:color w:val="000000"/>
          <w:kern w:val="0"/>
          <w:szCs w:val="21"/>
        </w:rPr>
        <w:t>业</w:t>
      </w:r>
      <w:r>
        <w:rPr>
          <w:rFonts w:hint="eastAsia" w:ascii="宋体" w:hAnsi="宋体" w:eastAsia="宋体" w:cs="宋体"/>
        </w:rPr>
        <w:t>项目情况表”应附中标通知书或合同协议书、工程接收证书（工程竣工验收证书）复印件，具体年份要求见投标人须知前附表。每张表格只填写一个项目，并标明序号。</w:t>
      </w:r>
    </w:p>
    <w:p w14:paraId="22FB6B63">
      <w:pPr>
        <w:autoSpaceDE w:val="0"/>
        <w:autoSpaceDN w:val="0"/>
        <w:adjustRightInd w:val="0"/>
        <w:spacing w:line="300" w:lineRule="auto"/>
        <w:ind w:firstLine="420" w:firstLineChars="200"/>
        <w:jc w:val="left"/>
        <w:rPr>
          <w:rFonts w:ascii="宋体" w:hAnsi="宋体" w:eastAsia="宋体" w:cs="宋体"/>
        </w:rPr>
      </w:pPr>
      <w:r>
        <w:rPr>
          <w:rFonts w:hint="eastAsia" w:ascii="宋体" w:hAnsi="宋体" w:eastAsia="宋体" w:cs="宋体"/>
        </w:rPr>
        <w:t>3.5.4 “正在服务和新承接的项目情况表”应附中标通知书或合同协议书复印件。每张表格只填写一个项目，并标明序号。</w:t>
      </w:r>
    </w:p>
    <w:p w14:paraId="63D28AF2">
      <w:pPr>
        <w:autoSpaceDE w:val="0"/>
        <w:autoSpaceDN w:val="0"/>
        <w:adjustRightInd w:val="0"/>
        <w:spacing w:line="300" w:lineRule="auto"/>
        <w:ind w:firstLine="420" w:firstLineChars="200"/>
        <w:jc w:val="left"/>
        <w:rPr>
          <w:rFonts w:ascii="宋体" w:hAnsi="宋体" w:eastAsia="宋体" w:cs="宋体"/>
          <w:kern w:val="0"/>
          <w:szCs w:val="21"/>
        </w:rPr>
      </w:pPr>
      <w:r>
        <w:rPr>
          <w:rFonts w:hint="eastAsia" w:ascii="宋体" w:hAnsi="宋体" w:eastAsia="宋体" w:cs="宋体"/>
        </w:rPr>
        <w:t>3.5.5 “近年发生的诉讼及仲裁情况”应说明相关情况，并附法院或仲裁机构作出的判决、裁决等有关法律文书复印件，具体年份要求见投标人须知前附表。</w:t>
      </w:r>
    </w:p>
    <w:p w14:paraId="19C0A72F">
      <w:pPr>
        <w:rPr>
          <w:rFonts w:ascii="宋体" w:hAnsi="宋体" w:eastAsia="宋体" w:cs="宋体"/>
          <w:b/>
          <w:sz w:val="24"/>
        </w:rPr>
      </w:pPr>
      <w:bookmarkStart w:id="218" w:name="_Toc321309187"/>
      <w:bookmarkStart w:id="219" w:name="_Toc152042329"/>
      <w:bookmarkStart w:id="220" w:name="_Toc152045553"/>
      <w:bookmarkStart w:id="221" w:name="_Toc246996197"/>
      <w:bookmarkStart w:id="222" w:name="_Toc179632571"/>
      <w:bookmarkStart w:id="223" w:name="_Toc246996940"/>
      <w:bookmarkStart w:id="224" w:name="_Toc247085711"/>
      <w:bookmarkStart w:id="225" w:name="_Toc144974521"/>
      <w:r>
        <w:rPr>
          <w:rFonts w:hint="eastAsia" w:ascii="宋体" w:hAnsi="宋体" w:eastAsia="宋体" w:cs="宋体"/>
          <w:b/>
          <w:sz w:val="24"/>
        </w:rPr>
        <w:t>3.6响应文件的编制</w:t>
      </w:r>
      <w:bookmarkEnd w:id="218"/>
    </w:p>
    <w:p w14:paraId="6C351DBB">
      <w:pPr>
        <w:spacing w:before="60" w:beforeLines="25" w:line="300" w:lineRule="auto"/>
        <w:ind w:firstLine="420" w:firstLineChars="200"/>
        <w:rPr>
          <w:rFonts w:ascii="宋体" w:hAnsi="宋体" w:eastAsia="宋体" w:cs="宋体"/>
        </w:rPr>
      </w:pPr>
      <w:r>
        <w:rPr>
          <w:rFonts w:hint="eastAsia" w:ascii="宋体" w:hAnsi="宋体" w:eastAsia="宋体" w:cs="宋体"/>
        </w:rPr>
        <w:t>3.6.1响应文件应按第六章“响应文件格式”进行编写，如有必要，可以增加附页，作为响应文件的组成部分。其中，投标函附录在满足磋商文件实质性要求的基础上，可以提出比磋商文件要求更有利于招标人的承诺。</w:t>
      </w:r>
    </w:p>
    <w:p w14:paraId="49222736">
      <w:pPr>
        <w:spacing w:before="60" w:beforeLines="25" w:line="300" w:lineRule="auto"/>
        <w:ind w:firstLine="420" w:firstLineChars="200"/>
        <w:rPr>
          <w:rFonts w:ascii="宋体" w:hAnsi="宋体" w:eastAsia="宋体" w:cs="宋体"/>
          <w:szCs w:val="21"/>
        </w:rPr>
      </w:pPr>
      <w:r>
        <w:rPr>
          <w:rFonts w:hint="eastAsia" w:ascii="宋体" w:hAnsi="宋体" w:eastAsia="宋体" w:cs="宋体"/>
        </w:rPr>
        <w:t>3.6.2 响应文件应当对磋商文件有关服务期限</w:t>
      </w:r>
      <w:r>
        <w:rPr>
          <w:rFonts w:hint="eastAsia" w:ascii="宋体" w:hAnsi="宋体" w:eastAsia="宋体" w:cs="宋体"/>
          <w:szCs w:val="21"/>
        </w:rPr>
        <w:t>、投标有效期、质量要求、发包人要求、招标范围等实质性内容作出响应。</w:t>
      </w:r>
    </w:p>
    <w:bookmarkEnd w:id="219"/>
    <w:bookmarkEnd w:id="220"/>
    <w:bookmarkEnd w:id="221"/>
    <w:bookmarkEnd w:id="222"/>
    <w:bookmarkEnd w:id="223"/>
    <w:bookmarkEnd w:id="224"/>
    <w:bookmarkEnd w:id="225"/>
    <w:p w14:paraId="2B1ADC8B">
      <w:pPr>
        <w:spacing w:before="60" w:beforeLines="25" w:line="300" w:lineRule="auto"/>
        <w:ind w:firstLine="420" w:firstLineChars="200"/>
        <w:rPr>
          <w:rFonts w:hint="default" w:ascii="宋体" w:hAnsi="宋体" w:eastAsia="宋体" w:cs="宋体"/>
          <w:lang w:val="en-US" w:eastAsia="zh-CN"/>
        </w:rPr>
      </w:pPr>
      <w:bookmarkStart w:id="226" w:name="_Toc179632573"/>
      <w:bookmarkStart w:id="227" w:name="_Toc246996199"/>
      <w:bookmarkStart w:id="228" w:name="_Toc247085713"/>
      <w:bookmarkStart w:id="229" w:name="_Toc152042331"/>
      <w:bookmarkStart w:id="230" w:name="_Toc144974523"/>
      <w:bookmarkStart w:id="231" w:name="_Toc152045555"/>
      <w:bookmarkStart w:id="232" w:name="_Toc246996942"/>
      <w:r>
        <w:rPr>
          <w:rFonts w:hint="eastAsia" w:ascii="宋体" w:hAnsi="宋体" w:eastAsia="宋体" w:cs="宋体"/>
        </w:rPr>
        <w:t>3.6.3响应文件应用不褪色的材料书写或打印加盖骑缝章，并由投标人的法定代表人签字并盖章或其委托代理人签字，并盖单位章。开标一览表须有法人签章。委托代理人签字的，响应文件应附有法定代表人签章的授权委托书。响应文件应尽量避免涂改、行间插字或删除。如果出现上述情况，改动之处应加盖单位章或由投标人的法定代表人或其授权的代理人签字确认。签字或盖章的具体要求见投标人须知前附表。</w:t>
      </w:r>
      <w:r>
        <w:rPr>
          <w:rFonts w:hint="eastAsia" w:ascii="宋体" w:hAnsi="宋体" w:eastAsia="宋体" w:cs="宋体"/>
          <w:lang w:eastAsia="zh-CN"/>
        </w:rPr>
        <w:t>（</w:t>
      </w:r>
      <w:r>
        <w:rPr>
          <w:rFonts w:hint="eastAsia" w:ascii="宋体" w:hAnsi="宋体" w:eastAsia="宋体" w:cs="宋体"/>
          <w:lang w:val="en-US" w:eastAsia="zh-CN"/>
        </w:rPr>
        <w:t>不适用）</w:t>
      </w:r>
    </w:p>
    <w:p w14:paraId="25CB17F5">
      <w:pPr>
        <w:spacing w:before="60" w:beforeLines="25" w:line="300" w:lineRule="auto"/>
        <w:ind w:firstLine="420" w:firstLineChars="200"/>
        <w:rPr>
          <w:rFonts w:ascii="宋体" w:hAnsi="宋体" w:eastAsia="宋体" w:cs="宋体"/>
        </w:rPr>
      </w:pPr>
      <w:r>
        <w:rPr>
          <w:rFonts w:hint="eastAsia" w:ascii="宋体" w:hAnsi="宋体" w:eastAsia="宋体" w:cs="宋体"/>
        </w:rPr>
        <w:t>3.6.4 响应文件正本一份, 副本份数见投标人须知前附表。正本和副本的封面右上角应清楚地标记“正本”或“副本”的字样。当副本和正本不一致时，以正本为准。</w:t>
      </w:r>
    </w:p>
    <w:p w14:paraId="731306FB">
      <w:pPr>
        <w:spacing w:before="60" w:beforeLines="25" w:line="300" w:lineRule="auto"/>
        <w:ind w:firstLine="420" w:firstLineChars="200"/>
        <w:rPr>
          <w:rFonts w:ascii="宋体" w:hAnsi="宋体" w:eastAsia="宋体" w:cs="宋体"/>
        </w:rPr>
      </w:pPr>
      <w:r>
        <w:rPr>
          <w:rFonts w:hint="eastAsia" w:ascii="宋体" w:hAnsi="宋体" w:eastAsia="宋体" w:cs="宋体"/>
        </w:rPr>
        <w:t>3.6.5 响应文件的正本与副本应分别装订成册，具体装订要求见投标人须知前附表规定。</w:t>
      </w:r>
    </w:p>
    <w:p w14:paraId="11D5C55F">
      <w:pPr>
        <w:spacing w:before="60" w:beforeLines="25" w:line="300" w:lineRule="auto"/>
        <w:ind w:firstLine="420" w:firstLineChars="200"/>
        <w:rPr>
          <w:rFonts w:ascii="宋体" w:hAnsi="宋体" w:eastAsia="宋体" w:cs="宋体"/>
        </w:rPr>
      </w:pPr>
    </w:p>
    <w:p w14:paraId="5DD29A73">
      <w:pPr>
        <w:rPr>
          <w:rFonts w:ascii="宋体" w:hAnsi="宋体" w:eastAsia="宋体" w:cs="宋体"/>
          <w:b/>
          <w:sz w:val="24"/>
        </w:rPr>
      </w:pPr>
      <w:bookmarkStart w:id="233" w:name="_Toc321309188"/>
      <w:r>
        <w:rPr>
          <w:rFonts w:hint="eastAsia" w:ascii="宋体" w:hAnsi="宋体" w:eastAsia="宋体" w:cs="宋体"/>
          <w:b/>
          <w:sz w:val="24"/>
        </w:rPr>
        <w:t>3.7 备选投标方案</w:t>
      </w:r>
      <w:bookmarkEnd w:id="233"/>
    </w:p>
    <w:p w14:paraId="0433347E">
      <w:pPr>
        <w:autoSpaceDE w:val="0"/>
        <w:autoSpaceDN w:val="0"/>
        <w:adjustRightInd w:val="0"/>
        <w:spacing w:line="300" w:lineRule="auto"/>
        <w:ind w:firstLine="420" w:firstLineChars="200"/>
        <w:jc w:val="left"/>
        <w:rPr>
          <w:rFonts w:ascii="宋体" w:hAnsi="宋体" w:eastAsia="宋体" w:cs="宋体"/>
          <w:kern w:val="0"/>
          <w:szCs w:val="21"/>
        </w:rPr>
      </w:pPr>
      <w:bookmarkStart w:id="234" w:name="_Toc321309189"/>
      <w:r>
        <w:rPr>
          <w:rFonts w:hint="eastAsia" w:ascii="宋体" w:hAnsi="宋体" w:eastAsia="宋体" w:cs="宋体"/>
          <w:kern w:val="0"/>
          <w:szCs w:val="21"/>
        </w:rPr>
        <w:t>除投标人须知前附表另有规定外，投标人不得递交备选投标方案。允许投标人递交备选投标方案的，只有中标人所递交的备选投标方案方可予以考虑。评标委员会认为中标人的备选投标方案优于其按照竞争性磋商文件要求编制的投标方案的，招标人可以接受该备选投标方案。</w:t>
      </w:r>
    </w:p>
    <w:p w14:paraId="4AC80E56">
      <w:pPr>
        <w:autoSpaceDE w:val="0"/>
        <w:autoSpaceDN w:val="0"/>
        <w:adjustRightInd w:val="0"/>
        <w:spacing w:line="300" w:lineRule="auto"/>
        <w:ind w:firstLine="420" w:firstLineChars="200"/>
        <w:jc w:val="left"/>
        <w:rPr>
          <w:rFonts w:ascii="宋体" w:hAnsi="宋体" w:eastAsia="宋体" w:cs="宋体"/>
          <w:kern w:val="0"/>
          <w:szCs w:val="21"/>
        </w:rPr>
      </w:pPr>
    </w:p>
    <w:p w14:paraId="23966B9F">
      <w:pPr>
        <w:rPr>
          <w:rFonts w:ascii="宋体" w:hAnsi="宋体" w:eastAsia="宋体" w:cs="宋体"/>
          <w:b/>
          <w:sz w:val="28"/>
          <w:szCs w:val="28"/>
        </w:rPr>
      </w:pPr>
      <w:r>
        <w:rPr>
          <w:rFonts w:hint="eastAsia" w:ascii="宋体" w:hAnsi="宋体" w:eastAsia="宋体" w:cs="宋体"/>
          <w:b/>
          <w:sz w:val="28"/>
          <w:szCs w:val="28"/>
        </w:rPr>
        <w:t>4. 投标</w:t>
      </w:r>
      <w:bookmarkEnd w:id="226"/>
      <w:bookmarkEnd w:id="227"/>
      <w:bookmarkEnd w:id="228"/>
      <w:bookmarkEnd w:id="229"/>
      <w:bookmarkEnd w:id="230"/>
      <w:bookmarkEnd w:id="231"/>
      <w:bookmarkEnd w:id="232"/>
      <w:bookmarkEnd w:id="234"/>
    </w:p>
    <w:p w14:paraId="1B887E6F">
      <w:pPr>
        <w:rPr>
          <w:rFonts w:hint="default" w:ascii="宋体" w:hAnsi="宋体" w:eastAsia="宋体" w:cs="宋体"/>
          <w:b/>
          <w:sz w:val="24"/>
          <w:lang w:val="en-US" w:eastAsia="zh-CN"/>
        </w:rPr>
      </w:pPr>
      <w:bookmarkStart w:id="235" w:name="_Toc247085714"/>
      <w:bookmarkStart w:id="236" w:name="_Toc246996943"/>
      <w:bookmarkStart w:id="237" w:name="_Toc152045556"/>
      <w:bookmarkStart w:id="238" w:name="_Toc321309190"/>
      <w:bookmarkStart w:id="239" w:name="_Toc152042332"/>
      <w:bookmarkStart w:id="240" w:name="_Toc144974524"/>
      <w:bookmarkStart w:id="241" w:name="_Toc179632574"/>
      <w:bookmarkStart w:id="242" w:name="_Toc246996200"/>
      <w:r>
        <w:rPr>
          <w:rFonts w:hint="eastAsia" w:ascii="宋体" w:hAnsi="宋体" w:eastAsia="宋体" w:cs="宋体"/>
          <w:b/>
          <w:sz w:val="24"/>
        </w:rPr>
        <w:t>4.1 响应文件的密封和标记</w:t>
      </w:r>
      <w:bookmarkEnd w:id="235"/>
      <w:bookmarkEnd w:id="236"/>
      <w:bookmarkEnd w:id="237"/>
      <w:bookmarkEnd w:id="238"/>
      <w:bookmarkEnd w:id="239"/>
      <w:bookmarkEnd w:id="240"/>
      <w:bookmarkEnd w:id="241"/>
      <w:bookmarkEnd w:id="242"/>
      <w:r>
        <w:rPr>
          <w:rFonts w:hint="eastAsia" w:ascii="宋体" w:hAnsi="宋体" w:eastAsia="宋体" w:cs="宋体"/>
          <w:b/>
          <w:sz w:val="24"/>
          <w:lang w:eastAsia="zh-CN"/>
        </w:rPr>
        <w:t>（</w:t>
      </w:r>
      <w:r>
        <w:rPr>
          <w:rFonts w:hint="eastAsia" w:ascii="宋体" w:hAnsi="宋体" w:eastAsia="宋体" w:cs="宋体"/>
          <w:b/>
          <w:sz w:val="24"/>
          <w:lang w:val="en-US" w:eastAsia="zh-CN"/>
        </w:rPr>
        <w:t>不适用）</w:t>
      </w:r>
    </w:p>
    <w:p w14:paraId="330636CB">
      <w:pPr>
        <w:spacing w:line="400" w:lineRule="exact"/>
        <w:ind w:firstLine="420" w:firstLineChars="200"/>
        <w:rPr>
          <w:rFonts w:ascii="宋体" w:hAnsi="宋体" w:eastAsia="宋体" w:cs="宋体"/>
          <w:lang w:val="zh-CN"/>
        </w:rPr>
      </w:pPr>
      <w:bookmarkStart w:id="243" w:name="_Toc152042333"/>
      <w:bookmarkStart w:id="244" w:name="_Toc246996944"/>
      <w:bookmarkStart w:id="245" w:name="_Toc144974525"/>
      <w:bookmarkStart w:id="246" w:name="_Toc179632575"/>
      <w:bookmarkStart w:id="247" w:name="_Toc247085715"/>
      <w:bookmarkStart w:id="248" w:name="_Toc152045557"/>
      <w:bookmarkStart w:id="249" w:name="_Toc246996201"/>
      <w:bookmarkStart w:id="250" w:name="_Toc321309191"/>
      <w:r>
        <w:rPr>
          <w:rFonts w:hint="eastAsia" w:ascii="宋体" w:hAnsi="宋体" w:eastAsia="宋体" w:cs="宋体"/>
        </w:rPr>
        <w:t>4.1.1将响应文件包封在封套内，加贴封条，并在封套的封口处加盖密封章其他内容见投标人须知前附表。</w:t>
      </w:r>
      <w:r>
        <w:rPr>
          <w:rFonts w:hint="eastAsia" w:ascii="宋体" w:hAnsi="宋体" w:eastAsia="宋体" w:cs="宋体"/>
          <w:lang w:val="zh-CN"/>
        </w:rPr>
        <w:t>投标人随同响应文件同时递交电子版响应文件，载体为U盘（可读），应单独包封，标明投标人名称和标段。</w:t>
      </w:r>
    </w:p>
    <w:p w14:paraId="6CFF4B23">
      <w:pPr>
        <w:spacing w:line="400" w:lineRule="exact"/>
        <w:ind w:firstLine="420" w:firstLineChars="200"/>
        <w:rPr>
          <w:rFonts w:ascii="宋体" w:hAnsi="宋体" w:eastAsia="宋体" w:cs="宋体"/>
          <w:lang w:val="zh-CN"/>
        </w:rPr>
      </w:pPr>
      <w:r>
        <w:rPr>
          <w:rFonts w:hint="eastAsia" w:ascii="宋体" w:hAnsi="宋体" w:eastAsia="宋体" w:cs="宋体"/>
          <w:lang w:val="zh-CN"/>
        </w:rPr>
        <w:t>U盘内文件应作如示电子标识：所投标段与投标单位全称。</w:t>
      </w:r>
    </w:p>
    <w:p w14:paraId="57AA53B5">
      <w:pPr>
        <w:spacing w:line="400" w:lineRule="exact"/>
        <w:ind w:firstLine="420" w:firstLineChars="200"/>
        <w:rPr>
          <w:rFonts w:ascii="宋体" w:hAnsi="宋体" w:eastAsia="宋体" w:cs="宋体"/>
          <w:lang w:val="zh-CN"/>
        </w:rPr>
      </w:pPr>
      <w:r>
        <w:rPr>
          <w:rFonts w:hint="eastAsia" w:ascii="宋体" w:hAnsi="宋体" w:eastAsia="宋体" w:cs="宋体"/>
          <w:lang w:val="zh-CN"/>
        </w:rPr>
        <w:t>响应文件密封袋上应写明的内容详见须知前附表</w:t>
      </w:r>
    </w:p>
    <w:p w14:paraId="05309061">
      <w:pPr>
        <w:spacing w:line="400" w:lineRule="exact"/>
        <w:ind w:firstLine="420" w:firstLineChars="200"/>
        <w:rPr>
          <w:rFonts w:ascii="宋体" w:hAnsi="宋体" w:eastAsia="宋体" w:cs="宋体"/>
        </w:rPr>
      </w:pPr>
      <w:r>
        <w:rPr>
          <w:rFonts w:hint="eastAsia" w:ascii="宋体" w:hAnsi="宋体" w:eastAsia="宋体" w:cs="宋体"/>
        </w:rPr>
        <w:t>4.1.2未按本章及投标人须知前附表要求密封和加写标记的响应文件，招标人将不承担响应文件错放或提前开封的责任，由此造成的提前开封的响应文件将予以拒绝，并退还给投标人。</w:t>
      </w:r>
    </w:p>
    <w:p w14:paraId="3560E108">
      <w:pPr>
        <w:spacing w:line="400" w:lineRule="exact"/>
        <w:ind w:firstLine="420" w:firstLineChars="200"/>
        <w:rPr>
          <w:rFonts w:ascii="宋体" w:hAnsi="宋体" w:eastAsia="宋体" w:cs="宋体"/>
        </w:rPr>
      </w:pPr>
      <w:r>
        <w:rPr>
          <w:rFonts w:hint="eastAsia" w:ascii="宋体" w:hAnsi="宋体" w:eastAsia="宋体" w:cs="宋体"/>
        </w:rPr>
        <w:t>4.1.3响应文件密封袋上不得体现本章及投标人须知前附表要求以外的内容，未按本章及投标人须知前附表要求密封和加写标记的响应文件，招标代理机构有权拒绝接受其响应文件。</w:t>
      </w:r>
    </w:p>
    <w:p w14:paraId="093DE292">
      <w:pPr>
        <w:spacing w:line="400" w:lineRule="exact"/>
        <w:ind w:firstLine="420" w:firstLineChars="200"/>
        <w:rPr>
          <w:rFonts w:ascii="宋体" w:hAnsi="宋体" w:eastAsia="宋体" w:cs="宋体"/>
        </w:rPr>
      </w:pPr>
    </w:p>
    <w:p w14:paraId="3CEAFDEC">
      <w:pPr>
        <w:rPr>
          <w:rFonts w:ascii="宋体" w:hAnsi="宋体" w:eastAsia="宋体" w:cs="宋体"/>
          <w:b/>
          <w:sz w:val="24"/>
        </w:rPr>
      </w:pPr>
      <w:r>
        <w:rPr>
          <w:rFonts w:hint="eastAsia" w:ascii="宋体" w:hAnsi="宋体" w:eastAsia="宋体" w:cs="宋体"/>
          <w:b/>
          <w:sz w:val="24"/>
        </w:rPr>
        <w:t>4.2 响应文件的递交</w:t>
      </w:r>
      <w:bookmarkEnd w:id="243"/>
      <w:bookmarkEnd w:id="244"/>
      <w:bookmarkEnd w:id="245"/>
      <w:bookmarkEnd w:id="246"/>
      <w:bookmarkEnd w:id="247"/>
      <w:bookmarkEnd w:id="248"/>
      <w:bookmarkEnd w:id="249"/>
      <w:bookmarkEnd w:id="250"/>
    </w:p>
    <w:p w14:paraId="5591D924">
      <w:pPr>
        <w:spacing w:before="60" w:beforeLines="25" w:line="300" w:lineRule="auto"/>
        <w:ind w:firstLine="420" w:firstLineChars="200"/>
        <w:rPr>
          <w:rFonts w:ascii="宋体" w:hAnsi="宋体" w:eastAsia="宋体" w:cs="宋体"/>
        </w:rPr>
      </w:pPr>
      <w:r>
        <w:rPr>
          <w:rFonts w:hint="eastAsia" w:ascii="宋体" w:hAnsi="宋体" w:eastAsia="宋体" w:cs="宋体"/>
        </w:rPr>
        <w:t>4.2.1 投标人应在本章第2.2.2项规定的投标截止时间前递交响应文件。</w:t>
      </w:r>
    </w:p>
    <w:p w14:paraId="36BD326F">
      <w:pPr>
        <w:spacing w:before="60" w:beforeLines="25" w:line="300" w:lineRule="auto"/>
        <w:ind w:firstLine="420" w:firstLineChars="200"/>
        <w:rPr>
          <w:rFonts w:ascii="宋体" w:hAnsi="宋体" w:eastAsia="宋体" w:cs="宋体"/>
        </w:rPr>
      </w:pPr>
      <w:r>
        <w:rPr>
          <w:rFonts w:hint="eastAsia" w:ascii="宋体" w:hAnsi="宋体" w:eastAsia="宋体" w:cs="宋体"/>
        </w:rPr>
        <w:t>4.2.2 投标人递交响应文件的地点：见投标人须知前附表。</w:t>
      </w:r>
    </w:p>
    <w:p w14:paraId="578941B2">
      <w:pPr>
        <w:spacing w:before="60" w:beforeLines="25" w:line="300" w:lineRule="auto"/>
        <w:ind w:firstLine="420" w:firstLineChars="200"/>
        <w:rPr>
          <w:rFonts w:ascii="宋体" w:hAnsi="宋体" w:eastAsia="宋体" w:cs="宋体"/>
        </w:rPr>
      </w:pPr>
      <w:r>
        <w:rPr>
          <w:rFonts w:hint="eastAsia" w:ascii="宋体" w:hAnsi="宋体" w:eastAsia="宋体" w:cs="宋体"/>
        </w:rPr>
        <w:t>4.2.3 除投标人须知前附表另有规定外，投标人所递交的响应文件不予退还。</w:t>
      </w:r>
    </w:p>
    <w:p w14:paraId="2AB125C2">
      <w:pPr>
        <w:spacing w:before="60" w:beforeLines="25" w:line="300" w:lineRule="auto"/>
        <w:ind w:firstLine="420" w:firstLineChars="200"/>
        <w:rPr>
          <w:rFonts w:ascii="宋体" w:hAnsi="宋体" w:eastAsia="宋体" w:cs="宋体"/>
        </w:rPr>
      </w:pPr>
      <w:r>
        <w:rPr>
          <w:rFonts w:hint="eastAsia" w:ascii="宋体" w:hAnsi="宋体" w:eastAsia="宋体" w:cs="宋体"/>
        </w:rPr>
        <w:t>4.2.4 招标人收到响应文件后，向投标人出具签收凭证。</w:t>
      </w:r>
    </w:p>
    <w:p w14:paraId="1DAC99CD">
      <w:pPr>
        <w:spacing w:before="60" w:beforeLines="25" w:line="300" w:lineRule="auto"/>
        <w:ind w:firstLine="420" w:firstLineChars="200"/>
        <w:rPr>
          <w:rFonts w:ascii="宋体" w:hAnsi="宋体" w:eastAsia="宋体" w:cs="宋体"/>
        </w:rPr>
      </w:pPr>
      <w:r>
        <w:rPr>
          <w:rFonts w:hint="eastAsia" w:ascii="宋体" w:hAnsi="宋体" w:eastAsia="宋体" w:cs="宋体"/>
        </w:rPr>
        <w:t>4.2.5 逾期送达的或者未送达指定地点的响应文件，招标人不予受理。</w:t>
      </w:r>
    </w:p>
    <w:p w14:paraId="53EF37D9">
      <w:pPr>
        <w:spacing w:before="60" w:beforeLines="25" w:line="300" w:lineRule="auto"/>
        <w:ind w:firstLine="420" w:firstLineChars="200"/>
        <w:rPr>
          <w:rFonts w:ascii="宋体" w:hAnsi="宋体" w:eastAsia="宋体" w:cs="宋体"/>
        </w:rPr>
      </w:pPr>
    </w:p>
    <w:p w14:paraId="4D20F46A">
      <w:pPr>
        <w:rPr>
          <w:rFonts w:ascii="宋体" w:hAnsi="宋体" w:eastAsia="宋体" w:cs="宋体"/>
          <w:b/>
          <w:sz w:val="24"/>
        </w:rPr>
      </w:pPr>
      <w:bookmarkStart w:id="251" w:name="_Toc152045558"/>
      <w:bookmarkStart w:id="252" w:name="_Toc321309192"/>
      <w:bookmarkStart w:id="253" w:name="_Toc246996202"/>
      <w:bookmarkStart w:id="254" w:name="_Toc152042334"/>
      <w:bookmarkStart w:id="255" w:name="_Toc247085716"/>
      <w:bookmarkStart w:id="256" w:name="_Toc144974526"/>
      <w:bookmarkStart w:id="257" w:name="_Toc179632576"/>
      <w:bookmarkStart w:id="258" w:name="_Toc246996945"/>
      <w:r>
        <w:rPr>
          <w:rFonts w:hint="eastAsia" w:ascii="宋体" w:hAnsi="宋体" w:eastAsia="宋体" w:cs="宋体"/>
          <w:b/>
          <w:sz w:val="24"/>
        </w:rPr>
        <w:t>4.3 响应文件的修改与撤回</w:t>
      </w:r>
      <w:bookmarkEnd w:id="251"/>
      <w:bookmarkEnd w:id="252"/>
      <w:bookmarkEnd w:id="253"/>
      <w:bookmarkEnd w:id="254"/>
      <w:bookmarkEnd w:id="255"/>
      <w:bookmarkEnd w:id="256"/>
      <w:bookmarkEnd w:id="257"/>
      <w:bookmarkEnd w:id="258"/>
    </w:p>
    <w:p w14:paraId="07C9DA5E">
      <w:pPr>
        <w:spacing w:before="60" w:beforeLines="25" w:line="300" w:lineRule="auto"/>
        <w:ind w:firstLine="420" w:firstLineChars="200"/>
        <w:rPr>
          <w:rFonts w:ascii="宋体" w:hAnsi="宋体" w:eastAsia="宋体" w:cs="宋体"/>
        </w:rPr>
      </w:pPr>
      <w:r>
        <w:rPr>
          <w:rFonts w:hint="eastAsia" w:ascii="宋体" w:hAnsi="宋体" w:eastAsia="宋体" w:cs="宋体"/>
        </w:rPr>
        <w:t>4.3.1 在本章第2.2.2项规定的投标截止时间前，投标人可以修改或撤回已递交的响应文件，但应以书面形式通知招标人。</w:t>
      </w:r>
    </w:p>
    <w:p w14:paraId="15A6B7D8">
      <w:pPr>
        <w:spacing w:before="60" w:beforeLines="25" w:line="300" w:lineRule="auto"/>
        <w:ind w:firstLine="420" w:firstLineChars="200"/>
        <w:rPr>
          <w:rFonts w:ascii="宋体" w:hAnsi="宋体" w:eastAsia="宋体" w:cs="宋体"/>
        </w:rPr>
      </w:pPr>
      <w:r>
        <w:rPr>
          <w:rFonts w:hint="eastAsia" w:ascii="宋体" w:hAnsi="宋体" w:eastAsia="宋体" w:cs="宋体"/>
        </w:rPr>
        <w:t>4.3.2 投标人修改或撤回已递交响应文件的书面通知应按照本章第3.6.3项的要求签字或盖章。招标人收到书面通知后，向投标人出具签收凭证。</w:t>
      </w:r>
    </w:p>
    <w:p w14:paraId="67FEBEAF">
      <w:pPr>
        <w:spacing w:before="60" w:beforeLines="25" w:line="300" w:lineRule="auto"/>
        <w:ind w:firstLine="420" w:firstLineChars="200"/>
        <w:rPr>
          <w:rFonts w:ascii="宋体" w:hAnsi="宋体" w:eastAsia="宋体" w:cs="宋体"/>
        </w:rPr>
      </w:pPr>
      <w:r>
        <w:rPr>
          <w:rFonts w:hint="eastAsia" w:ascii="宋体" w:hAnsi="宋体" w:eastAsia="宋体" w:cs="宋体"/>
        </w:rPr>
        <w:t>4.3.3 投标人撤回响应文件的，招标人自收到投标人书面撤回通知之日起5日内退还已收取的投标保证金。</w:t>
      </w:r>
    </w:p>
    <w:p w14:paraId="3F6D6F32">
      <w:pPr>
        <w:spacing w:before="60" w:beforeLines="25" w:line="300" w:lineRule="auto"/>
        <w:ind w:firstLine="420" w:firstLineChars="200"/>
        <w:rPr>
          <w:rFonts w:ascii="宋体" w:hAnsi="宋体" w:eastAsia="宋体" w:cs="宋体"/>
        </w:rPr>
      </w:pPr>
      <w:r>
        <w:rPr>
          <w:rFonts w:hint="eastAsia" w:ascii="宋体" w:hAnsi="宋体" w:eastAsia="宋体" w:cs="宋体"/>
        </w:rPr>
        <w:t>4.3.4 修改的内容为响应文件的组成部分。修改的响应文件应按照本章第3条、第4条规定进行编制、密封、标记和递交，并标明“修改”字样。</w:t>
      </w:r>
    </w:p>
    <w:p w14:paraId="5845B056">
      <w:pPr>
        <w:spacing w:before="60" w:beforeLines="25" w:line="300" w:lineRule="auto"/>
        <w:ind w:firstLine="420" w:firstLineChars="200"/>
        <w:rPr>
          <w:rFonts w:ascii="宋体" w:hAnsi="宋体" w:eastAsia="宋体" w:cs="宋体"/>
        </w:rPr>
      </w:pPr>
    </w:p>
    <w:p w14:paraId="42DAE44B">
      <w:pPr>
        <w:rPr>
          <w:rFonts w:ascii="宋体" w:hAnsi="宋体" w:eastAsia="宋体" w:cs="宋体"/>
          <w:b/>
          <w:sz w:val="28"/>
          <w:szCs w:val="28"/>
        </w:rPr>
      </w:pPr>
      <w:r>
        <w:rPr>
          <w:rFonts w:hint="eastAsia" w:ascii="宋体" w:hAnsi="宋体" w:eastAsia="宋体" w:cs="宋体"/>
          <w:b/>
          <w:sz w:val="28"/>
          <w:szCs w:val="28"/>
        </w:rPr>
        <w:t>5. 开标</w:t>
      </w:r>
      <w:bookmarkEnd w:id="210"/>
      <w:bookmarkEnd w:id="211"/>
      <w:bookmarkEnd w:id="212"/>
      <w:bookmarkEnd w:id="213"/>
      <w:bookmarkEnd w:id="214"/>
      <w:bookmarkEnd w:id="215"/>
      <w:bookmarkEnd w:id="216"/>
      <w:bookmarkEnd w:id="217"/>
    </w:p>
    <w:p w14:paraId="2A271DFA">
      <w:pPr>
        <w:rPr>
          <w:rFonts w:ascii="宋体" w:hAnsi="宋体" w:eastAsia="宋体" w:cs="宋体"/>
          <w:b/>
          <w:sz w:val="24"/>
        </w:rPr>
      </w:pPr>
      <w:bookmarkStart w:id="259" w:name="_Toc179632578"/>
      <w:bookmarkStart w:id="260" w:name="_Toc152045560"/>
      <w:bookmarkStart w:id="261" w:name="_Toc321309194"/>
      <w:bookmarkStart w:id="262" w:name="_Toc152042336"/>
      <w:bookmarkStart w:id="263" w:name="_Toc144974528"/>
      <w:bookmarkStart w:id="264" w:name="_Toc246996204"/>
      <w:bookmarkStart w:id="265" w:name="_Toc247085718"/>
      <w:bookmarkStart w:id="266" w:name="_Toc246996947"/>
      <w:r>
        <w:rPr>
          <w:rFonts w:hint="eastAsia" w:ascii="宋体" w:hAnsi="宋体" w:eastAsia="宋体" w:cs="宋体"/>
          <w:b/>
          <w:sz w:val="24"/>
        </w:rPr>
        <w:t>5.1 开标时间和地点</w:t>
      </w:r>
      <w:bookmarkEnd w:id="259"/>
      <w:bookmarkEnd w:id="260"/>
      <w:bookmarkEnd w:id="261"/>
      <w:bookmarkEnd w:id="262"/>
      <w:bookmarkEnd w:id="263"/>
      <w:bookmarkEnd w:id="264"/>
      <w:bookmarkEnd w:id="265"/>
      <w:bookmarkEnd w:id="266"/>
    </w:p>
    <w:p w14:paraId="09478A1B">
      <w:pPr>
        <w:spacing w:before="60" w:beforeLines="25" w:line="300" w:lineRule="auto"/>
        <w:ind w:firstLine="420" w:firstLineChars="200"/>
        <w:rPr>
          <w:rFonts w:ascii="宋体" w:hAnsi="宋体" w:eastAsia="宋体" w:cs="宋体"/>
        </w:rPr>
      </w:pPr>
      <w:r>
        <w:rPr>
          <w:rFonts w:hint="eastAsia" w:ascii="宋体" w:hAnsi="宋体" w:eastAsia="宋体" w:cs="宋体"/>
        </w:rPr>
        <w:t>招标人在本章第2.2.2项规定的投标截止时间（开标时间）和投标人须知前附表规定的地点公开开标，并邀请所有投标人的法定代表人或其委托代理人准时参加。</w:t>
      </w:r>
    </w:p>
    <w:p w14:paraId="58F08527">
      <w:pPr>
        <w:spacing w:before="60" w:beforeLines="25" w:line="300" w:lineRule="auto"/>
        <w:ind w:firstLine="420" w:firstLineChars="200"/>
        <w:rPr>
          <w:rFonts w:ascii="宋体" w:hAnsi="宋体" w:eastAsia="宋体" w:cs="宋体"/>
        </w:rPr>
      </w:pPr>
    </w:p>
    <w:p w14:paraId="7B12638D">
      <w:pPr>
        <w:rPr>
          <w:rFonts w:ascii="宋体" w:hAnsi="宋体" w:eastAsia="宋体" w:cs="宋体"/>
          <w:b/>
          <w:sz w:val="24"/>
        </w:rPr>
      </w:pPr>
      <w:bookmarkStart w:id="267" w:name="_Toc246996948"/>
      <w:bookmarkStart w:id="268" w:name="_Toc321309195"/>
      <w:bookmarkStart w:id="269" w:name="_Toc152042337"/>
      <w:bookmarkStart w:id="270" w:name="_Toc179632579"/>
      <w:bookmarkStart w:id="271" w:name="_Toc246996205"/>
      <w:bookmarkStart w:id="272" w:name="_Toc152045561"/>
      <w:bookmarkStart w:id="273" w:name="_Toc144974529"/>
      <w:bookmarkStart w:id="274" w:name="_Toc247085719"/>
      <w:r>
        <w:rPr>
          <w:rFonts w:hint="eastAsia" w:ascii="宋体" w:hAnsi="宋体" w:eastAsia="宋体" w:cs="宋体"/>
          <w:b/>
          <w:sz w:val="24"/>
        </w:rPr>
        <w:t>5.2 开标程序</w:t>
      </w:r>
      <w:bookmarkEnd w:id="267"/>
      <w:bookmarkEnd w:id="268"/>
      <w:bookmarkEnd w:id="269"/>
      <w:bookmarkEnd w:id="270"/>
      <w:bookmarkEnd w:id="271"/>
      <w:bookmarkEnd w:id="272"/>
      <w:bookmarkEnd w:id="273"/>
      <w:bookmarkEnd w:id="274"/>
    </w:p>
    <w:p w14:paraId="4F431B95">
      <w:pPr>
        <w:spacing w:before="60" w:beforeLines="25" w:line="300" w:lineRule="auto"/>
        <w:ind w:firstLine="359" w:firstLineChars="171"/>
        <w:rPr>
          <w:rFonts w:hint="default" w:ascii="宋体" w:hAnsi="宋体" w:eastAsia="宋体" w:cs="宋体"/>
          <w:lang w:val="en-US" w:eastAsia="zh-CN"/>
        </w:rPr>
      </w:pPr>
      <w:r>
        <w:rPr>
          <w:rFonts w:hint="eastAsia" w:ascii="宋体" w:hAnsi="宋体" w:eastAsia="宋体" w:cs="宋体"/>
          <w:lang w:val="en-US" w:eastAsia="zh-CN"/>
        </w:rPr>
        <w:t>网上开标</w:t>
      </w:r>
    </w:p>
    <w:p w14:paraId="4CBE3E65">
      <w:pPr>
        <w:rPr>
          <w:rFonts w:ascii="宋体" w:hAnsi="宋体" w:eastAsia="宋体" w:cs="宋体"/>
          <w:b/>
          <w:sz w:val="24"/>
        </w:rPr>
      </w:pPr>
      <w:bookmarkStart w:id="275" w:name="_Toc321309196"/>
      <w:r>
        <w:rPr>
          <w:rFonts w:hint="eastAsia" w:ascii="宋体" w:hAnsi="宋体" w:eastAsia="宋体" w:cs="宋体"/>
          <w:b/>
          <w:sz w:val="24"/>
        </w:rPr>
        <w:t>5.3 开标异议</w:t>
      </w:r>
      <w:bookmarkEnd w:id="275"/>
    </w:p>
    <w:p w14:paraId="787BE06D">
      <w:pPr>
        <w:spacing w:before="60" w:beforeLines="25" w:line="300" w:lineRule="auto"/>
        <w:ind w:firstLine="359" w:firstLineChars="171"/>
        <w:rPr>
          <w:rFonts w:ascii="宋体" w:hAnsi="宋体" w:eastAsia="宋体" w:cs="宋体"/>
        </w:rPr>
      </w:pPr>
      <w:r>
        <w:rPr>
          <w:rFonts w:hint="eastAsia" w:ascii="宋体" w:hAnsi="宋体" w:eastAsia="宋体" w:cs="宋体"/>
        </w:rPr>
        <w:t>投标人对开标有异议的，应当在开标现场提出，招标人当场作出答复，并制作记录。</w:t>
      </w:r>
    </w:p>
    <w:p w14:paraId="453563C1">
      <w:pPr>
        <w:rPr>
          <w:rFonts w:ascii="宋体" w:hAnsi="宋体" w:eastAsia="宋体" w:cs="宋体"/>
          <w:b/>
          <w:sz w:val="28"/>
          <w:szCs w:val="28"/>
        </w:rPr>
      </w:pPr>
      <w:bookmarkStart w:id="276" w:name="_Toc246996949"/>
      <w:bookmarkStart w:id="277" w:name="_Toc321309197"/>
      <w:bookmarkStart w:id="278" w:name="_Toc152045562"/>
      <w:bookmarkStart w:id="279" w:name="_Toc246996206"/>
      <w:bookmarkStart w:id="280" w:name="_Toc152042338"/>
      <w:bookmarkStart w:id="281" w:name="_Toc179632580"/>
      <w:bookmarkStart w:id="282" w:name="_Toc144974530"/>
      <w:bookmarkStart w:id="283" w:name="_Toc247085720"/>
    </w:p>
    <w:p w14:paraId="35E9608D">
      <w:pPr>
        <w:rPr>
          <w:rFonts w:ascii="宋体" w:hAnsi="宋体" w:eastAsia="宋体" w:cs="宋体"/>
          <w:b/>
          <w:sz w:val="28"/>
          <w:szCs w:val="28"/>
        </w:rPr>
      </w:pPr>
      <w:r>
        <w:rPr>
          <w:rFonts w:hint="eastAsia" w:ascii="宋体" w:hAnsi="宋体" w:eastAsia="宋体" w:cs="宋体"/>
          <w:b/>
          <w:sz w:val="28"/>
          <w:szCs w:val="28"/>
        </w:rPr>
        <w:t>6. 评标</w:t>
      </w:r>
      <w:bookmarkEnd w:id="276"/>
      <w:bookmarkEnd w:id="277"/>
      <w:bookmarkEnd w:id="278"/>
      <w:bookmarkEnd w:id="279"/>
      <w:bookmarkEnd w:id="280"/>
      <w:bookmarkEnd w:id="281"/>
      <w:bookmarkEnd w:id="282"/>
      <w:bookmarkEnd w:id="283"/>
    </w:p>
    <w:p w14:paraId="278C9BE5">
      <w:pPr>
        <w:rPr>
          <w:rFonts w:ascii="宋体" w:hAnsi="宋体" w:eastAsia="宋体" w:cs="宋体"/>
          <w:b/>
          <w:sz w:val="24"/>
        </w:rPr>
      </w:pPr>
      <w:bookmarkStart w:id="284" w:name="_Toc247085721"/>
      <w:bookmarkStart w:id="285" w:name="_Toc152045563"/>
      <w:bookmarkStart w:id="286" w:name="_Toc179632581"/>
      <w:bookmarkStart w:id="287" w:name="_Toc321309198"/>
      <w:bookmarkStart w:id="288" w:name="_Toc144974531"/>
      <w:bookmarkStart w:id="289" w:name="_Toc246996207"/>
      <w:bookmarkStart w:id="290" w:name="_Toc152042339"/>
      <w:bookmarkStart w:id="291" w:name="_Toc246996950"/>
      <w:r>
        <w:rPr>
          <w:rFonts w:hint="eastAsia" w:ascii="宋体" w:hAnsi="宋体" w:eastAsia="宋体" w:cs="宋体"/>
          <w:b/>
          <w:sz w:val="24"/>
        </w:rPr>
        <w:t>6.1 评标委员会</w:t>
      </w:r>
      <w:bookmarkEnd w:id="284"/>
      <w:bookmarkEnd w:id="285"/>
      <w:bookmarkEnd w:id="286"/>
      <w:bookmarkEnd w:id="287"/>
      <w:bookmarkEnd w:id="288"/>
      <w:bookmarkEnd w:id="289"/>
      <w:bookmarkEnd w:id="290"/>
      <w:bookmarkEnd w:id="291"/>
    </w:p>
    <w:p w14:paraId="1E5B9083">
      <w:pPr>
        <w:spacing w:before="60" w:beforeLines="25" w:line="300" w:lineRule="auto"/>
        <w:ind w:firstLine="420" w:firstLineChars="200"/>
        <w:rPr>
          <w:rFonts w:ascii="宋体" w:hAnsi="宋体" w:eastAsia="宋体" w:cs="宋体"/>
        </w:rPr>
      </w:pPr>
      <w:r>
        <w:rPr>
          <w:rFonts w:hint="eastAsia" w:ascii="宋体" w:hAnsi="宋体" w:eastAsia="宋体" w:cs="宋体"/>
        </w:rPr>
        <w:t>6.1.1 评标由招标人依法组建的评标委员会负责。评标委员会由招标人或其委托的招标代理机构熟悉相关业务的代表，以及有关技术、经济等方面的专家组成。评标委员会成员人数以及技术、经济等方面专家的确定方式见投标人须知前附表。</w:t>
      </w:r>
    </w:p>
    <w:p w14:paraId="508EB49B">
      <w:pPr>
        <w:spacing w:before="60" w:beforeLines="25" w:line="300" w:lineRule="auto"/>
        <w:ind w:firstLine="420" w:firstLineChars="200"/>
        <w:rPr>
          <w:rFonts w:ascii="宋体" w:hAnsi="宋体" w:eastAsia="宋体" w:cs="宋体"/>
        </w:rPr>
      </w:pPr>
      <w:r>
        <w:rPr>
          <w:rFonts w:hint="eastAsia" w:ascii="宋体" w:hAnsi="宋体" w:eastAsia="宋体" w:cs="宋体"/>
        </w:rPr>
        <w:t>6.1.2 评标委员会成员有下列情形之一的，应当回避：</w:t>
      </w:r>
    </w:p>
    <w:p w14:paraId="63A9DD6C">
      <w:pPr>
        <w:spacing w:before="60" w:beforeLines="25" w:line="300" w:lineRule="auto"/>
        <w:ind w:firstLine="359" w:firstLineChars="171"/>
        <w:rPr>
          <w:rFonts w:ascii="宋体" w:hAnsi="宋体" w:eastAsia="宋体" w:cs="宋体"/>
        </w:rPr>
      </w:pPr>
      <w:r>
        <w:rPr>
          <w:rFonts w:hint="eastAsia" w:ascii="宋体" w:hAnsi="宋体" w:eastAsia="宋体" w:cs="宋体"/>
        </w:rPr>
        <w:t>（1）投标人或投标人主要负责人的近亲属；</w:t>
      </w:r>
    </w:p>
    <w:p w14:paraId="56B53010">
      <w:pPr>
        <w:spacing w:before="60" w:beforeLines="25" w:line="300" w:lineRule="auto"/>
        <w:ind w:firstLine="359" w:firstLineChars="171"/>
        <w:rPr>
          <w:rFonts w:ascii="宋体" w:hAnsi="宋体" w:eastAsia="宋体" w:cs="宋体"/>
        </w:rPr>
      </w:pPr>
      <w:r>
        <w:rPr>
          <w:rFonts w:hint="eastAsia" w:ascii="宋体" w:hAnsi="宋体" w:eastAsia="宋体" w:cs="宋体"/>
        </w:rPr>
        <w:t>（2）项目主管部门或者行政监督部门的人员；</w:t>
      </w:r>
    </w:p>
    <w:p w14:paraId="2F86AE9F">
      <w:pPr>
        <w:spacing w:before="60" w:beforeLines="25" w:line="300" w:lineRule="auto"/>
        <w:ind w:firstLine="359" w:firstLineChars="171"/>
        <w:rPr>
          <w:rFonts w:ascii="宋体" w:hAnsi="宋体" w:eastAsia="宋体" w:cs="宋体"/>
        </w:rPr>
      </w:pPr>
      <w:r>
        <w:rPr>
          <w:rFonts w:hint="eastAsia" w:ascii="宋体" w:hAnsi="宋体" w:eastAsia="宋体" w:cs="宋体"/>
        </w:rPr>
        <w:t>（3）与投标人有经济利益关系；</w:t>
      </w:r>
    </w:p>
    <w:p w14:paraId="0F2BF1EE">
      <w:pPr>
        <w:spacing w:before="60" w:beforeLines="25" w:line="300" w:lineRule="auto"/>
        <w:ind w:firstLine="359" w:firstLineChars="171"/>
        <w:rPr>
          <w:rFonts w:ascii="宋体" w:hAnsi="宋体" w:eastAsia="宋体" w:cs="宋体"/>
        </w:rPr>
      </w:pPr>
      <w:r>
        <w:rPr>
          <w:rFonts w:hint="eastAsia" w:ascii="宋体" w:hAnsi="宋体" w:eastAsia="宋体" w:cs="宋体"/>
        </w:rPr>
        <w:t>（4）曾因在招标、评标以及其他与招标投标有关活动中从事违法行为而受过行政处罚或刑事处罚的；</w:t>
      </w:r>
    </w:p>
    <w:p w14:paraId="2D52CDAA">
      <w:pPr>
        <w:spacing w:before="60" w:beforeLines="25" w:line="300" w:lineRule="auto"/>
        <w:ind w:firstLine="359" w:firstLineChars="171"/>
        <w:rPr>
          <w:rFonts w:ascii="宋体" w:hAnsi="宋体" w:eastAsia="宋体" w:cs="宋体"/>
        </w:rPr>
      </w:pPr>
      <w:r>
        <w:rPr>
          <w:rFonts w:hint="eastAsia" w:ascii="宋体" w:hAnsi="宋体" w:eastAsia="宋体" w:cs="宋体"/>
        </w:rPr>
        <w:t>（5）与投标人有其他利害关系。</w:t>
      </w:r>
    </w:p>
    <w:p w14:paraId="09D675FD">
      <w:pPr>
        <w:spacing w:before="60" w:beforeLines="25" w:line="300" w:lineRule="auto"/>
        <w:ind w:firstLine="359" w:firstLineChars="171"/>
        <w:rPr>
          <w:rFonts w:ascii="宋体" w:hAnsi="宋体" w:eastAsia="宋体" w:cs="宋体"/>
        </w:rPr>
      </w:pPr>
    </w:p>
    <w:p w14:paraId="0AE361D0">
      <w:pPr>
        <w:rPr>
          <w:rFonts w:ascii="宋体" w:hAnsi="宋体" w:eastAsia="宋体" w:cs="宋体"/>
          <w:b/>
          <w:sz w:val="24"/>
        </w:rPr>
      </w:pPr>
      <w:bookmarkStart w:id="292" w:name="_Toc246996951"/>
      <w:bookmarkStart w:id="293" w:name="_Toc152045564"/>
      <w:bookmarkStart w:id="294" w:name="_Toc144974532"/>
      <w:bookmarkStart w:id="295" w:name="_Toc246996208"/>
      <w:bookmarkStart w:id="296" w:name="_Toc321309199"/>
      <w:bookmarkStart w:id="297" w:name="_Toc247085722"/>
      <w:bookmarkStart w:id="298" w:name="_Toc152042340"/>
      <w:bookmarkStart w:id="299" w:name="_Toc179632582"/>
      <w:r>
        <w:rPr>
          <w:rFonts w:hint="eastAsia" w:ascii="宋体" w:hAnsi="宋体" w:eastAsia="宋体" w:cs="宋体"/>
          <w:b/>
          <w:sz w:val="24"/>
        </w:rPr>
        <w:t>6.2 评标原则</w:t>
      </w:r>
      <w:bookmarkEnd w:id="292"/>
      <w:bookmarkEnd w:id="293"/>
      <w:bookmarkEnd w:id="294"/>
      <w:bookmarkEnd w:id="295"/>
      <w:bookmarkEnd w:id="296"/>
      <w:bookmarkEnd w:id="297"/>
      <w:bookmarkEnd w:id="298"/>
      <w:bookmarkEnd w:id="299"/>
    </w:p>
    <w:p w14:paraId="4C94EC56">
      <w:pPr>
        <w:spacing w:before="60" w:beforeLines="25" w:line="300" w:lineRule="auto"/>
        <w:ind w:firstLine="420" w:firstLineChars="200"/>
        <w:rPr>
          <w:rFonts w:ascii="宋体" w:hAnsi="宋体" w:eastAsia="宋体" w:cs="宋体"/>
        </w:rPr>
      </w:pPr>
      <w:r>
        <w:rPr>
          <w:rFonts w:hint="eastAsia" w:ascii="宋体" w:hAnsi="宋体" w:eastAsia="宋体" w:cs="宋体"/>
        </w:rPr>
        <w:t>评标活动遵循公平、公正、科学和择优的原则。</w:t>
      </w:r>
    </w:p>
    <w:p w14:paraId="447E5E86">
      <w:pPr>
        <w:spacing w:before="60" w:beforeLines="25" w:line="300" w:lineRule="auto"/>
        <w:ind w:firstLine="420" w:firstLineChars="200"/>
        <w:rPr>
          <w:rFonts w:ascii="宋体" w:hAnsi="宋体" w:eastAsia="宋体" w:cs="宋体"/>
        </w:rPr>
      </w:pPr>
    </w:p>
    <w:p w14:paraId="2A8E28EB">
      <w:pPr>
        <w:rPr>
          <w:rFonts w:ascii="宋体" w:hAnsi="宋体" w:eastAsia="宋体" w:cs="宋体"/>
          <w:b/>
          <w:sz w:val="24"/>
        </w:rPr>
      </w:pPr>
      <w:bookmarkStart w:id="300" w:name="_Toc179632583"/>
      <w:bookmarkStart w:id="301" w:name="_Toc247085723"/>
      <w:bookmarkStart w:id="302" w:name="_Toc246996952"/>
      <w:bookmarkStart w:id="303" w:name="_Toc152045565"/>
      <w:bookmarkStart w:id="304" w:name="_Toc144974533"/>
      <w:bookmarkStart w:id="305" w:name="_Toc321309200"/>
      <w:bookmarkStart w:id="306" w:name="_Toc246996209"/>
      <w:bookmarkStart w:id="307" w:name="_Toc152042341"/>
      <w:r>
        <w:rPr>
          <w:rFonts w:hint="eastAsia" w:ascii="宋体" w:hAnsi="宋体" w:eastAsia="宋体" w:cs="宋体"/>
          <w:b/>
          <w:sz w:val="24"/>
        </w:rPr>
        <w:t>6.3 评标</w:t>
      </w:r>
      <w:bookmarkEnd w:id="300"/>
      <w:bookmarkEnd w:id="301"/>
      <w:bookmarkEnd w:id="302"/>
      <w:bookmarkEnd w:id="303"/>
      <w:bookmarkEnd w:id="304"/>
      <w:bookmarkEnd w:id="305"/>
      <w:bookmarkEnd w:id="306"/>
      <w:bookmarkEnd w:id="307"/>
    </w:p>
    <w:p w14:paraId="2BADB0D3">
      <w:pPr>
        <w:spacing w:before="60" w:beforeLines="25" w:line="300" w:lineRule="auto"/>
        <w:ind w:firstLine="420" w:firstLineChars="200"/>
        <w:rPr>
          <w:rFonts w:ascii="宋体" w:hAnsi="宋体" w:eastAsia="宋体" w:cs="宋体"/>
        </w:rPr>
      </w:pPr>
      <w:r>
        <w:rPr>
          <w:rFonts w:hint="eastAsia" w:ascii="宋体" w:hAnsi="宋体" w:eastAsia="宋体" w:cs="宋体"/>
        </w:rPr>
        <w:t>评标委员会按照第三章“评标办法”规定的方法、评审因素、标准和程序对响应文件进行评审。第三章“评标办法”没有规定的方法、评审因素和标准，不作为评标依据。</w:t>
      </w:r>
      <w:bookmarkStart w:id="308" w:name="_Toc152045566"/>
      <w:bookmarkStart w:id="309" w:name="_Toc246996210"/>
      <w:bookmarkStart w:id="310" w:name="_Toc179632584"/>
      <w:bookmarkStart w:id="311" w:name="_Toc247085724"/>
      <w:bookmarkStart w:id="312" w:name="_Toc152042342"/>
      <w:bookmarkStart w:id="313" w:name="_Toc246996953"/>
      <w:bookmarkStart w:id="314" w:name="_Toc144974534"/>
      <w:bookmarkStart w:id="315" w:name="_Toc321309201"/>
    </w:p>
    <w:p w14:paraId="0CDFD358">
      <w:pPr>
        <w:pStyle w:val="38"/>
      </w:pPr>
    </w:p>
    <w:p w14:paraId="4BFFDDB5">
      <w:pPr>
        <w:rPr>
          <w:rFonts w:ascii="宋体" w:hAnsi="宋体" w:eastAsia="宋体" w:cs="宋体"/>
          <w:b/>
          <w:sz w:val="28"/>
          <w:szCs w:val="28"/>
        </w:rPr>
      </w:pPr>
      <w:r>
        <w:rPr>
          <w:rFonts w:hint="eastAsia" w:ascii="宋体" w:hAnsi="宋体" w:eastAsia="宋体" w:cs="宋体"/>
          <w:b/>
          <w:sz w:val="28"/>
          <w:szCs w:val="28"/>
        </w:rPr>
        <w:t>7. 合同授予</w:t>
      </w:r>
      <w:bookmarkEnd w:id="308"/>
      <w:bookmarkEnd w:id="309"/>
      <w:bookmarkEnd w:id="310"/>
      <w:bookmarkEnd w:id="311"/>
      <w:bookmarkEnd w:id="312"/>
      <w:bookmarkEnd w:id="313"/>
      <w:bookmarkEnd w:id="314"/>
      <w:bookmarkEnd w:id="315"/>
    </w:p>
    <w:p w14:paraId="53BFDDC3">
      <w:pPr>
        <w:rPr>
          <w:rFonts w:ascii="宋体" w:hAnsi="宋体" w:eastAsia="宋体" w:cs="宋体"/>
          <w:b/>
          <w:sz w:val="24"/>
        </w:rPr>
      </w:pPr>
      <w:bookmarkStart w:id="316" w:name="_Toc152042343"/>
      <w:bookmarkStart w:id="317" w:name="_Toc246996954"/>
      <w:bookmarkStart w:id="318" w:name="_Toc144974535"/>
      <w:bookmarkStart w:id="319" w:name="_Toc246996211"/>
      <w:bookmarkStart w:id="320" w:name="_Toc179632585"/>
      <w:bookmarkStart w:id="321" w:name="_Toc247085725"/>
      <w:bookmarkStart w:id="322" w:name="_Toc321309202"/>
      <w:bookmarkStart w:id="323" w:name="_Toc152045567"/>
      <w:r>
        <w:rPr>
          <w:rFonts w:hint="eastAsia" w:ascii="宋体" w:hAnsi="宋体" w:eastAsia="宋体" w:cs="宋体"/>
          <w:b/>
          <w:sz w:val="24"/>
        </w:rPr>
        <w:t>7.1 定标方式</w:t>
      </w:r>
      <w:bookmarkEnd w:id="316"/>
      <w:bookmarkEnd w:id="317"/>
      <w:bookmarkEnd w:id="318"/>
      <w:bookmarkEnd w:id="319"/>
      <w:bookmarkEnd w:id="320"/>
      <w:bookmarkEnd w:id="321"/>
      <w:bookmarkEnd w:id="322"/>
      <w:bookmarkEnd w:id="323"/>
    </w:p>
    <w:p w14:paraId="6653C480">
      <w:pPr>
        <w:spacing w:before="60" w:beforeLines="25" w:line="300" w:lineRule="auto"/>
        <w:ind w:firstLine="420" w:firstLineChars="200"/>
        <w:rPr>
          <w:rFonts w:ascii="宋体" w:hAnsi="宋体" w:eastAsia="宋体" w:cs="宋体"/>
        </w:rPr>
      </w:pPr>
      <w:r>
        <w:rPr>
          <w:rFonts w:hint="eastAsia" w:ascii="宋体" w:hAnsi="宋体" w:eastAsia="宋体" w:cs="宋体"/>
        </w:rPr>
        <w:t>除投标人须知前附表规定评标委员会直接确定中标人外，招标人依据评标委员会推荐的中标候选人确定中标人，评标委员会推荐中标候选人的人数见投标人须知前附表。</w:t>
      </w:r>
    </w:p>
    <w:p w14:paraId="34268A98">
      <w:pPr>
        <w:spacing w:before="60" w:beforeLines="25" w:line="300" w:lineRule="auto"/>
        <w:ind w:firstLine="420" w:firstLineChars="200"/>
        <w:rPr>
          <w:rFonts w:ascii="宋体" w:hAnsi="宋体" w:eastAsia="宋体" w:cs="宋体"/>
        </w:rPr>
      </w:pPr>
    </w:p>
    <w:p w14:paraId="6ACFFC9C">
      <w:pPr>
        <w:rPr>
          <w:rFonts w:ascii="宋体" w:hAnsi="宋体" w:eastAsia="宋体" w:cs="宋体"/>
          <w:b/>
          <w:sz w:val="24"/>
        </w:rPr>
      </w:pPr>
      <w:bookmarkStart w:id="324" w:name="_Toc152045568"/>
      <w:bookmarkStart w:id="325" w:name="_Toc144974536"/>
      <w:bookmarkStart w:id="326" w:name="_Toc179632586"/>
      <w:bookmarkStart w:id="327" w:name="_Toc247085726"/>
      <w:bookmarkStart w:id="328" w:name="_Toc321309204"/>
      <w:bookmarkStart w:id="329" w:name="_Toc152042344"/>
      <w:bookmarkStart w:id="330" w:name="_Toc246996212"/>
      <w:bookmarkStart w:id="331" w:name="_Toc246996955"/>
      <w:r>
        <w:rPr>
          <w:rFonts w:hint="eastAsia" w:ascii="宋体" w:hAnsi="宋体" w:eastAsia="宋体" w:cs="宋体"/>
          <w:b/>
          <w:sz w:val="24"/>
        </w:rPr>
        <w:t>7.2 中标通知</w:t>
      </w:r>
      <w:bookmarkEnd w:id="324"/>
      <w:bookmarkEnd w:id="325"/>
      <w:bookmarkEnd w:id="326"/>
      <w:bookmarkEnd w:id="327"/>
      <w:bookmarkEnd w:id="328"/>
      <w:bookmarkEnd w:id="329"/>
      <w:bookmarkEnd w:id="330"/>
      <w:bookmarkEnd w:id="331"/>
    </w:p>
    <w:p w14:paraId="0011ABDD">
      <w:pPr>
        <w:spacing w:before="60" w:beforeLines="25" w:line="300" w:lineRule="auto"/>
        <w:ind w:firstLine="420" w:firstLineChars="200"/>
        <w:rPr>
          <w:rFonts w:ascii="宋体" w:hAnsi="宋体" w:eastAsia="宋体" w:cs="宋体"/>
        </w:rPr>
      </w:pPr>
      <w:r>
        <w:rPr>
          <w:rFonts w:hint="eastAsia" w:ascii="宋体" w:hAnsi="宋体" w:eastAsia="宋体" w:cs="宋体"/>
        </w:rPr>
        <w:t>在本章第3.3款规定的投标有效期内，招标人以书面形式向中标人发出中标通知书，同时将中标结果通知未中标的投标人。</w:t>
      </w:r>
    </w:p>
    <w:p w14:paraId="374A7659">
      <w:pPr>
        <w:spacing w:before="60" w:beforeLines="25" w:line="300" w:lineRule="auto"/>
        <w:ind w:firstLine="420" w:firstLineChars="200"/>
        <w:rPr>
          <w:rFonts w:ascii="宋体" w:hAnsi="宋体" w:eastAsia="宋体" w:cs="宋体"/>
        </w:rPr>
      </w:pPr>
    </w:p>
    <w:p w14:paraId="09FB8D52">
      <w:pPr>
        <w:rPr>
          <w:rFonts w:ascii="宋体" w:hAnsi="宋体" w:eastAsia="宋体" w:cs="宋体"/>
          <w:b/>
          <w:sz w:val="24"/>
        </w:rPr>
      </w:pPr>
      <w:bookmarkStart w:id="332" w:name="_Toc246996957"/>
      <w:bookmarkStart w:id="333" w:name="_Toc144974538"/>
      <w:bookmarkStart w:id="334" w:name="_Toc321309206"/>
      <w:bookmarkStart w:id="335" w:name="_Toc179632588"/>
      <w:bookmarkStart w:id="336" w:name="_Toc247085728"/>
      <w:bookmarkStart w:id="337" w:name="_Toc246996214"/>
      <w:bookmarkStart w:id="338" w:name="_Toc152045570"/>
      <w:bookmarkStart w:id="339" w:name="_Toc152042346"/>
      <w:r>
        <w:rPr>
          <w:rFonts w:hint="eastAsia" w:ascii="宋体" w:hAnsi="宋体" w:eastAsia="宋体" w:cs="宋体"/>
          <w:b/>
          <w:sz w:val="24"/>
        </w:rPr>
        <w:t>7.3 签订合同</w:t>
      </w:r>
      <w:bookmarkEnd w:id="332"/>
      <w:bookmarkEnd w:id="333"/>
      <w:bookmarkEnd w:id="334"/>
      <w:bookmarkEnd w:id="335"/>
      <w:bookmarkEnd w:id="336"/>
      <w:bookmarkEnd w:id="337"/>
      <w:bookmarkEnd w:id="338"/>
      <w:bookmarkEnd w:id="339"/>
    </w:p>
    <w:p w14:paraId="2F729CCB">
      <w:pPr>
        <w:spacing w:before="60" w:beforeLines="25" w:line="300" w:lineRule="auto"/>
        <w:ind w:firstLine="420" w:firstLineChars="200"/>
        <w:rPr>
          <w:rFonts w:ascii="宋体" w:hAnsi="宋体" w:eastAsia="宋体" w:cs="宋体"/>
        </w:rPr>
      </w:pPr>
      <w:r>
        <w:rPr>
          <w:rFonts w:hint="eastAsia" w:ascii="宋体" w:hAnsi="宋体" w:eastAsia="宋体" w:cs="宋体"/>
        </w:rPr>
        <w:t>7.3.1招标人和中标人应当自中标通知书发出之日起30天内，根据磋商文件和中标人的响应文件订立书面合同。中标人无正当理由拒签合同的，招标人取消其中标资格，其投标保证金不予退还；给招标人造成的损失超过投标保证金数额的，中标人还应当对超过部分予以赔偿。</w:t>
      </w:r>
    </w:p>
    <w:p w14:paraId="6F68AC28">
      <w:pPr>
        <w:spacing w:before="60" w:beforeLines="25" w:line="300" w:lineRule="auto"/>
        <w:ind w:firstLine="420" w:firstLineChars="200"/>
        <w:rPr>
          <w:rFonts w:ascii="宋体" w:hAnsi="宋体" w:eastAsia="宋体" w:cs="宋体"/>
        </w:rPr>
      </w:pPr>
      <w:r>
        <w:rPr>
          <w:rFonts w:hint="eastAsia" w:ascii="宋体" w:hAnsi="宋体" w:eastAsia="宋体" w:cs="宋体"/>
        </w:rPr>
        <w:t>7.3.2 发出中标通知书后，招标人无正当理由拒签合同的，招标人向中标人退还投标保证金；给中标人造成损失的，还应当赔偿损失。</w:t>
      </w:r>
    </w:p>
    <w:p w14:paraId="0DC66154">
      <w:pPr>
        <w:rPr>
          <w:rFonts w:ascii="宋体" w:hAnsi="宋体" w:eastAsia="宋体" w:cs="宋体"/>
          <w:b/>
          <w:sz w:val="28"/>
          <w:szCs w:val="28"/>
        </w:rPr>
      </w:pPr>
    </w:p>
    <w:p w14:paraId="4910F903">
      <w:pPr>
        <w:rPr>
          <w:rFonts w:ascii="宋体" w:hAnsi="宋体" w:eastAsia="宋体" w:cs="宋体"/>
          <w:b/>
          <w:sz w:val="28"/>
          <w:szCs w:val="28"/>
        </w:rPr>
      </w:pPr>
      <w:r>
        <w:rPr>
          <w:rFonts w:hint="eastAsia" w:ascii="宋体" w:hAnsi="宋体" w:eastAsia="宋体" w:cs="宋体"/>
          <w:b/>
          <w:sz w:val="28"/>
          <w:szCs w:val="28"/>
        </w:rPr>
        <w:t>8．重新招标和不再招标</w:t>
      </w:r>
    </w:p>
    <w:p w14:paraId="33AAED1C">
      <w:pPr>
        <w:rPr>
          <w:rFonts w:ascii="宋体" w:hAnsi="宋体" w:eastAsia="宋体" w:cs="宋体"/>
          <w:b/>
          <w:sz w:val="24"/>
        </w:rPr>
      </w:pPr>
      <w:r>
        <w:rPr>
          <w:rFonts w:hint="eastAsia" w:ascii="宋体" w:hAnsi="宋体" w:eastAsia="宋体" w:cs="宋体"/>
          <w:b/>
          <w:sz w:val="24"/>
        </w:rPr>
        <w:t>8.1 重新招标</w:t>
      </w:r>
    </w:p>
    <w:p w14:paraId="39A42FA2">
      <w:pPr>
        <w:spacing w:before="60" w:beforeLines="25" w:line="300" w:lineRule="auto"/>
        <w:ind w:firstLine="420" w:firstLineChars="200"/>
        <w:rPr>
          <w:rFonts w:ascii="宋体" w:hAnsi="宋体" w:eastAsia="宋体" w:cs="宋体"/>
        </w:rPr>
      </w:pPr>
      <w:r>
        <w:rPr>
          <w:rFonts w:hint="eastAsia" w:ascii="宋体" w:hAnsi="宋体" w:eastAsia="宋体" w:cs="宋体"/>
        </w:rPr>
        <w:t>有下列情形之一的，招标人将重新招标：</w:t>
      </w:r>
    </w:p>
    <w:p w14:paraId="28255234">
      <w:pPr>
        <w:spacing w:before="60" w:beforeLines="25" w:line="300" w:lineRule="auto"/>
        <w:ind w:firstLine="420" w:firstLineChars="200"/>
        <w:rPr>
          <w:rFonts w:ascii="宋体" w:hAnsi="宋体" w:eastAsia="宋体" w:cs="宋体"/>
        </w:rPr>
      </w:pPr>
      <w:r>
        <w:rPr>
          <w:rFonts w:hint="eastAsia" w:ascii="宋体" w:hAnsi="宋体" w:eastAsia="宋体" w:cs="宋体"/>
        </w:rPr>
        <w:t>(l）投标截止时间止，投标人少于3 个的；</w:t>
      </w:r>
    </w:p>
    <w:p w14:paraId="623EC7DA">
      <w:pPr>
        <w:spacing w:before="60" w:beforeLines="25" w:line="300" w:lineRule="auto"/>
        <w:ind w:firstLine="420" w:firstLineChars="200"/>
        <w:rPr>
          <w:rFonts w:ascii="宋体" w:hAnsi="宋体" w:eastAsia="宋体" w:cs="宋体"/>
        </w:rPr>
      </w:pPr>
      <w:r>
        <w:rPr>
          <w:rFonts w:hint="eastAsia" w:ascii="宋体" w:hAnsi="宋体" w:eastAsia="宋体" w:cs="宋体"/>
        </w:rPr>
        <w:t>(2）经评标委员会评审后否决所有投标的。</w:t>
      </w:r>
    </w:p>
    <w:p w14:paraId="6DCE348F">
      <w:pPr>
        <w:spacing w:before="60" w:beforeLines="25" w:line="300" w:lineRule="auto"/>
        <w:ind w:firstLine="420" w:firstLineChars="200"/>
        <w:rPr>
          <w:rFonts w:ascii="宋体" w:hAnsi="宋体" w:eastAsia="宋体" w:cs="宋体"/>
        </w:rPr>
      </w:pPr>
    </w:p>
    <w:p w14:paraId="45082059">
      <w:pPr>
        <w:rPr>
          <w:rFonts w:ascii="宋体" w:hAnsi="宋体" w:eastAsia="宋体" w:cs="宋体"/>
          <w:b/>
          <w:sz w:val="24"/>
        </w:rPr>
      </w:pPr>
      <w:r>
        <w:rPr>
          <w:rFonts w:hint="eastAsia" w:ascii="宋体" w:hAnsi="宋体" w:eastAsia="宋体" w:cs="宋体"/>
          <w:b/>
          <w:sz w:val="24"/>
        </w:rPr>
        <w:t>8.2 不再招标</w:t>
      </w:r>
    </w:p>
    <w:p w14:paraId="2C0440C4">
      <w:pPr>
        <w:spacing w:before="60" w:beforeLines="25" w:line="300" w:lineRule="auto"/>
        <w:ind w:firstLine="420" w:firstLineChars="200"/>
        <w:rPr>
          <w:rFonts w:ascii="宋体" w:hAnsi="宋体" w:eastAsia="宋体" w:cs="宋体"/>
        </w:rPr>
      </w:pPr>
      <w:r>
        <w:rPr>
          <w:rFonts w:hint="eastAsia" w:ascii="宋体" w:hAnsi="宋体" w:eastAsia="宋体" w:cs="宋体"/>
        </w:rPr>
        <w:t>重新招标后投标人仍少于3 个或者所有投标被否决的，属于必须审批或核准的工程建设项目，经原审批或核准部门批准后不再进行招标。</w:t>
      </w:r>
    </w:p>
    <w:p w14:paraId="1239C6C1">
      <w:pPr>
        <w:rPr>
          <w:rFonts w:ascii="宋体" w:hAnsi="宋体" w:eastAsia="宋体" w:cs="宋体"/>
          <w:b/>
          <w:sz w:val="28"/>
          <w:szCs w:val="28"/>
        </w:rPr>
      </w:pPr>
      <w:bookmarkStart w:id="340" w:name="_Toc321309207"/>
    </w:p>
    <w:p w14:paraId="3C525E8D">
      <w:pPr>
        <w:rPr>
          <w:rFonts w:ascii="宋体" w:hAnsi="宋体" w:eastAsia="宋体" w:cs="宋体"/>
          <w:b/>
          <w:sz w:val="28"/>
          <w:szCs w:val="28"/>
        </w:rPr>
      </w:pPr>
      <w:r>
        <w:rPr>
          <w:rFonts w:hint="eastAsia" w:ascii="宋体" w:hAnsi="宋体" w:eastAsia="宋体" w:cs="宋体"/>
          <w:b/>
          <w:sz w:val="28"/>
          <w:szCs w:val="28"/>
        </w:rPr>
        <w:t>9. 纪律和监督</w:t>
      </w:r>
      <w:bookmarkEnd w:id="340"/>
    </w:p>
    <w:p w14:paraId="66C22956">
      <w:pPr>
        <w:rPr>
          <w:rFonts w:ascii="宋体" w:hAnsi="宋体" w:eastAsia="宋体" w:cs="宋体"/>
          <w:b/>
          <w:sz w:val="24"/>
        </w:rPr>
      </w:pPr>
      <w:bookmarkStart w:id="341" w:name="_Toc246996219"/>
      <w:bookmarkStart w:id="342" w:name="_Toc144974543"/>
      <w:bookmarkStart w:id="343" w:name="_Toc247085733"/>
      <w:bookmarkStart w:id="344" w:name="_Toc246996962"/>
      <w:bookmarkStart w:id="345" w:name="_Toc179632593"/>
      <w:bookmarkStart w:id="346" w:name="_Toc321309208"/>
      <w:bookmarkStart w:id="347" w:name="_Toc152045575"/>
      <w:bookmarkStart w:id="348" w:name="_Toc296590983"/>
      <w:bookmarkStart w:id="349" w:name="_Toc152042351"/>
      <w:r>
        <w:rPr>
          <w:rFonts w:hint="eastAsia" w:ascii="宋体" w:hAnsi="宋体" w:eastAsia="宋体" w:cs="宋体"/>
          <w:b/>
          <w:sz w:val="24"/>
        </w:rPr>
        <w:t>9.1 对招标人的纪律要求</w:t>
      </w:r>
      <w:bookmarkEnd w:id="341"/>
      <w:bookmarkEnd w:id="342"/>
      <w:bookmarkEnd w:id="343"/>
      <w:bookmarkEnd w:id="344"/>
      <w:bookmarkEnd w:id="345"/>
      <w:bookmarkEnd w:id="346"/>
      <w:bookmarkEnd w:id="347"/>
      <w:bookmarkEnd w:id="348"/>
      <w:bookmarkEnd w:id="349"/>
    </w:p>
    <w:p w14:paraId="0310C988">
      <w:pPr>
        <w:spacing w:before="60" w:beforeLines="25" w:line="300" w:lineRule="auto"/>
        <w:ind w:firstLine="420" w:firstLineChars="200"/>
        <w:rPr>
          <w:rFonts w:ascii="宋体" w:hAnsi="宋体" w:eastAsia="宋体" w:cs="宋体"/>
        </w:rPr>
      </w:pPr>
      <w:r>
        <w:rPr>
          <w:rFonts w:hint="eastAsia" w:ascii="宋体" w:hAnsi="宋体" w:eastAsia="宋体" w:cs="宋体"/>
        </w:rPr>
        <w:t>招标人不得泄漏招标投标活动中应当保密的情况和资料，不得与投标人串通损害国家利益、社会公共利益或者他人合法权益。</w:t>
      </w:r>
    </w:p>
    <w:p w14:paraId="3887F352">
      <w:pPr>
        <w:spacing w:before="60" w:beforeLines="25" w:line="300" w:lineRule="auto"/>
        <w:ind w:firstLine="420" w:firstLineChars="200"/>
        <w:rPr>
          <w:rFonts w:ascii="宋体" w:hAnsi="宋体" w:eastAsia="宋体" w:cs="宋体"/>
        </w:rPr>
      </w:pPr>
    </w:p>
    <w:p w14:paraId="53207C53">
      <w:pPr>
        <w:rPr>
          <w:rFonts w:ascii="宋体" w:hAnsi="宋体" w:eastAsia="宋体" w:cs="宋体"/>
          <w:b/>
          <w:sz w:val="24"/>
        </w:rPr>
      </w:pPr>
      <w:bookmarkStart w:id="350" w:name="_Toc246996220"/>
      <w:bookmarkStart w:id="351" w:name="_Toc152045576"/>
      <w:bookmarkStart w:id="352" w:name="_Toc179632594"/>
      <w:bookmarkStart w:id="353" w:name="_Toc246996963"/>
      <w:bookmarkStart w:id="354" w:name="_Toc152042352"/>
      <w:bookmarkStart w:id="355" w:name="_Toc247085734"/>
      <w:bookmarkStart w:id="356" w:name="_Toc144974544"/>
      <w:bookmarkStart w:id="357" w:name="_Toc321309209"/>
      <w:r>
        <w:rPr>
          <w:rFonts w:hint="eastAsia" w:ascii="宋体" w:hAnsi="宋体" w:eastAsia="宋体" w:cs="宋体"/>
          <w:b/>
          <w:sz w:val="24"/>
        </w:rPr>
        <w:t>9.2 对投标人的纪律要求</w:t>
      </w:r>
      <w:bookmarkEnd w:id="350"/>
      <w:bookmarkEnd w:id="351"/>
      <w:bookmarkEnd w:id="352"/>
      <w:bookmarkEnd w:id="353"/>
      <w:bookmarkEnd w:id="354"/>
      <w:bookmarkEnd w:id="355"/>
      <w:bookmarkEnd w:id="356"/>
      <w:bookmarkEnd w:id="357"/>
    </w:p>
    <w:p w14:paraId="6DC1A447">
      <w:pPr>
        <w:spacing w:before="60" w:beforeLines="25" w:line="300" w:lineRule="auto"/>
        <w:ind w:firstLine="420" w:firstLineChars="200"/>
        <w:rPr>
          <w:rFonts w:ascii="宋体" w:hAnsi="宋体" w:eastAsia="宋体" w:cs="宋体"/>
        </w:rPr>
      </w:pPr>
      <w:r>
        <w:rPr>
          <w:rFonts w:hint="eastAsia" w:ascii="宋体" w:hAnsi="宋体" w:eastAsia="宋体" w:cs="宋体"/>
        </w:rPr>
        <w:t>投标人不得相互串通投标或者与招标人串通投标，不得向招标人或者评标委员会成员行贿谋取中标，不得以他人名义投标或者以其他方式弄虚作假骗取中标；投标人不得以任何方式干扰、影响评标工作。</w:t>
      </w:r>
    </w:p>
    <w:p w14:paraId="3E3F71C6">
      <w:pPr>
        <w:spacing w:before="60" w:beforeLines="25" w:line="300" w:lineRule="auto"/>
        <w:ind w:firstLine="420" w:firstLineChars="200"/>
        <w:rPr>
          <w:rFonts w:ascii="宋体" w:hAnsi="宋体" w:eastAsia="宋体" w:cs="宋体"/>
        </w:rPr>
      </w:pPr>
    </w:p>
    <w:p w14:paraId="412B9E86">
      <w:pPr>
        <w:rPr>
          <w:rFonts w:ascii="宋体" w:hAnsi="宋体" w:eastAsia="宋体" w:cs="宋体"/>
          <w:b/>
          <w:sz w:val="24"/>
        </w:rPr>
      </w:pPr>
      <w:bookmarkStart w:id="358" w:name="_Toc246996221"/>
      <w:bookmarkStart w:id="359" w:name="_Toc247085735"/>
      <w:bookmarkStart w:id="360" w:name="_Toc152042353"/>
      <w:bookmarkStart w:id="361" w:name="_Toc179632595"/>
      <w:bookmarkStart w:id="362" w:name="_Toc246996964"/>
      <w:bookmarkStart w:id="363" w:name="_Toc144974545"/>
      <w:bookmarkStart w:id="364" w:name="_Toc321309210"/>
      <w:bookmarkStart w:id="365" w:name="_Toc152045577"/>
      <w:r>
        <w:rPr>
          <w:rFonts w:hint="eastAsia" w:ascii="宋体" w:hAnsi="宋体" w:eastAsia="宋体" w:cs="宋体"/>
          <w:b/>
          <w:sz w:val="24"/>
        </w:rPr>
        <w:t>9.3 对评标委员会成员的纪律要求</w:t>
      </w:r>
      <w:bookmarkEnd w:id="358"/>
      <w:bookmarkEnd w:id="359"/>
      <w:bookmarkEnd w:id="360"/>
      <w:bookmarkEnd w:id="361"/>
      <w:bookmarkEnd w:id="362"/>
      <w:bookmarkEnd w:id="363"/>
      <w:bookmarkEnd w:id="364"/>
      <w:bookmarkEnd w:id="365"/>
    </w:p>
    <w:p w14:paraId="42730C7C">
      <w:pPr>
        <w:spacing w:before="60" w:beforeLines="25" w:line="300" w:lineRule="auto"/>
        <w:ind w:firstLine="420" w:firstLineChars="200"/>
        <w:rPr>
          <w:rFonts w:ascii="宋体" w:hAnsi="宋体" w:eastAsia="宋体" w:cs="宋体"/>
        </w:rPr>
      </w:pPr>
      <w:r>
        <w:rPr>
          <w:rFonts w:hint="eastAsia" w:ascii="宋体" w:hAnsi="宋体" w:eastAsia="宋体" w:cs="宋体"/>
        </w:rPr>
        <w:t>评标委员会成员不得收受他人的财物或者其他好处，不得向他人透漏对响应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28FF22CF">
      <w:pPr>
        <w:rPr>
          <w:rFonts w:ascii="宋体" w:hAnsi="宋体" w:eastAsia="宋体" w:cs="宋体"/>
          <w:b/>
          <w:sz w:val="24"/>
        </w:rPr>
      </w:pPr>
      <w:bookmarkStart w:id="366" w:name="_Toc246996222"/>
      <w:bookmarkStart w:id="367" w:name="_Toc152045578"/>
      <w:bookmarkStart w:id="368" w:name="_Toc321309211"/>
      <w:bookmarkStart w:id="369" w:name="_Toc152042354"/>
      <w:bookmarkStart w:id="370" w:name="_Toc179632596"/>
      <w:bookmarkStart w:id="371" w:name="_Toc247085736"/>
      <w:bookmarkStart w:id="372" w:name="_Toc246996965"/>
      <w:bookmarkStart w:id="373" w:name="_Toc144974546"/>
      <w:r>
        <w:rPr>
          <w:rFonts w:hint="eastAsia" w:ascii="宋体" w:hAnsi="宋体" w:eastAsia="宋体" w:cs="宋体"/>
          <w:b/>
          <w:sz w:val="24"/>
        </w:rPr>
        <w:t>9.4 对与评标活动有关的工作人员的纪律要求</w:t>
      </w:r>
      <w:bookmarkEnd w:id="366"/>
      <w:bookmarkEnd w:id="367"/>
      <w:bookmarkEnd w:id="368"/>
      <w:bookmarkEnd w:id="369"/>
      <w:bookmarkEnd w:id="370"/>
      <w:bookmarkEnd w:id="371"/>
      <w:bookmarkEnd w:id="372"/>
    </w:p>
    <w:p w14:paraId="4B6C6CF4">
      <w:pPr>
        <w:spacing w:before="60" w:beforeLines="25" w:line="300" w:lineRule="auto"/>
        <w:ind w:firstLine="420" w:firstLineChars="200"/>
        <w:rPr>
          <w:rFonts w:ascii="宋体" w:hAnsi="宋体" w:eastAsia="宋体" w:cs="宋体"/>
        </w:rPr>
      </w:pPr>
      <w:bookmarkStart w:id="374" w:name="_Toc152042355"/>
      <w:r>
        <w:rPr>
          <w:rFonts w:hint="eastAsia" w:ascii="宋体" w:hAnsi="宋体" w:eastAsia="宋体" w:cs="宋体"/>
        </w:rPr>
        <w:t>与评标活动有关的工作人员不得收受他人的财物或者其他好处，不得向他人透漏对响应文件的评审和比较、中标候选人的推荐情况以及评标有关的其他情况。在评标活动中，与评标活动有关的工作人员不得擅离职守，影响评标程序正常进行。</w:t>
      </w:r>
      <w:bookmarkEnd w:id="374"/>
    </w:p>
    <w:p w14:paraId="3377090F">
      <w:pPr>
        <w:rPr>
          <w:rFonts w:ascii="宋体" w:hAnsi="宋体" w:eastAsia="宋体" w:cs="宋体"/>
          <w:b/>
          <w:sz w:val="24"/>
        </w:rPr>
      </w:pPr>
      <w:bookmarkStart w:id="375" w:name="_Toc247085737"/>
      <w:bookmarkStart w:id="376" w:name="_Toc179632597"/>
      <w:bookmarkStart w:id="377" w:name="_Toc321309212"/>
      <w:bookmarkStart w:id="378" w:name="_Toc246996966"/>
      <w:bookmarkStart w:id="379" w:name="_Toc152042356"/>
      <w:bookmarkStart w:id="380" w:name="_Toc152045579"/>
      <w:bookmarkStart w:id="381" w:name="_Toc246996223"/>
      <w:r>
        <w:rPr>
          <w:rFonts w:hint="eastAsia" w:ascii="宋体" w:hAnsi="宋体" w:eastAsia="宋体" w:cs="宋体"/>
          <w:b/>
          <w:sz w:val="24"/>
        </w:rPr>
        <w:t>9.5 投诉</w:t>
      </w:r>
      <w:bookmarkEnd w:id="373"/>
      <w:bookmarkEnd w:id="375"/>
      <w:bookmarkEnd w:id="376"/>
      <w:bookmarkEnd w:id="377"/>
      <w:bookmarkEnd w:id="378"/>
      <w:bookmarkEnd w:id="379"/>
      <w:bookmarkEnd w:id="380"/>
      <w:bookmarkEnd w:id="381"/>
    </w:p>
    <w:p w14:paraId="348ADC8E">
      <w:pPr>
        <w:spacing w:before="60" w:beforeLines="25" w:line="300" w:lineRule="auto"/>
        <w:ind w:firstLine="420" w:firstLineChars="200"/>
        <w:rPr>
          <w:rFonts w:ascii="宋体" w:hAnsi="宋体" w:eastAsia="宋体" w:cs="宋体"/>
          <w:b/>
          <w:sz w:val="28"/>
          <w:szCs w:val="28"/>
        </w:rPr>
      </w:pPr>
      <w:r>
        <w:rPr>
          <w:rFonts w:hint="eastAsia" w:ascii="宋体" w:hAnsi="宋体" w:eastAsia="宋体" w:cs="宋体"/>
        </w:rPr>
        <w:t>投标人和其他利害关系人认为本次招标活动违反法律、法规和规章规定的，有权向有关行政监督部门投诉。</w:t>
      </w:r>
      <w:bookmarkStart w:id="382" w:name="_Toc152042357"/>
      <w:bookmarkStart w:id="383" w:name="_Toc179632598"/>
      <w:bookmarkStart w:id="384" w:name="_Toc144974547"/>
      <w:bookmarkStart w:id="385" w:name="_Toc246996224"/>
      <w:bookmarkStart w:id="386" w:name="_Toc152045580"/>
      <w:bookmarkStart w:id="387" w:name="_Toc246996967"/>
      <w:bookmarkStart w:id="388" w:name="_Toc321309213"/>
      <w:bookmarkStart w:id="389" w:name="_Toc247085738"/>
    </w:p>
    <w:p w14:paraId="051F18F4">
      <w:pPr>
        <w:rPr>
          <w:rFonts w:ascii="宋体" w:hAnsi="宋体" w:eastAsia="宋体" w:cs="宋体"/>
          <w:b/>
          <w:sz w:val="28"/>
          <w:szCs w:val="28"/>
        </w:rPr>
      </w:pPr>
      <w:r>
        <w:rPr>
          <w:rFonts w:hint="eastAsia" w:ascii="宋体" w:hAnsi="宋体" w:eastAsia="宋体" w:cs="宋体"/>
          <w:b/>
          <w:sz w:val="28"/>
          <w:szCs w:val="28"/>
        </w:rPr>
        <w:t>10. 需要补充的其他内容</w:t>
      </w:r>
      <w:bookmarkEnd w:id="382"/>
      <w:bookmarkEnd w:id="383"/>
      <w:bookmarkEnd w:id="384"/>
      <w:bookmarkEnd w:id="385"/>
      <w:bookmarkEnd w:id="386"/>
      <w:bookmarkEnd w:id="387"/>
      <w:bookmarkEnd w:id="388"/>
      <w:bookmarkEnd w:id="389"/>
    </w:p>
    <w:p w14:paraId="30050EE8">
      <w:pPr>
        <w:spacing w:before="60" w:beforeLines="25" w:line="300" w:lineRule="auto"/>
        <w:ind w:firstLine="420" w:firstLineChars="200"/>
        <w:rPr>
          <w:rFonts w:ascii="宋体" w:hAnsi="宋体" w:eastAsia="宋体" w:cs="宋体"/>
        </w:rPr>
      </w:pPr>
      <w:r>
        <w:rPr>
          <w:rFonts w:hint="eastAsia" w:ascii="宋体" w:hAnsi="宋体" w:eastAsia="宋体" w:cs="宋体"/>
        </w:rPr>
        <w:t>需要补充的其他内容：见投标人须知前附表。</w:t>
      </w:r>
    </w:p>
    <w:p w14:paraId="6DCFE9A3">
      <w:pPr>
        <w:spacing w:line="440" w:lineRule="exact"/>
        <w:rPr>
          <w:rFonts w:ascii="宋体" w:hAnsi="宋体" w:eastAsia="宋体" w:cs="宋体"/>
          <w:szCs w:val="21"/>
        </w:rPr>
      </w:pPr>
      <w:bookmarkStart w:id="390" w:name="_Toc321309215"/>
      <w:bookmarkStart w:id="391" w:name="_Toc179632599"/>
      <w:bookmarkStart w:id="392" w:name="_Toc247085739"/>
      <w:bookmarkStart w:id="393" w:name="_Toc144974548"/>
      <w:bookmarkStart w:id="394" w:name="_Toc152045581"/>
      <w:bookmarkStart w:id="395" w:name="_Toc14116"/>
      <w:bookmarkStart w:id="396" w:name="_Toc152042358"/>
      <w:r>
        <w:rPr>
          <w:rFonts w:hint="eastAsia" w:ascii="宋体" w:hAnsi="宋体" w:eastAsia="宋体" w:cs="宋体"/>
        </w:rPr>
        <w:br w:type="page"/>
      </w:r>
      <w:bookmarkEnd w:id="390"/>
      <w:bookmarkEnd w:id="391"/>
      <w:bookmarkEnd w:id="392"/>
      <w:bookmarkEnd w:id="393"/>
      <w:bookmarkEnd w:id="394"/>
      <w:bookmarkEnd w:id="395"/>
      <w:bookmarkEnd w:id="396"/>
    </w:p>
    <w:p w14:paraId="01641780">
      <w:pPr>
        <w:pStyle w:val="4"/>
        <w:spacing w:before="0" w:after="0"/>
        <w:jc w:val="center"/>
        <w:rPr>
          <w:rFonts w:ascii="宋体" w:hAnsi="宋体" w:eastAsia="宋体" w:cs="宋体"/>
        </w:rPr>
      </w:pPr>
      <w:bookmarkStart w:id="397" w:name="_Toc247085756"/>
      <w:bookmarkStart w:id="398" w:name="_Toc296602486"/>
      <w:bookmarkStart w:id="399" w:name="_Toc246996984"/>
      <w:bookmarkStart w:id="400" w:name="_Toc152042375"/>
      <w:bookmarkStart w:id="401" w:name="_Toc179632616"/>
      <w:bookmarkStart w:id="402" w:name="_Toc321313700"/>
      <w:bookmarkStart w:id="403" w:name="_Toc22095"/>
      <w:bookmarkStart w:id="404" w:name="_Toc144974565"/>
      <w:bookmarkStart w:id="405" w:name="_Toc246996241"/>
      <w:bookmarkStart w:id="406" w:name="_Toc152045598"/>
      <w:bookmarkStart w:id="407" w:name="_Toc453570684"/>
      <w:bookmarkStart w:id="408" w:name="_Toc362935884"/>
      <w:r>
        <w:rPr>
          <w:rFonts w:hint="eastAsia" w:ascii="宋体" w:hAnsi="宋体" w:cs="宋体"/>
        </w:rPr>
        <w:t xml:space="preserve">第三章 </w:t>
      </w:r>
      <w:r>
        <w:rPr>
          <w:rFonts w:hint="eastAsia" w:ascii="宋体" w:hAnsi="宋体" w:eastAsia="宋体" w:cs="宋体"/>
        </w:rPr>
        <w:t>评标办法（</w:t>
      </w:r>
      <w:r>
        <w:rPr>
          <w:rFonts w:hint="eastAsia" w:ascii="宋体" w:hAnsi="宋体" w:cs="宋体"/>
        </w:rPr>
        <w:t>综合评分法</w:t>
      </w:r>
      <w:r>
        <w:rPr>
          <w:rFonts w:hint="eastAsia" w:ascii="宋体" w:hAnsi="宋体" w:eastAsia="宋体" w:cs="宋体"/>
        </w:rPr>
        <w:t>）</w:t>
      </w:r>
      <w:bookmarkEnd w:id="397"/>
      <w:bookmarkEnd w:id="398"/>
      <w:bookmarkEnd w:id="399"/>
      <w:bookmarkEnd w:id="400"/>
      <w:bookmarkEnd w:id="401"/>
      <w:bookmarkEnd w:id="402"/>
      <w:bookmarkEnd w:id="403"/>
      <w:bookmarkEnd w:id="404"/>
      <w:bookmarkEnd w:id="405"/>
      <w:bookmarkEnd w:id="406"/>
      <w:bookmarkEnd w:id="407"/>
      <w:bookmarkEnd w:id="408"/>
      <w:bookmarkStart w:id="409" w:name="_Toc2966"/>
      <w:bookmarkStart w:id="410" w:name="_Toc362935887"/>
      <w:bookmarkStart w:id="411" w:name="_Toc453570687"/>
      <w:bookmarkStart w:id="412" w:name="_Toc321313703"/>
    </w:p>
    <w:p w14:paraId="36C00039">
      <w:pPr>
        <w:pStyle w:val="4"/>
        <w:spacing w:before="0" w:after="0"/>
        <w:jc w:val="center"/>
        <w:rPr>
          <w:rFonts w:ascii="宋体" w:hAnsi="宋体" w:eastAsia="宋体" w:cs="宋体"/>
          <w:lang w:val="zh-CN"/>
        </w:rPr>
      </w:pPr>
      <w:bookmarkStart w:id="413" w:name="_Toc20034"/>
      <w:r>
        <w:rPr>
          <w:rFonts w:hint="eastAsia" w:ascii="宋体" w:hAnsi="宋体" w:eastAsia="宋体" w:cs="宋体"/>
          <w:lang w:val="zh-CN"/>
        </w:rPr>
        <w:t>评标办法前附表（一）</w:t>
      </w:r>
      <w:bookmarkEnd w:id="409"/>
      <w:bookmarkEnd w:id="413"/>
    </w:p>
    <w:tbl>
      <w:tblPr>
        <w:tblStyle w:val="22"/>
        <w:tblW w:w="9758" w:type="dxa"/>
        <w:tblInd w:w="-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573"/>
        <w:gridCol w:w="1537"/>
        <w:gridCol w:w="2900"/>
        <w:gridCol w:w="4028"/>
      </w:tblGrid>
      <w:tr w14:paraId="68C23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0" w:hRule="atLeast"/>
        </w:trPr>
        <w:tc>
          <w:tcPr>
            <w:tcW w:w="1293" w:type="dxa"/>
            <w:gridSpan w:val="2"/>
            <w:vAlign w:val="center"/>
          </w:tcPr>
          <w:p w14:paraId="2E9CB1F3">
            <w:pPr>
              <w:autoSpaceDE w:val="0"/>
              <w:autoSpaceDN w:val="0"/>
              <w:adjustRightInd w:val="0"/>
              <w:spacing w:line="300" w:lineRule="exact"/>
              <w:jc w:val="center"/>
              <w:rPr>
                <w:rFonts w:ascii="宋体" w:hAnsi="宋体" w:eastAsia="宋体" w:cs="宋体"/>
                <w:sz w:val="18"/>
                <w:szCs w:val="18"/>
                <w:lang w:val="zh-CN"/>
              </w:rPr>
            </w:pPr>
            <w:r>
              <w:rPr>
                <w:rFonts w:hint="eastAsia" w:ascii="宋体" w:hAnsi="宋体" w:eastAsia="宋体" w:cs="宋体"/>
                <w:sz w:val="18"/>
                <w:szCs w:val="18"/>
                <w:lang w:val="zh-CN"/>
              </w:rPr>
              <w:t>条款号</w:t>
            </w:r>
          </w:p>
        </w:tc>
        <w:tc>
          <w:tcPr>
            <w:tcW w:w="1537" w:type="dxa"/>
            <w:vAlign w:val="center"/>
          </w:tcPr>
          <w:p w14:paraId="23CC0931">
            <w:pPr>
              <w:autoSpaceDE w:val="0"/>
              <w:autoSpaceDN w:val="0"/>
              <w:adjustRightInd w:val="0"/>
              <w:spacing w:line="300" w:lineRule="exact"/>
              <w:jc w:val="center"/>
              <w:rPr>
                <w:rFonts w:ascii="宋体" w:hAnsi="宋体" w:eastAsia="宋体" w:cs="宋体"/>
                <w:sz w:val="18"/>
                <w:szCs w:val="18"/>
                <w:lang w:val="zh-CN"/>
              </w:rPr>
            </w:pPr>
            <w:r>
              <w:rPr>
                <w:rFonts w:hint="eastAsia" w:ascii="宋体" w:hAnsi="宋体" w:eastAsia="宋体" w:cs="宋体"/>
                <w:sz w:val="18"/>
                <w:szCs w:val="18"/>
                <w:lang w:val="zh-CN"/>
              </w:rPr>
              <w:t>评审因素</w:t>
            </w:r>
          </w:p>
        </w:tc>
        <w:tc>
          <w:tcPr>
            <w:tcW w:w="2900" w:type="dxa"/>
            <w:vAlign w:val="center"/>
          </w:tcPr>
          <w:p w14:paraId="12FD5005">
            <w:pPr>
              <w:autoSpaceDE w:val="0"/>
              <w:autoSpaceDN w:val="0"/>
              <w:adjustRightInd w:val="0"/>
              <w:spacing w:line="300" w:lineRule="exact"/>
              <w:jc w:val="center"/>
              <w:rPr>
                <w:rFonts w:ascii="宋体" w:hAnsi="宋体" w:eastAsia="宋体" w:cs="宋体"/>
                <w:sz w:val="18"/>
                <w:szCs w:val="18"/>
                <w:lang w:val="zh-CN"/>
              </w:rPr>
            </w:pPr>
            <w:r>
              <w:rPr>
                <w:rFonts w:hint="eastAsia" w:ascii="宋体" w:hAnsi="宋体" w:eastAsia="宋体" w:cs="宋体"/>
                <w:sz w:val="18"/>
                <w:szCs w:val="18"/>
                <w:lang w:val="zh-CN"/>
              </w:rPr>
              <w:t>依据</w:t>
            </w:r>
          </w:p>
        </w:tc>
        <w:tc>
          <w:tcPr>
            <w:tcW w:w="4028" w:type="dxa"/>
            <w:vAlign w:val="center"/>
          </w:tcPr>
          <w:p w14:paraId="77900E20">
            <w:pPr>
              <w:autoSpaceDE w:val="0"/>
              <w:autoSpaceDN w:val="0"/>
              <w:adjustRightInd w:val="0"/>
              <w:jc w:val="center"/>
              <w:rPr>
                <w:rFonts w:ascii="宋体" w:hAnsi="宋体" w:eastAsia="宋体" w:cs="宋体"/>
                <w:sz w:val="18"/>
                <w:szCs w:val="18"/>
                <w:lang w:val="zh-CN"/>
              </w:rPr>
            </w:pPr>
            <w:r>
              <w:rPr>
                <w:rFonts w:hint="eastAsia" w:ascii="宋体" w:hAnsi="宋体" w:eastAsia="宋体" w:cs="宋体"/>
                <w:sz w:val="18"/>
                <w:szCs w:val="18"/>
                <w:lang w:val="zh-CN"/>
              </w:rPr>
              <w:t>评审标准</w:t>
            </w:r>
          </w:p>
        </w:tc>
      </w:tr>
      <w:tr w14:paraId="23D14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Merge w:val="restart"/>
            <w:vAlign w:val="center"/>
          </w:tcPr>
          <w:p w14:paraId="15EE844C">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2.1.1</w:t>
            </w:r>
          </w:p>
        </w:tc>
        <w:tc>
          <w:tcPr>
            <w:tcW w:w="573" w:type="dxa"/>
            <w:vMerge w:val="restart"/>
            <w:vAlign w:val="center"/>
          </w:tcPr>
          <w:p w14:paraId="0E4EA575">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形</w:t>
            </w:r>
          </w:p>
          <w:p w14:paraId="4AA555AB">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式</w:t>
            </w:r>
          </w:p>
          <w:p w14:paraId="0C41BB1F">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评</w:t>
            </w:r>
          </w:p>
          <w:p w14:paraId="52FA7E89">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审</w:t>
            </w:r>
          </w:p>
          <w:p w14:paraId="282792F7">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标</w:t>
            </w:r>
          </w:p>
          <w:p w14:paraId="780C0331">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准</w:t>
            </w:r>
          </w:p>
        </w:tc>
        <w:tc>
          <w:tcPr>
            <w:tcW w:w="1537" w:type="dxa"/>
            <w:vAlign w:val="center"/>
          </w:tcPr>
          <w:p w14:paraId="24FD4B65">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投标人名称</w:t>
            </w:r>
          </w:p>
        </w:tc>
        <w:tc>
          <w:tcPr>
            <w:tcW w:w="2900" w:type="dxa"/>
            <w:vAlign w:val="center"/>
          </w:tcPr>
          <w:p w14:paraId="49D4965D">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第二章“评标办法前附表”</w:t>
            </w:r>
          </w:p>
        </w:tc>
        <w:tc>
          <w:tcPr>
            <w:tcW w:w="4028" w:type="dxa"/>
            <w:vAlign w:val="center"/>
          </w:tcPr>
          <w:p w14:paraId="6516712E">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与营业执照副本一致</w:t>
            </w:r>
          </w:p>
        </w:tc>
      </w:tr>
      <w:tr w14:paraId="3967E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720" w:type="dxa"/>
            <w:vMerge w:val="continue"/>
            <w:vAlign w:val="center"/>
          </w:tcPr>
          <w:p w14:paraId="1E408BEF">
            <w:pPr>
              <w:autoSpaceDE w:val="0"/>
              <w:autoSpaceDN w:val="0"/>
              <w:adjustRightInd w:val="0"/>
              <w:rPr>
                <w:rFonts w:ascii="宋体" w:hAnsi="宋体" w:eastAsia="宋体" w:cs="宋体"/>
                <w:sz w:val="18"/>
                <w:szCs w:val="18"/>
                <w:lang w:val="zh-CN"/>
              </w:rPr>
            </w:pPr>
          </w:p>
        </w:tc>
        <w:tc>
          <w:tcPr>
            <w:tcW w:w="573" w:type="dxa"/>
            <w:vMerge w:val="continue"/>
            <w:vAlign w:val="center"/>
          </w:tcPr>
          <w:p w14:paraId="2166A4C7">
            <w:pPr>
              <w:autoSpaceDE w:val="0"/>
              <w:autoSpaceDN w:val="0"/>
              <w:adjustRightInd w:val="0"/>
              <w:rPr>
                <w:rFonts w:ascii="宋体" w:hAnsi="宋体" w:eastAsia="宋体" w:cs="宋体"/>
                <w:sz w:val="18"/>
                <w:szCs w:val="18"/>
                <w:lang w:val="zh-CN"/>
              </w:rPr>
            </w:pPr>
          </w:p>
        </w:tc>
        <w:tc>
          <w:tcPr>
            <w:tcW w:w="1537" w:type="dxa"/>
            <w:vAlign w:val="center"/>
          </w:tcPr>
          <w:p w14:paraId="04998C47">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投标函签字盖章</w:t>
            </w:r>
          </w:p>
        </w:tc>
        <w:tc>
          <w:tcPr>
            <w:tcW w:w="2900" w:type="dxa"/>
            <w:vAlign w:val="center"/>
          </w:tcPr>
          <w:p w14:paraId="0C5A1023">
            <w:pPr>
              <w:autoSpaceDE w:val="0"/>
              <w:autoSpaceDN w:val="0"/>
              <w:adjustRightInd w:val="0"/>
              <w:rPr>
                <w:rFonts w:ascii="宋体" w:hAnsi="宋体" w:eastAsia="宋体" w:cs="宋体"/>
                <w:sz w:val="18"/>
                <w:szCs w:val="18"/>
              </w:rPr>
            </w:pPr>
            <w:r>
              <w:rPr>
                <w:rFonts w:hint="eastAsia" w:ascii="宋体" w:hAnsi="宋体" w:eastAsia="宋体" w:cs="宋体"/>
                <w:sz w:val="18"/>
                <w:szCs w:val="18"/>
                <w:lang w:val="zh-CN"/>
              </w:rPr>
              <w:t>第二章“投标人须知”</w:t>
            </w:r>
            <w:r>
              <w:rPr>
                <w:rFonts w:hint="eastAsia" w:ascii="宋体" w:hAnsi="宋体" w:eastAsia="宋体" w:cs="宋体"/>
                <w:sz w:val="18"/>
                <w:szCs w:val="18"/>
              </w:rPr>
              <w:t>3.6.3</w:t>
            </w:r>
          </w:p>
        </w:tc>
        <w:tc>
          <w:tcPr>
            <w:tcW w:w="4028" w:type="dxa"/>
            <w:vAlign w:val="center"/>
          </w:tcPr>
          <w:p w14:paraId="2CAED59C">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有法定代表人或其委托代理人签字或加盖单位章</w:t>
            </w:r>
          </w:p>
        </w:tc>
      </w:tr>
      <w:tr w14:paraId="3C6CB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trPr>
        <w:tc>
          <w:tcPr>
            <w:tcW w:w="720" w:type="dxa"/>
            <w:vMerge w:val="continue"/>
            <w:tcBorders>
              <w:bottom w:val="single" w:color="auto" w:sz="4" w:space="0"/>
            </w:tcBorders>
            <w:vAlign w:val="center"/>
          </w:tcPr>
          <w:p w14:paraId="2FDEA9BB">
            <w:pPr>
              <w:autoSpaceDE w:val="0"/>
              <w:autoSpaceDN w:val="0"/>
              <w:adjustRightInd w:val="0"/>
              <w:rPr>
                <w:rFonts w:ascii="宋体" w:hAnsi="宋体" w:eastAsia="宋体" w:cs="宋体"/>
                <w:sz w:val="18"/>
                <w:szCs w:val="18"/>
                <w:lang w:val="zh-CN"/>
              </w:rPr>
            </w:pPr>
          </w:p>
        </w:tc>
        <w:tc>
          <w:tcPr>
            <w:tcW w:w="573" w:type="dxa"/>
            <w:vMerge w:val="continue"/>
            <w:tcBorders>
              <w:bottom w:val="single" w:color="auto" w:sz="4" w:space="0"/>
            </w:tcBorders>
            <w:vAlign w:val="center"/>
          </w:tcPr>
          <w:p w14:paraId="255A6D18">
            <w:pPr>
              <w:autoSpaceDE w:val="0"/>
              <w:autoSpaceDN w:val="0"/>
              <w:adjustRightInd w:val="0"/>
              <w:rPr>
                <w:rFonts w:ascii="宋体" w:hAnsi="宋体" w:eastAsia="宋体" w:cs="宋体"/>
                <w:sz w:val="18"/>
                <w:szCs w:val="18"/>
                <w:lang w:val="zh-CN"/>
              </w:rPr>
            </w:pPr>
          </w:p>
        </w:tc>
        <w:tc>
          <w:tcPr>
            <w:tcW w:w="1537" w:type="dxa"/>
            <w:tcBorders>
              <w:bottom w:val="single" w:color="auto" w:sz="4" w:space="0"/>
            </w:tcBorders>
            <w:vAlign w:val="center"/>
          </w:tcPr>
          <w:p w14:paraId="0DE7855C">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响应文件格式</w:t>
            </w:r>
          </w:p>
        </w:tc>
        <w:tc>
          <w:tcPr>
            <w:tcW w:w="2900" w:type="dxa"/>
            <w:tcBorders>
              <w:bottom w:val="single" w:color="auto" w:sz="4" w:space="0"/>
            </w:tcBorders>
            <w:vAlign w:val="center"/>
          </w:tcPr>
          <w:p w14:paraId="78B664C0">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第二章“投标人须知”第</w:t>
            </w:r>
            <w:r>
              <w:rPr>
                <w:rFonts w:hint="eastAsia" w:ascii="宋体" w:hAnsi="宋体" w:eastAsia="宋体" w:cs="宋体"/>
                <w:sz w:val="18"/>
                <w:szCs w:val="18"/>
              </w:rPr>
              <w:t>3.6.4</w:t>
            </w:r>
            <w:r>
              <w:rPr>
                <w:rFonts w:hint="eastAsia" w:ascii="宋体" w:hAnsi="宋体" w:eastAsia="宋体" w:cs="宋体"/>
                <w:sz w:val="18"/>
                <w:szCs w:val="18"/>
                <w:lang w:val="zh-CN"/>
              </w:rPr>
              <w:t>项</w:t>
            </w:r>
          </w:p>
        </w:tc>
        <w:tc>
          <w:tcPr>
            <w:tcW w:w="4028" w:type="dxa"/>
            <w:tcBorders>
              <w:bottom w:val="single" w:color="auto" w:sz="4" w:space="0"/>
            </w:tcBorders>
            <w:vAlign w:val="center"/>
          </w:tcPr>
          <w:p w14:paraId="269EC2C0">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符合第六章“响应文件格式”及“投标人须知表”装订的要求</w:t>
            </w:r>
          </w:p>
        </w:tc>
      </w:tr>
      <w:tr w14:paraId="7F72E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7" w:hRule="atLeast"/>
        </w:trPr>
        <w:tc>
          <w:tcPr>
            <w:tcW w:w="720" w:type="dxa"/>
            <w:vMerge w:val="continue"/>
            <w:tcBorders>
              <w:bottom w:val="single" w:color="auto" w:sz="4" w:space="0"/>
            </w:tcBorders>
            <w:vAlign w:val="center"/>
          </w:tcPr>
          <w:p w14:paraId="13CF705A">
            <w:pPr>
              <w:autoSpaceDE w:val="0"/>
              <w:autoSpaceDN w:val="0"/>
              <w:adjustRightInd w:val="0"/>
              <w:rPr>
                <w:rFonts w:ascii="宋体" w:hAnsi="宋体" w:eastAsia="宋体" w:cs="宋体"/>
                <w:sz w:val="18"/>
                <w:szCs w:val="18"/>
                <w:lang w:val="zh-CN"/>
              </w:rPr>
            </w:pPr>
          </w:p>
        </w:tc>
        <w:tc>
          <w:tcPr>
            <w:tcW w:w="573" w:type="dxa"/>
            <w:vMerge w:val="continue"/>
            <w:tcBorders>
              <w:bottom w:val="single" w:color="auto" w:sz="4" w:space="0"/>
            </w:tcBorders>
            <w:vAlign w:val="center"/>
          </w:tcPr>
          <w:p w14:paraId="4A1CF899">
            <w:pPr>
              <w:autoSpaceDE w:val="0"/>
              <w:autoSpaceDN w:val="0"/>
              <w:adjustRightInd w:val="0"/>
              <w:rPr>
                <w:rFonts w:ascii="宋体" w:hAnsi="宋体" w:eastAsia="宋体" w:cs="宋体"/>
                <w:sz w:val="18"/>
                <w:szCs w:val="18"/>
                <w:lang w:val="zh-CN"/>
              </w:rPr>
            </w:pPr>
          </w:p>
        </w:tc>
        <w:tc>
          <w:tcPr>
            <w:tcW w:w="1537" w:type="dxa"/>
            <w:tcBorders>
              <w:bottom w:val="single" w:color="auto" w:sz="4" w:space="0"/>
            </w:tcBorders>
            <w:vAlign w:val="center"/>
          </w:tcPr>
          <w:p w14:paraId="57EE5A04">
            <w:pPr>
              <w:autoSpaceDE w:val="0"/>
              <w:autoSpaceDN w:val="0"/>
              <w:adjustRightInd w:val="0"/>
              <w:spacing w:line="300" w:lineRule="exact"/>
              <w:rPr>
                <w:rFonts w:ascii="宋体" w:hAnsi="宋体" w:eastAsia="宋体" w:cs="宋体"/>
                <w:sz w:val="18"/>
                <w:szCs w:val="18"/>
                <w:lang w:val="zh-CN"/>
              </w:rPr>
            </w:pPr>
            <w:r>
              <w:rPr>
                <w:rFonts w:hint="eastAsia" w:ascii="宋体" w:hAnsi="宋体" w:eastAsia="宋体" w:cs="宋体"/>
                <w:sz w:val="18"/>
                <w:szCs w:val="18"/>
                <w:lang w:val="zh-CN"/>
              </w:rPr>
              <w:t>报价</w:t>
            </w:r>
          </w:p>
        </w:tc>
        <w:tc>
          <w:tcPr>
            <w:tcW w:w="2900" w:type="dxa"/>
            <w:tcBorders>
              <w:bottom w:val="single" w:color="auto" w:sz="4" w:space="0"/>
            </w:tcBorders>
            <w:vAlign w:val="center"/>
          </w:tcPr>
          <w:p w14:paraId="6504D8E3">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第二章“</w:t>
            </w:r>
            <w:r>
              <w:rPr>
                <w:rFonts w:hint="eastAsia" w:ascii="宋体" w:hAnsi="宋体" w:eastAsia="宋体" w:cs="宋体"/>
                <w:sz w:val="18"/>
                <w:szCs w:val="18"/>
              </w:rPr>
              <w:t>投标人须知</w:t>
            </w:r>
            <w:r>
              <w:rPr>
                <w:rFonts w:hint="eastAsia" w:ascii="宋体" w:hAnsi="宋体" w:eastAsia="宋体" w:cs="宋体"/>
                <w:sz w:val="18"/>
                <w:szCs w:val="18"/>
                <w:lang w:val="zh-CN"/>
              </w:rPr>
              <w:t>”第</w:t>
            </w:r>
            <w:r>
              <w:rPr>
                <w:rFonts w:hint="eastAsia" w:ascii="宋体" w:hAnsi="宋体" w:eastAsia="宋体" w:cs="宋体"/>
                <w:sz w:val="18"/>
                <w:szCs w:val="18"/>
              </w:rPr>
              <w:t>3.2</w:t>
            </w:r>
            <w:r>
              <w:rPr>
                <w:rFonts w:hint="eastAsia" w:ascii="宋体" w:hAnsi="宋体" w:eastAsia="宋体" w:cs="宋体"/>
                <w:sz w:val="18"/>
                <w:szCs w:val="18"/>
                <w:lang w:val="zh-CN"/>
              </w:rPr>
              <w:t>项</w:t>
            </w:r>
          </w:p>
        </w:tc>
        <w:tc>
          <w:tcPr>
            <w:tcW w:w="4028" w:type="dxa"/>
            <w:tcBorders>
              <w:bottom w:val="single" w:color="auto" w:sz="4" w:space="0"/>
            </w:tcBorders>
            <w:vAlign w:val="center"/>
          </w:tcPr>
          <w:p w14:paraId="76624251">
            <w:pPr>
              <w:autoSpaceDE w:val="0"/>
              <w:autoSpaceDN w:val="0"/>
              <w:adjustRightInd w:val="0"/>
              <w:spacing w:line="300" w:lineRule="exact"/>
              <w:rPr>
                <w:rFonts w:ascii="宋体" w:hAnsi="宋体" w:eastAsia="宋体" w:cs="宋体"/>
                <w:sz w:val="18"/>
                <w:szCs w:val="18"/>
                <w:lang w:val="zh-CN"/>
              </w:rPr>
            </w:pPr>
            <w:r>
              <w:rPr>
                <w:rFonts w:hint="eastAsia" w:ascii="宋体" w:hAnsi="宋体" w:cs="宋体"/>
                <w:color w:val="000000"/>
                <w:sz w:val="18"/>
                <w:szCs w:val="18"/>
              </w:rPr>
              <w:t>允许二次报价</w:t>
            </w:r>
          </w:p>
        </w:tc>
      </w:tr>
      <w:tr w14:paraId="480A1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720" w:type="dxa"/>
            <w:vMerge w:val="restart"/>
            <w:vAlign w:val="center"/>
          </w:tcPr>
          <w:p w14:paraId="031FD5FE">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2.1.2</w:t>
            </w:r>
          </w:p>
        </w:tc>
        <w:tc>
          <w:tcPr>
            <w:tcW w:w="573" w:type="dxa"/>
            <w:vMerge w:val="restart"/>
            <w:vAlign w:val="center"/>
          </w:tcPr>
          <w:p w14:paraId="400BDCB5">
            <w:pPr>
              <w:autoSpaceDE w:val="0"/>
              <w:autoSpaceDN w:val="0"/>
              <w:adjustRightInd w:val="0"/>
              <w:jc w:val="center"/>
              <w:rPr>
                <w:rFonts w:ascii="宋体" w:hAnsi="宋体" w:eastAsia="宋体" w:cs="宋体"/>
                <w:sz w:val="18"/>
                <w:szCs w:val="18"/>
                <w:lang w:val="zh-CN"/>
              </w:rPr>
            </w:pPr>
            <w:r>
              <w:rPr>
                <w:rFonts w:hint="eastAsia" w:ascii="宋体" w:hAnsi="宋体" w:eastAsia="宋体" w:cs="宋体"/>
                <w:sz w:val="18"/>
                <w:szCs w:val="18"/>
                <w:lang w:val="zh-CN"/>
              </w:rPr>
              <w:t>资</w:t>
            </w:r>
          </w:p>
          <w:p w14:paraId="08F120A5">
            <w:pPr>
              <w:autoSpaceDE w:val="0"/>
              <w:autoSpaceDN w:val="0"/>
              <w:adjustRightInd w:val="0"/>
              <w:jc w:val="center"/>
              <w:rPr>
                <w:rFonts w:ascii="宋体" w:hAnsi="宋体" w:eastAsia="宋体" w:cs="宋体"/>
                <w:sz w:val="18"/>
                <w:szCs w:val="18"/>
                <w:lang w:val="zh-CN"/>
              </w:rPr>
            </w:pPr>
          </w:p>
          <w:p w14:paraId="49FA608A">
            <w:pPr>
              <w:autoSpaceDE w:val="0"/>
              <w:autoSpaceDN w:val="0"/>
              <w:adjustRightInd w:val="0"/>
              <w:jc w:val="center"/>
              <w:rPr>
                <w:rFonts w:ascii="宋体" w:hAnsi="宋体" w:eastAsia="宋体" w:cs="宋体"/>
                <w:sz w:val="18"/>
                <w:szCs w:val="18"/>
                <w:lang w:val="zh-CN"/>
              </w:rPr>
            </w:pPr>
            <w:r>
              <w:rPr>
                <w:rFonts w:hint="eastAsia" w:ascii="宋体" w:hAnsi="宋体" w:eastAsia="宋体" w:cs="宋体"/>
                <w:sz w:val="18"/>
                <w:szCs w:val="18"/>
                <w:lang w:val="zh-CN"/>
              </w:rPr>
              <w:t>格</w:t>
            </w:r>
          </w:p>
          <w:p w14:paraId="0C6F99D7">
            <w:pPr>
              <w:autoSpaceDE w:val="0"/>
              <w:autoSpaceDN w:val="0"/>
              <w:adjustRightInd w:val="0"/>
              <w:jc w:val="center"/>
              <w:rPr>
                <w:rFonts w:ascii="宋体" w:hAnsi="宋体" w:eastAsia="宋体" w:cs="宋体"/>
                <w:sz w:val="18"/>
                <w:szCs w:val="18"/>
                <w:lang w:val="zh-CN"/>
              </w:rPr>
            </w:pPr>
          </w:p>
          <w:p w14:paraId="166E34F7">
            <w:pPr>
              <w:autoSpaceDE w:val="0"/>
              <w:autoSpaceDN w:val="0"/>
              <w:adjustRightInd w:val="0"/>
              <w:jc w:val="center"/>
              <w:rPr>
                <w:rFonts w:ascii="宋体" w:hAnsi="宋体" w:eastAsia="宋体" w:cs="宋体"/>
                <w:sz w:val="18"/>
                <w:szCs w:val="18"/>
                <w:lang w:val="zh-CN"/>
              </w:rPr>
            </w:pPr>
            <w:r>
              <w:rPr>
                <w:rFonts w:hint="eastAsia" w:ascii="宋体" w:hAnsi="宋体" w:eastAsia="宋体" w:cs="宋体"/>
                <w:sz w:val="18"/>
                <w:szCs w:val="18"/>
                <w:lang w:val="zh-CN"/>
              </w:rPr>
              <w:t>评</w:t>
            </w:r>
          </w:p>
          <w:p w14:paraId="03C1B1AE">
            <w:pPr>
              <w:autoSpaceDE w:val="0"/>
              <w:autoSpaceDN w:val="0"/>
              <w:adjustRightInd w:val="0"/>
              <w:jc w:val="center"/>
              <w:rPr>
                <w:rFonts w:ascii="宋体" w:hAnsi="宋体" w:eastAsia="宋体" w:cs="宋体"/>
                <w:sz w:val="18"/>
                <w:szCs w:val="18"/>
                <w:lang w:val="zh-CN"/>
              </w:rPr>
            </w:pPr>
          </w:p>
          <w:p w14:paraId="1E82CEE4">
            <w:pPr>
              <w:autoSpaceDE w:val="0"/>
              <w:autoSpaceDN w:val="0"/>
              <w:adjustRightInd w:val="0"/>
              <w:jc w:val="center"/>
              <w:rPr>
                <w:rFonts w:ascii="宋体" w:hAnsi="宋体" w:eastAsia="宋体" w:cs="宋体"/>
                <w:sz w:val="18"/>
                <w:szCs w:val="18"/>
                <w:lang w:val="zh-CN"/>
              </w:rPr>
            </w:pPr>
            <w:r>
              <w:rPr>
                <w:rFonts w:hint="eastAsia" w:ascii="宋体" w:hAnsi="宋体" w:eastAsia="宋体" w:cs="宋体"/>
                <w:sz w:val="18"/>
                <w:szCs w:val="18"/>
                <w:lang w:val="zh-CN"/>
              </w:rPr>
              <w:t>审</w:t>
            </w:r>
          </w:p>
          <w:p w14:paraId="247A00CB">
            <w:pPr>
              <w:autoSpaceDE w:val="0"/>
              <w:autoSpaceDN w:val="0"/>
              <w:adjustRightInd w:val="0"/>
              <w:jc w:val="center"/>
              <w:rPr>
                <w:rFonts w:ascii="宋体" w:hAnsi="宋体" w:eastAsia="宋体" w:cs="宋体"/>
                <w:sz w:val="18"/>
                <w:szCs w:val="18"/>
                <w:lang w:val="zh-CN"/>
              </w:rPr>
            </w:pPr>
          </w:p>
          <w:p w14:paraId="7D4B1023">
            <w:pPr>
              <w:autoSpaceDE w:val="0"/>
              <w:autoSpaceDN w:val="0"/>
              <w:adjustRightInd w:val="0"/>
              <w:jc w:val="center"/>
              <w:rPr>
                <w:rFonts w:ascii="宋体" w:hAnsi="宋体" w:eastAsia="宋体" w:cs="宋体"/>
                <w:sz w:val="18"/>
                <w:szCs w:val="18"/>
                <w:lang w:val="zh-CN"/>
              </w:rPr>
            </w:pPr>
            <w:r>
              <w:rPr>
                <w:rFonts w:hint="eastAsia" w:ascii="宋体" w:hAnsi="宋体" w:eastAsia="宋体" w:cs="宋体"/>
                <w:sz w:val="18"/>
                <w:szCs w:val="18"/>
                <w:lang w:val="zh-CN"/>
              </w:rPr>
              <w:t>标</w:t>
            </w:r>
          </w:p>
          <w:p w14:paraId="351E93A5">
            <w:pPr>
              <w:autoSpaceDE w:val="0"/>
              <w:autoSpaceDN w:val="0"/>
              <w:adjustRightInd w:val="0"/>
              <w:jc w:val="center"/>
              <w:rPr>
                <w:rFonts w:ascii="宋体" w:hAnsi="宋体" w:eastAsia="宋体" w:cs="宋体"/>
                <w:sz w:val="18"/>
                <w:szCs w:val="18"/>
                <w:lang w:val="zh-CN"/>
              </w:rPr>
            </w:pPr>
          </w:p>
          <w:p w14:paraId="31EEAF48">
            <w:pPr>
              <w:autoSpaceDE w:val="0"/>
              <w:autoSpaceDN w:val="0"/>
              <w:adjustRightInd w:val="0"/>
              <w:jc w:val="center"/>
              <w:rPr>
                <w:rFonts w:ascii="宋体" w:hAnsi="宋体" w:eastAsia="宋体" w:cs="宋体"/>
                <w:sz w:val="18"/>
                <w:szCs w:val="18"/>
                <w:lang w:val="zh-CN"/>
              </w:rPr>
            </w:pPr>
            <w:r>
              <w:rPr>
                <w:rFonts w:hint="eastAsia" w:ascii="宋体" w:hAnsi="宋体" w:eastAsia="宋体" w:cs="宋体"/>
                <w:sz w:val="18"/>
                <w:szCs w:val="18"/>
                <w:lang w:val="zh-CN"/>
              </w:rPr>
              <w:t>准</w:t>
            </w:r>
          </w:p>
          <w:p w14:paraId="5A663C3D">
            <w:pPr>
              <w:autoSpaceDE w:val="0"/>
              <w:autoSpaceDN w:val="0"/>
              <w:adjustRightInd w:val="0"/>
              <w:rPr>
                <w:rFonts w:ascii="宋体" w:hAnsi="宋体" w:eastAsia="宋体" w:cs="宋体"/>
                <w:sz w:val="18"/>
                <w:szCs w:val="18"/>
                <w:lang w:val="zh-CN"/>
              </w:rPr>
            </w:pPr>
          </w:p>
        </w:tc>
        <w:tc>
          <w:tcPr>
            <w:tcW w:w="1537" w:type="dxa"/>
            <w:vAlign w:val="center"/>
          </w:tcPr>
          <w:p w14:paraId="33D2809E">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营业执照</w:t>
            </w:r>
          </w:p>
        </w:tc>
        <w:tc>
          <w:tcPr>
            <w:tcW w:w="2900" w:type="dxa"/>
            <w:vAlign w:val="center"/>
          </w:tcPr>
          <w:p w14:paraId="2F2F1477">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第二章“投标人须知”</w:t>
            </w:r>
          </w:p>
        </w:tc>
        <w:tc>
          <w:tcPr>
            <w:tcW w:w="4028" w:type="dxa"/>
            <w:vAlign w:val="center"/>
          </w:tcPr>
          <w:p w14:paraId="1F5C409C">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具备有效的营业执照副本</w:t>
            </w:r>
          </w:p>
        </w:tc>
      </w:tr>
      <w:tr w14:paraId="619BC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Merge w:val="continue"/>
          </w:tcPr>
          <w:p w14:paraId="0C2EBD68">
            <w:pPr>
              <w:autoSpaceDE w:val="0"/>
              <w:autoSpaceDN w:val="0"/>
              <w:adjustRightInd w:val="0"/>
              <w:jc w:val="left"/>
              <w:rPr>
                <w:rFonts w:ascii="宋体" w:hAnsi="宋体" w:eastAsia="宋体" w:cs="宋体"/>
                <w:sz w:val="18"/>
                <w:szCs w:val="18"/>
                <w:lang w:val="zh-CN"/>
              </w:rPr>
            </w:pPr>
          </w:p>
        </w:tc>
        <w:tc>
          <w:tcPr>
            <w:tcW w:w="573" w:type="dxa"/>
            <w:vMerge w:val="continue"/>
          </w:tcPr>
          <w:p w14:paraId="1DD2D6F4">
            <w:pPr>
              <w:autoSpaceDE w:val="0"/>
              <w:autoSpaceDN w:val="0"/>
              <w:adjustRightInd w:val="0"/>
              <w:jc w:val="left"/>
              <w:rPr>
                <w:rFonts w:ascii="宋体" w:hAnsi="宋体" w:eastAsia="宋体" w:cs="宋体"/>
                <w:sz w:val="18"/>
                <w:szCs w:val="18"/>
                <w:lang w:val="zh-CN"/>
              </w:rPr>
            </w:pPr>
          </w:p>
        </w:tc>
        <w:tc>
          <w:tcPr>
            <w:tcW w:w="1537" w:type="dxa"/>
            <w:vAlign w:val="center"/>
          </w:tcPr>
          <w:p w14:paraId="29DE4F49">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信誉要求</w:t>
            </w:r>
          </w:p>
        </w:tc>
        <w:tc>
          <w:tcPr>
            <w:tcW w:w="2900" w:type="dxa"/>
            <w:vAlign w:val="center"/>
          </w:tcPr>
          <w:p w14:paraId="3AC9319A">
            <w:pPr>
              <w:autoSpaceDE w:val="0"/>
              <w:autoSpaceDN w:val="0"/>
              <w:adjustRightInd w:val="0"/>
              <w:rPr>
                <w:rFonts w:ascii="宋体" w:hAnsi="宋体" w:eastAsia="宋体" w:cs="宋体"/>
                <w:sz w:val="18"/>
                <w:szCs w:val="18"/>
                <w:lang w:val="zh-CN"/>
              </w:rPr>
            </w:pPr>
            <w:r>
              <w:rPr>
                <w:rFonts w:hint="eastAsia" w:ascii="宋体" w:hAnsi="宋体" w:eastAsia="宋体" w:cs="宋体"/>
                <w:sz w:val="18"/>
                <w:szCs w:val="18"/>
                <w:lang w:val="zh-CN"/>
              </w:rPr>
              <w:t>第二章“投标人须知”第1.4.1项</w:t>
            </w:r>
          </w:p>
        </w:tc>
        <w:tc>
          <w:tcPr>
            <w:tcW w:w="4028" w:type="dxa"/>
            <w:vAlign w:val="center"/>
          </w:tcPr>
          <w:p w14:paraId="3BC46CD9">
            <w:pPr>
              <w:autoSpaceDE w:val="0"/>
              <w:autoSpaceDN w:val="0"/>
              <w:adjustRightInd w:val="0"/>
              <w:spacing w:line="240" w:lineRule="exact"/>
              <w:rPr>
                <w:rFonts w:hint="eastAsia" w:ascii="宋体" w:hAnsi="宋体" w:eastAsia="宋体" w:cs="宋体"/>
                <w:sz w:val="18"/>
                <w:szCs w:val="18"/>
                <w:lang w:val="zh-CN"/>
              </w:rPr>
            </w:pPr>
            <w:r>
              <w:rPr>
                <w:rFonts w:hint="eastAsia" w:ascii="宋体" w:hAnsi="宋体" w:eastAsia="宋体" w:cs="宋体"/>
                <w:sz w:val="18"/>
                <w:szCs w:val="18"/>
                <w:lang w:val="en-US" w:eastAsia="zh-CN"/>
              </w:rPr>
              <w:t>1.</w:t>
            </w:r>
            <w:r>
              <w:rPr>
                <w:rFonts w:hint="eastAsia" w:ascii="宋体" w:hAnsi="宋体" w:eastAsia="宋体" w:cs="宋体"/>
                <w:sz w:val="18"/>
                <w:szCs w:val="18"/>
                <w:lang w:val="zh-CN"/>
              </w:rPr>
              <w:t>参加政府采购活动前三年内，在经营活动中没有重大违纪记录；</w:t>
            </w:r>
            <w:r>
              <w:rPr>
                <w:rFonts w:hint="eastAsia" w:ascii="宋体" w:hAnsi="宋体" w:eastAsia="宋体" w:cs="宋体"/>
                <w:b/>
                <w:bCs/>
                <w:sz w:val="18"/>
                <w:szCs w:val="18"/>
                <w:lang w:val="en-US" w:eastAsia="zh-CN"/>
              </w:rPr>
              <w:t>提供承诺书</w:t>
            </w:r>
          </w:p>
          <w:p w14:paraId="4046B923">
            <w:pPr>
              <w:autoSpaceDE w:val="0"/>
              <w:autoSpaceDN w:val="0"/>
              <w:adjustRightInd w:val="0"/>
              <w:spacing w:line="240" w:lineRule="exac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w:t>
            </w:r>
            <w:r>
              <w:rPr>
                <w:rFonts w:hint="eastAsia" w:ascii="宋体" w:hAnsi="宋体" w:eastAsia="宋体" w:cs="宋体"/>
                <w:sz w:val="18"/>
                <w:szCs w:val="18"/>
                <w:lang w:val="zh-CN"/>
              </w:rPr>
              <w:t>拒绝列入政府取消 投标资格记录期间的企业或个人投标；</w:t>
            </w:r>
            <w:r>
              <w:rPr>
                <w:rFonts w:hint="eastAsia" w:ascii="宋体" w:hAnsi="宋体" w:eastAsia="宋体" w:cs="宋体"/>
                <w:b/>
                <w:bCs/>
                <w:sz w:val="18"/>
                <w:szCs w:val="18"/>
                <w:lang w:val="en-US" w:eastAsia="zh-CN"/>
              </w:rPr>
              <w:t>提供承诺书</w:t>
            </w:r>
          </w:p>
        </w:tc>
      </w:tr>
      <w:tr w14:paraId="4B264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Merge w:val="continue"/>
          </w:tcPr>
          <w:p w14:paraId="24E3238B">
            <w:pPr>
              <w:autoSpaceDE w:val="0"/>
              <w:autoSpaceDN w:val="0"/>
              <w:adjustRightInd w:val="0"/>
              <w:jc w:val="left"/>
              <w:rPr>
                <w:rFonts w:ascii="宋体" w:hAnsi="宋体" w:eastAsia="宋体" w:cs="宋体"/>
                <w:sz w:val="18"/>
                <w:szCs w:val="18"/>
                <w:lang w:val="zh-CN"/>
              </w:rPr>
            </w:pPr>
          </w:p>
        </w:tc>
        <w:tc>
          <w:tcPr>
            <w:tcW w:w="573" w:type="dxa"/>
            <w:vMerge w:val="continue"/>
          </w:tcPr>
          <w:p w14:paraId="5B1E2A2F">
            <w:pPr>
              <w:autoSpaceDE w:val="0"/>
              <w:autoSpaceDN w:val="0"/>
              <w:adjustRightInd w:val="0"/>
              <w:jc w:val="left"/>
              <w:rPr>
                <w:rFonts w:ascii="宋体" w:hAnsi="宋体" w:eastAsia="宋体" w:cs="宋体"/>
                <w:sz w:val="18"/>
                <w:szCs w:val="18"/>
                <w:lang w:val="zh-CN"/>
              </w:rPr>
            </w:pPr>
          </w:p>
        </w:tc>
        <w:tc>
          <w:tcPr>
            <w:tcW w:w="1537" w:type="dxa"/>
            <w:vAlign w:val="center"/>
          </w:tcPr>
          <w:p w14:paraId="2D518ED3">
            <w:pPr>
              <w:autoSpaceDE w:val="0"/>
              <w:autoSpaceDN w:val="0"/>
              <w:adjustRightInd w:val="0"/>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财务状况</w:t>
            </w:r>
          </w:p>
        </w:tc>
        <w:tc>
          <w:tcPr>
            <w:tcW w:w="2900" w:type="dxa"/>
            <w:vAlign w:val="center"/>
          </w:tcPr>
          <w:p w14:paraId="03A98B1D">
            <w:pPr>
              <w:autoSpaceDE w:val="0"/>
              <w:autoSpaceDN w:val="0"/>
              <w:adjustRightInd w:val="0"/>
              <w:rPr>
                <w:rFonts w:hint="eastAsia" w:ascii="宋体" w:hAnsi="宋体" w:eastAsia="宋体" w:cs="宋体"/>
                <w:sz w:val="18"/>
                <w:szCs w:val="18"/>
                <w:lang w:val="zh-CN"/>
              </w:rPr>
            </w:pPr>
            <w:r>
              <w:rPr>
                <w:rFonts w:hint="eastAsia" w:ascii="宋体" w:hAnsi="宋体" w:eastAsia="宋体" w:cs="宋体"/>
                <w:sz w:val="18"/>
                <w:szCs w:val="18"/>
                <w:lang w:val="zh-CN"/>
              </w:rPr>
              <w:t>第二章“投标人须知”第</w:t>
            </w:r>
            <w:r>
              <w:rPr>
                <w:rFonts w:hint="eastAsia" w:ascii="宋体" w:hAnsi="宋体" w:eastAsia="宋体" w:cs="宋体"/>
                <w:sz w:val="18"/>
                <w:szCs w:val="18"/>
              </w:rPr>
              <w:t>3.5.2</w:t>
            </w:r>
            <w:r>
              <w:rPr>
                <w:rFonts w:hint="eastAsia" w:ascii="宋体" w:hAnsi="宋体" w:eastAsia="宋体" w:cs="宋体"/>
                <w:sz w:val="18"/>
                <w:szCs w:val="18"/>
                <w:lang w:val="zh-CN"/>
              </w:rPr>
              <w:t>项</w:t>
            </w:r>
          </w:p>
        </w:tc>
        <w:tc>
          <w:tcPr>
            <w:tcW w:w="4028" w:type="dxa"/>
            <w:vAlign w:val="center"/>
          </w:tcPr>
          <w:p w14:paraId="0783F87C">
            <w:pPr>
              <w:autoSpaceDE w:val="0"/>
              <w:autoSpaceDN w:val="0"/>
              <w:adjustRightInd w:val="0"/>
              <w:spacing w:line="240" w:lineRule="exact"/>
              <w:rPr>
                <w:rFonts w:hint="default" w:ascii="宋体" w:hAnsi="宋体" w:eastAsia="宋体" w:cs="宋体"/>
                <w:sz w:val="18"/>
                <w:szCs w:val="18"/>
                <w:lang w:val="en-US" w:eastAsia="zh-CN"/>
              </w:rPr>
            </w:pPr>
            <w:r>
              <w:rPr>
                <w:rFonts w:hint="eastAsia" w:ascii="宋体" w:hAnsi="宋体" w:eastAsia="宋体" w:cs="宋体"/>
                <w:sz w:val="18"/>
                <w:szCs w:val="18"/>
                <w:lang w:val="en-US" w:eastAsia="zh-CN"/>
              </w:rPr>
              <w:t>提供2023年财务审计报告或财务报表</w:t>
            </w:r>
          </w:p>
        </w:tc>
      </w:tr>
      <w:tr w14:paraId="17415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Merge w:val="continue"/>
          </w:tcPr>
          <w:p w14:paraId="1A140E87">
            <w:pPr>
              <w:autoSpaceDE w:val="0"/>
              <w:autoSpaceDN w:val="0"/>
              <w:adjustRightInd w:val="0"/>
              <w:jc w:val="left"/>
              <w:rPr>
                <w:rFonts w:ascii="宋体" w:hAnsi="宋体" w:eastAsia="宋体" w:cs="宋体"/>
                <w:sz w:val="18"/>
                <w:szCs w:val="18"/>
                <w:lang w:val="zh-CN"/>
              </w:rPr>
            </w:pPr>
          </w:p>
        </w:tc>
        <w:tc>
          <w:tcPr>
            <w:tcW w:w="573" w:type="dxa"/>
            <w:vMerge w:val="continue"/>
          </w:tcPr>
          <w:p w14:paraId="628233C9">
            <w:pPr>
              <w:autoSpaceDE w:val="0"/>
              <w:autoSpaceDN w:val="0"/>
              <w:adjustRightInd w:val="0"/>
              <w:jc w:val="left"/>
              <w:rPr>
                <w:rFonts w:ascii="宋体" w:hAnsi="宋体" w:eastAsia="宋体" w:cs="宋体"/>
                <w:sz w:val="18"/>
                <w:szCs w:val="18"/>
                <w:lang w:val="zh-CN"/>
              </w:rPr>
            </w:pPr>
          </w:p>
        </w:tc>
        <w:tc>
          <w:tcPr>
            <w:tcW w:w="1537" w:type="dxa"/>
            <w:vAlign w:val="center"/>
          </w:tcPr>
          <w:p w14:paraId="1FC5870E">
            <w:pPr>
              <w:autoSpaceDE w:val="0"/>
              <w:autoSpaceDN w:val="0"/>
              <w:adjustRightInd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依法缴纳税收和社会保障资金</w:t>
            </w:r>
          </w:p>
        </w:tc>
        <w:tc>
          <w:tcPr>
            <w:tcW w:w="2900" w:type="dxa"/>
            <w:vAlign w:val="center"/>
          </w:tcPr>
          <w:p w14:paraId="41C54A7D">
            <w:pPr>
              <w:autoSpaceDE w:val="0"/>
              <w:autoSpaceDN w:val="0"/>
              <w:adjustRightInd w:val="0"/>
              <w:rPr>
                <w:rFonts w:hint="eastAsia" w:ascii="宋体" w:hAnsi="宋体" w:eastAsia="宋体" w:cs="宋体"/>
                <w:sz w:val="18"/>
                <w:szCs w:val="18"/>
                <w:lang w:val="zh-CN"/>
              </w:rPr>
            </w:pPr>
            <w:r>
              <w:rPr>
                <w:rFonts w:hint="eastAsia" w:ascii="宋体" w:hAnsi="宋体" w:eastAsia="宋体" w:cs="宋体"/>
                <w:sz w:val="18"/>
                <w:szCs w:val="18"/>
                <w:lang w:val="zh-CN"/>
              </w:rPr>
              <w:t>第二章“投标人须知”第</w:t>
            </w:r>
            <w:r>
              <w:rPr>
                <w:rFonts w:hint="eastAsia" w:ascii="宋体" w:hAnsi="宋体" w:eastAsia="宋体" w:cs="宋体"/>
                <w:sz w:val="18"/>
                <w:szCs w:val="18"/>
              </w:rPr>
              <w:t>3.5.2</w:t>
            </w:r>
            <w:r>
              <w:rPr>
                <w:rFonts w:hint="eastAsia" w:ascii="宋体" w:hAnsi="宋体" w:eastAsia="宋体" w:cs="宋体"/>
                <w:sz w:val="18"/>
                <w:szCs w:val="18"/>
                <w:lang w:val="zh-CN"/>
              </w:rPr>
              <w:t>项</w:t>
            </w:r>
          </w:p>
        </w:tc>
        <w:tc>
          <w:tcPr>
            <w:tcW w:w="4028" w:type="dxa"/>
            <w:vAlign w:val="center"/>
          </w:tcPr>
          <w:p w14:paraId="59DC528D">
            <w:pPr>
              <w:autoSpaceDE w:val="0"/>
              <w:autoSpaceDN w:val="0"/>
              <w:adjustRightInd w:val="0"/>
              <w:spacing w:line="240" w:lineRule="exac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投标人依法缴纳税收和社会保障资金（提供近一年内任意一个月)的相关证明材料。</w:t>
            </w:r>
          </w:p>
        </w:tc>
      </w:tr>
      <w:tr w14:paraId="5A45D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7" w:hRule="atLeast"/>
        </w:trPr>
        <w:tc>
          <w:tcPr>
            <w:tcW w:w="720" w:type="dxa"/>
            <w:vMerge w:val="restart"/>
          </w:tcPr>
          <w:p w14:paraId="4E5964CF">
            <w:pPr>
              <w:autoSpaceDE w:val="0"/>
              <w:autoSpaceDN w:val="0"/>
              <w:adjustRightInd w:val="0"/>
              <w:spacing w:line="400" w:lineRule="exact"/>
              <w:jc w:val="left"/>
              <w:rPr>
                <w:rFonts w:ascii="宋体" w:hAnsi="宋体" w:eastAsia="宋体" w:cs="宋体"/>
                <w:sz w:val="18"/>
                <w:lang w:val="zh-CN"/>
              </w:rPr>
            </w:pPr>
          </w:p>
        </w:tc>
        <w:tc>
          <w:tcPr>
            <w:tcW w:w="573" w:type="dxa"/>
            <w:vMerge w:val="restart"/>
          </w:tcPr>
          <w:p w14:paraId="65DAFAEC">
            <w:pPr>
              <w:autoSpaceDE w:val="0"/>
              <w:autoSpaceDN w:val="0"/>
              <w:adjustRightInd w:val="0"/>
              <w:spacing w:line="300" w:lineRule="exact"/>
              <w:jc w:val="left"/>
              <w:rPr>
                <w:rFonts w:hint="default" w:ascii="宋体" w:hAnsi="宋体" w:eastAsia="宋体" w:cs="宋体"/>
                <w:sz w:val="18"/>
                <w:lang w:val="en-US" w:eastAsia="zh-CN"/>
              </w:rPr>
            </w:pPr>
            <w:r>
              <w:rPr>
                <w:rFonts w:hint="eastAsia" w:ascii="宋体" w:hAnsi="宋体" w:eastAsia="宋体" w:cs="宋体"/>
                <w:sz w:val="18"/>
                <w:lang w:val="en-US" w:eastAsia="zh-CN"/>
              </w:rPr>
              <w:t>符合性评审标准</w:t>
            </w:r>
          </w:p>
        </w:tc>
        <w:tc>
          <w:tcPr>
            <w:tcW w:w="1537" w:type="dxa"/>
            <w:vAlign w:val="center"/>
          </w:tcPr>
          <w:p w14:paraId="61C77B56">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投标内容</w:t>
            </w:r>
          </w:p>
        </w:tc>
        <w:tc>
          <w:tcPr>
            <w:tcW w:w="2900" w:type="dxa"/>
            <w:vAlign w:val="center"/>
          </w:tcPr>
          <w:p w14:paraId="047055BF">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第二章“投标人须知”第</w:t>
            </w:r>
            <w:r>
              <w:rPr>
                <w:rFonts w:hint="eastAsia" w:ascii="宋体" w:hAnsi="宋体" w:eastAsia="宋体" w:cs="宋体"/>
                <w:sz w:val="18"/>
              </w:rPr>
              <w:t>1.3.1</w:t>
            </w:r>
            <w:r>
              <w:rPr>
                <w:rFonts w:hint="eastAsia" w:ascii="宋体" w:hAnsi="宋体" w:eastAsia="宋体" w:cs="宋体"/>
                <w:sz w:val="18"/>
                <w:lang w:val="zh-CN"/>
              </w:rPr>
              <w:t>项</w:t>
            </w:r>
          </w:p>
        </w:tc>
        <w:tc>
          <w:tcPr>
            <w:tcW w:w="4028" w:type="dxa"/>
            <w:vAlign w:val="center"/>
          </w:tcPr>
          <w:p w14:paraId="4212B3DF">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符合磋商文件规定：</w:t>
            </w:r>
          </w:p>
          <w:p w14:paraId="151FA095">
            <w:pPr>
              <w:autoSpaceDE w:val="0"/>
              <w:autoSpaceDN w:val="0"/>
              <w:adjustRightInd w:val="0"/>
              <w:spacing w:line="240" w:lineRule="exact"/>
              <w:rPr>
                <w:rFonts w:ascii="宋体" w:hAnsi="宋体" w:eastAsia="宋体" w:cs="宋体"/>
                <w:sz w:val="18"/>
                <w:highlight w:val="yellow"/>
                <w:lang w:val="zh-CN"/>
              </w:rPr>
            </w:pPr>
            <w:r>
              <w:rPr>
                <w:rFonts w:hint="eastAsia" w:ascii="宋体" w:hAnsi="宋体" w:eastAsia="宋体" w:cs="宋体"/>
                <w:sz w:val="18"/>
                <w:lang w:val="zh-CN"/>
              </w:rPr>
              <w:t>2025年中央水利发展资金东丰县水资源管理农业灌溉机井“以电折水”测试服务项目。</w:t>
            </w:r>
          </w:p>
        </w:tc>
      </w:tr>
      <w:tr w14:paraId="7034A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trPr>
        <w:tc>
          <w:tcPr>
            <w:tcW w:w="720" w:type="dxa"/>
            <w:vMerge w:val="continue"/>
          </w:tcPr>
          <w:p w14:paraId="08FC5BC3">
            <w:pPr>
              <w:autoSpaceDE w:val="0"/>
              <w:autoSpaceDN w:val="0"/>
              <w:adjustRightInd w:val="0"/>
              <w:spacing w:line="400" w:lineRule="exact"/>
              <w:jc w:val="left"/>
              <w:rPr>
                <w:rFonts w:ascii="宋体" w:hAnsi="宋体" w:eastAsia="宋体" w:cs="宋体"/>
                <w:sz w:val="18"/>
                <w:lang w:val="zh-CN"/>
              </w:rPr>
            </w:pPr>
          </w:p>
        </w:tc>
        <w:tc>
          <w:tcPr>
            <w:tcW w:w="573" w:type="dxa"/>
            <w:vMerge w:val="continue"/>
          </w:tcPr>
          <w:p w14:paraId="5351667C">
            <w:pPr>
              <w:autoSpaceDE w:val="0"/>
              <w:autoSpaceDN w:val="0"/>
              <w:adjustRightInd w:val="0"/>
              <w:spacing w:line="300" w:lineRule="exact"/>
              <w:jc w:val="left"/>
              <w:rPr>
                <w:rFonts w:ascii="宋体" w:hAnsi="宋体" w:eastAsia="宋体" w:cs="宋体"/>
                <w:sz w:val="18"/>
                <w:lang w:val="zh-CN"/>
              </w:rPr>
            </w:pPr>
          </w:p>
        </w:tc>
        <w:tc>
          <w:tcPr>
            <w:tcW w:w="1537" w:type="dxa"/>
            <w:vAlign w:val="center"/>
          </w:tcPr>
          <w:p w14:paraId="73D6BC80">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服务期限</w:t>
            </w:r>
          </w:p>
        </w:tc>
        <w:tc>
          <w:tcPr>
            <w:tcW w:w="2900" w:type="dxa"/>
            <w:vAlign w:val="center"/>
          </w:tcPr>
          <w:p w14:paraId="688AF7B1">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第二章“投标人须知”第1.3.2项</w:t>
            </w:r>
          </w:p>
        </w:tc>
        <w:tc>
          <w:tcPr>
            <w:tcW w:w="4028" w:type="dxa"/>
            <w:vAlign w:val="center"/>
          </w:tcPr>
          <w:p w14:paraId="7E5FA216">
            <w:pPr>
              <w:autoSpaceDE w:val="0"/>
              <w:autoSpaceDN w:val="0"/>
              <w:adjustRightInd w:val="0"/>
              <w:spacing w:line="240" w:lineRule="exact"/>
              <w:rPr>
                <w:rFonts w:hint="eastAsia" w:ascii="宋体" w:hAnsi="宋体" w:eastAsia="宋体" w:cs="宋体"/>
                <w:sz w:val="18"/>
                <w:lang w:val="zh-CN" w:eastAsia="zh-CN"/>
              </w:rPr>
            </w:pPr>
            <w:r>
              <w:rPr>
                <w:rFonts w:hint="eastAsia" w:ascii="宋体" w:hAnsi="宋体" w:eastAsia="宋体" w:cs="宋体"/>
                <w:sz w:val="18"/>
                <w:szCs w:val="18"/>
                <w:lang w:eastAsia="zh-CN"/>
              </w:rPr>
              <w:t>220天</w:t>
            </w:r>
          </w:p>
        </w:tc>
      </w:tr>
      <w:tr w14:paraId="38A86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trPr>
        <w:tc>
          <w:tcPr>
            <w:tcW w:w="720" w:type="dxa"/>
            <w:vMerge w:val="continue"/>
          </w:tcPr>
          <w:p w14:paraId="4861F3A2">
            <w:pPr>
              <w:autoSpaceDE w:val="0"/>
              <w:autoSpaceDN w:val="0"/>
              <w:adjustRightInd w:val="0"/>
              <w:spacing w:line="400" w:lineRule="exact"/>
              <w:jc w:val="left"/>
              <w:rPr>
                <w:rFonts w:ascii="宋体" w:hAnsi="宋体" w:eastAsia="宋体" w:cs="宋体"/>
                <w:sz w:val="18"/>
                <w:lang w:val="zh-CN"/>
              </w:rPr>
            </w:pPr>
          </w:p>
        </w:tc>
        <w:tc>
          <w:tcPr>
            <w:tcW w:w="573" w:type="dxa"/>
            <w:vMerge w:val="continue"/>
          </w:tcPr>
          <w:p w14:paraId="294EC0AC">
            <w:pPr>
              <w:autoSpaceDE w:val="0"/>
              <w:autoSpaceDN w:val="0"/>
              <w:adjustRightInd w:val="0"/>
              <w:spacing w:line="300" w:lineRule="exact"/>
              <w:jc w:val="left"/>
              <w:rPr>
                <w:rFonts w:ascii="宋体" w:hAnsi="宋体" w:eastAsia="宋体" w:cs="宋体"/>
                <w:sz w:val="18"/>
                <w:lang w:val="zh-CN"/>
              </w:rPr>
            </w:pPr>
          </w:p>
        </w:tc>
        <w:tc>
          <w:tcPr>
            <w:tcW w:w="1537" w:type="dxa"/>
            <w:vAlign w:val="center"/>
          </w:tcPr>
          <w:p w14:paraId="7B5F12E7">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质量要求</w:t>
            </w:r>
          </w:p>
        </w:tc>
        <w:tc>
          <w:tcPr>
            <w:tcW w:w="2900" w:type="dxa"/>
            <w:vAlign w:val="center"/>
          </w:tcPr>
          <w:p w14:paraId="244C1750">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第二章“投标人须知”第1.3.3项</w:t>
            </w:r>
          </w:p>
        </w:tc>
        <w:tc>
          <w:tcPr>
            <w:tcW w:w="4028" w:type="dxa"/>
            <w:vAlign w:val="center"/>
          </w:tcPr>
          <w:p w14:paraId="39C55C26">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符合国家（行业）标准及采购人要求</w:t>
            </w:r>
          </w:p>
        </w:tc>
      </w:tr>
      <w:tr w14:paraId="7D721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trPr>
        <w:tc>
          <w:tcPr>
            <w:tcW w:w="720" w:type="dxa"/>
            <w:vMerge w:val="continue"/>
          </w:tcPr>
          <w:p w14:paraId="1A958EA2">
            <w:pPr>
              <w:autoSpaceDE w:val="0"/>
              <w:autoSpaceDN w:val="0"/>
              <w:adjustRightInd w:val="0"/>
              <w:spacing w:line="400" w:lineRule="exact"/>
              <w:jc w:val="left"/>
              <w:rPr>
                <w:rFonts w:ascii="宋体" w:hAnsi="宋体" w:eastAsia="宋体" w:cs="宋体"/>
                <w:sz w:val="18"/>
                <w:lang w:val="zh-CN"/>
              </w:rPr>
            </w:pPr>
          </w:p>
        </w:tc>
        <w:tc>
          <w:tcPr>
            <w:tcW w:w="573" w:type="dxa"/>
            <w:vMerge w:val="continue"/>
          </w:tcPr>
          <w:p w14:paraId="35DB3132">
            <w:pPr>
              <w:autoSpaceDE w:val="0"/>
              <w:autoSpaceDN w:val="0"/>
              <w:adjustRightInd w:val="0"/>
              <w:spacing w:line="300" w:lineRule="exact"/>
              <w:jc w:val="left"/>
              <w:rPr>
                <w:rFonts w:ascii="宋体" w:hAnsi="宋体" w:eastAsia="宋体" w:cs="宋体"/>
                <w:sz w:val="18"/>
                <w:lang w:val="zh-CN"/>
              </w:rPr>
            </w:pPr>
          </w:p>
        </w:tc>
        <w:tc>
          <w:tcPr>
            <w:tcW w:w="1537" w:type="dxa"/>
            <w:vAlign w:val="center"/>
          </w:tcPr>
          <w:p w14:paraId="172C1374">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投标有效期</w:t>
            </w:r>
          </w:p>
        </w:tc>
        <w:tc>
          <w:tcPr>
            <w:tcW w:w="2900" w:type="dxa"/>
            <w:vAlign w:val="center"/>
          </w:tcPr>
          <w:p w14:paraId="0DDC9CEA">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第二章“投标人须知”第3.3.1项</w:t>
            </w:r>
          </w:p>
        </w:tc>
        <w:tc>
          <w:tcPr>
            <w:tcW w:w="4028" w:type="dxa"/>
            <w:vAlign w:val="center"/>
          </w:tcPr>
          <w:p w14:paraId="17FF4E12">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投标截止之日后60天（日历天）</w:t>
            </w:r>
          </w:p>
        </w:tc>
      </w:tr>
      <w:tr w14:paraId="27993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trPr>
        <w:tc>
          <w:tcPr>
            <w:tcW w:w="720" w:type="dxa"/>
            <w:vMerge w:val="continue"/>
          </w:tcPr>
          <w:p w14:paraId="56BCA2CF">
            <w:pPr>
              <w:autoSpaceDE w:val="0"/>
              <w:autoSpaceDN w:val="0"/>
              <w:adjustRightInd w:val="0"/>
              <w:spacing w:line="400" w:lineRule="exact"/>
              <w:jc w:val="left"/>
              <w:rPr>
                <w:rFonts w:ascii="宋体" w:hAnsi="宋体" w:eastAsia="宋体" w:cs="宋体"/>
                <w:sz w:val="18"/>
                <w:lang w:val="zh-CN"/>
              </w:rPr>
            </w:pPr>
          </w:p>
        </w:tc>
        <w:tc>
          <w:tcPr>
            <w:tcW w:w="573" w:type="dxa"/>
            <w:vMerge w:val="continue"/>
          </w:tcPr>
          <w:p w14:paraId="4C6FE3A2">
            <w:pPr>
              <w:autoSpaceDE w:val="0"/>
              <w:autoSpaceDN w:val="0"/>
              <w:adjustRightInd w:val="0"/>
              <w:spacing w:line="300" w:lineRule="exact"/>
              <w:jc w:val="left"/>
              <w:rPr>
                <w:rFonts w:ascii="宋体" w:hAnsi="宋体" w:eastAsia="宋体" w:cs="宋体"/>
                <w:sz w:val="18"/>
                <w:lang w:val="zh-CN"/>
              </w:rPr>
            </w:pPr>
          </w:p>
        </w:tc>
        <w:tc>
          <w:tcPr>
            <w:tcW w:w="1537" w:type="dxa"/>
            <w:vAlign w:val="center"/>
          </w:tcPr>
          <w:p w14:paraId="2CC33A42">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投标保证金</w:t>
            </w:r>
          </w:p>
        </w:tc>
        <w:tc>
          <w:tcPr>
            <w:tcW w:w="2900" w:type="dxa"/>
            <w:vAlign w:val="center"/>
          </w:tcPr>
          <w:p w14:paraId="4BA4F6FB">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第二章“投标人须知”第3.4.1项</w:t>
            </w:r>
          </w:p>
        </w:tc>
        <w:tc>
          <w:tcPr>
            <w:tcW w:w="4028" w:type="dxa"/>
            <w:vAlign w:val="center"/>
          </w:tcPr>
          <w:p w14:paraId="4D11A35D">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有</w:t>
            </w:r>
          </w:p>
        </w:tc>
      </w:tr>
      <w:tr w14:paraId="0B292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720" w:type="dxa"/>
            <w:vMerge w:val="continue"/>
          </w:tcPr>
          <w:p w14:paraId="0E6F3854">
            <w:pPr>
              <w:autoSpaceDE w:val="0"/>
              <w:autoSpaceDN w:val="0"/>
              <w:adjustRightInd w:val="0"/>
              <w:spacing w:line="400" w:lineRule="exact"/>
              <w:jc w:val="left"/>
              <w:rPr>
                <w:rFonts w:ascii="宋体" w:hAnsi="宋体" w:eastAsia="宋体" w:cs="宋体"/>
                <w:sz w:val="18"/>
                <w:lang w:val="zh-CN"/>
              </w:rPr>
            </w:pPr>
          </w:p>
        </w:tc>
        <w:tc>
          <w:tcPr>
            <w:tcW w:w="573" w:type="dxa"/>
            <w:vMerge w:val="continue"/>
          </w:tcPr>
          <w:p w14:paraId="7C6D3862">
            <w:pPr>
              <w:autoSpaceDE w:val="0"/>
              <w:autoSpaceDN w:val="0"/>
              <w:adjustRightInd w:val="0"/>
              <w:spacing w:line="300" w:lineRule="exact"/>
              <w:jc w:val="left"/>
              <w:rPr>
                <w:rFonts w:ascii="宋体" w:hAnsi="宋体" w:eastAsia="宋体" w:cs="宋体"/>
                <w:sz w:val="18"/>
                <w:lang w:val="zh-CN"/>
              </w:rPr>
            </w:pPr>
          </w:p>
        </w:tc>
        <w:tc>
          <w:tcPr>
            <w:tcW w:w="1537" w:type="dxa"/>
            <w:vAlign w:val="center"/>
          </w:tcPr>
          <w:p w14:paraId="44316ADA">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权利义务</w:t>
            </w:r>
          </w:p>
        </w:tc>
        <w:tc>
          <w:tcPr>
            <w:tcW w:w="2900" w:type="dxa"/>
            <w:vAlign w:val="center"/>
          </w:tcPr>
          <w:p w14:paraId="4EC14D13">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第四章“合同条款及格式”</w:t>
            </w:r>
          </w:p>
        </w:tc>
        <w:tc>
          <w:tcPr>
            <w:tcW w:w="4028" w:type="dxa"/>
            <w:vAlign w:val="center"/>
          </w:tcPr>
          <w:p w14:paraId="7AA3181A">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符合第四章“合同条款及格式”规定</w:t>
            </w:r>
          </w:p>
        </w:tc>
      </w:tr>
      <w:tr w14:paraId="011C7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trPr>
        <w:tc>
          <w:tcPr>
            <w:tcW w:w="720" w:type="dxa"/>
            <w:vMerge w:val="continue"/>
          </w:tcPr>
          <w:p w14:paraId="713BB3B8">
            <w:pPr>
              <w:autoSpaceDE w:val="0"/>
              <w:autoSpaceDN w:val="0"/>
              <w:adjustRightInd w:val="0"/>
              <w:spacing w:line="400" w:lineRule="exact"/>
              <w:jc w:val="left"/>
              <w:rPr>
                <w:rFonts w:ascii="宋体" w:hAnsi="宋体" w:eastAsia="宋体" w:cs="宋体"/>
                <w:sz w:val="18"/>
                <w:lang w:val="zh-CN"/>
              </w:rPr>
            </w:pPr>
          </w:p>
        </w:tc>
        <w:tc>
          <w:tcPr>
            <w:tcW w:w="573" w:type="dxa"/>
            <w:vMerge w:val="continue"/>
          </w:tcPr>
          <w:p w14:paraId="171C6BAD">
            <w:pPr>
              <w:autoSpaceDE w:val="0"/>
              <w:autoSpaceDN w:val="0"/>
              <w:adjustRightInd w:val="0"/>
              <w:spacing w:line="300" w:lineRule="exact"/>
              <w:jc w:val="left"/>
              <w:rPr>
                <w:rFonts w:ascii="宋体" w:hAnsi="宋体" w:eastAsia="宋体" w:cs="宋体"/>
                <w:sz w:val="18"/>
                <w:lang w:val="zh-CN"/>
              </w:rPr>
            </w:pPr>
          </w:p>
        </w:tc>
        <w:tc>
          <w:tcPr>
            <w:tcW w:w="1537" w:type="dxa"/>
            <w:vAlign w:val="center"/>
          </w:tcPr>
          <w:p w14:paraId="59152FA9">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发包人要求</w:t>
            </w:r>
          </w:p>
        </w:tc>
        <w:tc>
          <w:tcPr>
            <w:tcW w:w="2900" w:type="dxa"/>
            <w:vAlign w:val="center"/>
          </w:tcPr>
          <w:p w14:paraId="18CEE59A">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第五章“发包人要求”</w:t>
            </w:r>
          </w:p>
        </w:tc>
        <w:tc>
          <w:tcPr>
            <w:tcW w:w="4028" w:type="dxa"/>
            <w:vAlign w:val="center"/>
          </w:tcPr>
          <w:p w14:paraId="09171E56">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符合磋商文件“发包人要求”规定</w:t>
            </w:r>
          </w:p>
        </w:tc>
      </w:tr>
      <w:tr w14:paraId="59005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trPr>
        <w:tc>
          <w:tcPr>
            <w:tcW w:w="720" w:type="dxa"/>
            <w:vMerge w:val="continue"/>
          </w:tcPr>
          <w:p w14:paraId="1EC3C9B2">
            <w:pPr>
              <w:autoSpaceDE w:val="0"/>
              <w:autoSpaceDN w:val="0"/>
              <w:adjustRightInd w:val="0"/>
              <w:spacing w:line="400" w:lineRule="exact"/>
              <w:jc w:val="left"/>
              <w:rPr>
                <w:rFonts w:ascii="宋体" w:hAnsi="宋体" w:eastAsia="宋体" w:cs="宋体"/>
                <w:sz w:val="18"/>
                <w:lang w:val="zh-CN"/>
              </w:rPr>
            </w:pPr>
          </w:p>
        </w:tc>
        <w:tc>
          <w:tcPr>
            <w:tcW w:w="573" w:type="dxa"/>
            <w:vMerge w:val="continue"/>
          </w:tcPr>
          <w:p w14:paraId="3D06AFB8">
            <w:pPr>
              <w:autoSpaceDE w:val="0"/>
              <w:autoSpaceDN w:val="0"/>
              <w:adjustRightInd w:val="0"/>
              <w:spacing w:line="300" w:lineRule="exact"/>
              <w:jc w:val="left"/>
              <w:rPr>
                <w:rFonts w:ascii="宋体" w:hAnsi="宋体" w:eastAsia="宋体" w:cs="宋体"/>
                <w:sz w:val="18"/>
                <w:lang w:val="zh-CN"/>
              </w:rPr>
            </w:pPr>
          </w:p>
        </w:tc>
        <w:tc>
          <w:tcPr>
            <w:tcW w:w="1537" w:type="dxa"/>
            <w:vAlign w:val="center"/>
          </w:tcPr>
          <w:p w14:paraId="045B05B8">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投标报价</w:t>
            </w:r>
          </w:p>
        </w:tc>
        <w:tc>
          <w:tcPr>
            <w:tcW w:w="2900" w:type="dxa"/>
            <w:vAlign w:val="center"/>
          </w:tcPr>
          <w:p w14:paraId="6CF546C2">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第二章“投标人须知”</w:t>
            </w:r>
          </w:p>
        </w:tc>
        <w:tc>
          <w:tcPr>
            <w:tcW w:w="4028" w:type="dxa"/>
            <w:vAlign w:val="center"/>
          </w:tcPr>
          <w:p w14:paraId="1C8204E2">
            <w:pPr>
              <w:autoSpaceDE w:val="0"/>
              <w:autoSpaceDN w:val="0"/>
              <w:adjustRightInd w:val="0"/>
              <w:spacing w:line="240" w:lineRule="exact"/>
              <w:rPr>
                <w:rFonts w:ascii="宋体" w:hAnsi="宋体" w:eastAsia="宋体" w:cs="宋体"/>
                <w:sz w:val="18"/>
                <w:lang w:val="zh-CN"/>
              </w:rPr>
            </w:pPr>
            <w:r>
              <w:rPr>
                <w:rFonts w:hint="eastAsia" w:ascii="宋体" w:hAnsi="宋体" w:eastAsia="宋体" w:cs="宋体"/>
                <w:sz w:val="18"/>
                <w:lang w:val="zh-CN"/>
              </w:rPr>
              <w:t>最高投标限价：不超过66万元，禁止超最高投标限价，否则拒绝投标。</w:t>
            </w:r>
          </w:p>
        </w:tc>
      </w:tr>
      <w:tr w14:paraId="032B2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trPr>
        <w:tc>
          <w:tcPr>
            <w:tcW w:w="9758" w:type="dxa"/>
            <w:gridSpan w:val="5"/>
            <w:tcBorders>
              <w:bottom w:val="single" w:color="auto" w:sz="4" w:space="0"/>
            </w:tcBorders>
            <w:vAlign w:val="center"/>
          </w:tcPr>
          <w:p w14:paraId="7306C2E9">
            <w:pPr>
              <w:jc w:val="center"/>
              <w:rPr>
                <w:lang w:val="zh-CN"/>
              </w:rPr>
            </w:pPr>
            <w:r>
              <w:rPr>
                <w:rFonts w:hint="eastAsia"/>
                <w:lang w:val="zh-CN"/>
              </w:rPr>
              <w:t>评审结果</w:t>
            </w:r>
          </w:p>
        </w:tc>
      </w:tr>
    </w:tbl>
    <w:p w14:paraId="10209DC8">
      <w:pPr>
        <w:spacing w:line="360" w:lineRule="auto"/>
        <w:jc w:val="left"/>
        <w:rPr>
          <w:rFonts w:ascii="宋体" w:hAnsi="宋体" w:eastAsia="宋体" w:cs="宋体"/>
          <w:szCs w:val="21"/>
        </w:rPr>
      </w:pPr>
      <w:r>
        <w:rPr>
          <w:rFonts w:hint="eastAsia" w:ascii="宋体" w:hAnsi="宋体" w:eastAsia="宋体" w:cs="宋体"/>
          <w:szCs w:val="21"/>
        </w:rPr>
        <w:t>注：1、以上内容满足磋商文件规定的打“○”视为合格，否则打“×”视为不合格</w:t>
      </w:r>
    </w:p>
    <w:p w14:paraId="49782448">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2、其中有一项评审因素不合格，视为初步评审不合格，不得进入下步评审。</w:t>
      </w:r>
    </w:p>
    <w:p w14:paraId="2854F131">
      <w:pPr>
        <w:rPr>
          <w:rFonts w:ascii="宋体" w:hAnsi="宋体" w:eastAsia="宋体" w:cs="宋体"/>
          <w:lang w:val="zh-CN"/>
        </w:rPr>
      </w:pPr>
      <w:bookmarkStart w:id="414" w:name="_Toc13822"/>
    </w:p>
    <w:bookmarkEnd w:id="410"/>
    <w:bookmarkEnd w:id="411"/>
    <w:bookmarkEnd w:id="412"/>
    <w:bookmarkEnd w:id="414"/>
    <w:p w14:paraId="26B024C7">
      <w:pPr>
        <w:pStyle w:val="20"/>
        <w:rPr>
          <w:rFonts w:hint="eastAsia" w:ascii="宋体" w:hAnsi="宋体" w:cs="宋体"/>
          <w:szCs w:val="32"/>
          <w:lang w:val="zh-CN"/>
        </w:rPr>
      </w:pPr>
    </w:p>
    <w:p w14:paraId="6C5B2FDB">
      <w:pPr>
        <w:autoSpaceDE w:val="0"/>
        <w:autoSpaceDN w:val="0"/>
        <w:adjustRightInd w:val="0"/>
        <w:spacing w:line="400" w:lineRule="exact"/>
        <w:jc w:val="center"/>
        <w:rPr>
          <w:rFonts w:hint="eastAsia" w:ascii="宋体" w:hAnsi="宋体" w:cs="宋体"/>
          <w:b/>
          <w:color w:val="auto"/>
          <w:sz w:val="32"/>
          <w:szCs w:val="18"/>
          <w:lang w:val="zh-CN"/>
        </w:rPr>
      </w:pPr>
      <w:r>
        <w:rPr>
          <w:rFonts w:hint="eastAsia" w:ascii="宋体" w:hAnsi="宋体" w:cs="宋体"/>
          <w:b/>
          <w:color w:val="auto"/>
          <w:sz w:val="28"/>
          <w:szCs w:val="18"/>
          <w:lang w:val="zh-CN"/>
        </w:rPr>
        <w:t>评标办法前附表（</w:t>
      </w:r>
      <w:r>
        <w:rPr>
          <w:rFonts w:hint="eastAsia" w:ascii="宋体" w:hAnsi="宋体" w:cs="宋体"/>
          <w:b/>
          <w:color w:val="auto"/>
          <w:sz w:val="32"/>
          <w:szCs w:val="18"/>
          <w:lang w:val="zh-CN"/>
        </w:rPr>
        <w:t>二）</w:t>
      </w:r>
    </w:p>
    <w:p w14:paraId="79A4E7DD">
      <w:pPr>
        <w:autoSpaceDE w:val="0"/>
        <w:autoSpaceDN w:val="0"/>
        <w:adjustRightInd w:val="0"/>
        <w:spacing w:line="400" w:lineRule="exact"/>
        <w:jc w:val="left"/>
        <w:rPr>
          <w:rFonts w:hint="eastAsia" w:ascii="宋体" w:hAnsi="宋体" w:cs="宋体"/>
          <w:color w:val="auto"/>
          <w:sz w:val="24"/>
          <w:lang w:val="zh-CN"/>
        </w:rPr>
      </w:pPr>
      <w:r>
        <w:rPr>
          <w:rFonts w:hint="eastAsia" w:ascii="宋体" w:hAnsi="宋体"/>
          <w:b/>
          <w:color w:val="auto"/>
          <w:szCs w:val="18"/>
        </w:rPr>
        <w:t xml:space="preserve">                                                      </w:t>
      </w:r>
      <w:r>
        <w:rPr>
          <w:rFonts w:ascii="宋体" w:hAnsi="宋体"/>
          <w:b/>
          <w:color w:val="auto"/>
          <w:szCs w:val="18"/>
        </w:rPr>
        <w:tab/>
      </w:r>
      <w:r>
        <w:rPr>
          <w:rFonts w:hint="eastAsia" w:ascii="宋体" w:hAnsi="宋体"/>
          <w:b/>
          <w:color w:val="auto"/>
          <w:szCs w:val="18"/>
        </w:rPr>
        <w:t xml:space="preserve">       </w:t>
      </w:r>
      <w:r>
        <w:rPr>
          <w:rFonts w:hint="eastAsia" w:ascii="宋体" w:hAnsi="宋体"/>
          <w:b/>
          <w:color w:val="auto"/>
          <w:szCs w:val="21"/>
        </w:rPr>
        <w:t xml:space="preserve">           </w:t>
      </w:r>
    </w:p>
    <w:tbl>
      <w:tblPr>
        <w:tblStyle w:val="22"/>
        <w:tblW w:w="0" w:type="auto"/>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1"/>
        <w:gridCol w:w="2757"/>
        <w:gridCol w:w="2331"/>
        <w:gridCol w:w="2314"/>
        <w:gridCol w:w="1737"/>
      </w:tblGrid>
      <w:tr w14:paraId="661779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39" w:hRule="atLeast"/>
        </w:trPr>
        <w:tc>
          <w:tcPr>
            <w:tcW w:w="541" w:type="dxa"/>
            <w:vMerge w:val="restart"/>
            <w:tcBorders>
              <w:top w:val="single" w:color="auto" w:sz="4" w:space="0"/>
              <w:left w:val="single" w:color="auto" w:sz="4" w:space="0"/>
              <w:right w:val="single" w:color="auto" w:sz="4" w:space="0"/>
            </w:tcBorders>
            <w:noWrap w:val="0"/>
            <w:vAlign w:val="center"/>
          </w:tcPr>
          <w:p w14:paraId="5E8BAB0B">
            <w:pPr>
              <w:spacing w:line="300" w:lineRule="exact"/>
              <w:jc w:val="center"/>
              <w:rPr>
                <w:rFonts w:hint="eastAsia" w:ascii="宋体" w:hAnsi="宋体"/>
                <w:bCs/>
                <w:color w:val="auto"/>
                <w:sz w:val="18"/>
                <w:szCs w:val="18"/>
              </w:rPr>
            </w:pPr>
            <w:r>
              <w:rPr>
                <w:rFonts w:hint="eastAsia" w:ascii="宋体" w:hAnsi="宋体"/>
                <w:bCs/>
                <w:color w:val="auto"/>
                <w:sz w:val="18"/>
                <w:szCs w:val="18"/>
              </w:rPr>
              <w:t>详</w:t>
            </w:r>
          </w:p>
          <w:p w14:paraId="555552D1">
            <w:pPr>
              <w:spacing w:line="300" w:lineRule="exact"/>
              <w:jc w:val="center"/>
              <w:rPr>
                <w:rFonts w:hint="eastAsia" w:ascii="宋体" w:hAnsi="宋体"/>
                <w:bCs/>
                <w:color w:val="auto"/>
                <w:sz w:val="18"/>
                <w:szCs w:val="18"/>
              </w:rPr>
            </w:pPr>
            <w:r>
              <w:rPr>
                <w:rFonts w:hint="eastAsia" w:ascii="宋体" w:hAnsi="宋体"/>
                <w:bCs/>
                <w:color w:val="auto"/>
                <w:sz w:val="18"/>
                <w:szCs w:val="18"/>
              </w:rPr>
              <w:t>细</w:t>
            </w:r>
          </w:p>
          <w:p w14:paraId="39D5177B">
            <w:pPr>
              <w:spacing w:line="300" w:lineRule="exact"/>
              <w:jc w:val="center"/>
              <w:rPr>
                <w:rFonts w:hint="eastAsia" w:ascii="宋体" w:hAnsi="宋体"/>
                <w:bCs/>
                <w:color w:val="auto"/>
                <w:sz w:val="18"/>
                <w:szCs w:val="18"/>
              </w:rPr>
            </w:pPr>
            <w:r>
              <w:rPr>
                <w:rFonts w:hint="eastAsia" w:ascii="宋体" w:hAnsi="宋体"/>
                <w:bCs/>
                <w:color w:val="auto"/>
                <w:sz w:val="18"/>
                <w:szCs w:val="18"/>
              </w:rPr>
              <w:t>评</w:t>
            </w:r>
          </w:p>
          <w:p w14:paraId="725BEF12">
            <w:pPr>
              <w:spacing w:line="300" w:lineRule="exact"/>
              <w:jc w:val="center"/>
              <w:rPr>
                <w:rFonts w:hint="eastAsia" w:ascii="宋体" w:hAnsi="宋体"/>
                <w:bCs/>
                <w:color w:val="auto"/>
                <w:sz w:val="18"/>
                <w:szCs w:val="18"/>
              </w:rPr>
            </w:pPr>
            <w:r>
              <w:rPr>
                <w:rFonts w:hint="eastAsia" w:ascii="宋体" w:hAnsi="宋体"/>
                <w:bCs/>
                <w:color w:val="auto"/>
                <w:sz w:val="18"/>
                <w:szCs w:val="18"/>
              </w:rPr>
              <w:t>审</w:t>
            </w:r>
          </w:p>
          <w:p w14:paraId="6111F821">
            <w:pPr>
              <w:spacing w:line="300" w:lineRule="exact"/>
              <w:jc w:val="center"/>
              <w:rPr>
                <w:rFonts w:hint="eastAsia" w:ascii="宋体" w:hAnsi="宋体"/>
                <w:bCs/>
                <w:color w:val="auto"/>
                <w:sz w:val="18"/>
                <w:szCs w:val="18"/>
              </w:rPr>
            </w:pPr>
            <w:r>
              <w:rPr>
                <w:rFonts w:hint="eastAsia" w:ascii="宋体" w:hAnsi="宋体"/>
                <w:bCs/>
                <w:color w:val="auto"/>
                <w:sz w:val="18"/>
                <w:szCs w:val="18"/>
              </w:rPr>
              <w:t>标</w:t>
            </w:r>
          </w:p>
          <w:p w14:paraId="40F2B5E7">
            <w:pPr>
              <w:spacing w:line="300" w:lineRule="exact"/>
              <w:jc w:val="center"/>
              <w:rPr>
                <w:rFonts w:hint="eastAsia" w:ascii="宋体" w:hAnsi="宋体"/>
                <w:bCs/>
                <w:color w:val="auto"/>
                <w:sz w:val="18"/>
                <w:szCs w:val="18"/>
              </w:rPr>
            </w:pPr>
            <w:r>
              <w:rPr>
                <w:rFonts w:hint="eastAsia" w:ascii="宋体" w:hAnsi="宋体"/>
                <w:bCs/>
                <w:color w:val="auto"/>
                <w:sz w:val="18"/>
                <w:szCs w:val="18"/>
              </w:rPr>
              <w:t>准</w:t>
            </w:r>
          </w:p>
        </w:tc>
        <w:tc>
          <w:tcPr>
            <w:tcW w:w="2757" w:type="dxa"/>
            <w:tcBorders>
              <w:top w:val="single" w:color="auto" w:sz="4" w:space="0"/>
              <w:left w:val="single" w:color="auto" w:sz="4" w:space="0"/>
              <w:bottom w:val="single" w:color="auto" w:sz="4" w:space="0"/>
              <w:right w:val="single" w:color="auto" w:sz="4" w:space="0"/>
            </w:tcBorders>
            <w:noWrap w:val="0"/>
            <w:vAlign w:val="center"/>
          </w:tcPr>
          <w:p w14:paraId="1198618D">
            <w:pPr>
              <w:jc w:val="center"/>
              <w:rPr>
                <w:rFonts w:ascii="宋体" w:hAnsi="宋体"/>
                <w:bCs/>
                <w:color w:val="auto"/>
                <w:sz w:val="18"/>
                <w:szCs w:val="18"/>
              </w:rPr>
            </w:pPr>
            <w:r>
              <w:rPr>
                <w:rFonts w:hint="eastAsia" w:ascii="宋体" w:hAnsi="宋体"/>
                <w:bCs/>
                <w:color w:val="auto"/>
                <w:sz w:val="18"/>
                <w:szCs w:val="18"/>
              </w:rPr>
              <w:t>应答人名称</w:t>
            </w:r>
          </w:p>
        </w:tc>
        <w:tc>
          <w:tcPr>
            <w:tcW w:w="2331" w:type="dxa"/>
            <w:tcBorders>
              <w:top w:val="single" w:color="auto" w:sz="4" w:space="0"/>
              <w:left w:val="single" w:color="auto" w:sz="4" w:space="0"/>
              <w:bottom w:val="single" w:color="auto" w:sz="4" w:space="0"/>
              <w:right w:val="single" w:color="auto" w:sz="4" w:space="0"/>
            </w:tcBorders>
            <w:noWrap w:val="0"/>
            <w:vAlign w:val="center"/>
          </w:tcPr>
          <w:p w14:paraId="6D39F1B9">
            <w:pPr>
              <w:jc w:val="center"/>
              <w:rPr>
                <w:rFonts w:hint="eastAsia" w:ascii="宋体" w:hAnsi="宋体" w:eastAsia="宋体"/>
                <w:bCs/>
                <w:color w:val="auto"/>
                <w:sz w:val="18"/>
                <w:szCs w:val="18"/>
                <w:lang w:eastAsia="zh-CN"/>
              </w:rPr>
            </w:pPr>
            <w:r>
              <w:rPr>
                <w:rFonts w:hint="eastAsia" w:ascii="宋体" w:hAnsi="宋体"/>
                <w:bCs/>
                <w:color w:val="auto"/>
                <w:sz w:val="18"/>
                <w:szCs w:val="18"/>
              </w:rPr>
              <w:t>首次</w:t>
            </w:r>
            <w:r>
              <w:rPr>
                <w:rFonts w:hint="eastAsia" w:ascii="宋体" w:hAnsi="宋体"/>
                <w:bCs/>
                <w:color w:val="auto"/>
                <w:sz w:val="18"/>
                <w:szCs w:val="18"/>
                <w:lang w:val="en-US" w:eastAsia="zh-CN"/>
              </w:rPr>
              <w:t>磋商</w:t>
            </w:r>
            <w:r>
              <w:rPr>
                <w:rFonts w:hint="eastAsia" w:ascii="宋体" w:hAnsi="宋体"/>
                <w:bCs/>
                <w:color w:val="auto"/>
                <w:sz w:val="18"/>
                <w:szCs w:val="18"/>
              </w:rPr>
              <w:t>报价</w:t>
            </w:r>
            <w:r>
              <w:rPr>
                <w:rFonts w:hint="eastAsia" w:ascii="宋体" w:hAnsi="宋体"/>
                <w:bCs/>
                <w:color w:val="auto"/>
                <w:sz w:val="18"/>
                <w:szCs w:val="18"/>
                <w:lang w:eastAsia="zh-CN"/>
              </w:rPr>
              <w:t>（万元）</w:t>
            </w:r>
          </w:p>
        </w:tc>
        <w:tc>
          <w:tcPr>
            <w:tcW w:w="2314" w:type="dxa"/>
            <w:tcBorders>
              <w:top w:val="single" w:color="auto" w:sz="4" w:space="0"/>
              <w:left w:val="single" w:color="auto" w:sz="4" w:space="0"/>
              <w:bottom w:val="single" w:color="auto" w:sz="4" w:space="0"/>
              <w:right w:val="single" w:color="auto" w:sz="4" w:space="0"/>
            </w:tcBorders>
            <w:noWrap w:val="0"/>
            <w:vAlign w:val="center"/>
          </w:tcPr>
          <w:p w14:paraId="0315BE20">
            <w:pPr>
              <w:jc w:val="center"/>
              <w:rPr>
                <w:rFonts w:hint="eastAsia" w:ascii="宋体" w:hAnsi="宋体"/>
                <w:bCs/>
                <w:color w:val="auto"/>
                <w:sz w:val="18"/>
                <w:szCs w:val="18"/>
              </w:rPr>
            </w:pPr>
            <w:r>
              <w:rPr>
                <w:rFonts w:hint="eastAsia" w:ascii="宋体" w:hAnsi="宋体"/>
                <w:bCs/>
                <w:color w:val="auto"/>
                <w:sz w:val="18"/>
                <w:szCs w:val="18"/>
              </w:rPr>
              <w:t>二次</w:t>
            </w:r>
            <w:r>
              <w:rPr>
                <w:rFonts w:hint="eastAsia" w:ascii="宋体" w:hAnsi="宋体"/>
                <w:bCs/>
                <w:color w:val="auto"/>
                <w:sz w:val="18"/>
                <w:szCs w:val="18"/>
                <w:lang w:val="en-US" w:eastAsia="zh-CN"/>
              </w:rPr>
              <w:t>磋商</w:t>
            </w:r>
            <w:r>
              <w:rPr>
                <w:rFonts w:hint="eastAsia" w:ascii="宋体" w:hAnsi="宋体"/>
                <w:bCs/>
                <w:color w:val="auto"/>
                <w:sz w:val="18"/>
                <w:szCs w:val="18"/>
              </w:rPr>
              <w:t>报价</w:t>
            </w:r>
            <w:r>
              <w:rPr>
                <w:rFonts w:hint="eastAsia" w:ascii="宋体" w:hAnsi="宋体"/>
                <w:bCs/>
                <w:color w:val="auto"/>
                <w:sz w:val="18"/>
                <w:szCs w:val="18"/>
                <w:lang w:eastAsia="zh-CN"/>
              </w:rPr>
              <w:t>（万元）</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D5284C8">
            <w:pPr>
              <w:jc w:val="center"/>
              <w:rPr>
                <w:rFonts w:ascii="宋体" w:hAnsi="宋体"/>
                <w:bCs/>
                <w:color w:val="auto"/>
                <w:sz w:val="18"/>
                <w:szCs w:val="18"/>
              </w:rPr>
            </w:pPr>
            <w:r>
              <w:rPr>
                <w:rFonts w:hint="eastAsia" w:ascii="宋体" w:hAnsi="宋体"/>
                <w:bCs/>
                <w:color w:val="auto"/>
                <w:sz w:val="18"/>
                <w:szCs w:val="18"/>
              </w:rPr>
              <w:t>是否</w:t>
            </w:r>
            <w:r>
              <w:rPr>
                <w:rFonts w:hint="eastAsia" w:ascii="宋体" w:hAnsi="宋体"/>
                <w:bCs/>
                <w:color w:val="auto"/>
                <w:sz w:val="18"/>
                <w:szCs w:val="18"/>
                <w:lang w:eastAsia="zh-CN"/>
              </w:rPr>
              <w:t>高于</w:t>
            </w:r>
            <w:r>
              <w:rPr>
                <w:rFonts w:hint="eastAsia" w:ascii="宋体" w:hAnsi="宋体"/>
                <w:bCs/>
                <w:color w:val="auto"/>
                <w:sz w:val="18"/>
                <w:szCs w:val="18"/>
              </w:rPr>
              <w:t>控制</w:t>
            </w:r>
            <w:r>
              <w:rPr>
                <w:rFonts w:hint="eastAsia" w:ascii="宋体" w:hAnsi="宋体"/>
                <w:bCs/>
                <w:color w:val="auto"/>
                <w:sz w:val="18"/>
                <w:szCs w:val="18"/>
                <w:lang w:eastAsia="zh-CN"/>
              </w:rPr>
              <w:t>价</w:t>
            </w:r>
            <w:r>
              <w:rPr>
                <w:rFonts w:hint="eastAsia" w:ascii="宋体" w:hAnsi="宋体"/>
                <w:bCs/>
                <w:color w:val="auto"/>
                <w:sz w:val="18"/>
                <w:szCs w:val="18"/>
              </w:rPr>
              <w:t>或低于成本价</w:t>
            </w:r>
          </w:p>
        </w:tc>
      </w:tr>
      <w:tr w14:paraId="16842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5" w:hRule="atLeast"/>
        </w:trPr>
        <w:tc>
          <w:tcPr>
            <w:tcW w:w="541" w:type="dxa"/>
            <w:vMerge w:val="continue"/>
            <w:tcBorders>
              <w:left w:val="single" w:color="auto" w:sz="4" w:space="0"/>
              <w:right w:val="single" w:color="auto" w:sz="4" w:space="0"/>
            </w:tcBorders>
            <w:noWrap w:val="0"/>
            <w:vAlign w:val="center"/>
          </w:tcPr>
          <w:p w14:paraId="7D6EBB48">
            <w:pPr>
              <w:spacing w:line="300" w:lineRule="exact"/>
              <w:rPr>
                <w:rFonts w:hint="eastAsia" w:ascii="宋体" w:hAnsi="宋体"/>
                <w:bCs/>
                <w:color w:val="auto"/>
                <w:sz w:val="18"/>
                <w:szCs w:val="18"/>
              </w:rPr>
            </w:pPr>
          </w:p>
        </w:tc>
        <w:tc>
          <w:tcPr>
            <w:tcW w:w="2757" w:type="dxa"/>
            <w:tcBorders>
              <w:top w:val="single" w:color="auto" w:sz="4" w:space="0"/>
              <w:left w:val="single" w:color="auto" w:sz="4" w:space="0"/>
              <w:bottom w:val="single" w:color="auto" w:sz="4" w:space="0"/>
              <w:right w:val="single" w:color="auto" w:sz="4" w:space="0"/>
            </w:tcBorders>
            <w:noWrap w:val="0"/>
            <w:vAlign w:val="top"/>
          </w:tcPr>
          <w:p w14:paraId="1DF41614">
            <w:pPr>
              <w:spacing w:line="300" w:lineRule="exact"/>
              <w:rPr>
                <w:rFonts w:ascii="宋体" w:hAnsi="宋体"/>
                <w:bCs/>
                <w:color w:val="auto"/>
                <w:sz w:val="18"/>
                <w:szCs w:val="18"/>
              </w:rPr>
            </w:pPr>
          </w:p>
        </w:tc>
        <w:tc>
          <w:tcPr>
            <w:tcW w:w="2331" w:type="dxa"/>
            <w:tcBorders>
              <w:top w:val="single" w:color="auto" w:sz="4" w:space="0"/>
              <w:left w:val="single" w:color="auto" w:sz="4" w:space="0"/>
              <w:bottom w:val="single" w:color="auto" w:sz="4" w:space="0"/>
              <w:right w:val="single" w:color="auto" w:sz="4" w:space="0"/>
            </w:tcBorders>
            <w:noWrap w:val="0"/>
            <w:vAlign w:val="top"/>
          </w:tcPr>
          <w:p w14:paraId="49F6E653">
            <w:pPr>
              <w:spacing w:line="300" w:lineRule="exact"/>
              <w:rPr>
                <w:rFonts w:ascii="宋体" w:hAnsi="宋体"/>
                <w:bCs/>
                <w:color w:val="auto"/>
                <w:sz w:val="18"/>
                <w:szCs w:val="18"/>
              </w:rPr>
            </w:pPr>
          </w:p>
        </w:tc>
        <w:tc>
          <w:tcPr>
            <w:tcW w:w="2314" w:type="dxa"/>
            <w:tcBorders>
              <w:top w:val="single" w:color="auto" w:sz="4" w:space="0"/>
              <w:left w:val="single" w:color="auto" w:sz="4" w:space="0"/>
              <w:bottom w:val="single" w:color="auto" w:sz="4" w:space="0"/>
              <w:right w:val="single" w:color="auto" w:sz="4" w:space="0"/>
            </w:tcBorders>
            <w:noWrap w:val="0"/>
            <w:vAlign w:val="top"/>
          </w:tcPr>
          <w:p w14:paraId="3134415B">
            <w:pPr>
              <w:spacing w:line="300" w:lineRule="exact"/>
              <w:rPr>
                <w:rFonts w:ascii="宋体" w:hAnsi="宋体"/>
                <w:bCs/>
                <w:color w:val="auto"/>
                <w:sz w:val="18"/>
                <w:szCs w:val="18"/>
              </w:rPr>
            </w:pPr>
          </w:p>
        </w:tc>
        <w:tc>
          <w:tcPr>
            <w:tcW w:w="1737" w:type="dxa"/>
            <w:tcBorders>
              <w:top w:val="single" w:color="auto" w:sz="4" w:space="0"/>
              <w:left w:val="single" w:color="auto" w:sz="4" w:space="0"/>
              <w:bottom w:val="single" w:color="auto" w:sz="4" w:space="0"/>
              <w:right w:val="single" w:color="auto" w:sz="4" w:space="0"/>
            </w:tcBorders>
            <w:noWrap w:val="0"/>
            <w:vAlign w:val="top"/>
          </w:tcPr>
          <w:p w14:paraId="50AF28A6">
            <w:pPr>
              <w:spacing w:line="300" w:lineRule="exact"/>
              <w:rPr>
                <w:rFonts w:ascii="宋体" w:hAnsi="宋体"/>
                <w:bCs/>
                <w:color w:val="auto"/>
                <w:sz w:val="18"/>
                <w:szCs w:val="18"/>
              </w:rPr>
            </w:pPr>
          </w:p>
        </w:tc>
      </w:tr>
      <w:tr w14:paraId="3753F7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8" w:hRule="atLeast"/>
        </w:trPr>
        <w:tc>
          <w:tcPr>
            <w:tcW w:w="541" w:type="dxa"/>
            <w:vMerge w:val="continue"/>
            <w:tcBorders>
              <w:left w:val="single" w:color="auto" w:sz="4" w:space="0"/>
              <w:right w:val="single" w:color="auto" w:sz="4" w:space="0"/>
            </w:tcBorders>
            <w:noWrap w:val="0"/>
            <w:vAlign w:val="top"/>
          </w:tcPr>
          <w:p w14:paraId="3B6771DA">
            <w:pPr>
              <w:spacing w:line="300" w:lineRule="exact"/>
              <w:rPr>
                <w:rFonts w:ascii="宋体" w:hAnsi="宋体" w:cs="宋体"/>
                <w:bCs/>
                <w:color w:val="auto"/>
                <w:sz w:val="18"/>
                <w:szCs w:val="18"/>
              </w:rPr>
            </w:pPr>
          </w:p>
        </w:tc>
        <w:tc>
          <w:tcPr>
            <w:tcW w:w="2757" w:type="dxa"/>
            <w:tcBorders>
              <w:top w:val="single" w:color="auto" w:sz="4" w:space="0"/>
              <w:left w:val="single" w:color="auto" w:sz="4" w:space="0"/>
              <w:bottom w:val="single" w:color="auto" w:sz="4" w:space="0"/>
              <w:right w:val="single" w:color="auto" w:sz="4" w:space="0"/>
            </w:tcBorders>
            <w:noWrap w:val="0"/>
            <w:vAlign w:val="top"/>
          </w:tcPr>
          <w:p w14:paraId="5A30EDC0">
            <w:pPr>
              <w:spacing w:line="300" w:lineRule="exact"/>
              <w:rPr>
                <w:rFonts w:ascii="宋体" w:hAnsi="宋体"/>
                <w:bCs/>
                <w:color w:val="auto"/>
                <w:sz w:val="18"/>
                <w:szCs w:val="18"/>
              </w:rPr>
            </w:pPr>
          </w:p>
        </w:tc>
        <w:tc>
          <w:tcPr>
            <w:tcW w:w="2331" w:type="dxa"/>
            <w:tcBorders>
              <w:top w:val="single" w:color="auto" w:sz="4" w:space="0"/>
              <w:left w:val="single" w:color="auto" w:sz="4" w:space="0"/>
              <w:bottom w:val="single" w:color="auto" w:sz="4" w:space="0"/>
              <w:right w:val="single" w:color="auto" w:sz="4" w:space="0"/>
            </w:tcBorders>
            <w:noWrap w:val="0"/>
            <w:vAlign w:val="top"/>
          </w:tcPr>
          <w:p w14:paraId="147BE4B1">
            <w:pPr>
              <w:spacing w:line="300" w:lineRule="exact"/>
              <w:rPr>
                <w:rFonts w:ascii="宋体" w:hAnsi="宋体"/>
                <w:bCs/>
                <w:color w:val="auto"/>
                <w:sz w:val="18"/>
                <w:szCs w:val="18"/>
              </w:rPr>
            </w:pPr>
          </w:p>
        </w:tc>
        <w:tc>
          <w:tcPr>
            <w:tcW w:w="2314" w:type="dxa"/>
            <w:tcBorders>
              <w:top w:val="single" w:color="auto" w:sz="4" w:space="0"/>
              <w:left w:val="single" w:color="auto" w:sz="4" w:space="0"/>
              <w:bottom w:val="single" w:color="auto" w:sz="4" w:space="0"/>
              <w:right w:val="single" w:color="auto" w:sz="4" w:space="0"/>
            </w:tcBorders>
            <w:noWrap w:val="0"/>
            <w:vAlign w:val="top"/>
          </w:tcPr>
          <w:p w14:paraId="7EF239B4">
            <w:pPr>
              <w:spacing w:line="300" w:lineRule="exact"/>
              <w:rPr>
                <w:rFonts w:ascii="宋体" w:hAnsi="宋体"/>
                <w:bCs/>
                <w:color w:val="auto"/>
                <w:sz w:val="18"/>
                <w:szCs w:val="18"/>
              </w:rPr>
            </w:pPr>
          </w:p>
        </w:tc>
        <w:tc>
          <w:tcPr>
            <w:tcW w:w="1737" w:type="dxa"/>
            <w:tcBorders>
              <w:top w:val="single" w:color="auto" w:sz="4" w:space="0"/>
              <w:left w:val="single" w:color="auto" w:sz="4" w:space="0"/>
              <w:bottom w:val="single" w:color="auto" w:sz="4" w:space="0"/>
              <w:right w:val="single" w:color="auto" w:sz="4" w:space="0"/>
            </w:tcBorders>
            <w:noWrap w:val="0"/>
            <w:vAlign w:val="top"/>
          </w:tcPr>
          <w:p w14:paraId="26119B96">
            <w:pPr>
              <w:spacing w:line="300" w:lineRule="exact"/>
              <w:rPr>
                <w:rFonts w:ascii="宋体" w:hAnsi="宋体"/>
                <w:bCs/>
                <w:color w:val="auto"/>
                <w:sz w:val="18"/>
                <w:szCs w:val="18"/>
              </w:rPr>
            </w:pPr>
          </w:p>
        </w:tc>
      </w:tr>
      <w:tr w14:paraId="3C9763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4" w:hRule="atLeast"/>
        </w:trPr>
        <w:tc>
          <w:tcPr>
            <w:tcW w:w="541" w:type="dxa"/>
            <w:vMerge w:val="continue"/>
            <w:tcBorders>
              <w:left w:val="single" w:color="auto" w:sz="4" w:space="0"/>
              <w:right w:val="single" w:color="auto" w:sz="4" w:space="0"/>
            </w:tcBorders>
            <w:noWrap w:val="0"/>
            <w:vAlign w:val="top"/>
          </w:tcPr>
          <w:p w14:paraId="6CC1160D">
            <w:pPr>
              <w:spacing w:line="300" w:lineRule="exact"/>
              <w:rPr>
                <w:rFonts w:ascii="宋体" w:hAnsi="宋体" w:cs="宋体"/>
                <w:bCs/>
                <w:color w:val="auto"/>
                <w:sz w:val="18"/>
                <w:szCs w:val="18"/>
              </w:rPr>
            </w:pPr>
          </w:p>
        </w:tc>
        <w:tc>
          <w:tcPr>
            <w:tcW w:w="2757" w:type="dxa"/>
            <w:tcBorders>
              <w:top w:val="single" w:color="auto" w:sz="4" w:space="0"/>
              <w:left w:val="single" w:color="auto" w:sz="4" w:space="0"/>
              <w:bottom w:val="single" w:color="auto" w:sz="4" w:space="0"/>
              <w:right w:val="single" w:color="auto" w:sz="4" w:space="0"/>
            </w:tcBorders>
            <w:noWrap w:val="0"/>
            <w:vAlign w:val="top"/>
          </w:tcPr>
          <w:p w14:paraId="4E1E1B8C">
            <w:pPr>
              <w:spacing w:line="300" w:lineRule="exact"/>
              <w:rPr>
                <w:rFonts w:ascii="宋体" w:hAnsi="宋体"/>
                <w:bCs/>
                <w:color w:val="auto"/>
                <w:sz w:val="18"/>
                <w:szCs w:val="18"/>
              </w:rPr>
            </w:pPr>
          </w:p>
        </w:tc>
        <w:tc>
          <w:tcPr>
            <w:tcW w:w="2331" w:type="dxa"/>
            <w:tcBorders>
              <w:top w:val="single" w:color="auto" w:sz="4" w:space="0"/>
              <w:left w:val="single" w:color="auto" w:sz="4" w:space="0"/>
              <w:bottom w:val="single" w:color="auto" w:sz="4" w:space="0"/>
              <w:right w:val="single" w:color="auto" w:sz="4" w:space="0"/>
            </w:tcBorders>
            <w:noWrap w:val="0"/>
            <w:vAlign w:val="top"/>
          </w:tcPr>
          <w:p w14:paraId="68BC35A2">
            <w:pPr>
              <w:spacing w:line="300" w:lineRule="exact"/>
              <w:rPr>
                <w:rFonts w:ascii="宋体" w:hAnsi="宋体"/>
                <w:bCs/>
                <w:color w:val="auto"/>
                <w:sz w:val="18"/>
                <w:szCs w:val="18"/>
              </w:rPr>
            </w:pPr>
          </w:p>
        </w:tc>
        <w:tc>
          <w:tcPr>
            <w:tcW w:w="2314" w:type="dxa"/>
            <w:tcBorders>
              <w:top w:val="single" w:color="auto" w:sz="4" w:space="0"/>
              <w:left w:val="single" w:color="auto" w:sz="4" w:space="0"/>
              <w:bottom w:val="single" w:color="auto" w:sz="4" w:space="0"/>
              <w:right w:val="single" w:color="auto" w:sz="4" w:space="0"/>
            </w:tcBorders>
            <w:noWrap w:val="0"/>
            <w:vAlign w:val="top"/>
          </w:tcPr>
          <w:p w14:paraId="2804B451">
            <w:pPr>
              <w:spacing w:line="300" w:lineRule="exact"/>
              <w:rPr>
                <w:rFonts w:ascii="宋体" w:hAnsi="宋体"/>
                <w:bCs/>
                <w:color w:val="auto"/>
                <w:sz w:val="18"/>
                <w:szCs w:val="18"/>
              </w:rPr>
            </w:pPr>
          </w:p>
        </w:tc>
        <w:tc>
          <w:tcPr>
            <w:tcW w:w="1737" w:type="dxa"/>
            <w:tcBorders>
              <w:top w:val="single" w:color="auto" w:sz="4" w:space="0"/>
              <w:left w:val="single" w:color="auto" w:sz="4" w:space="0"/>
              <w:bottom w:val="single" w:color="auto" w:sz="4" w:space="0"/>
              <w:right w:val="single" w:color="auto" w:sz="4" w:space="0"/>
            </w:tcBorders>
            <w:noWrap w:val="0"/>
            <w:vAlign w:val="top"/>
          </w:tcPr>
          <w:p w14:paraId="4C25AE0D">
            <w:pPr>
              <w:spacing w:line="300" w:lineRule="exact"/>
              <w:rPr>
                <w:rFonts w:ascii="宋体" w:hAnsi="宋体"/>
                <w:bCs/>
                <w:color w:val="auto"/>
                <w:sz w:val="18"/>
                <w:szCs w:val="18"/>
              </w:rPr>
            </w:pPr>
          </w:p>
        </w:tc>
      </w:tr>
      <w:tr w14:paraId="13EE65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0" w:hRule="atLeast"/>
        </w:trPr>
        <w:tc>
          <w:tcPr>
            <w:tcW w:w="541" w:type="dxa"/>
            <w:vMerge w:val="continue"/>
            <w:tcBorders>
              <w:left w:val="single" w:color="auto" w:sz="4" w:space="0"/>
              <w:bottom w:val="single" w:color="auto" w:sz="4" w:space="0"/>
              <w:right w:val="single" w:color="auto" w:sz="4" w:space="0"/>
            </w:tcBorders>
            <w:noWrap w:val="0"/>
            <w:vAlign w:val="top"/>
          </w:tcPr>
          <w:p w14:paraId="02028DEC">
            <w:pPr>
              <w:spacing w:line="300" w:lineRule="exact"/>
              <w:rPr>
                <w:rFonts w:ascii="宋体" w:hAnsi="宋体" w:cs="宋体"/>
                <w:bCs/>
                <w:color w:val="FF0000"/>
                <w:sz w:val="18"/>
                <w:szCs w:val="18"/>
              </w:rPr>
            </w:pPr>
          </w:p>
        </w:tc>
        <w:tc>
          <w:tcPr>
            <w:tcW w:w="2757" w:type="dxa"/>
            <w:tcBorders>
              <w:top w:val="single" w:color="auto" w:sz="4" w:space="0"/>
              <w:left w:val="single" w:color="auto" w:sz="4" w:space="0"/>
              <w:bottom w:val="single" w:color="auto" w:sz="4" w:space="0"/>
              <w:right w:val="single" w:color="auto" w:sz="4" w:space="0"/>
            </w:tcBorders>
            <w:noWrap w:val="0"/>
            <w:vAlign w:val="top"/>
          </w:tcPr>
          <w:p w14:paraId="302DEE54">
            <w:pPr>
              <w:spacing w:line="300" w:lineRule="exact"/>
              <w:rPr>
                <w:rFonts w:ascii="宋体" w:hAnsi="宋体"/>
                <w:bCs/>
                <w:color w:val="FF0000"/>
                <w:sz w:val="18"/>
                <w:szCs w:val="18"/>
              </w:rPr>
            </w:pPr>
          </w:p>
        </w:tc>
        <w:tc>
          <w:tcPr>
            <w:tcW w:w="2331" w:type="dxa"/>
            <w:tcBorders>
              <w:top w:val="single" w:color="auto" w:sz="4" w:space="0"/>
              <w:left w:val="single" w:color="auto" w:sz="4" w:space="0"/>
              <w:bottom w:val="single" w:color="auto" w:sz="4" w:space="0"/>
              <w:right w:val="single" w:color="auto" w:sz="4" w:space="0"/>
            </w:tcBorders>
            <w:noWrap w:val="0"/>
            <w:vAlign w:val="top"/>
          </w:tcPr>
          <w:p w14:paraId="215E6362">
            <w:pPr>
              <w:spacing w:line="300" w:lineRule="exact"/>
              <w:rPr>
                <w:rFonts w:ascii="宋体" w:hAnsi="宋体"/>
                <w:bCs/>
                <w:color w:val="FF0000"/>
                <w:sz w:val="18"/>
                <w:szCs w:val="18"/>
              </w:rPr>
            </w:pPr>
          </w:p>
        </w:tc>
        <w:tc>
          <w:tcPr>
            <w:tcW w:w="2314" w:type="dxa"/>
            <w:tcBorders>
              <w:top w:val="single" w:color="auto" w:sz="4" w:space="0"/>
              <w:left w:val="single" w:color="auto" w:sz="4" w:space="0"/>
              <w:bottom w:val="single" w:color="auto" w:sz="4" w:space="0"/>
              <w:right w:val="single" w:color="auto" w:sz="4" w:space="0"/>
            </w:tcBorders>
            <w:noWrap w:val="0"/>
            <w:vAlign w:val="top"/>
          </w:tcPr>
          <w:p w14:paraId="2B513E1D">
            <w:pPr>
              <w:spacing w:line="300" w:lineRule="exact"/>
              <w:rPr>
                <w:rFonts w:ascii="宋体" w:hAnsi="宋体"/>
                <w:bCs/>
                <w:color w:val="FF0000"/>
                <w:sz w:val="18"/>
                <w:szCs w:val="18"/>
              </w:rPr>
            </w:pPr>
          </w:p>
        </w:tc>
        <w:tc>
          <w:tcPr>
            <w:tcW w:w="1737" w:type="dxa"/>
            <w:tcBorders>
              <w:top w:val="single" w:color="auto" w:sz="4" w:space="0"/>
              <w:left w:val="single" w:color="auto" w:sz="4" w:space="0"/>
              <w:bottom w:val="single" w:color="auto" w:sz="4" w:space="0"/>
              <w:right w:val="single" w:color="auto" w:sz="4" w:space="0"/>
            </w:tcBorders>
            <w:noWrap w:val="0"/>
            <w:vAlign w:val="top"/>
          </w:tcPr>
          <w:p w14:paraId="0DEA1DE7">
            <w:pPr>
              <w:spacing w:line="300" w:lineRule="exact"/>
              <w:rPr>
                <w:rFonts w:ascii="宋体" w:hAnsi="宋体"/>
                <w:bCs/>
                <w:color w:val="FF0000"/>
                <w:sz w:val="18"/>
                <w:szCs w:val="18"/>
              </w:rPr>
            </w:pPr>
          </w:p>
        </w:tc>
      </w:tr>
    </w:tbl>
    <w:p w14:paraId="3B61B8AE">
      <w:pPr>
        <w:pStyle w:val="20"/>
        <w:rPr>
          <w:rFonts w:hint="eastAsia" w:ascii="宋体" w:hAnsi="宋体" w:cs="宋体"/>
          <w:szCs w:val="32"/>
          <w:lang w:val="zh-CN"/>
        </w:rPr>
      </w:pPr>
    </w:p>
    <w:p w14:paraId="76412C3C">
      <w:pPr>
        <w:pStyle w:val="20"/>
        <w:rPr>
          <w:rFonts w:hint="eastAsia" w:ascii="宋体" w:hAnsi="宋体" w:cs="宋体"/>
          <w:szCs w:val="32"/>
          <w:lang w:val="zh-CN"/>
        </w:rPr>
      </w:pPr>
    </w:p>
    <w:p w14:paraId="7EB7F030">
      <w:pPr>
        <w:pStyle w:val="20"/>
        <w:rPr>
          <w:rFonts w:hint="eastAsia" w:ascii="宋体" w:hAnsi="宋体" w:cs="宋体"/>
          <w:szCs w:val="32"/>
          <w:lang w:val="zh-CN"/>
        </w:rPr>
      </w:pPr>
    </w:p>
    <w:p w14:paraId="23CFA59A">
      <w:pPr>
        <w:pStyle w:val="20"/>
        <w:rPr>
          <w:rFonts w:hint="eastAsia" w:ascii="宋体" w:hAnsi="宋体" w:cs="宋体"/>
          <w:szCs w:val="32"/>
          <w:lang w:val="zh-CN"/>
        </w:rPr>
      </w:pPr>
    </w:p>
    <w:p w14:paraId="2253F640">
      <w:pPr>
        <w:pStyle w:val="20"/>
        <w:rPr>
          <w:rFonts w:hint="eastAsia" w:ascii="宋体" w:hAnsi="宋体" w:cs="宋体"/>
          <w:szCs w:val="32"/>
          <w:lang w:val="zh-CN"/>
        </w:rPr>
      </w:pPr>
    </w:p>
    <w:p w14:paraId="26ABBF6E">
      <w:pPr>
        <w:pStyle w:val="20"/>
        <w:rPr>
          <w:rFonts w:hint="eastAsia" w:ascii="宋体" w:hAnsi="宋体" w:cs="宋体"/>
          <w:szCs w:val="32"/>
          <w:lang w:val="zh-CN"/>
        </w:rPr>
      </w:pPr>
    </w:p>
    <w:p w14:paraId="05F64AFC">
      <w:pPr>
        <w:pStyle w:val="20"/>
        <w:rPr>
          <w:rFonts w:hint="eastAsia" w:ascii="宋体" w:hAnsi="宋体" w:cs="宋体"/>
          <w:szCs w:val="32"/>
          <w:lang w:val="zh-CN"/>
        </w:rPr>
      </w:pPr>
    </w:p>
    <w:p w14:paraId="41E39F49">
      <w:pPr>
        <w:pStyle w:val="20"/>
        <w:rPr>
          <w:rFonts w:hint="eastAsia" w:ascii="宋体" w:hAnsi="宋体" w:cs="宋体"/>
          <w:szCs w:val="32"/>
          <w:lang w:val="zh-CN"/>
        </w:rPr>
      </w:pPr>
    </w:p>
    <w:p w14:paraId="50FE5C5F">
      <w:pPr>
        <w:pStyle w:val="20"/>
        <w:rPr>
          <w:rFonts w:hint="eastAsia" w:ascii="宋体" w:hAnsi="宋体" w:cs="宋体"/>
          <w:szCs w:val="32"/>
          <w:lang w:val="zh-CN"/>
        </w:rPr>
      </w:pPr>
    </w:p>
    <w:p w14:paraId="6F205CBE">
      <w:pPr>
        <w:pStyle w:val="20"/>
        <w:jc w:val="both"/>
        <w:rPr>
          <w:rFonts w:hint="eastAsia" w:ascii="宋体" w:hAnsi="宋体" w:cs="宋体"/>
          <w:szCs w:val="32"/>
          <w:lang w:val="zh-CN"/>
        </w:rPr>
      </w:pPr>
    </w:p>
    <w:p w14:paraId="3E840FB9">
      <w:pPr>
        <w:pStyle w:val="20"/>
        <w:rPr>
          <w:rFonts w:ascii="宋体" w:hAnsi="宋体" w:cs="宋体"/>
          <w:sz w:val="24"/>
          <w:lang w:val="zh-CN"/>
        </w:rPr>
      </w:pPr>
      <w:r>
        <w:rPr>
          <w:rFonts w:hint="eastAsia" w:ascii="宋体" w:hAnsi="宋体" w:cs="宋体"/>
          <w:szCs w:val="32"/>
          <w:lang w:val="zh-CN"/>
        </w:rPr>
        <w:t>评标办法前附表（</w:t>
      </w:r>
      <w:r>
        <w:rPr>
          <w:rFonts w:hint="eastAsia" w:ascii="宋体" w:hAnsi="宋体" w:cs="宋体"/>
          <w:szCs w:val="32"/>
          <w:lang w:val="en-US" w:eastAsia="zh-CN"/>
        </w:rPr>
        <w:t>三</w:t>
      </w:r>
      <w:r>
        <w:rPr>
          <w:rFonts w:hint="eastAsia" w:ascii="宋体" w:hAnsi="宋体" w:cs="宋体"/>
          <w:szCs w:val="32"/>
          <w:lang w:val="zh-CN"/>
        </w:rPr>
        <w:t>）</w:t>
      </w:r>
    </w:p>
    <w:p w14:paraId="34A733ED">
      <w:pPr>
        <w:spacing w:line="360" w:lineRule="auto"/>
        <w:rPr>
          <w:rFonts w:hint="eastAsia" w:ascii="宋体" w:hAnsi="宋体"/>
          <w:b/>
          <w:color w:val="000000"/>
          <w:sz w:val="24"/>
        </w:rPr>
      </w:pPr>
      <w:r>
        <w:rPr>
          <w:rFonts w:hint="eastAsia" w:ascii="宋体" w:hAnsi="宋体"/>
          <w:b/>
          <w:color w:val="000000"/>
          <w:sz w:val="24"/>
        </w:rPr>
        <w:t>（1）商务部分：</w:t>
      </w:r>
      <w:r>
        <w:rPr>
          <w:rFonts w:hint="eastAsia" w:ascii="宋体" w:hAnsi="宋体"/>
          <w:b/>
          <w:color w:val="000000"/>
          <w:sz w:val="24"/>
          <w:u w:val="single"/>
        </w:rPr>
        <w:t>35</w:t>
      </w:r>
      <w:r>
        <w:rPr>
          <w:rFonts w:hint="eastAsia" w:ascii="宋体" w:hAnsi="宋体"/>
          <w:b/>
          <w:color w:val="000000"/>
          <w:sz w:val="24"/>
        </w:rPr>
        <w:t>分</w:t>
      </w:r>
      <w:r>
        <w:rPr>
          <w:rFonts w:ascii="宋体" w:hAnsi="宋体"/>
          <w:b/>
          <w:color w:val="000000"/>
          <w:sz w:val="24"/>
        </w:rPr>
        <w:t xml:space="preserve"> </w:t>
      </w:r>
    </w:p>
    <w:tbl>
      <w:tblPr>
        <w:tblStyle w:val="22"/>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3"/>
        <w:gridCol w:w="6129"/>
        <w:gridCol w:w="1801"/>
      </w:tblGrid>
      <w:tr w14:paraId="0020BE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7" w:hRule="atLeast"/>
        </w:trPr>
        <w:tc>
          <w:tcPr>
            <w:tcW w:w="693" w:type="dxa"/>
            <w:noWrap w:val="0"/>
            <w:vAlign w:val="center"/>
          </w:tcPr>
          <w:p w14:paraId="1CEF2302">
            <w:pPr>
              <w:spacing w:line="0" w:lineRule="atLeast"/>
              <w:jc w:val="center"/>
              <w:rPr>
                <w:rFonts w:hint="eastAsia" w:ascii="宋体" w:hAnsi="宋体"/>
                <w:color w:val="000000"/>
                <w:kern w:val="0"/>
                <w:szCs w:val="21"/>
              </w:rPr>
            </w:pPr>
            <w:r>
              <w:rPr>
                <w:rFonts w:hint="eastAsia" w:ascii="宋体" w:hAnsi="宋体"/>
                <w:color w:val="000000"/>
                <w:kern w:val="0"/>
                <w:szCs w:val="21"/>
              </w:rPr>
              <w:t>序号</w:t>
            </w:r>
          </w:p>
        </w:tc>
        <w:tc>
          <w:tcPr>
            <w:tcW w:w="6129" w:type="dxa"/>
            <w:noWrap w:val="0"/>
            <w:vAlign w:val="center"/>
          </w:tcPr>
          <w:p w14:paraId="645B25F4">
            <w:pPr>
              <w:spacing w:line="0" w:lineRule="atLeast"/>
              <w:jc w:val="center"/>
              <w:rPr>
                <w:rFonts w:hint="eastAsia" w:ascii="宋体" w:hAnsi="宋体"/>
                <w:color w:val="000000"/>
                <w:kern w:val="0"/>
                <w:szCs w:val="21"/>
              </w:rPr>
            </w:pPr>
            <w:r>
              <w:rPr>
                <w:rFonts w:hint="eastAsia" w:ascii="宋体" w:hAnsi="宋体"/>
                <w:color w:val="000000"/>
                <w:kern w:val="0"/>
                <w:szCs w:val="21"/>
              </w:rPr>
              <w:t>评分内容</w:t>
            </w:r>
          </w:p>
        </w:tc>
        <w:tc>
          <w:tcPr>
            <w:tcW w:w="1801" w:type="dxa"/>
            <w:noWrap w:val="0"/>
            <w:vAlign w:val="center"/>
          </w:tcPr>
          <w:p w14:paraId="6C4DC663">
            <w:pPr>
              <w:spacing w:line="0" w:lineRule="atLeast"/>
              <w:jc w:val="center"/>
              <w:rPr>
                <w:rFonts w:hint="eastAsia" w:ascii="宋体" w:hAnsi="宋体"/>
                <w:color w:val="000000"/>
                <w:kern w:val="0"/>
                <w:szCs w:val="21"/>
              </w:rPr>
            </w:pPr>
            <w:r>
              <w:rPr>
                <w:rFonts w:hint="eastAsia" w:ascii="宋体" w:hAnsi="宋体"/>
                <w:color w:val="000000"/>
                <w:kern w:val="0"/>
                <w:szCs w:val="21"/>
              </w:rPr>
              <w:t>分值</w:t>
            </w:r>
          </w:p>
        </w:tc>
      </w:tr>
      <w:tr w14:paraId="3BEDD1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3" w:hRule="atLeast"/>
        </w:trPr>
        <w:tc>
          <w:tcPr>
            <w:tcW w:w="693" w:type="dxa"/>
            <w:noWrap w:val="0"/>
            <w:vAlign w:val="center"/>
          </w:tcPr>
          <w:p w14:paraId="57B1E189">
            <w:pPr>
              <w:spacing w:line="0" w:lineRule="atLeast"/>
              <w:jc w:val="center"/>
              <w:rPr>
                <w:rFonts w:hint="eastAsia" w:ascii="宋体" w:hAnsi="宋体"/>
                <w:color w:val="000000"/>
                <w:kern w:val="0"/>
                <w:szCs w:val="21"/>
              </w:rPr>
            </w:pPr>
            <w:r>
              <w:rPr>
                <w:rFonts w:hint="eastAsia" w:ascii="宋体" w:hAnsi="宋体"/>
                <w:color w:val="000000"/>
                <w:kern w:val="0"/>
                <w:szCs w:val="21"/>
              </w:rPr>
              <w:t>一</w:t>
            </w:r>
          </w:p>
        </w:tc>
        <w:tc>
          <w:tcPr>
            <w:tcW w:w="6129" w:type="dxa"/>
            <w:noWrap w:val="0"/>
            <w:vAlign w:val="center"/>
          </w:tcPr>
          <w:p w14:paraId="5DAF1E23">
            <w:pPr>
              <w:spacing w:line="0" w:lineRule="atLeast"/>
              <w:rPr>
                <w:rFonts w:hint="eastAsia" w:ascii="宋体" w:hAnsi="宋体"/>
                <w:b/>
                <w:color w:val="000000"/>
                <w:kern w:val="0"/>
                <w:szCs w:val="21"/>
              </w:rPr>
            </w:pPr>
            <w:r>
              <w:rPr>
                <w:rFonts w:hint="eastAsia" w:ascii="宋体" w:hAnsi="宋体"/>
                <w:b/>
                <w:color w:val="000000"/>
                <w:kern w:val="0"/>
                <w:szCs w:val="21"/>
              </w:rPr>
              <w:t>企业综合实力</w:t>
            </w:r>
          </w:p>
        </w:tc>
        <w:tc>
          <w:tcPr>
            <w:tcW w:w="1801" w:type="dxa"/>
            <w:noWrap w:val="0"/>
            <w:vAlign w:val="center"/>
          </w:tcPr>
          <w:p w14:paraId="7DFFFB5D">
            <w:pPr>
              <w:spacing w:line="0" w:lineRule="atLeast"/>
              <w:jc w:val="center"/>
              <w:rPr>
                <w:rFonts w:hint="eastAsia" w:ascii="宋体" w:hAnsi="宋体"/>
                <w:color w:val="000000"/>
                <w:kern w:val="0"/>
                <w:szCs w:val="21"/>
              </w:rPr>
            </w:pPr>
            <w:r>
              <w:rPr>
                <w:rFonts w:hint="eastAsia" w:ascii="宋体" w:hAnsi="宋体"/>
                <w:color w:val="000000"/>
                <w:kern w:val="0"/>
                <w:szCs w:val="21"/>
              </w:rPr>
              <w:t>（满分</w:t>
            </w:r>
            <w:r>
              <w:rPr>
                <w:rFonts w:hint="eastAsia" w:ascii="宋体" w:hAnsi="宋体"/>
                <w:color w:val="000000"/>
                <w:kern w:val="0"/>
                <w:szCs w:val="21"/>
                <w:lang w:val="en-US" w:eastAsia="zh-CN"/>
              </w:rPr>
              <w:t>10</w:t>
            </w:r>
            <w:r>
              <w:rPr>
                <w:rFonts w:hint="eastAsia" w:ascii="宋体" w:hAnsi="宋体"/>
                <w:color w:val="000000"/>
                <w:kern w:val="0"/>
                <w:szCs w:val="21"/>
              </w:rPr>
              <w:t>分）</w:t>
            </w:r>
          </w:p>
        </w:tc>
      </w:tr>
      <w:tr w14:paraId="3826AD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trPr>
        <w:tc>
          <w:tcPr>
            <w:tcW w:w="693" w:type="dxa"/>
            <w:tcBorders>
              <w:bottom w:val="single" w:color="auto" w:sz="4" w:space="0"/>
            </w:tcBorders>
            <w:noWrap w:val="0"/>
            <w:vAlign w:val="center"/>
          </w:tcPr>
          <w:p w14:paraId="3323BD21">
            <w:pPr>
              <w:spacing w:line="0" w:lineRule="atLeast"/>
              <w:jc w:val="center"/>
              <w:rPr>
                <w:rFonts w:hint="eastAsia" w:ascii="宋体" w:hAnsi="宋体"/>
                <w:color w:val="000000"/>
                <w:kern w:val="0"/>
                <w:szCs w:val="21"/>
              </w:rPr>
            </w:pPr>
            <w:r>
              <w:rPr>
                <w:rFonts w:hint="eastAsia" w:ascii="宋体" w:hAnsi="宋体"/>
                <w:color w:val="000000"/>
                <w:kern w:val="0"/>
                <w:szCs w:val="21"/>
              </w:rPr>
              <w:t>1</w:t>
            </w:r>
          </w:p>
        </w:tc>
        <w:tc>
          <w:tcPr>
            <w:tcW w:w="6129" w:type="dxa"/>
            <w:tcBorders>
              <w:bottom w:val="single" w:color="auto" w:sz="4" w:space="0"/>
            </w:tcBorders>
            <w:noWrap w:val="0"/>
            <w:vAlign w:val="center"/>
          </w:tcPr>
          <w:p w14:paraId="68355F52">
            <w:pPr>
              <w:spacing w:line="0" w:lineRule="atLeast"/>
              <w:rPr>
                <w:rFonts w:hint="eastAsia" w:ascii="宋体" w:hAnsi="宋体"/>
                <w:color w:val="000000"/>
                <w:kern w:val="0"/>
                <w:szCs w:val="21"/>
              </w:rPr>
            </w:pPr>
            <w:r>
              <w:rPr>
                <w:rFonts w:hint="eastAsia" w:ascii="宋体" w:hAnsi="宋体"/>
                <w:color w:val="000000"/>
                <w:kern w:val="0"/>
                <w:szCs w:val="21"/>
              </w:rPr>
              <w:t>对近三年（</w:t>
            </w:r>
            <w:r>
              <w:rPr>
                <w:rFonts w:hint="eastAsia" w:ascii="宋体" w:hAnsi="宋体"/>
                <w:color w:val="000000"/>
                <w:kern w:val="0"/>
                <w:szCs w:val="21"/>
                <w:lang w:val="en-US" w:eastAsia="zh-CN"/>
              </w:rPr>
              <w:t>2022年至今</w:t>
            </w:r>
            <w:r>
              <w:rPr>
                <w:rFonts w:hint="eastAsia" w:ascii="宋体" w:hAnsi="宋体"/>
                <w:color w:val="000000"/>
                <w:kern w:val="0"/>
                <w:szCs w:val="21"/>
              </w:rPr>
              <w:t>）投标人完成的</w:t>
            </w:r>
            <w:r>
              <w:rPr>
                <w:rFonts w:hint="eastAsia" w:ascii="宋体" w:hAnsi="宋体"/>
                <w:color w:val="000000"/>
                <w:kern w:val="0"/>
                <w:szCs w:val="21"/>
                <w:lang w:val="en-US" w:eastAsia="zh-CN"/>
              </w:rPr>
              <w:t>水资源管理相关</w:t>
            </w:r>
            <w:r>
              <w:rPr>
                <w:rFonts w:hint="eastAsia" w:ascii="宋体" w:hAnsi="宋体"/>
                <w:color w:val="000000"/>
                <w:kern w:val="0"/>
                <w:szCs w:val="21"/>
              </w:rPr>
              <w:t>业绩进行综合审核计分</w:t>
            </w:r>
            <w:r>
              <w:rPr>
                <w:rFonts w:hint="eastAsia" w:ascii="宋体" w:hAnsi="宋体"/>
                <w:color w:val="000000"/>
                <w:kern w:val="0"/>
                <w:szCs w:val="21"/>
                <w:lang w:eastAsia="zh-CN"/>
              </w:rPr>
              <w:t>，</w:t>
            </w:r>
            <w:r>
              <w:rPr>
                <w:rFonts w:hint="eastAsia" w:ascii="宋体" w:hAnsi="宋体"/>
                <w:color w:val="000000"/>
                <w:kern w:val="0"/>
                <w:szCs w:val="21"/>
              </w:rPr>
              <w:t>每</w:t>
            </w:r>
            <w:r>
              <w:rPr>
                <w:rFonts w:hint="eastAsia" w:ascii="宋体" w:hAnsi="宋体"/>
                <w:color w:val="000000"/>
                <w:kern w:val="0"/>
                <w:szCs w:val="21"/>
                <w:lang w:val="en-US" w:eastAsia="zh-CN"/>
              </w:rPr>
              <w:t>有</w:t>
            </w:r>
            <w:r>
              <w:rPr>
                <w:rFonts w:hint="eastAsia" w:ascii="宋体" w:hAnsi="宋体"/>
                <w:color w:val="000000"/>
                <w:kern w:val="0"/>
                <w:szCs w:val="21"/>
              </w:rPr>
              <w:t>一项</w:t>
            </w:r>
            <w:r>
              <w:rPr>
                <w:rFonts w:hint="eastAsia" w:ascii="宋体" w:hAnsi="宋体"/>
                <w:color w:val="000000"/>
                <w:kern w:val="0"/>
                <w:szCs w:val="21"/>
                <w:lang w:val="en-US" w:eastAsia="zh-CN"/>
              </w:rPr>
              <w:t>相关</w:t>
            </w:r>
            <w:r>
              <w:rPr>
                <w:rFonts w:hint="eastAsia" w:ascii="宋体" w:hAnsi="宋体"/>
                <w:color w:val="000000"/>
                <w:kern w:val="0"/>
                <w:szCs w:val="21"/>
              </w:rPr>
              <w:t>业绩得</w:t>
            </w:r>
            <w:r>
              <w:rPr>
                <w:rFonts w:hint="eastAsia" w:ascii="宋体" w:hAnsi="宋体"/>
                <w:color w:val="000000"/>
                <w:kern w:val="0"/>
                <w:szCs w:val="21"/>
                <w:lang w:val="en-US" w:eastAsia="zh-CN"/>
              </w:rPr>
              <w:t>2</w:t>
            </w:r>
            <w:r>
              <w:rPr>
                <w:rFonts w:hint="eastAsia" w:ascii="宋体" w:hAnsi="宋体"/>
                <w:color w:val="000000"/>
                <w:kern w:val="0"/>
                <w:szCs w:val="21"/>
              </w:rPr>
              <w:t>分，最高</w:t>
            </w:r>
            <w:r>
              <w:rPr>
                <w:rFonts w:hint="eastAsia" w:ascii="宋体" w:hAnsi="宋体"/>
                <w:color w:val="000000"/>
                <w:kern w:val="0"/>
                <w:szCs w:val="21"/>
                <w:lang w:val="en-US" w:eastAsia="zh-CN"/>
              </w:rPr>
              <w:t>8</w:t>
            </w:r>
            <w:r>
              <w:rPr>
                <w:rFonts w:hint="eastAsia" w:ascii="宋体" w:hAnsi="宋体"/>
                <w:color w:val="000000"/>
                <w:kern w:val="0"/>
                <w:szCs w:val="21"/>
              </w:rPr>
              <w:t>分</w:t>
            </w:r>
          </w:p>
          <w:p w14:paraId="7B72134F">
            <w:pPr>
              <w:spacing w:line="0" w:lineRule="atLeast"/>
              <w:rPr>
                <w:rFonts w:hint="eastAsia" w:ascii="宋体" w:hAnsi="宋体"/>
                <w:color w:val="000000"/>
                <w:kern w:val="0"/>
                <w:szCs w:val="21"/>
              </w:rPr>
            </w:pPr>
            <w:r>
              <w:rPr>
                <w:rFonts w:hint="eastAsia" w:ascii="宋体" w:hAnsi="宋体"/>
                <w:color w:val="000000"/>
                <w:kern w:val="0"/>
                <w:szCs w:val="21"/>
              </w:rPr>
              <w:t>（应附有合同或中标通知书复印件，否则不计分）</w:t>
            </w:r>
          </w:p>
        </w:tc>
        <w:tc>
          <w:tcPr>
            <w:tcW w:w="1801" w:type="dxa"/>
            <w:tcBorders>
              <w:bottom w:val="single" w:color="auto" w:sz="4" w:space="0"/>
            </w:tcBorders>
            <w:noWrap w:val="0"/>
            <w:vAlign w:val="center"/>
          </w:tcPr>
          <w:p w14:paraId="66EB23A3">
            <w:pPr>
              <w:spacing w:line="0" w:lineRule="atLeast"/>
              <w:jc w:val="center"/>
              <w:rPr>
                <w:rFonts w:hint="default" w:ascii="宋体" w:hAnsi="宋体" w:eastAsiaTheme="minorEastAsia"/>
                <w:color w:val="000000"/>
                <w:kern w:val="0"/>
                <w:szCs w:val="21"/>
                <w:highlight w:val="yellow"/>
                <w:lang w:val="en-US" w:eastAsia="zh-CN"/>
              </w:rPr>
            </w:pPr>
            <w:r>
              <w:rPr>
                <w:rFonts w:hint="eastAsia" w:ascii="宋体" w:hAnsi="宋体"/>
                <w:color w:val="000000"/>
                <w:kern w:val="0"/>
                <w:szCs w:val="21"/>
                <w:lang w:val="en-US" w:eastAsia="zh-CN"/>
              </w:rPr>
              <w:t>8</w:t>
            </w:r>
          </w:p>
        </w:tc>
      </w:tr>
      <w:tr w14:paraId="07E269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693" w:type="dxa"/>
            <w:tcBorders>
              <w:top w:val="single" w:color="auto" w:sz="4" w:space="0"/>
            </w:tcBorders>
            <w:noWrap w:val="0"/>
            <w:vAlign w:val="center"/>
          </w:tcPr>
          <w:p w14:paraId="2312E44D">
            <w:pPr>
              <w:spacing w:line="0" w:lineRule="atLeast"/>
              <w:jc w:val="center"/>
              <w:rPr>
                <w:rFonts w:hint="eastAsia" w:ascii="宋体" w:hAnsi="宋体" w:eastAsiaTheme="minorEastAsia"/>
                <w:color w:val="000000"/>
                <w:kern w:val="0"/>
                <w:szCs w:val="21"/>
                <w:lang w:val="en-US" w:eastAsia="zh-CN"/>
              </w:rPr>
            </w:pPr>
            <w:r>
              <w:rPr>
                <w:rFonts w:hint="eastAsia" w:ascii="宋体" w:hAnsi="宋体"/>
                <w:color w:val="000000"/>
                <w:kern w:val="0"/>
                <w:szCs w:val="21"/>
                <w:lang w:val="en-US" w:eastAsia="zh-CN"/>
              </w:rPr>
              <w:t>2</w:t>
            </w:r>
          </w:p>
        </w:tc>
        <w:tc>
          <w:tcPr>
            <w:tcW w:w="6129" w:type="dxa"/>
            <w:tcBorders>
              <w:top w:val="single" w:color="auto" w:sz="4" w:space="0"/>
            </w:tcBorders>
            <w:noWrap w:val="0"/>
            <w:vAlign w:val="center"/>
          </w:tcPr>
          <w:p w14:paraId="2BC7AFE3">
            <w:pPr>
              <w:spacing w:line="0" w:lineRule="atLeast"/>
              <w:rPr>
                <w:rFonts w:hint="default" w:ascii="宋体" w:hAnsi="宋体" w:eastAsiaTheme="minorEastAsia"/>
                <w:color w:val="000000"/>
                <w:kern w:val="0"/>
                <w:szCs w:val="21"/>
                <w:lang w:val="en-US" w:eastAsia="zh-CN"/>
              </w:rPr>
            </w:pPr>
            <w:r>
              <w:rPr>
                <w:rFonts w:hint="eastAsia" w:ascii="宋体" w:hAnsi="宋体"/>
                <w:color w:val="000000"/>
                <w:kern w:val="0"/>
                <w:szCs w:val="21"/>
                <w:lang w:val="en-US" w:eastAsia="zh-CN"/>
              </w:rPr>
              <w:t>投标人为国家评定的高新技术企业的得2分，提供证书</w:t>
            </w:r>
          </w:p>
        </w:tc>
        <w:tc>
          <w:tcPr>
            <w:tcW w:w="1801" w:type="dxa"/>
            <w:tcBorders>
              <w:top w:val="single" w:color="auto" w:sz="4" w:space="0"/>
            </w:tcBorders>
            <w:noWrap w:val="0"/>
            <w:vAlign w:val="center"/>
          </w:tcPr>
          <w:p w14:paraId="604C17E4">
            <w:pPr>
              <w:spacing w:line="0" w:lineRule="atLeast"/>
              <w:jc w:val="center"/>
              <w:rPr>
                <w:rFonts w:hint="default" w:ascii="宋体" w:hAnsi="宋体"/>
                <w:color w:val="000000"/>
                <w:kern w:val="0"/>
                <w:szCs w:val="21"/>
                <w:lang w:val="en-US" w:eastAsia="zh-CN"/>
              </w:rPr>
            </w:pPr>
            <w:r>
              <w:rPr>
                <w:rFonts w:hint="eastAsia" w:ascii="宋体" w:hAnsi="宋体"/>
                <w:color w:val="000000"/>
                <w:kern w:val="0"/>
                <w:szCs w:val="21"/>
                <w:lang w:val="en-US" w:eastAsia="zh-CN"/>
              </w:rPr>
              <w:t>2</w:t>
            </w:r>
          </w:p>
        </w:tc>
      </w:tr>
      <w:tr w14:paraId="431F43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693" w:type="dxa"/>
            <w:noWrap w:val="0"/>
            <w:vAlign w:val="center"/>
          </w:tcPr>
          <w:p w14:paraId="04F8E2BC">
            <w:pPr>
              <w:spacing w:line="0" w:lineRule="atLeast"/>
              <w:jc w:val="center"/>
              <w:rPr>
                <w:rFonts w:hint="eastAsia" w:ascii="宋体" w:hAnsi="宋体"/>
                <w:color w:val="000000"/>
                <w:kern w:val="0"/>
                <w:szCs w:val="21"/>
              </w:rPr>
            </w:pPr>
            <w:r>
              <w:rPr>
                <w:rFonts w:hint="eastAsia" w:ascii="宋体" w:hAnsi="宋体"/>
                <w:color w:val="000000"/>
                <w:kern w:val="0"/>
                <w:szCs w:val="21"/>
              </w:rPr>
              <w:t>二</w:t>
            </w:r>
          </w:p>
        </w:tc>
        <w:tc>
          <w:tcPr>
            <w:tcW w:w="6129" w:type="dxa"/>
            <w:noWrap w:val="0"/>
            <w:vAlign w:val="center"/>
          </w:tcPr>
          <w:p w14:paraId="63F91C89">
            <w:pPr>
              <w:spacing w:line="0" w:lineRule="atLeast"/>
              <w:rPr>
                <w:rFonts w:hint="eastAsia" w:ascii="宋体" w:hAnsi="宋体"/>
                <w:b/>
                <w:color w:val="000000"/>
                <w:kern w:val="0"/>
                <w:szCs w:val="21"/>
              </w:rPr>
            </w:pPr>
            <w:r>
              <w:rPr>
                <w:rFonts w:hint="eastAsia" w:ascii="宋体" w:hAnsi="宋体"/>
                <w:b/>
                <w:color w:val="000000"/>
                <w:kern w:val="0"/>
                <w:szCs w:val="21"/>
              </w:rPr>
              <w:t>项目管理团队</w:t>
            </w:r>
          </w:p>
        </w:tc>
        <w:tc>
          <w:tcPr>
            <w:tcW w:w="1801" w:type="dxa"/>
            <w:noWrap w:val="0"/>
            <w:vAlign w:val="center"/>
          </w:tcPr>
          <w:p w14:paraId="2D879808">
            <w:pPr>
              <w:spacing w:line="0" w:lineRule="atLeast"/>
              <w:jc w:val="center"/>
              <w:rPr>
                <w:rFonts w:hint="eastAsia" w:ascii="宋体" w:hAnsi="宋体"/>
                <w:color w:val="000000"/>
                <w:kern w:val="0"/>
                <w:szCs w:val="21"/>
              </w:rPr>
            </w:pPr>
            <w:r>
              <w:rPr>
                <w:rFonts w:hint="eastAsia" w:ascii="宋体" w:hAnsi="宋体"/>
                <w:color w:val="000000"/>
                <w:kern w:val="0"/>
                <w:szCs w:val="21"/>
              </w:rPr>
              <w:t>（满分</w:t>
            </w:r>
            <w:r>
              <w:rPr>
                <w:rFonts w:hint="eastAsia" w:ascii="宋体" w:hAnsi="宋体"/>
                <w:color w:val="000000"/>
                <w:kern w:val="0"/>
                <w:szCs w:val="21"/>
                <w:lang w:val="en-US" w:eastAsia="zh-CN"/>
              </w:rPr>
              <w:t>15</w:t>
            </w:r>
            <w:r>
              <w:rPr>
                <w:rFonts w:hint="eastAsia" w:ascii="宋体" w:hAnsi="宋体"/>
                <w:color w:val="000000"/>
                <w:kern w:val="0"/>
                <w:szCs w:val="21"/>
              </w:rPr>
              <w:t>分）</w:t>
            </w:r>
          </w:p>
        </w:tc>
      </w:tr>
      <w:tr w14:paraId="07E1AA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20" w:hRule="atLeast"/>
        </w:trPr>
        <w:tc>
          <w:tcPr>
            <w:tcW w:w="693" w:type="dxa"/>
            <w:noWrap w:val="0"/>
            <w:vAlign w:val="center"/>
          </w:tcPr>
          <w:p w14:paraId="3448C8F5">
            <w:pPr>
              <w:spacing w:line="0" w:lineRule="atLeast"/>
              <w:jc w:val="center"/>
              <w:rPr>
                <w:rFonts w:hint="eastAsia" w:ascii="宋体" w:hAnsi="宋体"/>
                <w:color w:val="000000"/>
                <w:kern w:val="0"/>
                <w:szCs w:val="21"/>
              </w:rPr>
            </w:pPr>
            <w:r>
              <w:rPr>
                <w:rFonts w:hint="eastAsia" w:ascii="宋体" w:hAnsi="宋体"/>
                <w:color w:val="000000"/>
                <w:kern w:val="0"/>
                <w:szCs w:val="21"/>
              </w:rPr>
              <w:t>1</w:t>
            </w:r>
          </w:p>
        </w:tc>
        <w:tc>
          <w:tcPr>
            <w:tcW w:w="6129" w:type="dxa"/>
            <w:noWrap w:val="0"/>
            <w:vAlign w:val="center"/>
          </w:tcPr>
          <w:p w14:paraId="2B0A624D">
            <w:pPr>
              <w:spacing w:line="0" w:lineRule="atLeast"/>
              <w:rPr>
                <w:rFonts w:hint="eastAsia" w:ascii="宋体" w:hAnsi="宋体"/>
                <w:color w:val="000000"/>
                <w:kern w:val="0"/>
                <w:szCs w:val="21"/>
              </w:rPr>
            </w:pPr>
            <w:r>
              <w:rPr>
                <w:rFonts w:hint="eastAsia" w:ascii="宋体" w:hAnsi="宋体"/>
                <w:color w:val="000000"/>
                <w:kern w:val="0"/>
                <w:szCs w:val="21"/>
              </w:rPr>
              <w:t>项目负责人：</w:t>
            </w:r>
          </w:p>
          <w:p w14:paraId="2B8B713C">
            <w:pPr>
              <w:spacing w:line="0" w:lineRule="atLeast"/>
              <w:rPr>
                <w:rFonts w:hint="eastAsia" w:ascii="宋体" w:hAnsi="宋体"/>
                <w:color w:val="000000"/>
                <w:kern w:val="0"/>
                <w:szCs w:val="21"/>
              </w:rPr>
            </w:pPr>
            <w:r>
              <w:rPr>
                <w:rFonts w:hint="eastAsia" w:ascii="宋体" w:hAnsi="宋体"/>
                <w:color w:val="000000"/>
                <w:kern w:val="0"/>
                <w:szCs w:val="21"/>
              </w:rPr>
              <w:t>针对项目负责人</w:t>
            </w:r>
            <w:r>
              <w:rPr>
                <w:rFonts w:hint="eastAsia" w:ascii="宋体" w:hAnsi="宋体"/>
                <w:color w:val="000000"/>
                <w:kern w:val="0"/>
                <w:szCs w:val="21"/>
                <w:lang w:val="en-US" w:eastAsia="zh-CN"/>
              </w:rPr>
              <w:t>提供水文、水利工程等相关专业高级职称证得5</w:t>
            </w:r>
            <w:r>
              <w:rPr>
                <w:rFonts w:hint="eastAsia" w:ascii="宋体" w:hAnsi="宋体"/>
                <w:color w:val="000000"/>
                <w:kern w:val="0"/>
                <w:szCs w:val="21"/>
              </w:rPr>
              <w:t>分，</w:t>
            </w:r>
            <w:r>
              <w:rPr>
                <w:rFonts w:hint="eastAsia" w:ascii="宋体" w:hAnsi="宋体"/>
                <w:color w:val="000000"/>
                <w:kern w:val="0"/>
                <w:szCs w:val="21"/>
                <w:lang w:val="en-US" w:eastAsia="zh-CN"/>
              </w:rPr>
              <w:t>中级职称证得2分，没有不得分</w:t>
            </w:r>
            <w:r>
              <w:rPr>
                <w:rFonts w:hint="eastAsia" w:ascii="宋体" w:hAnsi="宋体"/>
                <w:color w:val="000000"/>
                <w:kern w:val="0"/>
                <w:szCs w:val="21"/>
              </w:rPr>
              <w:t>。（应附有相关证明复印件，否则不计分）</w:t>
            </w:r>
          </w:p>
        </w:tc>
        <w:tc>
          <w:tcPr>
            <w:tcW w:w="1801" w:type="dxa"/>
            <w:noWrap w:val="0"/>
            <w:vAlign w:val="center"/>
          </w:tcPr>
          <w:p w14:paraId="7E305BEC">
            <w:pPr>
              <w:spacing w:line="0" w:lineRule="atLeast"/>
              <w:jc w:val="center"/>
              <w:rPr>
                <w:rFonts w:hint="eastAsia" w:ascii="宋体" w:hAnsi="宋体" w:eastAsiaTheme="minorEastAsia"/>
                <w:color w:val="000000"/>
                <w:kern w:val="0"/>
                <w:szCs w:val="21"/>
                <w:lang w:eastAsia="zh-CN"/>
              </w:rPr>
            </w:pPr>
            <w:r>
              <w:rPr>
                <w:rFonts w:hint="eastAsia" w:ascii="宋体" w:hAnsi="宋体"/>
                <w:color w:val="000000"/>
                <w:kern w:val="0"/>
                <w:szCs w:val="21"/>
                <w:lang w:val="en-US" w:eastAsia="zh-CN"/>
              </w:rPr>
              <w:t>5</w:t>
            </w:r>
          </w:p>
        </w:tc>
      </w:tr>
      <w:tr w14:paraId="26F5F6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68" w:hRule="atLeast"/>
        </w:trPr>
        <w:tc>
          <w:tcPr>
            <w:tcW w:w="693" w:type="dxa"/>
            <w:noWrap w:val="0"/>
            <w:vAlign w:val="center"/>
          </w:tcPr>
          <w:p w14:paraId="4925E216">
            <w:pPr>
              <w:spacing w:line="0" w:lineRule="atLeast"/>
              <w:jc w:val="center"/>
              <w:rPr>
                <w:rFonts w:hint="eastAsia" w:ascii="宋体" w:hAnsi="宋体"/>
                <w:color w:val="000000"/>
                <w:kern w:val="0"/>
                <w:szCs w:val="21"/>
              </w:rPr>
            </w:pPr>
            <w:r>
              <w:rPr>
                <w:rFonts w:hint="eastAsia" w:ascii="宋体" w:hAnsi="宋体"/>
                <w:color w:val="000000"/>
                <w:kern w:val="0"/>
                <w:szCs w:val="21"/>
              </w:rPr>
              <w:t>2</w:t>
            </w:r>
          </w:p>
        </w:tc>
        <w:tc>
          <w:tcPr>
            <w:tcW w:w="6129" w:type="dxa"/>
            <w:noWrap w:val="0"/>
            <w:vAlign w:val="center"/>
          </w:tcPr>
          <w:p w14:paraId="5576BA38">
            <w:pPr>
              <w:spacing w:line="0" w:lineRule="atLeast"/>
              <w:rPr>
                <w:rFonts w:hint="eastAsia" w:ascii="宋体" w:hAnsi="宋体"/>
                <w:color w:val="000000"/>
                <w:kern w:val="0"/>
                <w:szCs w:val="21"/>
              </w:rPr>
            </w:pPr>
            <w:r>
              <w:rPr>
                <w:rFonts w:hint="eastAsia" w:ascii="宋体" w:hAnsi="宋体"/>
                <w:color w:val="000000"/>
                <w:kern w:val="0"/>
                <w:szCs w:val="21"/>
              </w:rPr>
              <w:t>项目管理团队配备：</w:t>
            </w:r>
          </w:p>
          <w:p w14:paraId="5EB31444">
            <w:pPr>
              <w:spacing w:line="0" w:lineRule="atLeast"/>
              <w:rPr>
                <w:rFonts w:hint="eastAsia" w:ascii="宋体" w:hAnsi="宋体"/>
                <w:color w:val="000000"/>
                <w:kern w:val="0"/>
                <w:szCs w:val="21"/>
              </w:rPr>
            </w:pPr>
            <w:r>
              <w:rPr>
                <w:rFonts w:hint="eastAsia" w:ascii="宋体" w:hAnsi="宋体"/>
                <w:color w:val="000000"/>
                <w:kern w:val="0"/>
                <w:szCs w:val="21"/>
              </w:rPr>
              <w:t>（人员数量、专业、学历、职称结构及业绩合理、完全满足规划编制工作需要的得10-8分。</w:t>
            </w:r>
          </w:p>
          <w:p w14:paraId="3C4F1DFA">
            <w:pPr>
              <w:spacing w:line="0" w:lineRule="atLeast"/>
              <w:rPr>
                <w:rFonts w:hint="eastAsia" w:ascii="宋体" w:hAnsi="宋体"/>
                <w:color w:val="000000"/>
                <w:kern w:val="0"/>
                <w:szCs w:val="21"/>
              </w:rPr>
            </w:pPr>
            <w:r>
              <w:rPr>
                <w:rFonts w:hint="eastAsia" w:ascii="宋体" w:hAnsi="宋体"/>
                <w:color w:val="000000"/>
                <w:kern w:val="0"/>
                <w:szCs w:val="21"/>
              </w:rPr>
              <w:t>人员数量、专业、学历、职称结构及业绩基本合理、满足规划编制工作需要的得7-5分。</w:t>
            </w:r>
          </w:p>
          <w:p w14:paraId="1062E5C0">
            <w:pPr>
              <w:spacing w:line="0" w:lineRule="atLeast"/>
              <w:rPr>
                <w:rFonts w:hint="eastAsia" w:ascii="宋体" w:hAnsi="宋体"/>
                <w:color w:val="000000"/>
                <w:kern w:val="0"/>
                <w:szCs w:val="21"/>
              </w:rPr>
            </w:pPr>
            <w:r>
              <w:rPr>
                <w:rFonts w:hint="eastAsia" w:ascii="宋体" w:hAnsi="宋体"/>
                <w:color w:val="000000"/>
                <w:kern w:val="0"/>
                <w:szCs w:val="21"/>
              </w:rPr>
              <w:t>人员数量、专业、学历、职称结构及业绩一般、基本满足规划编制工作需要的得1-4分。</w:t>
            </w:r>
          </w:p>
          <w:p w14:paraId="523DBCC0">
            <w:pPr>
              <w:spacing w:line="0" w:lineRule="atLeast"/>
              <w:rPr>
                <w:rFonts w:hint="eastAsia" w:ascii="宋体" w:hAnsi="宋体"/>
                <w:color w:val="000000"/>
                <w:kern w:val="0"/>
                <w:szCs w:val="21"/>
              </w:rPr>
            </w:pPr>
            <w:r>
              <w:rPr>
                <w:rFonts w:hint="eastAsia" w:ascii="宋体" w:hAnsi="宋体"/>
                <w:color w:val="000000"/>
                <w:kern w:val="0"/>
                <w:szCs w:val="21"/>
              </w:rPr>
              <w:t>（应附有合同或相关证明复印件，否则不计分）</w:t>
            </w:r>
          </w:p>
        </w:tc>
        <w:tc>
          <w:tcPr>
            <w:tcW w:w="1801" w:type="dxa"/>
            <w:noWrap w:val="0"/>
            <w:vAlign w:val="center"/>
          </w:tcPr>
          <w:p w14:paraId="592180E8">
            <w:pPr>
              <w:spacing w:line="0" w:lineRule="atLeast"/>
              <w:jc w:val="center"/>
              <w:rPr>
                <w:rFonts w:hint="eastAsia" w:ascii="宋体" w:hAnsi="宋体"/>
                <w:color w:val="000000"/>
                <w:kern w:val="0"/>
                <w:szCs w:val="21"/>
              </w:rPr>
            </w:pPr>
            <w:r>
              <w:rPr>
                <w:rFonts w:hint="eastAsia" w:ascii="宋体" w:hAnsi="宋体"/>
                <w:color w:val="000000"/>
                <w:kern w:val="0"/>
                <w:szCs w:val="21"/>
              </w:rPr>
              <w:t>10</w:t>
            </w:r>
          </w:p>
        </w:tc>
      </w:tr>
      <w:tr w14:paraId="532B12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4" w:hRule="atLeast"/>
        </w:trPr>
        <w:tc>
          <w:tcPr>
            <w:tcW w:w="693" w:type="dxa"/>
            <w:noWrap w:val="0"/>
            <w:vAlign w:val="center"/>
          </w:tcPr>
          <w:p w14:paraId="65061464">
            <w:pPr>
              <w:spacing w:line="0" w:lineRule="atLeast"/>
              <w:jc w:val="center"/>
              <w:rPr>
                <w:rFonts w:hint="eastAsia" w:ascii="宋体" w:hAnsi="宋体"/>
                <w:color w:val="000000"/>
                <w:kern w:val="0"/>
                <w:szCs w:val="21"/>
              </w:rPr>
            </w:pPr>
            <w:r>
              <w:rPr>
                <w:rFonts w:hint="eastAsia" w:ascii="宋体" w:hAnsi="宋体"/>
                <w:color w:val="000000"/>
                <w:kern w:val="0"/>
                <w:szCs w:val="21"/>
              </w:rPr>
              <w:t>三</w:t>
            </w:r>
          </w:p>
        </w:tc>
        <w:tc>
          <w:tcPr>
            <w:tcW w:w="6129" w:type="dxa"/>
            <w:noWrap w:val="0"/>
            <w:vAlign w:val="center"/>
          </w:tcPr>
          <w:p w14:paraId="6BC46E9F">
            <w:pPr>
              <w:spacing w:line="0" w:lineRule="atLeast"/>
              <w:rPr>
                <w:rFonts w:hint="eastAsia" w:ascii="宋体" w:hAnsi="宋体"/>
                <w:b/>
                <w:color w:val="000000"/>
                <w:kern w:val="0"/>
                <w:szCs w:val="21"/>
              </w:rPr>
            </w:pPr>
            <w:r>
              <w:rPr>
                <w:rFonts w:hint="eastAsia" w:ascii="宋体" w:hAnsi="宋体"/>
                <w:b/>
                <w:color w:val="000000"/>
                <w:kern w:val="0"/>
                <w:szCs w:val="21"/>
              </w:rPr>
              <w:t>投标报价</w:t>
            </w:r>
          </w:p>
        </w:tc>
        <w:tc>
          <w:tcPr>
            <w:tcW w:w="1801" w:type="dxa"/>
            <w:noWrap w:val="0"/>
            <w:vAlign w:val="center"/>
          </w:tcPr>
          <w:p w14:paraId="195F9B58">
            <w:pPr>
              <w:spacing w:line="0" w:lineRule="atLeast"/>
              <w:jc w:val="center"/>
              <w:rPr>
                <w:rFonts w:hint="eastAsia" w:ascii="宋体" w:hAnsi="宋体"/>
                <w:color w:val="000000"/>
                <w:kern w:val="0"/>
                <w:szCs w:val="21"/>
              </w:rPr>
            </w:pPr>
            <w:r>
              <w:rPr>
                <w:rFonts w:hint="eastAsia" w:ascii="宋体" w:hAnsi="宋体"/>
                <w:color w:val="000000"/>
                <w:szCs w:val="21"/>
              </w:rPr>
              <w:t>（满分10分）</w:t>
            </w:r>
          </w:p>
        </w:tc>
      </w:tr>
      <w:tr w14:paraId="385F7D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17" w:hRule="atLeast"/>
        </w:trPr>
        <w:tc>
          <w:tcPr>
            <w:tcW w:w="693" w:type="dxa"/>
            <w:noWrap w:val="0"/>
            <w:vAlign w:val="center"/>
          </w:tcPr>
          <w:p w14:paraId="7F07CC2F">
            <w:pPr>
              <w:spacing w:line="0" w:lineRule="atLeast"/>
              <w:jc w:val="center"/>
              <w:rPr>
                <w:rFonts w:hint="eastAsia" w:ascii="宋体" w:hAnsi="宋体"/>
                <w:color w:val="000000"/>
                <w:szCs w:val="21"/>
              </w:rPr>
            </w:pPr>
            <w:r>
              <w:rPr>
                <w:rFonts w:hint="eastAsia" w:ascii="宋体" w:hAnsi="宋体"/>
                <w:color w:val="000000"/>
                <w:szCs w:val="21"/>
              </w:rPr>
              <w:t>1</w:t>
            </w:r>
          </w:p>
        </w:tc>
        <w:tc>
          <w:tcPr>
            <w:tcW w:w="6129" w:type="dxa"/>
            <w:noWrap w:val="0"/>
            <w:vAlign w:val="center"/>
          </w:tcPr>
          <w:p w14:paraId="33805EAB">
            <w:pPr>
              <w:spacing w:line="0" w:lineRule="atLeast"/>
              <w:jc w:val="left"/>
              <w:rPr>
                <w:rFonts w:hint="default" w:ascii="宋体" w:hAnsi="宋体" w:eastAsiaTheme="minorEastAsia"/>
                <w:color w:val="000000"/>
                <w:kern w:val="0"/>
                <w:szCs w:val="21"/>
                <w:lang w:val="en-US" w:eastAsia="zh-CN"/>
              </w:rPr>
            </w:pPr>
            <w:r>
              <w:rPr>
                <w:rFonts w:hint="eastAsia" w:ascii="宋体" w:hAnsi="宋体"/>
                <w:color w:val="000000"/>
                <w:kern w:val="0"/>
                <w:szCs w:val="21"/>
              </w:rPr>
              <w:t>磋商报价得分=（磋商基准价/最后磋商报价）×</w:t>
            </w:r>
            <w:r>
              <w:rPr>
                <w:rFonts w:hint="eastAsia" w:ascii="宋体" w:hAnsi="宋体"/>
                <w:color w:val="000000"/>
                <w:kern w:val="0"/>
                <w:szCs w:val="21"/>
                <w:lang w:val="en-US" w:eastAsia="zh-CN"/>
              </w:rPr>
              <w:t>10</w:t>
            </w:r>
          </w:p>
          <w:p w14:paraId="4CD60BE9">
            <w:pPr>
              <w:spacing w:line="0" w:lineRule="atLeast"/>
              <w:jc w:val="left"/>
              <w:rPr>
                <w:rFonts w:hint="eastAsia" w:ascii="宋体" w:hAnsi="宋体"/>
                <w:color w:val="000000"/>
                <w:kern w:val="0"/>
                <w:szCs w:val="21"/>
              </w:rPr>
            </w:pPr>
            <w:r>
              <w:rPr>
                <w:rFonts w:hint="eastAsia" w:ascii="宋体" w:hAnsi="宋体"/>
                <w:color w:val="000000"/>
                <w:kern w:val="0"/>
                <w:szCs w:val="21"/>
              </w:rPr>
              <w:t>注解：</w:t>
            </w:r>
          </w:p>
          <w:p w14:paraId="7A2E32CC">
            <w:pPr>
              <w:spacing w:line="0" w:lineRule="atLeast"/>
              <w:jc w:val="left"/>
              <w:rPr>
                <w:rFonts w:hint="eastAsia" w:ascii="宋体" w:hAnsi="宋体"/>
                <w:color w:val="000000"/>
                <w:kern w:val="0"/>
                <w:szCs w:val="21"/>
              </w:rPr>
            </w:pPr>
            <w:r>
              <w:rPr>
                <w:rFonts w:hint="eastAsia" w:ascii="宋体" w:hAnsi="宋体"/>
                <w:color w:val="000000"/>
                <w:kern w:val="0"/>
                <w:szCs w:val="21"/>
              </w:rPr>
              <w:t>采用低价优先法计算，即满足磋商文件要求且最后报价最低的应答人的价格为磋商基准价，其价格分为满分。</w:t>
            </w:r>
          </w:p>
        </w:tc>
        <w:tc>
          <w:tcPr>
            <w:tcW w:w="1801" w:type="dxa"/>
            <w:noWrap w:val="0"/>
            <w:vAlign w:val="center"/>
          </w:tcPr>
          <w:p w14:paraId="065CF111">
            <w:pPr>
              <w:spacing w:line="0" w:lineRule="atLeast"/>
              <w:jc w:val="center"/>
              <w:rPr>
                <w:rFonts w:hint="eastAsia" w:ascii="宋体" w:hAnsi="宋体"/>
                <w:color w:val="000000"/>
                <w:kern w:val="0"/>
                <w:szCs w:val="21"/>
              </w:rPr>
            </w:pPr>
            <w:r>
              <w:rPr>
                <w:rFonts w:hint="eastAsia" w:ascii="宋体" w:hAnsi="宋体"/>
                <w:color w:val="000000"/>
                <w:kern w:val="0"/>
                <w:szCs w:val="21"/>
              </w:rPr>
              <w:t>10</w:t>
            </w:r>
          </w:p>
        </w:tc>
      </w:tr>
    </w:tbl>
    <w:p w14:paraId="6570E90D">
      <w:pPr>
        <w:spacing w:line="360" w:lineRule="auto"/>
        <w:rPr>
          <w:rFonts w:hint="eastAsia" w:ascii="宋体" w:hAnsi="宋体"/>
          <w:b/>
          <w:color w:val="000000"/>
          <w:sz w:val="24"/>
        </w:rPr>
      </w:pPr>
    </w:p>
    <w:p w14:paraId="1FD7D299">
      <w:pPr>
        <w:spacing w:line="360" w:lineRule="auto"/>
        <w:rPr>
          <w:rFonts w:hint="eastAsia" w:ascii="宋体" w:hAnsi="宋体"/>
          <w:b/>
          <w:color w:val="000000"/>
          <w:sz w:val="24"/>
        </w:rPr>
      </w:pPr>
    </w:p>
    <w:p w14:paraId="68D53CA3">
      <w:pPr>
        <w:spacing w:line="360" w:lineRule="auto"/>
        <w:rPr>
          <w:rFonts w:hint="eastAsia" w:ascii="宋体" w:hAnsi="宋体"/>
          <w:b/>
          <w:color w:val="000000"/>
          <w:sz w:val="24"/>
        </w:rPr>
      </w:pPr>
    </w:p>
    <w:p w14:paraId="56AE5E84">
      <w:pPr>
        <w:spacing w:line="360" w:lineRule="auto"/>
        <w:rPr>
          <w:rFonts w:hint="eastAsia" w:ascii="宋体" w:hAnsi="宋体"/>
          <w:b/>
          <w:color w:val="000000"/>
          <w:sz w:val="24"/>
        </w:rPr>
      </w:pPr>
    </w:p>
    <w:p w14:paraId="1043393B">
      <w:pPr>
        <w:spacing w:line="360" w:lineRule="auto"/>
        <w:rPr>
          <w:rFonts w:hint="eastAsia" w:ascii="宋体" w:hAnsi="宋体"/>
          <w:b/>
          <w:color w:val="000000"/>
          <w:sz w:val="24"/>
        </w:rPr>
      </w:pPr>
    </w:p>
    <w:p w14:paraId="5CC5B2EB">
      <w:pPr>
        <w:pStyle w:val="2"/>
        <w:ind w:left="0" w:leftChars="0" w:firstLine="0" w:firstLineChars="0"/>
        <w:rPr>
          <w:rFonts w:hint="eastAsia" w:ascii="宋体" w:hAnsi="宋体"/>
          <w:b/>
          <w:color w:val="000000"/>
          <w:sz w:val="24"/>
        </w:rPr>
      </w:pPr>
    </w:p>
    <w:p w14:paraId="6C81C2D0">
      <w:pPr>
        <w:spacing w:line="360" w:lineRule="auto"/>
        <w:rPr>
          <w:rFonts w:hint="eastAsia" w:ascii="宋体" w:hAnsi="宋体"/>
          <w:b/>
          <w:color w:val="000000"/>
          <w:sz w:val="24"/>
        </w:rPr>
      </w:pPr>
      <w:r>
        <w:rPr>
          <w:rFonts w:hint="eastAsia" w:ascii="宋体" w:hAnsi="宋体"/>
          <w:b/>
          <w:color w:val="000000"/>
          <w:sz w:val="24"/>
        </w:rPr>
        <w:t>（2） 技术部分：工作实施方案</w:t>
      </w:r>
      <w:r>
        <w:rPr>
          <w:rFonts w:ascii="宋体" w:hAnsi="宋体"/>
          <w:b/>
          <w:color w:val="000000"/>
          <w:sz w:val="24"/>
          <w:u w:val="single"/>
        </w:rPr>
        <w:t xml:space="preserve">  </w:t>
      </w:r>
      <w:r>
        <w:rPr>
          <w:rFonts w:hint="eastAsia" w:ascii="宋体" w:hAnsi="宋体"/>
          <w:b/>
          <w:color w:val="000000"/>
          <w:sz w:val="24"/>
          <w:u w:val="single"/>
        </w:rPr>
        <w:t>65</w:t>
      </w:r>
      <w:r>
        <w:rPr>
          <w:rFonts w:ascii="宋体" w:hAnsi="宋体"/>
          <w:b/>
          <w:color w:val="000000"/>
          <w:sz w:val="24"/>
          <w:u w:val="single"/>
        </w:rPr>
        <w:t xml:space="preserve"> </w:t>
      </w:r>
      <w:r>
        <w:rPr>
          <w:rFonts w:hint="eastAsia" w:ascii="宋体" w:hAnsi="宋体"/>
          <w:b/>
          <w:color w:val="000000"/>
          <w:sz w:val="24"/>
        </w:rPr>
        <w:t>分</w:t>
      </w:r>
    </w:p>
    <w:tbl>
      <w:tblPr>
        <w:tblStyle w:val="2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3"/>
        <w:gridCol w:w="6527"/>
        <w:gridCol w:w="1637"/>
      </w:tblGrid>
      <w:tr w14:paraId="530C50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7" w:hRule="atLeast"/>
          <w:jc w:val="center"/>
        </w:trPr>
        <w:tc>
          <w:tcPr>
            <w:tcW w:w="713" w:type="dxa"/>
            <w:noWrap w:val="0"/>
            <w:vAlign w:val="center"/>
          </w:tcPr>
          <w:p w14:paraId="77468A4D">
            <w:pPr>
              <w:spacing w:before="120" w:beforeLines="50" w:after="120" w:afterLines="50"/>
              <w:jc w:val="center"/>
              <w:rPr>
                <w:rFonts w:hint="eastAsia" w:ascii="宋体" w:hAnsi="宋体"/>
                <w:b/>
                <w:color w:val="000000"/>
                <w:kern w:val="0"/>
                <w:szCs w:val="21"/>
              </w:rPr>
            </w:pPr>
            <w:r>
              <w:rPr>
                <w:rFonts w:hint="eastAsia" w:ascii="宋体" w:hAnsi="宋体"/>
                <w:b/>
                <w:color w:val="000000"/>
                <w:kern w:val="0"/>
                <w:szCs w:val="21"/>
              </w:rPr>
              <w:t>一</w:t>
            </w:r>
          </w:p>
        </w:tc>
        <w:tc>
          <w:tcPr>
            <w:tcW w:w="6527" w:type="dxa"/>
            <w:noWrap w:val="0"/>
            <w:vAlign w:val="center"/>
          </w:tcPr>
          <w:p w14:paraId="0FE07B8B">
            <w:pPr>
              <w:spacing w:before="120" w:beforeLines="50" w:after="120" w:afterLines="50"/>
              <w:rPr>
                <w:rFonts w:hint="eastAsia" w:ascii="宋体" w:hAnsi="宋体"/>
                <w:b/>
                <w:color w:val="000000"/>
                <w:kern w:val="0"/>
                <w:szCs w:val="21"/>
              </w:rPr>
            </w:pPr>
            <w:r>
              <w:rPr>
                <w:rFonts w:hint="eastAsia" w:ascii="宋体" w:hAnsi="宋体"/>
                <w:b/>
                <w:color w:val="000000"/>
                <w:kern w:val="0"/>
                <w:szCs w:val="21"/>
              </w:rPr>
              <w:t>进度计划及保证措施</w:t>
            </w:r>
          </w:p>
        </w:tc>
        <w:tc>
          <w:tcPr>
            <w:tcW w:w="1637" w:type="dxa"/>
            <w:noWrap w:val="0"/>
            <w:vAlign w:val="center"/>
          </w:tcPr>
          <w:p w14:paraId="5342A6BB">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（满分10分）</w:t>
            </w:r>
          </w:p>
        </w:tc>
      </w:tr>
      <w:tr w14:paraId="2D3FF3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4" w:hRule="atLeast"/>
          <w:jc w:val="center"/>
        </w:trPr>
        <w:tc>
          <w:tcPr>
            <w:tcW w:w="713" w:type="dxa"/>
            <w:noWrap w:val="0"/>
            <w:vAlign w:val="center"/>
          </w:tcPr>
          <w:p w14:paraId="47B844CF">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w:t>
            </w:r>
          </w:p>
        </w:tc>
        <w:tc>
          <w:tcPr>
            <w:tcW w:w="6527" w:type="dxa"/>
            <w:noWrap w:val="0"/>
            <w:vAlign w:val="center"/>
          </w:tcPr>
          <w:p w14:paraId="066A3A16">
            <w:pPr>
              <w:spacing w:before="120" w:beforeLines="50" w:after="120" w:afterLines="50"/>
              <w:rPr>
                <w:rFonts w:hint="eastAsia" w:ascii="宋体" w:hAnsi="宋体"/>
                <w:color w:val="000000"/>
                <w:kern w:val="0"/>
                <w:szCs w:val="21"/>
              </w:rPr>
            </w:pPr>
            <w:r>
              <w:rPr>
                <w:rFonts w:hint="eastAsia" w:ascii="宋体" w:hAnsi="宋体"/>
                <w:color w:val="000000"/>
                <w:kern w:val="0"/>
                <w:szCs w:val="21"/>
              </w:rPr>
              <w:t>针对投标人提报的进度计划及保证措施进行综合评价，评价优者计10-8分，评价良者计7-5分，评价一般者计4-1分，没有得0分。</w:t>
            </w:r>
          </w:p>
        </w:tc>
        <w:tc>
          <w:tcPr>
            <w:tcW w:w="1637" w:type="dxa"/>
            <w:noWrap w:val="0"/>
            <w:vAlign w:val="center"/>
          </w:tcPr>
          <w:p w14:paraId="23A20A80">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10</w:t>
            </w:r>
          </w:p>
        </w:tc>
      </w:tr>
      <w:tr w14:paraId="6D8C39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13" w:type="dxa"/>
            <w:noWrap w:val="0"/>
            <w:vAlign w:val="center"/>
          </w:tcPr>
          <w:p w14:paraId="6AAEE601">
            <w:pPr>
              <w:spacing w:before="120" w:beforeLines="50" w:after="120" w:afterLines="50"/>
              <w:jc w:val="center"/>
              <w:rPr>
                <w:rFonts w:hint="eastAsia" w:ascii="宋体" w:hAnsi="宋体"/>
                <w:b/>
                <w:color w:val="000000"/>
                <w:kern w:val="0"/>
                <w:szCs w:val="21"/>
              </w:rPr>
            </w:pPr>
            <w:r>
              <w:rPr>
                <w:rFonts w:hint="eastAsia" w:ascii="宋体" w:hAnsi="宋体"/>
                <w:b/>
                <w:color w:val="000000"/>
                <w:kern w:val="0"/>
                <w:szCs w:val="21"/>
              </w:rPr>
              <w:t>二</w:t>
            </w:r>
          </w:p>
        </w:tc>
        <w:tc>
          <w:tcPr>
            <w:tcW w:w="6527" w:type="dxa"/>
            <w:noWrap w:val="0"/>
            <w:vAlign w:val="center"/>
          </w:tcPr>
          <w:p w14:paraId="1BAFEBAE">
            <w:pPr>
              <w:spacing w:before="120" w:beforeLines="50" w:after="120" w:afterLines="50"/>
              <w:rPr>
                <w:rFonts w:hint="eastAsia" w:ascii="宋体" w:hAnsi="宋体"/>
                <w:b/>
                <w:color w:val="000000"/>
                <w:kern w:val="0"/>
                <w:szCs w:val="21"/>
              </w:rPr>
            </w:pPr>
            <w:r>
              <w:rPr>
                <w:rFonts w:hint="eastAsia" w:ascii="宋体" w:hAnsi="宋体"/>
                <w:b/>
                <w:color w:val="000000"/>
                <w:kern w:val="0"/>
                <w:szCs w:val="21"/>
              </w:rPr>
              <w:t>质量目标及保证措施</w:t>
            </w:r>
          </w:p>
        </w:tc>
        <w:tc>
          <w:tcPr>
            <w:tcW w:w="1637" w:type="dxa"/>
            <w:noWrap w:val="0"/>
            <w:vAlign w:val="center"/>
          </w:tcPr>
          <w:p w14:paraId="446039DD">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（满分10分）</w:t>
            </w:r>
          </w:p>
        </w:tc>
      </w:tr>
      <w:tr w14:paraId="23D362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4" w:hRule="atLeast"/>
          <w:jc w:val="center"/>
        </w:trPr>
        <w:tc>
          <w:tcPr>
            <w:tcW w:w="713" w:type="dxa"/>
            <w:noWrap w:val="0"/>
            <w:vAlign w:val="center"/>
          </w:tcPr>
          <w:p w14:paraId="50F18E98">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w:t>
            </w:r>
          </w:p>
        </w:tc>
        <w:tc>
          <w:tcPr>
            <w:tcW w:w="6527" w:type="dxa"/>
            <w:noWrap w:val="0"/>
            <w:vAlign w:val="center"/>
          </w:tcPr>
          <w:p w14:paraId="7C7EA1EE">
            <w:pPr>
              <w:spacing w:before="120" w:beforeLines="50" w:after="120" w:afterLines="50"/>
              <w:rPr>
                <w:rFonts w:hint="eastAsia" w:ascii="宋体" w:hAnsi="宋体"/>
                <w:color w:val="000000"/>
                <w:kern w:val="0"/>
                <w:szCs w:val="21"/>
              </w:rPr>
            </w:pPr>
            <w:r>
              <w:rPr>
                <w:rFonts w:hint="eastAsia" w:ascii="宋体" w:hAnsi="宋体"/>
                <w:color w:val="000000"/>
                <w:kern w:val="0"/>
                <w:szCs w:val="21"/>
              </w:rPr>
              <w:t>针对投标人提报的质量目标及保证措施进行综合评价，评价优者计10-8分，评价良者计7-5分，评价一般者计4-1分，没有得0分。</w:t>
            </w:r>
          </w:p>
        </w:tc>
        <w:tc>
          <w:tcPr>
            <w:tcW w:w="1637" w:type="dxa"/>
            <w:noWrap w:val="0"/>
            <w:vAlign w:val="center"/>
          </w:tcPr>
          <w:p w14:paraId="4E8960DE">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10</w:t>
            </w:r>
          </w:p>
        </w:tc>
      </w:tr>
      <w:tr w14:paraId="4AC749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3" w:hRule="atLeast"/>
          <w:jc w:val="center"/>
        </w:trPr>
        <w:tc>
          <w:tcPr>
            <w:tcW w:w="713" w:type="dxa"/>
            <w:noWrap w:val="0"/>
            <w:vAlign w:val="center"/>
          </w:tcPr>
          <w:p w14:paraId="251BF4F5">
            <w:pPr>
              <w:spacing w:before="120" w:beforeLines="50" w:after="120" w:afterLines="50"/>
              <w:jc w:val="center"/>
              <w:rPr>
                <w:rFonts w:hint="eastAsia" w:ascii="宋体" w:hAnsi="宋体"/>
                <w:b/>
                <w:color w:val="000000"/>
                <w:kern w:val="0"/>
                <w:szCs w:val="21"/>
              </w:rPr>
            </w:pPr>
            <w:r>
              <w:rPr>
                <w:rFonts w:hint="eastAsia" w:ascii="宋体" w:hAnsi="宋体"/>
                <w:b/>
                <w:color w:val="000000"/>
                <w:kern w:val="0"/>
                <w:szCs w:val="21"/>
              </w:rPr>
              <w:t>三</w:t>
            </w:r>
          </w:p>
        </w:tc>
        <w:tc>
          <w:tcPr>
            <w:tcW w:w="6527" w:type="dxa"/>
            <w:noWrap w:val="0"/>
            <w:vAlign w:val="center"/>
          </w:tcPr>
          <w:p w14:paraId="3DE0C309">
            <w:pPr>
              <w:spacing w:before="120" w:beforeLines="50" w:after="120" w:afterLines="50"/>
              <w:rPr>
                <w:rFonts w:hint="eastAsia" w:ascii="宋体" w:hAnsi="宋体"/>
                <w:b/>
                <w:color w:val="000000"/>
                <w:kern w:val="0"/>
                <w:szCs w:val="21"/>
              </w:rPr>
            </w:pPr>
            <w:r>
              <w:rPr>
                <w:rFonts w:hint="eastAsia" w:ascii="宋体" w:hAnsi="宋体"/>
                <w:b/>
                <w:color w:val="000000"/>
                <w:kern w:val="0"/>
                <w:szCs w:val="21"/>
              </w:rPr>
              <w:t>人员配备计划</w:t>
            </w:r>
          </w:p>
        </w:tc>
        <w:tc>
          <w:tcPr>
            <w:tcW w:w="1637" w:type="dxa"/>
            <w:noWrap w:val="0"/>
            <w:vAlign w:val="center"/>
          </w:tcPr>
          <w:p w14:paraId="037A7B59">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（满分10分）</w:t>
            </w:r>
          </w:p>
        </w:tc>
      </w:tr>
      <w:tr w14:paraId="7B6F7E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2" w:hRule="atLeast"/>
          <w:jc w:val="center"/>
        </w:trPr>
        <w:tc>
          <w:tcPr>
            <w:tcW w:w="713" w:type="dxa"/>
            <w:noWrap w:val="0"/>
            <w:vAlign w:val="center"/>
          </w:tcPr>
          <w:p w14:paraId="193DA2F4">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w:t>
            </w:r>
          </w:p>
        </w:tc>
        <w:tc>
          <w:tcPr>
            <w:tcW w:w="6527" w:type="dxa"/>
            <w:noWrap w:val="0"/>
            <w:vAlign w:val="center"/>
          </w:tcPr>
          <w:p w14:paraId="78ED6D60">
            <w:pPr>
              <w:spacing w:before="120" w:beforeLines="50" w:after="120" w:afterLines="50"/>
              <w:rPr>
                <w:rFonts w:hint="eastAsia" w:ascii="宋体" w:hAnsi="宋体"/>
                <w:color w:val="000000"/>
                <w:kern w:val="0"/>
                <w:szCs w:val="21"/>
              </w:rPr>
            </w:pPr>
            <w:r>
              <w:rPr>
                <w:rFonts w:hint="eastAsia" w:ascii="宋体" w:hAnsi="宋体"/>
                <w:color w:val="000000"/>
                <w:kern w:val="0"/>
                <w:szCs w:val="21"/>
              </w:rPr>
              <w:t>针对投标人提报的人员配备计划合理性进行综合评价，评价优者计10-8分，评价良者计7-5分，评价一般者计4-1分，没有得0分。</w:t>
            </w:r>
          </w:p>
        </w:tc>
        <w:tc>
          <w:tcPr>
            <w:tcW w:w="1637" w:type="dxa"/>
            <w:noWrap w:val="0"/>
            <w:vAlign w:val="center"/>
          </w:tcPr>
          <w:p w14:paraId="582B4B65">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10</w:t>
            </w:r>
          </w:p>
        </w:tc>
      </w:tr>
      <w:tr w14:paraId="5FBFAC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713" w:type="dxa"/>
            <w:noWrap w:val="0"/>
            <w:vAlign w:val="center"/>
          </w:tcPr>
          <w:p w14:paraId="56AC832A">
            <w:pPr>
              <w:spacing w:before="120" w:beforeLines="50" w:after="120" w:afterLines="50"/>
              <w:jc w:val="center"/>
              <w:rPr>
                <w:rFonts w:hint="eastAsia" w:ascii="宋体" w:hAnsi="宋体"/>
                <w:b/>
                <w:color w:val="000000"/>
                <w:kern w:val="0"/>
                <w:szCs w:val="21"/>
              </w:rPr>
            </w:pPr>
            <w:r>
              <w:rPr>
                <w:rFonts w:hint="eastAsia" w:ascii="宋体" w:hAnsi="宋体"/>
                <w:b/>
                <w:color w:val="000000"/>
                <w:kern w:val="0"/>
                <w:szCs w:val="21"/>
              </w:rPr>
              <w:t>四</w:t>
            </w:r>
          </w:p>
        </w:tc>
        <w:tc>
          <w:tcPr>
            <w:tcW w:w="6527" w:type="dxa"/>
            <w:noWrap w:val="0"/>
            <w:vAlign w:val="center"/>
          </w:tcPr>
          <w:p w14:paraId="36F70B94">
            <w:pPr>
              <w:spacing w:before="120" w:beforeLines="50" w:after="120" w:afterLines="50"/>
              <w:rPr>
                <w:rFonts w:hint="eastAsia" w:ascii="宋体" w:hAnsi="宋体"/>
                <w:b/>
                <w:color w:val="000000"/>
                <w:kern w:val="0"/>
                <w:szCs w:val="21"/>
              </w:rPr>
            </w:pPr>
            <w:r>
              <w:rPr>
                <w:rFonts w:hint="eastAsia" w:ascii="宋体" w:hAnsi="宋体"/>
                <w:b/>
                <w:color w:val="000000"/>
                <w:kern w:val="0"/>
                <w:szCs w:val="21"/>
              </w:rPr>
              <w:t>组织协调及保证措施</w:t>
            </w:r>
          </w:p>
        </w:tc>
        <w:tc>
          <w:tcPr>
            <w:tcW w:w="1637" w:type="dxa"/>
            <w:noWrap w:val="0"/>
            <w:vAlign w:val="center"/>
          </w:tcPr>
          <w:p w14:paraId="2B472127">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（满分10分）</w:t>
            </w:r>
          </w:p>
        </w:tc>
      </w:tr>
      <w:tr w14:paraId="5A87BA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5" w:hRule="atLeast"/>
          <w:jc w:val="center"/>
        </w:trPr>
        <w:tc>
          <w:tcPr>
            <w:tcW w:w="713" w:type="dxa"/>
            <w:noWrap w:val="0"/>
            <w:vAlign w:val="center"/>
          </w:tcPr>
          <w:p w14:paraId="1FBECBD9">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w:t>
            </w:r>
          </w:p>
        </w:tc>
        <w:tc>
          <w:tcPr>
            <w:tcW w:w="6527" w:type="dxa"/>
            <w:noWrap w:val="0"/>
            <w:vAlign w:val="center"/>
          </w:tcPr>
          <w:p w14:paraId="7CF0EFF5">
            <w:pPr>
              <w:spacing w:before="120" w:beforeLines="50" w:after="120" w:afterLines="50"/>
              <w:rPr>
                <w:rFonts w:hint="eastAsia" w:ascii="宋体" w:hAnsi="宋体"/>
                <w:color w:val="000000"/>
                <w:kern w:val="0"/>
                <w:szCs w:val="21"/>
              </w:rPr>
            </w:pPr>
            <w:r>
              <w:rPr>
                <w:rFonts w:hint="eastAsia" w:ascii="宋体" w:hAnsi="宋体"/>
                <w:color w:val="000000"/>
                <w:kern w:val="0"/>
                <w:szCs w:val="21"/>
              </w:rPr>
              <w:t>针对投标人提报的组织协调及保证措施进行综合评价，评价优者计10-8分，评价良者计7-5分，评价一般者计4-1分，没有得0分。</w:t>
            </w:r>
          </w:p>
        </w:tc>
        <w:tc>
          <w:tcPr>
            <w:tcW w:w="1637" w:type="dxa"/>
            <w:noWrap w:val="0"/>
            <w:vAlign w:val="center"/>
          </w:tcPr>
          <w:p w14:paraId="062D8FC8">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10</w:t>
            </w:r>
          </w:p>
        </w:tc>
      </w:tr>
      <w:tr w14:paraId="682EB2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 w:hRule="atLeast"/>
          <w:jc w:val="center"/>
        </w:trPr>
        <w:tc>
          <w:tcPr>
            <w:tcW w:w="713" w:type="dxa"/>
            <w:noWrap w:val="0"/>
            <w:vAlign w:val="center"/>
          </w:tcPr>
          <w:p w14:paraId="2532CEF3">
            <w:pPr>
              <w:spacing w:before="120" w:beforeLines="50" w:after="120" w:afterLines="50"/>
              <w:jc w:val="center"/>
              <w:rPr>
                <w:rFonts w:hint="eastAsia" w:ascii="宋体" w:hAnsi="宋体"/>
                <w:b/>
                <w:color w:val="000000"/>
                <w:kern w:val="0"/>
                <w:szCs w:val="21"/>
              </w:rPr>
            </w:pPr>
            <w:r>
              <w:rPr>
                <w:rFonts w:hint="eastAsia" w:ascii="宋体" w:hAnsi="宋体"/>
                <w:b/>
                <w:color w:val="000000"/>
                <w:kern w:val="0"/>
                <w:szCs w:val="21"/>
              </w:rPr>
              <w:t>五</w:t>
            </w:r>
          </w:p>
        </w:tc>
        <w:tc>
          <w:tcPr>
            <w:tcW w:w="6527" w:type="dxa"/>
            <w:noWrap w:val="0"/>
            <w:vAlign w:val="center"/>
          </w:tcPr>
          <w:p w14:paraId="495E9C2A">
            <w:pPr>
              <w:spacing w:before="120" w:beforeLines="50" w:after="120" w:afterLines="50"/>
              <w:rPr>
                <w:rFonts w:hint="eastAsia" w:ascii="宋体" w:hAnsi="宋体"/>
                <w:b/>
                <w:color w:val="000000"/>
                <w:kern w:val="0"/>
                <w:szCs w:val="21"/>
              </w:rPr>
            </w:pPr>
            <w:r>
              <w:rPr>
                <w:rFonts w:hint="eastAsia" w:ascii="宋体" w:hAnsi="宋体"/>
                <w:b/>
                <w:color w:val="000000"/>
                <w:kern w:val="0"/>
                <w:szCs w:val="21"/>
              </w:rPr>
              <w:t>技术设备投入</w:t>
            </w:r>
          </w:p>
        </w:tc>
        <w:tc>
          <w:tcPr>
            <w:tcW w:w="1637" w:type="dxa"/>
            <w:noWrap w:val="0"/>
            <w:vAlign w:val="center"/>
          </w:tcPr>
          <w:p w14:paraId="50499FFE">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（满分10分）</w:t>
            </w:r>
          </w:p>
        </w:tc>
      </w:tr>
      <w:tr w14:paraId="5CAE58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6" w:hRule="atLeast"/>
          <w:jc w:val="center"/>
        </w:trPr>
        <w:tc>
          <w:tcPr>
            <w:tcW w:w="713" w:type="dxa"/>
            <w:noWrap w:val="0"/>
            <w:vAlign w:val="center"/>
          </w:tcPr>
          <w:p w14:paraId="40332239">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w:t>
            </w:r>
          </w:p>
        </w:tc>
        <w:tc>
          <w:tcPr>
            <w:tcW w:w="6527" w:type="dxa"/>
            <w:noWrap w:val="0"/>
            <w:vAlign w:val="center"/>
          </w:tcPr>
          <w:p w14:paraId="7654D8DE">
            <w:pPr>
              <w:spacing w:before="120" w:beforeLines="50" w:after="120" w:afterLines="50"/>
              <w:rPr>
                <w:rFonts w:hint="eastAsia" w:ascii="宋体" w:hAnsi="宋体"/>
                <w:color w:val="000000"/>
                <w:kern w:val="0"/>
                <w:szCs w:val="21"/>
              </w:rPr>
            </w:pPr>
            <w:r>
              <w:rPr>
                <w:rFonts w:hint="eastAsia" w:ascii="宋体" w:hAnsi="宋体"/>
                <w:color w:val="000000"/>
                <w:kern w:val="0"/>
                <w:szCs w:val="21"/>
              </w:rPr>
              <w:t>技术设备的投入，齐全先进得10-8分，较齐全7-5分，不齐全1-4分</w:t>
            </w:r>
          </w:p>
        </w:tc>
        <w:tc>
          <w:tcPr>
            <w:tcW w:w="1637" w:type="dxa"/>
            <w:noWrap w:val="0"/>
            <w:vAlign w:val="center"/>
          </w:tcPr>
          <w:p w14:paraId="6E677E4D">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10</w:t>
            </w:r>
          </w:p>
        </w:tc>
      </w:tr>
      <w:tr w14:paraId="2C6B0D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3" w:hRule="atLeast"/>
          <w:jc w:val="center"/>
        </w:trPr>
        <w:tc>
          <w:tcPr>
            <w:tcW w:w="713" w:type="dxa"/>
            <w:noWrap w:val="0"/>
            <w:vAlign w:val="center"/>
          </w:tcPr>
          <w:p w14:paraId="15E706BB">
            <w:pPr>
              <w:spacing w:before="120" w:beforeLines="50" w:after="120" w:afterLines="50"/>
              <w:jc w:val="center"/>
              <w:rPr>
                <w:rFonts w:hint="eastAsia" w:ascii="宋体" w:hAnsi="宋体"/>
                <w:b/>
                <w:color w:val="000000"/>
                <w:kern w:val="0"/>
                <w:szCs w:val="21"/>
              </w:rPr>
            </w:pPr>
            <w:r>
              <w:rPr>
                <w:rFonts w:hint="eastAsia" w:ascii="宋体" w:hAnsi="宋体"/>
                <w:b/>
                <w:color w:val="000000"/>
                <w:kern w:val="0"/>
                <w:szCs w:val="21"/>
              </w:rPr>
              <w:t>六</w:t>
            </w:r>
          </w:p>
        </w:tc>
        <w:tc>
          <w:tcPr>
            <w:tcW w:w="6527" w:type="dxa"/>
            <w:noWrap w:val="0"/>
            <w:vAlign w:val="center"/>
          </w:tcPr>
          <w:p w14:paraId="7DEC3F19">
            <w:pPr>
              <w:spacing w:before="120" w:beforeLines="50" w:after="120" w:afterLines="50"/>
              <w:rPr>
                <w:rFonts w:hint="eastAsia" w:ascii="宋体" w:hAnsi="宋体"/>
                <w:b/>
                <w:color w:val="000000"/>
                <w:kern w:val="0"/>
                <w:szCs w:val="21"/>
              </w:rPr>
            </w:pPr>
            <w:r>
              <w:rPr>
                <w:rFonts w:hint="eastAsia" w:ascii="宋体" w:hAnsi="宋体"/>
                <w:b/>
                <w:color w:val="000000"/>
                <w:kern w:val="0"/>
                <w:szCs w:val="21"/>
              </w:rPr>
              <w:t>工作方案</w:t>
            </w:r>
          </w:p>
        </w:tc>
        <w:tc>
          <w:tcPr>
            <w:tcW w:w="1637" w:type="dxa"/>
            <w:noWrap w:val="0"/>
            <w:vAlign w:val="center"/>
          </w:tcPr>
          <w:p w14:paraId="1890FF1F">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（满分10分）</w:t>
            </w:r>
          </w:p>
        </w:tc>
      </w:tr>
      <w:tr w14:paraId="740C90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713" w:type="dxa"/>
            <w:noWrap w:val="0"/>
            <w:vAlign w:val="center"/>
          </w:tcPr>
          <w:p w14:paraId="405949AA">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w:t>
            </w:r>
          </w:p>
        </w:tc>
        <w:tc>
          <w:tcPr>
            <w:tcW w:w="6527" w:type="dxa"/>
            <w:noWrap w:val="0"/>
            <w:vAlign w:val="center"/>
          </w:tcPr>
          <w:p w14:paraId="2E55954B">
            <w:pPr>
              <w:spacing w:before="120" w:beforeLines="50" w:after="120" w:afterLines="50"/>
              <w:rPr>
                <w:rFonts w:hint="eastAsia" w:ascii="宋体" w:hAnsi="宋体"/>
                <w:b/>
                <w:color w:val="000000"/>
                <w:kern w:val="0"/>
                <w:szCs w:val="21"/>
              </w:rPr>
            </w:pPr>
            <w:r>
              <w:rPr>
                <w:rFonts w:hint="eastAsia" w:ascii="宋体" w:hAnsi="宋体"/>
                <w:color w:val="000000"/>
                <w:kern w:val="0"/>
                <w:szCs w:val="21"/>
              </w:rPr>
              <w:t>针对投标人提报的工作方案进行综合评价，评价优者计10-8分，评价良者计7-5分，评价一般者计4-1分，没有得0分。</w:t>
            </w:r>
          </w:p>
        </w:tc>
        <w:tc>
          <w:tcPr>
            <w:tcW w:w="1637" w:type="dxa"/>
            <w:noWrap w:val="0"/>
            <w:vAlign w:val="center"/>
          </w:tcPr>
          <w:p w14:paraId="1BC33988">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10</w:t>
            </w:r>
          </w:p>
        </w:tc>
      </w:tr>
      <w:tr w14:paraId="30522D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713" w:type="dxa"/>
            <w:noWrap w:val="0"/>
            <w:vAlign w:val="center"/>
          </w:tcPr>
          <w:p w14:paraId="70C5F5EC">
            <w:pPr>
              <w:spacing w:before="120" w:beforeLines="50" w:after="120" w:afterLines="50"/>
              <w:jc w:val="center"/>
              <w:rPr>
                <w:rFonts w:hint="eastAsia" w:ascii="宋体" w:hAnsi="宋体"/>
                <w:b/>
                <w:color w:val="000000"/>
                <w:kern w:val="0"/>
                <w:szCs w:val="21"/>
              </w:rPr>
            </w:pPr>
            <w:r>
              <w:rPr>
                <w:rFonts w:hint="eastAsia" w:ascii="宋体" w:hAnsi="宋体"/>
                <w:b/>
                <w:color w:val="000000"/>
                <w:kern w:val="0"/>
                <w:szCs w:val="21"/>
              </w:rPr>
              <w:t>七</w:t>
            </w:r>
          </w:p>
        </w:tc>
        <w:tc>
          <w:tcPr>
            <w:tcW w:w="6527" w:type="dxa"/>
            <w:noWrap w:val="0"/>
            <w:vAlign w:val="center"/>
          </w:tcPr>
          <w:p w14:paraId="3FEAFE83">
            <w:pPr>
              <w:spacing w:before="120" w:beforeLines="50" w:after="120" w:afterLines="50"/>
              <w:rPr>
                <w:rFonts w:hint="eastAsia" w:ascii="宋体" w:hAnsi="宋体"/>
                <w:b/>
                <w:color w:val="000000"/>
                <w:kern w:val="0"/>
                <w:szCs w:val="21"/>
              </w:rPr>
            </w:pPr>
            <w:r>
              <w:rPr>
                <w:rFonts w:hint="eastAsia" w:ascii="宋体" w:hAnsi="宋体"/>
                <w:b/>
                <w:color w:val="000000"/>
                <w:kern w:val="0"/>
                <w:szCs w:val="21"/>
              </w:rPr>
              <w:t>服务承诺及优惠条件</w:t>
            </w:r>
          </w:p>
        </w:tc>
        <w:tc>
          <w:tcPr>
            <w:tcW w:w="1637" w:type="dxa"/>
            <w:noWrap w:val="0"/>
            <w:vAlign w:val="center"/>
          </w:tcPr>
          <w:p w14:paraId="792EB249">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（满分5分）</w:t>
            </w:r>
          </w:p>
        </w:tc>
      </w:tr>
      <w:tr w14:paraId="6F856B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7" w:hRule="atLeast"/>
          <w:jc w:val="center"/>
        </w:trPr>
        <w:tc>
          <w:tcPr>
            <w:tcW w:w="713" w:type="dxa"/>
            <w:noWrap w:val="0"/>
            <w:vAlign w:val="center"/>
          </w:tcPr>
          <w:p w14:paraId="58D6AC33">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1</w:t>
            </w:r>
          </w:p>
        </w:tc>
        <w:tc>
          <w:tcPr>
            <w:tcW w:w="6527" w:type="dxa"/>
            <w:noWrap w:val="0"/>
            <w:vAlign w:val="center"/>
          </w:tcPr>
          <w:p w14:paraId="61D54BE4">
            <w:pPr>
              <w:spacing w:before="120" w:beforeLines="50" w:after="120" w:afterLines="50"/>
              <w:rPr>
                <w:rFonts w:hint="eastAsia" w:ascii="宋体" w:hAnsi="宋体"/>
                <w:color w:val="000000"/>
                <w:kern w:val="0"/>
                <w:szCs w:val="21"/>
              </w:rPr>
            </w:pPr>
            <w:r>
              <w:rPr>
                <w:rFonts w:hint="eastAsia" w:ascii="宋体" w:hAnsi="宋体"/>
                <w:color w:val="000000"/>
                <w:kern w:val="0"/>
                <w:szCs w:val="21"/>
              </w:rPr>
              <w:t>针对投标人提报的合理优惠条件和服务承诺进行综合评价，评价优者计5-4分，评价良者计3-2分，评价一般者计1分，没有得0分。</w:t>
            </w:r>
          </w:p>
        </w:tc>
        <w:tc>
          <w:tcPr>
            <w:tcW w:w="1637" w:type="dxa"/>
            <w:noWrap w:val="0"/>
            <w:vAlign w:val="center"/>
          </w:tcPr>
          <w:p w14:paraId="4F1F1906">
            <w:pPr>
              <w:spacing w:before="120" w:beforeLines="50" w:after="120" w:afterLines="50"/>
              <w:jc w:val="center"/>
              <w:rPr>
                <w:rFonts w:hint="eastAsia" w:ascii="宋体" w:hAnsi="宋体"/>
                <w:color w:val="000000"/>
                <w:kern w:val="0"/>
                <w:szCs w:val="21"/>
              </w:rPr>
            </w:pPr>
            <w:r>
              <w:rPr>
                <w:rFonts w:hint="eastAsia" w:ascii="宋体" w:hAnsi="宋体"/>
                <w:color w:val="000000"/>
                <w:kern w:val="0"/>
                <w:szCs w:val="21"/>
              </w:rPr>
              <w:t>5</w:t>
            </w:r>
          </w:p>
        </w:tc>
      </w:tr>
    </w:tbl>
    <w:p w14:paraId="31C60E68">
      <w:pPr>
        <w:rPr>
          <w:rFonts w:hint="eastAsia" w:ascii="宋体" w:hAnsi="宋体"/>
        </w:rPr>
      </w:pPr>
      <w:r>
        <w:rPr>
          <w:rFonts w:hint="eastAsia" w:ascii="宋体" w:hAnsi="宋体"/>
        </w:rPr>
        <w:t>注：每个投标人的得分为其商务部分、技术部分和投标报价部分得分的总和。以综合得分最高者为第一中标候选人。</w:t>
      </w:r>
    </w:p>
    <w:p w14:paraId="0401F194">
      <w:pPr>
        <w:keepNext/>
        <w:keepLines/>
        <w:spacing w:before="260" w:after="260" w:line="413" w:lineRule="auto"/>
        <w:jc w:val="center"/>
        <w:outlineLvl w:val="2"/>
        <w:rPr>
          <w:rFonts w:ascii="宋体" w:hAnsi="宋体" w:eastAsia="宋体" w:cs="宋体"/>
          <w:b/>
          <w:bCs/>
          <w:sz w:val="32"/>
          <w:szCs w:val="32"/>
        </w:rPr>
      </w:pPr>
      <w:r>
        <w:rPr>
          <w:rFonts w:hint="eastAsia" w:ascii="宋体" w:hAnsi="宋体" w:eastAsia="宋体" w:cs="宋体"/>
          <w:b/>
          <w:bCs/>
          <w:sz w:val="32"/>
          <w:szCs w:val="32"/>
        </w:rPr>
        <w:br w:type="page"/>
      </w:r>
      <w:bookmarkStart w:id="415" w:name="_Toc24641"/>
      <w:r>
        <w:rPr>
          <w:rFonts w:hint="eastAsia" w:ascii="宋体" w:hAnsi="宋体" w:eastAsia="宋体" w:cs="宋体"/>
          <w:b/>
          <w:bCs/>
          <w:sz w:val="32"/>
          <w:szCs w:val="32"/>
        </w:rPr>
        <w:t>评标办法正文</w:t>
      </w:r>
      <w:bookmarkEnd w:id="415"/>
    </w:p>
    <w:p w14:paraId="157B4DE4">
      <w:pPr>
        <w:spacing w:line="460" w:lineRule="exact"/>
        <w:ind w:firstLine="420" w:firstLineChars="200"/>
        <w:rPr>
          <w:rFonts w:ascii="宋体" w:hAnsi="宋体" w:eastAsia="宋体" w:cs="Times New Roman"/>
          <w:bCs/>
          <w:szCs w:val="21"/>
        </w:rPr>
      </w:pPr>
      <w:bookmarkStart w:id="416" w:name="_Toc29001"/>
      <w:r>
        <w:rPr>
          <w:rFonts w:ascii="宋体" w:hAnsi="宋体" w:eastAsia="宋体" w:cs="Times New Roman"/>
          <w:bCs/>
          <w:szCs w:val="21"/>
        </w:rPr>
        <w:t>依据《</w:t>
      </w:r>
      <w:r>
        <w:rPr>
          <w:rFonts w:hint="eastAsia" w:ascii="宋体" w:hAnsi="宋体" w:eastAsia="宋体" w:cs="Times New Roman"/>
          <w:bCs/>
          <w:szCs w:val="21"/>
        </w:rPr>
        <w:t>中国政府采购法</w:t>
      </w:r>
      <w:r>
        <w:rPr>
          <w:rFonts w:ascii="宋体" w:hAnsi="宋体" w:eastAsia="宋体" w:cs="Times New Roman"/>
          <w:bCs/>
          <w:szCs w:val="21"/>
        </w:rPr>
        <w:t>》、《磋商小组和评标方法暂行规定》，结合本项目特点，特拟定评</w:t>
      </w:r>
      <w:r>
        <w:rPr>
          <w:rFonts w:hint="eastAsia" w:ascii="宋体" w:hAnsi="宋体" w:eastAsia="宋体" w:cs="Times New Roman"/>
          <w:bCs/>
          <w:szCs w:val="21"/>
        </w:rPr>
        <w:t>审</w:t>
      </w:r>
      <w:r>
        <w:rPr>
          <w:rFonts w:ascii="宋体" w:hAnsi="宋体" w:eastAsia="宋体" w:cs="Times New Roman"/>
          <w:bCs/>
          <w:szCs w:val="21"/>
        </w:rPr>
        <w:t>方案。</w:t>
      </w:r>
    </w:p>
    <w:p w14:paraId="0700C1BA">
      <w:pPr>
        <w:spacing w:line="460" w:lineRule="exact"/>
        <w:rPr>
          <w:rFonts w:ascii="宋体" w:hAnsi="宋体" w:eastAsia="宋体" w:cs="Times New Roman"/>
          <w:bCs/>
          <w:szCs w:val="21"/>
          <w:u w:val="single"/>
        </w:rPr>
      </w:pPr>
      <w:r>
        <w:rPr>
          <w:rFonts w:ascii="宋体" w:hAnsi="宋体" w:eastAsia="宋体" w:cs="Times New Roman"/>
          <w:b/>
          <w:bCs/>
          <w:szCs w:val="21"/>
        </w:rPr>
        <w:t>一．评</w:t>
      </w:r>
      <w:r>
        <w:rPr>
          <w:rFonts w:hint="eastAsia" w:ascii="宋体" w:hAnsi="宋体" w:eastAsia="宋体" w:cs="Times New Roman"/>
          <w:b/>
          <w:bCs/>
          <w:szCs w:val="21"/>
        </w:rPr>
        <w:t>审</w:t>
      </w:r>
      <w:r>
        <w:rPr>
          <w:rFonts w:ascii="宋体" w:hAnsi="宋体" w:eastAsia="宋体" w:cs="Times New Roman"/>
          <w:b/>
          <w:bCs/>
          <w:szCs w:val="21"/>
        </w:rPr>
        <w:t>时间</w:t>
      </w:r>
      <w:r>
        <w:rPr>
          <w:rFonts w:hint="eastAsia" w:ascii="宋体" w:hAnsi="宋体" w:eastAsia="宋体" w:cs="Times New Roman"/>
          <w:b/>
          <w:bCs/>
          <w:szCs w:val="21"/>
        </w:rPr>
        <w:t>：</w:t>
      </w:r>
      <w:r>
        <w:rPr>
          <w:rFonts w:ascii="宋体" w:hAnsi="宋体" w:eastAsia="宋体" w:cs="Times New Roman"/>
          <w:bCs/>
          <w:szCs w:val="21"/>
        </w:rPr>
        <w:t>时间</w:t>
      </w:r>
      <w:r>
        <w:rPr>
          <w:rFonts w:ascii="宋体" w:hAnsi="宋体" w:eastAsia="宋体" w:cs="Times New Roman"/>
          <w:bCs/>
          <w:szCs w:val="21"/>
          <w:highlight w:val="none"/>
        </w:rPr>
        <w:t>：</w:t>
      </w:r>
      <w:r>
        <w:rPr>
          <w:rFonts w:hint="eastAsia" w:ascii="宋体" w:hAnsi="宋体" w:eastAsia="宋体" w:cs="Times New Roman"/>
          <w:bCs/>
          <w:szCs w:val="21"/>
          <w:highlight w:val="none"/>
          <w:lang w:eastAsia="zh-CN"/>
        </w:rPr>
        <w:t>2025年</w:t>
      </w:r>
      <w:r>
        <w:rPr>
          <w:rFonts w:hint="eastAsia" w:ascii="宋体" w:hAnsi="宋体" w:eastAsia="宋体" w:cs="Times New Roman"/>
          <w:bCs/>
          <w:szCs w:val="21"/>
          <w:highlight w:val="none"/>
          <w:lang w:val="en-US" w:eastAsia="zh-CN"/>
        </w:rPr>
        <w:t>4</w:t>
      </w:r>
      <w:r>
        <w:rPr>
          <w:rFonts w:hint="eastAsia" w:ascii="宋体" w:hAnsi="宋体" w:eastAsia="宋体" w:cs="Times New Roman"/>
          <w:bCs/>
          <w:szCs w:val="21"/>
          <w:highlight w:val="none"/>
          <w:lang w:eastAsia="zh-CN"/>
        </w:rPr>
        <w:t>月</w:t>
      </w:r>
      <w:r>
        <w:rPr>
          <w:rFonts w:hint="eastAsia" w:ascii="宋体" w:hAnsi="宋体" w:eastAsia="宋体" w:cs="Times New Roman"/>
          <w:bCs/>
          <w:szCs w:val="21"/>
          <w:highlight w:val="none"/>
          <w:lang w:val="en-US" w:eastAsia="zh-CN"/>
        </w:rPr>
        <w:t>9</w:t>
      </w:r>
      <w:r>
        <w:rPr>
          <w:rFonts w:hint="eastAsia" w:ascii="宋体" w:hAnsi="宋体" w:eastAsia="宋体" w:cs="Times New Roman"/>
          <w:bCs/>
          <w:szCs w:val="21"/>
          <w:highlight w:val="none"/>
          <w:lang w:eastAsia="zh-CN"/>
        </w:rPr>
        <w:t>日 9:</w:t>
      </w:r>
      <w:r>
        <w:rPr>
          <w:rFonts w:hint="eastAsia" w:ascii="宋体" w:hAnsi="宋体" w:eastAsia="宋体" w:cs="Times New Roman"/>
          <w:bCs/>
          <w:szCs w:val="21"/>
          <w:highlight w:val="none"/>
          <w:lang w:val="en-US" w:eastAsia="zh-CN"/>
        </w:rPr>
        <w:t>30</w:t>
      </w:r>
    </w:p>
    <w:p w14:paraId="038BDF3C">
      <w:pPr>
        <w:spacing w:line="460" w:lineRule="exact"/>
        <w:rPr>
          <w:rFonts w:ascii="宋体" w:hAnsi="宋体" w:eastAsia="宋体" w:cs="Times New Roman"/>
          <w:b/>
          <w:bCs/>
          <w:szCs w:val="21"/>
        </w:rPr>
      </w:pPr>
      <w:r>
        <w:rPr>
          <w:rFonts w:ascii="宋体" w:hAnsi="宋体" w:eastAsia="宋体" w:cs="Times New Roman"/>
          <w:b/>
          <w:bCs/>
          <w:szCs w:val="21"/>
        </w:rPr>
        <w:t>二．磋商小组</w:t>
      </w:r>
    </w:p>
    <w:p w14:paraId="0A1EC237">
      <w:pPr>
        <w:spacing w:line="460" w:lineRule="exact"/>
        <w:ind w:firstLine="420" w:firstLineChars="200"/>
        <w:rPr>
          <w:rFonts w:ascii="宋体" w:hAnsi="宋体" w:eastAsia="宋体" w:cs="Times New Roman"/>
          <w:color w:val="000000"/>
          <w:szCs w:val="21"/>
          <w:u w:val="single"/>
        </w:rPr>
      </w:pPr>
      <w:r>
        <w:rPr>
          <w:rFonts w:ascii="宋体" w:hAnsi="宋体" w:eastAsia="宋体" w:cs="Times New Roman"/>
          <w:bCs/>
          <w:szCs w:val="21"/>
        </w:rPr>
        <w:t>组建磋商小组。磋商小组</w:t>
      </w:r>
      <w:r>
        <w:rPr>
          <w:rFonts w:hint="eastAsia" w:ascii="宋体" w:hAnsi="宋体" w:eastAsia="宋体" w:cs="Times New Roman"/>
          <w:bCs/>
          <w:szCs w:val="21"/>
        </w:rPr>
        <w:t>由3</w:t>
      </w:r>
      <w:r>
        <w:rPr>
          <w:rFonts w:ascii="宋体" w:hAnsi="宋体" w:eastAsia="宋体" w:cs="Times New Roman"/>
          <w:bCs/>
          <w:szCs w:val="21"/>
        </w:rPr>
        <w:t>人组成</w:t>
      </w:r>
      <w:r>
        <w:rPr>
          <w:rFonts w:hint="eastAsia" w:ascii="宋体" w:hAnsi="宋体" w:eastAsia="宋体" w:cs="Times New Roman"/>
          <w:bCs/>
          <w:szCs w:val="21"/>
        </w:rPr>
        <w:t>，</w:t>
      </w:r>
      <w:r>
        <w:rPr>
          <w:rFonts w:hint="eastAsia" w:ascii="宋体" w:hAnsi="宋体" w:eastAsia="宋体" w:cs="Times New Roman"/>
          <w:color w:val="000000"/>
          <w:szCs w:val="21"/>
        </w:rPr>
        <w:t>专家3人。</w:t>
      </w:r>
    </w:p>
    <w:p w14:paraId="4184B422">
      <w:pPr>
        <w:spacing w:line="460" w:lineRule="exact"/>
        <w:ind w:firstLine="420" w:firstLineChars="200"/>
        <w:rPr>
          <w:rFonts w:ascii="宋体" w:hAnsi="宋体" w:eastAsia="宋体" w:cs="Times New Roman"/>
          <w:bCs/>
          <w:szCs w:val="21"/>
        </w:rPr>
      </w:pPr>
      <w:r>
        <w:rPr>
          <w:rFonts w:ascii="宋体" w:hAnsi="宋体" w:eastAsia="宋体" w:cs="Times New Roman"/>
          <w:bCs/>
          <w:szCs w:val="21"/>
        </w:rPr>
        <w:t>外聘专家在评标专家库随机抽聘。</w:t>
      </w:r>
    </w:p>
    <w:p w14:paraId="767628A9">
      <w:pPr>
        <w:spacing w:line="460" w:lineRule="exact"/>
        <w:rPr>
          <w:rFonts w:ascii="宋体" w:hAnsi="宋体" w:eastAsia="宋体" w:cs="Times New Roman"/>
          <w:b/>
          <w:bCs/>
          <w:szCs w:val="21"/>
        </w:rPr>
      </w:pPr>
      <w:r>
        <w:rPr>
          <w:rFonts w:ascii="宋体" w:hAnsi="宋体" w:eastAsia="宋体" w:cs="Times New Roman"/>
          <w:b/>
          <w:bCs/>
          <w:szCs w:val="21"/>
        </w:rPr>
        <w:t>三．评</w:t>
      </w:r>
      <w:r>
        <w:rPr>
          <w:rFonts w:hint="eastAsia" w:ascii="宋体" w:hAnsi="宋体" w:eastAsia="宋体" w:cs="Times New Roman"/>
          <w:b/>
          <w:bCs/>
          <w:szCs w:val="21"/>
        </w:rPr>
        <w:t>审</w:t>
      </w:r>
      <w:r>
        <w:rPr>
          <w:rFonts w:ascii="宋体" w:hAnsi="宋体" w:eastAsia="宋体" w:cs="Times New Roman"/>
          <w:b/>
          <w:bCs/>
          <w:szCs w:val="21"/>
        </w:rPr>
        <w:t>原则</w:t>
      </w:r>
    </w:p>
    <w:p w14:paraId="423E4FF3">
      <w:pPr>
        <w:spacing w:line="460" w:lineRule="exact"/>
        <w:ind w:firstLine="420" w:firstLineChars="200"/>
        <w:rPr>
          <w:rFonts w:ascii="宋体" w:hAnsi="宋体" w:eastAsia="宋体" w:cs="Times New Roman"/>
          <w:bCs/>
          <w:szCs w:val="21"/>
        </w:rPr>
      </w:pPr>
      <w:r>
        <w:rPr>
          <w:rFonts w:ascii="宋体" w:hAnsi="宋体" w:eastAsia="宋体" w:cs="Times New Roman"/>
          <w:bCs/>
          <w:szCs w:val="21"/>
        </w:rPr>
        <w:t>（一）评</w:t>
      </w:r>
      <w:r>
        <w:rPr>
          <w:rFonts w:hint="eastAsia" w:ascii="宋体" w:hAnsi="宋体" w:eastAsia="宋体" w:cs="Times New Roman"/>
          <w:bCs/>
          <w:szCs w:val="21"/>
        </w:rPr>
        <w:t>审</w:t>
      </w:r>
      <w:r>
        <w:rPr>
          <w:rFonts w:ascii="宋体" w:hAnsi="宋体" w:eastAsia="宋体" w:cs="Times New Roman"/>
          <w:bCs/>
          <w:szCs w:val="21"/>
        </w:rPr>
        <w:t>遵循公平、公正、科学、择优的原则。</w:t>
      </w:r>
    </w:p>
    <w:p w14:paraId="25555107">
      <w:pPr>
        <w:spacing w:line="460" w:lineRule="exact"/>
        <w:rPr>
          <w:rFonts w:ascii="宋体" w:hAnsi="宋体" w:eastAsia="宋体" w:cs="Times New Roman"/>
          <w:b/>
          <w:bCs/>
          <w:szCs w:val="21"/>
        </w:rPr>
      </w:pPr>
      <w:r>
        <w:rPr>
          <w:rFonts w:ascii="宋体" w:hAnsi="宋体" w:eastAsia="宋体" w:cs="Times New Roman"/>
          <w:b/>
          <w:bCs/>
          <w:szCs w:val="21"/>
        </w:rPr>
        <w:t>四．评</w:t>
      </w:r>
      <w:r>
        <w:rPr>
          <w:rFonts w:hint="eastAsia" w:ascii="宋体" w:hAnsi="宋体" w:eastAsia="宋体" w:cs="Times New Roman"/>
          <w:b/>
          <w:bCs/>
          <w:szCs w:val="21"/>
        </w:rPr>
        <w:t>审</w:t>
      </w:r>
      <w:r>
        <w:rPr>
          <w:rFonts w:ascii="宋体" w:hAnsi="宋体" w:eastAsia="宋体" w:cs="Times New Roman"/>
          <w:b/>
          <w:bCs/>
          <w:szCs w:val="21"/>
        </w:rPr>
        <w:t>方法：综合评分法</w:t>
      </w:r>
    </w:p>
    <w:p w14:paraId="6754DF30">
      <w:pPr>
        <w:spacing w:line="460" w:lineRule="exact"/>
        <w:rPr>
          <w:rFonts w:ascii="宋体" w:hAnsi="宋体" w:eastAsia="宋体" w:cs="Times New Roman"/>
          <w:b/>
          <w:bCs/>
          <w:szCs w:val="21"/>
        </w:rPr>
      </w:pPr>
      <w:r>
        <w:rPr>
          <w:rFonts w:ascii="宋体" w:hAnsi="宋体" w:eastAsia="宋体" w:cs="Times New Roman"/>
          <w:b/>
          <w:bCs/>
          <w:szCs w:val="21"/>
        </w:rPr>
        <w:t>五．评</w:t>
      </w:r>
      <w:r>
        <w:rPr>
          <w:rFonts w:hint="eastAsia" w:ascii="宋体" w:hAnsi="宋体" w:eastAsia="宋体" w:cs="Times New Roman"/>
          <w:b/>
          <w:bCs/>
          <w:szCs w:val="21"/>
        </w:rPr>
        <w:t>审</w:t>
      </w:r>
      <w:r>
        <w:rPr>
          <w:rFonts w:ascii="宋体" w:hAnsi="宋体" w:eastAsia="宋体" w:cs="Times New Roman"/>
          <w:b/>
          <w:bCs/>
          <w:szCs w:val="21"/>
        </w:rPr>
        <w:t>程序</w:t>
      </w:r>
    </w:p>
    <w:p w14:paraId="54C93BCC">
      <w:pPr>
        <w:spacing w:line="460" w:lineRule="exact"/>
        <w:ind w:firstLine="420" w:firstLineChars="200"/>
        <w:rPr>
          <w:rFonts w:ascii="宋体" w:hAnsi="宋体" w:eastAsia="宋体" w:cs="Times New Roman"/>
          <w:bCs/>
          <w:szCs w:val="21"/>
        </w:rPr>
      </w:pPr>
      <w:r>
        <w:rPr>
          <w:rFonts w:hint="eastAsia" w:ascii="宋体" w:hAnsi="宋体" w:eastAsia="宋体" w:cs="Times New Roman"/>
          <w:bCs/>
          <w:szCs w:val="21"/>
        </w:rPr>
        <w:t>磋商小组会对满足磋商文件实质性要求的响应文件，按得分由高到低顺序推荐候选中选候选人，或根据采购人授权直接确定中选供应商。</w:t>
      </w:r>
    </w:p>
    <w:p w14:paraId="4D56EF33">
      <w:pPr>
        <w:spacing w:line="460" w:lineRule="exact"/>
        <w:rPr>
          <w:rFonts w:ascii="宋体" w:hAnsi="宋体" w:eastAsia="宋体" w:cs="Times New Roman"/>
          <w:b/>
          <w:bCs/>
          <w:szCs w:val="21"/>
        </w:rPr>
      </w:pPr>
      <w:r>
        <w:rPr>
          <w:rFonts w:ascii="宋体" w:hAnsi="宋体" w:eastAsia="宋体" w:cs="Times New Roman"/>
          <w:b/>
          <w:bCs/>
          <w:szCs w:val="21"/>
        </w:rPr>
        <w:t>六．评标内容及标准、方法</w:t>
      </w:r>
    </w:p>
    <w:p w14:paraId="1AD9348C">
      <w:pPr>
        <w:spacing w:line="460" w:lineRule="exact"/>
        <w:ind w:firstLine="420" w:firstLineChars="200"/>
        <w:rPr>
          <w:rFonts w:ascii="宋体" w:hAnsi="宋体" w:eastAsia="宋体" w:cs="Times New Roman"/>
          <w:bCs/>
          <w:szCs w:val="21"/>
          <w:lang w:val="zh-CN"/>
        </w:rPr>
      </w:pPr>
      <w:r>
        <w:rPr>
          <w:rFonts w:hint="eastAsia" w:ascii="宋体" w:hAnsi="宋体" w:eastAsia="宋体" w:cs="Times New Roman"/>
          <w:bCs/>
          <w:szCs w:val="21"/>
          <w:lang w:val="zh-CN"/>
        </w:rPr>
        <w:t>依据《中华人民共和国政府采购法》及相关文件规定，采用综合打分法确定中标供应商。</w:t>
      </w:r>
    </w:p>
    <w:p w14:paraId="5CFD59C3">
      <w:pPr>
        <w:spacing w:line="460" w:lineRule="exact"/>
        <w:ind w:firstLine="420" w:firstLineChars="200"/>
        <w:rPr>
          <w:rFonts w:ascii="宋体" w:hAnsi="宋体" w:eastAsia="宋体" w:cs="Times New Roman"/>
          <w:bCs/>
          <w:szCs w:val="21"/>
          <w:lang w:val="zh-CN"/>
        </w:rPr>
      </w:pPr>
      <w:r>
        <w:rPr>
          <w:rFonts w:hint="eastAsia" w:ascii="宋体" w:hAnsi="宋体" w:eastAsia="宋体" w:cs="Times New Roman"/>
          <w:bCs/>
          <w:szCs w:val="21"/>
          <w:lang w:val="zh-CN"/>
        </w:rPr>
        <w:t>本项目采用综合打分法，总分为100分，按评审后综合得分由高到低顺序排列，综合得分相同的，按投标报价由低到高顺序排列，综合得分相同的，按技术指标优劣顺序排列，由评标委员会确定中标供应商。</w:t>
      </w:r>
    </w:p>
    <w:p w14:paraId="07342B76">
      <w:pPr>
        <w:pStyle w:val="20"/>
        <w:spacing w:line="360" w:lineRule="auto"/>
        <w:jc w:val="left"/>
        <w:rPr>
          <w:rFonts w:ascii="宋体" w:hAnsi="宋体"/>
          <w:lang w:val="zh-CN"/>
        </w:rPr>
      </w:pPr>
      <w:r>
        <w:rPr>
          <w:rFonts w:ascii="宋体" w:hAnsi="宋体"/>
          <w:sz w:val="24"/>
          <w:lang w:val="zh-CN"/>
        </w:rPr>
        <w:br w:type="page"/>
      </w:r>
      <w:r>
        <w:rPr>
          <w:rFonts w:ascii="宋体" w:hAnsi="宋体"/>
          <w:sz w:val="24"/>
          <w:lang w:val="zh-CN"/>
        </w:rPr>
        <w:t>1.</w:t>
      </w:r>
      <w:r>
        <w:rPr>
          <w:rFonts w:hint="eastAsia" w:ascii="宋体" w:hAnsi="宋体"/>
          <w:sz w:val="24"/>
          <w:lang w:val="zh-CN"/>
        </w:rPr>
        <w:t>评标方法</w:t>
      </w:r>
      <w:bookmarkEnd w:id="416"/>
    </w:p>
    <w:p w14:paraId="6A88E2D9">
      <w:pPr>
        <w:autoSpaceDE w:val="0"/>
        <w:autoSpaceDN w:val="0"/>
        <w:adjustRightInd w:val="0"/>
        <w:spacing w:line="360" w:lineRule="auto"/>
        <w:jc w:val="left"/>
        <w:rPr>
          <w:rFonts w:ascii="宋体" w:hAnsi="宋体" w:cs="宋体"/>
          <w:bCs/>
          <w:szCs w:val="18"/>
          <w:lang w:val="zh-CN"/>
        </w:rPr>
      </w:pPr>
      <w:r>
        <w:rPr>
          <w:rFonts w:ascii="宋体" w:hAnsi="宋体" w:cs="宋体"/>
          <w:b/>
          <w:bCs/>
          <w:szCs w:val="18"/>
          <w:lang w:val="zh-CN"/>
        </w:rPr>
        <w:t xml:space="preserve">   </w:t>
      </w:r>
      <w:bookmarkStart w:id="417" w:name="_Toc255209310"/>
      <w:bookmarkStart w:id="418" w:name="_Toc218831977"/>
      <w:bookmarkStart w:id="419" w:name="_Toc218824761"/>
      <w:bookmarkStart w:id="420" w:name="_Toc239917220"/>
      <w:r>
        <w:rPr>
          <w:rFonts w:ascii="宋体" w:hAnsi="宋体" w:cs="宋体"/>
          <w:bCs/>
          <w:szCs w:val="18"/>
          <w:lang w:val="zh-CN"/>
        </w:rPr>
        <w:t xml:space="preserve">  </w:t>
      </w:r>
      <w:r>
        <w:rPr>
          <w:rFonts w:hint="eastAsia" w:ascii="宋体" w:hAnsi="宋体" w:cs="宋体"/>
          <w:bCs/>
          <w:szCs w:val="18"/>
          <w:lang w:val="zh-CN"/>
        </w:rPr>
        <w:t>本次评标采用综合评估法。磋商小组对满足竞争性磋商文件实质性要求的响应文件，按照本章第</w:t>
      </w:r>
      <w:r>
        <w:rPr>
          <w:rFonts w:ascii="宋体" w:hAnsi="宋体" w:cs="宋体"/>
          <w:bCs/>
          <w:szCs w:val="18"/>
          <w:lang w:val="zh-CN"/>
        </w:rPr>
        <w:t>2</w:t>
      </w:r>
      <w:r>
        <w:rPr>
          <w:rFonts w:hint="eastAsia" w:ascii="宋体" w:hAnsi="宋体" w:cs="宋体"/>
          <w:bCs/>
          <w:szCs w:val="18"/>
          <w:lang w:val="zh-CN"/>
        </w:rPr>
        <w:t>.2款规定的评分标准进行打分，并按得分由高到低顺序推荐前三名为中标候选人，但投标报价低于其成本的除外。综合评分相等时，以投标报价低的优先</w:t>
      </w:r>
      <w:r>
        <w:rPr>
          <w:rFonts w:ascii="宋体" w:hAnsi="宋体" w:cs="宋体"/>
          <w:bCs/>
          <w:szCs w:val="18"/>
          <w:lang w:val="zh-CN"/>
        </w:rPr>
        <w:t>；</w:t>
      </w:r>
      <w:r>
        <w:rPr>
          <w:rFonts w:hint="eastAsia" w:ascii="宋体" w:hAnsi="宋体" w:cs="宋体"/>
          <w:bCs/>
          <w:szCs w:val="18"/>
          <w:lang w:val="zh-CN"/>
        </w:rPr>
        <w:t>投标报价也相等的，以服务方案、项目管理机构、企业实力、等因素逐项对比以各项分数高者优先。如各项分数都相等时，由磋商小组确定。</w:t>
      </w:r>
    </w:p>
    <w:p w14:paraId="717839B3">
      <w:pPr>
        <w:autoSpaceDE w:val="0"/>
        <w:autoSpaceDN w:val="0"/>
        <w:adjustRightInd w:val="0"/>
        <w:spacing w:line="360" w:lineRule="auto"/>
        <w:jc w:val="left"/>
        <w:rPr>
          <w:rFonts w:ascii="宋体" w:hAnsi="宋体"/>
          <w:sz w:val="24"/>
          <w:lang w:val="zh-CN"/>
        </w:rPr>
      </w:pPr>
      <w:r>
        <w:rPr>
          <w:rFonts w:ascii="宋体" w:hAnsi="宋体"/>
          <w:sz w:val="24"/>
          <w:lang w:val="zh-CN"/>
        </w:rPr>
        <w:t>2.</w:t>
      </w:r>
      <w:r>
        <w:rPr>
          <w:rFonts w:hint="eastAsia" w:ascii="宋体" w:hAnsi="宋体"/>
          <w:sz w:val="24"/>
          <w:lang w:val="zh-CN"/>
        </w:rPr>
        <w:t>评审标准</w:t>
      </w:r>
      <w:bookmarkEnd w:id="417"/>
      <w:bookmarkEnd w:id="418"/>
      <w:bookmarkEnd w:id="419"/>
      <w:bookmarkEnd w:id="420"/>
    </w:p>
    <w:p w14:paraId="512566AC">
      <w:pPr>
        <w:pStyle w:val="20"/>
        <w:spacing w:line="360" w:lineRule="auto"/>
        <w:jc w:val="both"/>
        <w:rPr>
          <w:rFonts w:ascii="宋体" w:hAnsi="宋体"/>
          <w:b w:val="0"/>
          <w:sz w:val="24"/>
          <w:lang w:val="zh-CN"/>
        </w:rPr>
      </w:pPr>
      <w:bookmarkStart w:id="421" w:name="_Toc218831978"/>
      <w:bookmarkStart w:id="422" w:name="_Toc218824762"/>
      <w:bookmarkStart w:id="423" w:name="_Toc20965"/>
      <w:bookmarkStart w:id="424" w:name="_Toc255209311"/>
      <w:bookmarkStart w:id="425" w:name="_Toc239917221"/>
      <w:r>
        <w:rPr>
          <w:rFonts w:ascii="宋体" w:hAnsi="宋体"/>
          <w:b w:val="0"/>
          <w:sz w:val="24"/>
          <w:lang w:val="zh-CN"/>
        </w:rPr>
        <w:t>2</w:t>
      </w:r>
      <w:r>
        <w:rPr>
          <w:rFonts w:hint="eastAsia" w:ascii="宋体" w:hAnsi="宋体"/>
          <w:b w:val="0"/>
          <w:sz w:val="24"/>
          <w:lang w:val="zh-CN"/>
        </w:rPr>
        <w:t>.</w:t>
      </w:r>
      <w:r>
        <w:rPr>
          <w:rFonts w:ascii="宋体" w:hAnsi="宋体"/>
          <w:b w:val="0"/>
          <w:sz w:val="24"/>
          <w:lang w:val="zh-CN"/>
        </w:rPr>
        <w:t>1</w:t>
      </w:r>
      <w:r>
        <w:rPr>
          <w:rFonts w:hint="eastAsia" w:ascii="宋体" w:hAnsi="宋体"/>
          <w:b w:val="0"/>
          <w:sz w:val="24"/>
          <w:lang w:val="zh-CN"/>
        </w:rPr>
        <w:t xml:space="preserve"> 初步评审标准</w:t>
      </w:r>
      <w:bookmarkEnd w:id="421"/>
      <w:bookmarkEnd w:id="422"/>
      <w:bookmarkEnd w:id="423"/>
      <w:bookmarkEnd w:id="424"/>
      <w:bookmarkEnd w:id="425"/>
    </w:p>
    <w:p w14:paraId="718931B2">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2.1.1</w:t>
      </w:r>
      <w:r>
        <w:rPr>
          <w:rFonts w:hint="eastAsia" w:ascii="宋体" w:hAnsi="宋体" w:cs="宋体"/>
          <w:bCs/>
          <w:szCs w:val="18"/>
          <w:lang w:val="zh-CN"/>
        </w:rPr>
        <w:t xml:space="preserve"> 形式评审标准</w:t>
      </w:r>
      <w:r>
        <w:rPr>
          <w:rFonts w:ascii="宋体" w:hAnsi="宋体" w:cs="宋体"/>
          <w:bCs/>
          <w:szCs w:val="18"/>
          <w:lang w:val="zh-CN"/>
        </w:rPr>
        <w:t>：</w:t>
      </w:r>
      <w:r>
        <w:rPr>
          <w:rFonts w:hint="eastAsia" w:ascii="宋体" w:hAnsi="宋体" w:cs="宋体"/>
          <w:bCs/>
          <w:szCs w:val="18"/>
          <w:lang w:val="zh-CN"/>
        </w:rPr>
        <w:t xml:space="preserve"> 见评标办法前附表。</w:t>
      </w:r>
    </w:p>
    <w:p w14:paraId="1DB4BA5D">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2.1.2</w:t>
      </w:r>
      <w:r>
        <w:rPr>
          <w:rFonts w:hint="eastAsia" w:ascii="宋体" w:hAnsi="宋体" w:cs="宋体"/>
          <w:bCs/>
          <w:szCs w:val="18"/>
          <w:lang w:val="zh-CN"/>
        </w:rPr>
        <w:t xml:space="preserve"> 资格评审标准</w:t>
      </w:r>
      <w:r>
        <w:rPr>
          <w:rFonts w:ascii="宋体" w:hAnsi="宋体" w:cs="宋体"/>
          <w:bCs/>
          <w:szCs w:val="18"/>
          <w:lang w:val="zh-CN"/>
        </w:rPr>
        <w:t>：</w:t>
      </w:r>
      <w:r>
        <w:rPr>
          <w:rFonts w:hint="eastAsia" w:ascii="宋体" w:hAnsi="宋体" w:cs="宋体"/>
          <w:bCs/>
          <w:szCs w:val="18"/>
          <w:lang w:val="zh-CN"/>
        </w:rPr>
        <w:t xml:space="preserve"> 见评标办法前附表。</w:t>
      </w:r>
    </w:p>
    <w:p w14:paraId="655B6098">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2.1.3</w:t>
      </w:r>
      <w:r>
        <w:rPr>
          <w:rFonts w:hint="eastAsia" w:ascii="宋体" w:hAnsi="宋体" w:cs="宋体"/>
          <w:bCs/>
          <w:szCs w:val="18"/>
          <w:lang w:val="zh-CN"/>
        </w:rPr>
        <w:t xml:space="preserve"> 响应性评审标准</w:t>
      </w:r>
      <w:r>
        <w:rPr>
          <w:rFonts w:ascii="宋体" w:hAnsi="宋体" w:cs="宋体"/>
          <w:bCs/>
          <w:szCs w:val="18"/>
          <w:lang w:val="zh-CN"/>
        </w:rPr>
        <w:t>：</w:t>
      </w:r>
      <w:r>
        <w:rPr>
          <w:rFonts w:hint="eastAsia" w:ascii="宋体" w:hAnsi="宋体" w:cs="宋体"/>
          <w:bCs/>
          <w:szCs w:val="18"/>
          <w:lang w:val="zh-CN"/>
        </w:rPr>
        <w:t>见评标办法前附表。</w:t>
      </w:r>
    </w:p>
    <w:p w14:paraId="6257726B">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2.1.4</w:t>
      </w:r>
      <w:r>
        <w:rPr>
          <w:rFonts w:hint="eastAsia" w:ascii="宋体" w:hAnsi="宋体" w:cs="宋体"/>
          <w:bCs/>
          <w:szCs w:val="18"/>
          <w:lang w:val="zh-CN"/>
        </w:rPr>
        <w:t xml:space="preserve"> 资信业绩、</w:t>
      </w:r>
      <w:r>
        <w:rPr>
          <w:rFonts w:hint="eastAsia" w:ascii="宋体" w:hAnsi="宋体"/>
        </w:rPr>
        <w:t>服务方案</w:t>
      </w:r>
      <w:r>
        <w:rPr>
          <w:rFonts w:hint="eastAsia" w:ascii="宋体" w:hAnsi="宋体" w:cs="宋体"/>
          <w:bCs/>
          <w:szCs w:val="18"/>
          <w:lang w:val="zh-CN"/>
        </w:rPr>
        <w:t>评审标准</w:t>
      </w:r>
      <w:r>
        <w:rPr>
          <w:rFonts w:ascii="宋体" w:hAnsi="宋体" w:cs="宋体"/>
          <w:bCs/>
          <w:szCs w:val="18"/>
          <w:lang w:val="zh-CN"/>
        </w:rPr>
        <w:t>：</w:t>
      </w:r>
      <w:r>
        <w:rPr>
          <w:rFonts w:hint="eastAsia" w:ascii="宋体" w:hAnsi="宋体" w:cs="宋体"/>
          <w:bCs/>
          <w:szCs w:val="18"/>
          <w:lang w:val="zh-CN"/>
        </w:rPr>
        <w:t>见评标办法前附表。</w:t>
      </w:r>
    </w:p>
    <w:p w14:paraId="794A53D0">
      <w:pPr>
        <w:pStyle w:val="20"/>
        <w:spacing w:line="360" w:lineRule="auto"/>
        <w:jc w:val="both"/>
        <w:rPr>
          <w:rFonts w:ascii="宋体" w:hAnsi="宋体"/>
          <w:b w:val="0"/>
          <w:sz w:val="24"/>
          <w:lang w:val="zh-CN"/>
        </w:rPr>
      </w:pPr>
      <w:bookmarkStart w:id="426" w:name="_Toc218831979"/>
      <w:bookmarkStart w:id="427" w:name="_Toc218824763"/>
      <w:bookmarkStart w:id="428" w:name="_Toc239917222"/>
      <w:bookmarkStart w:id="429" w:name="_Toc255209312"/>
      <w:bookmarkStart w:id="430" w:name="_Toc1561"/>
      <w:r>
        <w:rPr>
          <w:rFonts w:ascii="宋体" w:hAnsi="宋体"/>
          <w:b w:val="0"/>
          <w:sz w:val="24"/>
          <w:lang w:val="zh-CN"/>
        </w:rPr>
        <w:t>2.2</w:t>
      </w:r>
      <w:r>
        <w:rPr>
          <w:rFonts w:hint="eastAsia" w:ascii="宋体" w:hAnsi="宋体"/>
          <w:b w:val="0"/>
          <w:sz w:val="24"/>
          <w:lang w:val="zh-CN"/>
        </w:rPr>
        <w:t xml:space="preserve"> 详细评审标准</w:t>
      </w:r>
      <w:bookmarkEnd w:id="426"/>
      <w:bookmarkEnd w:id="427"/>
      <w:bookmarkEnd w:id="428"/>
      <w:bookmarkEnd w:id="429"/>
      <w:bookmarkEnd w:id="430"/>
    </w:p>
    <w:p w14:paraId="4415853A">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w:t>
      </w:r>
      <w:r>
        <w:rPr>
          <w:rFonts w:hint="eastAsia" w:ascii="宋体" w:hAnsi="宋体" w:cs="宋体"/>
          <w:bCs/>
          <w:szCs w:val="18"/>
          <w:lang w:val="zh-CN"/>
        </w:rPr>
        <w:t>详细评审标准</w:t>
      </w:r>
      <w:r>
        <w:rPr>
          <w:rFonts w:ascii="宋体" w:hAnsi="宋体" w:cs="宋体"/>
          <w:bCs/>
          <w:szCs w:val="18"/>
          <w:lang w:val="zh-CN"/>
        </w:rPr>
        <w:t>：</w:t>
      </w:r>
      <w:r>
        <w:rPr>
          <w:rFonts w:hint="eastAsia" w:ascii="宋体" w:hAnsi="宋体" w:cs="宋体"/>
          <w:bCs/>
          <w:szCs w:val="18"/>
          <w:lang w:val="zh-CN"/>
        </w:rPr>
        <w:t>见评标办法前附表。</w:t>
      </w:r>
    </w:p>
    <w:p w14:paraId="2ECEFBFA">
      <w:pPr>
        <w:pStyle w:val="20"/>
        <w:spacing w:line="360" w:lineRule="auto"/>
        <w:jc w:val="both"/>
        <w:rPr>
          <w:rFonts w:ascii="宋体" w:hAnsi="宋体"/>
          <w:b w:val="0"/>
          <w:sz w:val="24"/>
          <w:lang w:val="zh-CN"/>
        </w:rPr>
      </w:pPr>
      <w:bookmarkStart w:id="431" w:name="_Toc255209313"/>
      <w:bookmarkStart w:id="432" w:name="_Toc6551"/>
      <w:bookmarkStart w:id="433" w:name="_Toc239917223"/>
      <w:bookmarkStart w:id="434" w:name="_Toc218824764"/>
      <w:bookmarkStart w:id="435" w:name="_Toc218831980"/>
      <w:r>
        <w:rPr>
          <w:rFonts w:ascii="宋体" w:hAnsi="宋体"/>
          <w:b w:val="0"/>
          <w:sz w:val="24"/>
          <w:lang w:val="zh-CN"/>
        </w:rPr>
        <w:t>3.</w:t>
      </w:r>
      <w:r>
        <w:rPr>
          <w:rFonts w:hint="eastAsia" w:ascii="宋体" w:hAnsi="宋体"/>
          <w:b w:val="0"/>
          <w:sz w:val="24"/>
          <w:lang w:val="zh-CN"/>
        </w:rPr>
        <w:t>评标程序</w:t>
      </w:r>
      <w:bookmarkEnd w:id="431"/>
      <w:bookmarkEnd w:id="432"/>
      <w:bookmarkEnd w:id="433"/>
      <w:bookmarkEnd w:id="434"/>
      <w:bookmarkEnd w:id="435"/>
    </w:p>
    <w:p w14:paraId="040D64B8">
      <w:pPr>
        <w:pStyle w:val="20"/>
        <w:spacing w:line="360" w:lineRule="auto"/>
        <w:jc w:val="both"/>
        <w:rPr>
          <w:rFonts w:ascii="宋体" w:hAnsi="宋体"/>
          <w:b w:val="0"/>
          <w:sz w:val="24"/>
          <w:lang w:val="zh-CN"/>
        </w:rPr>
      </w:pPr>
      <w:bookmarkStart w:id="436" w:name="_Toc30780"/>
      <w:bookmarkStart w:id="437" w:name="_Toc239917224"/>
      <w:bookmarkStart w:id="438" w:name="_Toc255209314"/>
      <w:bookmarkStart w:id="439" w:name="_Toc218824765"/>
      <w:bookmarkStart w:id="440" w:name="_Toc218831981"/>
      <w:r>
        <w:rPr>
          <w:rFonts w:ascii="宋体" w:hAnsi="宋体"/>
          <w:b w:val="0"/>
          <w:sz w:val="24"/>
          <w:lang w:val="zh-CN"/>
        </w:rPr>
        <w:t>3.1</w:t>
      </w:r>
      <w:r>
        <w:rPr>
          <w:rFonts w:hint="eastAsia" w:ascii="宋体" w:hAnsi="宋体"/>
          <w:b w:val="0"/>
          <w:sz w:val="24"/>
          <w:lang w:val="zh-CN"/>
        </w:rPr>
        <w:t xml:space="preserve"> 初步评审</w:t>
      </w:r>
      <w:bookmarkEnd w:id="436"/>
      <w:bookmarkEnd w:id="437"/>
      <w:bookmarkEnd w:id="438"/>
      <w:bookmarkEnd w:id="439"/>
      <w:bookmarkEnd w:id="440"/>
    </w:p>
    <w:p w14:paraId="171CDA2A">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3.1</w:t>
      </w:r>
      <w:r>
        <w:rPr>
          <w:rFonts w:hint="eastAsia" w:ascii="宋体" w:hAnsi="宋体" w:cs="宋体"/>
          <w:bCs/>
          <w:szCs w:val="18"/>
          <w:lang w:val="zh-CN"/>
        </w:rPr>
        <w:t>.</w:t>
      </w:r>
      <w:r>
        <w:rPr>
          <w:rFonts w:ascii="宋体" w:hAnsi="宋体" w:cs="宋体"/>
          <w:bCs/>
          <w:szCs w:val="18"/>
          <w:lang w:val="zh-CN"/>
        </w:rPr>
        <w:t>1</w:t>
      </w:r>
      <w:r>
        <w:rPr>
          <w:rFonts w:hint="eastAsia" w:ascii="宋体" w:hAnsi="宋体" w:cs="宋体"/>
          <w:bCs/>
          <w:szCs w:val="18"/>
          <w:lang w:val="zh-CN"/>
        </w:rPr>
        <w:t xml:space="preserve"> 磋商小组可以要求投标人提交第二章</w:t>
      </w:r>
      <w:r>
        <w:rPr>
          <w:rFonts w:ascii="宋体" w:hAnsi="宋体" w:cs="宋体"/>
          <w:bCs/>
          <w:szCs w:val="18"/>
          <w:lang w:val="zh-CN"/>
        </w:rPr>
        <w:t>“</w:t>
      </w:r>
      <w:r>
        <w:rPr>
          <w:rFonts w:hint="eastAsia" w:ascii="宋体" w:hAnsi="宋体" w:cs="宋体"/>
          <w:bCs/>
          <w:szCs w:val="18"/>
          <w:lang w:val="zh-CN"/>
        </w:rPr>
        <w:t>投标人须知</w:t>
      </w:r>
      <w:r>
        <w:rPr>
          <w:rFonts w:ascii="宋体" w:hAnsi="宋体" w:cs="宋体"/>
          <w:bCs/>
          <w:szCs w:val="18"/>
          <w:lang w:val="zh-CN"/>
        </w:rPr>
        <w:t>”</w:t>
      </w:r>
      <w:r>
        <w:rPr>
          <w:rFonts w:hint="eastAsia" w:ascii="宋体" w:hAnsi="宋体" w:cs="宋体"/>
          <w:bCs/>
          <w:szCs w:val="18"/>
          <w:lang w:val="zh-CN"/>
        </w:rPr>
        <w:t>第</w:t>
      </w:r>
      <w:r>
        <w:rPr>
          <w:rFonts w:ascii="宋体" w:hAnsi="宋体" w:cs="宋体"/>
          <w:bCs/>
          <w:szCs w:val="18"/>
          <w:lang w:val="zh-CN"/>
        </w:rPr>
        <w:t>3</w:t>
      </w:r>
      <w:r>
        <w:rPr>
          <w:rFonts w:hint="eastAsia" w:ascii="宋体" w:hAnsi="宋体" w:cs="宋体"/>
          <w:bCs/>
          <w:szCs w:val="18"/>
          <w:lang w:val="zh-CN"/>
        </w:rPr>
        <w:t>.5.1项至第</w:t>
      </w:r>
      <w:r>
        <w:rPr>
          <w:rFonts w:ascii="宋体" w:hAnsi="宋体" w:cs="宋体"/>
          <w:bCs/>
          <w:szCs w:val="18"/>
          <w:lang w:val="zh-CN"/>
        </w:rPr>
        <w:t>3</w:t>
      </w:r>
      <w:r>
        <w:rPr>
          <w:rFonts w:hint="eastAsia" w:ascii="宋体" w:hAnsi="宋体" w:cs="宋体"/>
          <w:bCs/>
          <w:szCs w:val="18"/>
          <w:lang w:val="zh-CN"/>
        </w:rPr>
        <w:t>.5.</w:t>
      </w:r>
      <w:r>
        <w:rPr>
          <w:rFonts w:ascii="宋体" w:hAnsi="宋体" w:cs="宋体"/>
          <w:bCs/>
          <w:szCs w:val="18"/>
          <w:lang w:val="zh-CN"/>
        </w:rPr>
        <w:t>5</w:t>
      </w:r>
      <w:r>
        <w:rPr>
          <w:rFonts w:hint="eastAsia" w:ascii="宋体" w:hAnsi="宋体" w:cs="宋体"/>
          <w:bCs/>
          <w:szCs w:val="18"/>
          <w:lang w:val="zh-CN"/>
        </w:rPr>
        <w:t>项规定的有关证明和证件的原件，以便核验。磋商小组依据本章第</w:t>
      </w:r>
      <w:r>
        <w:rPr>
          <w:rFonts w:ascii="宋体" w:hAnsi="宋体" w:cs="宋体"/>
          <w:bCs/>
          <w:szCs w:val="18"/>
          <w:lang w:val="zh-CN"/>
        </w:rPr>
        <w:t>2.1</w:t>
      </w:r>
      <w:r>
        <w:rPr>
          <w:rFonts w:hint="eastAsia" w:ascii="宋体" w:hAnsi="宋体" w:cs="宋体"/>
          <w:bCs/>
          <w:szCs w:val="18"/>
          <w:lang w:val="zh-CN"/>
        </w:rPr>
        <w:t>款规定的标准对响应文件进行初步评审。有一项不符合评审标准的，作废标处理。</w:t>
      </w:r>
    </w:p>
    <w:p w14:paraId="258D58CF">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3.1.2</w:t>
      </w:r>
      <w:r>
        <w:rPr>
          <w:rFonts w:hint="eastAsia" w:ascii="宋体" w:hAnsi="宋体" w:cs="宋体"/>
          <w:bCs/>
          <w:szCs w:val="18"/>
          <w:lang w:val="zh-CN"/>
        </w:rPr>
        <w:t xml:space="preserve"> 投标人有以下情形之一的，其投标作废标处理</w:t>
      </w:r>
      <w:r>
        <w:rPr>
          <w:rFonts w:ascii="宋体" w:hAnsi="宋体" w:cs="宋体"/>
          <w:bCs/>
          <w:szCs w:val="18"/>
          <w:lang w:val="zh-CN"/>
        </w:rPr>
        <w:t>：</w:t>
      </w:r>
    </w:p>
    <w:p w14:paraId="6A87FFE2">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(1)</w:t>
      </w:r>
      <w:r>
        <w:rPr>
          <w:rFonts w:hint="eastAsia" w:ascii="宋体" w:hAnsi="宋体" w:cs="宋体"/>
          <w:bCs/>
          <w:szCs w:val="18"/>
          <w:lang w:val="zh-CN"/>
        </w:rPr>
        <w:t>第二章</w:t>
      </w:r>
      <w:r>
        <w:rPr>
          <w:rFonts w:ascii="宋体" w:hAnsi="宋体" w:cs="宋体"/>
          <w:bCs/>
          <w:szCs w:val="18"/>
          <w:lang w:val="zh-CN"/>
        </w:rPr>
        <w:t>“</w:t>
      </w:r>
      <w:r>
        <w:rPr>
          <w:rFonts w:hint="eastAsia" w:ascii="宋体" w:hAnsi="宋体" w:cs="宋体"/>
          <w:bCs/>
          <w:szCs w:val="18"/>
          <w:lang w:val="zh-CN"/>
        </w:rPr>
        <w:t>投标人须知</w:t>
      </w:r>
      <w:r>
        <w:rPr>
          <w:rFonts w:ascii="宋体" w:hAnsi="宋体" w:cs="宋体"/>
          <w:bCs/>
          <w:szCs w:val="18"/>
          <w:lang w:val="zh-CN"/>
        </w:rPr>
        <w:t>”</w:t>
      </w:r>
      <w:r>
        <w:rPr>
          <w:rFonts w:hint="eastAsia" w:ascii="宋体" w:hAnsi="宋体" w:cs="宋体"/>
          <w:bCs/>
          <w:szCs w:val="18"/>
          <w:lang w:val="zh-CN"/>
        </w:rPr>
        <w:t>第</w:t>
      </w:r>
      <w:r>
        <w:rPr>
          <w:rFonts w:ascii="宋体" w:hAnsi="宋体" w:cs="宋体"/>
          <w:bCs/>
          <w:szCs w:val="18"/>
          <w:lang w:val="zh-CN"/>
        </w:rPr>
        <w:t>1</w:t>
      </w:r>
      <w:r>
        <w:rPr>
          <w:rFonts w:hint="eastAsia" w:ascii="宋体" w:hAnsi="宋体" w:cs="宋体"/>
          <w:bCs/>
          <w:szCs w:val="18"/>
          <w:lang w:val="zh-CN"/>
        </w:rPr>
        <w:t>.4.</w:t>
      </w:r>
      <w:r>
        <w:rPr>
          <w:rFonts w:ascii="宋体" w:hAnsi="宋体" w:cs="宋体"/>
          <w:bCs/>
          <w:szCs w:val="18"/>
          <w:lang w:val="zh-CN"/>
        </w:rPr>
        <w:t>3</w:t>
      </w:r>
      <w:r>
        <w:rPr>
          <w:rFonts w:hint="eastAsia" w:ascii="宋体" w:hAnsi="宋体" w:cs="宋体"/>
          <w:bCs/>
          <w:szCs w:val="18"/>
          <w:lang w:val="zh-CN"/>
        </w:rPr>
        <w:t>项规定的任何一种情形的</w:t>
      </w:r>
      <w:r>
        <w:rPr>
          <w:rFonts w:ascii="宋体" w:hAnsi="宋体" w:cs="宋体"/>
          <w:bCs/>
          <w:szCs w:val="18"/>
          <w:lang w:val="zh-CN"/>
        </w:rPr>
        <w:t>；</w:t>
      </w:r>
    </w:p>
    <w:p w14:paraId="1D905612">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w:t>
      </w:r>
      <w:r>
        <w:rPr>
          <w:rFonts w:hint="eastAsia" w:ascii="宋体" w:hAnsi="宋体" w:cs="宋体"/>
          <w:bCs/>
          <w:szCs w:val="18"/>
          <w:lang w:val="zh-CN"/>
        </w:rPr>
        <w:t>2</w:t>
      </w:r>
      <w:r>
        <w:rPr>
          <w:rFonts w:ascii="宋体" w:hAnsi="宋体" w:cs="宋体"/>
          <w:bCs/>
          <w:szCs w:val="18"/>
          <w:lang w:val="zh-CN"/>
        </w:rPr>
        <w:t>)</w:t>
      </w:r>
      <w:r>
        <w:rPr>
          <w:rFonts w:hint="eastAsia" w:ascii="宋体" w:hAnsi="宋体" w:cs="宋体"/>
          <w:bCs/>
          <w:szCs w:val="18"/>
          <w:lang w:val="zh-CN"/>
        </w:rPr>
        <w:t>有串通投标的行为包括：</w:t>
      </w:r>
    </w:p>
    <w:p w14:paraId="2E950F26">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投标人相互串通投标</w:t>
      </w:r>
    </w:p>
    <w:p w14:paraId="20E48505">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1</w:t>
      </w:r>
      <w:r>
        <w:rPr>
          <w:rFonts w:ascii="宋体" w:hAnsi="宋体" w:cs="宋体"/>
          <w:bCs/>
          <w:szCs w:val="18"/>
          <w:lang w:val="zh-CN"/>
        </w:rPr>
        <w:t>)</w:t>
      </w:r>
      <w:r>
        <w:rPr>
          <w:rFonts w:hint="eastAsia" w:ascii="宋体" w:hAnsi="宋体" w:cs="宋体"/>
          <w:bCs/>
          <w:szCs w:val="18"/>
          <w:lang w:val="zh-CN"/>
        </w:rPr>
        <w:t xml:space="preserve"> 不同投标人的响应文件由同一单位或者个人编制；</w:t>
      </w:r>
    </w:p>
    <w:p w14:paraId="1581A948">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2</w:t>
      </w:r>
      <w:r>
        <w:rPr>
          <w:rFonts w:ascii="宋体" w:hAnsi="宋体" w:cs="宋体"/>
          <w:bCs/>
          <w:szCs w:val="18"/>
          <w:lang w:val="zh-CN"/>
        </w:rPr>
        <w:t>)</w:t>
      </w:r>
      <w:r>
        <w:rPr>
          <w:rFonts w:hint="eastAsia" w:ascii="宋体" w:hAnsi="宋体" w:cs="宋体"/>
          <w:bCs/>
          <w:szCs w:val="18"/>
          <w:lang w:val="zh-CN"/>
        </w:rPr>
        <w:t xml:space="preserve"> 不同投标人的响应文件委托同一单位或者个人办理投标事宜；</w:t>
      </w:r>
    </w:p>
    <w:p w14:paraId="3349847E">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3</w:t>
      </w:r>
      <w:r>
        <w:rPr>
          <w:rFonts w:ascii="宋体" w:hAnsi="宋体" w:cs="宋体"/>
          <w:bCs/>
          <w:szCs w:val="18"/>
          <w:lang w:val="zh-CN"/>
        </w:rPr>
        <w:t>)</w:t>
      </w:r>
      <w:r>
        <w:rPr>
          <w:rFonts w:hint="eastAsia" w:ascii="宋体" w:hAnsi="宋体" w:cs="宋体"/>
          <w:bCs/>
          <w:szCs w:val="18"/>
          <w:lang w:val="zh-CN"/>
        </w:rPr>
        <w:t xml:space="preserve"> 不同投标人的响应文件载明的项目管理成员为同一人；</w:t>
      </w:r>
    </w:p>
    <w:p w14:paraId="752BAB11">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4</w:t>
      </w:r>
      <w:r>
        <w:rPr>
          <w:rFonts w:ascii="宋体" w:hAnsi="宋体" w:cs="宋体"/>
          <w:bCs/>
          <w:szCs w:val="18"/>
          <w:lang w:val="zh-CN"/>
        </w:rPr>
        <w:t>)</w:t>
      </w:r>
      <w:r>
        <w:rPr>
          <w:rFonts w:hint="eastAsia" w:ascii="宋体" w:hAnsi="宋体" w:cs="宋体"/>
          <w:bCs/>
          <w:szCs w:val="18"/>
          <w:lang w:val="zh-CN"/>
        </w:rPr>
        <w:t xml:space="preserve"> 不同投标人的响应文件异常一致或者投标报价呈规律性差异；</w:t>
      </w:r>
    </w:p>
    <w:p w14:paraId="6BC70772">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5</w:t>
      </w:r>
      <w:r>
        <w:rPr>
          <w:rFonts w:ascii="宋体" w:hAnsi="宋体" w:cs="宋体"/>
          <w:bCs/>
          <w:szCs w:val="18"/>
          <w:lang w:val="zh-CN"/>
        </w:rPr>
        <w:t>)</w:t>
      </w:r>
      <w:r>
        <w:rPr>
          <w:rFonts w:hint="eastAsia" w:ascii="宋体" w:hAnsi="宋体" w:cs="宋体"/>
          <w:bCs/>
          <w:szCs w:val="18"/>
          <w:lang w:val="zh-CN"/>
        </w:rPr>
        <w:t xml:space="preserve"> 不同投标人的响应文件相互混装；</w:t>
      </w:r>
    </w:p>
    <w:p w14:paraId="4A36CE1C">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6</w:t>
      </w:r>
      <w:r>
        <w:rPr>
          <w:rFonts w:ascii="宋体" w:hAnsi="宋体" w:cs="宋体"/>
          <w:bCs/>
          <w:szCs w:val="18"/>
          <w:lang w:val="zh-CN"/>
        </w:rPr>
        <w:t>)</w:t>
      </w:r>
      <w:r>
        <w:rPr>
          <w:rFonts w:hint="eastAsia" w:ascii="宋体" w:hAnsi="宋体" w:cs="宋体"/>
          <w:bCs/>
          <w:szCs w:val="18"/>
          <w:lang w:val="zh-CN"/>
        </w:rPr>
        <w:t xml:space="preserve"> 不同投标人的投标保证金从同一单位或者个人账户转出；</w:t>
      </w:r>
    </w:p>
    <w:p w14:paraId="3FC2AE44">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7）投标人之间协商投标报价等响应文件的实质性内容；</w:t>
      </w:r>
    </w:p>
    <w:p w14:paraId="65AB9507">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8）投标人之间约定中标人；</w:t>
      </w:r>
    </w:p>
    <w:p w14:paraId="45E5F0EA">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9）投标人之间约定部分投标人放弃投标或者中标；</w:t>
      </w:r>
    </w:p>
    <w:p w14:paraId="216F1979">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10）属于同一集团、协会、商会等组织成员的投标人按照该组织要求协同投标；</w:t>
      </w:r>
    </w:p>
    <w:p w14:paraId="2B038642">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11）投标人之间为谋取中标或者排斥特定投标人而采取的其他联合行动。</w:t>
      </w:r>
    </w:p>
    <w:p w14:paraId="583CB8DC">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招标人与投标人串通投标</w:t>
      </w:r>
    </w:p>
    <w:p w14:paraId="41481AFF">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1）招标人在开标前开启响应文件并将有关信息泄露给其他投标人；</w:t>
      </w:r>
    </w:p>
    <w:p w14:paraId="51001905">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2）招标人直接或者间接向投标人泄露标底、磋商小组成员等信息；</w:t>
      </w:r>
    </w:p>
    <w:p w14:paraId="35B7E7BA">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3）招标人明示或者暗示投标人压低或者抬高投标报价；</w:t>
      </w:r>
    </w:p>
    <w:p w14:paraId="3C9E80F1">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4）招标人授意投标人撤换、修改响应文件；</w:t>
      </w:r>
    </w:p>
    <w:p w14:paraId="78FE426A">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5）招标人明示或者暗示投标人为特定投标人中标提供方便；</w:t>
      </w:r>
    </w:p>
    <w:p w14:paraId="3F06EEB9">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6）招标人与投标人为谋求特定投标人中标而采取的其他串通行为。</w:t>
      </w:r>
    </w:p>
    <w:p w14:paraId="35AB212E">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w:t>
      </w:r>
      <w:r>
        <w:rPr>
          <w:rFonts w:hint="eastAsia" w:ascii="宋体" w:hAnsi="宋体" w:cs="宋体"/>
          <w:bCs/>
          <w:szCs w:val="18"/>
          <w:lang w:val="zh-CN"/>
        </w:rPr>
        <w:t>3</w:t>
      </w:r>
      <w:r>
        <w:rPr>
          <w:rFonts w:ascii="宋体" w:hAnsi="宋体" w:cs="宋体"/>
          <w:bCs/>
          <w:szCs w:val="18"/>
          <w:lang w:val="zh-CN"/>
        </w:rPr>
        <w:t>)</w:t>
      </w:r>
      <w:r>
        <w:rPr>
          <w:rFonts w:hint="eastAsia" w:ascii="宋体" w:hAnsi="宋体" w:cs="宋体"/>
          <w:bCs/>
          <w:szCs w:val="18"/>
          <w:lang w:val="zh-CN"/>
        </w:rPr>
        <w:t>有弄虚作假或有其他违法行为的。</w:t>
      </w:r>
    </w:p>
    <w:p w14:paraId="5962AE3E">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1）使用伪造、变造的许可证件；</w:t>
      </w:r>
    </w:p>
    <w:p w14:paraId="7EBA87B8">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2）提供虚假的财务状况或者业绩；</w:t>
      </w:r>
    </w:p>
    <w:p w14:paraId="5CE20420">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3）提供虚假的项目负责人或者主要技术人员简历、劳动关系证明；</w:t>
      </w:r>
    </w:p>
    <w:p w14:paraId="094A68B4">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4）提供虚假的信用状况；</w:t>
      </w:r>
    </w:p>
    <w:p w14:paraId="2C04015B">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5）其他弄虚作假的行为。</w:t>
      </w:r>
    </w:p>
    <w:p w14:paraId="1E8F411F">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 xml:space="preserve"> (</w:t>
      </w:r>
      <w:r>
        <w:rPr>
          <w:rFonts w:hint="eastAsia" w:ascii="宋体" w:hAnsi="宋体" w:cs="宋体"/>
          <w:bCs/>
          <w:szCs w:val="18"/>
          <w:lang w:val="zh-CN"/>
        </w:rPr>
        <w:t>4</w:t>
      </w:r>
      <w:r>
        <w:rPr>
          <w:rFonts w:ascii="宋体" w:hAnsi="宋体" w:cs="宋体"/>
          <w:bCs/>
          <w:szCs w:val="18"/>
          <w:lang w:val="zh-CN"/>
        </w:rPr>
        <w:t>)</w:t>
      </w:r>
      <w:r>
        <w:rPr>
          <w:rFonts w:hint="eastAsia" w:ascii="宋体" w:hAnsi="宋体" w:cs="宋体"/>
          <w:bCs/>
          <w:szCs w:val="18"/>
          <w:lang w:val="zh-CN"/>
        </w:rPr>
        <w:t>不按磋商小组要求澄清、说明或补正的。</w:t>
      </w:r>
    </w:p>
    <w:p w14:paraId="799E91FF">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 xml:space="preserve"> (5)未提供投标人不涉黑不涉恶承诺书。</w:t>
      </w:r>
    </w:p>
    <w:p w14:paraId="0FF1688A">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3.1.3</w:t>
      </w:r>
      <w:r>
        <w:rPr>
          <w:rFonts w:hint="eastAsia" w:ascii="宋体" w:hAnsi="宋体" w:cs="宋体"/>
          <w:bCs/>
          <w:szCs w:val="18"/>
          <w:lang w:val="zh-CN"/>
        </w:rPr>
        <w:t xml:space="preserve"> 投标报价有算术错误的，磋商小组按以下原则对投标报价进行修正，修正的价格经投标人书面确认后具有约束力。投标人不接受修正价格的，其投标作废标处理。</w:t>
      </w:r>
    </w:p>
    <w:p w14:paraId="51B02B48">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(1)</w:t>
      </w:r>
      <w:r>
        <w:rPr>
          <w:rFonts w:hint="eastAsia" w:ascii="宋体" w:hAnsi="宋体" w:cs="宋体"/>
          <w:bCs/>
          <w:szCs w:val="18"/>
          <w:lang w:val="zh-CN"/>
        </w:rPr>
        <w:t>响应文件中的大写金额与小写金额不一致的，以大写金额为准</w:t>
      </w:r>
      <w:r>
        <w:rPr>
          <w:rFonts w:ascii="宋体" w:hAnsi="宋体" w:cs="宋体"/>
          <w:bCs/>
          <w:szCs w:val="18"/>
          <w:lang w:val="zh-CN"/>
        </w:rPr>
        <w:t>；</w:t>
      </w:r>
    </w:p>
    <w:p w14:paraId="000A255F">
      <w:pPr>
        <w:autoSpaceDE w:val="0"/>
        <w:autoSpaceDN w:val="0"/>
        <w:adjustRightInd w:val="0"/>
        <w:spacing w:line="360" w:lineRule="auto"/>
        <w:ind w:firstLine="420" w:firstLineChars="200"/>
        <w:jc w:val="left"/>
        <w:rPr>
          <w:rFonts w:ascii="宋体" w:hAnsi="宋体" w:cs="宋体"/>
          <w:bCs/>
          <w:szCs w:val="18"/>
          <w:lang w:val="zh-CN"/>
        </w:rPr>
      </w:pPr>
      <w:r>
        <w:rPr>
          <w:rFonts w:ascii="宋体" w:hAnsi="宋体" w:cs="宋体"/>
          <w:bCs/>
          <w:szCs w:val="18"/>
          <w:lang w:val="zh-CN"/>
        </w:rPr>
        <w:t>(2)</w:t>
      </w:r>
      <w:r>
        <w:rPr>
          <w:rFonts w:hint="eastAsia" w:ascii="宋体" w:hAnsi="宋体" w:cs="宋体"/>
          <w:bCs/>
          <w:szCs w:val="18"/>
          <w:lang w:val="zh-CN"/>
        </w:rPr>
        <w:t>总价金额与依据单价计算出的结果不一致的，以单价金额为准修正总价，但单价金额小数点有明显错误的除外。</w:t>
      </w:r>
    </w:p>
    <w:p w14:paraId="1865F07D">
      <w:pPr>
        <w:pStyle w:val="20"/>
        <w:spacing w:line="360" w:lineRule="auto"/>
        <w:jc w:val="both"/>
        <w:rPr>
          <w:rFonts w:ascii="宋体" w:hAnsi="宋体"/>
          <w:b w:val="0"/>
          <w:sz w:val="24"/>
          <w:lang w:val="zh-CN"/>
        </w:rPr>
      </w:pPr>
      <w:bookmarkStart w:id="441" w:name="_Toc218824766"/>
      <w:bookmarkStart w:id="442" w:name="_Toc239917225"/>
      <w:bookmarkStart w:id="443" w:name="_Toc255209315"/>
      <w:bookmarkStart w:id="444" w:name="_Toc218831982"/>
      <w:bookmarkStart w:id="445" w:name="_Toc21669"/>
      <w:r>
        <w:rPr>
          <w:rFonts w:hint="eastAsia" w:ascii="宋体" w:hAnsi="宋体"/>
          <w:b w:val="0"/>
          <w:sz w:val="24"/>
          <w:lang w:val="zh-CN"/>
        </w:rPr>
        <w:t>3.2 详细评审</w:t>
      </w:r>
      <w:bookmarkEnd w:id="441"/>
      <w:bookmarkEnd w:id="442"/>
      <w:bookmarkEnd w:id="443"/>
      <w:bookmarkEnd w:id="444"/>
      <w:bookmarkEnd w:id="445"/>
    </w:p>
    <w:p w14:paraId="22E3B13B">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3.2.1 磋商小组按本章第2.2款规定的量化因素和标准进行价格折算,计算出评标价,并编制价格比较一览表。</w:t>
      </w:r>
    </w:p>
    <w:p w14:paraId="6285154E">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3.2.2 </w:t>
      </w:r>
      <w:r>
        <w:rPr>
          <w:rFonts w:hint="eastAsia" w:ascii="宋体" w:hAnsi="宋体" w:cs="宋体"/>
          <w:bCs/>
          <w:szCs w:val="18"/>
          <w:lang w:val="zh-CN"/>
        </w:rPr>
        <w:t>磋商小组</w:t>
      </w:r>
      <w:r>
        <w:rPr>
          <w:rFonts w:ascii="宋体" w:hAnsi="宋体" w:cs="宋体"/>
          <w:bCs/>
          <w:szCs w:val="18"/>
          <w:lang w:val="zh-CN"/>
        </w:rPr>
        <w:t>发现投标人的报价明显低于其他投标报价，或者在设有标底时明显低于标底，使得其投标报价可能低于其成本的，应当要求该投标人作出书面说明并提供相应的证明材料。投标人不能合理说明或者不能提供相应证明材料的，由</w:t>
      </w:r>
      <w:r>
        <w:rPr>
          <w:rFonts w:hint="eastAsia" w:ascii="宋体" w:hAnsi="宋体" w:cs="宋体"/>
          <w:bCs/>
          <w:szCs w:val="18"/>
          <w:lang w:val="zh-CN"/>
        </w:rPr>
        <w:t>磋商小组</w:t>
      </w:r>
      <w:r>
        <w:rPr>
          <w:rFonts w:ascii="宋体" w:hAnsi="宋体" w:cs="宋体"/>
          <w:bCs/>
          <w:szCs w:val="18"/>
          <w:lang w:val="zh-CN"/>
        </w:rPr>
        <w:t>认定该投标人以低于成本报价竞标，其投标作废标处理。</w:t>
      </w:r>
    </w:p>
    <w:p w14:paraId="161C8622">
      <w:pPr>
        <w:pStyle w:val="20"/>
        <w:spacing w:line="360" w:lineRule="auto"/>
        <w:jc w:val="both"/>
        <w:rPr>
          <w:rFonts w:ascii="宋体" w:hAnsi="宋体"/>
          <w:b w:val="0"/>
          <w:sz w:val="24"/>
          <w:lang w:val="zh-CN"/>
        </w:rPr>
      </w:pPr>
      <w:bookmarkStart w:id="446" w:name="_Toc218824767"/>
      <w:bookmarkStart w:id="447" w:name="_Toc255209316"/>
      <w:bookmarkStart w:id="448" w:name="_Toc218831983"/>
      <w:bookmarkStart w:id="449" w:name="_Toc239917226"/>
      <w:bookmarkStart w:id="450" w:name="_Toc19279"/>
      <w:r>
        <w:rPr>
          <w:rFonts w:ascii="宋体" w:hAnsi="宋体"/>
          <w:b w:val="0"/>
          <w:sz w:val="24"/>
          <w:lang w:val="zh-CN"/>
        </w:rPr>
        <w:t xml:space="preserve">3.3 </w:t>
      </w:r>
      <w:r>
        <w:rPr>
          <w:rFonts w:hint="eastAsia" w:ascii="宋体" w:hAnsi="宋体"/>
          <w:b w:val="0"/>
          <w:sz w:val="24"/>
          <w:lang w:val="zh-CN"/>
        </w:rPr>
        <w:t>响应文件</w:t>
      </w:r>
      <w:r>
        <w:rPr>
          <w:rFonts w:ascii="宋体" w:hAnsi="宋体"/>
          <w:b w:val="0"/>
          <w:sz w:val="24"/>
          <w:lang w:val="zh-CN"/>
        </w:rPr>
        <w:t>的澄清和补正</w:t>
      </w:r>
      <w:bookmarkEnd w:id="446"/>
      <w:bookmarkEnd w:id="447"/>
      <w:bookmarkEnd w:id="448"/>
      <w:bookmarkEnd w:id="449"/>
      <w:bookmarkEnd w:id="450"/>
    </w:p>
    <w:p w14:paraId="5ECA5258">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3.3.1 在评标过程中，</w:t>
      </w:r>
      <w:r>
        <w:rPr>
          <w:rFonts w:hint="eastAsia" w:ascii="宋体" w:hAnsi="宋体" w:cs="宋体"/>
          <w:bCs/>
          <w:szCs w:val="18"/>
          <w:lang w:val="zh-CN"/>
        </w:rPr>
        <w:t>磋商小组</w:t>
      </w:r>
      <w:r>
        <w:rPr>
          <w:rFonts w:ascii="宋体" w:hAnsi="宋体" w:cs="宋体"/>
          <w:bCs/>
          <w:szCs w:val="18"/>
          <w:lang w:val="zh-CN"/>
        </w:rPr>
        <w:t>可以书面形式要求投标人对所提交</w:t>
      </w:r>
      <w:r>
        <w:rPr>
          <w:rFonts w:hint="eastAsia" w:ascii="宋体" w:hAnsi="宋体" w:cs="宋体"/>
          <w:bCs/>
          <w:szCs w:val="18"/>
          <w:lang w:val="zh-CN"/>
        </w:rPr>
        <w:t>响应文件</w:t>
      </w:r>
      <w:r>
        <w:rPr>
          <w:rFonts w:ascii="宋体" w:hAnsi="宋体" w:cs="宋体"/>
          <w:bCs/>
          <w:szCs w:val="18"/>
          <w:lang w:val="zh-CN"/>
        </w:rPr>
        <w:t>中不明确的内容进行书面澄清或说明，或者对细微偏差进行补正。</w:t>
      </w:r>
      <w:r>
        <w:rPr>
          <w:rFonts w:hint="eastAsia" w:ascii="宋体" w:hAnsi="宋体" w:cs="宋体"/>
          <w:bCs/>
          <w:szCs w:val="18"/>
          <w:lang w:val="zh-CN"/>
        </w:rPr>
        <w:t>磋商小组</w:t>
      </w:r>
      <w:r>
        <w:rPr>
          <w:rFonts w:ascii="宋体" w:hAnsi="宋体" w:cs="宋体"/>
          <w:bCs/>
          <w:szCs w:val="18"/>
          <w:lang w:val="zh-CN"/>
        </w:rPr>
        <w:t>不接受投标人主动提出的澄清、说明或补正。</w:t>
      </w:r>
    </w:p>
    <w:p w14:paraId="0AC281D2">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3.3.2 澄清、说明和补正不得改变</w:t>
      </w:r>
      <w:r>
        <w:rPr>
          <w:rFonts w:hint="eastAsia" w:ascii="宋体" w:hAnsi="宋体" w:cs="宋体"/>
          <w:bCs/>
          <w:szCs w:val="18"/>
          <w:lang w:val="zh-CN"/>
        </w:rPr>
        <w:t>响应文件</w:t>
      </w:r>
      <w:r>
        <w:rPr>
          <w:rFonts w:ascii="宋体" w:hAnsi="宋体" w:cs="宋体"/>
          <w:bCs/>
          <w:szCs w:val="18"/>
          <w:lang w:val="zh-CN"/>
        </w:rPr>
        <w:t>的实质性内容(算术性错误修正的除外)。投标人的书面澄清、说明和补正属于</w:t>
      </w:r>
      <w:r>
        <w:rPr>
          <w:rFonts w:hint="eastAsia" w:ascii="宋体" w:hAnsi="宋体" w:cs="宋体"/>
          <w:bCs/>
          <w:szCs w:val="18"/>
          <w:lang w:val="zh-CN"/>
        </w:rPr>
        <w:t>响应文件</w:t>
      </w:r>
      <w:r>
        <w:rPr>
          <w:rFonts w:ascii="宋体" w:hAnsi="宋体" w:cs="宋体"/>
          <w:bCs/>
          <w:szCs w:val="18"/>
          <w:lang w:val="zh-CN"/>
        </w:rPr>
        <w:t>的组成部分。</w:t>
      </w:r>
    </w:p>
    <w:p w14:paraId="3B5C289E">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3.3.3 </w:t>
      </w:r>
      <w:r>
        <w:rPr>
          <w:rFonts w:hint="eastAsia" w:ascii="宋体" w:hAnsi="宋体" w:cs="宋体"/>
          <w:bCs/>
          <w:szCs w:val="18"/>
          <w:lang w:val="zh-CN"/>
        </w:rPr>
        <w:t>磋商小组</w:t>
      </w:r>
      <w:r>
        <w:rPr>
          <w:rFonts w:ascii="宋体" w:hAnsi="宋体" w:cs="宋体"/>
          <w:bCs/>
          <w:szCs w:val="18"/>
          <w:lang w:val="zh-CN"/>
        </w:rPr>
        <w:t>对投标人提交的澄清、说明或补正有疑问的，可以要求投标人进一步澄清、说明或补正，直至满足</w:t>
      </w:r>
      <w:r>
        <w:rPr>
          <w:rFonts w:hint="eastAsia" w:ascii="宋体" w:hAnsi="宋体" w:cs="宋体"/>
          <w:bCs/>
          <w:szCs w:val="18"/>
          <w:lang w:val="zh-CN"/>
        </w:rPr>
        <w:t>磋商小组</w:t>
      </w:r>
      <w:r>
        <w:rPr>
          <w:rFonts w:ascii="宋体" w:hAnsi="宋体" w:cs="宋体"/>
          <w:bCs/>
          <w:szCs w:val="18"/>
          <w:lang w:val="zh-CN"/>
        </w:rPr>
        <w:t>的要求。</w:t>
      </w:r>
    </w:p>
    <w:p w14:paraId="1F0578C5">
      <w:pPr>
        <w:pStyle w:val="20"/>
        <w:spacing w:line="360" w:lineRule="auto"/>
        <w:jc w:val="both"/>
        <w:rPr>
          <w:rFonts w:ascii="宋体" w:hAnsi="宋体"/>
          <w:b w:val="0"/>
          <w:sz w:val="24"/>
          <w:lang w:val="zh-CN"/>
        </w:rPr>
      </w:pPr>
      <w:bookmarkStart w:id="451" w:name="_Toc239917227"/>
      <w:bookmarkStart w:id="452" w:name="_Toc255209317"/>
      <w:bookmarkStart w:id="453" w:name="_Toc9424"/>
      <w:bookmarkStart w:id="454" w:name="_Toc218831984"/>
      <w:bookmarkStart w:id="455" w:name="_Toc218824768"/>
      <w:r>
        <w:rPr>
          <w:rFonts w:ascii="宋体" w:hAnsi="宋体"/>
          <w:b w:val="0"/>
          <w:sz w:val="24"/>
          <w:lang w:val="zh-CN"/>
        </w:rPr>
        <w:t>3.4 评标结果</w:t>
      </w:r>
      <w:bookmarkEnd w:id="451"/>
      <w:bookmarkEnd w:id="452"/>
      <w:bookmarkEnd w:id="453"/>
      <w:bookmarkEnd w:id="454"/>
      <w:bookmarkEnd w:id="455"/>
    </w:p>
    <w:p w14:paraId="5AA2BD89">
      <w:pPr>
        <w:autoSpaceDE w:val="0"/>
        <w:autoSpaceDN w:val="0"/>
        <w:adjustRightInd w:val="0"/>
        <w:spacing w:line="360" w:lineRule="auto"/>
        <w:jc w:val="left"/>
        <w:rPr>
          <w:rFonts w:ascii="宋体" w:hAnsi="宋体" w:cs="宋体"/>
          <w:bCs/>
          <w:szCs w:val="18"/>
          <w:lang w:val="zh-CN"/>
        </w:rPr>
      </w:pPr>
      <w:r>
        <w:rPr>
          <w:rFonts w:ascii="宋体" w:hAnsi="宋体" w:cs="宋体"/>
          <w:bCs/>
          <w:szCs w:val="18"/>
          <w:lang w:val="zh-CN"/>
        </w:rPr>
        <w:t xml:space="preserve">    3.4.1 </w:t>
      </w:r>
      <w:r>
        <w:rPr>
          <w:rFonts w:hint="eastAsia" w:ascii="宋体" w:hAnsi="宋体" w:cs="宋体"/>
          <w:bCs/>
          <w:szCs w:val="18"/>
          <w:lang w:val="zh-CN"/>
        </w:rPr>
        <w:t>磋商小组</w:t>
      </w:r>
      <w:r>
        <w:rPr>
          <w:rFonts w:ascii="宋体" w:hAnsi="宋体" w:cs="宋体"/>
          <w:bCs/>
          <w:szCs w:val="18"/>
          <w:lang w:val="zh-CN"/>
        </w:rPr>
        <w:t>按照</w:t>
      </w:r>
      <w:r>
        <w:rPr>
          <w:rFonts w:hint="eastAsia" w:ascii="宋体" w:hAnsi="宋体" w:cs="宋体"/>
          <w:bCs/>
          <w:szCs w:val="18"/>
          <w:lang w:val="zh-CN"/>
        </w:rPr>
        <w:t>经评审的综合得分按由高到低</w:t>
      </w:r>
      <w:r>
        <w:rPr>
          <w:rFonts w:ascii="宋体" w:hAnsi="宋体" w:cs="宋体"/>
          <w:bCs/>
          <w:szCs w:val="18"/>
          <w:lang w:val="zh-CN"/>
        </w:rPr>
        <w:t>的顺序推荐</w:t>
      </w:r>
      <w:r>
        <w:rPr>
          <w:rFonts w:hint="eastAsia" w:ascii="宋体" w:hAnsi="宋体" w:cs="宋体"/>
          <w:bCs/>
          <w:szCs w:val="18"/>
          <w:lang w:val="zh-CN"/>
        </w:rPr>
        <w:t>排名第一的为中标人</w:t>
      </w:r>
      <w:r>
        <w:rPr>
          <w:rFonts w:ascii="宋体" w:hAnsi="宋体" w:cs="宋体"/>
          <w:bCs/>
          <w:szCs w:val="18"/>
          <w:lang w:val="zh-CN"/>
        </w:rPr>
        <w:t>。</w:t>
      </w:r>
    </w:p>
    <w:p w14:paraId="7E2AAC8F">
      <w:pPr>
        <w:ind w:firstLine="420" w:firstLineChars="200"/>
        <w:rPr>
          <w:rFonts w:ascii="宋体" w:hAnsi="宋体" w:eastAsia="宋体" w:cs="宋体"/>
        </w:rPr>
      </w:pPr>
      <w:r>
        <w:rPr>
          <w:rFonts w:ascii="宋体" w:hAnsi="宋体" w:cs="宋体"/>
          <w:bCs/>
          <w:szCs w:val="18"/>
          <w:lang w:val="zh-CN"/>
        </w:rPr>
        <w:t xml:space="preserve">3.4.2 </w:t>
      </w:r>
      <w:r>
        <w:rPr>
          <w:rFonts w:hint="eastAsia" w:ascii="宋体" w:hAnsi="宋体" w:cs="宋体"/>
          <w:bCs/>
          <w:szCs w:val="18"/>
          <w:lang w:val="zh-CN"/>
        </w:rPr>
        <w:t>磋商小组</w:t>
      </w:r>
      <w:r>
        <w:rPr>
          <w:rFonts w:ascii="宋体" w:hAnsi="宋体" w:cs="宋体"/>
          <w:bCs/>
          <w:szCs w:val="18"/>
          <w:lang w:val="zh-CN"/>
        </w:rPr>
        <w:t>完成评标后，应当向招标人提交书面评标报告。</w:t>
      </w:r>
    </w:p>
    <w:p w14:paraId="17F93A33">
      <w:pPr>
        <w:ind w:firstLine="420" w:firstLineChars="200"/>
        <w:rPr>
          <w:rFonts w:ascii="宋体" w:hAnsi="宋体" w:eastAsia="宋体" w:cs="宋体"/>
        </w:rPr>
      </w:pPr>
    </w:p>
    <w:p w14:paraId="69D4C272">
      <w:pPr>
        <w:ind w:firstLine="420" w:firstLineChars="200"/>
        <w:rPr>
          <w:rFonts w:ascii="宋体" w:hAnsi="宋体" w:eastAsia="宋体" w:cs="宋体"/>
        </w:rPr>
      </w:pPr>
    </w:p>
    <w:p w14:paraId="21DCEA2A">
      <w:pPr>
        <w:ind w:firstLine="420" w:firstLineChars="200"/>
        <w:rPr>
          <w:rFonts w:ascii="宋体" w:hAnsi="宋体" w:eastAsia="宋体" w:cs="宋体"/>
        </w:rPr>
      </w:pPr>
    </w:p>
    <w:p w14:paraId="15D01548">
      <w:pPr>
        <w:ind w:firstLine="420" w:firstLineChars="200"/>
        <w:rPr>
          <w:rFonts w:ascii="宋体" w:hAnsi="宋体" w:eastAsia="宋体" w:cs="宋体"/>
        </w:rPr>
      </w:pPr>
    </w:p>
    <w:p w14:paraId="33AB5EA7">
      <w:pPr>
        <w:ind w:firstLine="420" w:firstLineChars="200"/>
        <w:rPr>
          <w:rFonts w:ascii="宋体" w:hAnsi="宋体" w:eastAsia="宋体" w:cs="宋体"/>
        </w:rPr>
      </w:pPr>
    </w:p>
    <w:p w14:paraId="1E2FFFD0">
      <w:pPr>
        <w:ind w:firstLine="420" w:firstLineChars="200"/>
        <w:rPr>
          <w:rFonts w:ascii="宋体" w:hAnsi="宋体" w:eastAsia="宋体" w:cs="宋体"/>
        </w:rPr>
      </w:pPr>
    </w:p>
    <w:p w14:paraId="20B8CC68">
      <w:pPr>
        <w:ind w:firstLine="420" w:firstLineChars="200"/>
        <w:rPr>
          <w:rFonts w:ascii="宋体" w:hAnsi="宋体" w:eastAsia="宋体" w:cs="宋体"/>
        </w:rPr>
      </w:pPr>
    </w:p>
    <w:p w14:paraId="2A5276EB">
      <w:pPr>
        <w:ind w:firstLine="420" w:firstLineChars="200"/>
        <w:rPr>
          <w:rFonts w:ascii="宋体" w:hAnsi="宋体" w:eastAsia="宋体" w:cs="宋体"/>
        </w:rPr>
      </w:pPr>
    </w:p>
    <w:p w14:paraId="002D20CA">
      <w:pPr>
        <w:pStyle w:val="4"/>
        <w:rPr>
          <w:rFonts w:ascii="宋体" w:hAnsi="宋体" w:eastAsia="宋体" w:cs="宋体"/>
        </w:rPr>
      </w:pPr>
      <w:bookmarkStart w:id="456" w:name="_Toc321313704"/>
      <w:bookmarkStart w:id="457" w:name="_Toc362935888"/>
      <w:bookmarkStart w:id="458" w:name="_Toc453570688"/>
      <w:r>
        <w:rPr>
          <w:rFonts w:hint="eastAsia" w:ascii="宋体" w:hAnsi="宋体" w:eastAsia="宋体" w:cs="宋体"/>
        </w:rPr>
        <w:br w:type="page"/>
      </w:r>
      <w:bookmarkStart w:id="459" w:name="_Toc728"/>
      <w:r>
        <w:rPr>
          <w:rFonts w:hint="eastAsia" w:ascii="宋体" w:hAnsi="宋体" w:eastAsia="宋体" w:cs="宋体"/>
        </w:rPr>
        <w:t>第四章 合同条款及格式</w:t>
      </w:r>
      <w:bookmarkEnd w:id="456"/>
      <w:bookmarkEnd w:id="457"/>
      <w:bookmarkEnd w:id="458"/>
      <w:bookmarkEnd w:id="459"/>
    </w:p>
    <w:p w14:paraId="3FC07438">
      <w:pPr>
        <w:spacing w:line="560" w:lineRule="exact"/>
        <w:ind w:firstLine="607"/>
        <w:jc w:val="center"/>
        <w:rPr>
          <w:rFonts w:ascii="宋体" w:hAnsi="宋体" w:eastAsia="宋体" w:cs="宋体"/>
          <w:b/>
          <w:szCs w:val="21"/>
        </w:rPr>
      </w:pPr>
    </w:p>
    <w:p w14:paraId="7B69F806">
      <w:pPr>
        <w:spacing w:line="360" w:lineRule="exact"/>
        <w:jc w:val="center"/>
        <w:rPr>
          <w:rFonts w:hint="default" w:ascii="宋体" w:hAnsi="宋体" w:eastAsia="宋体" w:cs="宋体"/>
          <w:szCs w:val="21"/>
          <w:lang w:val="en-US" w:eastAsia="zh-CN"/>
        </w:rPr>
      </w:pPr>
      <w:r>
        <w:rPr>
          <w:rFonts w:hint="eastAsia" w:ascii="宋体" w:hAnsi="宋体" w:eastAsia="宋体" w:cs="宋体"/>
          <w:szCs w:val="21"/>
          <w:lang w:val="en-US" w:eastAsia="zh-CN"/>
        </w:rPr>
        <w:t>格式自拟</w:t>
      </w:r>
    </w:p>
    <w:p w14:paraId="4FE8E120">
      <w:pPr>
        <w:spacing w:line="560" w:lineRule="exact"/>
        <w:ind w:firstLine="607"/>
        <w:jc w:val="center"/>
        <w:rPr>
          <w:rFonts w:ascii="宋体" w:hAnsi="宋体" w:eastAsia="宋体" w:cs="宋体"/>
          <w:b/>
          <w:szCs w:val="21"/>
        </w:rPr>
      </w:pPr>
    </w:p>
    <w:p w14:paraId="2EC7C0EE">
      <w:pPr>
        <w:spacing w:line="560" w:lineRule="exact"/>
        <w:ind w:firstLine="607"/>
        <w:jc w:val="center"/>
        <w:rPr>
          <w:rFonts w:ascii="宋体" w:hAnsi="宋体" w:eastAsia="宋体" w:cs="宋体"/>
          <w:b/>
          <w:szCs w:val="21"/>
        </w:rPr>
      </w:pPr>
    </w:p>
    <w:p w14:paraId="03B582A8">
      <w:pPr>
        <w:spacing w:line="560" w:lineRule="exact"/>
        <w:ind w:firstLine="607"/>
        <w:jc w:val="center"/>
        <w:rPr>
          <w:rFonts w:ascii="宋体" w:hAnsi="宋体" w:eastAsia="宋体" w:cs="宋体"/>
          <w:b/>
          <w:szCs w:val="21"/>
        </w:rPr>
      </w:pPr>
    </w:p>
    <w:p w14:paraId="31AB1B81">
      <w:pPr>
        <w:spacing w:line="560" w:lineRule="exact"/>
        <w:ind w:firstLine="607"/>
        <w:jc w:val="center"/>
        <w:rPr>
          <w:rFonts w:ascii="宋体" w:hAnsi="宋体" w:eastAsia="宋体" w:cs="宋体"/>
          <w:b/>
          <w:szCs w:val="21"/>
        </w:rPr>
      </w:pPr>
    </w:p>
    <w:p w14:paraId="008CD78C">
      <w:pPr>
        <w:spacing w:line="560" w:lineRule="exact"/>
        <w:ind w:firstLine="607"/>
        <w:jc w:val="center"/>
        <w:rPr>
          <w:rFonts w:ascii="宋体" w:hAnsi="宋体" w:eastAsia="宋体" w:cs="宋体"/>
          <w:b/>
          <w:szCs w:val="21"/>
        </w:rPr>
      </w:pPr>
    </w:p>
    <w:p w14:paraId="6CD5CD66">
      <w:pPr>
        <w:spacing w:line="560" w:lineRule="exact"/>
        <w:ind w:firstLine="607"/>
        <w:jc w:val="center"/>
        <w:rPr>
          <w:rFonts w:ascii="宋体" w:hAnsi="宋体" w:eastAsia="宋体" w:cs="宋体"/>
          <w:b/>
          <w:szCs w:val="21"/>
        </w:rPr>
      </w:pPr>
    </w:p>
    <w:p w14:paraId="430A92B7">
      <w:pPr>
        <w:spacing w:line="560" w:lineRule="exact"/>
        <w:ind w:firstLine="607"/>
        <w:jc w:val="center"/>
        <w:rPr>
          <w:rFonts w:ascii="宋体" w:hAnsi="宋体" w:eastAsia="宋体" w:cs="宋体"/>
          <w:b/>
          <w:szCs w:val="21"/>
        </w:rPr>
      </w:pPr>
    </w:p>
    <w:p w14:paraId="38C8542A">
      <w:pPr>
        <w:spacing w:line="560" w:lineRule="exact"/>
        <w:ind w:firstLine="607"/>
        <w:jc w:val="center"/>
        <w:rPr>
          <w:rFonts w:ascii="宋体" w:hAnsi="宋体" w:eastAsia="宋体" w:cs="宋体"/>
          <w:b/>
          <w:szCs w:val="21"/>
        </w:rPr>
      </w:pPr>
    </w:p>
    <w:p w14:paraId="44FACF2F">
      <w:pPr>
        <w:spacing w:line="560" w:lineRule="exact"/>
        <w:rPr>
          <w:rFonts w:ascii="宋体" w:hAnsi="宋体" w:eastAsia="宋体" w:cs="宋体"/>
          <w:b/>
          <w:szCs w:val="21"/>
        </w:rPr>
      </w:pPr>
    </w:p>
    <w:p w14:paraId="637793E9">
      <w:pPr>
        <w:spacing w:line="560" w:lineRule="exact"/>
        <w:rPr>
          <w:rFonts w:ascii="宋体" w:hAnsi="宋体" w:eastAsia="宋体" w:cs="宋体"/>
          <w:b/>
          <w:szCs w:val="21"/>
        </w:rPr>
      </w:pPr>
    </w:p>
    <w:p w14:paraId="63B79E73">
      <w:pPr>
        <w:spacing w:line="560" w:lineRule="exact"/>
        <w:rPr>
          <w:rFonts w:ascii="宋体" w:hAnsi="宋体" w:eastAsia="宋体" w:cs="宋体"/>
          <w:b/>
          <w:szCs w:val="21"/>
        </w:rPr>
      </w:pPr>
    </w:p>
    <w:p w14:paraId="4ED0B434">
      <w:pPr>
        <w:spacing w:line="560" w:lineRule="exact"/>
        <w:rPr>
          <w:rFonts w:ascii="宋体" w:hAnsi="宋体" w:eastAsia="宋体" w:cs="宋体"/>
          <w:b/>
          <w:szCs w:val="21"/>
        </w:rPr>
      </w:pPr>
    </w:p>
    <w:p w14:paraId="635785E2">
      <w:pPr>
        <w:spacing w:line="560" w:lineRule="exact"/>
        <w:rPr>
          <w:rFonts w:ascii="宋体" w:hAnsi="宋体" w:eastAsia="宋体" w:cs="宋体"/>
          <w:b/>
          <w:szCs w:val="21"/>
        </w:rPr>
      </w:pPr>
    </w:p>
    <w:p w14:paraId="110127BD">
      <w:pPr>
        <w:pStyle w:val="4"/>
        <w:spacing w:line="240" w:lineRule="auto"/>
        <w:rPr>
          <w:rFonts w:ascii="宋体" w:hAnsi="宋体" w:eastAsia="宋体" w:cs="宋体"/>
        </w:rPr>
      </w:pPr>
      <w:bookmarkStart w:id="460" w:name="_Toc247085872"/>
      <w:bookmarkStart w:id="461" w:name="_Toc246996354"/>
      <w:bookmarkStart w:id="462" w:name="_Toc246997097"/>
      <w:bookmarkStart w:id="463" w:name="_Toc321313711"/>
      <w:bookmarkStart w:id="464" w:name="_Toc152042575"/>
      <w:bookmarkStart w:id="465" w:name="_Toc179632806"/>
      <w:bookmarkStart w:id="466" w:name="_Toc453570695"/>
      <w:bookmarkStart w:id="467" w:name="_Toc144974855"/>
      <w:bookmarkStart w:id="468" w:name="_Toc13046"/>
      <w:bookmarkStart w:id="469" w:name="_Toc152045786"/>
    </w:p>
    <w:p w14:paraId="46EEF159">
      <w:pPr>
        <w:rPr>
          <w:rFonts w:ascii="宋体" w:hAnsi="宋体" w:eastAsia="宋体" w:cs="宋体"/>
        </w:rPr>
      </w:pPr>
    </w:p>
    <w:p w14:paraId="332C84BB">
      <w:pPr>
        <w:pStyle w:val="2"/>
      </w:pPr>
    </w:p>
    <w:p w14:paraId="54DB36B5">
      <w:pPr>
        <w:rPr>
          <w:rFonts w:ascii="宋体" w:hAnsi="宋体" w:eastAsia="宋体" w:cs="宋体"/>
        </w:rPr>
      </w:pPr>
    </w:p>
    <w:p w14:paraId="7E28A083">
      <w:pPr>
        <w:rPr>
          <w:rFonts w:ascii="宋体" w:hAnsi="宋体" w:eastAsia="宋体" w:cs="宋体"/>
        </w:rPr>
      </w:pPr>
    </w:p>
    <w:p w14:paraId="2631C233">
      <w:pPr>
        <w:rPr>
          <w:rFonts w:ascii="宋体" w:hAnsi="宋体" w:eastAsia="宋体" w:cs="宋体"/>
        </w:rPr>
      </w:pPr>
    </w:p>
    <w:p w14:paraId="78DD37FA"/>
    <w:p w14:paraId="368D9005">
      <w:pPr>
        <w:pStyle w:val="4"/>
        <w:spacing w:line="240" w:lineRule="auto"/>
        <w:rPr>
          <w:rFonts w:hint="default" w:ascii="宋体" w:hAnsi="宋体" w:eastAsia="宋体" w:cs="宋体"/>
          <w:bCs/>
          <w:color w:val="000000" w:themeColor="text1"/>
          <w:szCs w:val="32"/>
          <w:lang w:val="en-US" w:eastAsia="zh-CN"/>
          <w14:textFill>
            <w14:solidFill>
              <w14:schemeClr w14:val="tx1"/>
            </w14:solidFill>
          </w14:textFill>
        </w:rPr>
      </w:pPr>
      <w:r>
        <w:rPr>
          <w:rFonts w:hint="eastAsia" w:ascii="宋体" w:hAnsi="宋体" w:eastAsia="宋体" w:cs="宋体"/>
          <w:lang w:val="en-US" w:eastAsia="zh-CN"/>
        </w:rPr>
        <w:t>五、</w:t>
      </w:r>
      <w:bookmarkEnd w:id="460"/>
      <w:bookmarkEnd w:id="461"/>
      <w:bookmarkEnd w:id="462"/>
      <w:bookmarkEnd w:id="463"/>
      <w:bookmarkEnd w:id="464"/>
      <w:bookmarkEnd w:id="465"/>
      <w:bookmarkEnd w:id="466"/>
      <w:bookmarkEnd w:id="467"/>
      <w:bookmarkEnd w:id="468"/>
      <w:bookmarkEnd w:id="469"/>
      <w:r>
        <w:rPr>
          <w:rFonts w:hint="eastAsia" w:ascii="宋体" w:hAnsi="宋体" w:eastAsia="宋体" w:cs="宋体"/>
          <w:lang w:val="en-US" w:eastAsia="zh-CN"/>
        </w:rPr>
        <w:t>服务要求</w:t>
      </w:r>
    </w:p>
    <w:p w14:paraId="79A96B43">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在东丰县选取41处典型农业灌溉机电井，购置及安装监测计量设备41套；现场勘查、开展“以电折水”测试并填写记录表41套；编制测试成果报告20本。</w:t>
      </w:r>
    </w:p>
    <w:p w14:paraId="5FFB1AD4">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供应商应提供开展“以电折水”测试所需41套监测计量设备及其他测试工具的采购、安装及调试；服务质量总体应满足国家、省有关法律法规、规范标准及政策文件要求，其中监测计量设备应符合《取水计量技术导则》（GB/T 28714-2023）要求；测试成果报告应通过专家评审；项目应通过水行政主管部门验收。</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1"/>
        <w:gridCol w:w="1271"/>
      </w:tblGrid>
      <w:tr w14:paraId="2D334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83" w:type="dxa"/>
            <w:noWrap w:val="0"/>
            <w:vAlign w:val="top"/>
          </w:tcPr>
          <w:p w14:paraId="002480C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项目内容</w:t>
            </w:r>
          </w:p>
        </w:tc>
        <w:tc>
          <w:tcPr>
            <w:tcW w:w="1333" w:type="dxa"/>
            <w:noWrap w:val="0"/>
            <w:vAlign w:val="top"/>
          </w:tcPr>
          <w:p w14:paraId="7F5546DA">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单位</w:t>
            </w:r>
          </w:p>
        </w:tc>
      </w:tr>
      <w:tr w14:paraId="6B93B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83" w:type="dxa"/>
            <w:noWrap w:val="0"/>
            <w:vAlign w:val="top"/>
          </w:tcPr>
          <w:p w14:paraId="1FAAEFFB">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1、选取典型农业灌溉机电井；</w:t>
            </w:r>
          </w:p>
          <w:p w14:paraId="08DF9767">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2、购置及安装监测计量设备；</w:t>
            </w:r>
          </w:p>
          <w:p w14:paraId="6E611890">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3、现场勘查、开展“以电折水”测试并填写记录表；</w:t>
            </w:r>
          </w:p>
          <w:p w14:paraId="0EE84114">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4、编制测试成果报告。</w:t>
            </w:r>
          </w:p>
        </w:tc>
        <w:tc>
          <w:tcPr>
            <w:tcW w:w="1333" w:type="dxa"/>
            <w:noWrap w:val="0"/>
            <w:vAlign w:val="center"/>
          </w:tcPr>
          <w:p w14:paraId="60C70354">
            <w:pPr>
              <w:keepNext w:val="0"/>
              <w:keepLines w:val="0"/>
              <w:pageBreakBefore w:val="0"/>
              <w:widowControl w:val="0"/>
              <w:kinsoku/>
              <w:wordWrap/>
              <w:overflowPunct/>
              <w:topLinePunct w:val="0"/>
              <w:autoSpaceDE/>
              <w:autoSpaceDN/>
              <w:bidi w:val="0"/>
              <w:adjustRightInd/>
              <w:snapToGrid/>
              <w:textAlignment w:val="auto"/>
              <w:rPr>
                <w:rFonts w:hint="default"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41眼井</w:t>
            </w:r>
          </w:p>
        </w:tc>
      </w:tr>
    </w:tbl>
    <w:p w14:paraId="1B5BA8B7">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达到效果</w:t>
      </w:r>
    </w:p>
    <w:p w14:paraId="0E33BB7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全县选取41处典型农业灌溉机电井开展“以电折水”测试实验，计算以电折水系数，形成测试成果报告，为推广应用于农业灌溉机电井的用水计量统计奠定基础，进一步提升农业灌溉机电井取水监测计量覆盖面。</w:t>
      </w:r>
    </w:p>
    <w:p w14:paraId="53976D6A">
      <w:pPr>
        <w:rPr>
          <w:rFonts w:ascii="宋体" w:hAnsi="宋体" w:eastAsia="宋体" w:cs="宋体"/>
          <w:bCs/>
          <w:color w:val="000000" w:themeColor="text1"/>
          <w:szCs w:val="32"/>
          <w14:textFill>
            <w14:solidFill>
              <w14:schemeClr w14:val="tx1"/>
            </w14:solidFill>
          </w14:textFill>
        </w:rPr>
      </w:pPr>
    </w:p>
    <w:p w14:paraId="3F04508A">
      <w:pPr>
        <w:pStyle w:val="4"/>
        <w:spacing w:line="240" w:lineRule="auto"/>
        <w:rPr>
          <w:rFonts w:ascii="宋体" w:hAnsi="宋体" w:eastAsia="宋体" w:cs="宋体"/>
          <w:bCs/>
          <w:color w:val="000000" w:themeColor="text1"/>
          <w:szCs w:val="32"/>
          <w14:textFill>
            <w14:solidFill>
              <w14:schemeClr w14:val="tx1"/>
            </w14:solidFill>
          </w14:textFill>
        </w:rPr>
      </w:pPr>
      <w:r>
        <w:rPr>
          <w:rFonts w:hint="eastAsia" w:ascii="宋体" w:hAnsi="宋体" w:eastAsia="宋体" w:cs="宋体"/>
          <w:bCs/>
          <w:color w:val="000000" w:themeColor="text1"/>
          <w:szCs w:val="32"/>
          <w14:textFill>
            <w14:solidFill>
              <w14:schemeClr w14:val="tx1"/>
            </w14:solidFill>
          </w14:textFill>
        </w:rPr>
        <w:t>第六章  响应文件参考格式</w:t>
      </w:r>
    </w:p>
    <w:p w14:paraId="70892F72">
      <w:pPr>
        <w:rPr>
          <w:rFonts w:ascii="宋体" w:hAnsi="宋体" w:eastAsia="宋体" w:cs="宋体"/>
          <w:b/>
          <w:color w:val="000000" w:themeColor="text1"/>
          <w:sz w:val="32"/>
          <w:szCs w:val="32"/>
          <w14:textFill>
            <w14:solidFill>
              <w14:schemeClr w14:val="tx1"/>
            </w14:solidFill>
          </w14:textFill>
        </w:rPr>
      </w:pPr>
    </w:p>
    <w:p w14:paraId="16B263F8">
      <w:pPr>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本章节已列出的格式要求仅供参考，供应商依据自身情况可自行编制。</w:t>
      </w:r>
    </w:p>
    <w:p w14:paraId="1767DBD1">
      <w:pPr>
        <w:tabs>
          <w:tab w:val="left" w:pos="7665"/>
        </w:tabs>
        <w:spacing w:line="360" w:lineRule="auto"/>
        <w:rPr>
          <w:rFonts w:hint="eastAsia" w:ascii="宋体" w:hAnsi="宋体" w:eastAsia="宋体" w:cs="宋体"/>
          <w:b/>
          <w:color w:val="000000" w:themeColor="text1"/>
          <w:sz w:val="30"/>
          <w:szCs w:val="30"/>
          <w14:textFill>
            <w14:solidFill>
              <w14:schemeClr w14:val="tx1"/>
            </w14:solidFill>
          </w14:textFill>
        </w:rPr>
      </w:pPr>
      <w:bookmarkStart w:id="470" w:name="OLE_LINK27"/>
    </w:p>
    <w:p w14:paraId="78015529">
      <w:pPr>
        <w:tabs>
          <w:tab w:val="left" w:pos="7665"/>
        </w:tabs>
        <w:spacing w:line="360" w:lineRule="auto"/>
        <w:rPr>
          <w:rFonts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响应文件密封袋和封面格式</w:t>
      </w:r>
      <w:bookmarkEnd w:id="470"/>
    </w:p>
    <w:p w14:paraId="2624197D">
      <w:pPr>
        <w:tabs>
          <w:tab w:val="left" w:pos="7665"/>
        </w:tabs>
        <w:spacing w:line="360" w:lineRule="auto"/>
        <w:rPr>
          <w:rFonts w:ascii="宋体" w:hAnsi="宋体" w:eastAsia="宋体" w:cs="宋体"/>
          <w:b/>
          <w:color w:val="000000" w:themeColor="text1"/>
          <w:sz w:val="94"/>
          <w:szCs w:val="9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4543425</wp:posOffset>
                </wp:positionH>
                <wp:positionV relativeFrom="paragraph">
                  <wp:posOffset>152400</wp:posOffset>
                </wp:positionV>
                <wp:extent cx="1206500" cy="368300"/>
                <wp:effectExtent l="5080" t="4445" r="7620" b="8255"/>
                <wp:wrapNone/>
                <wp:docPr id="1" name="矩形 1"/>
                <wp:cNvGraphicFramePr/>
                <a:graphic xmlns:a="http://schemas.openxmlformats.org/drawingml/2006/main">
                  <a:graphicData uri="http://schemas.microsoft.com/office/word/2010/wordprocessingShape">
                    <wps:wsp>
                      <wps:cNvSpPr/>
                      <wps:spPr>
                        <a:xfrm>
                          <a:off x="0" y="0"/>
                          <a:ext cx="1206500" cy="3683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A6132D1">
                            <w:pPr>
                              <w:jc w:val="center"/>
                              <w:rPr>
                                <w:rFonts w:ascii="仿宋" w:hAnsi="仿宋" w:eastAsia="仿宋" w:cs="仿宋"/>
                                <w:b/>
                                <w:sz w:val="32"/>
                                <w:szCs w:val="32"/>
                              </w:rPr>
                            </w:pPr>
                            <w:r>
                              <w:rPr>
                                <w:rFonts w:hint="eastAsia" w:ascii="仿宋" w:hAnsi="仿宋" w:eastAsia="仿宋" w:cs="仿宋"/>
                                <w:b/>
                                <w:sz w:val="32"/>
                                <w:szCs w:val="32"/>
                              </w:rPr>
                              <w:t>正本/副本</w:t>
                            </w:r>
                          </w:p>
                        </w:txbxContent>
                      </wps:txbx>
                      <wps:bodyPr upright="1"/>
                    </wps:wsp>
                  </a:graphicData>
                </a:graphic>
              </wp:anchor>
            </w:drawing>
          </mc:Choice>
          <mc:Fallback>
            <w:pict>
              <v:rect id="_x0000_s1026" o:spid="_x0000_s1026" o:spt="1" style="position:absolute;left:0pt;margin-left:357.75pt;margin-top:12pt;height:29pt;width:95pt;z-index:251660288;mso-width-relative:page;mso-height-relative:page;" fillcolor="#FFFFFF" filled="t" stroked="t" coordsize="21600,21600" o:gfxdata="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a3pBL1wAAAAkBAAAPAAAAAAAAAAEAIAAAACIAAABkcnMv&#10;ZG93bnJldi54bWxQSwECFAAUAAAACACHTuJALAdy2QQCAAA3BAAADgAAAAAAAAABACAAAAAmAQAA&#10;ZHJzL2Uyb0RvYy54bWxQSwUGAAAAAAYABgBZAQAAnAUAAAAA&#10;">
                <v:fill on="t" focussize="0,0"/>
                <v:stroke color="#000000" joinstyle="miter"/>
                <v:imagedata o:title=""/>
                <o:lock v:ext="edit" aspectratio="f"/>
                <v:textbox>
                  <w:txbxContent>
                    <w:p w14:paraId="2A6132D1">
                      <w:pPr>
                        <w:jc w:val="center"/>
                        <w:rPr>
                          <w:rFonts w:ascii="仿宋" w:hAnsi="仿宋" w:eastAsia="仿宋" w:cs="仿宋"/>
                          <w:b/>
                          <w:sz w:val="32"/>
                          <w:szCs w:val="32"/>
                        </w:rPr>
                      </w:pPr>
                      <w:r>
                        <w:rPr>
                          <w:rFonts w:hint="eastAsia" w:ascii="仿宋" w:hAnsi="仿宋" w:eastAsia="仿宋" w:cs="仿宋"/>
                          <w:b/>
                          <w:sz w:val="32"/>
                          <w:szCs w:val="32"/>
                        </w:rPr>
                        <w:t>正本/副本</w:t>
                      </w:r>
                    </w:p>
                  </w:txbxContent>
                </v:textbox>
              </v:rect>
            </w:pict>
          </mc:Fallback>
        </mc:AlternateContent>
      </w:r>
    </w:p>
    <w:p w14:paraId="5E0F8632">
      <w:pPr>
        <w:autoSpaceDE w:val="0"/>
        <w:autoSpaceDN w:val="0"/>
        <w:adjustRightInd w:val="0"/>
        <w:spacing w:line="360" w:lineRule="auto"/>
        <w:jc w:val="center"/>
        <w:rPr>
          <w:rFonts w:ascii="宋体" w:hAnsi="宋体" w:eastAsia="宋体" w:cs="宋体"/>
          <w:color w:val="000000" w:themeColor="text1"/>
          <w:sz w:val="36"/>
          <w:szCs w:val="36"/>
          <w14:textFill>
            <w14:solidFill>
              <w14:schemeClr w14:val="tx1"/>
            </w14:solidFill>
          </w14:textFill>
        </w:rPr>
      </w:pPr>
      <w:r>
        <w:rPr>
          <w:rFonts w:hint="eastAsia" w:ascii="宋体" w:hAnsi="宋体" w:eastAsia="宋体" w:cs="宋体"/>
          <w:b/>
          <w:color w:val="000000" w:themeColor="text1"/>
          <w:sz w:val="52"/>
          <w:szCs w:val="52"/>
          <w14:textFill>
            <w14:solidFill>
              <w14:schemeClr w14:val="tx1"/>
            </w14:solidFill>
          </w14:textFill>
        </w:rPr>
        <w:t xml:space="preserve"> 响 应 文 件</w:t>
      </w:r>
    </w:p>
    <w:p w14:paraId="3C17C2F3">
      <w:pPr>
        <w:autoSpaceDE w:val="0"/>
        <w:autoSpaceDN w:val="0"/>
        <w:adjustRightInd w:val="0"/>
        <w:spacing w:line="360" w:lineRule="auto"/>
        <w:ind w:firstLine="720" w:firstLineChars="200"/>
        <w:rPr>
          <w:rFonts w:ascii="宋体" w:hAnsi="宋体" w:eastAsia="宋体" w:cs="宋体"/>
          <w:color w:val="000000" w:themeColor="text1"/>
          <w:sz w:val="36"/>
          <w:szCs w:val="36"/>
          <w14:textFill>
            <w14:solidFill>
              <w14:schemeClr w14:val="tx1"/>
            </w14:solidFill>
          </w14:textFill>
        </w:rPr>
      </w:pPr>
    </w:p>
    <w:p w14:paraId="663D697A">
      <w:pPr>
        <w:autoSpaceDE w:val="0"/>
        <w:autoSpaceDN w:val="0"/>
        <w:adjustRightInd w:val="0"/>
        <w:spacing w:line="360" w:lineRule="auto"/>
        <w:ind w:firstLine="640" w:firstLineChars="200"/>
        <w:rPr>
          <w:rFonts w:ascii="宋体" w:hAnsi="宋体" w:eastAsia="宋体" w:cs="宋体"/>
          <w:color w:val="000000" w:themeColor="text1"/>
          <w:sz w:val="32"/>
          <w:szCs w:val="32"/>
          <w:u w:val="single"/>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 xml:space="preserve">      项目编号：</w:t>
      </w:r>
    </w:p>
    <w:p w14:paraId="3F015939">
      <w:pPr>
        <w:autoSpaceDE w:val="0"/>
        <w:autoSpaceDN w:val="0"/>
        <w:adjustRightInd w:val="0"/>
        <w:spacing w:line="360" w:lineRule="auto"/>
        <w:ind w:firstLine="640" w:firstLineChars="200"/>
        <w:rPr>
          <w:rFonts w:ascii="宋体" w:hAnsi="宋体" w:eastAsia="宋体" w:cs="宋体"/>
          <w:color w:val="000000" w:themeColor="text1"/>
          <w:sz w:val="32"/>
          <w:szCs w:val="32"/>
          <w:u w:val="single"/>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 xml:space="preserve">      项目名称：</w:t>
      </w:r>
    </w:p>
    <w:p w14:paraId="12C7BC67">
      <w:pPr>
        <w:autoSpaceDE w:val="0"/>
        <w:autoSpaceDN w:val="0"/>
        <w:adjustRightInd w:val="0"/>
        <w:spacing w:line="360" w:lineRule="auto"/>
        <w:ind w:firstLine="640" w:firstLineChars="200"/>
        <w:rPr>
          <w:rFonts w:ascii="宋体" w:hAnsi="宋体" w:eastAsia="宋体" w:cs="宋体"/>
          <w:color w:val="000000" w:themeColor="text1"/>
          <w:sz w:val="32"/>
          <w:szCs w:val="32"/>
          <w:u w:val="single"/>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 xml:space="preserve">      供应商（加盖公章）：</w:t>
      </w:r>
    </w:p>
    <w:p w14:paraId="0123029A">
      <w:pPr>
        <w:autoSpaceDE w:val="0"/>
        <w:autoSpaceDN w:val="0"/>
        <w:adjustRightInd w:val="0"/>
        <w:spacing w:line="360" w:lineRule="auto"/>
        <w:ind w:firstLine="640" w:firstLineChars="200"/>
        <w:rPr>
          <w:rFonts w:ascii="宋体" w:hAnsi="宋体" w:eastAsia="宋体" w:cs="宋体"/>
          <w:color w:val="000000" w:themeColor="text1"/>
          <w:sz w:val="32"/>
          <w:szCs w:val="32"/>
          <w:u w:val="single"/>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 xml:space="preserve">      法定代表人或其委托代理人签字：</w:t>
      </w:r>
    </w:p>
    <w:p w14:paraId="3F0A1A9B">
      <w:pPr>
        <w:spacing w:line="360" w:lineRule="auto"/>
        <w:jc w:val="right"/>
        <w:rPr>
          <w:rFonts w:ascii="宋体" w:hAnsi="宋体" w:eastAsia="宋体" w:cs="宋体"/>
          <w:color w:val="000000" w:themeColor="text1"/>
          <w:sz w:val="32"/>
          <w:szCs w:val="32"/>
          <w14:textFill>
            <w14:solidFill>
              <w14:schemeClr w14:val="tx1"/>
            </w14:solidFill>
          </w14:textFill>
        </w:rPr>
      </w:pPr>
    </w:p>
    <w:p w14:paraId="0BEEF30A">
      <w:pPr>
        <w:tabs>
          <w:tab w:val="left" w:pos="7665"/>
        </w:tabs>
        <w:spacing w:line="360" w:lineRule="auto"/>
        <w:rPr>
          <w:rFonts w:ascii="宋体" w:hAnsi="宋体" w:eastAsia="宋体" w:cs="宋体"/>
          <w:color w:val="000000" w:themeColor="text1"/>
          <w:sz w:val="32"/>
          <w:szCs w:val="32"/>
          <w14:textFill>
            <w14:solidFill>
              <w14:schemeClr w14:val="tx1"/>
            </w14:solidFill>
          </w14:textFill>
        </w:rPr>
      </w:pPr>
    </w:p>
    <w:p w14:paraId="20EF427C">
      <w:pPr>
        <w:tabs>
          <w:tab w:val="left" w:pos="7665"/>
        </w:tabs>
        <w:spacing w:line="360" w:lineRule="auto"/>
        <w:jc w:val="center"/>
        <w:rPr>
          <w:rFonts w:ascii="宋体" w:hAnsi="宋体" w:eastAsia="宋体" w:cs="宋体"/>
          <w:color w:val="000000" w:themeColor="text1"/>
          <w:sz w:val="32"/>
          <w:szCs w:val="32"/>
          <w14:textFill>
            <w14:solidFill>
              <w14:schemeClr w14:val="tx1"/>
            </w14:solidFill>
          </w14:textFill>
        </w:rPr>
      </w:pPr>
    </w:p>
    <w:p w14:paraId="1D5A1367">
      <w:pPr>
        <w:tabs>
          <w:tab w:val="left" w:pos="7665"/>
        </w:tabs>
        <w:spacing w:line="360" w:lineRule="auto"/>
        <w:jc w:val="center"/>
        <w:rPr>
          <w:rFonts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 xml:space="preserve">   年     月     日 </w:t>
      </w:r>
    </w:p>
    <w:p w14:paraId="2DDC8AD7">
      <w:pPr>
        <w:rPr>
          <w:rFonts w:ascii="宋体" w:hAnsi="宋体" w:eastAsia="宋体" w:cs="宋体"/>
          <w:b/>
          <w:color w:val="000000" w:themeColor="text1"/>
          <w:sz w:val="32"/>
          <w:szCs w:val="32"/>
          <w14:textFill>
            <w14:solidFill>
              <w14:schemeClr w14:val="tx1"/>
            </w14:solidFill>
          </w14:textFill>
        </w:rPr>
      </w:pPr>
    </w:p>
    <w:p w14:paraId="19CB1B48">
      <w:pPr>
        <w:autoSpaceDE w:val="0"/>
        <w:autoSpaceDN w:val="0"/>
        <w:adjustRightInd w:val="0"/>
        <w:snapToGrid w:val="0"/>
        <w:spacing w:line="360" w:lineRule="auto"/>
        <w:jc w:val="center"/>
        <w:rPr>
          <w:rFonts w:hint="eastAsia" w:ascii="宋体" w:hAnsi="宋体" w:cs="宋体-18030"/>
          <w:b/>
          <w:color w:val="000000"/>
          <w:kern w:val="0"/>
          <w:sz w:val="30"/>
          <w:szCs w:val="30"/>
        </w:rPr>
      </w:pPr>
      <w:r>
        <w:rPr>
          <w:rFonts w:hint="eastAsia" w:ascii="宋体" w:hAnsi="宋体" w:eastAsia="宋体" w:cs="宋体"/>
          <w:b/>
          <w:color w:val="000000" w:themeColor="text1"/>
          <w:sz w:val="32"/>
          <w:szCs w:val="32"/>
          <w14:textFill>
            <w14:solidFill>
              <w14:schemeClr w14:val="tx1"/>
            </w14:solidFill>
          </w14:textFill>
        </w:rPr>
        <w:br w:type="page"/>
      </w:r>
      <w:r>
        <w:rPr>
          <w:rFonts w:hint="eastAsia" w:ascii="宋体" w:hAnsi="宋体" w:cs="宋体-18030"/>
          <w:b/>
          <w:color w:val="000000"/>
          <w:kern w:val="0"/>
          <w:sz w:val="30"/>
          <w:szCs w:val="30"/>
        </w:rPr>
        <w:t>一、投标函及投标函附录</w:t>
      </w:r>
    </w:p>
    <w:p w14:paraId="7E43A82A">
      <w:pPr>
        <w:autoSpaceDE w:val="0"/>
        <w:autoSpaceDN w:val="0"/>
        <w:adjustRightInd w:val="0"/>
        <w:snapToGrid w:val="0"/>
        <w:spacing w:line="360" w:lineRule="auto"/>
        <w:jc w:val="center"/>
        <w:rPr>
          <w:rFonts w:hint="eastAsia" w:ascii="宋体" w:hAnsi="宋体" w:cs="宋体-18030"/>
          <w:b/>
          <w:color w:val="000000"/>
          <w:kern w:val="0"/>
          <w:sz w:val="28"/>
          <w:szCs w:val="28"/>
        </w:rPr>
      </w:pPr>
      <w:r>
        <w:rPr>
          <w:rFonts w:hint="eastAsia" w:ascii="宋体" w:hAnsi="宋体" w:cs="宋体-18030"/>
          <w:b/>
          <w:color w:val="000000"/>
          <w:kern w:val="0"/>
          <w:sz w:val="28"/>
          <w:szCs w:val="28"/>
        </w:rPr>
        <w:t>（一）投标函</w:t>
      </w:r>
    </w:p>
    <w:p w14:paraId="6F7EF498">
      <w:pPr>
        <w:autoSpaceDE w:val="0"/>
        <w:autoSpaceDN w:val="0"/>
        <w:adjustRightInd w:val="0"/>
        <w:snapToGrid w:val="0"/>
        <w:spacing w:line="360" w:lineRule="auto"/>
        <w:jc w:val="left"/>
        <w:rPr>
          <w:rFonts w:hint="eastAsia" w:ascii="宋体" w:hAnsi="宋体" w:cs="宋体-18030"/>
          <w:color w:val="000000"/>
          <w:kern w:val="0"/>
          <w:szCs w:val="21"/>
          <w:u w:val="single"/>
        </w:rPr>
      </w:pPr>
    </w:p>
    <w:p w14:paraId="2F64C48B">
      <w:pPr>
        <w:autoSpaceDE w:val="0"/>
        <w:autoSpaceDN w:val="0"/>
        <w:adjustRightInd w:val="0"/>
        <w:snapToGrid w:val="0"/>
        <w:spacing w:line="360" w:lineRule="auto"/>
        <w:jc w:val="left"/>
        <w:rPr>
          <w:rFonts w:hint="eastAsia" w:ascii="宋体" w:hAnsi="宋体" w:cs="宋体-18030"/>
          <w:color w:val="000000"/>
          <w:kern w:val="0"/>
          <w:szCs w:val="21"/>
        </w:rPr>
      </w:pP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(招标人名称)：</w:t>
      </w:r>
    </w:p>
    <w:p w14:paraId="18C9819E">
      <w:pPr>
        <w:autoSpaceDE w:val="0"/>
        <w:autoSpaceDN w:val="0"/>
        <w:adjustRightInd w:val="0"/>
        <w:snapToGrid w:val="0"/>
        <w:spacing w:line="360" w:lineRule="auto"/>
        <w:jc w:val="both"/>
        <w:rPr>
          <w:rFonts w:hint="eastAsia" w:ascii="宋体" w:hAnsi="宋体" w:cs="宋体-18030"/>
          <w:color w:val="000000"/>
          <w:kern w:val="0"/>
          <w:szCs w:val="21"/>
        </w:rPr>
      </w:pPr>
      <w:r>
        <w:rPr>
          <w:rFonts w:hint="eastAsia" w:ascii="宋体" w:hAnsi="宋体" w:cs="宋体-18030"/>
          <w:color w:val="000000"/>
          <w:kern w:val="0"/>
          <w:szCs w:val="21"/>
        </w:rPr>
        <w:t>1.按照已收到的项目编号为_______的</w:t>
      </w:r>
      <w:r>
        <w:rPr>
          <w:rFonts w:hint="eastAsia" w:ascii="宋体" w:hAnsi="宋体" w:cs="宋体-18030"/>
          <w:color w:val="000000"/>
          <w:kern w:val="0"/>
          <w:szCs w:val="21"/>
          <w:u w:val="single"/>
          <w:lang w:val="en-US" w:eastAsia="zh-CN"/>
        </w:rPr>
        <w:t xml:space="preserve">      </w:t>
      </w:r>
      <w:r>
        <w:rPr>
          <w:rFonts w:hint="eastAsia" w:ascii="宋体" w:hAnsi="宋体" w:cs="宋体-18030"/>
          <w:color w:val="000000"/>
          <w:kern w:val="0"/>
          <w:szCs w:val="21"/>
          <w:u w:val="single"/>
        </w:rPr>
        <w:t xml:space="preserve">（项目名称）     </w:t>
      </w:r>
      <w:r>
        <w:rPr>
          <w:rFonts w:hint="eastAsia" w:ascii="宋体" w:hAnsi="宋体" w:cs="宋体-18030"/>
          <w:color w:val="000000"/>
          <w:kern w:val="0"/>
          <w:szCs w:val="21"/>
        </w:rPr>
        <w:t>标段招标文件要求，经我公司认真研究投标须知、技术参数及要求和其它有关规定后，我方愿按上述要求进行投标。并愿以</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万元为我方报价。我方完全接受本次招标文件规定的所有要求，并承诺在中标后履行我方的全部义务。</w:t>
      </w:r>
    </w:p>
    <w:p w14:paraId="58049EAD">
      <w:pPr>
        <w:autoSpaceDE w:val="0"/>
        <w:autoSpaceDN w:val="0"/>
        <w:adjustRightInd w:val="0"/>
        <w:snapToGrid w:val="0"/>
        <w:spacing w:line="360" w:lineRule="auto"/>
        <w:jc w:val="both"/>
        <w:rPr>
          <w:rFonts w:hint="eastAsia" w:ascii="宋体" w:hAnsi="宋体" w:cs="宋体-18030"/>
          <w:color w:val="000000"/>
          <w:kern w:val="0"/>
          <w:szCs w:val="21"/>
        </w:rPr>
      </w:pPr>
      <w:r>
        <w:rPr>
          <w:rFonts w:hint="eastAsia" w:ascii="宋体" w:hAnsi="宋体" w:cs="宋体-18030"/>
          <w:color w:val="000000"/>
          <w:kern w:val="0"/>
          <w:szCs w:val="21"/>
        </w:rPr>
        <w:t>2. 我方同意所递交的投标文件在“投标须知”规定的投标有效期内有效，在此期间内我方的投标如能中标，我方将受此约束。</w:t>
      </w:r>
    </w:p>
    <w:p w14:paraId="36559068">
      <w:pPr>
        <w:autoSpaceDE w:val="0"/>
        <w:autoSpaceDN w:val="0"/>
        <w:adjustRightInd w:val="0"/>
        <w:snapToGrid w:val="0"/>
        <w:spacing w:line="360" w:lineRule="auto"/>
        <w:jc w:val="both"/>
        <w:rPr>
          <w:rFonts w:hint="eastAsia" w:ascii="宋体" w:hAnsi="宋体" w:cs="宋体-18030"/>
          <w:color w:val="000000"/>
          <w:kern w:val="0"/>
          <w:szCs w:val="21"/>
        </w:rPr>
      </w:pPr>
      <w:r>
        <w:rPr>
          <w:rFonts w:hint="eastAsia" w:ascii="宋体" w:hAnsi="宋体" w:cs="宋体-18030"/>
          <w:color w:val="000000"/>
          <w:kern w:val="0"/>
          <w:szCs w:val="21"/>
        </w:rPr>
        <w:t>3. 我方郑重声明：所提供的投标文件内容真实。</w:t>
      </w:r>
    </w:p>
    <w:p w14:paraId="6E6FE59A">
      <w:pPr>
        <w:autoSpaceDE w:val="0"/>
        <w:autoSpaceDN w:val="0"/>
        <w:adjustRightInd w:val="0"/>
        <w:snapToGrid w:val="0"/>
        <w:spacing w:line="360" w:lineRule="auto"/>
        <w:jc w:val="both"/>
        <w:rPr>
          <w:rFonts w:hint="eastAsia" w:ascii="宋体" w:hAnsi="宋体" w:cs="宋体-18030"/>
          <w:color w:val="000000"/>
          <w:kern w:val="0"/>
          <w:szCs w:val="21"/>
        </w:rPr>
      </w:pPr>
      <w:r>
        <w:rPr>
          <w:rFonts w:hint="eastAsia" w:ascii="宋体" w:hAnsi="宋体" w:cs="宋体-18030"/>
          <w:color w:val="000000"/>
          <w:kern w:val="0"/>
          <w:szCs w:val="21"/>
        </w:rPr>
        <w:t>4. 我方接受招标文件所列须知中关于没收投标保证金的约定。</w:t>
      </w:r>
    </w:p>
    <w:p w14:paraId="2B794B1D">
      <w:pPr>
        <w:autoSpaceDE w:val="0"/>
        <w:autoSpaceDN w:val="0"/>
        <w:adjustRightInd w:val="0"/>
        <w:snapToGrid w:val="0"/>
        <w:spacing w:line="360" w:lineRule="auto"/>
        <w:jc w:val="both"/>
        <w:rPr>
          <w:rFonts w:hint="eastAsia" w:ascii="宋体" w:hAnsi="宋体" w:cs="宋体-18030"/>
          <w:color w:val="000000"/>
          <w:kern w:val="0"/>
          <w:szCs w:val="21"/>
        </w:rPr>
      </w:pPr>
      <w:r>
        <w:rPr>
          <w:rFonts w:hint="eastAsia" w:ascii="宋体" w:hAnsi="宋体" w:cs="宋体-18030"/>
          <w:color w:val="000000"/>
          <w:kern w:val="0"/>
          <w:szCs w:val="21"/>
        </w:rPr>
        <w:t>5. 我方同意提供按照贵方可能另外要求的与其投标有关的任何数据或资料。除非另外达成协议并生效，否则，中标通知书和本投标文件将构成约束双方合同的组成部分。</w:t>
      </w:r>
    </w:p>
    <w:p w14:paraId="46B274D1">
      <w:pPr>
        <w:autoSpaceDE w:val="0"/>
        <w:autoSpaceDN w:val="0"/>
        <w:adjustRightInd w:val="0"/>
        <w:snapToGrid w:val="0"/>
        <w:spacing w:line="360" w:lineRule="auto"/>
        <w:jc w:val="both"/>
        <w:rPr>
          <w:rFonts w:hint="eastAsia" w:ascii="宋体" w:hAnsi="宋体" w:cs="宋体-18030"/>
          <w:color w:val="000000"/>
          <w:kern w:val="0"/>
          <w:szCs w:val="21"/>
        </w:rPr>
      </w:pPr>
      <w:r>
        <w:rPr>
          <w:rFonts w:hint="eastAsia" w:ascii="宋体" w:hAnsi="宋体" w:cs="宋体-18030"/>
          <w:color w:val="000000"/>
          <w:kern w:val="0"/>
          <w:szCs w:val="21"/>
        </w:rPr>
        <w:t>6．</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(其他补充说明)。</w:t>
      </w:r>
    </w:p>
    <w:p w14:paraId="642F59C9">
      <w:pPr>
        <w:autoSpaceDE w:val="0"/>
        <w:autoSpaceDN w:val="0"/>
        <w:adjustRightInd w:val="0"/>
        <w:snapToGrid w:val="0"/>
        <w:spacing w:line="360" w:lineRule="auto"/>
        <w:ind w:firstLine="420" w:firstLineChars="200"/>
        <w:jc w:val="left"/>
        <w:rPr>
          <w:rFonts w:hint="eastAsia" w:ascii="宋体" w:hAnsi="宋体" w:cs="宋体-18030"/>
          <w:color w:val="000000"/>
          <w:kern w:val="0"/>
          <w:szCs w:val="21"/>
        </w:rPr>
      </w:pPr>
    </w:p>
    <w:p w14:paraId="02A207B4">
      <w:pPr>
        <w:autoSpaceDE w:val="0"/>
        <w:autoSpaceDN w:val="0"/>
        <w:adjustRightInd w:val="0"/>
        <w:snapToGrid w:val="0"/>
        <w:spacing w:line="360" w:lineRule="auto"/>
        <w:ind w:firstLine="3675" w:firstLineChars="1750"/>
        <w:jc w:val="left"/>
        <w:rPr>
          <w:rFonts w:hint="eastAsia" w:ascii="宋体" w:hAnsi="宋体" w:cs="宋体-18030"/>
          <w:color w:val="000000"/>
          <w:kern w:val="0"/>
          <w:szCs w:val="21"/>
        </w:rPr>
      </w:pPr>
      <w:r>
        <w:rPr>
          <w:rFonts w:hint="eastAsia" w:ascii="宋体" w:hAnsi="宋体" w:cs="宋体-18030"/>
          <w:color w:val="000000"/>
          <w:kern w:val="0"/>
          <w:szCs w:val="21"/>
        </w:rPr>
        <w:t>投 标 人：</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(盖单位章)</w:t>
      </w:r>
    </w:p>
    <w:p w14:paraId="081BC242">
      <w:pPr>
        <w:autoSpaceDE w:val="0"/>
        <w:autoSpaceDN w:val="0"/>
        <w:adjustRightInd w:val="0"/>
        <w:snapToGrid w:val="0"/>
        <w:spacing w:line="360" w:lineRule="auto"/>
        <w:ind w:firstLine="3675" w:firstLineChars="1750"/>
        <w:jc w:val="left"/>
        <w:rPr>
          <w:rFonts w:hint="eastAsia" w:ascii="宋体" w:hAnsi="宋体" w:cs="宋体-18030"/>
          <w:color w:val="000000"/>
          <w:kern w:val="0"/>
          <w:szCs w:val="21"/>
        </w:rPr>
      </w:pPr>
      <w:r>
        <w:rPr>
          <w:rFonts w:hint="eastAsia" w:ascii="宋体" w:hAnsi="宋体" w:cs="宋体-18030"/>
          <w:color w:val="000000"/>
          <w:kern w:val="0"/>
          <w:szCs w:val="21"/>
        </w:rPr>
        <w:t>法定代表人或其授权委托代理人：</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(签字</w:t>
      </w:r>
      <w:r>
        <w:rPr>
          <w:rFonts w:hint="eastAsia" w:ascii="宋体" w:hAnsi="宋体" w:cs="宋体-18030"/>
          <w:color w:val="000000"/>
          <w:kern w:val="0"/>
          <w:szCs w:val="21"/>
          <w:lang w:val="en-US" w:eastAsia="zh-CN"/>
        </w:rPr>
        <w:t>或盖章</w:t>
      </w:r>
      <w:r>
        <w:rPr>
          <w:rFonts w:hint="eastAsia" w:ascii="宋体" w:hAnsi="宋体" w:cs="宋体-18030"/>
          <w:color w:val="000000"/>
          <w:kern w:val="0"/>
          <w:szCs w:val="21"/>
        </w:rPr>
        <w:t>)</w:t>
      </w:r>
    </w:p>
    <w:p w14:paraId="2E779A56">
      <w:pPr>
        <w:autoSpaceDE w:val="0"/>
        <w:autoSpaceDN w:val="0"/>
        <w:adjustRightInd w:val="0"/>
        <w:snapToGrid w:val="0"/>
        <w:spacing w:line="360" w:lineRule="auto"/>
        <w:ind w:firstLine="3675" w:firstLineChars="1750"/>
        <w:jc w:val="left"/>
        <w:rPr>
          <w:rFonts w:hint="eastAsia" w:ascii="宋体" w:hAnsi="宋体" w:cs="宋体-18030"/>
          <w:color w:val="000000"/>
          <w:kern w:val="0"/>
          <w:szCs w:val="21"/>
        </w:rPr>
      </w:pPr>
      <w:r>
        <w:rPr>
          <w:rFonts w:hint="eastAsia" w:ascii="宋体" w:hAnsi="宋体" w:cs="宋体-18030"/>
          <w:color w:val="000000"/>
          <w:kern w:val="0"/>
          <w:szCs w:val="21"/>
        </w:rPr>
        <w:t>地    址：</w:t>
      </w:r>
      <w:r>
        <w:rPr>
          <w:rFonts w:hint="eastAsia" w:ascii="宋体" w:hAnsi="宋体" w:cs="宋体-18030"/>
          <w:color w:val="000000"/>
          <w:kern w:val="0"/>
          <w:szCs w:val="21"/>
          <w:u w:val="single"/>
        </w:rPr>
        <w:t xml:space="preserve">                                        </w:t>
      </w:r>
    </w:p>
    <w:p w14:paraId="2D933148">
      <w:pPr>
        <w:autoSpaceDE w:val="0"/>
        <w:autoSpaceDN w:val="0"/>
        <w:adjustRightInd w:val="0"/>
        <w:snapToGrid w:val="0"/>
        <w:spacing w:line="360" w:lineRule="auto"/>
        <w:ind w:firstLine="3675" w:firstLineChars="1750"/>
        <w:jc w:val="left"/>
        <w:rPr>
          <w:rFonts w:hint="eastAsia" w:ascii="宋体" w:hAnsi="宋体" w:cs="宋体-18030"/>
          <w:color w:val="000000"/>
          <w:kern w:val="0"/>
          <w:szCs w:val="21"/>
        </w:rPr>
      </w:pPr>
      <w:r>
        <w:rPr>
          <w:rFonts w:hint="eastAsia" w:ascii="宋体" w:hAnsi="宋体" w:cs="宋体-18030"/>
          <w:color w:val="000000"/>
          <w:kern w:val="0"/>
          <w:szCs w:val="21"/>
        </w:rPr>
        <w:t>网    址：</w:t>
      </w:r>
      <w:r>
        <w:rPr>
          <w:rFonts w:hint="eastAsia" w:ascii="宋体" w:hAnsi="宋体" w:cs="宋体-18030"/>
          <w:color w:val="000000"/>
          <w:kern w:val="0"/>
          <w:szCs w:val="21"/>
          <w:u w:val="single"/>
        </w:rPr>
        <w:t xml:space="preserve">                                        </w:t>
      </w:r>
    </w:p>
    <w:p w14:paraId="351971DD">
      <w:pPr>
        <w:autoSpaceDE w:val="0"/>
        <w:autoSpaceDN w:val="0"/>
        <w:adjustRightInd w:val="0"/>
        <w:snapToGrid w:val="0"/>
        <w:spacing w:line="360" w:lineRule="auto"/>
        <w:ind w:firstLine="3675" w:firstLineChars="1750"/>
        <w:jc w:val="left"/>
        <w:rPr>
          <w:rFonts w:hint="eastAsia" w:ascii="宋体" w:hAnsi="宋体" w:cs="宋体-18030"/>
          <w:color w:val="000000"/>
          <w:kern w:val="0"/>
          <w:szCs w:val="21"/>
        </w:rPr>
      </w:pPr>
      <w:r>
        <w:rPr>
          <w:rFonts w:hint="eastAsia" w:ascii="宋体" w:hAnsi="宋体" w:cs="宋体-18030"/>
          <w:color w:val="000000"/>
          <w:kern w:val="0"/>
          <w:szCs w:val="21"/>
        </w:rPr>
        <w:t>电    话：</w:t>
      </w:r>
      <w:r>
        <w:rPr>
          <w:rFonts w:hint="eastAsia" w:ascii="宋体" w:hAnsi="宋体" w:cs="宋体-18030"/>
          <w:color w:val="000000"/>
          <w:kern w:val="0"/>
          <w:szCs w:val="21"/>
          <w:u w:val="single"/>
        </w:rPr>
        <w:t xml:space="preserve">                                        </w:t>
      </w:r>
    </w:p>
    <w:p w14:paraId="2609338E">
      <w:pPr>
        <w:autoSpaceDE w:val="0"/>
        <w:autoSpaceDN w:val="0"/>
        <w:adjustRightInd w:val="0"/>
        <w:snapToGrid w:val="0"/>
        <w:spacing w:line="360" w:lineRule="auto"/>
        <w:ind w:firstLine="3675" w:firstLineChars="1750"/>
        <w:jc w:val="left"/>
        <w:rPr>
          <w:rFonts w:hint="eastAsia" w:ascii="宋体" w:hAnsi="宋体" w:cs="宋体-18030"/>
          <w:color w:val="000000"/>
          <w:kern w:val="0"/>
          <w:szCs w:val="21"/>
        </w:rPr>
      </w:pPr>
      <w:r>
        <w:rPr>
          <w:rFonts w:hint="eastAsia" w:ascii="宋体" w:hAnsi="宋体" w:cs="宋体-18030"/>
          <w:color w:val="000000"/>
          <w:kern w:val="0"/>
          <w:szCs w:val="21"/>
        </w:rPr>
        <w:t>传    真：</w:t>
      </w:r>
      <w:r>
        <w:rPr>
          <w:rFonts w:hint="eastAsia" w:ascii="宋体" w:hAnsi="宋体" w:cs="宋体-18030"/>
          <w:color w:val="000000"/>
          <w:kern w:val="0"/>
          <w:szCs w:val="21"/>
          <w:u w:val="single"/>
        </w:rPr>
        <w:t xml:space="preserve">                                        </w:t>
      </w:r>
    </w:p>
    <w:p w14:paraId="398C4DB7">
      <w:pPr>
        <w:autoSpaceDE w:val="0"/>
        <w:autoSpaceDN w:val="0"/>
        <w:adjustRightInd w:val="0"/>
        <w:snapToGrid w:val="0"/>
        <w:spacing w:line="360" w:lineRule="auto"/>
        <w:ind w:firstLine="3675" w:firstLineChars="1750"/>
        <w:jc w:val="left"/>
        <w:rPr>
          <w:rFonts w:hint="eastAsia" w:ascii="宋体" w:hAnsi="宋体" w:cs="宋体-18030"/>
          <w:color w:val="000000"/>
          <w:kern w:val="0"/>
          <w:szCs w:val="21"/>
        </w:rPr>
      </w:pPr>
      <w:r>
        <w:rPr>
          <w:rFonts w:hint="eastAsia" w:ascii="宋体" w:hAnsi="宋体" w:cs="宋体-18030"/>
          <w:color w:val="000000"/>
          <w:kern w:val="0"/>
          <w:szCs w:val="21"/>
        </w:rPr>
        <w:t>邮政编码：</w:t>
      </w:r>
      <w:r>
        <w:rPr>
          <w:rFonts w:hint="eastAsia" w:ascii="宋体" w:hAnsi="宋体" w:cs="宋体-18030"/>
          <w:color w:val="000000"/>
          <w:kern w:val="0"/>
          <w:szCs w:val="21"/>
          <w:u w:val="single"/>
        </w:rPr>
        <w:t xml:space="preserve">                                        </w:t>
      </w:r>
    </w:p>
    <w:p w14:paraId="3A999C96">
      <w:pPr>
        <w:snapToGrid w:val="0"/>
        <w:spacing w:line="360" w:lineRule="auto"/>
        <w:jc w:val="right"/>
        <w:rPr>
          <w:rFonts w:hint="eastAsia" w:ascii="宋体" w:hAnsi="宋体" w:cs="宋体-18030"/>
          <w:color w:val="000000"/>
          <w:kern w:val="0"/>
          <w:szCs w:val="21"/>
        </w:rPr>
      </w:pP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年</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月</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日</w:t>
      </w:r>
    </w:p>
    <w:p w14:paraId="25EF51A5">
      <w:pPr>
        <w:autoSpaceDE w:val="0"/>
        <w:autoSpaceDN w:val="0"/>
        <w:adjustRightInd w:val="0"/>
        <w:snapToGrid w:val="0"/>
        <w:spacing w:line="360" w:lineRule="auto"/>
        <w:jc w:val="center"/>
        <w:rPr>
          <w:rFonts w:hint="eastAsia" w:ascii="宋体" w:hAnsi="宋体" w:cs="宋体-18030"/>
          <w:b/>
          <w:color w:val="000000"/>
          <w:kern w:val="0"/>
          <w:sz w:val="28"/>
          <w:szCs w:val="28"/>
        </w:rPr>
      </w:pPr>
      <w:r>
        <w:rPr>
          <w:rFonts w:hint="eastAsia" w:ascii="宋体" w:hAnsi="宋体" w:cs="宋体-18030"/>
          <w:color w:val="000000"/>
          <w:kern w:val="0"/>
          <w:szCs w:val="21"/>
        </w:rPr>
        <w:br w:type="page"/>
      </w:r>
      <w:bookmarkStart w:id="471" w:name="_Toc152045790"/>
      <w:bookmarkStart w:id="472" w:name="_Toc246997101"/>
      <w:bookmarkStart w:id="473" w:name="_Toc246996358"/>
      <w:bookmarkStart w:id="474" w:name="_Toc152042579"/>
      <w:bookmarkStart w:id="475" w:name="_Toc247085876"/>
      <w:bookmarkStart w:id="476" w:name="_Toc363457205"/>
      <w:bookmarkStart w:id="477" w:name="_Toc144974859"/>
      <w:bookmarkStart w:id="478" w:name="_Toc179632810"/>
      <w:r>
        <w:rPr>
          <w:rFonts w:hint="eastAsia" w:ascii="宋体" w:hAnsi="宋体" w:cs="宋体-18030"/>
          <w:b/>
          <w:color w:val="000000"/>
          <w:kern w:val="0"/>
          <w:sz w:val="28"/>
          <w:szCs w:val="28"/>
        </w:rPr>
        <w:t>（二）投标函附录</w:t>
      </w:r>
      <w:bookmarkEnd w:id="471"/>
      <w:bookmarkEnd w:id="472"/>
      <w:bookmarkEnd w:id="473"/>
      <w:bookmarkEnd w:id="474"/>
      <w:bookmarkEnd w:id="475"/>
      <w:bookmarkEnd w:id="476"/>
      <w:bookmarkEnd w:id="477"/>
      <w:bookmarkEnd w:id="478"/>
    </w:p>
    <w:p w14:paraId="27F2F0B8">
      <w:pPr>
        <w:snapToGrid w:val="0"/>
        <w:spacing w:line="360" w:lineRule="auto"/>
        <w:rPr>
          <w:rFonts w:hint="eastAsia" w:ascii="宋体" w:hAnsi="宋体"/>
          <w:color w:val="000000"/>
          <w:sz w:val="20"/>
          <w:szCs w:val="20"/>
        </w:rPr>
      </w:pPr>
    </w:p>
    <w:tbl>
      <w:tblPr>
        <w:tblStyle w:val="22"/>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1701"/>
        <w:gridCol w:w="5103"/>
        <w:gridCol w:w="1572"/>
      </w:tblGrid>
      <w:tr w14:paraId="25CA9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695" w:type="dxa"/>
            <w:noWrap w:val="0"/>
            <w:vAlign w:val="center"/>
          </w:tcPr>
          <w:p w14:paraId="799BC06B">
            <w:pPr>
              <w:snapToGrid w:val="0"/>
              <w:spacing w:line="360" w:lineRule="auto"/>
              <w:jc w:val="center"/>
              <w:rPr>
                <w:rFonts w:hint="eastAsia" w:ascii="宋体" w:hAnsi="宋体"/>
                <w:b/>
                <w:color w:val="000000"/>
                <w:szCs w:val="21"/>
              </w:rPr>
            </w:pPr>
            <w:r>
              <w:rPr>
                <w:rFonts w:hint="eastAsia" w:ascii="宋体" w:hAnsi="宋体"/>
                <w:b/>
                <w:color w:val="000000"/>
                <w:szCs w:val="21"/>
              </w:rPr>
              <w:t>序号</w:t>
            </w:r>
          </w:p>
        </w:tc>
        <w:tc>
          <w:tcPr>
            <w:tcW w:w="1701" w:type="dxa"/>
            <w:noWrap w:val="0"/>
            <w:vAlign w:val="center"/>
          </w:tcPr>
          <w:p w14:paraId="0B6F99C7">
            <w:pPr>
              <w:snapToGrid w:val="0"/>
              <w:spacing w:line="360" w:lineRule="auto"/>
              <w:jc w:val="center"/>
              <w:rPr>
                <w:rFonts w:hint="eastAsia" w:ascii="宋体" w:hAnsi="宋体"/>
                <w:b/>
                <w:color w:val="000000"/>
                <w:szCs w:val="21"/>
              </w:rPr>
            </w:pPr>
            <w:r>
              <w:rPr>
                <w:rFonts w:hint="eastAsia" w:ascii="宋体" w:hAnsi="宋体"/>
                <w:b/>
                <w:color w:val="000000"/>
                <w:szCs w:val="21"/>
              </w:rPr>
              <w:t>条款名称</w:t>
            </w:r>
          </w:p>
        </w:tc>
        <w:tc>
          <w:tcPr>
            <w:tcW w:w="5103" w:type="dxa"/>
            <w:noWrap w:val="0"/>
            <w:vAlign w:val="center"/>
          </w:tcPr>
          <w:p w14:paraId="3A6A29C2">
            <w:pPr>
              <w:snapToGrid w:val="0"/>
              <w:spacing w:line="360" w:lineRule="auto"/>
              <w:jc w:val="center"/>
              <w:rPr>
                <w:rFonts w:hint="eastAsia" w:ascii="宋体" w:hAnsi="宋体"/>
                <w:b/>
                <w:color w:val="000000"/>
                <w:szCs w:val="21"/>
              </w:rPr>
            </w:pPr>
            <w:r>
              <w:rPr>
                <w:rFonts w:hint="eastAsia" w:ascii="宋体" w:hAnsi="宋体"/>
                <w:b/>
                <w:color w:val="000000"/>
                <w:szCs w:val="21"/>
              </w:rPr>
              <w:t>约定内容</w:t>
            </w:r>
          </w:p>
        </w:tc>
        <w:tc>
          <w:tcPr>
            <w:tcW w:w="1572" w:type="dxa"/>
            <w:noWrap w:val="0"/>
            <w:vAlign w:val="center"/>
          </w:tcPr>
          <w:p w14:paraId="3D99DD3F">
            <w:pPr>
              <w:snapToGrid w:val="0"/>
              <w:spacing w:line="360" w:lineRule="auto"/>
              <w:jc w:val="center"/>
              <w:rPr>
                <w:rFonts w:hint="eastAsia" w:ascii="宋体" w:hAnsi="宋体"/>
                <w:b/>
                <w:color w:val="000000"/>
                <w:szCs w:val="21"/>
              </w:rPr>
            </w:pPr>
            <w:r>
              <w:rPr>
                <w:rFonts w:hint="eastAsia" w:ascii="宋体" w:hAnsi="宋体"/>
                <w:b/>
                <w:color w:val="000000"/>
              </w:rPr>
              <w:t>是否响应</w:t>
            </w:r>
          </w:p>
        </w:tc>
      </w:tr>
      <w:tr w14:paraId="55DA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noWrap w:val="0"/>
            <w:vAlign w:val="center"/>
          </w:tcPr>
          <w:p w14:paraId="13902E01">
            <w:pPr>
              <w:snapToGrid w:val="0"/>
              <w:spacing w:line="360" w:lineRule="auto"/>
              <w:jc w:val="center"/>
              <w:rPr>
                <w:rFonts w:hint="eastAsia" w:ascii="宋体" w:hAnsi="宋体"/>
                <w:color w:val="000000"/>
                <w:szCs w:val="21"/>
              </w:rPr>
            </w:pPr>
            <w:r>
              <w:rPr>
                <w:rFonts w:hint="eastAsia" w:ascii="宋体" w:hAnsi="宋体"/>
                <w:color w:val="000000"/>
                <w:szCs w:val="21"/>
              </w:rPr>
              <w:t>1</w:t>
            </w:r>
          </w:p>
        </w:tc>
        <w:tc>
          <w:tcPr>
            <w:tcW w:w="1701" w:type="dxa"/>
            <w:noWrap w:val="0"/>
            <w:vAlign w:val="center"/>
          </w:tcPr>
          <w:p w14:paraId="701E76DA">
            <w:pPr>
              <w:autoSpaceDE w:val="0"/>
              <w:autoSpaceDN w:val="0"/>
              <w:adjustRightInd w:val="0"/>
              <w:snapToGrid w:val="0"/>
              <w:spacing w:line="360" w:lineRule="auto"/>
              <w:rPr>
                <w:rFonts w:hint="default"/>
                <w:sz w:val="22"/>
                <w:szCs w:val="28"/>
                <w:lang w:val="en-US" w:eastAsia="zh-CN"/>
              </w:rPr>
            </w:pPr>
            <w:r>
              <w:rPr>
                <w:rFonts w:hint="eastAsia"/>
                <w:sz w:val="22"/>
                <w:szCs w:val="28"/>
                <w:lang w:val="en-US" w:eastAsia="zh-CN"/>
              </w:rPr>
              <w:t>合同履行期限</w:t>
            </w:r>
          </w:p>
        </w:tc>
        <w:tc>
          <w:tcPr>
            <w:tcW w:w="5103" w:type="dxa"/>
            <w:noWrap w:val="0"/>
            <w:vAlign w:val="center"/>
          </w:tcPr>
          <w:p w14:paraId="009249B4">
            <w:pPr>
              <w:autoSpaceDE w:val="0"/>
              <w:autoSpaceDN w:val="0"/>
              <w:adjustRightInd w:val="0"/>
              <w:snapToGrid w:val="0"/>
              <w:spacing w:line="360" w:lineRule="auto"/>
              <w:rPr>
                <w:rFonts w:hint="eastAsia"/>
                <w:sz w:val="22"/>
                <w:szCs w:val="28"/>
                <w:lang w:val="zh-CN" w:eastAsia="zh-CN"/>
              </w:rPr>
            </w:pPr>
            <w:r>
              <w:rPr>
                <w:rFonts w:hint="eastAsia"/>
                <w:sz w:val="22"/>
                <w:szCs w:val="28"/>
                <w:lang w:val="zh-CN" w:eastAsia="zh-CN"/>
              </w:rPr>
              <w:t>220天</w:t>
            </w:r>
          </w:p>
        </w:tc>
        <w:tc>
          <w:tcPr>
            <w:tcW w:w="1572" w:type="dxa"/>
            <w:noWrap w:val="0"/>
            <w:vAlign w:val="center"/>
          </w:tcPr>
          <w:p w14:paraId="1650C64C">
            <w:pPr>
              <w:snapToGrid w:val="0"/>
              <w:spacing w:line="360" w:lineRule="auto"/>
              <w:jc w:val="center"/>
              <w:rPr>
                <w:rFonts w:hint="eastAsia" w:ascii="宋体" w:hAnsi="宋体"/>
                <w:color w:val="000000"/>
                <w:szCs w:val="21"/>
              </w:rPr>
            </w:pPr>
          </w:p>
        </w:tc>
      </w:tr>
      <w:tr w14:paraId="0211A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noWrap w:val="0"/>
            <w:vAlign w:val="center"/>
          </w:tcPr>
          <w:p w14:paraId="45B78959">
            <w:pPr>
              <w:snapToGrid w:val="0"/>
              <w:spacing w:line="360" w:lineRule="auto"/>
              <w:jc w:val="center"/>
              <w:rPr>
                <w:rFonts w:hint="eastAsia" w:ascii="宋体" w:hAnsi="宋体"/>
                <w:color w:val="000000"/>
                <w:szCs w:val="21"/>
              </w:rPr>
            </w:pPr>
            <w:r>
              <w:rPr>
                <w:rFonts w:hint="eastAsia" w:ascii="宋体" w:hAnsi="宋体"/>
                <w:color w:val="000000"/>
                <w:szCs w:val="21"/>
              </w:rPr>
              <w:t>2</w:t>
            </w:r>
          </w:p>
        </w:tc>
        <w:tc>
          <w:tcPr>
            <w:tcW w:w="1701" w:type="dxa"/>
            <w:noWrap w:val="0"/>
            <w:vAlign w:val="center"/>
          </w:tcPr>
          <w:p w14:paraId="4E3E1471">
            <w:pPr>
              <w:snapToGrid w:val="0"/>
              <w:spacing w:line="360" w:lineRule="auto"/>
              <w:jc w:val="center"/>
              <w:rPr>
                <w:rFonts w:hint="eastAsia" w:ascii="宋体" w:hAnsi="宋体"/>
                <w:color w:val="000000"/>
                <w:szCs w:val="21"/>
              </w:rPr>
            </w:pPr>
            <w:r>
              <w:rPr>
                <w:rFonts w:hint="eastAsia" w:ascii="宋体" w:hAnsi="宋体"/>
                <w:color w:val="000000"/>
                <w:szCs w:val="21"/>
              </w:rPr>
              <w:t>质量要求</w:t>
            </w:r>
          </w:p>
        </w:tc>
        <w:tc>
          <w:tcPr>
            <w:tcW w:w="5103" w:type="dxa"/>
            <w:noWrap w:val="0"/>
            <w:vAlign w:val="center"/>
          </w:tcPr>
          <w:p w14:paraId="137A4D7A">
            <w:pPr>
              <w:autoSpaceDE w:val="0"/>
              <w:autoSpaceDN w:val="0"/>
              <w:adjustRightInd w:val="0"/>
              <w:snapToGrid w:val="0"/>
              <w:spacing w:line="360" w:lineRule="auto"/>
              <w:rPr>
                <w:rFonts w:hint="eastAsia" w:ascii="宋体" w:hAnsi="宋体" w:cs="宋体"/>
                <w:bCs/>
                <w:color w:val="000000"/>
                <w:szCs w:val="21"/>
                <w:lang w:val="zh-CN"/>
              </w:rPr>
            </w:pPr>
            <w:r>
              <w:rPr>
                <w:rFonts w:hint="eastAsia" w:ascii="宋体" w:hAnsi="宋体" w:cs="宋体"/>
                <w:bCs/>
                <w:color w:val="000000"/>
                <w:szCs w:val="21"/>
                <w:lang w:val="zh-CN"/>
              </w:rPr>
              <w:t>符合国家（行业）标准及采购人要求</w:t>
            </w:r>
          </w:p>
        </w:tc>
        <w:tc>
          <w:tcPr>
            <w:tcW w:w="1572" w:type="dxa"/>
            <w:noWrap w:val="0"/>
            <w:vAlign w:val="center"/>
          </w:tcPr>
          <w:p w14:paraId="25BA5452">
            <w:pPr>
              <w:snapToGrid w:val="0"/>
              <w:spacing w:line="360" w:lineRule="auto"/>
              <w:jc w:val="center"/>
              <w:rPr>
                <w:rFonts w:hint="eastAsia" w:ascii="宋体" w:hAnsi="宋体"/>
                <w:color w:val="000000"/>
                <w:szCs w:val="21"/>
              </w:rPr>
            </w:pPr>
          </w:p>
        </w:tc>
      </w:tr>
      <w:tr w14:paraId="61BD5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695" w:type="dxa"/>
            <w:noWrap w:val="0"/>
            <w:vAlign w:val="center"/>
          </w:tcPr>
          <w:p w14:paraId="330174C0">
            <w:pPr>
              <w:snapToGrid w:val="0"/>
              <w:spacing w:line="360" w:lineRule="auto"/>
              <w:jc w:val="center"/>
              <w:rPr>
                <w:rFonts w:hint="eastAsia" w:ascii="宋体" w:hAnsi="宋体" w:eastAsia="宋体"/>
                <w:color w:val="000000"/>
                <w:szCs w:val="21"/>
                <w:lang w:eastAsia="zh-CN"/>
              </w:rPr>
            </w:pPr>
            <w:r>
              <w:rPr>
                <w:rFonts w:hint="eastAsia" w:ascii="宋体" w:hAnsi="宋体"/>
                <w:color w:val="000000"/>
                <w:szCs w:val="21"/>
                <w:lang w:val="en-US" w:eastAsia="zh-CN"/>
              </w:rPr>
              <w:t>3</w:t>
            </w:r>
          </w:p>
        </w:tc>
        <w:tc>
          <w:tcPr>
            <w:tcW w:w="1701" w:type="dxa"/>
            <w:noWrap w:val="0"/>
            <w:vAlign w:val="center"/>
          </w:tcPr>
          <w:p w14:paraId="0222FCA1">
            <w:pPr>
              <w:autoSpaceDE w:val="0"/>
              <w:autoSpaceDN w:val="0"/>
              <w:adjustRightInd w:val="0"/>
              <w:snapToGrid w:val="0"/>
              <w:spacing w:line="360" w:lineRule="auto"/>
              <w:jc w:val="center"/>
              <w:rPr>
                <w:rFonts w:hint="eastAsia" w:ascii="宋体" w:hAnsi="宋体" w:cs="仿宋_GB2312"/>
                <w:color w:val="000000"/>
                <w:kern w:val="0"/>
                <w:szCs w:val="21"/>
              </w:rPr>
            </w:pPr>
            <w:r>
              <w:rPr>
                <w:rFonts w:hint="eastAsia" w:ascii="宋体" w:hAnsi="宋体" w:cs="仿宋_GB2312"/>
                <w:color w:val="000000"/>
                <w:kern w:val="0"/>
                <w:szCs w:val="21"/>
              </w:rPr>
              <w:t>投标有效期</w:t>
            </w:r>
          </w:p>
        </w:tc>
        <w:tc>
          <w:tcPr>
            <w:tcW w:w="5103" w:type="dxa"/>
            <w:noWrap w:val="0"/>
            <w:vAlign w:val="center"/>
          </w:tcPr>
          <w:p w14:paraId="23F7DDFC">
            <w:pPr>
              <w:autoSpaceDE w:val="0"/>
              <w:autoSpaceDN w:val="0"/>
              <w:adjustRightInd w:val="0"/>
              <w:snapToGrid w:val="0"/>
              <w:spacing w:line="360" w:lineRule="auto"/>
              <w:rPr>
                <w:rFonts w:hint="eastAsia" w:ascii="宋体" w:hAnsi="宋体" w:cs="仿宋_GB2312"/>
                <w:color w:val="000000"/>
                <w:kern w:val="0"/>
                <w:szCs w:val="21"/>
              </w:rPr>
            </w:pPr>
            <w:r>
              <w:rPr>
                <w:rFonts w:hint="eastAsia" w:ascii="宋体" w:hAnsi="宋体" w:cs="仿宋_GB2312"/>
                <w:color w:val="000000"/>
                <w:kern w:val="0"/>
                <w:szCs w:val="21"/>
                <w:lang w:val="en-US" w:eastAsia="zh-CN"/>
              </w:rPr>
              <w:t>60</w:t>
            </w:r>
            <w:r>
              <w:rPr>
                <w:rFonts w:hint="eastAsia" w:ascii="宋体" w:hAnsi="宋体" w:cs="仿宋_GB2312"/>
                <w:color w:val="000000"/>
                <w:kern w:val="0"/>
                <w:szCs w:val="21"/>
              </w:rPr>
              <w:t>日。</w:t>
            </w:r>
          </w:p>
        </w:tc>
        <w:tc>
          <w:tcPr>
            <w:tcW w:w="1572" w:type="dxa"/>
            <w:noWrap w:val="0"/>
            <w:vAlign w:val="center"/>
          </w:tcPr>
          <w:p w14:paraId="02C83777">
            <w:pPr>
              <w:snapToGrid w:val="0"/>
              <w:spacing w:line="360" w:lineRule="auto"/>
              <w:jc w:val="center"/>
              <w:rPr>
                <w:rFonts w:hint="eastAsia" w:ascii="宋体" w:hAnsi="宋体"/>
                <w:color w:val="000000"/>
                <w:szCs w:val="21"/>
              </w:rPr>
            </w:pPr>
          </w:p>
        </w:tc>
      </w:tr>
      <w:tr w14:paraId="266AE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noWrap w:val="0"/>
            <w:vAlign w:val="center"/>
          </w:tcPr>
          <w:p w14:paraId="553B2AD2">
            <w:pPr>
              <w:snapToGrid w:val="0"/>
              <w:spacing w:line="360" w:lineRule="auto"/>
              <w:jc w:val="center"/>
              <w:rPr>
                <w:rFonts w:hint="eastAsia" w:ascii="宋体" w:hAnsi="宋体" w:eastAsia="宋体"/>
                <w:color w:val="000000"/>
                <w:szCs w:val="21"/>
                <w:lang w:eastAsia="zh-CN"/>
              </w:rPr>
            </w:pPr>
            <w:r>
              <w:rPr>
                <w:rFonts w:hint="eastAsia" w:ascii="宋体" w:hAnsi="宋体"/>
                <w:color w:val="000000"/>
                <w:szCs w:val="21"/>
                <w:lang w:val="en-US" w:eastAsia="zh-CN"/>
              </w:rPr>
              <w:t>4</w:t>
            </w:r>
          </w:p>
        </w:tc>
        <w:tc>
          <w:tcPr>
            <w:tcW w:w="1701" w:type="dxa"/>
            <w:noWrap w:val="0"/>
            <w:vAlign w:val="center"/>
          </w:tcPr>
          <w:p w14:paraId="02EA10A8">
            <w:pPr>
              <w:autoSpaceDE w:val="0"/>
              <w:autoSpaceDN w:val="0"/>
              <w:adjustRightInd w:val="0"/>
              <w:snapToGrid w:val="0"/>
              <w:spacing w:line="360" w:lineRule="auto"/>
              <w:jc w:val="center"/>
              <w:rPr>
                <w:rFonts w:hint="eastAsia" w:ascii="宋体" w:hAnsi="宋体" w:cs="仿宋_GB2312"/>
                <w:color w:val="000000"/>
                <w:kern w:val="0"/>
                <w:szCs w:val="21"/>
              </w:rPr>
            </w:pPr>
            <w:r>
              <w:rPr>
                <w:rFonts w:hint="eastAsia" w:ascii="宋体" w:hAnsi="宋体"/>
                <w:color w:val="000000"/>
                <w:szCs w:val="21"/>
              </w:rPr>
              <w:t>权利义务</w:t>
            </w:r>
          </w:p>
        </w:tc>
        <w:tc>
          <w:tcPr>
            <w:tcW w:w="5103" w:type="dxa"/>
            <w:noWrap w:val="0"/>
            <w:vAlign w:val="center"/>
          </w:tcPr>
          <w:p w14:paraId="1D4ECF71">
            <w:pPr>
              <w:autoSpaceDE w:val="0"/>
              <w:autoSpaceDN w:val="0"/>
              <w:adjustRightInd w:val="0"/>
              <w:snapToGrid w:val="0"/>
              <w:spacing w:line="360" w:lineRule="auto"/>
              <w:rPr>
                <w:rFonts w:hint="eastAsia" w:ascii="宋体" w:hAnsi="宋体" w:cs="仿宋_GB2312"/>
                <w:color w:val="000000"/>
                <w:kern w:val="0"/>
                <w:szCs w:val="21"/>
              </w:rPr>
            </w:pPr>
            <w:r>
              <w:rPr>
                <w:rFonts w:hint="eastAsia" w:ascii="宋体" w:hAnsi="宋体" w:cs="宋体"/>
                <w:bCs/>
                <w:color w:val="000000"/>
                <w:szCs w:val="21"/>
                <w:lang w:val="zh-CN"/>
              </w:rPr>
              <w:t>符合招标文件规定。</w:t>
            </w:r>
          </w:p>
        </w:tc>
        <w:tc>
          <w:tcPr>
            <w:tcW w:w="1572" w:type="dxa"/>
            <w:noWrap w:val="0"/>
            <w:vAlign w:val="center"/>
          </w:tcPr>
          <w:p w14:paraId="273F50CD">
            <w:pPr>
              <w:snapToGrid w:val="0"/>
              <w:spacing w:line="360" w:lineRule="auto"/>
              <w:jc w:val="center"/>
              <w:rPr>
                <w:rFonts w:hint="eastAsia" w:ascii="宋体" w:hAnsi="宋体"/>
                <w:color w:val="000000"/>
                <w:szCs w:val="21"/>
              </w:rPr>
            </w:pPr>
          </w:p>
        </w:tc>
      </w:tr>
      <w:tr w14:paraId="298C4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noWrap w:val="0"/>
            <w:vAlign w:val="center"/>
          </w:tcPr>
          <w:p w14:paraId="3952D0B7">
            <w:pPr>
              <w:snapToGrid w:val="0"/>
              <w:spacing w:line="360" w:lineRule="auto"/>
              <w:jc w:val="center"/>
              <w:rPr>
                <w:rFonts w:hint="eastAsia" w:ascii="宋体" w:hAnsi="宋体" w:eastAsia="宋体"/>
                <w:color w:val="000000"/>
                <w:szCs w:val="21"/>
                <w:lang w:eastAsia="zh-CN"/>
              </w:rPr>
            </w:pPr>
            <w:r>
              <w:rPr>
                <w:rFonts w:hint="eastAsia" w:ascii="宋体" w:hAnsi="宋体"/>
                <w:color w:val="000000"/>
                <w:szCs w:val="21"/>
                <w:lang w:val="en-US" w:eastAsia="zh-CN"/>
              </w:rPr>
              <w:t>5</w:t>
            </w:r>
          </w:p>
        </w:tc>
        <w:tc>
          <w:tcPr>
            <w:tcW w:w="1701" w:type="dxa"/>
            <w:noWrap w:val="0"/>
            <w:vAlign w:val="center"/>
          </w:tcPr>
          <w:p w14:paraId="2F9BE25E">
            <w:pPr>
              <w:autoSpaceDE w:val="0"/>
              <w:autoSpaceDN w:val="0"/>
              <w:adjustRightInd w:val="0"/>
              <w:snapToGrid w:val="0"/>
              <w:spacing w:line="360" w:lineRule="auto"/>
              <w:jc w:val="center"/>
              <w:rPr>
                <w:rFonts w:hint="eastAsia" w:ascii="宋体" w:hAnsi="宋体" w:cs="仿宋_GB2312"/>
                <w:color w:val="000000"/>
                <w:kern w:val="0"/>
                <w:szCs w:val="21"/>
              </w:rPr>
            </w:pPr>
            <w:r>
              <w:rPr>
                <w:rFonts w:hint="eastAsia" w:ascii="宋体" w:hAnsi="宋体"/>
                <w:color w:val="000000"/>
              </w:rPr>
              <w:t>技术标准及要求</w:t>
            </w:r>
          </w:p>
        </w:tc>
        <w:tc>
          <w:tcPr>
            <w:tcW w:w="5103" w:type="dxa"/>
            <w:noWrap w:val="0"/>
            <w:vAlign w:val="center"/>
          </w:tcPr>
          <w:p w14:paraId="47E8C3A7">
            <w:pPr>
              <w:autoSpaceDE w:val="0"/>
              <w:autoSpaceDN w:val="0"/>
              <w:adjustRightInd w:val="0"/>
              <w:snapToGrid w:val="0"/>
              <w:spacing w:line="360" w:lineRule="auto"/>
              <w:rPr>
                <w:rFonts w:hint="eastAsia" w:ascii="宋体" w:hAnsi="宋体" w:cs="仿宋_GB2312"/>
                <w:color w:val="000000"/>
                <w:kern w:val="0"/>
                <w:szCs w:val="21"/>
              </w:rPr>
            </w:pPr>
            <w:r>
              <w:rPr>
                <w:rFonts w:hint="eastAsia" w:ascii="宋体" w:hAnsi="宋体"/>
                <w:color w:val="000000"/>
              </w:rPr>
              <w:t>符合</w:t>
            </w:r>
            <w:r>
              <w:rPr>
                <w:rFonts w:hint="eastAsia" w:ascii="宋体" w:hAnsi="宋体"/>
                <w:color w:val="000000"/>
                <w:lang w:eastAsia="zh-CN"/>
              </w:rPr>
              <w:t>招标文件</w:t>
            </w:r>
            <w:r>
              <w:rPr>
                <w:rFonts w:hint="eastAsia" w:ascii="宋体" w:hAnsi="宋体"/>
                <w:color w:val="000000"/>
              </w:rPr>
              <w:t>规定。</w:t>
            </w:r>
          </w:p>
        </w:tc>
        <w:tc>
          <w:tcPr>
            <w:tcW w:w="1572" w:type="dxa"/>
            <w:noWrap w:val="0"/>
            <w:vAlign w:val="center"/>
          </w:tcPr>
          <w:p w14:paraId="0A115ABB">
            <w:pPr>
              <w:snapToGrid w:val="0"/>
              <w:spacing w:line="360" w:lineRule="auto"/>
              <w:jc w:val="center"/>
              <w:rPr>
                <w:rFonts w:hint="eastAsia" w:ascii="宋体" w:hAnsi="宋体"/>
                <w:color w:val="000000"/>
                <w:szCs w:val="21"/>
              </w:rPr>
            </w:pPr>
          </w:p>
        </w:tc>
      </w:tr>
      <w:tr w14:paraId="19360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noWrap w:val="0"/>
            <w:vAlign w:val="center"/>
          </w:tcPr>
          <w:p w14:paraId="193ABB65">
            <w:pPr>
              <w:snapToGrid w:val="0"/>
              <w:spacing w:line="360" w:lineRule="auto"/>
              <w:jc w:val="center"/>
              <w:rPr>
                <w:rFonts w:hint="eastAsia" w:ascii="宋体" w:hAnsi="宋体" w:eastAsia="宋体"/>
                <w:color w:val="000000"/>
                <w:szCs w:val="21"/>
                <w:lang w:eastAsia="zh-CN"/>
              </w:rPr>
            </w:pPr>
            <w:r>
              <w:rPr>
                <w:rFonts w:hint="eastAsia" w:ascii="宋体" w:hAnsi="宋体"/>
                <w:color w:val="000000"/>
                <w:szCs w:val="21"/>
                <w:lang w:val="en-US" w:eastAsia="zh-CN"/>
              </w:rPr>
              <w:t>6</w:t>
            </w:r>
          </w:p>
        </w:tc>
        <w:tc>
          <w:tcPr>
            <w:tcW w:w="1701" w:type="dxa"/>
            <w:noWrap w:val="0"/>
            <w:vAlign w:val="center"/>
          </w:tcPr>
          <w:p w14:paraId="57D32A74">
            <w:pPr>
              <w:autoSpaceDE w:val="0"/>
              <w:autoSpaceDN w:val="0"/>
              <w:adjustRightInd w:val="0"/>
              <w:snapToGrid w:val="0"/>
              <w:spacing w:line="360" w:lineRule="auto"/>
              <w:jc w:val="center"/>
              <w:rPr>
                <w:rFonts w:hint="eastAsia" w:ascii="宋体" w:hAnsi="宋体"/>
                <w:color w:val="000000"/>
              </w:rPr>
            </w:pPr>
            <w:r>
              <w:rPr>
                <w:rFonts w:hint="eastAsia" w:ascii="宋体" w:hAnsi="宋体"/>
                <w:color w:val="000000"/>
              </w:rPr>
              <w:t>其他要求</w:t>
            </w:r>
          </w:p>
        </w:tc>
        <w:tc>
          <w:tcPr>
            <w:tcW w:w="5103" w:type="dxa"/>
            <w:noWrap w:val="0"/>
            <w:vAlign w:val="center"/>
          </w:tcPr>
          <w:p w14:paraId="0B828D8A">
            <w:pPr>
              <w:autoSpaceDE w:val="0"/>
              <w:autoSpaceDN w:val="0"/>
              <w:adjustRightInd w:val="0"/>
              <w:snapToGrid w:val="0"/>
              <w:spacing w:line="360" w:lineRule="auto"/>
              <w:rPr>
                <w:rFonts w:hint="eastAsia" w:ascii="宋体" w:hAnsi="宋体"/>
                <w:color w:val="000000"/>
              </w:rPr>
            </w:pPr>
            <w:r>
              <w:rPr>
                <w:rFonts w:hint="eastAsia" w:ascii="宋体" w:hAnsi="宋体"/>
                <w:color w:val="000000"/>
              </w:rPr>
              <w:t>满足招标文件规定的其他要求。</w:t>
            </w:r>
          </w:p>
        </w:tc>
        <w:tc>
          <w:tcPr>
            <w:tcW w:w="1572" w:type="dxa"/>
            <w:noWrap w:val="0"/>
            <w:vAlign w:val="center"/>
          </w:tcPr>
          <w:p w14:paraId="5C9355B0">
            <w:pPr>
              <w:snapToGrid w:val="0"/>
              <w:spacing w:line="360" w:lineRule="auto"/>
              <w:jc w:val="center"/>
              <w:rPr>
                <w:rFonts w:hint="eastAsia" w:ascii="宋体" w:hAnsi="宋体"/>
                <w:color w:val="000000"/>
                <w:szCs w:val="21"/>
              </w:rPr>
            </w:pPr>
          </w:p>
        </w:tc>
      </w:tr>
      <w:tr w14:paraId="3CA1D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noWrap w:val="0"/>
            <w:vAlign w:val="center"/>
          </w:tcPr>
          <w:p w14:paraId="5A2C81A9">
            <w:pPr>
              <w:snapToGrid w:val="0"/>
              <w:spacing w:line="360" w:lineRule="auto"/>
              <w:jc w:val="center"/>
              <w:rPr>
                <w:rFonts w:hint="eastAsia" w:ascii="宋体" w:hAnsi="宋体"/>
                <w:color w:val="000000"/>
                <w:szCs w:val="21"/>
              </w:rPr>
            </w:pPr>
            <w:r>
              <w:rPr>
                <w:rFonts w:hint="eastAsia" w:ascii="宋体" w:hAnsi="宋体"/>
                <w:color w:val="000000"/>
                <w:szCs w:val="21"/>
              </w:rPr>
              <w:t>……</w:t>
            </w:r>
          </w:p>
        </w:tc>
        <w:tc>
          <w:tcPr>
            <w:tcW w:w="1701" w:type="dxa"/>
            <w:noWrap w:val="0"/>
            <w:vAlign w:val="center"/>
          </w:tcPr>
          <w:p w14:paraId="0053930D">
            <w:pPr>
              <w:autoSpaceDE w:val="0"/>
              <w:autoSpaceDN w:val="0"/>
              <w:adjustRightInd w:val="0"/>
              <w:snapToGrid w:val="0"/>
              <w:spacing w:line="360" w:lineRule="auto"/>
              <w:jc w:val="center"/>
              <w:rPr>
                <w:rFonts w:hint="eastAsia" w:ascii="宋体" w:hAnsi="宋体"/>
                <w:color w:val="000000"/>
              </w:rPr>
            </w:pPr>
            <w:r>
              <w:rPr>
                <w:rFonts w:hint="eastAsia" w:ascii="宋体" w:hAnsi="宋体"/>
                <w:color w:val="000000"/>
              </w:rPr>
              <w:t>……</w:t>
            </w:r>
          </w:p>
        </w:tc>
        <w:tc>
          <w:tcPr>
            <w:tcW w:w="5103" w:type="dxa"/>
            <w:noWrap w:val="0"/>
            <w:vAlign w:val="center"/>
          </w:tcPr>
          <w:p w14:paraId="4F13ECB3">
            <w:pPr>
              <w:autoSpaceDE w:val="0"/>
              <w:autoSpaceDN w:val="0"/>
              <w:adjustRightInd w:val="0"/>
              <w:snapToGrid w:val="0"/>
              <w:spacing w:line="360" w:lineRule="auto"/>
              <w:rPr>
                <w:rFonts w:hint="eastAsia" w:ascii="宋体" w:hAnsi="宋体"/>
                <w:color w:val="000000"/>
              </w:rPr>
            </w:pPr>
            <w:r>
              <w:rPr>
                <w:rFonts w:hint="eastAsia" w:ascii="宋体" w:hAnsi="宋体"/>
                <w:color w:val="000000"/>
              </w:rPr>
              <w:t>……</w:t>
            </w:r>
          </w:p>
        </w:tc>
        <w:tc>
          <w:tcPr>
            <w:tcW w:w="1572" w:type="dxa"/>
            <w:noWrap w:val="0"/>
            <w:vAlign w:val="center"/>
          </w:tcPr>
          <w:p w14:paraId="05AD7FA9">
            <w:pPr>
              <w:snapToGrid w:val="0"/>
              <w:spacing w:line="360" w:lineRule="auto"/>
              <w:jc w:val="center"/>
              <w:rPr>
                <w:rFonts w:hint="eastAsia" w:ascii="宋体" w:hAnsi="宋体"/>
                <w:color w:val="000000"/>
                <w:szCs w:val="21"/>
              </w:rPr>
            </w:pPr>
          </w:p>
        </w:tc>
      </w:tr>
    </w:tbl>
    <w:p w14:paraId="7DAD9880">
      <w:pPr>
        <w:snapToGrid w:val="0"/>
        <w:spacing w:line="360" w:lineRule="auto"/>
        <w:jc w:val="right"/>
        <w:rPr>
          <w:rFonts w:hint="eastAsia" w:ascii="宋体" w:hAnsi="宋体" w:cs="宋体-18030"/>
          <w:color w:val="000000"/>
          <w:kern w:val="0"/>
          <w:szCs w:val="21"/>
        </w:rPr>
      </w:pPr>
    </w:p>
    <w:p w14:paraId="2F4AF416">
      <w:pPr>
        <w:autoSpaceDE w:val="0"/>
        <w:autoSpaceDN w:val="0"/>
        <w:adjustRightInd w:val="0"/>
        <w:snapToGrid w:val="0"/>
        <w:spacing w:line="360" w:lineRule="auto"/>
        <w:jc w:val="left"/>
        <w:rPr>
          <w:rFonts w:hint="eastAsia" w:ascii="宋体" w:hAnsi="宋体" w:cs="宋体-18030"/>
          <w:b/>
          <w:color w:val="000000"/>
          <w:szCs w:val="21"/>
          <w:lang w:val="zh-CN"/>
        </w:rPr>
      </w:pPr>
    </w:p>
    <w:p w14:paraId="6A7A3692">
      <w:pPr>
        <w:autoSpaceDE w:val="0"/>
        <w:autoSpaceDN w:val="0"/>
        <w:adjustRightInd w:val="0"/>
        <w:snapToGrid w:val="0"/>
        <w:spacing w:line="360" w:lineRule="auto"/>
        <w:jc w:val="center"/>
        <w:rPr>
          <w:rFonts w:hint="eastAsia" w:ascii="宋体" w:hAnsi="宋体" w:cs="宋体-18030"/>
          <w:color w:val="000000"/>
          <w:kern w:val="0"/>
          <w:szCs w:val="21"/>
        </w:rPr>
      </w:pPr>
    </w:p>
    <w:p w14:paraId="738E5BFC">
      <w:pPr>
        <w:autoSpaceDE w:val="0"/>
        <w:autoSpaceDN w:val="0"/>
        <w:adjustRightInd w:val="0"/>
        <w:snapToGrid w:val="0"/>
        <w:spacing w:line="360" w:lineRule="auto"/>
        <w:jc w:val="center"/>
        <w:rPr>
          <w:rFonts w:hint="eastAsia" w:ascii="宋体" w:hAnsi="宋体" w:cs="宋体-18030"/>
          <w:color w:val="000000"/>
          <w:kern w:val="0"/>
          <w:sz w:val="24"/>
        </w:rPr>
      </w:pPr>
    </w:p>
    <w:p w14:paraId="4C7B2775">
      <w:pPr>
        <w:autoSpaceDE w:val="0"/>
        <w:autoSpaceDN w:val="0"/>
        <w:adjustRightInd w:val="0"/>
        <w:snapToGrid w:val="0"/>
        <w:spacing w:line="360" w:lineRule="auto"/>
        <w:jc w:val="center"/>
        <w:rPr>
          <w:rFonts w:hint="eastAsia" w:ascii="宋体" w:hAnsi="宋体" w:cs="宋体-18030"/>
          <w:color w:val="000000"/>
          <w:kern w:val="0"/>
          <w:sz w:val="24"/>
        </w:rPr>
      </w:pPr>
    </w:p>
    <w:p w14:paraId="535336B8">
      <w:pPr>
        <w:autoSpaceDE w:val="0"/>
        <w:autoSpaceDN w:val="0"/>
        <w:adjustRightInd w:val="0"/>
        <w:snapToGrid w:val="0"/>
        <w:spacing w:line="360" w:lineRule="auto"/>
        <w:jc w:val="center"/>
        <w:rPr>
          <w:rFonts w:hint="eastAsia" w:ascii="宋体" w:hAnsi="宋体" w:cs="宋体-18030"/>
          <w:b/>
          <w:color w:val="000000"/>
          <w:kern w:val="0"/>
          <w:sz w:val="30"/>
          <w:szCs w:val="30"/>
        </w:rPr>
      </w:pPr>
      <w:r>
        <w:rPr>
          <w:rFonts w:hint="eastAsia" w:ascii="宋体" w:hAnsi="宋体" w:cs="宋体-18030"/>
          <w:color w:val="000000"/>
          <w:kern w:val="0"/>
          <w:sz w:val="24"/>
        </w:rPr>
        <w:br w:type="page"/>
      </w:r>
      <w:r>
        <w:rPr>
          <w:rFonts w:hint="eastAsia" w:ascii="宋体" w:hAnsi="宋体" w:cs="宋体-18030"/>
          <w:b/>
          <w:color w:val="000000"/>
          <w:kern w:val="0"/>
          <w:sz w:val="30"/>
          <w:szCs w:val="30"/>
        </w:rPr>
        <w:t>二、法定代表人身份证明</w:t>
      </w:r>
    </w:p>
    <w:p w14:paraId="02E124EE">
      <w:pPr>
        <w:autoSpaceDE w:val="0"/>
        <w:autoSpaceDN w:val="0"/>
        <w:adjustRightInd w:val="0"/>
        <w:snapToGrid w:val="0"/>
        <w:spacing w:line="360" w:lineRule="auto"/>
        <w:ind w:left="718" w:leftChars="342"/>
        <w:jc w:val="left"/>
        <w:rPr>
          <w:rFonts w:hint="eastAsia" w:ascii="宋体" w:hAnsi="宋体" w:cs="宋体-18030"/>
          <w:color w:val="000000"/>
          <w:kern w:val="0"/>
          <w:szCs w:val="21"/>
        </w:rPr>
      </w:pPr>
    </w:p>
    <w:p w14:paraId="3769D9F1">
      <w:pPr>
        <w:autoSpaceDE w:val="0"/>
        <w:autoSpaceDN w:val="0"/>
        <w:adjustRightInd w:val="0"/>
        <w:snapToGrid w:val="0"/>
        <w:spacing w:line="360" w:lineRule="auto"/>
        <w:ind w:left="718" w:leftChars="342"/>
        <w:jc w:val="left"/>
        <w:rPr>
          <w:rFonts w:hint="eastAsia" w:ascii="宋体" w:hAnsi="宋体" w:cs="宋体-18030"/>
          <w:color w:val="000000"/>
          <w:kern w:val="0"/>
          <w:szCs w:val="21"/>
          <w:u w:val="single"/>
        </w:rPr>
      </w:pPr>
      <w:r>
        <w:rPr>
          <w:rFonts w:hint="eastAsia" w:ascii="宋体" w:hAnsi="宋体" w:cs="宋体-18030"/>
          <w:color w:val="000000"/>
          <w:kern w:val="0"/>
          <w:szCs w:val="21"/>
        </w:rPr>
        <w:t>投标人名称：</w:t>
      </w:r>
      <w:r>
        <w:rPr>
          <w:rFonts w:hint="eastAsia" w:ascii="宋体" w:hAnsi="宋体" w:cs="宋体-18030"/>
          <w:color w:val="000000"/>
          <w:kern w:val="0"/>
          <w:szCs w:val="21"/>
          <w:u w:val="single"/>
        </w:rPr>
        <w:t xml:space="preserve">                                </w:t>
      </w:r>
    </w:p>
    <w:p w14:paraId="2F1937D7">
      <w:pPr>
        <w:autoSpaceDE w:val="0"/>
        <w:autoSpaceDN w:val="0"/>
        <w:adjustRightInd w:val="0"/>
        <w:snapToGrid w:val="0"/>
        <w:spacing w:line="360" w:lineRule="auto"/>
        <w:ind w:left="718" w:leftChars="342"/>
        <w:jc w:val="left"/>
        <w:rPr>
          <w:rFonts w:hint="eastAsia" w:ascii="宋体" w:hAnsi="宋体" w:cs="宋体-18030"/>
          <w:color w:val="000000"/>
          <w:kern w:val="0"/>
          <w:szCs w:val="21"/>
          <w:u w:val="single"/>
        </w:rPr>
      </w:pPr>
      <w:r>
        <w:rPr>
          <w:rFonts w:hint="eastAsia" w:ascii="宋体" w:hAnsi="宋体" w:cs="宋体-18030"/>
          <w:color w:val="000000"/>
          <w:kern w:val="0"/>
          <w:szCs w:val="21"/>
        </w:rPr>
        <w:t>单位性质：</w:t>
      </w:r>
      <w:r>
        <w:rPr>
          <w:rFonts w:hint="eastAsia" w:ascii="宋体" w:hAnsi="宋体" w:cs="宋体-18030"/>
          <w:color w:val="000000"/>
          <w:kern w:val="0"/>
          <w:szCs w:val="21"/>
          <w:u w:val="single"/>
        </w:rPr>
        <w:t xml:space="preserve">                                  </w:t>
      </w:r>
    </w:p>
    <w:p w14:paraId="72BFB3C7">
      <w:pPr>
        <w:autoSpaceDE w:val="0"/>
        <w:autoSpaceDN w:val="0"/>
        <w:adjustRightInd w:val="0"/>
        <w:snapToGrid w:val="0"/>
        <w:spacing w:line="360" w:lineRule="auto"/>
        <w:ind w:left="718" w:leftChars="342"/>
        <w:jc w:val="left"/>
        <w:rPr>
          <w:rFonts w:hint="eastAsia" w:ascii="宋体" w:hAnsi="宋体" w:cs="宋体-18030"/>
          <w:color w:val="000000"/>
          <w:kern w:val="0"/>
          <w:szCs w:val="21"/>
          <w:u w:val="single"/>
        </w:rPr>
      </w:pPr>
      <w:r>
        <w:rPr>
          <w:rFonts w:hint="eastAsia" w:ascii="宋体" w:hAnsi="宋体" w:cs="宋体-18030"/>
          <w:color w:val="000000"/>
          <w:kern w:val="0"/>
          <w:szCs w:val="21"/>
        </w:rPr>
        <w:t>地址：</w:t>
      </w:r>
      <w:r>
        <w:rPr>
          <w:rFonts w:hint="eastAsia" w:ascii="宋体" w:hAnsi="宋体" w:cs="宋体-18030"/>
          <w:color w:val="000000"/>
          <w:kern w:val="0"/>
          <w:szCs w:val="21"/>
          <w:u w:val="single"/>
        </w:rPr>
        <w:t xml:space="preserve">                                      </w:t>
      </w:r>
    </w:p>
    <w:p w14:paraId="2643D97B">
      <w:pPr>
        <w:autoSpaceDE w:val="0"/>
        <w:autoSpaceDN w:val="0"/>
        <w:adjustRightInd w:val="0"/>
        <w:snapToGrid w:val="0"/>
        <w:spacing w:line="360" w:lineRule="auto"/>
        <w:ind w:left="718" w:leftChars="342"/>
        <w:jc w:val="left"/>
        <w:rPr>
          <w:rFonts w:hint="eastAsia" w:ascii="宋体" w:hAnsi="宋体" w:cs="宋体-18030"/>
          <w:color w:val="000000"/>
          <w:kern w:val="0"/>
          <w:szCs w:val="21"/>
        </w:rPr>
      </w:pPr>
      <w:r>
        <w:rPr>
          <w:rFonts w:hint="eastAsia" w:ascii="宋体" w:hAnsi="宋体" w:cs="宋体-18030"/>
          <w:color w:val="000000"/>
          <w:kern w:val="0"/>
          <w:szCs w:val="21"/>
        </w:rPr>
        <w:t>成立时间：</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年</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月</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日</w:t>
      </w:r>
    </w:p>
    <w:p w14:paraId="5BC36AC4">
      <w:pPr>
        <w:autoSpaceDE w:val="0"/>
        <w:autoSpaceDN w:val="0"/>
        <w:adjustRightInd w:val="0"/>
        <w:snapToGrid w:val="0"/>
        <w:spacing w:line="360" w:lineRule="auto"/>
        <w:ind w:left="718" w:leftChars="342"/>
        <w:jc w:val="left"/>
        <w:rPr>
          <w:rFonts w:hint="eastAsia" w:ascii="宋体" w:hAnsi="宋体" w:cs="宋体-18030"/>
          <w:color w:val="000000"/>
          <w:kern w:val="0"/>
          <w:szCs w:val="21"/>
          <w:u w:val="single"/>
        </w:rPr>
      </w:pPr>
      <w:r>
        <w:rPr>
          <w:rFonts w:hint="eastAsia" w:ascii="宋体" w:hAnsi="宋体" w:cs="宋体-18030"/>
          <w:color w:val="000000"/>
          <w:kern w:val="0"/>
          <w:szCs w:val="21"/>
        </w:rPr>
        <w:t xml:space="preserve">经营期限： </w:t>
      </w:r>
      <w:r>
        <w:rPr>
          <w:rFonts w:hint="eastAsia" w:ascii="宋体" w:hAnsi="宋体" w:cs="宋体-18030"/>
          <w:color w:val="000000"/>
          <w:kern w:val="0"/>
          <w:szCs w:val="21"/>
          <w:u w:val="single"/>
        </w:rPr>
        <w:t xml:space="preserve">                                 </w:t>
      </w:r>
    </w:p>
    <w:p w14:paraId="0DB9DEA5">
      <w:pPr>
        <w:autoSpaceDE w:val="0"/>
        <w:autoSpaceDN w:val="0"/>
        <w:adjustRightInd w:val="0"/>
        <w:snapToGrid w:val="0"/>
        <w:spacing w:line="360" w:lineRule="auto"/>
        <w:ind w:left="718" w:leftChars="342"/>
        <w:jc w:val="left"/>
        <w:rPr>
          <w:rFonts w:hint="eastAsia" w:ascii="宋体" w:hAnsi="宋体" w:cs="宋体-18030"/>
          <w:color w:val="000000"/>
          <w:kern w:val="0"/>
          <w:szCs w:val="21"/>
          <w:u w:val="single"/>
        </w:rPr>
      </w:pPr>
      <w:r>
        <w:rPr>
          <w:rFonts w:hint="eastAsia" w:ascii="宋体" w:hAnsi="宋体" w:cs="宋体-18030"/>
          <w:color w:val="000000"/>
          <w:kern w:val="0"/>
          <w:szCs w:val="21"/>
        </w:rPr>
        <w:t>姓名：</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性别：</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年龄：</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职务：</w:t>
      </w:r>
      <w:r>
        <w:rPr>
          <w:rFonts w:hint="eastAsia" w:ascii="宋体" w:hAnsi="宋体" w:cs="宋体-18030"/>
          <w:color w:val="000000"/>
          <w:kern w:val="0"/>
          <w:szCs w:val="21"/>
          <w:u w:val="single"/>
        </w:rPr>
        <w:t xml:space="preserve">    </w:t>
      </w:r>
    </w:p>
    <w:p w14:paraId="7EB313C7">
      <w:pPr>
        <w:autoSpaceDE w:val="0"/>
        <w:autoSpaceDN w:val="0"/>
        <w:adjustRightInd w:val="0"/>
        <w:snapToGrid w:val="0"/>
        <w:spacing w:line="360" w:lineRule="auto"/>
        <w:ind w:left="718" w:leftChars="342"/>
        <w:jc w:val="left"/>
        <w:rPr>
          <w:rFonts w:hint="eastAsia" w:ascii="宋体" w:hAnsi="宋体" w:cs="宋体-18030"/>
          <w:color w:val="000000"/>
          <w:kern w:val="0"/>
          <w:szCs w:val="21"/>
        </w:rPr>
      </w:pPr>
      <w:r>
        <w:rPr>
          <w:rFonts w:hint="eastAsia" w:ascii="宋体" w:hAnsi="宋体" w:cs="宋体-18030"/>
          <w:color w:val="000000"/>
          <w:kern w:val="0"/>
          <w:szCs w:val="21"/>
        </w:rPr>
        <w:t>系</w:t>
      </w:r>
      <w:r>
        <w:rPr>
          <w:rFonts w:hint="eastAsia" w:ascii="宋体" w:hAnsi="宋体" w:cs="宋体-18030"/>
          <w:color w:val="000000"/>
          <w:kern w:val="0"/>
          <w:szCs w:val="21"/>
          <w:u w:val="single"/>
        </w:rPr>
        <w:t xml:space="preserve">       (投标人名称)       </w:t>
      </w:r>
      <w:r>
        <w:rPr>
          <w:rFonts w:hint="eastAsia" w:ascii="宋体" w:hAnsi="宋体" w:cs="宋体-18030"/>
          <w:color w:val="000000"/>
          <w:kern w:val="0"/>
          <w:szCs w:val="21"/>
        </w:rPr>
        <w:t>的法定代表人。</w:t>
      </w:r>
    </w:p>
    <w:p w14:paraId="23599FFB">
      <w:pPr>
        <w:autoSpaceDE w:val="0"/>
        <w:autoSpaceDN w:val="0"/>
        <w:adjustRightInd w:val="0"/>
        <w:snapToGrid w:val="0"/>
        <w:spacing w:line="360" w:lineRule="auto"/>
        <w:ind w:left="718" w:leftChars="342" w:firstLine="420" w:firstLineChars="200"/>
        <w:jc w:val="left"/>
        <w:rPr>
          <w:rFonts w:hint="eastAsia" w:ascii="宋体" w:hAnsi="宋体" w:cs="宋体-18030"/>
          <w:color w:val="000000"/>
          <w:kern w:val="0"/>
          <w:szCs w:val="21"/>
        </w:rPr>
      </w:pPr>
      <w:r>
        <w:rPr>
          <w:rFonts w:hint="eastAsia" w:ascii="宋体" w:hAnsi="宋体" w:cs="宋体-18030"/>
          <w:color w:val="000000"/>
          <w:kern w:val="0"/>
          <w:szCs w:val="21"/>
        </w:rPr>
        <w:t>特此证明。</w:t>
      </w:r>
    </w:p>
    <w:p w14:paraId="2C32B3B7">
      <w:pPr>
        <w:autoSpaceDE w:val="0"/>
        <w:autoSpaceDN w:val="0"/>
        <w:adjustRightInd w:val="0"/>
        <w:snapToGrid w:val="0"/>
        <w:spacing w:line="360" w:lineRule="auto"/>
        <w:ind w:left="718" w:leftChars="342"/>
        <w:jc w:val="left"/>
        <w:rPr>
          <w:rFonts w:hint="default" w:ascii="宋体" w:hAnsi="宋体" w:cs="宋体-18030" w:eastAsiaTheme="minorEastAsia"/>
          <w:color w:val="000000"/>
          <w:kern w:val="0"/>
          <w:szCs w:val="21"/>
          <w:lang w:val="en-US" w:eastAsia="zh-CN"/>
        </w:rPr>
      </w:pPr>
      <w:r>
        <w:rPr>
          <w:rFonts w:hint="eastAsia" w:ascii="宋体" w:hAnsi="宋体" w:cs="宋体-18030"/>
          <w:color w:val="000000"/>
          <w:kern w:val="0"/>
          <w:szCs w:val="21"/>
          <w:lang w:val="en-US" w:eastAsia="zh-CN"/>
        </w:rPr>
        <w:t>附法定代表人身份证</w:t>
      </w:r>
    </w:p>
    <w:p w14:paraId="7BE6F83A">
      <w:pPr>
        <w:autoSpaceDE w:val="0"/>
        <w:autoSpaceDN w:val="0"/>
        <w:adjustRightInd w:val="0"/>
        <w:snapToGrid w:val="0"/>
        <w:spacing w:line="360" w:lineRule="auto"/>
        <w:ind w:left="718" w:leftChars="342"/>
        <w:jc w:val="right"/>
        <w:rPr>
          <w:rFonts w:hint="eastAsia" w:ascii="宋体" w:hAnsi="宋体" w:cs="宋体-18030"/>
          <w:color w:val="000000"/>
          <w:kern w:val="0"/>
          <w:szCs w:val="21"/>
        </w:rPr>
      </w:pPr>
    </w:p>
    <w:p w14:paraId="65A69F31">
      <w:pPr>
        <w:wordWrap w:val="0"/>
        <w:autoSpaceDE w:val="0"/>
        <w:autoSpaceDN w:val="0"/>
        <w:adjustRightInd w:val="0"/>
        <w:snapToGrid w:val="0"/>
        <w:spacing w:line="360" w:lineRule="auto"/>
        <w:ind w:left="718" w:leftChars="342"/>
        <w:jc w:val="right"/>
        <w:rPr>
          <w:rFonts w:hint="eastAsia" w:ascii="宋体" w:hAnsi="宋体" w:cs="宋体-18030"/>
          <w:color w:val="000000"/>
          <w:kern w:val="0"/>
          <w:szCs w:val="21"/>
        </w:rPr>
      </w:pPr>
      <w:r>
        <w:rPr>
          <w:rFonts w:hint="eastAsia" w:ascii="宋体" w:hAnsi="宋体" w:cs="宋体-18030"/>
          <w:color w:val="000000"/>
          <w:kern w:val="0"/>
          <w:szCs w:val="21"/>
        </w:rPr>
        <w:t>投标人：</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(盖单位章)</w:t>
      </w:r>
    </w:p>
    <w:p w14:paraId="024BD1D7">
      <w:pPr>
        <w:autoSpaceDE w:val="0"/>
        <w:autoSpaceDN w:val="0"/>
        <w:adjustRightInd w:val="0"/>
        <w:snapToGrid w:val="0"/>
        <w:spacing w:line="360" w:lineRule="auto"/>
        <w:ind w:left="718" w:leftChars="342"/>
        <w:jc w:val="right"/>
        <w:rPr>
          <w:rFonts w:hint="eastAsia" w:ascii="宋体" w:hAnsi="宋体" w:cs="宋体-18030"/>
          <w:color w:val="000000"/>
          <w:kern w:val="0"/>
          <w:szCs w:val="21"/>
        </w:rPr>
      </w:pPr>
    </w:p>
    <w:p w14:paraId="1756984A">
      <w:pPr>
        <w:autoSpaceDE w:val="0"/>
        <w:autoSpaceDN w:val="0"/>
        <w:adjustRightInd w:val="0"/>
        <w:snapToGrid w:val="0"/>
        <w:spacing w:line="360" w:lineRule="auto"/>
        <w:ind w:left="928" w:leftChars="442"/>
        <w:jc w:val="right"/>
        <w:rPr>
          <w:rFonts w:hint="eastAsia" w:ascii="宋体" w:hAnsi="宋体" w:cs="宋体-18030"/>
          <w:color w:val="000000"/>
          <w:kern w:val="0"/>
          <w:szCs w:val="21"/>
        </w:rPr>
      </w:pPr>
      <w:r>
        <w:rPr>
          <w:rFonts w:hint="eastAsia" w:ascii="宋体" w:hAnsi="宋体" w:cs="宋体-18030"/>
          <w:color w:val="000000"/>
          <w:kern w:val="0"/>
          <w:szCs w:val="21"/>
        </w:rPr>
        <w:t>法定代表人：</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(签字</w:t>
      </w:r>
      <w:r>
        <w:rPr>
          <w:rFonts w:hint="eastAsia" w:ascii="宋体" w:hAnsi="宋体" w:cs="宋体-18030"/>
          <w:color w:val="000000"/>
          <w:kern w:val="0"/>
          <w:szCs w:val="21"/>
          <w:lang w:val="en-US" w:eastAsia="zh-CN"/>
        </w:rPr>
        <w:t>或盖章</w:t>
      </w:r>
      <w:r>
        <w:rPr>
          <w:rFonts w:hint="eastAsia" w:ascii="宋体" w:hAnsi="宋体" w:cs="宋体-18030"/>
          <w:color w:val="000000"/>
          <w:kern w:val="0"/>
          <w:szCs w:val="21"/>
        </w:rPr>
        <w:t>)</w:t>
      </w:r>
    </w:p>
    <w:p w14:paraId="7728518A">
      <w:pPr>
        <w:autoSpaceDE w:val="0"/>
        <w:autoSpaceDN w:val="0"/>
        <w:adjustRightInd w:val="0"/>
        <w:snapToGrid w:val="0"/>
        <w:spacing w:line="360" w:lineRule="auto"/>
        <w:ind w:left="928" w:leftChars="442"/>
        <w:jc w:val="right"/>
        <w:rPr>
          <w:rFonts w:hint="eastAsia" w:ascii="宋体" w:hAnsi="宋体" w:cs="宋体-18030"/>
          <w:color w:val="000000"/>
          <w:kern w:val="0"/>
          <w:szCs w:val="21"/>
        </w:rPr>
      </w:pPr>
    </w:p>
    <w:p w14:paraId="12522CC9">
      <w:pPr>
        <w:snapToGrid w:val="0"/>
        <w:spacing w:line="360" w:lineRule="auto"/>
        <w:ind w:left="210" w:leftChars="100" w:firstLine="2520" w:firstLineChars="1200"/>
        <w:jc w:val="right"/>
        <w:rPr>
          <w:rFonts w:hint="eastAsia" w:ascii="宋体" w:hAnsi="宋体" w:cs="宋体-18030"/>
          <w:color w:val="000000"/>
          <w:kern w:val="0"/>
          <w:szCs w:val="21"/>
        </w:rPr>
      </w:pP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年</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月</w:t>
      </w:r>
      <w:r>
        <w:rPr>
          <w:rFonts w:hint="eastAsia" w:ascii="宋体" w:hAnsi="宋体" w:cs="宋体-18030"/>
          <w:color w:val="000000"/>
          <w:kern w:val="0"/>
          <w:szCs w:val="21"/>
          <w:u w:val="single"/>
        </w:rPr>
        <w:t xml:space="preserve">     </w:t>
      </w:r>
      <w:r>
        <w:rPr>
          <w:rFonts w:hint="eastAsia" w:ascii="宋体" w:hAnsi="宋体" w:cs="宋体-18030"/>
          <w:color w:val="000000"/>
          <w:kern w:val="0"/>
          <w:szCs w:val="21"/>
        </w:rPr>
        <w:t>日</w:t>
      </w:r>
    </w:p>
    <w:p w14:paraId="2F595F2A">
      <w:pPr>
        <w:snapToGrid w:val="0"/>
        <w:spacing w:line="360" w:lineRule="auto"/>
        <w:ind w:firstLine="2520" w:firstLineChars="1200"/>
        <w:jc w:val="right"/>
        <w:rPr>
          <w:rFonts w:hint="eastAsia" w:ascii="宋体" w:hAnsi="宋体" w:cs="宋体-18030"/>
          <w:color w:val="000000"/>
          <w:kern w:val="0"/>
          <w:szCs w:val="21"/>
        </w:rPr>
      </w:pPr>
    </w:p>
    <w:p w14:paraId="67D44105">
      <w:pPr>
        <w:snapToGrid w:val="0"/>
        <w:spacing w:line="360" w:lineRule="auto"/>
        <w:ind w:firstLine="2520" w:firstLineChars="1200"/>
        <w:jc w:val="right"/>
        <w:rPr>
          <w:rFonts w:hint="eastAsia" w:ascii="宋体" w:hAnsi="宋体" w:cs="宋体-18030"/>
          <w:color w:val="000000"/>
          <w:kern w:val="0"/>
          <w:szCs w:val="21"/>
        </w:rPr>
      </w:pPr>
    </w:p>
    <w:p w14:paraId="554E7C8F">
      <w:pPr>
        <w:snapToGrid w:val="0"/>
        <w:spacing w:line="360" w:lineRule="auto"/>
        <w:ind w:firstLine="2520" w:firstLineChars="1200"/>
        <w:jc w:val="right"/>
        <w:rPr>
          <w:rFonts w:hint="eastAsia" w:ascii="宋体" w:hAnsi="宋体" w:cs="宋体-18030"/>
          <w:color w:val="000000"/>
          <w:kern w:val="0"/>
          <w:szCs w:val="21"/>
        </w:rPr>
      </w:pPr>
    </w:p>
    <w:p w14:paraId="4D567F97">
      <w:pPr>
        <w:snapToGrid w:val="0"/>
        <w:spacing w:line="360" w:lineRule="auto"/>
        <w:ind w:firstLine="2520" w:firstLineChars="1200"/>
        <w:jc w:val="right"/>
        <w:rPr>
          <w:rFonts w:hint="eastAsia" w:ascii="宋体" w:hAnsi="宋体" w:cs="宋体-18030"/>
          <w:color w:val="000000"/>
          <w:kern w:val="0"/>
          <w:szCs w:val="21"/>
        </w:rPr>
      </w:pPr>
    </w:p>
    <w:p w14:paraId="16047A74">
      <w:pPr>
        <w:snapToGrid w:val="0"/>
        <w:spacing w:line="360" w:lineRule="auto"/>
        <w:ind w:firstLine="2520" w:firstLineChars="1200"/>
        <w:jc w:val="right"/>
        <w:rPr>
          <w:rFonts w:hint="eastAsia" w:ascii="宋体" w:hAnsi="宋体" w:cs="宋体-18030"/>
          <w:color w:val="000000"/>
          <w:kern w:val="0"/>
          <w:szCs w:val="21"/>
        </w:rPr>
      </w:pPr>
    </w:p>
    <w:p w14:paraId="1F60BF97">
      <w:pPr>
        <w:snapToGrid w:val="0"/>
        <w:spacing w:line="360" w:lineRule="auto"/>
        <w:ind w:firstLine="2520" w:firstLineChars="1200"/>
        <w:jc w:val="right"/>
        <w:rPr>
          <w:rFonts w:hint="eastAsia" w:ascii="宋体" w:hAnsi="宋体" w:cs="宋体-18030"/>
          <w:color w:val="000000"/>
          <w:kern w:val="0"/>
          <w:szCs w:val="21"/>
        </w:rPr>
      </w:pPr>
    </w:p>
    <w:p w14:paraId="6DD5BB2F">
      <w:pPr>
        <w:snapToGrid w:val="0"/>
        <w:spacing w:line="360" w:lineRule="auto"/>
        <w:ind w:right="420"/>
        <w:rPr>
          <w:rFonts w:hint="eastAsia" w:ascii="宋体" w:hAnsi="宋体" w:cs="宋体-18030"/>
          <w:color w:val="000000"/>
          <w:kern w:val="0"/>
          <w:szCs w:val="21"/>
        </w:rPr>
      </w:pPr>
    </w:p>
    <w:p w14:paraId="4C33E0C9">
      <w:pPr>
        <w:snapToGrid w:val="0"/>
        <w:spacing w:line="360" w:lineRule="auto"/>
        <w:ind w:right="420"/>
        <w:rPr>
          <w:rFonts w:hint="eastAsia" w:ascii="宋体" w:hAnsi="宋体" w:cs="宋体-18030"/>
          <w:color w:val="000000"/>
          <w:kern w:val="0"/>
          <w:szCs w:val="21"/>
        </w:rPr>
      </w:pPr>
    </w:p>
    <w:p w14:paraId="11E7F9EE">
      <w:pPr>
        <w:snapToGrid w:val="0"/>
        <w:spacing w:line="360" w:lineRule="auto"/>
        <w:ind w:right="420"/>
        <w:rPr>
          <w:rFonts w:hint="eastAsia" w:ascii="宋体" w:hAnsi="宋体" w:cs="宋体-18030"/>
          <w:color w:val="000000"/>
          <w:kern w:val="0"/>
          <w:szCs w:val="21"/>
        </w:rPr>
      </w:pPr>
    </w:p>
    <w:p w14:paraId="519DED2E">
      <w:pPr>
        <w:autoSpaceDE w:val="0"/>
        <w:autoSpaceDN w:val="0"/>
        <w:adjustRightInd w:val="0"/>
        <w:snapToGrid w:val="0"/>
        <w:spacing w:line="360" w:lineRule="auto"/>
        <w:jc w:val="center"/>
        <w:rPr>
          <w:rFonts w:hint="eastAsia" w:ascii="宋体" w:hAnsi="宋体" w:cs="宋体-18030"/>
          <w:color w:val="000000"/>
          <w:kern w:val="0"/>
          <w:szCs w:val="21"/>
        </w:rPr>
      </w:pPr>
    </w:p>
    <w:p w14:paraId="3B450630">
      <w:pPr>
        <w:autoSpaceDE w:val="0"/>
        <w:autoSpaceDN w:val="0"/>
        <w:adjustRightInd w:val="0"/>
        <w:snapToGrid w:val="0"/>
        <w:spacing w:line="360" w:lineRule="auto"/>
        <w:jc w:val="center"/>
        <w:rPr>
          <w:rFonts w:hint="eastAsia" w:ascii="宋体" w:hAnsi="宋体" w:cs="宋体-18030"/>
          <w:b/>
          <w:color w:val="000000"/>
          <w:kern w:val="0"/>
          <w:sz w:val="30"/>
          <w:szCs w:val="30"/>
        </w:rPr>
      </w:pPr>
      <w:r>
        <w:rPr>
          <w:rFonts w:ascii="宋体" w:hAnsi="宋体" w:cs="宋体-18030"/>
          <w:color w:val="000000"/>
          <w:kern w:val="0"/>
          <w:sz w:val="28"/>
          <w:szCs w:val="28"/>
        </w:rPr>
        <w:br w:type="page"/>
      </w:r>
      <w:r>
        <w:rPr>
          <w:rFonts w:hint="eastAsia" w:ascii="宋体" w:hAnsi="宋体" w:cs="宋体-18030"/>
          <w:b/>
          <w:color w:val="000000"/>
          <w:kern w:val="0"/>
          <w:sz w:val="30"/>
          <w:szCs w:val="30"/>
        </w:rPr>
        <w:t>三、开标一览表</w:t>
      </w:r>
    </w:p>
    <w:p w14:paraId="40622AF3">
      <w:pPr>
        <w:autoSpaceDE w:val="0"/>
        <w:autoSpaceDN w:val="0"/>
        <w:adjustRightInd w:val="0"/>
        <w:snapToGrid w:val="0"/>
        <w:spacing w:line="360" w:lineRule="auto"/>
        <w:jc w:val="left"/>
        <w:rPr>
          <w:rFonts w:hint="eastAsia" w:ascii="宋体" w:hAnsi="宋体" w:cs="黑体"/>
          <w:b/>
          <w:color w:val="000000"/>
          <w:kern w:val="0"/>
          <w:szCs w:val="21"/>
          <w:shd w:val="clear" w:color="auto" w:fill="FFFFFF"/>
        </w:rPr>
      </w:pPr>
    </w:p>
    <w:p w14:paraId="3A95E9BA">
      <w:pPr>
        <w:snapToGrid w:val="0"/>
        <w:spacing w:line="360" w:lineRule="auto"/>
        <w:ind w:left="-2" w:leftChars="-51" w:hanging="105" w:hangingChars="50"/>
        <w:rPr>
          <w:rFonts w:hint="eastAsia" w:ascii="宋体" w:hAnsi="宋体"/>
          <w:color w:val="000000"/>
          <w:szCs w:val="21"/>
          <w:u w:val="single"/>
        </w:rPr>
      </w:pPr>
      <w:r>
        <w:rPr>
          <w:rFonts w:hint="eastAsia" w:ascii="宋体" w:hAnsi="宋体"/>
          <w:color w:val="000000"/>
          <w:szCs w:val="21"/>
        </w:rPr>
        <w:t>项目名称：</w:t>
      </w:r>
    </w:p>
    <w:p w14:paraId="7D1F60AB">
      <w:pPr>
        <w:snapToGrid w:val="0"/>
        <w:spacing w:line="360" w:lineRule="auto"/>
        <w:ind w:left="-2" w:leftChars="-51" w:hanging="105" w:hangingChars="50"/>
        <w:rPr>
          <w:rFonts w:hint="eastAsia" w:ascii="宋体" w:hAnsi="宋体"/>
          <w:color w:val="000000"/>
          <w:szCs w:val="21"/>
        </w:rPr>
      </w:pPr>
      <w:r>
        <w:rPr>
          <w:rFonts w:hint="eastAsia" w:ascii="宋体" w:hAnsi="宋体"/>
          <w:color w:val="000000"/>
          <w:szCs w:val="21"/>
        </w:rPr>
        <w:t>招标项目编号：</w:t>
      </w:r>
    </w:p>
    <w:tbl>
      <w:tblPr>
        <w:tblStyle w:val="22"/>
        <w:tblW w:w="9171"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463"/>
      </w:tblGrid>
      <w:tr w14:paraId="6C9C52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09F1D987">
            <w:pPr>
              <w:snapToGrid w:val="0"/>
              <w:spacing w:line="360" w:lineRule="auto"/>
              <w:jc w:val="center"/>
              <w:rPr>
                <w:rFonts w:hint="eastAsia" w:ascii="宋体" w:hAnsi="宋体"/>
                <w:color w:val="000000"/>
                <w:szCs w:val="21"/>
              </w:rPr>
            </w:pPr>
            <w:r>
              <w:rPr>
                <w:rFonts w:hint="eastAsia" w:ascii="宋体" w:hAnsi="宋体"/>
                <w:color w:val="000000"/>
                <w:szCs w:val="21"/>
              </w:rPr>
              <w:t>投标单位</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63CBD525">
            <w:pPr>
              <w:snapToGrid w:val="0"/>
              <w:spacing w:line="360" w:lineRule="auto"/>
              <w:jc w:val="center"/>
              <w:rPr>
                <w:rFonts w:hint="eastAsia" w:ascii="宋体" w:hAnsi="宋体"/>
                <w:color w:val="000000"/>
                <w:szCs w:val="21"/>
              </w:rPr>
            </w:pPr>
          </w:p>
        </w:tc>
      </w:tr>
      <w:tr w14:paraId="33A957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10"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18A963D6">
            <w:pPr>
              <w:snapToGrid w:val="0"/>
              <w:spacing w:line="360" w:lineRule="auto"/>
              <w:jc w:val="center"/>
              <w:rPr>
                <w:rFonts w:hint="eastAsia" w:ascii="宋体" w:hAnsi="宋体" w:eastAsia="宋体"/>
                <w:color w:val="000000"/>
                <w:szCs w:val="21"/>
                <w:lang w:eastAsia="zh-CN"/>
              </w:rPr>
            </w:pPr>
            <w:r>
              <w:rPr>
                <w:rFonts w:hint="eastAsia" w:ascii="宋体" w:hAnsi="宋体"/>
                <w:color w:val="000000"/>
                <w:szCs w:val="21"/>
                <w:lang w:eastAsia="zh-CN"/>
              </w:rPr>
              <w:t>投标报价（万元）</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0C956878">
            <w:pPr>
              <w:snapToGrid w:val="0"/>
              <w:spacing w:line="360" w:lineRule="auto"/>
              <w:jc w:val="center"/>
              <w:rPr>
                <w:rFonts w:hint="eastAsia" w:ascii="宋体" w:hAnsi="宋体"/>
                <w:color w:val="000000"/>
                <w:szCs w:val="21"/>
              </w:rPr>
            </w:pPr>
          </w:p>
        </w:tc>
      </w:tr>
      <w:tr w14:paraId="52AA12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10"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4ADD8EBB">
            <w:pPr>
              <w:snapToGrid w:val="0"/>
              <w:spacing w:line="360" w:lineRule="auto"/>
              <w:jc w:val="center"/>
              <w:rPr>
                <w:rFonts w:hint="eastAsia" w:ascii="宋体" w:hAnsi="宋体"/>
                <w:color w:val="000000"/>
                <w:szCs w:val="21"/>
              </w:rPr>
            </w:pPr>
            <w:r>
              <w:rPr>
                <w:rFonts w:hint="eastAsia" w:ascii="宋体" w:hAnsi="宋体"/>
                <w:color w:val="000000"/>
                <w:szCs w:val="21"/>
              </w:rPr>
              <w:t>投标保证金</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64D2209F">
            <w:pPr>
              <w:snapToGrid w:val="0"/>
              <w:spacing w:line="360" w:lineRule="auto"/>
              <w:jc w:val="center"/>
              <w:rPr>
                <w:rFonts w:hint="eastAsia" w:ascii="宋体" w:hAnsi="宋体"/>
                <w:color w:val="000000"/>
                <w:szCs w:val="21"/>
              </w:rPr>
            </w:pPr>
            <w:r>
              <w:rPr>
                <w:rFonts w:hint="eastAsia" w:ascii="宋体" w:hAnsi="宋体"/>
                <w:color w:val="000000"/>
                <w:szCs w:val="21"/>
              </w:rPr>
              <w:t>（有/无）</w:t>
            </w:r>
          </w:p>
        </w:tc>
      </w:tr>
      <w:tr w14:paraId="681F6B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6C39A898">
            <w:pPr>
              <w:snapToGrid w:val="0"/>
              <w:spacing w:line="360" w:lineRule="auto"/>
              <w:jc w:val="center"/>
              <w:rPr>
                <w:rFonts w:hint="eastAsia" w:ascii="宋体" w:hAnsi="宋体"/>
                <w:color w:val="000000"/>
                <w:szCs w:val="21"/>
              </w:rPr>
            </w:pPr>
            <w:r>
              <w:rPr>
                <w:rFonts w:hint="eastAsia"/>
                <w:sz w:val="22"/>
                <w:szCs w:val="28"/>
                <w:lang w:val="en-US" w:eastAsia="zh-CN"/>
              </w:rPr>
              <w:t>合同履行期限</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2C73297E">
            <w:pPr>
              <w:snapToGrid w:val="0"/>
              <w:spacing w:line="360" w:lineRule="auto"/>
              <w:jc w:val="left"/>
              <w:rPr>
                <w:rFonts w:hint="eastAsia" w:ascii="宋体" w:hAnsi="宋体" w:cs="宋体"/>
                <w:bCs/>
                <w:color w:val="000000"/>
                <w:szCs w:val="21"/>
                <w:lang w:val="zh-CN"/>
              </w:rPr>
            </w:pPr>
          </w:p>
        </w:tc>
      </w:tr>
      <w:tr w14:paraId="14E8B9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78FA7FB9">
            <w:pPr>
              <w:snapToGrid w:val="0"/>
              <w:spacing w:line="360" w:lineRule="auto"/>
              <w:jc w:val="center"/>
              <w:rPr>
                <w:rFonts w:hint="eastAsia" w:ascii="宋体" w:hAnsi="宋体"/>
                <w:color w:val="000000"/>
                <w:szCs w:val="21"/>
              </w:rPr>
            </w:pPr>
            <w:r>
              <w:rPr>
                <w:rFonts w:hint="eastAsia" w:ascii="宋体" w:hAnsi="宋体"/>
                <w:color w:val="000000"/>
                <w:szCs w:val="21"/>
              </w:rPr>
              <w:t>备注</w:t>
            </w:r>
          </w:p>
        </w:tc>
        <w:tc>
          <w:tcPr>
            <w:tcW w:w="7463" w:type="dxa"/>
            <w:tcBorders>
              <w:top w:val="single" w:color="auto" w:sz="4" w:space="0"/>
              <w:left w:val="single" w:color="auto" w:sz="4" w:space="0"/>
              <w:bottom w:val="single" w:color="auto" w:sz="4" w:space="0"/>
              <w:right w:val="single" w:color="auto" w:sz="4" w:space="0"/>
            </w:tcBorders>
            <w:noWrap w:val="0"/>
            <w:vAlign w:val="top"/>
          </w:tcPr>
          <w:p w14:paraId="5CAA63D7">
            <w:pPr>
              <w:snapToGrid w:val="0"/>
              <w:spacing w:line="360" w:lineRule="auto"/>
              <w:rPr>
                <w:rFonts w:hint="eastAsia" w:ascii="宋体" w:hAnsi="宋体"/>
                <w:color w:val="000000"/>
                <w:szCs w:val="21"/>
              </w:rPr>
            </w:pPr>
            <w:r>
              <w:rPr>
                <w:rFonts w:hint="eastAsia" w:ascii="宋体" w:hAnsi="宋体"/>
                <w:color w:val="000000"/>
                <w:szCs w:val="21"/>
              </w:rPr>
              <w:t>1.本表只做唱标时使用，但本表的一切内容均具有法律效力，不得更改。</w:t>
            </w:r>
          </w:p>
          <w:p w14:paraId="3BA60362">
            <w:pPr>
              <w:snapToGrid w:val="0"/>
              <w:spacing w:line="360" w:lineRule="auto"/>
              <w:rPr>
                <w:rFonts w:hint="eastAsia" w:ascii="宋体" w:hAnsi="宋体"/>
                <w:color w:val="000000"/>
                <w:szCs w:val="21"/>
              </w:rPr>
            </w:pPr>
            <w:r>
              <w:rPr>
                <w:rFonts w:hint="eastAsia" w:ascii="宋体" w:hAnsi="宋体"/>
                <w:color w:val="000000"/>
                <w:szCs w:val="21"/>
              </w:rPr>
              <w:t>2.填报的内容必须和投标文件及投标函中的内容一致。</w:t>
            </w:r>
          </w:p>
          <w:p w14:paraId="159BEA2C">
            <w:pPr>
              <w:snapToGrid w:val="0"/>
              <w:spacing w:line="360" w:lineRule="auto"/>
              <w:rPr>
                <w:rFonts w:hint="eastAsia" w:ascii="宋体" w:hAnsi="宋体"/>
                <w:b/>
                <w:color w:val="000000"/>
                <w:szCs w:val="21"/>
              </w:rPr>
            </w:pPr>
          </w:p>
        </w:tc>
      </w:tr>
      <w:tr w14:paraId="0B4196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9171" w:type="dxa"/>
            <w:gridSpan w:val="2"/>
            <w:tcBorders>
              <w:top w:val="single" w:color="auto" w:sz="4" w:space="0"/>
              <w:left w:val="single" w:color="auto" w:sz="4" w:space="0"/>
              <w:bottom w:val="single" w:color="auto" w:sz="4" w:space="0"/>
              <w:right w:val="single" w:color="auto" w:sz="4" w:space="0"/>
            </w:tcBorders>
            <w:noWrap w:val="0"/>
            <w:vAlign w:val="center"/>
          </w:tcPr>
          <w:p w14:paraId="24023494">
            <w:pPr>
              <w:snapToGrid w:val="0"/>
              <w:spacing w:line="360" w:lineRule="auto"/>
              <w:rPr>
                <w:rFonts w:hint="eastAsia" w:ascii="宋体" w:hAnsi="宋体"/>
                <w:color w:val="000000"/>
                <w:szCs w:val="21"/>
              </w:rPr>
            </w:pPr>
          </w:p>
          <w:p w14:paraId="74B951F9">
            <w:pPr>
              <w:wordWrap w:val="0"/>
              <w:snapToGrid w:val="0"/>
              <w:spacing w:line="360" w:lineRule="auto"/>
              <w:jc w:val="right"/>
              <w:rPr>
                <w:rFonts w:hint="eastAsia" w:ascii="宋体" w:hAnsi="宋体"/>
                <w:color w:val="000000"/>
                <w:szCs w:val="21"/>
              </w:rPr>
            </w:pPr>
            <w:r>
              <w:rPr>
                <w:rFonts w:hint="eastAsia" w:ascii="宋体" w:hAnsi="宋体"/>
                <w:color w:val="000000"/>
                <w:szCs w:val="21"/>
              </w:rPr>
              <w:t>投标人：</w:t>
            </w:r>
            <w:r>
              <w:rPr>
                <w:rFonts w:hint="eastAsia" w:ascii="宋体" w:hAnsi="宋体"/>
                <w:color w:val="000000"/>
                <w:szCs w:val="21"/>
                <w:u w:val="single"/>
              </w:rPr>
              <w:t xml:space="preserve">                </w:t>
            </w:r>
            <w:r>
              <w:rPr>
                <w:rFonts w:hint="eastAsia" w:ascii="宋体" w:hAnsi="宋体"/>
                <w:color w:val="000000"/>
                <w:szCs w:val="21"/>
              </w:rPr>
              <w:t>（盖章）</w:t>
            </w:r>
          </w:p>
          <w:p w14:paraId="318F2C7C">
            <w:pPr>
              <w:snapToGrid w:val="0"/>
              <w:spacing w:line="360" w:lineRule="auto"/>
              <w:jc w:val="right"/>
              <w:rPr>
                <w:rFonts w:hint="eastAsia" w:ascii="宋体" w:hAnsi="宋体"/>
                <w:color w:val="000000"/>
                <w:szCs w:val="21"/>
              </w:rPr>
            </w:pPr>
          </w:p>
          <w:p w14:paraId="20F0511D">
            <w:pPr>
              <w:snapToGrid w:val="0"/>
              <w:spacing w:line="360" w:lineRule="auto"/>
              <w:jc w:val="right"/>
              <w:rPr>
                <w:rFonts w:hint="eastAsia" w:ascii="宋体" w:hAnsi="宋体"/>
                <w:color w:val="000000"/>
                <w:szCs w:val="21"/>
              </w:rPr>
            </w:pPr>
            <w:r>
              <w:rPr>
                <w:rFonts w:hint="eastAsia" w:ascii="宋体" w:hAnsi="宋体"/>
                <w:color w:val="000000"/>
                <w:szCs w:val="21"/>
              </w:rPr>
              <w:t>法定代表人：</w:t>
            </w:r>
            <w:r>
              <w:rPr>
                <w:rFonts w:hint="eastAsia" w:ascii="宋体" w:hAnsi="宋体"/>
                <w:color w:val="000000"/>
                <w:szCs w:val="21"/>
                <w:u w:val="single"/>
              </w:rPr>
              <w:t xml:space="preserve">          </w:t>
            </w:r>
            <w:r>
              <w:rPr>
                <w:rFonts w:hint="eastAsia" w:ascii="宋体" w:hAnsi="宋体"/>
                <w:color w:val="000000"/>
                <w:szCs w:val="21"/>
              </w:rPr>
              <w:t>（签字或盖章）</w:t>
            </w:r>
          </w:p>
          <w:p w14:paraId="7F06F990">
            <w:pPr>
              <w:snapToGrid w:val="0"/>
              <w:spacing w:line="360" w:lineRule="auto"/>
              <w:jc w:val="right"/>
              <w:rPr>
                <w:rFonts w:hint="eastAsia" w:ascii="宋体" w:hAnsi="宋体"/>
                <w:color w:val="000000"/>
                <w:szCs w:val="21"/>
              </w:rPr>
            </w:pPr>
          </w:p>
          <w:p w14:paraId="66C5ABED">
            <w:pPr>
              <w:snapToGrid w:val="0"/>
              <w:spacing w:line="360" w:lineRule="auto"/>
              <w:jc w:val="right"/>
              <w:rPr>
                <w:rFonts w:hint="eastAsia" w:ascii="宋体" w:hAnsi="宋体"/>
                <w:color w:val="000000"/>
                <w:szCs w:val="21"/>
              </w:rPr>
            </w:pPr>
          </w:p>
          <w:p w14:paraId="5D9959F4">
            <w:pPr>
              <w:snapToGrid w:val="0"/>
              <w:spacing w:line="360" w:lineRule="auto"/>
              <w:rPr>
                <w:rFonts w:hint="eastAsia" w:ascii="宋体" w:hAnsi="宋体"/>
                <w:color w:val="000000"/>
                <w:szCs w:val="21"/>
              </w:rPr>
            </w:pPr>
          </w:p>
          <w:p w14:paraId="7E2EEEED">
            <w:pPr>
              <w:wordWrap w:val="0"/>
              <w:snapToGrid w:val="0"/>
              <w:spacing w:line="360" w:lineRule="auto"/>
              <w:jc w:val="right"/>
              <w:rPr>
                <w:rFonts w:hint="eastAsia" w:ascii="宋体" w:hAnsi="宋体"/>
                <w:color w:val="000000"/>
                <w:szCs w:val="21"/>
              </w:rPr>
            </w:pPr>
            <w:r>
              <w:rPr>
                <w:rFonts w:hint="eastAsia" w:ascii="宋体" w:hAnsi="宋体"/>
                <w:color w:val="000000"/>
                <w:szCs w:val="21"/>
              </w:rPr>
              <w:t>年     月     日</w:t>
            </w:r>
          </w:p>
        </w:tc>
      </w:tr>
    </w:tbl>
    <w:p w14:paraId="1FE41993">
      <w:pPr>
        <w:autoSpaceDE w:val="0"/>
        <w:autoSpaceDN w:val="0"/>
        <w:adjustRightInd w:val="0"/>
        <w:snapToGrid w:val="0"/>
        <w:spacing w:line="360" w:lineRule="auto"/>
        <w:jc w:val="center"/>
        <w:rPr>
          <w:rFonts w:hint="eastAsia" w:ascii="宋体" w:hAnsi="宋体" w:cs="宋体-18030"/>
          <w:color w:val="000000"/>
          <w:sz w:val="24"/>
          <w:lang w:val="zh-CN"/>
        </w:rPr>
      </w:pPr>
      <w:r>
        <w:rPr>
          <w:rFonts w:hint="eastAsia" w:ascii="宋体" w:hAnsi="宋体" w:cs="宋体-18030"/>
          <w:color w:val="000000"/>
          <w:sz w:val="24"/>
          <w:lang w:val="zh-CN"/>
        </w:rPr>
        <w:br w:type="page"/>
      </w:r>
    </w:p>
    <w:p w14:paraId="61013667">
      <w:pPr>
        <w:autoSpaceDE w:val="0"/>
        <w:autoSpaceDN w:val="0"/>
        <w:adjustRightInd w:val="0"/>
        <w:snapToGrid w:val="0"/>
        <w:spacing w:line="360" w:lineRule="auto"/>
        <w:rPr>
          <w:rFonts w:hint="eastAsia" w:ascii="宋体" w:hAnsi="宋体" w:cs="宋体-18030"/>
          <w:b/>
          <w:color w:val="000000"/>
          <w:kern w:val="0"/>
          <w:sz w:val="30"/>
          <w:szCs w:val="30"/>
        </w:rPr>
      </w:pPr>
      <w:r>
        <w:rPr>
          <w:rFonts w:hint="eastAsia" w:ascii="宋体" w:hAnsi="宋体" w:cs="宋体-18030"/>
          <w:b/>
          <w:color w:val="000000"/>
          <w:kern w:val="0"/>
          <w:sz w:val="30"/>
          <w:szCs w:val="30"/>
        </w:rPr>
        <w:t>四、投标保证金</w:t>
      </w:r>
    </w:p>
    <w:p w14:paraId="43237628">
      <w:pPr>
        <w:snapToGrid w:val="0"/>
        <w:spacing w:line="360" w:lineRule="auto"/>
        <w:rPr>
          <w:rFonts w:hint="eastAsia" w:ascii="宋体" w:hAnsi="宋体"/>
          <w:b/>
          <w:bCs/>
          <w:color w:val="000000"/>
          <w:sz w:val="24"/>
          <w:szCs w:val="32"/>
        </w:rPr>
      </w:pPr>
    </w:p>
    <w:p w14:paraId="2546B3CC">
      <w:pPr>
        <w:autoSpaceDE w:val="0"/>
        <w:autoSpaceDN w:val="0"/>
        <w:adjustRightInd w:val="0"/>
        <w:snapToGrid w:val="0"/>
        <w:spacing w:line="360" w:lineRule="auto"/>
        <w:jc w:val="left"/>
        <w:rPr>
          <w:rFonts w:ascii="宋体" w:hAnsi="宋体" w:cs="宋体"/>
          <w:color w:val="000000"/>
          <w:kern w:val="0"/>
          <w:szCs w:val="21"/>
          <w:lang w:val="zh-CN"/>
        </w:rPr>
      </w:pPr>
      <w:r>
        <w:rPr>
          <w:rFonts w:hint="eastAsia" w:ascii="宋体" w:hAnsi="宋体" w:cs="宋体"/>
          <w:color w:val="000000"/>
          <w:kern w:val="0"/>
          <w:szCs w:val="21"/>
          <w:lang w:val="zh-CN"/>
        </w:rPr>
        <w:t>致</w:t>
      </w:r>
      <w:r>
        <w:rPr>
          <w:rFonts w:ascii="宋体" w:hAnsi="宋体" w:cs="宋体"/>
          <w:color w:val="000000"/>
          <w:kern w:val="0"/>
          <w:szCs w:val="21"/>
          <w:u w:val="single"/>
          <w:lang w:val="zh-CN"/>
        </w:rPr>
        <w:t xml:space="preserve">                </w:t>
      </w:r>
      <w:r>
        <w:rPr>
          <w:rFonts w:hint="eastAsia" w:ascii="宋体" w:hAnsi="宋体" w:cs="宋体"/>
          <w:color w:val="000000"/>
          <w:kern w:val="0"/>
          <w:szCs w:val="21"/>
          <w:lang w:val="zh-CN"/>
        </w:rPr>
        <w:t>（招标代理机构名称）：</w:t>
      </w:r>
    </w:p>
    <w:p w14:paraId="5767D3DE">
      <w:pPr>
        <w:autoSpaceDE w:val="0"/>
        <w:autoSpaceDN w:val="0"/>
        <w:adjustRightInd w:val="0"/>
        <w:snapToGrid w:val="0"/>
        <w:spacing w:line="360" w:lineRule="auto"/>
        <w:jc w:val="left"/>
        <w:rPr>
          <w:rFonts w:ascii="宋体" w:hAnsi="宋体" w:cs="宋体"/>
          <w:color w:val="000000"/>
          <w:kern w:val="0"/>
          <w:szCs w:val="21"/>
          <w:lang w:val="zh-CN"/>
        </w:rPr>
      </w:pPr>
    </w:p>
    <w:p w14:paraId="6015A408">
      <w:pPr>
        <w:autoSpaceDE w:val="0"/>
        <w:autoSpaceDN w:val="0"/>
        <w:adjustRightInd w:val="0"/>
        <w:snapToGrid w:val="0"/>
        <w:spacing w:line="360" w:lineRule="auto"/>
        <w:ind w:firstLine="601"/>
        <w:jc w:val="left"/>
        <w:rPr>
          <w:rFonts w:ascii="宋体" w:hAnsi="宋体" w:cs="宋体"/>
          <w:color w:val="000000"/>
          <w:kern w:val="0"/>
          <w:szCs w:val="21"/>
          <w:lang w:val="zh-CN"/>
        </w:rPr>
      </w:pPr>
      <w:r>
        <w:rPr>
          <w:rFonts w:ascii="宋体" w:hAnsi="宋体" w:cs="宋体"/>
          <w:color w:val="000000"/>
          <w:kern w:val="0"/>
          <w:szCs w:val="21"/>
          <w:u w:val="single"/>
          <w:lang w:val="zh-CN"/>
        </w:rPr>
        <w:t xml:space="preserve">                       </w:t>
      </w:r>
      <w:r>
        <w:rPr>
          <w:rFonts w:ascii="宋体" w:hAnsi="宋体" w:cs="宋体"/>
          <w:color w:val="000000"/>
          <w:kern w:val="0"/>
          <w:szCs w:val="21"/>
          <w:lang w:val="zh-CN"/>
        </w:rPr>
        <w:t>[</w:t>
      </w:r>
      <w:r>
        <w:rPr>
          <w:rFonts w:hint="eastAsia" w:ascii="宋体" w:hAnsi="宋体" w:cs="宋体"/>
          <w:color w:val="000000"/>
          <w:kern w:val="0"/>
          <w:szCs w:val="21"/>
          <w:lang w:val="zh-CN"/>
        </w:rPr>
        <w:t>投标人名称</w:t>
      </w:r>
      <w:r>
        <w:rPr>
          <w:rFonts w:ascii="宋体" w:hAnsi="宋体" w:cs="宋体"/>
          <w:color w:val="000000"/>
          <w:kern w:val="0"/>
          <w:szCs w:val="21"/>
          <w:lang w:val="zh-CN"/>
        </w:rPr>
        <w:t>]</w:t>
      </w:r>
      <w:r>
        <w:rPr>
          <w:rFonts w:hint="eastAsia" w:ascii="宋体" w:hAnsi="宋体" w:cs="宋体"/>
          <w:color w:val="000000"/>
          <w:kern w:val="0"/>
          <w:szCs w:val="21"/>
          <w:lang w:val="zh-CN"/>
        </w:rPr>
        <w:t>（以下称</w:t>
      </w:r>
      <w:r>
        <w:rPr>
          <w:rFonts w:ascii="宋体" w:hAnsi="宋体" w:cs="宋体"/>
          <w:color w:val="000000"/>
          <w:kern w:val="0"/>
          <w:szCs w:val="21"/>
          <w:lang w:val="zh-CN"/>
        </w:rPr>
        <w:t>“</w:t>
      </w:r>
      <w:r>
        <w:rPr>
          <w:rFonts w:hint="eastAsia" w:ascii="宋体" w:hAnsi="宋体" w:cs="宋体"/>
          <w:color w:val="000000"/>
          <w:kern w:val="0"/>
          <w:szCs w:val="21"/>
          <w:lang w:val="zh-CN"/>
        </w:rPr>
        <w:t>投标人</w:t>
      </w:r>
      <w:r>
        <w:rPr>
          <w:rFonts w:ascii="宋体" w:hAnsi="宋体" w:cs="宋体"/>
          <w:color w:val="000000"/>
          <w:kern w:val="0"/>
          <w:szCs w:val="21"/>
          <w:lang w:val="zh-CN"/>
        </w:rPr>
        <w:t>”</w:t>
      </w:r>
      <w:r>
        <w:rPr>
          <w:rFonts w:hint="eastAsia" w:ascii="宋体" w:hAnsi="宋体" w:cs="宋体"/>
          <w:color w:val="000000"/>
          <w:kern w:val="0"/>
          <w:szCs w:val="21"/>
          <w:lang w:val="zh-CN"/>
        </w:rPr>
        <w:t>）于</w:t>
      </w:r>
      <w:r>
        <w:rPr>
          <w:rFonts w:ascii="宋体" w:hAnsi="宋体" w:cs="宋体"/>
          <w:color w:val="000000"/>
          <w:kern w:val="0"/>
          <w:szCs w:val="21"/>
          <w:u w:val="single"/>
          <w:lang w:val="zh-CN"/>
        </w:rPr>
        <w:t xml:space="preserve"> </w:t>
      </w:r>
      <w:r>
        <w:rPr>
          <w:rFonts w:hint="eastAsia" w:ascii="宋体" w:hAnsi="宋体" w:cs="宋体"/>
          <w:color w:val="000000"/>
          <w:kern w:val="0"/>
          <w:szCs w:val="21"/>
          <w:u w:val="single"/>
          <w:lang w:val="zh-CN"/>
        </w:rPr>
        <w:t xml:space="preserve">  </w:t>
      </w:r>
      <w:r>
        <w:rPr>
          <w:rFonts w:ascii="宋体" w:hAnsi="宋体" w:cs="宋体"/>
          <w:color w:val="000000"/>
          <w:kern w:val="0"/>
          <w:szCs w:val="21"/>
          <w:u w:val="single"/>
          <w:lang w:val="zh-CN"/>
        </w:rPr>
        <w:t xml:space="preserve"> </w:t>
      </w:r>
      <w:r>
        <w:rPr>
          <w:rFonts w:hint="eastAsia" w:ascii="宋体" w:hAnsi="宋体" w:cs="宋体"/>
          <w:color w:val="000000"/>
          <w:kern w:val="0"/>
          <w:szCs w:val="21"/>
          <w:lang w:val="zh-CN"/>
        </w:rPr>
        <w:t>年</w:t>
      </w:r>
      <w:r>
        <w:rPr>
          <w:rFonts w:ascii="宋体" w:hAnsi="宋体" w:cs="宋体"/>
          <w:color w:val="000000"/>
          <w:kern w:val="0"/>
          <w:szCs w:val="21"/>
          <w:u w:val="single"/>
          <w:lang w:val="zh-CN"/>
        </w:rPr>
        <w:t xml:space="preserve">  </w:t>
      </w:r>
      <w:r>
        <w:rPr>
          <w:rFonts w:hint="eastAsia" w:ascii="宋体" w:hAnsi="宋体" w:cs="宋体"/>
          <w:color w:val="000000"/>
          <w:kern w:val="0"/>
          <w:szCs w:val="21"/>
          <w:lang w:val="zh-CN"/>
        </w:rPr>
        <w:t>月</w:t>
      </w:r>
      <w:r>
        <w:rPr>
          <w:rFonts w:ascii="宋体" w:hAnsi="宋体" w:cs="宋体"/>
          <w:color w:val="000000"/>
          <w:kern w:val="0"/>
          <w:szCs w:val="21"/>
          <w:u w:val="single"/>
          <w:lang w:val="zh-CN"/>
        </w:rPr>
        <w:t xml:space="preserve">  </w:t>
      </w:r>
      <w:r>
        <w:rPr>
          <w:rFonts w:hint="eastAsia" w:ascii="宋体" w:hAnsi="宋体" w:cs="宋体"/>
          <w:color w:val="000000"/>
          <w:kern w:val="0"/>
          <w:szCs w:val="21"/>
          <w:lang w:val="zh-CN"/>
        </w:rPr>
        <w:t>日递交了</w:t>
      </w:r>
      <w:r>
        <w:rPr>
          <w:rFonts w:ascii="宋体" w:hAnsi="宋体" w:cs="宋体"/>
          <w:color w:val="000000"/>
          <w:kern w:val="0"/>
          <w:szCs w:val="21"/>
          <w:u w:val="single"/>
          <w:lang w:val="zh-CN"/>
        </w:rPr>
        <w:t xml:space="preserve">                    [</w:t>
      </w:r>
      <w:r>
        <w:rPr>
          <w:rFonts w:hint="eastAsia" w:ascii="宋体" w:hAnsi="宋体" w:cs="宋体"/>
          <w:color w:val="000000"/>
          <w:kern w:val="0"/>
          <w:szCs w:val="21"/>
          <w:u w:val="single"/>
          <w:lang w:val="zh-CN"/>
        </w:rPr>
        <w:t>项目名称</w:t>
      </w:r>
      <w:r>
        <w:rPr>
          <w:rFonts w:ascii="宋体" w:hAnsi="宋体" w:cs="宋体"/>
          <w:color w:val="000000"/>
          <w:kern w:val="0"/>
          <w:szCs w:val="21"/>
          <w:u w:val="single"/>
          <w:lang w:val="zh-CN"/>
        </w:rPr>
        <w:t>]</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的投标文件。并附有人民币</w:t>
      </w:r>
      <w:r>
        <w:rPr>
          <w:rFonts w:ascii="宋体" w:hAnsi="宋体" w:cs="宋体"/>
          <w:color w:val="000000"/>
          <w:kern w:val="0"/>
          <w:szCs w:val="21"/>
          <w:u w:val="single"/>
          <w:lang w:val="zh-CN"/>
        </w:rPr>
        <w:t xml:space="preserve">     </w:t>
      </w:r>
      <w:r>
        <w:rPr>
          <w:rFonts w:hint="eastAsia" w:ascii="宋体" w:hAnsi="宋体" w:cs="宋体"/>
          <w:color w:val="000000"/>
          <w:kern w:val="0"/>
          <w:szCs w:val="21"/>
          <w:lang w:val="zh-CN"/>
        </w:rPr>
        <w:t>万元做为投标保证金。</w:t>
      </w:r>
    </w:p>
    <w:p w14:paraId="5EAF372D">
      <w:pPr>
        <w:autoSpaceDE w:val="0"/>
        <w:autoSpaceDN w:val="0"/>
        <w:adjustRightInd w:val="0"/>
        <w:snapToGrid w:val="0"/>
        <w:spacing w:line="360" w:lineRule="auto"/>
        <w:ind w:firstLine="601"/>
        <w:jc w:val="left"/>
        <w:rPr>
          <w:rFonts w:hint="eastAsia" w:ascii="宋体" w:hAnsi="宋体" w:cs="宋体"/>
          <w:color w:val="000000"/>
          <w:kern w:val="0"/>
          <w:szCs w:val="21"/>
          <w:lang w:val="zh-CN"/>
        </w:rPr>
      </w:pPr>
      <w:r>
        <w:rPr>
          <w:rFonts w:hint="eastAsia" w:ascii="宋体" w:hAnsi="宋体" w:cs="宋体"/>
          <w:color w:val="000000"/>
          <w:kern w:val="0"/>
          <w:szCs w:val="21"/>
          <w:lang w:val="zh-CN"/>
        </w:rPr>
        <w:t>我方同意招标文件第</w:t>
      </w:r>
      <w:r>
        <w:rPr>
          <w:rFonts w:ascii="宋体" w:hAnsi="宋体" w:cs="宋体"/>
          <w:color w:val="000000"/>
          <w:kern w:val="0"/>
          <w:szCs w:val="21"/>
          <w:lang w:val="zh-CN"/>
        </w:rPr>
        <w:t>1</w:t>
      </w:r>
      <w:r>
        <w:rPr>
          <w:rFonts w:hint="eastAsia" w:ascii="宋体" w:hAnsi="宋体" w:cs="宋体"/>
          <w:color w:val="000000"/>
          <w:kern w:val="0"/>
          <w:szCs w:val="21"/>
          <w:lang w:val="zh-CN"/>
        </w:rPr>
        <w:t>章有关投标保证金的规定，并对我方有约束力。</w:t>
      </w:r>
    </w:p>
    <w:p w14:paraId="7637CFB7">
      <w:pPr>
        <w:autoSpaceDE w:val="0"/>
        <w:autoSpaceDN w:val="0"/>
        <w:adjustRightInd w:val="0"/>
        <w:snapToGrid w:val="0"/>
        <w:spacing w:line="360" w:lineRule="auto"/>
        <w:ind w:firstLine="601"/>
        <w:jc w:val="left"/>
        <w:rPr>
          <w:rFonts w:ascii="宋体" w:hAnsi="宋体" w:cs="宋体"/>
          <w:color w:val="000000"/>
          <w:kern w:val="0"/>
          <w:szCs w:val="21"/>
          <w:lang w:val="zh-CN"/>
        </w:rPr>
      </w:pPr>
    </w:p>
    <w:tbl>
      <w:tblPr>
        <w:tblStyle w:val="22"/>
        <w:tblW w:w="7513" w:type="dxa"/>
        <w:tblInd w:w="6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513"/>
      </w:tblGrid>
      <w:tr w14:paraId="46637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30" w:hRule="atLeast"/>
        </w:trPr>
        <w:tc>
          <w:tcPr>
            <w:tcW w:w="7513" w:type="dxa"/>
            <w:noWrap w:val="0"/>
            <w:vAlign w:val="top"/>
          </w:tcPr>
          <w:p w14:paraId="57933750">
            <w:pPr>
              <w:spacing w:line="360" w:lineRule="auto"/>
              <w:jc w:val="left"/>
              <w:rPr>
                <w:rFonts w:hint="eastAsia" w:ascii="宋体" w:hAnsi="宋体" w:cs="宋体"/>
                <w:b/>
                <w:sz w:val="18"/>
                <w:szCs w:val="18"/>
                <w:lang w:val="zh-CN"/>
              </w:rPr>
            </w:pPr>
            <w:r>
              <w:rPr>
                <w:rFonts w:hint="eastAsia" w:ascii="宋体" w:hAnsi="宋体" w:cs="宋体"/>
                <w:b/>
                <w:color w:val="000000"/>
                <w:kern w:val="0"/>
                <w:szCs w:val="21"/>
                <w:lang w:val="zh-CN"/>
              </w:rPr>
              <w:t>附：</w:t>
            </w:r>
            <w:r>
              <w:rPr>
                <w:rFonts w:hint="eastAsia" w:ascii="宋体" w:hAnsi="宋体" w:cs="宋体"/>
                <w:b/>
                <w:sz w:val="18"/>
                <w:szCs w:val="18"/>
                <w:lang w:val="zh-CN"/>
              </w:rPr>
              <w:t>1.投标人的保证金转账凭证复印件；</w:t>
            </w:r>
          </w:p>
          <w:p w14:paraId="72115390">
            <w:pPr>
              <w:spacing w:line="360" w:lineRule="auto"/>
              <w:ind w:firstLine="446" w:firstLineChars="247"/>
              <w:jc w:val="left"/>
              <w:rPr>
                <w:rFonts w:hint="eastAsia" w:ascii="宋体" w:hAnsi="宋体" w:cs="宋体"/>
                <w:b/>
                <w:sz w:val="18"/>
                <w:szCs w:val="18"/>
                <w:lang w:val="zh-CN"/>
              </w:rPr>
            </w:pPr>
            <w:r>
              <w:rPr>
                <w:rFonts w:hint="eastAsia" w:ascii="宋体" w:hAnsi="宋体" w:cs="宋体"/>
                <w:b/>
                <w:sz w:val="18"/>
                <w:szCs w:val="18"/>
                <w:lang w:val="zh-CN"/>
              </w:rPr>
              <w:t>2.投标人的开户许可证复印件。</w:t>
            </w:r>
          </w:p>
          <w:p w14:paraId="0FA3CC4B">
            <w:pPr>
              <w:autoSpaceDE w:val="0"/>
              <w:autoSpaceDN w:val="0"/>
              <w:adjustRightInd w:val="0"/>
              <w:snapToGrid w:val="0"/>
              <w:spacing w:line="360" w:lineRule="auto"/>
              <w:jc w:val="left"/>
              <w:rPr>
                <w:rFonts w:ascii="宋体" w:hAnsi="宋体" w:cs="宋体"/>
                <w:b/>
                <w:color w:val="000000"/>
                <w:kern w:val="0"/>
                <w:szCs w:val="21"/>
                <w:lang w:val="zh-CN"/>
              </w:rPr>
            </w:pPr>
          </w:p>
          <w:p w14:paraId="7BE632E1">
            <w:pPr>
              <w:autoSpaceDE w:val="0"/>
              <w:autoSpaceDN w:val="0"/>
              <w:adjustRightInd w:val="0"/>
              <w:snapToGrid w:val="0"/>
              <w:spacing w:line="360" w:lineRule="auto"/>
              <w:jc w:val="left"/>
              <w:rPr>
                <w:rFonts w:ascii="宋体" w:hAnsi="宋体" w:cs="宋体"/>
                <w:color w:val="000000"/>
                <w:kern w:val="0"/>
                <w:szCs w:val="21"/>
                <w:lang w:val="zh-CN"/>
              </w:rPr>
            </w:pPr>
          </w:p>
        </w:tc>
      </w:tr>
    </w:tbl>
    <w:p w14:paraId="1198E2F6">
      <w:pPr>
        <w:autoSpaceDE w:val="0"/>
        <w:autoSpaceDN w:val="0"/>
        <w:adjustRightInd w:val="0"/>
        <w:snapToGrid w:val="0"/>
        <w:spacing w:line="360" w:lineRule="auto"/>
        <w:ind w:firstLine="570"/>
        <w:jc w:val="left"/>
        <w:rPr>
          <w:rFonts w:ascii="宋体" w:hAnsi="宋体" w:cs="宋体"/>
          <w:color w:val="000000"/>
          <w:kern w:val="0"/>
          <w:szCs w:val="21"/>
          <w:lang w:val="zh-CN"/>
        </w:rPr>
      </w:pPr>
    </w:p>
    <w:p w14:paraId="600E79FE">
      <w:pPr>
        <w:autoSpaceDE w:val="0"/>
        <w:autoSpaceDN w:val="0"/>
        <w:adjustRightInd w:val="0"/>
        <w:snapToGrid w:val="0"/>
        <w:spacing w:line="360" w:lineRule="auto"/>
        <w:ind w:firstLine="570"/>
        <w:jc w:val="left"/>
        <w:rPr>
          <w:rFonts w:hint="eastAsia" w:ascii="宋体" w:hAnsi="宋体"/>
          <w:color w:val="000000"/>
          <w:szCs w:val="21"/>
        </w:rPr>
      </w:pPr>
    </w:p>
    <w:p w14:paraId="276B275C">
      <w:pPr>
        <w:autoSpaceDE w:val="0"/>
        <w:autoSpaceDN w:val="0"/>
        <w:adjustRightInd w:val="0"/>
        <w:snapToGrid w:val="0"/>
        <w:spacing w:line="360" w:lineRule="auto"/>
        <w:ind w:firstLine="570"/>
        <w:jc w:val="left"/>
        <w:rPr>
          <w:rFonts w:hint="eastAsia" w:ascii="宋体" w:hAnsi="宋体" w:cs="宋体"/>
          <w:color w:val="000000"/>
          <w:kern w:val="0"/>
          <w:szCs w:val="21"/>
          <w:lang w:val="zh-CN"/>
        </w:rPr>
      </w:pPr>
      <w:r>
        <w:rPr>
          <w:rFonts w:hint="eastAsia" w:ascii="宋体" w:hAnsi="宋体" w:cs="宋体"/>
          <w:color w:val="000000"/>
          <w:kern w:val="0"/>
          <w:szCs w:val="21"/>
          <w:lang w:val="zh-CN"/>
        </w:rPr>
        <w:t>投标人：（公章）</w:t>
      </w:r>
    </w:p>
    <w:p w14:paraId="7B4B655F">
      <w:pPr>
        <w:autoSpaceDE w:val="0"/>
        <w:autoSpaceDN w:val="0"/>
        <w:adjustRightInd w:val="0"/>
        <w:snapToGrid w:val="0"/>
        <w:spacing w:line="360" w:lineRule="auto"/>
        <w:jc w:val="left"/>
        <w:rPr>
          <w:rFonts w:hint="eastAsia" w:ascii="宋体" w:hAnsi="宋体" w:cs="宋体"/>
          <w:color w:val="000000"/>
          <w:kern w:val="0"/>
          <w:szCs w:val="21"/>
          <w:lang w:val="zh-CN"/>
        </w:rPr>
      </w:pPr>
    </w:p>
    <w:p w14:paraId="6D55E493">
      <w:pPr>
        <w:autoSpaceDE w:val="0"/>
        <w:autoSpaceDN w:val="0"/>
        <w:adjustRightInd w:val="0"/>
        <w:snapToGrid w:val="0"/>
        <w:spacing w:line="360" w:lineRule="auto"/>
        <w:jc w:val="left"/>
        <w:rPr>
          <w:rFonts w:hint="eastAsia" w:ascii="宋体" w:hAnsi="宋体" w:cs="宋体"/>
          <w:color w:val="000000"/>
          <w:kern w:val="0"/>
          <w:szCs w:val="21"/>
          <w:lang w:val="zh-CN"/>
        </w:rPr>
      </w:pPr>
    </w:p>
    <w:p w14:paraId="6BC59AED">
      <w:pPr>
        <w:snapToGrid w:val="0"/>
        <w:spacing w:line="360" w:lineRule="auto"/>
        <w:ind w:firstLine="525" w:firstLineChars="250"/>
        <w:rPr>
          <w:rFonts w:hint="eastAsia" w:ascii="宋体" w:hAnsi="宋体" w:cs="宋体"/>
          <w:color w:val="000000"/>
          <w:kern w:val="0"/>
          <w:szCs w:val="21"/>
          <w:lang w:val="zh-CN"/>
        </w:rPr>
      </w:pPr>
      <w:r>
        <w:rPr>
          <w:rFonts w:hint="eastAsia" w:ascii="宋体" w:hAnsi="宋体" w:cs="宋体"/>
          <w:color w:val="000000"/>
          <w:kern w:val="0"/>
          <w:szCs w:val="21"/>
          <w:lang w:val="zh-CN"/>
        </w:rPr>
        <w:t>法定代表人或被授权代表： （签字或盖章）</w:t>
      </w:r>
    </w:p>
    <w:p w14:paraId="2D79F929">
      <w:pPr>
        <w:snapToGrid w:val="0"/>
        <w:spacing w:line="360" w:lineRule="auto"/>
        <w:ind w:firstLine="480"/>
        <w:rPr>
          <w:rFonts w:hint="eastAsia" w:ascii="宋体" w:hAnsi="宋体" w:cs="宋体"/>
          <w:color w:val="000000"/>
          <w:kern w:val="0"/>
          <w:szCs w:val="21"/>
          <w:lang w:val="zh-CN"/>
        </w:rPr>
      </w:pPr>
    </w:p>
    <w:p w14:paraId="4F3C9576">
      <w:pPr>
        <w:snapToGrid w:val="0"/>
        <w:spacing w:line="360" w:lineRule="auto"/>
        <w:ind w:firstLine="480"/>
        <w:rPr>
          <w:rFonts w:hint="eastAsia" w:ascii="宋体" w:hAnsi="宋体" w:cs="宋体"/>
          <w:color w:val="000000"/>
          <w:kern w:val="0"/>
          <w:szCs w:val="21"/>
          <w:lang w:val="zh-CN"/>
        </w:rPr>
      </w:pPr>
    </w:p>
    <w:p w14:paraId="1517237F">
      <w:pPr>
        <w:snapToGrid w:val="0"/>
        <w:spacing w:line="360" w:lineRule="auto"/>
        <w:rPr>
          <w:rFonts w:hint="eastAsia" w:ascii="宋体" w:hAnsi="宋体" w:cs="宋体"/>
          <w:color w:val="000000"/>
          <w:kern w:val="0"/>
          <w:szCs w:val="21"/>
          <w:lang w:val="zh-CN"/>
        </w:rPr>
      </w:pPr>
    </w:p>
    <w:p w14:paraId="380EEE35">
      <w:pPr>
        <w:snapToGrid w:val="0"/>
        <w:spacing w:line="360" w:lineRule="auto"/>
        <w:ind w:firstLine="480"/>
        <w:jc w:val="right"/>
        <w:rPr>
          <w:rFonts w:hint="eastAsia" w:ascii="宋体" w:hAnsi="宋体" w:cs="宋体"/>
          <w:color w:val="000000"/>
          <w:kern w:val="0"/>
          <w:szCs w:val="21"/>
          <w:lang w:val="zh-CN"/>
        </w:rPr>
      </w:pPr>
    </w:p>
    <w:p w14:paraId="155A6D16">
      <w:pPr>
        <w:wordWrap w:val="0"/>
        <w:snapToGrid w:val="0"/>
        <w:spacing w:line="360" w:lineRule="auto"/>
        <w:ind w:firstLine="2520" w:firstLineChars="1200"/>
        <w:jc w:val="right"/>
        <w:rPr>
          <w:rFonts w:hint="eastAsia" w:ascii="宋体" w:hAnsi="宋体" w:cs="宋体-18030"/>
          <w:color w:val="000000"/>
          <w:kern w:val="0"/>
          <w:szCs w:val="21"/>
        </w:rPr>
      </w:pPr>
      <w:r>
        <w:rPr>
          <w:rFonts w:hint="eastAsia" w:ascii="宋体" w:hAnsi="宋体" w:cs="宋体"/>
          <w:color w:val="000000"/>
          <w:kern w:val="0"/>
          <w:szCs w:val="21"/>
          <w:lang w:val="zh-CN"/>
        </w:rPr>
        <w:t>日 期：</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年</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月</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日</w:t>
      </w:r>
    </w:p>
    <w:p w14:paraId="057A730E">
      <w:pPr>
        <w:autoSpaceDE w:val="0"/>
        <w:autoSpaceDN w:val="0"/>
        <w:adjustRightInd w:val="0"/>
        <w:snapToGrid w:val="0"/>
        <w:spacing w:line="360" w:lineRule="auto"/>
        <w:jc w:val="center"/>
        <w:rPr>
          <w:rFonts w:hint="eastAsia" w:ascii="宋体" w:hAnsi="宋体" w:cs="宋体-18030"/>
          <w:color w:val="000000"/>
          <w:szCs w:val="21"/>
        </w:rPr>
      </w:pPr>
    </w:p>
    <w:p w14:paraId="374A86FD">
      <w:pPr>
        <w:autoSpaceDE w:val="0"/>
        <w:autoSpaceDN w:val="0"/>
        <w:adjustRightInd w:val="0"/>
        <w:snapToGrid w:val="0"/>
        <w:spacing w:line="360" w:lineRule="auto"/>
        <w:jc w:val="center"/>
        <w:rPr>
          <w:rFonts w:hint="eastAsia" w:ascii="宋体" w:hAnsi="宋体" w:cs="宋体-18030"/>
          <w:color w:val="000000"/>
          <w:szCs w:val="21"/>
          <w:lang w:val="zh-CN"/>
        </w:rPr>
      </w:pPr>
    </w:p>
    <w:p w14:paraId="7A0A81F3">
      <w:pPr>
        <w:autoSpaceDE w:val="0"/>
        <w:autoSpaceDN w:val="0"/>
        <w:adjustRightInd w:val="0"/>
        <w:snapToGrid w:val="0"/>
        <w:spacing w:line="360" w:lineRule="auto"/>
        <w:jc w:val="center"/>
        <w:rPr>
          <w:rFonts w:hint="eastAsia" w:ascii="宋体" w:hAnsi="宋体" w:cs="宋体-18030"/>
          <w:color w:val="000000"/>
          <w:szCs w:val="21"/>
          <w:lang w:val="zh-CN"/>
        </w:rPr>
      </w:pPr>
    </w:p>
    <w:p w14:paraId="38CF78FE">
      <w:pPr>
        <w:autoSpaceDE w:val="0"/>
        <w:autoSpaceDN w:val="0"/>
        <w:adjustRightInd w:val="0"/>
        <w:snapToGrid w:val="0"/>
        <w:spacing w:line="360" w:lineRule="auto"/>
        <w:jc w:val="center"/>
        <w:rPr>
          <w:rFonts w:hint="eastAsia" w:ascii="宋体" w:hAnsi="宋体" w:cs="宋体-18030"/>
          <w:color w:val="000000"/>
          <w:szCs w:val="21"/>
          <w:lang w:val="zh-CN"/>
        </w:rPr>
      </w:pPr>
    </w:p>
    <w:p w14:paraId="18D8C420">
      <w:pPr>
        <w:autoSpaceDE w:val="0"/>
        <w:autoSpaceDN w:val="0"/>
        <w:adjustRightInd w:val="0"/>
        <w:snapToGrid w:val="0"/>
        <w:spacing w:line="360" w:lineRule="auto"/>
        <w:jc w:val="center"/>
        <w:rPr>
          <w:rFonts w:hint="eastAsia" w:ascii="宋体" w:hAnsi="宋体" w:cs="宋体-18030"/>
          <w:color w:val="000000"/>
          <w:szCs w:val="21"/>
          <w:lang w:val="zh-CN"/>
        </w:rPr>
      </w:pPr>
    </w:p>
    <w:p w14:paraId="22CDC1BD">
      <w:pPr>
        <w:autoSpaceDE w:val="0"/>
        <w:autoSpaceDN w:val="0"/>
        <w:adjustRightInd w:val="0"/>
        <w:snapToGrid w:val="0"/>
        <w:spacing w:line="360" w:lineRule="auto"/>
        <w:jc w:val="center"/>
        <w:rPr>
          <w:rFonts w:hint="eastAsia" w:ascii="宋体" w:hAnsi="宋体" w:cs="宋体-18030"/>
          <w:b/>
          <w:color w:val="000000"/>
          <w:kern w:val="0"/>
          <w:sz w:val="30"/>
          <w:szCs w:val="30"/>
        </w:rPr>
      </w:pPr>
      <w:bookmarkStart w:id="479" w:name="_Toc372556120"/>
      <w:bookmarkStart w:id="480" w:name="_Toc373772564"/>
      <w:r>
        <w:rPr>
          <w:rFonts w:hint="eastAsia" w:ascii="宋体" w:hAnsi="宋体" w:cs="宋体-18030"/>
          <w:b/>
          <w:color w:val="000000"/>
          <w:kern w:val="0"/>
          <w:sz w:val="30"/>
          <w:szCs w:val="30"/>
        </w:rPr>
        <w:t>五、项目管理团队</w:t>
      </w:r>
    </w:p>
    <w:p w14:paraId="596C706E">
      <w:pPr>
        <w:pStyle w:val="43"/>
        <w:adjustRightInd w:val="0"/>
        <w:snapToGrid w:val="0"/>
        <w:spacing w:line="360" w:lineRule="auto"/>
        <w:rPr>
          <w:rFonts w:hint="eastAsia" w:hAnsi="宋体" w:cs="宋体"/>
          <w:b/>
          <w:sz w:val="24"/>
          <w:szCs w:val="24"/>
          <w:lang w:val="zh-CN"/>
        </w:rPr>
      </w:pPr>
      <w:bookmarkStart w:id="481" w:name="_Toc222232450"/>
      <w:r>
        <w:rPr>
          <w:rFonts w:hint="eastAsia" w:hAnsi="宋体" w:cs="宋体"/>
          <w:b/>
          <w:sz w:val="24"/>
          <w:szCs w:val="24"/>
          <w:lang w:val="zh-CN"/>
        </w:rPr>
        <w:t>(一)项目管理机构组成表</w:t>
      </w:r>
      <w:bookmarkEnd w:id="481"/>
    </w:p>
    <w:tbl>
      <w:tblPr>
        <w:tblStyle w:val="22"/>
        <w:tblW w:w="94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276"/>
        <w:gridCol w:w="1417"/>
        <w:gridCol w:w="1205"/>
        <w:gridCol w:w="1029"/>
        <w:gridCol w:w="1231"/>
        <w:gridCol w:w="1130"/>
        <w:gridCol w:w="1222"/>
      </w:tblGrid>
      <w:tr w14:paraId="6EEDA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vMerge w:val="restart"/>
            <w:noWrap w:val="0"/>
            <w:vAlign w:val="center"/>
          </w:tcPr>
          <w:p w14:paraId="14A32F25">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序号</w:t>
            </w:r>
          </w:p>
        </w:tc>
        <w:tc>
          <w:tcPr>
            <w:tcW w:w="1276" w:type="dxa"/>
            <w:vMerge w:val="restart"/>
            <w:noWrap w:val="0"/>
            <w:vAlign w:val="center"/>
          </w:tcPr>
          <w:p w14:paraId="5F558303">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职务</w:t>
            </w:r>
          </w:p>
        </w:tc>
        <w:tc>
          <w:tcPr>
            <w:tcW w:w="1417" w:type="dxa"/>
            <w:vMerge w:val="restart"/>
            <w:noWrap w:val="0"/>
            <w:vAlign w:val="center"/>
          </w:tcPr>
          <w:p w14:paraId="1A65822E">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姓名</w:t>
            </w:r>
          </w:p>
        </w:tc>
        <w:tc>
          <w:tcPr>
            <w:tcW w:w="1205" w:type="dxa"/>
            <w:vMerge w:val="restart"/>
            <w:noWrap w:val="0"/>
            <w:vAlign w:val="center"/>
          </w:tcPr>
          <w:p w14:paraId="562373D3">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职称</w:t>
            </w:r>
          </w:p>
        </w:tc>
        <w:tc>
          <w:tcPr>
            <w:tcW w:w="4612" w:type="dxa"/>
            <w:gridSpan w:val="4"/>
            <w:noWrap w:val="0"/>
            <w:vAlign w:val="center"/>
          </w:tcPr>
          <w:p w14:paraId="6CE2F7A3">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执业或职业资格证明</w:t>
            </w:r>
          </w:p>
        </w:tc>
      </w:tr>
      <w:tr w14:paraId="0556E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vMerge w:val="continue"/>
            <w:noWrap w:val="0"/>
            <w:vAlign w:val="center"/>
          </w:tcPr>
          <w:p w14:paraId="131C615E">
            <w:pPr>
              <w:autoSpaceDE w:val="0"/>
              <w:autoSpaceDN w:val="0"/>
              <w:adjustRightInd w:val="0"/>
              <w:snapToGrid w:val="0"/>
              <w:spacing w:line="360" w:lineRule="auto"/>
              <w:jc w:val="center"/>
              <w:rPr>
                <w:rFonts w:hint="eastAsia" w:ascii="宋体" w:hAnsi="宋体" w:cs="宋体"/>
                <w:bCs/>
                <w:szCs w:val="21"/>
                <w:lang w:val="zh-CN"/>
              </w:rPr>
            </w:pPr>
          </w:p>
        </w:tc>
        <w:tc>
          <w:tcPr>
            <w:tcW w:w="1276" w:type="dxa"/>
            <w:vMerge w:val="continue"/>
            <w:noWrap w:val="0"/>
            <w:vAlign w:val="center"/>
          </w:tcPr>
          <w:p w14:paraId="7EB3758C">
            <w:pPr>
              <w:autoSpaceDE w:val="0"/>
              <w:autoSpaceDN w:val="0"/>
              <w:adjustRightInd w:val="0"/>
              <w:snapToGrid w:val="0"/>
              <w:spacing w:line="360" w:lineRule="auto"/>
              <w:jc w:val="center"/>
              <w:rPr>
                <w:rFonts w:hint="eastAsia" w:ascii="宋体" w:hAnsi="宋体" w:cs="宋体"/>
                <w:bCs/>
                <w:szCs w:val="21"/>
                <w:lang w:val="zh-CN"/>
              </w:rPr>
            </w:pPr>
          </w:p>
        </w:tc>
        <w:tc>
          <w:tcPr>
            <w:tcW w:w="1417" w:type="dxa"/>
            <w:vMerge w:val="continue"/>
            <w:noWrap w:val="0"/>
            <w:vAlign w:val="center"/>
          </w:tcPr>
          <w:p w14:paraId="23E06A56">
            <w:pPr>
              <w:autoSpaceDE w:val="0"/>
              <w:autoSpaceDN w:val="0"/>
              <w:adjustRightInd w:val="0"/>
              <w:snapToGrid w:val="0"/>
              <w:spacing w:line="360" w:lineRule="auto"/>
              <w:jc w:val="center"/>
              <w:rPr>
                <w:rFonts w:hint="eastAsia" w:ascii="宋体" w:hAnsi="宋体" w:cs="宋体"/>
                <w:bCs/>
                <w:szCs w:val="21"/>
                <w:lang w:val="zh-CN"/>
              </w:rPr>
            </w:pPr>
          </w:p>
        </w:tc>
        <w:tc>
          <w:tcPr>
            <w:tcW w:w="1205" w:type="dxa"/>
            <w:vMerge w:val="continue"/>
            <w:noWrap w:val="0"/>
            <w:vAlign w:val="center"/>
          </w:tcPr>
          <w:p w14:paraId="5F0120FD">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27E3C2D7">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专业</w:t>
            </w:r>
          </w:p>
        </w:tc>
        <w:tc>
          <w:tcPr>
            <w:tcW w:w="1231" w:type="dxa"/>
            <w:noWrap w:val="0"/>
            <w:vAlign w:val="center"/>
          </w:tcPr>
          <w:p w14:paraId="2C2DBA3E">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证书名称</w:t>
            </w:r>
          </w:p>
        </w:tc>
        <w:tc>
          <w:tcPr>
            <w:tcW w:w="1130" w:type="dxa"/>
            <w:noWrap w:val="0"/>
            <w:vAlign w:val="center"/>
          </w:tcPr>
          <w:p w14:paraId="5A39CAF0">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证号</w:t>
            </w:r>
          </w:p>
        </w:tc>
        <w:tc>
          <w:tcPr>
            <w:tcW w:w="1222" w:type="dxa"/>
            <w:noWrap w:val="0"/>
            <w:vAlign w:val="center"/>
          </w:tcPr>
          <w:p w14:paraId="52F78680">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备注</w:t>
            </w:r>
          </w:p>
        </w:tc>
      </w:tr>
      <w:tr w14:paraId="183DF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noWrap w:val="0"/>
            <w:vAlign w:val="center"/>
          </w:tcPr>
          <w:p w14:paraId="3D03CE4E">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1EC729DC">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5FCDB33A">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7C6DAD3A">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285FAD34">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6B1990D5">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6D2A414C">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007BE2F2">
            <w:pPr>
              <w:autoSpaceDE w:val="0"/>
              <w:autoSpaceDN w:val="0"/>
              <w:adjustRightInd w:val="0"/>
              <w:snapToGrid w:val="0"/>
              <w:spacing w:line="360" w:lineRule="auto"/>
              <w:jc w:val="center"/>
              <w:rPr>
                <w:rFonts w:hint="eastAsia" w:ascii="宋体" w:hAnsi="宋体" w:cs="宋体"/>
                <w:bCs/>
                <w:szCs w:val="21"/>
                <w:lang w:val="zh-CN"/>
              </w:rPr>
            </w:pPr>
          </w:p>
        </w:tc>
      </w:tr>
      <w:tr w14:paraId="52819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432DB908">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3A28B21D">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4D0D4CA5">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531A4138">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7BCCF552">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6C4E3247">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64B0E65D">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76DCB2B5">
            <w:pPr>
              <w:autoSpaceDE w:val="0"/>
              <w:autoSpaceDN w:val="0"/>
              <w:adjustRightInd w:val="0"/>
              <w:snapToGrid w:val="0"/>
              <w:spacing w:line="360" w:lineRule="auto"/>
              <w:jc w:val="center"/>
              <w:rPr>
                <w:rFonts w:hint="eastAsia" w:ascii="宋体" w:hAnsi="宋体" w:cs="宋体"/>
                <w:bCs/>
                <w:szCs w:val="21"/>
                <w:lang w:val="zh-CN"/>
              </w:rPr>
            </w:pPr>
          </w:p>
        </w:tc>
      </w:tr>
      <w:tr w14:paraId="73DBA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6C95E2E9">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42FC3538">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0F311328">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34918D88">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63AC4DAE">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4732E321">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0F2F8D08">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0360DE91">
            <w:pPr>
              <w:autoSpaceDE w:val="0"/>
              <w:autoSpaceDN w:val="0"/>
              <w:adjustRightInd w:val="0"/>
              <w:snapToGrid w:val="0"/>
              <w:spacing w:line="360" w:lineRule="auto"/>
              <w:jc w:val="center"/>
              <w:rPr>
                <w:rFonts w:hint="eastAsia" w:ascii="宋体" w:hAnsi="宋体" w:cs="宋体"/>
                <w:bCs/>
                <w:szCs w:val="21"/>
                <w:lang w:val="zh-CN"/>
              </w:rPr>
            </w:pPr>
          </w:p>
        </w:tc>
      </w:tr>
      <w:tr w14:paraId="27E8D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6CB0105A">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7762C59B">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7DBBC40F">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23A11CEF">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48CEF4B6">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502CE904">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683F747C">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1F78DFB8">
            <w:pPr>
              <w:autoSpaceDE w:val="0"/>
              <w:autoSpaceDN w:val="0"/>
              <w:adjustRightInd w:val="0"/>
              <w:snapToGrid w:val="0"/>
              <w:spacing w:line="360" w:lineRule="auto"/>
              <w:jc w:val="center"/>
              <w:rPr>
                <w:rFonts w:hint="eastAsia" w:ascii="宋体" w:hAnsi="宋体" w:cs="宋体"/>
                <w:bCs/>
                <w:szCs w:val="21"/>
                <w:lang w:val="zh-CN"/>
              </w:rPr>
            </w:pPr>
          </w:p>
        </w:tc>
      </w:tr>
      <w:tr w14:paraId="431F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noWrap w:val="0"/>
            <w:vAlign w:val="center"/>
          </w:tcPr>
          <w:p w14:paraId="26FC1AA4">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531B190C">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4842820F">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5281E530">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311B90A9">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4BACE27E">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0F11990C">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7AD8A3D2">
            <w:pPr>
              <w:autoSpaceDE w:val="0"/>
              <w:autoSpaceDN w:val="0"/>
              <w:adjustRightInd w:val="0"/>
              <w:snapToGrid w:val="0"/>
              <w:spacing w:line="360" w:lineRule="auto"/>
              <w:jc w:val="center"/>
              <w:rPr>
                <w:rFonts w:hint="eastAsia" w:ascii="宋体" w:hAnsi="宋体" w:cs="宋体"/>
                <w:bCs/>
                <w:szCs w:val="21"/>
                <w:lang w:val="zh-CN"/>
              </w:rPr>
            </w:pPr>
          </w:p>
        </w:tc>
      </w:tr>
      <w:tr w14:paraId="3DBB8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4836ACAD">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5A1F2855">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31E8E68D">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78A612E0">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12443635">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1999D144">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7322F2EE">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7FE58379">
            <w:pPr>
              <w:autoSpaceDE w:val="0"/>
              <w:autoSpaceDN w:val="0"/>
              <w:adjustRightInd w:val="0"/>
              <w:snapToGrid w:val="0"/>
              <w:spacing w:line="360" w:lineRule="auto"/>
              <w:jc w:val="center"/>
              <w:rPr>
                <w:rFonts w:hint="eastAsia" w:ascii="宋体" w:hAnsi="宋体" w:cs="宋体"/>
                <w:bCs/>
                <w:szCs w:val="21"/>
                <w:lang w:val="zh-CN"/>
              </w:rPr>
            </w:pPr>
          </w:p>
        </w:tc>
      </w:tr>
      <w:tr w14:paraId="29E5E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160EA5AB">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67F295B3">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6247130C">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5BA07038">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63B26742">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1E38FEDC">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213A1496">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67F63387">
            <w:pPr>
              <w:autoSpaceDE w:val="0"/>
              <w:autoSpaceDN w:val="0"/>
              <w:adjustRightInd w:val="0"/>
              <w:snapToGrid w:val="0"/>
              <w:spacing w:line="360" w:lineRule="auto"/>
              <w:jc w:val="center"/>
              <w:rPr>
                <w:rFonts w:hint="eastAsia" w:ascii="宋体" w:hAnsi="宋体" w:cs="宋体"/>
                <w:bCs/>
                <w:szCs w:val="21"/>
                <w:lang w:val="zh-CN"/>
              </w:rPr>
            </w:pPr>
          </w:p>
        </w:tc>
      </w:tr>
      <w:tr w14:paraId="6F8C1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169FBE36">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52C0F9F9">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3C749840">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42B4A19B">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7BA4371D">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34C1F61B">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45A06B6F">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035C36C4">
            <w:pPr>
              <w:autoSpaceDE w:val="0"/>
              <w:autoSpaceDN w:val="0"/>
              <w:adjustRightInd w:val="0"/>
              <w:snapToGrid w:val="0"/>
              <w:spacing w:line="360" w:lineRule="auto"/>
              <w:jc w:val="center"/>
              <w:rPr>
                <w:rFonts w:hint="eastAsia" w:ascii="宋体" w:hAnsi="宋体" w:cs="宋体"/>
                <w:bCs/>
                <w:szCs w:val="21"/>
                <w:lang w:val="zh-CN"/>
              </w:rPr>
            </w:pPr>
          </w:p>
        </w:tc>
      </w:tr>
      <w:tr w14:paraId="125CD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noWrap w:val="0"/>
            <w:vAlign w:val="center"/>
          </w:tcPr>
          <w:p w14:paraId="4FBBCDFC">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64FFC6C5">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3A7C4114">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4B694DF9">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0BB74F60">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783C682C">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7A153837">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2245EF56">
            <w:pPr>
              <w:autoSpaceDE w:val="0"/>
              <w:autoSpaceDN w:val="0"/>
              <w:adjustRightInd w:val="0"/>
              <w:snapToGrid w:val="0"/>
              <w:spacing w:line="360" w:lineRule="auto"/>
              <w:jc w:val="center"/>
              <w:rPr>
                <w:rFonts w:hint="eastAsia" w:ascii="宋体" w:hAnsi="宋体" w:cs="宋体"/>
                <w:bCs/>
                <w:szCs w:val="21"/>
                <w:lang w:val="zh-CN"/>
              </w:rPr>
            </w:pPr>
          </w:p>
        </w:tc>
      </w:tr>
      <w:tr w14:paraId="73586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3AECC75A">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0D18223A">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6E89DD2D">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0773EE1E">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5CCD575E">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564AD58D">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42FD56EA">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321DDCE7">
            <w:pPr>
              <w:autoSpaceDE w:val="0"/>
              <w:autoSpaceDN w:val="0"/>
              <w:adjustRightInd w:val="0"/>
              <w:snapToGrid w:val="0"/>
              <w:spacing w:line="360" w:lineRule="auto"/>
              <w:jc w:val="center"/>
              <w:rPr>
                <w:rFonts w:hint="eastAsia" w:ascii="宋体" w:hAnsi="宋体" w:cs="宋体"/>
                <w:bCs/>
                <w:szCs w:val="21"/>
                <w:lang w:val="zh-CN"/>
              </w:rPr>
            </w:pPr>
          </w:p>
        </w:tc>
      </w:tr>
      <w:tr w14:paraId="64C05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579EFEC0">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7083C5D0">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5BF4F1D3">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6E401DCE">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76D34AB4">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7C3C2EDA">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156FCEDC">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3C521F3A">
            <w:pPr>
              <w:autoSpaceDE w:val="0"/>
              <w:autoSpaceDN w:val="0"/>
              <w:adjustRightInd w:val="0"/>
              <w:snapToGrid w:val="0"/>
              <w:spacing w:line="360" w:lineRule="auto"/>
              <w:jc w:val="center"/>
              <w:rPr>
                <w:rFonts w:hint="eastAsia" w:ascii="宋体" w:hAnsi="宋体" w:cs="宋体"/>
                <w:bCs/>
                <w:szCs w:val="21"/>
                <w:lang w:val="zh-CN"/>
              </w:rPr>
            </w:pPr>
          </w:p>
        </w:tc>
      </w:tr>
      <w:tr w14:paraId="4FBE0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7814A4B4">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4C5A4397">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2684EE06">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5697954F">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0FEB883B">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4211E413">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1BFD58F0">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438F4A41">
            <w:pPr>
              <w:autoSpaceDE w:val="0"/>
              <w:autoSpaceDN w:val="0"/>
              <w:adjustRightInd w:val="0"/>
              <w:snapToGrid w:val="0"/>
              <w:spacing w:line="360" w:lineRule="auto"/>
              <w:jc w:val="center"/>
              <w:rPr>
                <w:rFonts w:hint="eastAsia" w:ascii="宋体" w:hAnsi="宋体" w:cs="宋体"/>
                <w:bCs/>
                <w:szCs w:val="21"/>
                <w:lang w:val="zh-CN"/>
              </w:rPr>
            </w:pPr>
          </w:p>
        </w:tc>
      </w:tr>
      <w:tr w14:paraId="648AC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noWrap w:val="0"/>
            <w:vAlign w:val="center"/>
          </w:tcPr>
          <w:p w14:paraId="3F673D0A">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49170533">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3BA7D14B">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3DDDAB8E">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38ADD1C4">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6946F439">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5E6E809E">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29D9865E">
            <w:pPr>
              <w:autoSpaceDE w:val="0"/>
              <w:autoSpaceDN w:val="0"/>
              <w:adjustRightInd w:val="0"/>
              <w:snapToGrid w:val="0"/>
              <w:spacing w:line="360" w:lineRule="auto"/>
              <w:jc w:val="center"/>
              <w:rPr>
                <w:rFonts w:hint="eastAsia" w:ascii="宋体" w:hAnsi="宋体" w:cs="宋体"/>
                <w:bCs/>
                <w:szCs w:val="21"/>
                <w:lang w:val="zh-CN"/>
              </w:rPr>
            </w:pPr>
          </w:p>
        </w:tc>
      </w:tr>
      <w:tr w14:paraId="3CE03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6DC95845">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6FDFF785">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4D0B1EEA">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703309A3">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1FF6C8EE">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745E3AB2">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66331290">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5EFAAADB">
            <w:pPr>
              <w:autoSpaceDE w:val="0"/>
              <w:autoSpaceDN w:val="0"/>
              <w:adjustRightInd w:val="0"/>
              <w:snapToGrid w:val="0"/>
              <w:spacing w:line="360" w:lineRule="auto"/>
              <w:jc w:val="center"/>
              <w:rPr>
                <w:rFonts w:hint="eastAsia" w:ascii="宋体" w:hAnsi="宋体" w:cs="宋体"/>
                <w:bCs/>
                <w:szCs w:val="21"/>
                <w:lang w:val="zh-CN"/>
              </w:rPr>
            </w:pPr>
          </w:p>
        </w:tc>
      </w:tr>
      <w:tr w14:paraId="7C65A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0E0964F6">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649F390B">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75D19F50">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1DFFF274">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5B5CA76C">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30E00F95">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52F94C6C">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35CD3F14">
            <w:pPr>
              <w:autoSpaceDE w:val="0"/>
              <w:autoSpaceDN w:val="0"/>
              <w:adjustRightInd w:val="0"/>
              <w:snapToGrid w:val="0"/>
              <w:spacing w:line="360" w:lineRule="auto"/>
              <w:jc w:val="center"/>
              <w:rPr>
                <w:rFonts w:hint="eastAsia" w:ascii="宋体" w:hAnsi="宋体" w:cs="宋体"/>
                <w:bCs/>
                <w:szCs w:val="21"/>
                <w:lang w:val="zh-CN"/>
              </w:rPr>
            </w:pPr>
          </w:p>
        </w:tc>
      </w:tr>
      <w:tr w14:paraId="32C95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10870821">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58A1DC0D">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110649DA">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010D5E9D">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47CDEDBD">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58EAA384">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509813B2">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6AA2F4E7">
            <w:pPr>
              <w:autoSpaceDE w:val="0"/>
              <w:autoSpaceDN w:val="0"/>
              <w:adjustRightInd w:val="0"/>
              <w:snapToGrid w:val="0"/>
              <w:spacing w:line="360" w:lineRule="auto"/>
              <w:jc w:val="center"/>
              <w:rPr>
                <w:rFonts w:hint="eastAsia" w:ascii="宋体" w:hAnsi="宋体" w:cs="宋体"/>
                <w:bCs/>
                <w:szCs w:val="21"/>
                <w:lang w:val="zh-CN"/>
              </w:rPr>
            </w:pPr>
          </w:p>
        </w:tc>
      </w:tr>
      <w:tr w14:paraId="328C6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3C942215">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251BA09F">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115731BF">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3D79C538">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3A69D437">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2D1C3D59">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6A201F6F">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0995DD50">
            <w:pPr>
              <w:autoSpaceDE w:val="0"/>
              <w:autoSpaceDN w:val="0"/>
              <w:adjustRightInd w:val="0"/>
              <w:snapToGrid w:val="0"/>
              <w:spacing w:line="360" w:lineRule="auto"/>
              <w:jc w:val="center"/>
              <w:rPr>
                <w:rFonts w:hint="eastAsia" w:ascii="宋体" w:hAnsi="宋体" w:cs="宋体"/>
                <w:bCs/>
                <w:szCs w:val="21"/>
                <w:lang w:val="zh-CN"/>
              </w:rPr>
            </w:pPr>
          </w:p>
        </w:tc>
      </w:tr>
      <w:tr w14:paraId="5AADF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noWrap w:val="0"/>
            <w:vAlign w:val="center"/>
          </w:tcPr>
          <w:p w14:paraId="6FEF671B">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5BC37503">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7804CB00">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7458E96B">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73513BB0">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2695D31F">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611BC1B3">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31FCA2F9">
            <w:pPr>
              <w:autoSpaceDE w:val="0"/>
              <w:autoSpaceDN w:val="0"/>
              <w:adjustRightInd w:val="0"/>
              <w:snapToGrid w:val="0"/>
              <w:spacing w:line="360" w:lineRule="auto"/>
              <w:jc w:val="center"/>
              <w:rPr>
                <w:rFonts w:hint="eastAsia" w:ascii="宋体" w:hAnsi="宋体" w:cs="宋体"/>
                <w:bCs/>
                <w:szCs w:val="21"/>
                <w:lang w:val="zh-CN"/>
              </w:rPr>
            </w:pPr>
          </w:p>
        </w:tc>
      </w:tr>
      <w:tr w14:paraId="445ED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33070EE3">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19D381EE">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5BE7BE0C">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0F31A6C9">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1F282A39">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47F691BE">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77CADD17">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58D69F9B">
            <w:pPr>
              <w:autoSpaceDE w:val="0"/>
              <w:autoSpaceDN w:val="0"/>
              <w:adjustRightInd w:val="0"/>
              <w:snapToGrid w:val="0"/>
              <w:spacing w:line="360" w:lineRule="auto"/>
              <w:jc w:val="center"/>
              <w:rPr>
                <w:rFonts w:hint="eastAsia" w:ascii="宋体" w:hAnsi="宋体" w:cs="宋体"/>
                <w:bCs/>
                <w:szCs w:val="21"/>
                <w:lang w:val="zh-CN"/>
              </w:rPr>
            </w:pPr>
          </w:p>
        </w:tc>
      </w:tr>
      <w:tr w14:paraId="36695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2D35F761">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430B8982">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3A1B51C4">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33807FF9">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7B24639B">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5FFEB228">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151A97AF">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1CBE8246">
            <w:pPr>
              <w:autoSpaceDE w:val="0"/>
              <w:autoSpaceDN w:val="0"/>
              <w:adjustRightInd w:val="0"/>
              <w:snapToGrid w:val="0"/>
              <w:spacing w:line="360" w:lineRule="auto"/>
              <w:jc w:val="center"/>
              <w:rPr>
                <w:rFonts w:hint="eastAsia" w:ascii="宋体" w:hAnsi="宋体" w:cs="宋体"/>
                <w:bCs/>
                <w:szCs w:val="21"/>
                <w:lang w:val="zh-CN"/>
              </w:rPr>
            </w:pPr>
          </w:p>
        </w:tc>
      </w:tr>
      <w:tr w14:paraId="00F58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58B35F6D">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132BFAB5">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0E487698">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4E351814">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0350C560">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7DDE7F6E">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5D593B54">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0A82DE40">
            <w:pPr>
              <w:autoSpaceDE w:val="0"/>
              <w:autoSpaceDN w:val="0"/>
              <w:adjustRightInd w:val="0"/>
              <w:snapToGrid w:val="0"/>
              <w:spacing w:line="360" w:lineRule="auto"/>
              <w:jc w:val="center"/>
              <w:rPr>
                <w:rFonts w:hint="eastAsia" w:ascii="宋体" w:hAnsi="宋体" w:cs="宋体"/>
                <w:bCs/>
                <w:szCs w:val="21"/>
                <w:lang w:val="zh-CN"/>
              </w:rPr>
            </w:pPr>
          </w:p>
        </w:tc>
      </w:tr>
      <w:tr w14:paraId="1A3D2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noWrap w:val="0"/>
            <w:vAlign w:val="center"/>
          </w:tcPr>
          <w:p w14:paraId="7A65E793">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0246F5CA">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4529C058">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2FD29BE9">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699A8A35">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06EA26A8">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228D795A">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41B274A6">
            <w:pPr>
              <w:autoSpaceDE w:val="0"/>
              <w:autoSpaceDN w:val="0"/>
              <w:adjustRightInd w:val="0"/>
              <w:snapToGrid w:val="0"/>
              <w:spacing w:line="360" w:lineRule="auto"/>
              <w:jc w:val="center"/>
              <w:rPr>
                <w:rFonts w:hint="eastAsia" w:ascii="宋体" w:hAnsi="宋体" w:cs="宋体"/>
                <w:bCs/>
                <w:szCs w:val="21"/>
                <w:lang w:val="zh-CN"/>
              </w:rPr>
            </w:pPr>
          </w:p>
        </w:tc>
      </w:tr>
      <w:tr w14:paraId="67783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5DE15E2D">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798E6503">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0F5F092E">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7B94399C">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1B8DC4B0">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3FD3A0D9">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010BB4A9">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201015D2">
            <w:pPr>
              <w:autoSpaceDE w:val="0"/>
              <w:autoSpaceDN w:val="0"/>
              <w:adjustRightInd w:val="0"/>
              <w:snapToGrid w:val="0"/>
              <w:spacing w:line="360" w:lineRule="auto"/>
              <w:jc w:val="center"/>
              <w:rPr>
                <w:rFonts w:hint="eastAsia" w:ascii="宋体" w:hAnsi="宋体" w:cs="宋体"/>
                <w:bCs/>
                <w:szCs w:val="21"/>
                <w:lang w:val="zh-CN"/>
              </w:rPr>
            </w:pPr>
          </w:p>
        </w:tc>
      </w:tr>
      <w:tr w14:paraId="6836A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0C74FB10">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09124DF3">
            <w:pPr>
              <w:autoSpaceDE w:val="0"/>
              <w:autoSpaceDN w:val="0"/>
              <w:adjustRightInd w:val="0"/>
              <w:snapToGrid w:val="0"/>
              <w:spacing w:line="360" w:lineRule="auto"/>
              <w:jc w:val="center"/>
              <w:rPr>
                <w:rFonts w:hint="eastAsia" w:ascii="宋体" w:hAnsi="宋体" w:cs="宋体"/>
                <w:bCs/>
                <w:szCs w:val="21"/>
                <w:lang w:val="zh-CN"/>
              </w:rPr>
            </w:pPr>
          </w:p>
        </w:tc>
        <w:tc>
          <w:tcPr>
            <w:tcW w:w="1417" w:type="dxa"/>
            <w:noWrap w:val="0"/>
            <w:vAlign w:val="center"/>
          </w:tcPr>
          <w:p w14:paraId="534E6720">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73B958FB">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4DD924DB">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636E6501">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06A877C5">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44D2C9D3">
            <w:pPr>
              <w:autoSpaceDE w:val="0"/>
              <w:autoSpaceDN w:val="0"/>
              <w:adjustRightInd w:val="0"/>
              <w:snapToGrid w:val="0"/>
              <w:spacing w:line="360" w:lineRule="auto"/>
              <w:jc w:val="center"/>
              <w:rPr>
                <w:rFonts w:hint="eastAsia" w:ascii="宋体" w:hAnsi="宋体" w:cs="宋体"/>
                <w:bCs/>
                <w:szCs w:val="21"/>
                <w:lang w:val="zh-CN"/>
              </w:rPr>
            </w:pPr>
          </w:p>
        </w:tc>
      </w:tr>
      <w:tr w14:paraId="2FE2C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noWrap w:val="0"/>
            <w:vAlign w:val="center"/>
          </w:tcPr>
          <w:p w14:paraId="76144D3C">
            <w:pPr>
              <w:autoSpaceDE w:val="0"/>
              <w:autoSpaceDN w:val="0"/>
              <w:adjustRightInd w:val="0"/>
              <w:snapToGrid w:val="0"/>
              <w:spacing w:line="360" w:lineRule="auto"/>
              <w:jc w:val="center"/>
              <w:rPr>
                <w:rFonts w:hint="eastAsia" w:ascii="宋体" w:hAnsi="宋体" w:cs="宋体"/>
                <w:bCs/>
                <w:szCs w:val="21"/>
                <w:lang w:val="zh-CN"/>
              </w:rPr>
            </w:pPr>
          </w:p>
        </w:tc>
        <w:tc>
          <w:tcPr>
            <w:tcW w:w="1276" w:type="dxa"/>
            <w:noWrap w:val="0"/>
            <w:vAlign w:val="center"/>
          </w:tcPr>
          <w:p w14:paraId="770D8841">
            <w:pPr>
              <w:autoSpaceDE w:val="0"/>
              <w:autoSpaceDN w:val="0"/>
              <w:adjustRightInd w:val="0"/>
              <w:snapToGrid w:val="0"/>
              <w:spacing w:line="360" w:lineRule="auto"/>
              <w:jc w:val="center"/>
              <w:rPr>
                <w:rFonts w:hint="eastAsia" w:ascii="宋体" w:hAnsi="宋体" w:cs="宋体"/>
                <w:bCs/>
                <w:szCs w:val="21"/>
                <w:lang w:val="zh-CN"/>
              </w:rPr>
            </w:pPr>
            <w:r>
              <w:rPr>
                <w:rFonts w:hint="eastAsia" w:ascii="宋体" w:hAnsi="宋体" w:cs="宋体"/>
                <w:bCs/>
                <w:szCs w:val="21"/>
                <w:lang w:val="zh-CN"/>
              </w:rPr>
              <w:t>……</w:t>
            </w:r>
          </w:p>
        </w:tc>
        <w:tc>
          <w:tcPr>
            <w:tcW w:w="1417" w:type="dxa"/>
            <w:noWrap w:val="0"/>
            <w:vAlign w:val="center"/>
          </w:tcPr>
          <w:p w14:paraId="270B0803">
            <w:pPr>
              <w:autoSpaceDE w:val="0"/>
              <w:autoSpaceDN w:val="0"/>
              <w:adjustRightInd w:val="0"/>
              <w:snapToGrid w:val="0"/>
              <w:spacing w:line="360" w:lineRule="auto"/>
              <w:jc w:val="center"/>
              <w:rPr>
                <w:rFonts w:hint="eastAsia" w:ascii="宋体" w:hAnsi="宋体" w:cs="宋体"/>
                <w:bCs/>
                <w:szCs w:val="21"/>
                <w:lang w:val="zh-CN"/>
              </w:rPr>
            </w:pPr>
          </w:p>
        </w:tc>
        <w:tc>
          <w:tcPr>
            <w:tcW w:w="1205" w:type="dxa"/>
            <w:noWrap w:val="0"/>
            <w:vAlign w:val="center"/>
          </w:tcPr>
          <w:p w14:paraId="7A38AAE4">
            <w:pPr>
              <w:autoSpaceDE w:val="0"/>
              <w:autoSpaceDN w:val="0"/>
              <w:adjustRightInd w:val="0"/>
              <w:snapToGrid w:val="0"/>
              <w:spacing w:line="360" w:lineRule="auto"/>
              <w:jc w:val="center"/>
              <w:rPr>
                <w:rFonts w:hint="eastAsia" w:ascii="宋体" w:hAnsi="宋体" w:cs="宋体"/>
                <w:bCs/>
                <w:szCs w:val="21"/>
                <w:lang w:val="zh-CN"/>
              </w:rPr>
            </w:pPr>
          </w:p>
        </w:tc>
        <w:tc>
          <w:tcPr>
            <w:tcW w:w="1029" w:type="dxa"/>
            <w:noWrap w:val="0"/>
            <w:vAlign w:val="center"/>
          </w:tcPr>
          <w:p w14:paraId="768A16F1">
            <w:pPr>
              <w:autoSpaceDE w:val="0"/>
              <w:autoSpaceDN w:val="0"/>
              <w:adjustRightInd w:val="0"/>
              <w:snapToGrid w:val="0"/>
              <w:spacing w:line="360" w:lineRule="auto"/>
              <w:jc w:val="center"/>
              <w:rPr>
                <w:rFonts w:hint="eastAsia" w:ascii="宋体" w:hAnsi="宋体" w:cs="宋体"/>
                <w:bCs/>
                <w:szCs w:val="21"/>
                <w:lang w:val="zh-CN"/>
              </w:rPr>
            </w:pPr>
          </w:p>
        </w:tc>
        <w:tc>
          <w:tcPr>
            <w:tcW w:w="1231" w:type="dxa"/>
            <w:noWrap w:val="0"/>
            <w:vAlign w:val="center"/>
          </w:tcPr>
          <w:p w14:paraId="4F5C4B25">
            <w:pPr>
              <w:autoSpaceDE w:val="0"/>
              <w:autoSpaceDN w:val="0"/>
              <w:adjustRightInd w:val="0"/>
              <w:snapToGrid w:val="0"/>
              <w:spacing w:line="360" w:lineRule="auto"/>
              <w:jc w:val="center"/>
              <w:rPr>
                <w:rFonts w:hint="eastAsia" w:ascii="宋体" w:hAnsi="宋体" w:cs="宋体"/>
                <w:bCs/>
                <w:szCs w:val="21"/>
                <w:lang w:val="zh-CN"/>
              </w:rPr>
            </w:pPr>
          </w:p>
        </w:tc>
        <w:tc>
          <w:tcPr>
            <w:tcW w:w="1130" w:type="dxa"/>
            <w:noWrap w:val="0"/>
            <w:vAlign w:val="center"/>
          </w:tcPr>
          <w:p w14:paraId="6888F57B">
            <w:pPr>
              <w:autoSpaceDE w:val="0"/>
              <w:autoSpaceDN w:val="0"/>
              <w:adjustRightInd w:val="0"/>
              <w:snapToGrid w:val="0"/>
              <w:spacing w:line="360" w:lineRule="auto"/>
              <w:jc w:val="center"/>
              <w:rPr>
                <w:rFonts w:hint="eastAsia" w:ascii="宋体" w:hAnsi="宋体" w:cs="宋体"/>
                <w:bCs/>
                <w:szCs w:val="21"/>
                <w:lang w:val="zh-CN"/>
              </w:rPr>
            </w:pPr>
          </w:p>
        </w:tc>
        <w:tc>
          <w:tcPr>
            <w:tcW w:w="1222" w:type="dxa"/>
            <w:noWrap w:val="0"/>
            <w:vAlign w:val="center"/>
          </w:tcPr>
          <w:p w14:paraId="6E01B08D">
            <w:pPr>
              <w:autoSpaceDE w:val="0"/>
              <w:autoSpaceDN w:val="0"/>
              <w:adjustRightInd w:val="0"/>
              <w:snapToGrid w:val="0"/>
              <w:spacing w:line="360" w:lineRule="auto"/>
              <w:jc w:val="center"/>
              <w:rPr>
                <w:rFonts w:hint="eastAsia" w:ascii="宋体" w:hAnsi="宋体" w:cs="宋体"/>
                <w:bCs/>
                <w:szCs w:val="21"/>
                <w:lang w:val="zh-CN"/>
              </w:rPr>
            </w:pPr>
          </w:p>
        </w:tc>
      </w:tr>
    </w:tbl>
    <w:p w14:paraId="584369F6">
      <w:pPr>
        <w:autoSpaceDE w:val="0"/>
        <w:autoSpaceDN w:val="0"/>
        <w:adjustRightInd w:val="0"/>
        <w:snapToGrid w:val="0"/>
        <w:spacing w:line="360" w:lineRule="auto"/>
        <w:jc w:val="left"/>
        <w:rPr>
          <w:rFonts w:hint="eastAsia" w:ascii="宋体" w:hAnsi="宋体" w:cs="宋体"/>
          <w:bCs/>
          <w:szCs w:val="18"/>
          <w:lang w:val="zh-CN"/>
        </w:rPr>
      </w:pPr>
      <w:r>
        <w:rPr>
          <w:rFonts w:hint="eastAsia" w:ascii="宋体" w:hAnsi="宋体" w:cs="宋体"/>
          <w:bCs/>
          <w:szCs w:val="18"/>
          <w:lang w:val="zh-CN"/>
        </w:rPr>
        <w:t>注：</w:t>
      </w:r>
      <w:r>
        <w:rPr>
          <w:rFonts w:hint="eastAsia" w:ascii="宋体" w:hAnsi="宋体" w:cs="宋体"/>
          <w:bCs/>
          <w:szCs w:val="18"/>
        </w:rPr>
        <w:t>满足本项目实施需求，拟投入本项目的项目管理机构所配备的不同岗位，其任职人员不得重复，即一人一职。</w:t>
      </w:r>
    </w:p>
    <w:p w14:paraId="7CC17743">
      <w:pPr>
        <w:adjustRightInd w:val="0"/>
        <w:snapToGrid w:val="0"/>
        <w:spacing w:before="120" w:beforeLines="50" w:after="240" w:afterLines="100" w:line="360" w:lineRule="auto"/>
        <w:rPr>
          <w:rFonts w:hint="eastAsia" w:ascii="宋体" w:hAnsi="宋体" w:cs="宋体"/>
          <w:b/>
          <w:sz w:val="24"/>
        </w:rPr>
      </w:pPr>
      <w:r>
        <w:rPr>
          <w:rFonts w:hint="eastAsia" w:ascii="宋体" w:hAnsi="宋体" w:cs="宋体"/>
          <w:bCs/>
          <w:szCs w:val="18"/>
          <w:lang w:val="zh-CN"/>
        </w:rPr>
        <w:br w:type="page"/>
      </w:r>
      <w:r>
        <w:rPr>
          <w:rFonts w:hint="eastAsia" w:ascii="宋体" w:hAnsi="宋体" w:cs="宋体"/>
          <w:b/>
          <w:sz w:val="24"/>
        </w:rPr>
        <w:t>（二）主要人员简历表</w:t>
      </w:r>
    </w:p>
    <w:p w14:paraId="0236C168">
      <w:pPr>
        <w:autoSpaceDE w:val="0"/>
        <w:autoSpaceDN w:val="0"/>
        <w:adjustRightInd w:val="0"/>
        <w:snapToGrid w:val="0"/>
        <w:spacing w:line="360" w:lineRule="auto"/>
        <w:jc w:val="left"/>
        <w:rPr>
          <w:rFonts w:hint="eastAsia" w:ascii="宋体" w:hAnsi="宋体" w:cs="宋体"/>
          <w:bCs/>
          <w:szCs w:val="21"/>
          <w:lang w:val="zh-CN"/>
        </w:rPr>
      </w:pPr>
      <w:r>
        <w:rPr>
          <w:rFonts w:hint="eastAsia" w:ascii="宋体" w:hAnsi="宋体" w:cs="宋体"/>
          <w:bCs/>
          <w:szCs w:val="21"/>
          <w:lang w:val="zh-CN"/>
        </w:rPr>
        <w:t>附1：项目负责人简历表</w:t>
      </w:r>
    </w:p>
    <w:tbl>
      <w:tblPr>
        <w:tblStyle w:val="22"/>
        <w:tblW w:w="85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3449"/>
        <w:gridCol w:w="1843"/>
        <w:gridCol w:w="2126"/>
      </w:tblGrid>
      <w:tr w14:paraId="3E50C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0F9D6581">
            <w:pPr>
              <w:adjustRightInd w:val="0"/>
              <w:snapToGrid w:val="0"/>
              <w:spacing w:line="360" w:lineRule="auto"/>
              <w:rPr>
                <w:rFonts w:hint="eastAsia" w:ascii="宋体" w:hAnsi="宋体" w:cs="宋体"/>
                <w:szCs w:val="21"/>
              </w:rPr>
            </w:pPr>
            <w:r>
              <w:rPr>
                <w:rFonts w:hint="eastAsia" w:ascii="宋体" w:hAnsi="宋体" w:cs="宋体"/>
                <w:szCs w:val="21"/>
              </w:rPr>
              <w:t>姓  名</w:t>
            </w:r>
          </w:p>
        </w:tc>
        <w:tc>
          <w:tcPr>
            <w:tcW w:w="3449" w:type="dxa"/>
            <w:noWrap w:val="0"/>
            <w:vAlign w:val="center"/>
          </w:tcPr>
          <w:p w14:paraId="1580B452">
            <w:pPr>
              <w:adjustRightInd w:val="0"/>
              <w:snapToGrid w:val="0"/>
              <w:spacing w:line="360" w:lineRule="auto"/>
              <w:rPr>
                <w:rFonts w:hint="eastAsia" w:ascii="宋体" w:hAnsi="宋体" w:cs="宋体"/>
                <w:szCs w:val="21"/>
              </w:rPr>
            </w:pPr>
          </w:p>
        </w:tc>
        <w:tc>
          <w:tcPr>
            <w:tcW w:w="1843" w:type="dxa"/>
            <w:noWrap w:val="0"/>
            <w:vAlign w:val="center"/>
          </w:tcPr>
          <w:p w14:paraId="7503808E">
            <w:pPr>
              <w:adjustRightInd w:val="0"/>
              <w:snapToGrid w:val="0"/>
              <w:spacing w:line="360" w:lineRule="auto"/>
              <w:rPr>
                <w:rFonts w:hint="eastAsia" w:ascii="宋体" w:hAnsi="宋体" w:cs="宋体"/>
                <w:szCs w:val="21"/>
              </w:rPr>
            </w:pPr>
            <w:r>
              <w:rPr>
                <w:rFonts w:hint="eastAsia" w:ascii="宋体" w:hAnsi="宋体" w:cs="宋体"/>
                <w:szCs w:val="21"/>
              </w:rPr>
              <w:t>年  龄</w:t>
            </w:r>
          </w:p>
        </w:tc>
        <w:tc>
          <w:tcPr>
            <w:tcW w:w="2126" w:type="dxa"/>
            <w:noWrap w:val="0"/>
            <w:vAlign w:val="center"/>
          </w:tcPr>
          <w:p w14:paraId="051FEA9F">
            <w:pPr>
              <w:adjustRightInd w:val="0"/>
              <w:snapToGrid w:val="0"/>
              <w:spacing w:line="360" w:lineRule="auto"/>
              <w:rPr>
                <w:rFonts w:hint="eastAsia" w:ascii="宋体" w:hAnsi="宋体" w:cs="宋体"/>
                <w:szCs w:val="21"/>
              </w:rPr>
            </w:pPr>
          </w:p>
        </w:tc>
      </w:tr>
      <w:tr w14:paraId="253F9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19F1EF40">
            <w:pPr>
              <w:adjustRightInd w:val="0"/>
              <w:snapToGrid w:val="0"/>
              <w:spacing w:line="360" w:lineRule="auto"/>
              <w:rPr>
                <w:rFonts w:hint="eastAsia" w:ascii="宋体" w:hAnsi="宋体" w:cs="宋体"/>
                <w:szCs w:val="21"/>
              </w:rPr>
            </w:pPr>
            <w:r>
              <w:rPr>
                <w:rFonts w:hint="eastAsia" w:ascii="宋体" w:hAnsi="宋体" w:cs="宋体"/>
                <w:szCs w:val="21"/>
              </w:rPr>
              <w:t>职  务</w:t>
            </w:r>
          </w:p>
        </w:tc>
        <w:tc>
          <w:tcPr>
            <w:tcW w:w="3449" w:type="dxa"/>
            <w:noWrap w:val="0"/>
            <w:vAlign w:val="center"/>
          </w:tcPr>
          <w:p w14:paraId="3952E87A">
            <w:pPr>
              <w:adjustRightInd w:val="0"/>
              <w:snapToGrid w:val="0"/>
              <w:spacing w:line="360" w:lineRule="auto"/>
              <w:rPr>
                <w:rFonts w:hint="eastAsia" w:ascii="宋体" w:hAnsi="宋体" w:cs="宋体"/>
                <w:szCs w:val="21"/>
              </w:rPr>
            </w:pPr>
          </w:p>
        </w:tc>
        <w:tc>
          <w:tcPr>
            <w:tcW w:w="1843" w:type="dxa"/>
            <w:noWrap w:val="0"/>
            <w:vAlign w:val="center"/>
          </w:tcPr>
          <w:p w14:paraId="6696D699">
            <w:pPr>
              <w:adjustRightInd w:val="0"/>
              <w:snapToGrid w:val="0"/>
              <w:spacing w:line="360" w:lineRule="auto"/>
              <w:rPr>
                <w:rFonts w:hint="eastAsia" w:ascii="宋体" w:hAnsi="宋体" w:cs="宋体"/>
                <w:szCs w:val="21"/>
              </w:rPr>
            </w:pPr>
            <w:r>
              <w:rPr>
                <w:rFonts w:hint="eastAsia" w:ascii="宋体" w:hAnsi="宋体" w:cs="宋体"/>
                <w:szCs w:val="21"/>
              </w:rPr>
              <w:t>拟在本项目任职</w:t>
            </w:r>
          </w:p>
        </w:tc>
        <w:tc>
          <w:tcPr>
            <w:tcW w:w="2126" w:type="dxa"/>
            <w:noWrap w:val="0"/>
            <w:vAlign w:val="center"/>
          </w:tcPr>
          <w:p w14:paraId="01BB53A9">
            <w:pPr>
              <w:adjustRightInd w:val="0"/>
              <w:snapToGrid w:val="0"/>
              <w:spacing w:line="360" w:lineRule="auto"/>
              <w:rPr>
                <w:rFonts w:hint="eastAsia" w:ascii="宋体" w:hAnsi="宋体" w:cs="宋体"/>
                <w:szCs w:val="21"/>
              </w:rPr>
            </w:pPr>
          </w:p>
        </w:tc>
      </w:tr>
      <w:tr w14:paraId="5EA33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323F194E">
            <w:pPr>
              <w:adjustRightInd w:val="0"/>
              <w:snapToGrid w:val="0"/>
              <w:spacing w:line="360" w:lineRule="auto"/>
              <w:rPr>
                <w:rFonts w:hint="eastAsia" w:ascii="宋体" w:hAnsi="宋体" w:cs="宋体"/>
                <w:szCs w:val="21"/>
              </w:rPr>
            </w:pPr>
            <w:r>
              <w:rPr>
                <w:rFonts w:hint="eastAsia" w:ascii="宋体" w:hAnsi="宋体" w:cs="宋体"/>
                <w:szCs w:val="21"/>
              </w:rPr>
              <w:t>职  称</w:t>
            </w:r>
          </w:p>
        </w:tc>
        <w:tc>
          <w:tcPr>
            <w:tcW w:w="3449" w:type="dxa"/>
            <w:noWrap w:val="0"/>
            <w:vAlign w:val="center"/>
          </w:tcPr>
          <w:p w14:paraId="36968216">
            <w:pPr>
              <w:adjustRightInd w:val="0"/>
              <w:snapToGrid w:val="0"/>
              <w:spacing w:line="360" w:lineRule="auto"/>
              <w:rPr>
                <w:rFonts w:hint="eastAsia" w:ascii="宋体" w:hAnsi="宋体" w:cs="宋体"/>
                <w:szCs w:val="21"/>
              </w:rPr>
            </w:pPr>
          </w:p>
        </w:tc>
        <w:tc>
          <w:tcPr>
            <w:tcW w:w="1843" w:type="dxa"/>
            <w:noWrap w:val="0"/>
            <w:vAlign w:val="center"/>
          </w:tcPr>
          <w:p w14:paraId="1D1B3141">
            <w:pPr>
              <w:adjustRightInd w:val="0"/>
              <w:snapToGrid w:val="0"/>
              <w:spacing w:line="360" w:lineRule="auto"/>
              <w:rPr>
                <w:rFonts w:hint="eastAsia" w:ascii="宋体" w:hAnsi="宋体" w:cs="宋体"/>
                <w:szCs w:val="21"/>
              </w:rPr>
            </w:pPr>
            <w:r>
              <w:rPr>
                <w:rFonts w:hint="eastAsia" w:ascii="宋体" w:hAnsi="宋体" w:cs="宋体"/>
                <w:szCs w:val="21"/>
              </w:rPr>
              <w:t>证  号</w:t>
            </w:r>
          </w:p>
        </w:tc>
        <w:tc>
          <w:tcPr>
            <w:tcW w:w="2126" w:type="dxa"/>
            <w:noWrap w:val="0"/>
            <w:vAlign w:val="center"/>
          </w:tcPr>
          <w:p w14:paraId="28BBC9D5">
            <w:pPr>
              <w:adjustRightInd w:val="0"/>
              <w:snapToGrid w:val="0"/>
              <w:spacing w:line="360" w:lineRule="auto"/>
              <w:rPr>
                <w:rFonts w:hint="eastAsia" w:ascii="宋体" w:hAnsi="宋体" w:cs="宋体"/>
                <w:szCs w:val="21"/>
              </w:rPr>
            </w:pPr>
          </w:p>
        </w:tc>
      </w:tr>
      <w:tr w14:paraId="5C866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510" w:type="dxa"/>
            <w:gridSpan w:val="4"/>
            <w:noWrap w:val="0"/>
            <w:vAlign w:val="center"/>
          </w:tcPr>
          <w:p w14:paraId="7333994D">
            <w:pPr>
              <w:adjustRightInd w:val="0"/>
              <w:snapToGrid w:val="0"/>
              <w:spacing w:line="360" w:lineRule="auto"/>
              <w:rPr>
                <w:rFonts w:hint="eastAsia" w:ascii="宋体" w:hAnsi="宋体" w:cs="宋体"/>
                <w:szCs w:val="21"/>
              </w:rPr>
            </w:pPr>
            <w:r>
              <w:rPr>
                <w:rFonts w:hint="eastAsia" w:ascii="宋体" w:hAnsi="宋体" w:cs="宋体"/>
                <w:szCs w:val="21"/>
              </w:rPr>
              <w:t>主要工作经历</w:t>
            </w:r>
          </w:p>
        </w:tc>
      </w:tr>
      <w:tr w14:paraId="5C6CA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7127B52E">
            <w:pPr>
              <w:adjustRightInd w:val="0"/>
              <w:snapToGrid w:val="0"/>
              <w:spacing w:line="360" w:lineRule="auto"/>
              <w:rPr>
                <w:rFonts w:hint="eastAsia" w:ascii="宋体" w:hAnsi="宋体" w:cs="宋体"/>
                <w:szCs w:val="21"/>
              </w:rPr>
            </w:pPr>
            <w:r>
              <w:rPr>
                <w:rFonts w:hint="eastAsia" w:ascii="宋体" w:hAnsi="宋体" w:cs="宋体"/>
                <w:szCs w:val="21"/>
              </w:rPr>
              <w:t>时  间</w:t>
            </w:r>
          </w:p>
        </w:tc>
        <w:tc>
          <w:tcPr>
            <w:tcW w:w="3449" w:type="dxa"/>
            <w:noWrap w:val="0"/>
            <w:vAlign w:val="center"/>
          </w:tcPr>
          <w:p w14:paraId="68D2B251">
            <w:pPr>
              <w:adjustRightInd w:val="0"/>
              <w:snapToGrid w:val="0"/>
              <w:spacing w:line="360" w:lineRule="auto"/>
              <w:rPr>
                <w:rFonts w:hint="eastAsia" w:ascii="宋体" w:hAnsi="宋体" w:cs="宋体"/>
                <w:szCs w:val="21"/>
              </w:rPr>
            </w:pPr>
            <w:r>
              <w:rPr>
                <w:rFonts w:hint="eastAsia" w:ascii="宋体" w:hAnsi="宋体" w:cs="宋体"/>
                <w:szCs w:val="21"/>
              </w:rPr>
              <w:t>参加过的</w:t>
            </w:r>
            <w:r>
              <w:rPr>
                <w:rFonts w:hint="eastAsia" w:ascii="宋体" w:hAnsi="宋体"/>
                <w:color w:val="000000"/>
                <w:kern w:val="0"/>
                <w:szCs w:val="21"/>
                <w:lang w:val="en-US" w:eastAsia="zh-CN"/>
              </w:rPr>
              <w:t>水资源管理相关</w:t>
            </w:r>
            <w:r>
              <w:rPr>
                <w:rFonts w:hint="eastAsia" w:ascii="宋体" w:hAnsi="宋体"/>
                <w:color w:val="000000"/>
                <w:kern w:val="0"/>
                <w:szCs w:val="21"/>
              </w:rPr>
              <w:t>业</w:t>
            </w:r>
            <w:r>
              <w:rPr>
                <w:rFonts w:hint="eastAsia" w:ascii="宋体" w:hAnsi="宋体" w:cs="宋体"/>
                <w:szCs w:val="21"/>
              </w:rPr>
              <w:t>项目名称</w:t>
            </w:r>
          </w:p>
        </w:tc>
        <w:tc>
          <w:tcPr>
            <w:tcW w:w="1843" w:type="dxa"/>
            <w:noWrap w:val="0"/>
            <w:vAlign w:val="center"/>
          </w:tcPr>
          <w:p w14:paraId="201125F4">
            <w:pPr>
              <w:adjustRightInd w:val="0"/>
              <w:snapToGrid w:val="0"/>
              <w:spacing w:line="360" w:lineRule="auto"/>
              <w:rPr>
                <w:rFonts w:hint="eastAsia" w:ascii="宋体" w:hAnsi="宋体" w:cs="宋体"/>
                <w:szCs w:val="21"/>
              </w:rPr>
            </w:pPr>
            <w:r>
              <w:rPr>
                <w:rFonts w:hint="eastAsia" w:ascii="宋体" w:hAnsi="宋体" w:cs="宋体"/>
                <w:szCs w:val="21"/>
              </w:rPr>
              <w:t>概况说明</w:t>
            </w:r>
          </w:p>
        </w:tc>
        <w:tc>
          <w:tcPr>
            <w:tcW w:w="2126" w:type="dxa"/>
            <w:noWrap w:val="0"/>
            <w:vAlign w:val="center"/>
          </w:tcPr>
          <w:p w14:paraId="1F513947">
            <w:pPr>
              <w:adjustRightInd w:val="0"/>
              <w:snapToGrid w:val="0"/>
              <w:spacing w:line="360" w:lineRule="auto"/>
              <w:rPr>
                <w:rFonts w:hint="eastAsia" w:ascii="宋体" w:hAnsi="宋体" w:cs="宋体"/>
                <w:szCs w:val="21"/>
              </w:rPr>
            </w:pPr>
            <w:r>
              <w:rPr>
                <w:rFonts w:hint="eastAsia" w:ascii="宋体" w:hAnsi="宋体" w:cs="宋体"/>
                <w:szCs w:val="21"/>
              </w:rPr>
              <w:t>招标人及联系电话</w:t>
            </w:r>
          </w:p>
        </w:tc>
      </w:tr>
      <w:tr w14:paraId="774F0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689F7CD6">
            <w:pPr>
              <w:adjustRightInd w:val="0"/>
              <w:snapToGrid w:val="0"/>
              <w:spacing w:line="360" w:lineRule="auto"/>
              <w:rPr>
                <w:rFonts w:hint="eastAsia" w:ascii="宋体" w:hAnsi="宋体" w:cs="宋体"/>
                <w:szCs w:val="21"/>
              </w:rPr>
            </w:pPr>
          </w:p>
        </w:tc>
        <w:tc>
          <w:tcPr>
            <w:tcW w:w="3449" w:type="dxa"/>
            <w:noWrap w:val="0"/>
            <w:vAlign w:val="center"/>
          </w:tcPr>
          <w:p w14:paraId="4E101DE6">
            <w:pPr>
              <w:adjustRightInd w:val="0"/>
              <w:snapToGrid w:val="0"/>
              <w:spacing w:line="360" w:lineRule="auto"/>
              <w:rPr>
                <w:rFonts w:hint="eastAsia" w:ascii="宋体" w:hAnsi="宋体" w:cs="宋体"/>
                <w:szCs w:val="21"/>
              </w:rPr>
            </w:pPr>
          </w:p>
        </w:tc>
        <w:tc>
          <w:tcPr>
            <w:tcW w:w="1843" w:type="dxa"/>
            <w:noWrap w:val="0"/>
            <w:vAlign w:val="center"/>
          </w:tcPr>
          <w:p w14:paraId="687DB670">
            <w:pPr>
              <w:adjustRightInd w:val="0"/>
              <w:snapToGrid w:val="0"/>
              <w:spacing w:line="360" w:lineRule="auto"/>
              <w:rPr>
                <w:rFonts w:hint="eastAsia" w:ascii="宋体" w:hAnsi="宋体" w:cs="宋体"/>
                <w:szCs w:val="21"/>
              </w:rPr>
            </w:pPr>
          </w:p>
        </w:tc>
        <w:tc>
          <w:tcPr>
            <w:tcW w:w="2126" w:type="dxa"/>
            <w:noWrap w:val="0"/>
            <w:vAlign w:val="center"/>
          </w:tcPr>
          <w:p w14:paraId="0C5CAD03">
            <w:pPr>
              <w:adjustRightInd w:val="0"/>
              <w:snapToGrid w:val="0"/>
              <w:spacing w:line="360" w:lineRule="auto"/>
              <w:rPr>
                <w:rFonts w:hint="eastAsia" w:ascii="宋体" w:hAnsi="宋体" w:cs="宋体"/>
                <w:szCs w:val="21"/>
              </w:rPr>
            </w:pPr>
          </w:p>
        </w:tc>
      </w:tr>
      <w:tr w14:paraId="6A567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5C909696">
            <w:pPr>
              <w:adjustRightInd w:val="0"/>
              <w:snapToGrid w:val="0"/>
              <w:spacing w:line="360" w:lineRule="auto"/>
              <w:rPr>
                <w:rFonts w:hint="eastAsia" w:ascii="宋体" w:hAnsi="宋体" w:cs="宋体"/>
                <w:szCs w:val="21"/>
              </w:rPr>
            </w:pPr>
          </w:p>
        </w:tc>
        <w:tc>
          <w:tcPr>
            <w:tcW w:w="3449" w:type="dxa"/>
            <w:noWrap w:val="0"/>
            <w:vAlign w:val="center"/>
          </w:tcPr>
          <w:p w14:paraId="6A090AE8">
            <w:pPr>
              <w:adjustRightInd w:val="0"/>
              <w:snapToGrid w:val="0"/>
              <w:spacing w:line="360" w:lineRule="auto"/>
              <w:rPr>
                <w:rFonts w:hint="eastAsia" w:ascii="宋体" w:hAnsi="宋体" w:cs="宋体"/>
                <w:szCs w:val="21"/>
              </w:rPr>
            </w:pPr>
          </w:p>
        </w:tc>
        <w:tc>
          <w:tcPr>
            <w:tcW w:w="1843" w:type="dxa"/>
            <w:noWrap w:val="0"/>
            <w:vAlign w:val="center"/>
          </w:tcPr>
          <w:p w14:paraId="774C3AD2">
            <w:pPr>
              <w:adjustRightInd w:val="0"/>
              <w:snapToGrid w:val="0"/>
              <w:spacing w:line="360" w:lineRule="auto"/>
              <w:rPr>
                <w:rFonts w:hint="eastAsia" w:ascii="宋体" w:hAnsi="宋体" w:cs="宋体"/>
                <w:szCs w:val="21"/>
              </w:rPr>
            </w:pPr>
          </w:p>
        </w:tc>
        <w:tc>
          <w:tcPr>
            <w:tcW w:w="2126" w:type="dxa"/>
            <w:noWrap w:val="0"/>
            <w:vAlign w:val="center"/>
          </w:tcPr>
          <w:p w14:paraId="18640CF5">
            <w:pPr>
              <w:adjustRightInd w:val="0"/>
              <w:snapToGrid w:val="0"/>
              <w:spacing w:line="360" w:lineRule="auto"/>
              <w:rPr>
                <w:rFonts w:hint="eastAsia" w:ascii="宋体" w:hAnsi="宋体" w:cs="宋体"/>
                <w:szCs w:val="21"/>
              </w:rPr>
            </w:pPr>
          </w:p>
        </w:tc>
      </w:tr>
      <w:tr w14:paraId="1959C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2D72BB60">
            <w:pPr>
              <w:adjustRightInd w:val="0"/>
              <w:snapToGrid w:val="0"/>
              <w:spacing w:line="360" w:lineRule="auto"/>
              <w:rPr>
                <w:rFonts w:hint="eastAsia" w:ascii="宋体" w:hAnsi="宋体" w:cs="宋体"/>
                <w:szCs w:val="21"/>
              </w:rPr>
            </w:pPr>
          </w:p>
        </w:tc>
        <w:tc>
          <w:tcPr>
            <w:tcW w:w="3449" w:type="dxa"/>
            <w:noWrap w:val="0"/>
            <w:vAlign w:val="center"/>
          </w:tcPr>
          <w:p w14:paraId="2FE70E40">
            <w:pPr>
              <w:adjustRightInd w:val="0"/>
              <w:snapToGrid w:val="0"/>
              <w:spacing w:line="360" w:lineRule="auto"/>
              <w:rPr>
                <w:rFonts w:hint="eastAsia" w:ascii="宋体" w:hAnsi="宋体" w:cs="宋体"/>
                <w:szCs w:val="21"/>
              </w:rPr>
            </w:pPr>
          </w:p>
        </w:tc>
        <w:tc>
          <w:tcPr>
            <w:tcW w:w="1843" w:type="dxa"/>
            <w:noWrap w:val="0"/>
            <w:vAlign w:val="center"/>
          </w:tcPr>
          <w:p w14:paraId="65B6754B">
            <w:pPr>
              <w:adjustRightInd w:val="0"/>
              <w:snapToGrid w:val="0"/>
              <w:spacing w:line="360" w:lineRule="auto"/>
              <w:rPr>
                <w:rFonts w:hint="eastAsia" w:ascii="宋体" w:hAnsi="宋体" w:cs="宋体"/>
                <w:szCs w:val="21"/>
              </w:rPr>
            </w:pPr>
          </w:p>
        </w:tc>
        <w:tc>
          <w:tcPr>
            <w:tcW w:w="2126" w:type="dxa"/>
            <w:noWrap w:val="0"/>
            <w:vAlign w:val="center"/>
          </w:tcPr>
          <w:p w14:paraId="651C7296">
            <w:pPr>
              <w:adjustRightInd w:val="0"/>
              <w:snapToGrid w:val="0"/>
              <w:spacing w:line="360" w:lineRule="auto"/>
              <w:rPr>
                <w:rFonts w:hint="eastAsia" w:ascii="宋体" w:hAnsi="宋体" w:cs="宋体"/>
                <w:szCs w:val="21"/>
              </w:rPr>
            </w:pPr>
          </w:p>
        </w:tc>
      </w:tr>
      <w:tr w14:paraId="6EFFC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3DEDF8AD">
            <w:pPr>
              <w:adjustRightInd w:val="0"/>
              <w:snapToGrid w:val="0"/>
              <w:spacing w:line="360" w:lineRule="auto"/>
              <w:rPr>
                <w:rFonts w:hint="eastAsia" w:ascii="宋体" w:hAnsi="宋体" w:cs="宋体"/>
                <w:szCs w:val="21"/>
              </w:rPr>
            </w:pPr>
          </w:p>
        </w:tc>
        <w:tc>
          <w:tcPr>
            <w:tcW w:w="3449" w:type="dxa"/>
            <w:noWrap w:val="0"/>
            <w:vAlign w:val="center"/>
          </w:tcPr>
          <w:p w14:paraId="08F5355D">
            <w:pPr>
              <w:adjustRightInd w:val="0"/>
              <w:snapToGrid w:val="0"/>
              <w:spacing w:line="360" w:lineRule="auto"/>
              <w:rPr>
                <w:rFonts w:hint="eastAsia" w:ascii="宋体" w:hAnsi="宋体" w:cs="宋体"/>
                <w:szCs w:val="21"/>
              </w:rPr>
            </w:pPr>
          </w:p>
        </w:tc>
        <w:tc>
          <w:tcPr>
            <w:tcW w:w="1843" w:type="dxa"/>
            <w:noWrap w:val="0"/>
            <w:vAlign w:val="center"/>
          </w:tcPr>
          <w:p w14:paraId="250FAC84">
            <w:pPr>
              <w:adjustRightInd w:val="0"/>
              <w:snapToGrid w:val="0"/>
              <w:spacing w:line="360" w:lineRule="auto"/>
              <w:rPr>
                <w:rFonts w:hint="eastAsia" w:ascii="宋体" w:hAnsi="宋体" w:cs="宋体"/>
                <w:szCs w:val="21"/>
              </w:rPr>
            </w:pPr>
          </w:p>
        </w:tc>
        <w:tc>
          <w:tcPr>
            <w:tcW w:w="2126" w:type="dxa"/>
            <w:noWrap w:val="0"/>
            <w:vAlign w:val="center"/>
          </w:tcPr>
          <w:p w14:paraId="47C8519D">
            <w:pPr>
              <w:adjustRightInd w:val="0"/>
              <w:snapToGrid w:val="0"/>
              <w:spacing w:line="360" w:lineRule="auto"/>
              <w:rPr>
                <w:rFonts w:hint="eastAsia" w:ascii="宋体" w:hAnsi="宋体" w:cs="宋体"/>
                <w:szCs w:val="21"/>
              </w:rPr>
            </w:pPr>
          </w:p>
        </w:tc>
      </w:tr>
      <w:tr w14:paraId="398E8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23646D3B">
            <w:pPr>
              <w:adjustRightInd w:val="0"/>
              <w:snapToGrid w:val="0"/>
              <w:spacing w:line="360" w:lineRule="auto"/>
              <w:rPr>
                <w:rFonts w:hint="eastAsia" w:ascii="宋体" w:hAnsi="宋体" w:cs="宋体"/>
                <w:szCs w:val="21"/>
              </w:rPr>
            </w:pPr>
          </w:p>
        </w:tc>
        <w:tc>
          <w:tcPr>
            <w:tcW w:w="3449" w:type="dxa"/>
            <w:noWrap w:val="0"/>
            <w:vAlign w:val="center"/>
          </w:tcPr>
          <w:p w14:paraId="1B8761BC">
            <w:pPr>
              <w:adjustRightInd w:val="0"/>
              <w:snapToGrid w:val="0"/>
              <w:spacing w:line="360" w:lineRule="auto"/>
              <w:rPr>
                <w:rFonts w:hint="eastAsia" w:ascii="宋体" w:hAnsi="宋体" w:cs="宋体"/>
                <w:szCs w:val="21"/>
              </w:rPr>
            </w:pPr>
          </w:p>
        </w:tc>
        <w:tc>
          <w:tcPr>
            <w:tcW w:w="1843" w:type="dxa"/>
            <w:noWrap w:val="0"/>
            <w:vAlign w:val="center"/>
          </w:tcPr>
          <w:p w14:paraId="1A81BAB0">
            <w:pPr>
              <w:adjustRightInd w:val="0"/>
              <w:snapToGrid w:val="0"/>
              <w:spacing w:line="360" w:lineRule="auto"/>
              <w:rPr>
                <w:rFonts w:hint="eastAsia" w:ascii="宋体" w:hAnsi="宋体" w:cs="宋体"/>
                <w:szCs w:val="21"/>
              </w:rPr>
            </w:pPr>
          </w:p>
        </w:tc>
        <w:tc>
          <w:tcPr>
            <w:tcW w:w="2126" w:type="dxa"/>
            <w:noWrap w:val="0"/>
            <w:vAlign w:val="center"/>
          </w:tcPr>
          <w:p w14:paraId="07366E3C">
            <w:pPr>
              <w:adjustRightInd w:val="0"/>
              <w:snapToGrid w:val="0"/>
              <w:spacing w:line="360" w:lineRule="auto"/>
              <w:rPr>
                <w:rFonts w:hint="eastAsia" w:ascii="宋体" w:hAnsi="宋体" w:cs="宋体"/>
                <w:szCs w:val="21"/>
              </w:rPr>
            </w:pPr>
          </w:p>
        </w:tc>
      </w:tr>
      <w:tr w14:paraId="66A93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1814AE0B">
            <w:pPr>
              <w:adjustRightInd w:val="0"/>
              <w:snapToGrid w:val="0"/>
              <w:spacing w:line="360" w:lineRule="auto"/>
              <w:rPr>
                <w:rFonts w:hint="eastAsia" w:ascii="宋体" w:hAnsi="宋体" w:cs="宋体"/>
                <w:szCs w:val="21"/>
              </w:rPr>
            </w:pPr>
          </w:p>
        </w:tc>
        <w:tc>
          <w:tcPr>
            <w:tcW w:w="3449" w:type="dxa"/>
            <w:noWrap w:val="0"/>
            <w:vAlign w:val="center"/>
          </w:tcPr>
          <w:p w14:paraId="5759799D">
            <w:pPr>
              <w:adjustRightInd w:val="0"/>
              <w:snapToGrid w:val="0"/>
              <w:spacing w:line="360" w:lineRule="auto"/>
              <w:rPr>
                <w:rFonts w:hint="eastAsia" w:ascii="宋体" w:hAnsi="宋体" w:cs="宋体"/>
                <w:szCs w:val="21"/>
              </w:rPr>
            </w:pPr>
          </w:p>
        </w:tc>
        <w:tc>
          <w:tcPr>
            <w:tcW w:w="1843" w:type="dxa"/>
            <w:noWrap w:val="0"/>
            <w:vAlign w:val="center"/>
          </w:tcPr>
          <w:p w14:paraId="30368D65">
            <w:pPr>
              <w:adjustRightInd w:val="0"/>
              <w:snapToGrid w:val="0"/>
              <w:spacing w:line="360" w:lineRule="auto"/>
              <w:rPr>
                <w:rFonts w:hint="eastAsia" w:ascii="宋体" w:hAnsi="宋体" w:cs="宋体"/>
                <w:szCs w:val="21"/>
              </w:rPr>
            </w:pPr>
          </w:p>
        </w:tc>
        <w:tc>
          <w:tcPr>
            <w:tcW w:w="2126" w:type="dxa"/>
            <w:noWrap w:val="0"/>
            <w:vAlign w:val="center"/>
          </w:tcPr>
          <w:p w14:paraId="1F002ED6">
            <w:pPr>
              <w:adjustRightInd w:val="0"/>
              <w:snapToGrid w:val="0"/>
              <w:spacing w:line="360" w:lineRule="auto"/>
              <w:rPr>
                <w:rFonts w:hint="eastAsia" w:ascii="宋体" w:hAnsi="宋体" w:cs="宋体"/>
                <w:szCs w:val="21"/>
              </w:rPr>
            </w:pPr>
          </w:p>
        </w:tc>
      </w:tr>
    </w:tbl>
    <w:p w14:paraId="56F2D2AD">
      <w:pPr>
        <w:autoSpaceDE w:val="0"/>
        <w:autoSpaceDN w:val="0"/>
        <w:adjustRightInd w:val="0"/>
        <w:snapToGrid w:val="0"/>
        <w:spacing w:line="360" w:lineRule="auto"/>
        <w:ind w:firstLine="420" w:firstLineChars="200"/>
        <w:jc w:val="left"/>
        <w:rPr>
          <w:rFonts w:hint="eastAsia" w:ascii="宋体" w:hAnsi="宋体" w:cs="宋体"/>
          <w:bCs/>
          <w:szCs w:val="21"/>
        </w:rPr>
      </w:pPr>
      <w:r>
        <w:rPr>
          <w:rFonts w:hint="eastAsia" w:ascii="宋体" w:hAnsi="宋体" w:cs="宋体"/>
          <w:bCs/>
          <w:szCs w:val="21"/>
        </w:rPr>
        <w:t>注：1、上述证书及相关资料复印件装订在投标文件中。上述内容中如某一证件正在年检或换证，需年检部门及换证部门出具有效证明方可确认。</w:t>
      </w:r>
    </w:p>
    <w:p w14:paraId="44C1856C">
      <w:pPr>
        <w:autoSpaceDE w:val="0"/>
        <w:autoSpaceDN w:val="0"/>
        <w:adjustRightInd w:val="0"/>
        <w:snapToGrid w:val="0"/>
        <w:spacing w:line="360" w:lineRule="auto"/>
        <w:ind w:firstLine="420" w:firstLineChars="200"/>
        <w:jc w:val="left"/>
        <w:rPr>
          <w:rFonts w:hint="eastAsia" w:ascii="宋体" w:hAnsi="宋体" w:cs="宋体"/>
          <w:bCs/>
          <w:szCs w:val="21"/>
          <w:lang w:val="zh-CN"/>
        </w:rPr>
      </w:pPr>
      <w:r>
        <w:rPr>
          <w:rFonts w:hint="eastAsia" w:ascii="宋体" w:hAnsi="宋体" w:cs="宋体"/>
          <w:bCs/>
          <w:szCs w:val="21"/>
        </w:rPr>
        <w:t xml:space="preserve">  2、所有复印件必须要清晰、字迹清楚，否则评标不予以计分。</w:t>
      </w:r>
    </w:p>
    <w:p w14:paraId="042E8733">
      <w:pPr>
        <w:autoSpaceDE w:val="0"/>
        <w:autoSpaceDN w:val="0"/>
        <w:adjustRightInd w:val="0"/>
        <w:snapToGrid w:val="0"/>
        <w:spacing w:line="360" w:lineRule="auto"/>
        <w:jc w:val="left"/>
        <w:rPr>
          <w:rFonts w:hint="eastAsia" w:ascii="宋体" w:hAnsi="宋体" w:cs="宋体-18030"/>
          <w:b/>
          <w:color w:val="000000"/>
          <w:kern w:val="0"/>
          <w:sz w:val="30"/>
          <w:szCs w:val="30"/>
        </w:rPr>
      </w:pPr>
      <w:r>
        <w:rPr>
          <w:rFonts w:hint="eastAsia" w:ascii="宋体" w:hAnsi="宋体" w:cs="宋体"/>
          <w:sz w:val="18"/>
          <w:szCs w:val="18"/>
          <w:lang w:val="zh-CN"/>
        </w:rPr>
        <w:br w:type="page"/>
      </w:r>
      <w:r>
        <w:rPr>
          <w:rFonts w:hint="eastAsia" w:ascii="宋体" w:hAnsi="宋体" w:cs="宋体-18030"/>
          <w:b/>
          <w:color w:val="000000"/>
          <w:kern w:val="0"/>
          <w:sz w:val="30"/>
          <w:szCs w:val="30"/>
        </w:rPr>
        <w:t>六、资格审查资料</w:t>
      </w:r>
      <w:bookmarkEnd w:id="479"/>
      <w:bookmarkEnd w:id="480"/>
    </w:p>
    <w:p w14:paraId="53E8B001">
      <w:pPr>
        <w:snapToGrid w:val="0"/>
        <w:spacing w:line="360" w:lineRule="auto"/>
        <w:ind w:left="1124" w:hanging="1124" w:hangingChars="400"/>
        <w:jc w:val="center"/>
        <w:rPr>
          <w:rFonts w:hint="eastAsia" w:ascii="宋体" w:hAnsi="宋体"/>
          <w:b/>
          <w:color w:val="000000"/>
          <w:kern w:val="0"/>
          <w:sz w:val="28"/>
          <w:szCs w:val="28"/>
        </w:rPr>
      </w:pPr>
      <w:r>
        <w:rPr>
          <w:rFonts w:hint="eastAsia" w:ascii="宋体" w:hAnsi="宋体"/>
          <w:b/>
          <w:color w:val="000000"/>
          <w:kern w:val="0"/>
          <w:sz w:val="28"/>
          <w:szCs w:val="28"/>
        </w:rPr>
        <w:t>(一)投标人基本情况表</w:t>
      </w:r>
    </w:p>
    <w:tbl>
      <w:tblPr>
        <w:tblStyle w:val="22"/>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900"/>
        <w:gridCol w:w="900"/>
        <w:gridCol w:w="1260"/>
        <w:gridCol w:w="180"/>
        <w:gridCol w:w="344"/>
        <w:gridCol w:w="1096"/>
        <w:gridCol w:w="360"/>
        <w:gridCol w:w="1202"/>
        <w:gridCol w:w="886"/>
      </w:tblGrid>
      <w:tr w14:paraId="59272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67B90715">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投标人名称</w:t>
            </w:r>
          </w:p>
        </w:tc>
        <w:tc>
          <w:tcPr>
            <w:tcW w:w="7128" w:type="dxa"/>
            <w:gridSpan w:val="9"/>
            <w:noWrap w:val="0"/>
            <w:vAlign w:val="center"/>
          </w:tcPr>
          <w:p w14:paraId="1A8B8208">
            <w:pPr>
              <w:autoSpaceDE w:val="0"/>
              <w:autoSpaceDN w:val="0"/>
              <w:adjustRightInd w:val="0"/>
              <w:snapToGrid w:val="0"/>
              <w:spacing w:line="360" w:lineRule="auto"/>
              <w:contextualSpacing/>
              <w:rPr>
                <w:rFonts w:hint="eastAsia" w:ascii="宋体" w:hAnsi="宋体" w:cs="宋体"/>
                <w:bCs/>
                <w:szCs w:val="18"/>
                <w:lang w:val="zh-CN"/>
              </w:rPr>
            </w:pPr>
          </w:p>
        </w:tc>
      </w:tr>
      <w:tr w14:paraId="2F676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7B1352FD">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注册地址</w:t>
            </w:r>
          </w:p>
        </w:tc>
        <w:tc>
          <w:tcPr>
            <w:tcW w:w="3584" w:type="dxa"/>
            <w:gridSpan w:val="5"/>
            <w:noWrap w:val="0"/>
            <w:vAlign w:val="center"/>
          </w:tcPr>
          <w:p w14:paraId="16434F56">
            <w:pPr>
              <w:autoSpaceDE w:val="0"/>
              <w:autoSpaceDN w:val="0"/>
              <w:adjustRightInd w:val="0"/>
              <w:snapToGrid w:val="0"/>
              <w:spacing w:line="360" w:lineRule="auto"/>
              <w:contextualSpacing/>
              <w:rPr>
                <w:rFonts w:hint="eastAsia" w:ascii="宋体" w:hAnsi="宋体" w:cs="宋体"/>
                <w:bCs/>
                <w:szCs w:val="18"/>
                <w:lang w:val="zh-CN"/>
              </w:rPr>
            </w:pPr>
          </w:p>
        </w:tc>
        <w:tc>
          <w:tcPr>
            <w:tcW w:w="1096" w:type="dxa"/>
            <w:noWrap w:val="0"/>
            <w:vAlign w:val="center"/>
          </w:tcPr>
          <w:p w14:paraId="4FB3130B">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邮政编码</w:t>
            </w:r>
          </w:p>
        </w:tc>
        <w:tc>
          <w:tcPr>
            <w:tcW w:w="2448" w:type="dxa"/>
            <w:gridSpan w:val="3"/>
            <w:noWrap w:val="0"/>
            <w:vAlign w:val="center"/>
          </w:tcPr>
          <w:p w14:paraId="35093E9C">
            <w:pPr>
              <w:autoSpaceDE w:val="0"/>
              <w:autoSpaceDN w:val="0"/>
              <w:adjustRightInd w:val="0"/>
              <w:snapToGrid w:val="0"/>
              <w:spacing w:line="360" w:lineRule="auto"/>
              <w:contextualSpacing/>
              <w:rPr>
                <w:rFonts w:hint="eastAsia" w:ascii="宋体" w:hAnsi="宋体" w:cs="宋体"/>
                <w:bCs/>
                <w:szCs w:val="18"/>
                <w:lang w:val="zh-CN"/>
              </w:rPr>
            </w:pPr>
          </w:p>
        </w:tc>
      </w:tr>
      <w:tr w14:paraId="4915B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Merge w:val="restart"/>
            <w:noWrap w:val="0"/>
            <w:vAlign w:val="center"/>
          </w:tcPr>
          <w:p w14:paraId="4AB2D5E1">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联系方式</w:t>
            </w:r>
          </w:p>
        </w:tc>
        <w:tc>
          <w:tcPr>
            <w:tcW w:w="900" w:type="dxa"/>
            <w:noWrap w:val="0"/>
            <w:vAlign w:val="center"/>
          </w:tcPr>
          <w:p w14:paraId="2B402CF8">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联系人</w:t>
            </w:r>
          </w:p>
        </w:tc>
        <w:tc>
          <w:tcPr>
            <w:tcW w:w="2684" w:type="dxa"/>
            <w:gridSpan w:val="4"/>
            <w:noWrap w:val="0"/>
            <w:vAlign w:val="center"/>
          </w:tcPr>
          <w:p w14:paraId="4A26F3D4">
            <w:pPr>
              <w:autoSpaceDE w:val="0"/>
              <w:autoSpaceDN w:val="0"/>
              <w:adjustRightInd w:val="0"/>
              <w:snapToGrid w:val="0"/>
              <w:spacing w:line="360" w:lineRule="auto"/>
              <w:contextualSpacing/>
              <w:rPr>
                <w:rFonts w:hint="eastAsia" w:ascii="宋体" w:hAnsi="宋体" w:cs="宋体"/>
                <w:bCs/>
                <w:szCs w:val="18"/>
                <w:lang w:val="zh-CN"/>
              </w:rPr>
            </w:pPr>
          </w:p>
        </w:tc>
        <w:tc>
          <w:tcPr>
            <w:tcW w:w="1096" w:type="dxa"/>
            <w:noWrap w:val="0"/>
            <w:vAlign w:val="center"/>
          </w:tcPr>
          <w:p w14:paraId="7C7D93E3">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电话</w:t>
            </w:r>
          </w:p>
        </w:tc>
        <w:tc>
          <w:tcPr>
            <w:tcW w:w="2448" w:type="dxa"/>
            <w:gridSpan w:val="3"/>
            <w:noWrap w:val="0"/>
            <w:vAlign w:val="center"/>
          </w:tcPr>
          <w:p w14:paraId="30D00E8E">
            <w:pPr>
              <w:autoSpaceDE w:val="0"/>
              <w:autoSpaceDN w:val="0"/>
              <w:adjustRightInd w:val="0"/>
              <w:snapToGrid w:val="0"/>
              <w:spacing w:line="360" w:lineRule="auto"/>
              <w:contextualSpacing/>
              <w:rPr>
                <w:rFonts w:hint="eastAsia" w:ascii="宋体" w:hAnsi="宋体" w:cs="宋体"/>
                <w:bCs/>
                <w:szCs w:val="18"/>
                <w:lang w:val="zh-CN"/>
              </w:rPr>
            </w:pPr>
          </w:p>
        </w:tc>
      </w:tr>
      <w:tr w14:paraId="1719F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vMerge w:val="continue"/>
            <w:noWrap w:val="0"/>
            <w:vAlign w:val="center"/>
          </w:tcPr>
          <w:p w14:paraId="773073A8">
            <w:pPr>
              <w:autoSpaceDE w:val="0"/>
              <w:autoSpaceDN w:val="0"/>
              <w:adjustRightInd w:val="0"/>
              <w:snapToGrid w:val="0"/>
              <w:spacing w:line="360" w:lineRule="auto"/>
              <w:contextualSpacing/>
              <w:rPr>
                <w:rFonts w:hint="eastAsia" w:ascii="宋体" w:hAnsi="宋体" w:cs="宋体"/>
                <w:bCs/>
                <w:szCs w:val="18"/>
                <w:lang w:val="zh-CN"/>
              </w:rPr>
            </w:pPr>
          </w:p>
        </w:tc>
        <w:tc>
          <w:tcPr>
            <w:tcW w:w="900" w:type="dxa"/>
            <w:noWrap w:val="0"/>
            <w:vAlign w:val="center"/>
          </w:tcPr>
          <w:p w14:paraId="2ACA83D6">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传真</w:t>
            </w:r>
          </w:p>
        </w:tc>
        <w:tc>
          <w:tcPr>
            <w:tcW w:w="2684" w:type="dxa"/>
            <w:gridSpan w:val="4"/>
            <w:noWrap w:val="0"/>
            <w:vAlign w:val="center"/>
          </w:tcPr>
          <w:p w14:paraId="5C1975AF">
            <w:pPr>
              <w:autoSpaceDE w:val="0"/>
              <w:autoSpaceDN w:val="0"/>
              <w:adjustRightInd w:val="0"/>
              <w:snapToGrid w:val="0"/>
              <w:spacing w:line="360" w:lineRule="auto"/>
              <w:contextualSpacing/>
              <w:rPr>
                <w:rFonts w:hint="eastAsia" w:ascii="宋体" w:hAnsi="宋体" w:cs="宋体"/>
                <w:bCs/>
                <w:szCs w:val="18"/>
                <w:lang w:val="zh-CN"/>
              </w:rPr>
            </w:pPr>
          </w:p>
        </w:tc>
        <w:tc>
          <w:tcPr>
            <w:tcW w:w="1096" w:type="dxa"/>
            <w:noWrap w:val="0"/>
            <w:vAlign w:val="center"/>
          </w:tcPr>
          <w:p w14:paraId="5A118C84">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网址</w:t>
            </w:r>
          </w:p>
        </w:tc>
        <w:tc>
          <w:tcPr>
            <w:tcW w:w="2448" w:type="dxa"/>
            <w:gridSpan w:val="3"/>
            <w:noWrap w:val="0"/>
            <w:vAlign w:val="center"/>
          </w:tcPr>
          <w:p w14:paraId="7F6136E0">
            <w:pPr>
              <w:autoSpaceDE w:val="0"/>
              <w:autoSpaceDN w:val="0"/>
              <w:adjustRightInd w:val="0"/>
              <w:snapToGrid w:val="0"/>
              <w:spacing w:line="360" w:lineRule="auto"/>
              <w:contextualSpacing/>
              <w:rPr>
                <w:rFonts w:hint="eastAsia" w:ascii="宋体" w:hAnsi="宋体" w:cs="宋体"/>
                <w:bCs/>
                <w:szCs w:val="18"/>
                <w:lang w:val="zh-CN"/>
              </w:rPr>
            </w:pPr>
          </w:p>
        </w:tc>
      </w:tr>
      <w:tr w14:paraId="7F960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31E09265">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组织结构</w:t>
            </w:r>
          </w:p>
        </w:tc>
        <w:tc>
          <w:tcPr>
            <w:tcW w:w="7128" w:type="dxa"/>
            <w:gridSpan w:val="9"/>
            <w:noWrap w:val="0"/>
            <w:vAlign w:val="center"/>
          </w:tcPr>
          <w:p w14:paraId="234378F3">
            <w:pPr>
              <w:autoSpaceDE w:val="0"/>
              <w:autoSpaceDN w:val="0"/>
              <w:adjustRightInd w:val="0"/>
              <w:snapToGrid w:val="0"/>
              <w:spacing w:line="360" w:lineRule="auto"/>
              <w:contextualSpacing/>
              <w:rPr>
                <w:rFonts w:hint="eastAsia" w:ascii="宋体" w:hAnsi="宋体" w:cs="宋体"/>
                <w:bCs/>
                <w:szCs w:val="18"/>
                <w:lang w:val="zh-CN"/>
              </w:rPr>
            </w:pPr>
          </w:p>
        </w:tc>
      </w:tr>
      <w:tr w14:paraId="72793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144F5E85">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法定代表人</w:t>
            </w:r>
          </w:p>
        </w:tc>
        <w:tc>
          <w:tcPr>
            <w:tcW w:w="900" w:type="dxa"/>
            <w:noWrap w:val="0"/>
            <w:vAlign w:val="center"/>
          </w:tcPr>
          <w:p w14:paraId="0E049C97">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姓名</w:t>
            </w:r>
          </w:p>
        </w:tc>
        <w:tc>
          <w:tcPr>
            <w:tcW w:w="900" w:type="dxa"/>
            <w:noWrap w:val="0"/>
            <w:vAlign w:val="center"/>
          </w:tcPr>
          <w:p w14:paraId="078E93D1">
            <w:pPr>
              <w:autoSpaceDE w:val="0"/>
              <w:autoSpaceDN w:val="0"/>
              <w:adjustRightInd w:val="0"/>
              <w:snapToGrid w:val="0"/>
              <w:spacing w:line="360" w:lineRule="auto"/>
              <w:contextualSpacing/>
              <w:rPr>
                <w:rFonts w:hint="eastAsia" w:ascii="宋体" w:hAnsi="宋体" w:cs="宋体"/>
                <w:bCs/>
                <w:szCs w:val="18"/>
                <w:lang w:val="zh-CN"/>
              </w:rPr>
            </w:pPr>
          </w:p>
        </w:tc>
        <w:tc>
          <w:tcPr>
            <w:tcW w:w="1440" w:type="dxa"/>
            <w:gridSpan w:val="2"/>
            <w:noWrap w:val="0"/>
            <w:vAlign w:val="center"/>
          </w:tcPr>
          <w:p w14:paraId="626BB432">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技术职称</w:t>
            </w:r>
          </w:p>
        </w:tc>
        <w:tc>
          <w:tcPr>
            <w:tcW w:w="1800" w:type="dxa"/>
            <w:gridSpan w:val="3"/>
            <w:noWrap w:val="0"/>
            <w:vAlign w:val="center"/>
          </w:tcPr>
          <w:p w14:paraId="38DD4ADD">
            <w:pPr>
              <w:autoSpaceDE w:val="0"/>
              <w:autoSpaceDN w:val="0"/>
              <w:adjustRightInd w:val="0"/>
              <w:snapToGrid w:val="0"/>
              <w:spacing w:line="360" w:lineRule="auto"/>
              <w:contextualSpacing/>
              <w:rPr>
                <w:rFonts w:hint="eastAsia" w:ascii="宋体" w:hAnsi="宋体" w:cs="宋体"/>
                <w:bCs/>
                <w:szCs w:val="18"/>
                <w:lang w:val="zh-CN"/>
              </w:rPr>
            </w:pPr>
          </w:p>
        </w:tc>
        <w:tc>
          <w:tcPr>
            <w:tcW w:w="1202" w:type="dxa"/>
            <w:noWrap w:val="0"/>
            <w:vAlign w:val="center"/>
          </w:tcPr>
          <w:p w14:paraId="71A7DAB1">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电话</w:t>
            </w:r>
          </w:p>
        </w:tc>
        <w:tc>
          <w:tcPr>
            <w:tcW w:w="886" w:type="dxa"/>
            <w:noWrap w:val="0"/>
            <w:vAlign w:val="center"/>
          </w:tcPr>
          <w:p w14:paraId="1E54A63D">
            <w:pPr>
              <w:autoSpaceDE w:val="0"/>
              <w:autoSpaceDN w:val="0"/>
              <w:adjustRightInd w:val="0"/>
              <w:snapToGrid w:val="0"/>
              <w:spacing w:line="360" w:lineRule="auto"/>
              <w:contextualSpacing/>
              <w:rPr>
                <w:rFonts w:hint="eastAsia" w:ascii="宋体" w:hAnsi="宋体" w:cs="宋体"/>
                <w:bCs/>
                <w:szCs w:val="18"/>
                <w:lang w:val="zh-CN"/>
              </w:rPr>
            </w:pPr>
          </w:p>
        </w:tc>
      </w:tr>
      <w:tr w14:paraId="4E00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4D80A33B">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技术负责人</w:t>
            </w:r>
          </w:p>
        </w:tc>
        <w:tc>
          <w:tcPr>
            <w:tcW w:w="900" w:type="dxa"/>
            <w:noWrap w:val="0"/>
            <w:vAlign w:val="center"/>
          </w:tcPr>
          <w:p w14:paraId="0B4ABB44">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姓名</w:t>
            </w:r>
          </w:p>
        </w:tc>
        <w:tc>
          <w:tcPr>
            <w:tcW w:w="900" w:type="dxa"/>
            <w:noWrap w:val="0"/>
            <w:vAlign w:val="center"/>
          </w:tcPr>
          <w:p w14:paraId="12C2965A">
            <w:pPr>
              <w:autoSpaceDE w:val="0"/>
              <w:autoSpaceDN w:val="0"/>
              <w:adjustRightInd w:val="0"/>
              <w:snapToGrid w:val="0"/>
              <w:spacing w:line="360" w:lineRule="auto"/>
              <w:contextualSpacing/>
              <w:rPr>
                <w:rFonts w:hint="eastAsia" w:ascii="宋体" w:hAnsi="宋体" w:cs="宋体"/>
                <w:bCs/>
                <w:szCs w:val="18"/>
                <w:lang w:val="zh-CN"/>
              </w:rPr>
            </w:pPr>
          </w:p>
        </w:tc>
        <w:tc>
          <w:tcPr>
            <w:tcW w:w="1440" w:type="dxa"/>
            <w:gridSpan w:val="2"/>
            <w:noWrap w:val="0"/>
            <w:vAlign w:val="center"/>
          </w:tcPr>
          <w:p w14:paraId="398762C8">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技术职称</w:t>
            </w:r>
          </w:p>
        </w:tc>
        <w:tc>
          <w:tcPr>
            <w:tcW w:w="1800" w:type="dxa"/>
            <w:gridSpan w:val="3"/>
            <w:noWrap w:val="0"/>
            <w:vAlign w:val="center"/>
          </w:tcPr>
          <w:p w14:paraId="47152AA2">
            <w:pPr>
              <w:autoSpaceDE w:val="0"/>
              <w:autoSpaceDN w:val="0"/>
              <w:adjustRightInd w:val="0"/>
              <w:snapToGrid w:val="0"/>
              <w:spacing w:line="360" w:lineRule="auto"/>
              <w:contextualSpacing/>
              <w:rPr>
                <w:rFonts w:hint="eastAsia" w:ascii="宋体" w:hAnsi="宋体" w:cs="宋体"/>
                <w:bCs/>
                <w:szCs w:val="18"/>
                <w:lang w:val="zh-CN"/>
              </w:rPr>
            </w:pPr>
          </w:p>
        </w:tc>
        <w:tc>
          <w:tcPr>
            <w:tcW w:w="1202" w:type="dxa"/>
            <w:noWrap w:val="0"/>
            <w:vAlign w:val="center"/>
          </w:tcPr>
          <w:p w14:paraId="7475EC84">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电话</w:t>
            </w:r>
          </w:p>
        </w:tc>
        <w:tc>
          <w:tcPr>
            <w:tcW w:w="886" w:type="dxa"/>
            <w:noWrap w:val="0"/>
            <w:vAlign w:val="center"/>
          </w:tcPr>
          <w:p w14:paraId="21E6AF18">
            <w:pPr>
              <w:autoSpaceDE w:val="0"/>
              <w:autoSpaceDN w:val="0"/>
              <w:adjustRightInd w:val="0"/>
              <w:snapToGrid w:val="0"/>
              <w:spacing w:line="360" w:lineRule="auto"/>
              <w:contextualSpacing/>
              <w:rPr>
                <w:rFonts w:hint="eastAsia" w:ascii="宋体" w:hAnsi="宋体" w:cs="宋体"/>
                <w:bCs/>
                <w:szCs w:val="18"/>
                <w:lang w:val="zh-CN"/>
              </w:rPr>
            </w:pPr>
          </w:p>
        </w:tc>
      </w:tr>
      <w:tr w14:paraId="3982A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50198831">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成立时间</w:t>
            </w:r>
          </w:p>
        </w:tc>
        <w:tc>
          <w:tcPr>
            <w:tcW w:w="1800" w:type="dxa"/>
            <w:gridSpan w:val="2"/>
            <w:noWrap w:val="0"/>
            <w:vAlign w:val="center"/>
          </w:tcPr>
          <w:p w14:paraId="1B1C2EC6">
            <w:pPr>
              <w:autoSpaceDE w:val="0"/>
              <w:autoSpaceDN w:val="0"/>
              <w:adjustRightInd w:val="0"/>
              <w:snapToGrid w:val="0"/>
              <w:spacing w:line="360" w:lineRule="auto"/>
              <w:contextualSpacing/>
              <w:rPr>
                <w:rFonts w:hint="eastAsia" w:ascii="宋体" w:hAnsi="宋体" w:cs="宋体"/>
                <w:bCs/>
                <w:szCs w:val="18"/>
                <w:lang w:val="zh-CN"/>
              </w:rPr>
            </w:pPr>
          </w:p>
        </w:tc>
        <w:tc>
          <w:tcPr>
            <w:tcW w:w="5328" w:type="dxa"/>
            <w:gridSpan w:val="7"/>
            <w:noWrap w:val="0"/>
            <w:vAlign w:val="center"/>
          </w:tcPr>
          <w:p w14:paraId="22D8AF62">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员工总人数：</w:t>
            </w:r>
          </w:p>
        </w:tc>
      </w:tr>
      <w:tr w14:paraId="268D6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49BEF9BE">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企业资质等级</w:t>
            </w:r>
          </w:p>
        </w:tc>
        <w:tc>
          <w:tcPr>
            <w:tcW w:w="1800" w:type="dxa"/>
            <w:gridSpan w:val="2"/>
            <w:noWrap w:val="0"/>
            <w:vAlign w:val="center"/>
          </w:tcPr>
          <w:p w14:paraId="6945F87B">
            <w:pPr>
              <w:autoSpaceDE w:val="0"/>
              <w:autoSpaceDN w:val="0"/>
              <w:adjustRightInd w:val="0"/>
              <w:snapToGrid w:val="0"/>
              <w:spacing w:line="360" w:lineRule="auto"/>
              <w:contextualSpacing/>
              <w:rPr>
                <w:rFonts w:hint="eastAsia" w:ascii="宋体" w:hAnsi="宋体" w:cs="宋体"/>
                <w:bCs/>
                <w:szCs w:val="18"/>
                <w:lang w:val="zh-CN"/>
              </w:rPr>
            </w:pPr>
          </w:p>
        </w:tc>
        <w:tc>
          <w:tcPr>
            <w:tcW w:w="1260" w:type="dxa"/>
            <w:vMerge w:val="restart"/>
            <w:noWrap w:val="0"/>
            <w:vAlign w:val="center"/>
          </w:tcPr>
          <w:p w14:paraId="52DA4582">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其中</w:t>
            </w:r>
          </w:p>
        </w:tc>
        <w:tc>
          <w:tcPr>
            <w:tcW w:w="1980" w:type="dxa"/>
            <w:gridSpan w:val="4"/>
            <w:noWrap w:val="0"/>
            <w:vAlign w:val="center"/>
          </w:tcPr>
          <w:p w14:paraId="776415FC">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项目负责人</w:t>
            </w:r>
          </w:p>
        </w:tc>
        <w:tc>
          <w:tcPr>
            <w:tcW w:w="2088" w:type="dxa"/>
            <w:gridSpan w:val="2"/>
            <w:noWrap w:val="0"/>
            <w:vAlign w:val="center"/>
          </w:tcPr>
          <w:p w14:paraId="6D97B92E">
            <w:pPr>
              <w:autoSpaceDE w:val="0"/>
              <w:autoSpaceDN w:val="0"/>
              <w:adjustRightInd w:val="0"/>
              <w:snapToGrid w:val="0"/>
              <w:spacing w:line="360" w:lineRule="auto"/>
              <w:contextualSpacing/>
              <w:rPr>
                <w:rFonts w:hint="eastAsia" w:ascii="宋体" w:hAnsi="宋体" w:cs="宋体"/>
                <w:bCs/>
                <w:szCs w:val="18"/>
                <w:lang w:val="zh-CN"/>
              </w:rPr>
            </w:pPr>
          </w:p>
        </w:tc>
      </w:tr>
      <w:tr w14:paraId="25EC9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58068BF7">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营业执照号</w:t>
            </w:r>
          </w:p>
        </w:tc>
        <w:tc>
          <w:tcPr>
            <w:tcW w:w="1800" w:type="dxa"/>
            <w:gridSpan w:val="2"/>
            <w:noWrap w:val="0"/>
            <w:vAlign w:val="center"/>
          </w:tcPr>
          <w:p w14:paraId="0EE9212B">
            <w:pPr>
              <w:autoSpaceDE w:val="0"/>
              <w:autoSpaceDN w:val="0"/>
              <w:adjustRightInd w:val="0"/>
              <w:snapToGrid w:val="0"/>
              <w:spacing w:line="360" w:lineRule="auto"/>
              <w:contextualSpacing/>
              <w:rPr>
                <w:rFonts w:hint="eastAsia" w:ascii="宋体" w:hAnsi="宋体" w:cs="宋体"/>
                <w:bCs/>
                <w:szCs w:val="18"/>
                <w:lang w:val="zh-CN"/>
              </w:rPr>
            </w:pPr>
          </w:p>
        </w:tc>
        <w:tc>
          <w:tcPr>
            <w:tcW w:w="1260" w:type="dxa"/>
            <w:vMerge w:val="continue"/>
            <w:noWrap w:val="0"/>
            <w:vAlign w:val="center"/>
          </w:tcPr>
          <w:p w14:paraId="4C63FDA5">
            <w:pPr>
              <w:autoSpaceDE w:val="0"/>
              <w:autoSpaceDN w:val="0"/>
              <w:adjustRightInd w:val="0"/>
              <w:snapToGrid w:val="0"/>
              <w:spacing w:line="360" w:lineRule="auto"/>
              <w:contextualSpacing/>
              <w:rPr>
                <w:rFonts w:hint="eastAsia" w:ascii="宋体" w:hAnsi="宋体" w:cs="宋体"/>
                <w:bCs/>
                <w:szCs w:val="18"/>
                <w:lang w:val="zh-CN"/>
              </w:rPr>
            </w:pPr>
          </w:p>
        </w:tc>
        <w:tc>
          <w:tcPr>
            <w:tcW w:w="1980" w:type="dxa"/>
            <w:gridSpan w:val="4"/>
            <w:noWrap w:val="0"/>
            <w:vAlign w:val="center"/>
          </w:tcPr>
          <w:p w14:paraId="12843FC0">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高级职称人员</w:t>
            </w:r>
          </w:p>
        </w:tc>
        <w:tc>
          <w:tcPr>
            <w:tcW w:w="2088" w:type="dxa"/>
            <w:gridSpan w:val="2"/>
            <w:noWrap w:val="0"/>
            <w:vAlign w:val="center"/>
          </w:tcPr>
          <w:p w14:paraId="4FE0CCDF">
            <w:pPr>
              <w:autoSpaceDE w:val="0"/>
              <w:autoSpaceDN w:val="0"/>
              <w:adjustRightInd w:val="0"/>
              <w:snapToGrid w:val="0"/>
              <w:spacing w:line="360" w:lineRule="auto"/>
              <w:contextualSpacing/>
              <w:rPr>
                <w:rFonts w:hint="eastAsia" w:ascii="宋体" w:hAnsi="宋体" w:cs="宋体"/>
                <w:bCs/>
                <w:szCs w:val="18"/>
                <w:lang w:val="zh-CN"/>
              </w:rPr>
            </w:pPr>
          </w:p>
        </w:tc>
      </w:tr>
      <w:tr w14:paraId="5B79F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7F5625DD">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注册资金</w:t>
            </w:r>
          </w:p>
        </w:tc>
        <w:tc>
          <w:tcPr>
            <w:tcW w:w="1800" w:type="dxa"/>
            <w:gridSpan w:val="2"/>
            <w:noWrap w:val="0"/>
            <w:vAlign w:val="center"/>
          </w:tcPr>
          <w:p w14:paraId="65A0B661">
            <w:pPr>
              <w:autoSpaceDE w:val="0"/>
              <w:autoSpaceDN w:val="0"/>
              <w:adjustRightInd w:val="0"/>
              <w:snapToGrid w:val="0"/>
              <w:spacing w:line="360" w:lineRule="auto"/>
              <w:contextualSpacing/>
              <w:rPr>
                <w:rFonts w:hint="eastAsia" w:ascii="宋体" w:hAnsi="宋体" w:cs="宋体"/>
                <w:bCs/>
                <w:szCs w:val="18"/>
                <w:lang w:val="zh-CN"/>
              </w:rPr>
            </w:pPr>
          </w:p>
        </w:tc>
        <w:tc>
          <w:tcPr>
            <w:tcW w:w="1260" w:type="dxa"/>
            <w:vMerge w:val="continue"/>
            <w:noWrap w:val="0"/>
            <w:vAlign w:val="center"/>
          </w:tcPr>
          <w:p w14:paraId="0544BA55">
            <w:pPr>
              <w:autoSpaceDE w:val="0"/>
              <w:autoSpaceDN w:val="0"/>
              <w:adjustRightInd w:val="0"/>
              <w:snapToGrid w:val="0"/>
              <w:spacing w:line="360" w:lineRule="auto"/>
              <w:contextualSpacing/>
              <w:rPr>
                <w:rFonts w:hint="eastAsia" w:ascii="宋体" w:hAnsi="宋体" w:cs="宋体"/>
                <w:bCs/>
                <w:szCs w:val="18"/>
                <w:lang w:val="zh-CN"/>
              </w:rPr>
            </w:pPr>
          </w:p>
        </w:tc>
        <w:tc>
          <w:tcPr>
            <w:tcW w:w="1980" w:type="dxa"/>
            <w:gridSpan w:val="4"/>
            <w:noWrap w:val="0"/>
            <w:vAlign w:val="center"/>
          </w:tcPr>
          <w:p w14:paraId="038946D4">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中级职称人员</w:t>
            </w:r>
          </w:p>
        </w:tc>
        <w:tc>
          <w:tcPr>
            <w:tcW w:w="2088" w:type="dxa"/>
            <w:gridSpan w:val="2"/>
            <w:noWrap w:val="0"/>
            <w:vAlign w:val="center"/>
          </w:tcPr>
          <w:p w14:paraId="6CAB00CC">
            <w:pPr>
              <w:autoSpaceDE w:val="0"/>
              <w:autoSpaceDN w:val="0"/>
              <w:adjustRightInd w:val="0"/>
              <w:snapToGrid w:val="0"/>
              <w:spacing w:line="360" w:lineRule="auto"/>
              <w:contextualSpacing/>
              <w:rPr>
                <w:rFonts w:hint="eastAsia" w:ascii="宋体" w:hAnsi="宋体" w:cs="宋体"/>
                <w:bCs/>
                <w:szCs w:val="18"/>
                <w:lang w:val="zh-CN"/>
              </w:rPr>
            </w:pPr>
          </w:p>
        </w:tc>
      </w:tr>
      <w:tr w14:paraId="6F44F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12B301A8">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开户银行</w:t>
            </w:r>
          </w:p>
        </w:tc>
        <w:tc>
          <w:tcPr>
            <w:tcW w:w="1800" w:type="dxa"/>
            <w:gridSpan w:val="2"/>
            <w:noWrap w:val="0"/>
            <w:vAlign w:val="center"/>
          </w:tcPr>
          <w:p w14:paraId="37B50B8D">
            <w:pPr>
              <w:autoSpaceDE w:val="0"/>
              <w:autoSpaceDN w:val="0"/>
              <w:adjustRightInd w:val="0"/>
              <w:snapToGrid w:val="0"/>
              <w:spacing w:line="360" w:lineRule="auto"/>
              <w:contextualSpacing/>
              <w:rPr>
                <w:rFonts w:hint="eastAsia" w:ascii="宋体" w:hAnsi="宋体" w:cs="宋体"/>
                <w:bCs/>
                <w:szCs w:val="18"/>
                <w:lang w:val="zh-CN"/>
              </w:rPr>
            </w:pPr>
          </w:p>
        </w:tc>
        <w:tc>
          <w:tcPr>
            <w:tcW w:w="1260" w:type="dxa"/>
            <w:vMerge w:val="continue"/>
            <w:noWrap w:val="0"/>
            <w:vAlign w:val="center"/>
          </w:tcPr>
          <w:p w14:paraId="18CBFCB7">
            <w:pPr>
              <w:autoSpaceDE w:val="0"/>
              <w:autoSpaceDN w:val="0"/>
              <w:adjustRightInd w:val="0"/>
              <w:snapToGrid w:val="0"/>
              <w:spacing w:line="360" w:lineRule="auto"/>
              <w:contextualSpacing/>
              <w:rPr>
                <w:rFonts w:hint="eastAsia" w:ascii="宋体" w:hAnsi="宋体" w:cs="宋体"/>
                <w:bCs/>
                <w:szCs w:val="18"/>
                <w:lang w:val="zh-CN"/>
              </w:rPr>
            </w:pPr>
          </w:p>
        </w:tc>
        <w:tc>
          <w:tcPr>
            <w:tcW w:w="1980" w:type="dxa"/>
            <w:gridSpan w:val="4"/>
            <w:noWrap w:val="0"/>
            <w:vAlign w:val="center"/>
          </w:tcPr>
          <w:p w14:paraId="4F02BD99">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初级职称人员</w:t>
            </w:r>
          </w:p>
        </w:tc>
        <w:tc>
          <w:tcPr>
            <w:tcW w:w="2088" w:type="dxa"/>
            <w:gridSpan w:val="2"/>
            <w:noWrap w:val="0"/>
            <w:vAlign w:val="center"/>
          </w:tcPr>
          <w:p w14:paraId="2A49583B">
            <w:pPr>
              <w:autoSpaceDE w:val="0"/>
              <w:autoSpaceDN w:val="0"/>
              <w:adjustRightInd w:val="0"/>
              <w:snapToGrid w:val="0"/>
              <w:spacing w:line="360" w:lineRule="auto"/>
              <w:contextualSpacing/>
              <w:rPr>
                <w:rFonts w:hint="eastAsia" w:ascii="宋体" w:hAnsi="宋体" w:cs="宋体"/>
                <w:bCs/>
                <w:szCs w:val="18"/>
                <w:lang w:val="zh-CN"/>
              </w:rPr>
            </w:pPr>
          </w:p>
        </w:tc>
      </w:tr>
      <w:tr w14:paraId="6A684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28" w:type="dxa"/>
            <w:noWrap w:val="0"/>
            <w:vAlign w:val="center"/>
          </w:tcPr>
          <w:p w14:paraId="4ACA16B5">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账号</w:t>
            </w:r>
          </w:p>
        </w:tc>
        <w:tc>
          <w:tcPr>
            <w:tcW w:w="1800" w:type="dxa"/>
            <w:gridSpan w:val="2"/>
            <w:noWrap w:val="0"/>
            <w:vAlign w:val="center"/>
          </w:tcPr>
          <w:p w14:paraId="0B14DB83">
            <w:pPr>
              <w:autoSpaceDE w:val="0"/>
              <w:autoSpaceDN w:val="0"/>
              <w:adjustRightInd w:val="0"/>
              <w:snapToGrid w:val="0"/>
              <w:spacing w:line="360" w:lineRule="auto"/>
              <w:contextualSpacing/>
              <w:rPr>
                <w:rFonts w:hint="eastAsia" w:ascii="宋体" w:hAnsi="宋体" w:cs="宋体"/>
                <w:bCs/>
                <w:szCs w:val="18"/>
                <w:lang w:val="zh-CN"/>
              </w:rPr>
            </w:pPr>
          </w:p>
        </w:tc>
        <w:tc>
          <w:tcPr>
            <w:tcW w:w="1260" w:type="dxa"/>
            <w:vMerge w:val="continue"/>
            <w:noWrap w:val="0"/>
            <w:vAlign w:val="center"/>
          </w:tcPr>
          <w:p w14:paraId="54ADC094">
            <w:pPr>
              <w:autoSpaceDE w:val="0"/>
              <w:autoSpaceDN w:val="0"/>
              <w:adjustRightInd w:val="0"/>
              <w:snapToGrid w:val="0"/>
              <w:spacing w:line="360" w:lineRule="auto"/>
              <w:contextualSpacing/>
              <w:rPr>
                <w:rFonts w:hint="eastAsia" w:ascii="宋体" w:hAnsi="宋体" w:cs="宋体"/>
                <w:bCs/>
                <w:szCs w:val="18"/>
                <w:lang w:val="zh-CN"/>
              </w:rPr>
            </w:pPr>
          </w:p>
        </w:tc>
        <w:tc>
          <w:tcPr>
            <w:tcW w:w="1980" w:type="dxa"/>
            <w:gridSpan w:val="4"/>
            <w:noWrap w:val="0"/>
            <w:vAlign w:val="center"/>
          </w:tcPr>
          <w:p w14:paraId="7E89C974">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技工</w:t>
            </w:r>
          </w:p>
        </w:tc>
        <w:tc>
          <w:tcPr>
            <w:tcW w:w="2088" w:type="dxa"/>
            <w:gridSpan w:val="2"/>
            <w:noWrap w:val="0"/>
            <w:vAlign w:val="center"/>
          </w:tcPr>
          <w:p w14:paraId="38BFE36C">
            <w:pPr>
              <w:autoSpaceDE w:val="0"/>
              <w:autoSpaceDN w:val="0"/>
              <w:adjustRightInd w:val="0"/>
              <w:snapToGrid w:val="0"/>
              <w:spacing w:line="360" w:lineRule="auto"/>
              <w:contextualSpacing/>
              <w:rPr>
                <w:rFonts w:hint="eastAsia" w:ascii="宋体" w:hAnsi="宋体" w:cs="宋体"/>
                <w:bCs/>
                <w:szCs w:val="18"/>
                <w:lang w:val="zh-CN"/>
              </w:rPr>
            </w:pPr>
          </w:p>
        </w:tc>
      </w:tr>
      <w:tr w14:paraId="5810C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0" w:hRule="atLeast"/>
          <w:jc w:val="center"/>
        </w:trPr>
        <w:tc>
          <w:tcPr>
            <w:tcW w:w="1728" w:type="dxa"/>
            <w:noWrap w:val="0"/>
            <w:vAlign w:val="center"/>
          </w:tcPr>
          <w:p w14:paraId="7D757A8C">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经营范围</w:t>
            </w:r>
          </w:p>
        </w:tc>
        <w:tc>
          <w:tcPr>
            <w:tcW w:w="7128" w:type="dxa"/>
            <w:gridSpan w:val="9"/>
            <w:noWrap w:val="0"/>
            <w:vAlign w:val="center"/>
          </w:tcPr>
          <w:p w14:paraId="65EEC8C1">
            <w:pPr>
              <w:autoSpaceDE w:val="0"/>
              <w:autoSpaceDN w:val="0"/>
              <w:adjustRightInd w:val="0"/>
              <w:snapToGrid w:val="0"/>
              <w:spacing w:line="360" w:lineRule="auto"/>
              <w:contextualSpacing/>
              <w:rPr>
                <w:rFonts w:hint="eastAsia" w:ascii="宋体" w:hAnsi="宋体" w:cs="宋体"/>
                <w:bCs/>
                <w:szCs w:val="18"/>
                <w:lang w:val="zh-CN"/>
              </w:rPr>
            </w:pPr>
          </w:p>
        </w:tc>
      </w:tr>
      <w:tr w14:paraId="68457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1" w:hRule="atLeast"/>
          <w:jc w:val="center"/>
        </w:trPr>
        <w:tc>
          <w:tcPr>
            <w:tcW w:w="1728" w:type="dxa"/>
            <w:noWrap w:val="0"/>
            <w:vAlign w:val="center"/>
          </w:tcPr>
          <w:p w14:paraId="269563B4">
            <w:pPr>
              <w:autoSpaceDE w:val="0"/>
              <w:autoSpaceDN w:val="0"/>
              <w:adjustRightInd w:val="0"/>
              <w:snapToGrid w:val="0"/>
              <w:spacing w:line="360" w:lineRule="auto"/>
              <w:contextualSpacing/>
              <w:rPr>
                <w:rFonts w:hint="eastAsia" w:ascii="宋体" w:hAnsi="宋体" w:cs="宋体"/>
                <w:bCs/>
                <w:szCs w:val="18"/>
                <w:lang w:val="zh-CN"/>
              </w:rPr>
            </w:pPr>
            <w:r>
              <w:rPr>
                <w:rFonts w:hint="eastAsia" w:ascii="宋体" w:hAnsi="宋体" w:cs="宋体"/>
                <w:bCs/>
                <w:szCs w:val="18"/>
                <w:lang w:val="zh-CN"/>
              </w:rPr>
              <w:t>备注</w:t>
            </w:r>
          </w:p>
        </w:tc>
        <w:tc>
          <w:tcPr>
            <w:tcW w:w="7128" w:type="dxa"/>
            <w:gridSpan w:val="9"/>
            <w:noWrap w:val="0"/>
            <w:vAlign w:val="center"/>
          </w:tcPr>
          <w:p w14:paraId="2B02E5B8">
            <w:pPr>
              <w:autoSpaceDE w:val="0"/>
              <w:autoSpaceDN w:val="0"/>
              <w:adjustRightInd w:val="0"/>
              <w:snapToGrid w:val="0"/>
              <w:spacing w:line="360" w:lineRule="auto"/>
              <w:contextualSpacing/>
              <w:rPr>
                <w:rFonts w:hint="eastAsia" w:ascii="宋体" w:hAnsi="宋体" w:cs="宋体"/>
                <w:bCs/>
                <w:szCs w:val="18"/>
                <w:lang w:val="zh-CN"/>
              </w:rPr>
            </w:pPr>
          </w:p>
        </w:tc>
      </w:tr>
    </w:tbl>
    <w:p w14:paraId="57A871F3">
      <w:pPr>
        <w:snapToGrid w:val="0"/>
        <w:spacing w:line="360" w:lineRule="auto"/>
        <w:rPr>
          <w:rFonts w:hint="eastAsia" w:ascii="宋体" w:hAnsi="宋体"/>
          <w:color w:val="000000"/>
          <w:kern w:val="0"/>
          <w:szCs w:val="21"/>
        </w:rPr>
      </w:pPr>
      <w:r>
        <w:rPr>
          <w:rFonts w:hint="eastAsia" w:ascii="宋体" w:hAnsi="宋体"/>
          <w:color w:val="000000"/>
          <w:kern w:val="0"/>
          <w:szCs w:val="21"/>
        </w:rPr>
        <w:t>注：在本表后应附投标人营业执照（副本）、相关资质证书、开户许可证等相关证件的复印件，所有复印件必须要清晰、字迹清楚。</w:t>
      </w:r>
    </w:p>
    <w:p w14:paraId="0889DE96">
      <w:pPr>
        <w:snapToGrid w:val="0"/>
        <w:spacing w:line="360" w:lineRule="auto"/>
        <w:ind w:left="840" w:hanging="840" w:hangingChars="400"/>
        <w:jc w:val="center"/>
        <w:rPr>
          <w:rFonts w:hint="eastAsia" w:ascii="宋体" w:hAnsi="宋体"/>
          <w:b/>
          <w:color w:val="000000"/>
          <w:kern w:val="0"/>
          <w:sz w:val="28"/>
          <w:szCs w:val="28"/>
        </w:rPr>
      </w:pPr>
      <w:r>
        <w:rPr>
          <w:rFonts w:hint="eastAsia" w:ascii="宋体" w:hAnsi="宋体"/>
          <w:color w:val="000000"/>
          <w:kern w:val="0"/>
          <w:szCs w:val="21"/>
        </w:rPr>
        <w:br w:type="page"/>
      </w:r>
      <w:bookmarkStart w:id="482" w:name="_Toc266605565"/>
      <w:bookmarkStart w:id="483" w:name="_Toc201719205"/>
      <w:bookmarkStart w:id="484" w:name="_Toc425529391"/>
      <w:bookmarkStart w:id="485" w:name="_Toc420390153"/>
      <w:bookmarkStart w:id="486" w:name="_Toc222232454"/>
      <w:r>
        <w:rPr>
          <w:rFonts w:hint="eastAsia" w:ascii="宋体" w:hAnsi="宋体"/>
          <w:b/>
          <w:color w:val="000000"/>
          <w:kern w:val="0"/>
          <w:sz w:val="28"/>
          <w:szCs w:val="28"/>
        </w:rPr>
        <w:t>（二）</w:t>
      </w:r>
      <w:bookmarkEnd w:id="482"/>
      <w:bookmarkEnd w:id="483"/>
      <w:r>
        <w:rPr>
          <w:rFonts w:hint="eastAsia" w:ascii="宋体" w:hAnsi="宋体"/>
          <w:b/>
          <w:color w:val="000000"/>
          <w:kern w:val="0"/>
          <w:sz w:val="28"/>
          <w:szCs w:val="28"/>
        </w:rPr>
        <w:t>财务状况</w:t>
      </w:r>
      <w:bookmarkEnd w:id="484"/>
      <w:bookmarkEnd w:id="485"/>
    </w:p>
    <w:bookmarkEnd w:id="486"/>
    <w:p w14:paraId="06EF5689">
      <w:pPr>
        <w:adjustRightInd w:val="0"/>
        <w:snapToGrid w:val="0"/>
        <w:spacing w:line="360" w:lineRule="auto"/>
        <w:contextualSpacing/>
        <w:jc w:val="left"/>
        <w:rPr>
          <w:rFonts w:hint="eastAsia" w:ascii="宋体" w:hAnsi="宋体" w:cs="宋体"/>
          <w:szCs w:val="21"/>
        </w:rPr>
      </w:pPr>
      <w:r>
        <w:rPr>
          <w:rFonts w:hint="eastAsia" w:ascii="宋体" w:hAnsi="宋体" w:cs="宋体"/>
          <w:szCs w:val="21"/>
          <w:lang w:val="zh-CN"/>
        </w:rPr>
        <w:t xml:space="preserve"> </w:t>
      </w:r>
      <w:bookmarkStart w:id="487" w:name="_Toc425529392"/>
      <w:r>
        <w:rPr>
          <w:rFonts w:hint="eastAsia" w:ascii="宋体" w:hAnsi="宋体" w:cs="宋体"/>
          <w:szCs w:val="21"/>
          <w:lang w:val="zh-CN"/>
        </w:rPr>
        <w:t xml:space="preserve"> </w:t>
      </w:r>
      <w:bookmarkEnd w:id="487"/>
    </w:p>
    <w:p w14:paraId="2568A1CF">
      <w:pPr>
        <w:pStyle w:val="7"/>
        <w:adjustRightInd w:val="0"/>
        <w:snapToGrid w:val="0"/>
        <w:spacing w:line="360" w:lineRule="auto"/>
        <w:ind w:firstLine="0"/>
        <w:rPr>
          <w:rFonts w:hint="eastAsia" w:ascii="宋体" w:hAnsi="宋体"/>
          <w:b/>
          <w:color w:val="000000"/>
          <w:sz w:val="21"/>
          <w:szCs w:val="21"/>
        </w:rPr>
      </w:pPr>
    </w:p>
    <w:p w14:paraId="633A9A15">
      <w:pPr>
        <w:pStyle w:val="7"/>
        <w:rPr>
          <w:rFonts w:hint="eastAsia" w:ascii="宋体" w:hAnsi="宋体" w:cs="宋体"/>
          <w:color w:val="FF0000"/>
          <w:szCs w:val="21"/>
        </w:rPr>
      </w:pPr>
      <w:r>
        <w:rPr>
          <w:rFonts w:ascii="宋体" w:hAnsi="宋体"/>
          <w:b/>
          <w:color w:val="000000"/>
          <w:sz w:val="21"/>
          <w:szCs w:val="21"/>
        </w:rPr>
        <w:br w:type="page"/>
      </w:r>
    </w:p>
    <w:p w14:paraId="25247AA6">
      <w:pPr>
        <w:snapToGrid w:val="0"/>
        <w:spacing w:line="360" w:lineRule="auto"/>
        <w:ind w:left="1120" w:hanging="1124" w:hangingChars="400"/>
        <w:jc w:val="center"/>
        <w:rPr>
          <w:rFonts w:hint="eastAsia" w:ascii="宋体" w:hAnsi="宋体"/>
          <w:b/>
          <w:color w:val="000000"/>
          <w:kern w:val="0"/>
          <w:sz w:val="28"/>
          <w:szCs w:val="28"/>
        </w:rPr>
      </w:pPr>
      <w:r>
        <w:rPr>
          <w:rFonts w:hint="eastAsia" w:ascii="宋体" w:hAnsi="宋体"/>
          <w:b/>
          <w:color w:val="000000"/>
          <w:kern w:val="0"/>
          <w:sz w:val="28"/>
          <w:szCs w:val="28"/>
        </w:rPr>
        <w:t>(三)近年完成的水资源管理相关业项目情况表</w:t>
      </w:r>
    </w:p>
    <w:tbl>
      <w:tblPr>
        <w:tblStyle w:val="22"/>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6228"/>
      </w:tblGrid>
      <w:tr w14:paraId="38E9D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2FB0CA27">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项目名称</w:t>
            </w:r>
          </w:p>
        </w:tc>
        <w:tc>
          <w:tcPr>
            <w:tcW w:w="6228" w:type="dxa"/>
            <w:noWrap w:val="0"/>
            <w:vAlign w:val="center"/>
          </w:tcPr>
          <w:p w14:paraId="73B117D2">
            <w:pPr>
              <w:autoSpaceDE w:val="0"/>
              <w:autoSpaceDN w:val="0"/>
              <w:adjustRightInd w:val="0"/>
              <w:snapToGrid w:val="0"/>
              <w:spacing w:line="360" w:lineRule="auto"/>
              <w:contextualSpacing/>
              <w:jc w:val="center"/>
              <w:rPr>
                <w:rFonts w:hint="eastAsia" w:ascii="宋体" w:hAnsi="宋体" w:cs="宋体"/>
                <w:szCs w:val="21"/>
                <w:lang w:val="zh-CN"/>
              </w:rPr>
            </w:pPr>
          </w:p>
        </w:tc>
      </w:tr>
      <w:tr w14:paraId="3A29E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257ACE4D">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项目所在地</w:t>
            </w:r>
          </w:p>
        </w:tc>
        <w:tc>
          <w:tcPr>
            <w:tcW w:w="6228" w:type="dxa"/>
            <w:noWrap w:val="0"/>
            <w:vAlign w:val="center"/>
          </w:tcPr>
          <w:p w14:paraId="14497542">
            <w:pPr>
              <w:autoSpaceDE w:val="0"/>
              <w:autoSpaceDN w:val="0"/>
              <w:adjustRightInd w:val="0"/>
              <w:snapToGrid w:val="0"/>
              <w:spacing w:line="360" w:lineRule="auto"/>
              <w:contextualSpacing/>
              <w:jc w:val="center"/>
              <w:rPr>
                <w:rFonts w:hint="eastAsia" w:ascii="宋体" w:hAnsi="宋体" w:cs="宋体"/>
                <w:szCs w:val="21"/>
                <w:lang w:val="zh-CN"/>
              </w:rPr>
            </w:pPr>
          </w:p>
        </w:tc>
      </w:tr>
      <w:tr w14:paraId="40FD7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116C1E7C">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招标人名称</w:t>
            </w:r>
          </w:p>
        </w:tc>
        <w:tc>
          <w:tcPr>
            <w:tcW w:w="6228" w:type="dxa"/>
            <w:noWrap w:val="0"/>
            <w:vAlign w:val="center"/>
          </w:tcPr>
          <w:p w14:paraId="590A9EF5">
            <w:pPr>
              <w:autoSpaceDE w:val="0"/>
              <w:autoSpaceDN w:val="0"/>
              <w:adjustRightInd w:val="0"/>
              <w:snapToGrid w:val="0"/>
              <w:spacing w:line="360" w:lineRule="auto"/>
              <w:contextualSpacing/>
              <w:jc w:val="center"/>
              <w:rPr>
                <w:rFonts w:hint="eastAsia" w:ascii="宋体" w:hAnsi="宋体" w:cs="宋体"/>
                <w:szCs w:val="21"/>
                <w:lang w:val="zh-CN"/>
              </w:rPr>
            </w:pPr>
          </w:p>
        </w:tc>
      </w:tr>
      <w:tr w14:paraId="4B89F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5E6521D8">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招标人地址</w:t>
            </w:r>
          </w:p>
        </w:tc>
        <w:tc>
          <w:tcPr>
            <w:tcW w:w="6228" w:type="dxa"/>
            <w:noWrap w:val="0"/>
            <w:vAlign w:val="center"/>
          </w:tcPr>
          <w:p w14:paraId="654D7D06">
            <w:pPr>
              <w:autoSpaceDE w:val="0"/>
              <w:autoSpaceDN w:val="0"/>
              <w:adjustRightInd w:val="0"/>
              <w:snapToGrid w:val="0"/>
              <w:spacing w:line="360" w:lineRule="auto"/>
              <w:contextualSpacing/>
              <w:jc w:val="center"/>
              <w:rPr>
                <w:rFonts w:hint="eastAsia" w:ascii="宋体" w:hAnsi="宋体" w:cs="宋体"/>
                <w:szCs w:val="21"/>
                <w:lang w:val="zh-CN"/>
              </w:rPr>
            </w:pPr>
          </w:p>
        </w:tc>
      </w:tr>
      <w:tr w14:paraId="7121C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421DD354">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招标人电话</w:t>
            </w:r>
          </w:p>
        </w:tc>
        <w:tc>
          <w:tcPr>
            <w:tcW w:w="6228" w:type="dxa"/>
            <w:noWrap w:val="0"/>
            <w:vAlign w:val="center"/>
          </w:tcPr>
          <w:p w14:paraId="73D00ECC">
            <w:pPr>
              <w:autoSpaceDE w:val="0"/>
              <w:autoSpaceDN w:val="0"/>
              <w:adjustRightInd w:val="0"/>
              <w:snapToGrid w:val="0"/>
              <w:spacing w:line="360" w:lineRule="auto"/>
              <w:contextualSpacing/>
              <w:jc w:val="center"/>
              <w:rPr>
                <w:rFonts w:hint="eastAsia" w:ascii="宋体" w:hAnsi="宋体" w:cs="宋体"/>
                <w:szCs w:val="21"/>
                <w:lang w:val="zh-CN"/>
              </w:rPr>
            </w:pPr>
          </w:p>
        </w:tc>
      </w:tr>
      <w:tr w14:paraId="089B3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1BE73A76">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合同价格</w:t>
            </w:r>
          </w:p>
        </w:tc>
        <w:tc>
          <w:tcPr>
            <w:tcW w:w="6228" w:type="dxa"/>
            <w:noWrap w:val="0"/>
            <w:vAlign w:val="center"/>
          </w:tcPr>
          <w:p w14:paraId="2BA4496E">
            <w:pPr>
              <w:autoSpaceDE w:val="0"/>
              <w:autoSpaceDN w:val="0"/>
              <w:adjustRightInd w:val="0"/>
              <w:snapToGrid w:val="0"/>
              <w:spacing w:line="360" w:lineRule="auto"/>
              <w:contextualSpacing/>
              <w:jc w:val="center"/>
              <w:rPr>
                <w:rFonts w:hint="eastAsia" w:ascii="宋体" w:hAnsi="宋体" w:cs="宋体"/>
                <w:szCs w:val="21"/>
                <w:lang w:val="zh-CN"/>
              </w:rPr>
            </w:pPr>
          </w:p>
        </w:tc>
      </w:tr>
      <w:tr w14:paraId="3CA9E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46ED1001">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项目实施周期</w:t>
            </w:r>
          </w:p>
        </w:tc>
        <w:tc>
          <w:tcPr>
            <w:tcW w:w="6228" w:type="dxa"/>
            <w:noWrap w:val="0"/>
            <w:vAlign w:val="center"/>
          </w:tcPr>
          <w:p w14:paraId="52332596">
            <w:pPr>
              <w:autoSpaceDE w:val="0"/>
              <w:autoSpaceDN w:val="0"/>
              <w:adjustRightInd w:val="0"/>
              <w:snapToGrid w:val="0"/>
              <w:spacing w:line="360" w:lineRule="auto"/>
              <w:contextualSpacing/>
              <w:jc w:val="center"/>
              <w:rPr>
                <w:rFonts w:hint="eastAsia" w:ascii="宋体" w:hAnsi="宋体" w:cs="宋体"/>
                <w:szCs w:val="21"/>
                <w:lang w:val="zh-CN"/>
              </w:rPr>
            </w:pPr>
          </w:p>
        </w:tc>
      </w:tr>
      <w:tr w14:paraId="4AAD9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7D471D99">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承担的工作</w:t>
            </w:r>
          </w:p>
        </w:tc>
        <w:tc>
          <w:tcPr>
            <w:tcW w:w="6228" w:type="dxa"/>
            <w:noWrap w:val="0"/>
            <w:vAlign w:val="center"/>
          </w:tcPr>
          <w:p w14:paraId="1A5070D5">
            <w:pPr>
              <w:autoSpaceDE w:val="0"/>
              <w:autoSpaceDN w:val="0"/>
              <w:adjustRightInd w:val="0"/>
              <w:snapToGrid w:val="0"/>
              <w:spacing w:line="360" w:lineRule="auto"/>
              <w:contextualSpacing/>
              <w:jc w:val="center"/>
              <w:rPr>
                <w:rFonts w:hint="eastAsia" w:ascii="宋体" w:hAnsi="宋体" w:cs="宋体"/>
                <w:szCs w:val="21"/>
                <w:lang w:val="zh-CN"/>
              </w:rPr>
            </w:pPr>
          </w:p>
        </w:tc>
      </w:tr>
      <w:tr w14:paraId="4C29F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noWrap w:val="0"/>
            <w:vAlign w:val="center"/>
          </w:tcPr>
          <w:p w14:paraId="76DF488E">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项目负责人</w:t>
            </w:r>
          </w:p>
        </w:tc>
        <w:tc>
          <w:tcPr>
            <w:tcW w:w="6228" w:type="dxa"/>
            <w:noWrap w:val="0"/>
            <w:vAlign w:val="center"/>
          </w:tcPr>
          <w:p w14:paraId="2E413B6C">
            <w:pPr>
              <w:autoSpaceDE w:val="0"/>
              <w:autoSpaceDN w:val="0"/>
              <w:adjustRightInd w:val="0"/>
              <w:snapToGrid w:val="0"/>
              <w:spacing w:line="360" w:lineRule="auto"/>
              <w:contextualSpacing/>
              <w:jc w:val="center"/>
              <w:rPr>
                <w:rFonts w:hint="eastAsia" w:ascii="宋体" w:hAnsi="宋体" w:cs="宋体"/>
                <w:szCs w:val="21"/>
                <w:lang w:val="zh-CN"/>
              </w:rPr>
            </w:pPr>
          </w:p>
        </w:tc>
      </w:tr>
      <w:tr w14:paraId="25B33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0" w:hRule="atLeast"/>
          <w:jc w:val="center"/>
        </w:trPr>
        <w:tc>
          <w:tcPr>
            <w:tcW w:w="2628" w:type="dxa"/>
            <w:noWrap w:val="0"/>
            <w:vAlign w:val="center"/>
          </w:tcPr>
          <w:p w14:paraId="6638819D">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项目描述</w:t>
            </w:r>
          </w:p>
        </w:tc>
        <w:tc>
          <w:tcPr>
            <w:tcW w:w="6228" w:type="dxa"/>
            <w:noWrap w:val="0"/>
            <w:vAlign w:val="center"/>
          </w:tcPr>
          <w:p w14:paraId="0BBE4DB0">
            <w:pPr>
              <w:autoSpaceDE w:val="0"/>
              <w:autoSpaceDN w:val="0"/>
              <w:adjustRightInd w:val="0"/>
              <w:snapToGrid w:val="0"/>
              <w:spacing w:line="360" w:lineRule="auto"/>
              <w:contextualSpacing/>
              <w:jc w:val="center"/>
              <w:rPr>
                <w:rFonts w:hint="eastAsia" w:ascii="宋体" w:hAnsi="宋体" w:cs="宋体"/>
                <w:szCs w:val="21"/>
                <w:lang w:val="zh-CN"/>
              </w:rPr>
            </w:pPr>
          </w:p>
        </w:tc>
      </w:tr>
      <w:tr w14:paraId="4F7CF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2628" w:type="dxa"/>
            <w:noWrap w:val="0"/>
            <w:vAlign w:val="center"/>
          </w:tcPr>
          <w:p w14:paraId="1A5564DD">
            <w:pPr>
              <w:autoSpaceDE w:val="0"/>
              <w:autoSpaceDN w:val="0"/>
              <w:adjustRightInd w:val="0"/>
              <w:snapToGrid w:val="0"/>
              <w:spacing w:line="360" w:lineRule="auto"/>
              <w:contextualSpacing/>
              <w:jc w:val="center"/>
              <w:rPr>
                <w:rFonts w:hint="eastAsia" w:ascii="宋体" w:hAnsi="宋体" w:cs="宋体"/>
                <w:bCs/>
                <w:szCs w:val="21"/>
                <w:lang w:val="zh-CN"/>
              </w:rPr>
            </w:pPr>
            <w:r>
              <w:rPr>
                <w:rFonts w:hint="eastAsia" w:ascii="宋体" w:hAnsi="宋体" w:cs="宋体"/>
                <w:bCs/>
                <w:szCs w:val="21"/>
                <w:lang w:val="zh-CN"/>
              </w:rPr>
              <w:t>备注</w:t>
            </w:r>
          </w:p>
        </w:tc>
        <w:tc>
          <w:tcPr>
            <w:tcW w:w="6228" w:type="dxa"/>
            <w:noWrap w:val="0"/>
            <w:vAlign w:val="center"/>
          </w:tcPr>
          <w:p w14:paraId="5AA39A01">
            <w:pPr>
              <w:autoSpaceDE w:val="0"/>
              <w:autoSpaceDN w:val="0"/>
              <w:adjustRightInd w:val="0"/>
              <w:snapToGrid w:val="0"/>
              <w:spacing w:line="360" w:lineRule="auto"/>
              <w:contextualSpacing/>
              <w:jc w:val="center"/>
              <w:rPr>
                <w:rFonts w:hint="eastAsia" w:ascii="宋体" w:hAnsi="宋体" w:cs="宋体"/>
                <w:szCs w:val="21"/>
                <w:lang w:val="zh-CN"/>
              </w:rPr>
            </w:pPr>
          </w:p>
        </w:tc>
      </w:tr>
    </w:tbl>
    <w:p w14:paraId="52554F23">
      <w:pPr>
        <w:snapToGrid w:val="0"/>
        <w:spacing w:line="360" w:lineRule="auto"/>
        <w:jc w:val="left"/>
        <w:rPr>
          <w:rFonts w:hint="eastAsia" w:ascii="宋体" w:hAnsi="宋体"/>
          <w:color w:val="000000"/>
          <w:kern w:val="0"/>
          <w:szCs w:val="21"/>
        </w:rPr>
      </w:pPr>
      <w:r>
        <w:rPr>
          <w:rFonts w:hint="eastAsia" w:ascii="宋体" w:hAnsi="宋体"/>
          <w:color w:val="000000"/>
          <w:kern w:val="0"/>
          <w:szCs w:val="21"/>
        </w:rPr>
        <w:t>注：1.投标人应将近三年内</w:t>
      </w:r>
      <w:r>
        <w:rPr>
          <w:rFonts w:hint="eastAsia" w:ascii="宋体" w:hAnsi="宋体"/>
          <w:color w:val="000000"/>
          <w:kern w:val="0"/>
          <w:szCs w:val="21"/>
          <w:lang w:val="en-US" w:eastAsia="zh-CN"/>
        </w:rPr>
        <w:t>水资源管理相关</w:t>
      </w:r>
      <w:r>
        <w:rPr>
          <w:rFonts w:hint="eastAsia" w:ascii="宋体" w:hAnsi="宋体"/>
          <w:color w:val="000000"/>
          <w:kern w:val="0"/>
          <w:szCs w:val="21"/>
        </w:rPr>
        <w:t>业项目情况填入本表中，一表只填写一个项目。</w:t>
      </w:r>
    </w:p>
    <w:p w14:paraId="1BC75225">
      <w:pPr>
        <w:snapToGrid w:val="0"/>
        <w:spacing w:line="360" w:lineRule="auto"/>
        <w:ind w:firstLine="420" w:firstLineChars="200"/>
        <w:jc w:val="left"/>
        <w:rPr>
          <w:rFonts w:hint="eastAsia" w:ascii="宋体" w:hAnsi="宋体"/>
          <w:color w:val="000000"/>
          <w:kern w:val="0"/>
          <w:szCs w:val="21"/>
        </w:rPr>
      </w:pPr>
      <w:r>
        <w:rPr>
          <w:rFonts w:hint="eastAsia" w:ascii="宋体" w:hAnsi="宋体"/>
          <w:color w:val="000000"/>
          <w:kern w:val="0"/>
          <w:szCs w:val="21"/>
        </w:rPr>
        <w:t>2.投标人应随本表出具所填项目的合同协议书或中标通知书的复印件，否则，招标人将不考虑投标人所填项目的业绩。</w:t>
      </w:r>
    </w:p>
    <w:p w14:paraId="7E6E50CC">
      <w:pPr>
        <w:snapToGrid w:val="0"/>
        <w:spacing w:line="360" w:lineRule="auto"/>
        <w:ind w:left="1120" w:hanging="1120" w:hangingChars="400"/>
        <w:jc w:val="center"/>
        <w:rPr>
          <w:rFonts w:hint="eastAsia" w:ascii="宋体" w:hAnsi="宋体"/>
          <w:b/>
          <w:color w:val="000000"/>
          <w:kern w:val="0"/>
          <w:sz w:val="28"/>
          <w:szCs w:val="28"/>
        </w:rPr>
      </w:pPr>
      <w:r>
        <w:rPr>
          <w:rFonts w:hint="eastAsia" w:ascii="宋体" w:hAnsi="宋体"/>
          <w:color w:val="000000"/>
          <w:kern w:val="0"/>
          <w:sz w:val="28"/>
          <w:szCs w:val="28"/>
        </w:rPr>
        <w:br w:type="page"/>
      </w:r>
      <w:r>
        <w:rPr>
          <w:rFonts w:hint="eastAsia" w:ascii="宋体" w:hAnsi="宋体"/>
          <w:b/>
          <w:color w:val="000000"/>
          <w:kern w:val="0"/>
          <w:sz w:val="28"/>
          <w:szCs w:val="28"/>
        </w:rPr>
        <w:t>(四) 近年发生的诉讼及仲裁情况</w:t>
      </w:r>
    </w:p>
    <w:p w14:paraId="6E3A4A20">
      <w:pPr>
        <w:snapToGrid w:val="0"/>
        <w:spacing w:line="360" w:lineRule="auto"/>
        <w:jc w:val="center"/>
        <w:rPr>
          <w:rFonts w:hint="eastAsia" w:ascii="宋体" w:hAnsi="宋体"/>
          <w:b/>
          <w:color w:val="000000"/>
          <w:kern w:val="0"/>
          <w:sz w:val="28"/>
          <w:szCs w:val="28"/>
        </w:rPr>
      </w:pPr>
    </w:p>
    <w:p w14:paraId="3170594D">
      <w:pPr>
        <w:snapToGrid w:val="0"/>
        <w:spacing w:line="360" w:lineRule="auto"/>
        <w:jc w:val="center"/>
        <w:rPr>
          <w:rFonts w:hint="eastAsia" w:ascii="宋体" w:hAnsi="宋体"/>
          <w:color w:val="000000"/>
          <w:kern w:val="0"/>
          <w:sz w:val="28"/>
          <w:szCs w:val="28"/>
        </w:rPr>
      </w:pPr>
    </w:p>
    <w:p w14:paraId="39C85385">
      <w:pPr>
        <w:snapToGrid w:val="0"/>
        <w:spacing w:line="360" w:lineRule="auto"/>
        <w:jc w:val="center"/>
        <w:rPr>
          <w:rFonts w:hint="eastAsia" w:ascii="宋体" w:hAnsi="宋体"/>
          <w:color w:val="000000"/>
          <w:kern w:val="0"/>
          <w:sz w:val="28"/>
          <w:szCs w:val="28"/>
        </w:rPr>
      </w:pPr>
    </w:p>
    <w:p w14:paraId="1C6B8276">
      <w:pPr>
        <w:snapToGrid w:val="0"/>
        <w:spacing w:line="360" w:lineRule="auto"/>
        <w:jc w:val="center"/>
        <w:rPr>
          <w:rFonts w:hint="eastAsia" w:ascii="宋体" w:hAnsi="宋体"/>
          <w:color w:val="000000"/>
          <w:kern w:val="0"/>
          <w:sz w:val="28"/>
          <w:szCs w:val="28"/>
        </w:rPr>
      </w:pPr>
    </w:p>
    <w:p w14:paraId="1726C70A">
      <w:pPr>
        <w:snapToGrid w:val="0"/>
        <w:spacing w:line="360" w:lineRule="auto"/>
        <w:jc w:val="center"/>
        <w:rPr>
          <w:rFonts w:hint="eastAsia" w:ascii="宋体" w:hAnsi="宋体"/>
          <w:color w:val="000000"/>
          <w:kern w:val="0"/>
          <w:sz w:val="28"/>
          <w:szCs w:val="28"/>
        </w:rPr>
      </w:pPr>
    </w:p>
    <w:p w14:paraId="04F263D4">
      <w:pPr>
        <w:snapToGrid w:val="0"/>
        <w:spacing w:line="360" w:lineRule="auto"/>
        <w:jc w:val="center"/>
        <w:rPr>
          <w:rFonts w:hint="eastAsia" w:ascii="宋体" w:hAnsi="宋体"/>
          <w:color w:val="000000"/>
          <w:kern w:val="0"/>
          <w:sz w:val="28"/>
          <w:szCs w:val="28"/>
        </w:rPr>
      </w:pPr>
    </w:p>
    <w:p w14:paraId="3553D100">
      <w:pPr>
        <w:snapToGrid w:val="0"/>
        <w:spacing w:line="360" w:lineRule="auto"/>
        <w:jc w:val="center"/>
        <w:rPr>
          <w:rFonts w:hint="eastAsia" w:ascii="宋体" w:hAnsi="宋体"/>
          <w:color w:val="000000"/>
          <w:kern w:val="0"/>
          <w:sz w:val="28"/>
          <w:szCs w:val="28"/>
        </w:rPr>
      </w:pPr>
    </w:p>
    <w:p w14:paraId="469E6FCB">
      <w:pPr>
        <w:snapToGrid w:val="0"/>
        <w:spacing w:line="360" w:lineRule="auto"/>
        <w:jc w:val="center"/>
        <w:rPr>
          <w:rFonts w:hint="eastAsia" w:ascii="宋体" w:hAnsi="宋体"/>
          <w:color w:val="000000"/>
          <w:kern w:val="0"/>
          <w:sz w:val="28"/>
          <w:szCs w:val="28"/>
        </w:rPr>
      </w:pPr>
    </w:p>
    <w:p w14:paraId="04D702BE">
      <w:pPr>
        <w:snapToGrid w:val="0"/>
        <w:spacing w:line="360" w:lineRule="auto"/>
        <w:jc w:val="center"/>
        <w:rPr>
          <w:rFonts w:hint="eastAsia" w:ascii="宋体" w:hAnsi="宋体"/>
          <w:color w:val="000000"/>
          <w:kern w:val="0"/>
          <w:sz w:val="28"/>
          <w:szCs w:val="28"/>
        </w:rPr>
      </w:pPr>
    </w:p>
    <w:p w14:paraId="022FF99F">
      <w:pPr>
        <w:snapToGrid w:val="0"/>
        <w:spacing w:line="360" w:lineRule="auto"/>
        <w:jc w:val="center"/>
        <w:rPr>
          <w:rFonts w:hint="eastAsia" w:ascii="宋体" w:hAnsi="宋体"/>
          <w:color w:val="000000"/>
          <w:kern w:val="0"/>
          <w:sz w:val="28"/>
          <w:szCs w:val="28"/>
        </w:rPr>
      </w:pPr>
    </w:p>
    <w:p w14:paraId="017074AA">
      <w:pPr>
        <w:snapToGrid w:val="0"/>
        <w:spacing w:line="360" w:lineRule="auto"/>
        <w:jc w:val="center"/>
        <w:rPr>
          <w:rFonts w:hint="eastAsia" w:ascii="宋体" w:hAnsi="宋体"/>
          <w:color w:val="000000"/>
          <w:kern w:val="0"/>
          <w:sz w:val="28"/>
          <w:szCs w:val="28"/>
        </w:rPr>
      </w:pPr>
    </w:p>
    <w:p w14:paraId="19F413CF">
      <w:pPr>
        <w:wordWrap w:val="0"/>
        <w:autoSpaceDE w:val="0"/>
        <w:autoSpaceDN w:val="0"/>
        <w:adjustRightInd w:val="0"/>
        <w:snapToGrid w:val="0"/>
        <w:spacing w:line="360" w:lineRule="auto"/>
        <w:ind w:firstLine="1995" w:firstLineChars="950"/>
        <w:contextualSpacing/>
        <w:jc w:val="right"/>
        <w:rPr>
          <w:rFonts w:hint="eastAsia" w:ascii="宋体" w:hAnsi="宋体" w:cs="宋体"/>
          <w:bCs/>
          <w:szCs w:val="21"/>
          <w:lang w:val="zh-CN"/>
        </w:rPr>
      </w:pPr>
      <w:r>
        <w:rPr>
          <w:rFonts w:hint="eastAsia" w:ascii="宋体" w:hAnsi="宋体" w:cs="宋体"/>
          <w:bCs/>
          <w:szCs w:val="21"/>
          <w:lang w:val="zh-CN"/>
        </w:rPr>
        <w:t>投标人：</w:t>
      </w:r>
      <w:r>
        <w:rPr>
          <w:rFonts w:hint="eastAsia" w:ascii="宋体" w:hAnsi="宋体" w:cs="宋体"/>
          <w:szCs w:val="21"/>
          <w:u w:val="single"/>
          <w:lang w:val="zh-CN"/>
        </w:rPr>
        <w:t xml:space="preserve">                            </w:t>
      </w:r>
      <w:r>
        <w:rPr>
          <w:rFonts w:hint="eastAsia" w:ascii="宋体" w:hAnsi="宋体" w:cs="宋体"/>
          <w:bCs/>
          <w:szCs w:val="21"/>
          <w:lang w:val="zh-CN"/>
        </w:rPr>
        <w:t>（盖单位章）</w:t>
      </w:r>
    </w:p>
    <w:p w14:paraId="6C5B611C">
      <w:pPr>
        <w:autoSpaceDE w:val="0"/>
        <w:autoSpaceDN w:val="0"/>
        <w:adjustRightInd w:val="0"/>
        <w:snapToGrid w:val="0"/>
        <w:spacing w:line="360" w:lineRule="auto"/>
        <w:ind w:firstLine="1995" w:firstLineChars="950"/>
        <w:contextualSpacing/>
        <w:jc w:val="right"/>
        <w:rPr>
          <w:rFonts w:hint="eastAsia" w:ascii="宋体" w:hAnsi="宋体" w:cs="宋体"/>
          <w:szCs w:val="21"/>
          <w:lang w:val="zh-CN"/>
        </w:rPr>
      </w:pPr>
    </w:p>
    <w:p w14:paraId="0B2AA466">
      <w:pPr>
        <w:wordWrap w:val="0"/>
        <w:autoSpaceDE w:val="0"/>
        <w:autoSpaceDN w:val="0"/>
        <w:adjustRightInd w:val="0"/>
        <w:snapToGrid w:val="0"/>
        <w:spacing w:line="360" w:lineRule="auto"/>
        <w:contextualSpacing/>
        <w:jc w:val="right"/>
        <w:rPr>
          <w:rFonts w:hint="eastAsia" w:ascii="宋体" w:hAnsi="宋体" w:cs="宋体"/>
          <w:bCs/>
          <w:szCs w:val="21"/>
          <w:lang w:val="zh-CN"/>
        </w:rPr>
      </w:pPr>
      <w:r>
        <w:rPr>
          <w:rFonts w:hint="eastAsia" w:ascii="宋体" w:hAnsi="宋体" w:cs="宋体"/>
          <w:szCs w:val="21"/>
          <w:lang w:val="zh-CN"/>
        </w:rPr>
        <w:t xml:space="preserve">                   </w:t>
      </w:r>
      <w:r>
        <w:rPr>
          <w:rFonts w:hint="eastAsia" w:ascii="宋体" w:hAnsi="宋体" w:cs="宋体"/>
          <w:bCs/>
          <w:szCs w:val="21"/>
          <w:lang w:val="zh-CN"/>
        </w:rPr>
        <w:t>法定代表人：</w:t>
      </w:r>
      <w:r>
        <w:rPr>
          <w:rFonts w:hint="eastAsia" w:ascii="宋体" w:hAnsi="宋体" w:cs="宋体"/>
          <w:bCs/>
          <w:szCs w:val="21"/>
          <w:u w:val="single"/>
          <w:lang w:val="zh-CN"/>
        </w:rPr>
        <w:t xml:space="preserve">                              </w:t>
      </w:r>
      <w:r>
        <w:rPr>
          <w:rFonts w:hint="eastAsia" w:ascii="宋体" w:hAnsi="宋体" w:cs="宋体"/>
          <w:bCs/>
          <w:szCs w:val="21"/>
          <w:lang w:val="zh-CN"/>
        </w:rPr>
        <w:t>(</w:t>
      </w:r>
      <w:r>
        <w:rPr>
          <w:rFonts w:hint="eastAsia" w:ascii="宋体" w:hAnsi="宋体" w:cs="宋体"/>
          <w:bCs/>
          <w:szCs w:val="21"/>
          <w:lang w:val="en-US" w:eastAsia="zh-CN"/>
        </w:rPr>
        <w:t>签字或</w:t>
      </w:r>
      <w:r>
        <w:rPr>
          <w:rFonts w:hint="eastAsia" w:ascii="宋体" w:hAnsi="宋体" w:cs="宋体"/>
          <w:bCs/>
          <w:szCs w:val="21"/>
          <w:lang w:val="zh-CN"/>
        </w:rPr>
        <w:t>盖章)</w:t>
      </w:r>
    </w:p>
    <w:p w14:paraId="31A93A3C">
      <w:pPr>
        <w:autoSpaceDE w:val="0"/>
        <w:autoSpaceDN w:val="0"/>
        <w:adjustRightInd w:val="0"/>
        <w:snapToGrid w:val="0"/>
        <w:spacing w:line="360" w:lineRule="auto"/>
        <w:contextualSpacing/>
        <w:jc w:val="right"/>
        <w:rPr>
          <w:rFonts w:hint="eastAsia" w:ascii="宋体" w:hAnsi="宋体" w:cs="宋体"/>
          <w:bCs/>
          <w:szCs w:val="21"/>
          <w:lang w:val="zh-CN"/>
        </w:rPr>
      </w:pPr>
    </w:p>
    <w:p w14:paraId="14E315ED">
      <w:pPr>
        <w:autoSpaceDE w:val="0"/>
        <w:autoSpaceDN w:val="0"/>
        <w:adjustRightInd w:val="0"/>
        <w:snapToGrid w:val="0"/>
        <w:spacing w:line="360" w:lineRule="auto"/>
        <w:ind w:firstLine="1995" w:firstLineChars="950"/>
        <w:contextualSpacing/>
        <w:jc w:val="right"/>
        <w:rPr>
          <w:rFonts w:hint="eastAsia" w:ascii="宋体" w:hAnsi="宋体" w:cs="宋体"/>
          <w:bCs/>
          <w:szCs w:val="21"/>
          <w:lang w:val="zh-CN"/>
        </w:rPr>
      </w:pPr>
    </w:p>
    <w:p w14:paraId="1512A283">
      <w:pPr>
        <w:autoSpaceDE w:val="0"/>
        <w:autoSpaceDN w:val="0"/>
        <w:adjustRightInd w:val="0"/>
        <w:snapToGrid w:val="0"/>
        <w:spacing w:line="360" w:lineRule="auto"/>
        <w:contextualSpacing/>
        <w:jc w:val="right"/>
        <w:rPr>
          <w:rFonts w:hint="eastAsia" w:ascii="宋体" w:hAnsi="宋体" w:cs="宋体"/>
          <w:bCs/>
          <w:szCs w:val="21"/>
          <w:lang w:val="zh-CN"/>
        </w:rPr>
      </w:pPr>
      <w:r>
        <w:rPr>
          <w:rFonts w:hint="eastAsia" w:ascii="宋体" w:hAnsi="宋体" w:cs="宋体"/>
          <w:bCs/>
          <w:szCs w:val="21"/>
          <w:u w:val="single"/>
          <w:lang w:val="zh-CN"/>
        </w:rPr>
        <w:t xml:space="preserve">      </w:t>
      </w:r>
      <w:r>
        <w:rPr>
          <w:rFonts w:hint="eastAsia" w:ascii="宋体" w:hAnsi="宋体" w:cs="宋体"/>
          <w:bCs/>
          <w:szCs w:val="21"/>
          <w:lang w:val="zh-CN"/>
        </w:rPr>
        <w:t>年</w:t>
      </w:r>
      <w:r>
        <w:rPr>
          <w:rFonts w:hint="eastAsia" w:ascii="宋体" w:hAnsi="宋体" w:cs="宋体"/>
          <w:bCs/>
          <w:szCs w:val="21"/>
          <w:u w:val="single"/>
          <w:lang w:val="zh-CN"/>
        </w:rPr>
        <w:t xml:space="preserve">    </w:t>
      </w:r>
      <w:r>
        <w:rPr>
          <w:rFonts w:hint="eastAsia" w:ascii="宋体" w:hAnsi="宋体" w:cs="宋体"/>
          <w:bCs/>
          <w:szCs w:val="21"/>
          <w:lang w:val="zh-CN"/>
        </w:rPr>
        <w:t>月</w:t>
      </w:r>
      <w:r>
        <w:rPr>
          <w:rFonts w:hint="eastAsia" w:ascii="宋体" w:hAnsi="宋体" w:cs="宋体"/>
          <w:bCs/>
          <w:szCs w:val="21"/>
          <w:u w:val="single"/>
          <w:lang w:val="zh-CN"/>
        </w:rPr>
        <w:t xml:space="preserve">    </w:t>
      </w:r>
      <w:r>
        <w:rPr>
          <w:rFonts w:hint="eastAsia" w:ascii="宋体" w:hAnsi="宋体" w:cs="宋体"/>
          <w:bCs/>
          <w:szCs w:val="21"/>
          <w:lang w:val="zh-CN"/>
        </w:rPr>
        <w:t>日</w:t>
      </w:r>
    </w:p>
    <w:p w14:paraId="39F4CA2C">
      <w:pPr>
        <w:snapToGrid w:val="0"/>
        <w:spacing w:line="360" w:lineRule="auto"/>
        <w:jc w:val="center"/>
        <w:rPr>
          <w:rFonts w:hint="eastAsia" w:ascii="宋体" w:hAnsi="宋体"/>
          <w:color w:val="000000"/>
          <w:kern w:val="0"/>
          <w:sz w:val="28"/>
          <w:szCs w:val="28"/>
        </w:rPr>
      </w:pPr>
    </w:p>
    <w:p w14:paraId="5DCD7204">
      <w:pPr>
        <w:autoSpaceDE w:val="0"/>
        <w:autoSpaceDN w:val="0"/>
        <w:adjustRightInd w:val="0"/>
        <w:snapToGrid w:val="0"/>
        <w:spacing w:line="360" w:lineRule="auto"/>
        <w:jc w:val="center"/>
        <w:rPr>
          <w:rFonts w:hint="eastAsia" w:ascii="宋体" w:hAnsi="宋体" w:cs="宋体-18030"/>
          <w:b/>
          <w:color w:val="000000"/>
          <w:kern w:val="0"/>
          <w:sz w:val="30"/>
          <w:szCs w:val="30"/>
        </w:rPr>
      </w:pPr>
      <w:r>
        <w:rPr>
          <w:rFonts w:ascii="宋体" w:hAnsi="宋体"/>
          <w:color w:val="000000"/>
          <w:kern w:val="0"/>
          <w:sz w:val="28"/>
          <w:szCs w:val="28"/>
        </w:rPr>
        <w:br w:type="page"/>
      </w:r>
      <w:r>
        <w:rPr>
          <w:rFonts w:hint="eastAsia" w:ascii="宋体" w:hAnsi="宋体" w:cs="宋体-18030"/>
          <w:b/>
          <w:color w:val="000000"/>
          <w:kern w:val="0"/>
          <w:sz w:val="30"/>
          <w:szCs w:val="30"/>
        </w:rPr>
        <w:t>七、项目实施方案</w:t>
      </w:r>
    </w:p>
    <w:p w14:paraId="1B492CD8">
      <w:pPr>
        <w:snapToGrid w:val="0"/>
        <w:spacing w:line="360" w:lineRule="auto"/>
        <w:jc w:val="center"/>
        <w:rPr>
          <w:rFonts w:hint="eastAsia" w:ascii="宋体" w:hAnsi="宋体"/>
          <w:bCs/>
          <w:color w:val="000000"/>
          <w:sz w:val="24"/>
        </w:rPr>
      </w:pPr>
    </w:p>
    <w:p w14:paraId="337F9B49">
      <w:pPr>
        <w:autoSpaceDE w:val="0"/>
        <w:autoSpaceDN w:val="0"/>
        <w:adjustRightInd w:val="0"/>
        <w:snapToGrid w:val="0"/>
        <w:spacing w:line="360" w:lineRule="auto"/>
        <w:jc w:val="center"/>
        <w:rPr>
          <w:rFonts w:hint="eastAsia" w:ascii="宋体" w:hAnsi="宋体" w:cs="宋体-18030"/>
          <w:b/>
          <w:color w:val="000000"/>
          <w:kern w:val="0"/>
          <w:sz w:val="30"/>
          <w:szCs w:val="30"/>
        </w:rPr>
      </w:pPr>
      <w:r>
        <w:rPr>
          <w:rFonts w:ascii="宋体" w:hAnsi="宋体"/>
          <w:bCs/>
          <w:color w:val="000000"/>
          <w:sz w:val="24"/>
        </w:rPr>
        <w:br w:type="page"/>
      </w:r>
      <w:r>
        <w:rPr>
          <w:rFonts w:hint="eastAsia" w:ascii="宋体" w:hAnsi="宋体" w:cs="宋体-18030"/>
          <w:b/>
          <w:color w:val="000000"/>
          <w:kern w:val="0"/>
          <w:sz w:val="30"/>
          <w:szCs w:val="30"/>
        </w:rPr>
        <w:t>八、其他资料表</w:t>
      </w:r>
    </w:p>
    <w:p w14:paraId="4F299BFF">
      <w:pPr>
        <w:snapToGrid w:val="0"/>
        <w:spacing w:line="360" w:lineRule="auto"/>
        <w:ind w:left="960" w:hanging="960" w:hangingChars="400"/>
        <w:jc w:val="center"/>
        <w:rPr>
          <w:rFonts w:hint="eastAsia" w:ascii="宋体" w:hAnsi="宋体"/>
          <w:color w:val="000000"/>
          <w:sz w:val="24"/>
        </w:rPr>
      </w:pPr>
    </w:p>
    <w:p w14:paraId="0C5C5730">
      <w:pPr>
        <w:pStyle w:val="12"/>
        <w:spacing w:line="360" w:lineRule="auto"/>
        <w:outlineLvl w:val="0"/>
        <w:rPr>
          <w:rFonts w:ascii="宋体" w:cs="宋体"/>
          <w:b/>
          <w:bCs/>
        </w:rPr>
      </w:pPr>
    </w:p>
    <w:p w14:paraId="3FBF7950">
      <w:pPr>
        <w:rPr>
          <w:rFonts w:ascii="宋体" w:cs="宋体"/>
          <w:b/>
          <w:bCs/>
        </w:rPr>
      </w:pPr>
    </w:p>
    <w:p w14:paraId="574EF7F2">
      <w:pPr>
        <w:pStyle w:val="2"/>
        <w:rPr>
          <w:rFonts w:ascii="宋体" w:cs="宋体"/>
          <w:b/>
          <w:bCs/>
        </w:rPr>
      </w:pPr>
    </w:p>
    <w:p w14:paraId="38B72C8F">
      <w:pPr>
        <w:pStyle w:val="2"/>
        <w:rPr>
          <w:rFonts w:ascii="宋体" w:cs="宋体"/>
          <w:b/>
          <w:bCs/>
        </w:rPr>
      </w:pPr>
    </w:p>
    <w:p w14:paraId="1DADA4BF">
      <w:pPr>
        <w:pStyle w:val="2"/>
        <w:rPr>
          <w:rFonts w:ascii="宋体" w:cs="宋体"/>
          <w:b/>
          <w:bCs/>
        </w:rPr>
      </w:pPr>
    </w:p>
    <w:p w14:paraId="1F6C6574">
      <w:pPr>
        <w:pStyle w:val="2"/>
        <w:rPr>
          <w:rFonts w:ascii="宋体" w:cs="宋体"/>
          <w:b/>
          <w:bCs/>
        </w:rPr>
      </w:pPr>
    </w:p>
    <w:p w14:paraId="6F40054B">
      <w:pPr>
        <w:pStyle w:val="2"/>
        <w:rPr>
          <w:rFonts w:ascii="宋体" w:cs="宋体"/>
          <w:b/>
          <w:bCs/>
        </w:rPr>
      </w:pPr>
    </w:p>
    <w:p w14:paraId="728280BC">
      <w:pPr>
        <w:pStyle w:val="2"/>
        <w:rPr>
          <w:rFonts w:ascii="宋体" w:cs="宋体"/>
          <w:b/>
          <w:bCs/>
        </w:rPr>
      </w:pPr>
    </w:p>
    <w:p w14:paraId="66A17868">
      <w:pPr>
        <w:pStyle w:val="2"/>
        <w:rPr>
          <w:rFonts w:ascii="宋体" w:cs="宋体"/>
          <w:b/>
          <w:bCs/>
        </w:rPr>
      </w:pPr>
    </w:p>
    <w:p w14:paraId="0141F17D">
      <w:pPr>
        <w:pStyle w:val="2"/>
        <w:rPr>
          <w:rFonts w:ascii="宋体" w:cs="宋体"/>
          <w:b/>
          <w:bCs/>
        </w:rPr>
      </w:pPr>
    </w:p>
    <w:p w14:paraId="17BE0B83">
      <w:pPr>
        <w:pStyle w:val="2"/>
        <w:rPr>
          <w:rFonts w:ascii="宋体" w:cs="宋体"/>
          <w:b/>
          <w:bCs/>
        </w:rPr>
      </w:pPr>
    </w:p>
    <w:p w14:paraId="14FB52D9">
      <w:pPr>
        <w:pStyle w:val="2"/>
        <w:rPr>
          <w:rFonts w:ascii="宋体" w:cs="宋体"/>
          <w:b/>
          <w:bCs/>
        </w:rPr>
      </w:pPr>
    </w:p>
    <w:p w14:paraId="30617165">
      <w:pPr>
        <w:pStyle w:val="2"/>
        <w:rPr>
          <w:rFonts w:ascii="宋体" w:cs="宋体"/>
          <w:b/>
          <w:bCs/>
        </w:rPr>
      </w:pPr>
    </w:p>
    <w:p w14:paraId="1EBC220C">
      <w:pPr>
        <w:pStyle w:val="2"/>
        <w:rPr>
          <w:rFonts w:ascii="宋体" w:cs="宋体"/>
          <w:b/>
          <w:bCs/>
        </w:rPr>
      </w:pPr>
    </w:p>
    <w:p w14:paraId="3D89BCC9">
      <w:pPr>
        <w:pStyle w:val="2"/>
        <w:rPr>
          <w:rFonts w:ascii="宋体" w:cs="宋体"/>
          <w:b/>
          <w:bCs/>
        </w:rPr>
      </w:pPr>
    </w:p>
    <w:p w14:paraId="208C34C2">
      <w:pPr>
        <w:pStyle w:val="2"/>
        <w:rPr>
          <w:rFonts w:ascii="宋体" w:cs="宋体"/>
          <w:b/>
          <w:bCs/>
        </w:rPr>
      </w:pPr>
    </w:p>
    <w:p w14:paraId="00DAAB67">
      <w:pPr>
        <w:pStyle w:val="2"/>
        <w:rPr>
          <w:rFonts w:ascii="宋体" w:cs="宋体"/>
          <w:b/>
          <w:bCs/>
        </w:rPr>
      </w:pPr>
    </w:p>
    <w:p w14:paraId="023ED687">
      <w:pPr>
        <w:pStyle w:val="2"/>
        <w:rPr>
          <w:rFonts w:ascii="宋体" w:cs="宋体"/>
          <w:b/>
          <w:bCs/>
        </w:rPr>
      </w:pPr>
    </w:p>
    <w:p w14:paraId="3DE964C9">
      <w:pPr>
        <w:pStyle w:val="2"/>
        <w:rPr>
          <w:rFonts w:ascii="宋体" w:cs="宋体"/>
          <w:b/>
          <w:bCs/>
        </w:rPr>
      </w:pPr>
    </w:p>
    <w:p w14:paraId="507DAAF1">
      <w:pPr>
        <w:pStyle w:val="2"/>
        <w:rPr>
          <w:rFonts w:ascii="宋体" w:cs="宋体"/>
          <w:b/>
          <w:bCs/>
        </w:rPr>
      </w:pPr>
    </w:p>
    <w:p w14:paraId="1D267D59">
      <w:pPr>
        <w:pStyle w:val="2"/>
        <w:rPr>
          <w:rFonts w:ascii="宋体" w:cs="宋体"/>
          <w:b/>
          <w:bCs/>
        </w:rPr>
      </w:pPr>
    </w:p>
    <w:p w14:paraId="3DD3847B">
      <w:pPr>
        <w:pStyle w:val="2"/>
        <w:rPr>
          <w:rFonts w:ascii="宋体" w:cs="宋体"/>
          <w:b/>
          <w:bCs/>
        </w:rPr>
      </w:pPr>
    </w:p>
    <w:p w14:paraId="49B209DF">
      <w:pPr>
        <w:pStyle w:val="2"/>
        <w:rPr>
          <w:rFonts w:ascii="宋体" w:cs="宋体"/>
          <w:b/>
          <w:bCs/>
        </w:rPr>
      </w:pPr>
    </w:p>
    <w:p w14:paraId="7CA32945">
      <w:pPr>
        <w:pStyle w:val="2"/>
        <w:rPr>
          <w:rFonts w:ascii="宋体" w:cs="宋体"/>
          <w:b/>
          <w:bCs/>
        </w:rPr>
      </w:pPr>
    </w:p>
    <w:p w14:paraId="6122DADA">
      <w:pPr>
        <w:pStyle w:val="2"/>
        <w:rPr>
          <w:rFonts w:ascii="宋体" w:cs="宋体"/>
          <w:b/>
          <w:bCs/>
        </w:rPr>
      </w:pPr>
    </w:p>
    <w:p w14:paraId="58E83E55">
      <w:pPr>
        <w:pStyle w:val="2"/>
        <w:rPr>
          <w:rFonts w:ascii="宋体" w:cs="宋体"/>
          <w:b/>
          <w:bCs/>
        </w:rPr>
      </w:pPr>
    </w:p>
    <w:p w14:paraId="3A4B1760">
      <w:pPr>
        <w:pStyle w:val="2"/>
        <w:rPr>
          <w:rFonts w:ascii="宋体" w:cs="宋体"/>
          <w:b/>
          <w:bCs/>
        </w:rPr>
      </w:pPr>
    </w:p>
    <w:p w14:paraId="5AD1EF2D">
      <w:pPr>
        <w:pStyle w:val="2"/>
        <w:rPr>
          <w:rFonts w:ascii="宋体" w:cs="宋体"/>
          <w:b/>
          <w:bCs/>
        </w:rPr>
      </w:pPr>
    </w:p>
    <w:p w14:paraId="434A92FB">
      <w:pPr>
        <w:pStyle w:val="2"/>
        <w:rPr>
          <w:rFonts w:ascii="宋体" w:cs="宋体"/>
          <w:b/>
          <w:bCs/>
        </w:rPr>
      </w:pPr>
    </w:p>
    <w:p w14:paraId="35658C44">
      <w:pPr>
        <w:pStyle w:val="12"/>
        <w:spacing w:line="360" w:lineRule="auto"/>
        <w:outlineLvl w:val="0"/>
        <w:rPr>
          <w:rFonts w:ascii="宋体" w:cs="宋体"/>
          <w:b/>
          <w:bCs/>
        </w:rPr>
      </w:pPr>
    </w:p>
    <w:p w14:paraId="123F2145">
      <w:pPr>
        <w:jc w:val="center"/>
        <w:rPr>
          <w:rFonts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lang w:val="en-US" w:eastAsia="zh-CN"/>
          <w14:textFill>
            <w14:solidFill>
              <w14:schemeClr w14:val="tx1"/>
            </w14:solidFill>
          </w14:textFill>
        </w:rPr>
        <w:t>九</w:t>
      </w:r>
      <w:r>
        <w:rPr>
          <w:rFonts w:hint="eastAsia" w:ascii="宋体" w:hAnsi="宋体" w:eastAsia="宋体" w:cs="宋体"/>
          <w:b/>
          <w:bCs/>
          <w:color w:val="000000" w:themeColor="text1"/>
          <w:sz w:val="32"/>
          <w:szCs w:val="32"/>
          <w14:textFill>
            <w14:solidFill>
              <w14:schemeClr w14:val="tx1"/>
            </w14:solidFill>
          </w14:textFill>
        </w:rPr>
        <w:t>、中小企业声明函</w:t>
      </w:r>
    </w:p>
    <w:p w14:paraId="1B9D2DB3">
      <w:pPr>
        <w:spacing w:before="100" w:beforeAutospacing="1" w:after="100" w:afterAutospacing="1" w:line="432" w:lineRule="auto"/>
        <w:rPr>
          <w:rFonts w:ascii="宋体" w:hAnsi="宋体" w:eastAsia="宋体" w:cs="宋体"/>
          <w:bCs/>
          <w:color w:val="000000" w:themeColor="text1"/>
          <w:spacing w:val="6"/>
          <w:sz w:val="30"/>
          <w:szCs w:val="20"/>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w:t>
      </w:r>
    </w:p>
    <w:p w14:paraId="57536500">
      <w:pPr>
        <w:ind w:firstLine="395" w:firstLineChars="157"/>
        <w:rPr>
          <w:rFonts w:ascii="宋体" w:hAnsi="宋体" w:eastAsia="宋体" w:cs="宋体"/>
          <w:bCs/>
          <w:color w:val="000000" w:themeColor="text1"/>
          <w:spacing w:val="6"/>
          <w:sz w:val="24"/>
          <w14:textFill>
            <w14:solidFill>
              <w14:schemeClr w14:val="tx1"/>
            </w14:solidFill>
          </w14:textFill>
        </w:rPr>
      </w:pPr>
      <w:r>
        <w:rPr>
          <w:rFonts w:hint="eastAsia" w:ascii="宋体" w:hAnsi="宋体" w:eastAsia="宋体" w:cs="宋体"/>
          <w:bCs/>
          <w:color w:val="000000" w:themeColor="text1"/>
          <w:spacing w:val="6"/>
          <w:sz w:val="24"/>
          <w14:textFill>
            <w14:solidFill>
              <w14:schemeClr w14:val="tx1"/>
            </w14:solidFill>
          </w14:textFill>
        </w:rPr>
        <w:t>本公司（联合体）郑重声明，根据《政府采购促进中小企业发展管理办法》（财库﹝2020﹞46号）的规定，本公司（联合体） 参加 （单位名称） 的（项目名称） 采购活动， 服务全部由符合政策要求的中小企业承接。 相关企业（ 含联合体中的中小企业、 签订分包意向协议的中小企业） 的具体情况如下：</w:t>
      </w:r>
    </w:p>
    <w:p w14:paraId="54DD5A62">
      <w:pPr>
        <w:ind w:firstLine="395" w:firstLineChars="157"/>
        <w:rPr>
          <w:rFonts w:ascii="宋体" w:hAnsi="宋体" w:eastAsia="宋体" w:cs="宋体"/>
          <w:bCs/>
          <w:color w:val="000000" w:themeColor="text1"/>
          <w:spacing w:val="6"/>
          <w:sz w:val="24"/>
          <w14:textFill>
            <w14:solidFill>
              <w14:schemeClr w14:val="tx1"/>
            </w14:solidFill>
          </w14:textFill>
        </w:rPr>
      </w:pPr>
    </w:p>
    <w:p w14:paraId="761CBD9E">
      <w:pPr>
        <w:ind w:firstLine="395" w:firstLineChars="157"/>
        <w:rPr>
          <w:rFonts w:ascii="宋体" w:hAnsi="宋体" w:eastAsia="宋体" w:cs="宋体"/>
          <w:bCs/>
          <w:color w:val="000000" w:themeColor="text1"/>
          <w:spacing w:val="6"/>
          <w:sz w:val="24"/>
          <w14:textFill>
            <w14:solidFill>
              <w14:schemeClr w14:val="tx1"/>
            </w14:solidFill>
          </w14:textFill>
        </w:rPr>
      </w:pPr>
      <w:r>
        <w:rPr>
          <w:rFonts w:hint="eastAsia" w:ascii="宋体" w:hAnsi="宋体" w:eastAsia="宋体" w:cs="宋体"/>
          <w:bCs/>
          <w:color w:val="000000" w:themeColor="text1"/>
          <w:spacing w:val="6"/>
          <w:sz w:val="24"/>
          <w14:textFill>
            <w14:solidFill>
              <w14:schemeClr w14:val="tx1"/>
            </w14:solidFill>
          </w14:textFill>
        </w:rPr>
        <w:t>1. （标的名称） ， 属于（采购文件中明确的所属行业）；承建（ 承接） 企业为（企业名称）， 从业人员  人， 营业收入为  万元， 资产总额为   万元， 属于（中型企业、小型企业、 微型企业）；</w:t>
      </w:r>
    </w:p>
    <w:p w14:paraId="01F7C3BF">
      <w:pPr>
        <w:ind w:firstLine="395" w:firstLineChars="157"/>
        <w:rPr>
          <w:rFonts w:ascii="宋体" w:hAnsi="宋体" w:eastAsia="宋体" w:cs="宋体"/>
          <w:bCs/>
          <w:color w:val="000000" w:themeColor="text1"/>
          <w:spacing w:val="6"/>
          <w:sz w:val="24"/>
          <w14:textFill>
            <w14:solidFill>
              <w14:schemeClr w14:val="tx1"/>
            </w14:solidFill>
          </w14:textFill>
        </w:rPr>
      </w:pPr>
      <w:r>
        <w:rPr>
          <w:rFonts w:hint="eastAsia" w:ascii="宋体" w:hAnsi="宋体" w:eastAsia="宋体" w:cs="宋体"/>
          <w:bCs/>
          <w:color w:val="000000" w:themeColor="text1"/>
          <w:spacing w:val="6"/>
          <w:sz w:val="24"/>
          <w14:textFill>
            <w14:solidFill>
              <w14:schemeClr w14:val="tx1"/>
            </w14:solidFill>
          </w14:textFill>
        </w:rPr>
        <w:t>2. （标的名称） ， 属于（采购文件中明确的所属行业）；承建（ 承接） 企业为（企业名称）， 从业人员  人， 营业收入为  万元， 资产总额为   万元， 属于（中型企业、小型企业、 微型企业）；</w:t>
      </w:r>
    </w:p>
    <w:p w14:paraId="103722A5">
      <w:pPr>
        <w:ind w:firstLine="395" w:firstLineChars="157"/>
        <w:rPr>
          <w:rFonts w:ascii="宋体" w:hAnsi="宋体" w:eastAsia="宋体" w:cs="宋体"/>
          <w:bCs/>
          <w:color w:val="000000" w:themeColor="text1"/>
          <w:spacing w:val="6"/>
          <w:sz w:val="24"/>
          <w14:textFill>
            <w14:solidFill>
              <w14:schemeClr w14:val="tx1"/>
            </w14:solidFill>
          </w14:textFill>
        </w:rPr>
      </w:pPr>
      <w:r>
        <w:rPr>
          <w:rFonts w:hint="eastAsia" w:ascii="宋体" w:hAnsi="宋体" w:eastAsia="宋体" w:cs="宋体"/>
          <w:bCs/>
          <w:color w:val="000000" w:themeColor="text1"/>
          <w:spacing w:val="6"/>
          <w:sz w:val="24"/>
          <w14:textFill>
            <w14:solidFill>
              <w14:schemeClr w14:val="tx1"/>
            </w14:solidFill>
          </w14:textFill>
        </w:rPr>
        <w:t xml:space="preserve">   ……</w:t>
      </w:r>
      <w:r>
        <w:rPr>
          <w:rFonts w:hint="eastAsia" w:ascii="宋体" w:hAnsi="宋体" w:eastAsia="宋体" w:cs="宋体"/>
          <w:bCs/>
          <w:color w:val="000000" w:themeColor="text1"/>
          <w:spacing w:val="6"/>
          <w:sz w:val="24"/>
          <w14:textFill>
            <w14:solidFill>
              <w14:schemeClr w14:val="tx1"/>
            </w14:solidFill>
          </w14:textFill>
        </w:rPr>
        <w:br w:type="textWrapping"/>
      </w:r>
    </w:p>
    <w:p w14:paraId="01C292CE">
      <w:pPr>
        <w:ind w:firstLine="395" w:firstLineChars="157"/>
        <w:rPr>
          <w:rFonts w:ascii="宋体" w:hAnsi="宋体" w:eastAsia="宋体" w:cs="宋体"/>
          <w:bCs/>
          <w:color w:val="000000" w:themeColor="text1"/>
          <w:spacing w:val="6"/>
          <w:sz w:val="24"/>
          <w14:textFill>
            <w14:solidFill>
              <w14:schemeClr w14:val="tx1"/>
            </w14:solidFill>
          </w14:textFill>
        </w:rPr>
      </w:pPr>
      <w:r>
        <w:rPr>
          <w:rFonts w:hint="eastAsia" w:ascii="宋体" w:hAnsi="宋体" w:eastAsia="宋体" w:cs="宋体"/>
          <w:bCs/>
          <w:color w:val="000000" w:themeColor="text1"/>
          <w:spacing w:val="6"/>
          <w:sz w:val="24"/>
          <w14:textFill>
            <w14:solidFill>
              <w14:schemeClr w14:val="tx1"/>
            </w14:solidFill>
          </w14:textFill>
        </w:rPr>
        <w:t>以上企业， 不属于大企业的分支机构， 不存在控股股东为大企业的情形， 也不存在与大企业的负责人为同一人的情形。本企业对上述声明内容的真实性负责。 如有虚假， 将依法承担相应责任。</w:t>
      </w:r>
      <w:r>
        <w:rPr>
          <w:rFonts w:hint="eastAsia" w:ascii="宋体" w:hAnsi="宋体" w:eastAsia="宋体" w:cs="宋体"/>
          <w:bCs/>
          <w:color w:val="000000" w:themeColor="text1"/>
          <w:spacing w:val="6"/>
          <w:sz w:val="24"/>
          <w14:textFill>
            <w14:solidFill>
              <w14:schemeClr w14:val="tx1"/>
            </w14:solidFill>
          </w14:textFill>
        </w:rPr>
        <w:br w:type="textWrapping"/>
      </w:r>
    </w:p>
    <w:p w14:paraId="2D0DB77B">
      <w:pPr>
        <w:rPr>
          <w:rFonts w:ascii="宋体" w:hAnsi="宋体" w:eastAsia="宋体" w:cs="宋体"/>
          <w:bCs/>
          <w:color w:val="000000" w:themeColor="text1"/>
          <w:spacing w:val="6"/>
          <w:sz w:val="24"/>
          <w14:textFill>
            <w14:solidFill>
              <w14:schemeClr w14:val="tx1"/>
            </w14:solidFill>
          </w14:textFill>
        </w:rPr>
      </w:pPr>
    </w:p>
    <w:p w14:paraId="744C1996">
      <w:pPr>
        <w:jc w:val="right"/>
        <w:rPr>
          <w:rFonts w:ascii="宋体" w:hAnsi="宋体" w:eastAsia="宋体" w:cs="宋体"/>
          <w:bCs/>
          <w:color w:val="000000" w:themeColor="text1"/>
          <w:spacing w:val="6"/>
          <w:sz w:val="24"/>
          <w14:textFill>
            <w14:solidFill>
              <w14:schemeClr w14:val="tx1"/>
            </w14:solidFill>
          </w14:textFill>
        </w:rPr>
      </w:pPr>
      <w:r>
        <w:rPr>
          <w:rFonts w:hint="eastAsia" w:ascii="宋体" w:hAnsi="宋体" w:eastAsia="宋体" w:cs="宋体"/>
          <w:bCs/>
          <w:color w:val="000000" w:themeColor="text1"/>
          <w:spacing w:val="6"/>
          <w:sz w:val="24"/>
          <w14:textFill>
            <w14:solidFill>
              <w14:schemeClr w14:val="tx1"/>
            </w14:solidFill>
          </w14:textFill>
        </w:rPr>
        <w:t>企业名称（盖章）：</w:t>
      </w:r>
      <w:r>
        <w:rPr>
          <w:rFonts w:hint="eastAsia" w:ascii="宋体" w:hAnsi="宋体" w:eastAsia="宋体" w:cs="宋体"/>
          <w:bCs/>
          <w:color w:val="000000" w:themeColor="text1"/>
          <w:spacing w:val="6"/>
          <w:sz w:val="24"/>
          <w14:textFill>
            <w14:solidFill>
              <w14:schemeClr w14:val="tx1"/>
            </w14:solidFill>
          </w14:textFill>
        </w:rPr>
        <w:br w:type="textWrapping"/>
      </w:r>
      <w:r>
        <w:rPr>
          <w:rFonts w:hint="eastAsia" w:ascii="宋体" w:hAnsi="宋体" w:eastAsia="宋体" w:cs="宋体"/>
          <w:bCs/>
          <w:color w:val="000000" w:themeColor="text1"/>
          <w:spacing w:val="6"/>
          <w:sz w:val="24"/>
          <w14:textFill>
            <w14:solidFill>
              <w14:schemeClr w14:val="tx1"/>
            </w14:solidFill>
          </w14:textFill>
        </w:rPr>
        <w:t>日 期：</w:t>
      </w:r>
    </w:p>
    <w:p w14:paraId="68CAE661">
      <w:pPr>
        <w:rPr>
          <w:rFonts w:ascii="宋体" w:hAnsi="宋体" w:eastAsia="宋体" w:cs="宋体"/>
          <w:bCs/>
          <w:color w:val="000000" w:themeColor="text1"/>
          <w:spacing w:val="6"/>
          <w:sz w:val="24"/>
          <w14:textFill>
            <w14:solidFill>
              <w14:schemeClr w14:val="tx1"/>
            </w14:solidFill>
          </w14:textFill>
        </w:rPr>
      </w:pPr>
    </w:p>
    <w:p w14:paraId="5E4135FC">
      <w:pPr>
        <w:rPr>
          <w:rFonts w:ascii="宋体" w:hAnsi="宋体" w:eastAsia="宋体" w:cs="宋体"/>
          <w:bCs/>
          <w:color w:val="000000" w:themeColor="text1"/>
          <w:spacing w:val="6"/>
          <w:sz w:val="24"/>
          <w14:textFill>
            <w14:solidFill>
              <w14:schemeClr w14:val="tx1"/>
            </w14:solidFill>
          </w14:textFill>
        </w:rPr>
      </w:pPr>
    </w:p>
    <w:p w14:paraId="29F4C275">
      <w:pPr>
        <w:rPr>
          <w:rFonts w:ascii="宋体" w:hAnsi="宋体" w:eastAsia="宋体" w:cs="宋体"/>
          <w:bCs/>
          <w:color w:val="000000" w:themeColor="text1"/>
          <w:spacing w:val="6"/>
          <w:sz w:val="24"/>
          <w14:textFill>
            <w14:solidFill>
              <w14:schemeClr w14:val="tx1"/>
            </w14:solidFill>
          </w14:textFill>
        </w:rPr>
      </w:pPr>
    </w:p>
    <w:p w14:paraId="2547C44B">
      <w:pPr>
        <w:rPr>
          <w:rFonts w:ascii="宋体" w:hAnsi="宋体" w:eastAsia="宋体" w:cs="宋体"/>
          <w:bCs/>
          <w:color w:val="000000" w:themeColor="text1"/>
          <w:spacing w:val="6"/>
          <w:sz w:val="24"/>
          <w14:textFill>
            <w14:solidFill>
              <w14:schemeClr w14:val="tx1"/>
            </w14:solidFill>
          </w14:textFill>
        </w:rPr>
      </w:pPr>
    </w:p>
    <w:p w14:paraId="3929AE8F">
      <w:pPr>
        <w:rPr>
          <w:rFonts w:ascii="宋体" w:hAnsi="宋体" w:eastAsia="宋体" w:cs="宋体"/>
          <w:bCs/>
          <w:color w:val="000000" w:themeColor="text1"/>
          <w:spacing w:val="6"/>
          <w:sz w:val="24"/>
          <w14:textFill>
            <w14:solidFill>
              <w14:schemeClr w14:val="tx1"/>
            </w14:solidFill>
          </w14:textFill>
        </w:rPr>
      </w:pPr>
    </w:p>
    <w:p w14:paraId="5991235E">
      <w:pPr>
        <w:rPr>
          <w:rFonts w:ascii="宋体" w:hAnsi="宋体" w:eastAsia="宋体" w:cs="宋体"/>
          <w:bCs/>
          <w:color w:val="000000" w:themeColor="text1"/>
          <w:spacing w:val="6"/>
          <w:sz w:val="24"/>
          <w14:textFill>
            <w14:solidFill>
              <w14:schemeClr w14:val="tx1"/>
            </w14:solidFill>
          </w14:textFill>
        </w:rPr>
      </w:pPr>
      <w:bookmarkStart w:id="489" w:name="_GoBack"/>
      <w:bookmarkEnd w:id="489"/>
    </w:p>
    <w:p w14:paraId="1547E270">
      <w:pPr>
        <w:spacing w:line="360" w:lineRule="auto"/>
        <w:ind w:right="78" w:firstLine="499" w:firstLineChars="225"/>
        <w:rPr>
          <w:rFonts w:ascii="宋体" w:hAnsi="宋体" w:eastAsia="宋体" w:cs="宋体"/>
          <w:bCs/>
          <w:color w:val="000000" w:themeColor="text1"/>
          <w:spacing w:val="6"/>
          <w:szCs w:val="21"/>
          <w14:textFill>
            <w14:solidFill>
              <w14:schemeClr w14:val="tx1"/>
            </w14:solidFill>
          </w14:textFill>
        </w:rPr>
      </w:pPr>
      <w:r>
        <w:rPr>
          <w:rFonts w:hint="eastAsia" w:ascii="宋体" w:hAnsi="宋体" w:eastAsia="宋体" w:cs="宋体"/>
          <w:bCs/>
          <w:color w:val="000000" w:themeColor="text1"/>
          <w:spacing w:val="6"/>
          <w:szCs w:val="21"/>
          <w14:textFill>
            <w14:solidFill>
              <w14:schemeClr w14:val="tx1"/>
            </w14:solidFill>
          </w14:textFill>
        </w:rPr>
        <w:t>注1： 从业人员、营业收入、资产总额填报上一年度数据，无上一年度数据的新成立企业可不填报。</w:t>
      </w:r>
    </w:p>
    <w:p w14:paraId="6A64E7A7">
      <w:pPr>
        <w:jc w:val="both"/>
      </w:pPr>
    </w:p>
    <w:sectPr>
      <w:footerReference r:id="rId6"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宋体-18030">
    <w:altName w:val="宋体"/>
    <w:panose1 w:val="02010609060101010101"/>
    <w:charset w:val="86"/>
    <w:family w:val="modern"/>
    <w:pitch w:val="default"/>
    <w:sig w:usb0="00000000" w:usb1="00000000" w:usb2="0000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3810A5">
    <w:pPr>
      <w:pStyle w:val="14"/>
      <w:ind w:right="105"/>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81143">
    <w:pPr>
      <w:pStyle w:val="14"/>
      <w:rPr>
        <w:rStyle w:val="26"/>
      </w:rPr>
    </w:pPr>
  </w:p>
  <w:p w14:paraId="509A4327">
    <w:pPr>
      <w:pStyle w:val="14"/>
      <w:rPr>
        <w:rStyle w:val="26"/>
      </w:rPr>
    </w:pPr>
  </w:p>
  <w:p w14:paraId="073E6D5A">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8A18D">
    <w:pPr>
      <w:pStyle w:val="14"/>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B2DE7D">
                          <w:pPr>
                            <w:pStyle w:val="1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2B2DE7D">
                    <w:pPr>
                      <w:pStyle w:val="1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B7839">
    <w:pPr>
      <w:pStyle w:val="15"/>
      <w:pBdr>
        <w:bottom w:val="double" w:color="auto" w:sz="8" w:space="1"/>
      </w:pBdr>
      <w:jc w:val="right"/>
      <w:rPr>
        <w:rFonts w:ascii="隶书" w:eastAsia="隶书"/>
        <w:i/>
      </w:rPr>
    </w:pPr>
    <w:r>
      <w:rPr>
        <w:rFonts w:hint="eastAsia" w:ascii="隶书" w:eastAsia="隶书"/>
        <w:i/>
      </w:rPr>
      <w:t xml:space="preserve">                       </w:t>
    </w:r>
    <w:bookmarkStart w:id="488" w:name="OLE_LINK31"/>
    <w:r>
      <w:rPr>
        <w:rFonts w:hint="eastAsia" w:ascii="隶书" w:eastAsia="隶书"/>
        <w:i/>
      </w:rPr>
      <w:t xml:space="preserve">            </w:t>
    </w:r>
    <w:bookmarkEnd w:id="488"/>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7380AD"/>
    <w:multiLevelType w:val="singleLevel"/>
    <w:tmpl w:val="FF7380AD"/>
    <w:lvl w:ilvl="0" w:tentative="0">
      <w:start w:val="1"/>
      <w:numFmt w:val="decimal"/>
      <w:pStyle w:val="17"/>
      <w:lvlText w:val="%1."/>
      <w:lvlJc w:val="left"/>
      <w:pPr>
        <w:tabs>
          <w:tab w:val="left" w:pos="2040"/>
        </w:tabs>
        <w:ind w:left="204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zODc3NGNlOWYyOWQyY2Y1OGU0ZjcyMDk0MmIxNTYifQ=="/>
  </w:docVars>
  <w:rsids>
    <w:rsidRoot w:val="39383CD2"/>
    <w:rsid w:val="000A6C24"/>
    <w:rsid w:val="004250FA"/>
    <w:rsid w:val="00573348"/>
    <w:rsid w:val="005D071B"/>
    <w:rsid w:val="009B6CC5"/>
    <w:rsid w:val="009C3CD7"/>
    <w:rsid w:val="00A457F6"/>
    <w:rsid w:val="00ED5CA8"/>
    <w:rsid w:val="01D618A5"/>
    <w:rsid w:val="09AD65FB"/>
    <w:rsid w:val="0BDA11FD"/>
    <w:rsid w:val="0C34090D"/>
    <w:rsid w:val="0C847EC6"/>
    <w:rsid w:val="0D523741"/>
    <w:rsid w:val="0F446149"/>
    <w:rsid w:val="0F4E7F38"/>
    <w:rsid w:val="10674A2B"/>
    <w:rsid w:val="125735A8"/>
    <w:rsid w:val="16CD5BE6"/>
    <w:rsid w:val="187F47CA"/>
    <w:rsid w:val="18B057C0"/>
    <w:rsid w:val="1D697850"/>
    <w:rsid w:val="2030710D"/>
    <w:rsid w:val="23CE7442"/>
    <w:rsid w:val="2540611D"/>
    <w:rsid w:val="2E310CF9"/>
    <w:rsid w:val="2FDD4C94"/>
    <w:rsid w:val="39383CD2"/>
    <w:rsid w:val="39CB3DB0"/>
    <w:rsid w:val="3D8E3A72"/>
    <w:rsid w:val="416E7EEE"/>
    <w:rsid w:val="487D2B05"/>
    <w:rsid w:val="4C394E72"/>
    <w:rsid w:val="4CCA51B3"/>
    <w:rsid w:val="50AA42C7"/>
    <w:rsid w:val="52F146BA"/>
    <w:rsid w:val="534D3CF9"/>
    <w:rsid w:val="59ED6FCD"/>
    <w:rsid w:val="5A380B96"/>
    <w:rsid w:val="5ADC1C9D"/>
    <w:rsid w:val="5F4C2F73"/>
    <w:rsid w:val="60BB42CE"/>
    <w:rsid w:val="70AC2EAE"/>
    <w:rsid w:val="72A81935"/>
    <w:rsid w:val="72D03C09"/>
    <w:rsid w:val="77881F27"/>
    <w:rsid w:val="77B773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autoRedefine/>
    <w:qFormat/>
    <w:uiPriority w:val="0"/>
    <w:pPr>
      <w:keepNext/>
      <w:keepLines/>
      <w:spacing w:before="340" w:after="330" w:line="576" w:lineRule="auto"/>
      <w:outlineLvl w:val="0"/>
    </w:pPr>
    <w:rPr>
      <w:b/>
      <w:kern w:val="44"/>
      <w:sz w:val="44"/>
    </w:rPr>
  </w:style>
  <w:style w:type="paragraph" w:styleId="5">
    <w:name w:val="heading 2"/>
    <w:basedOn w:val="1"/>
    <w:next w:val="1"/>
    <w:link w:val="39"/>
    <w:autoRedefine/>
    <w:qFormat/>
    <w:uiPriority w:val="0"/>
    <w:pPr>
      <w:keepNext/>
      <w:keepLines/>
      <w:spacing w:before="260" w:after="260" w:line="413" w:lineRule="auto"/>
      <w:jc w:val="center"/>
      <w:outlineLvl w:val="1"/>
    </w:pPr>
    <w:rPr>
      <w:rFonts w:ascii="Arial" w:hAnsi="Arial" w:eastAsia="黑体"/>
      <w:b/>
      <w:bCs/>
      <w:sz w:val="32"/>
      <w:szCs w:val="32"/>
    </w:rPr>
  </w:style>
  <w:style w:type="paragraph" w:styleId="6">
    <w:name w:val="heading 3"/>
    <w:basedOn w:val="1"/>
    <w:next w:val="1"/>
    <w:qFormat/>
    <w:uiPriority w:val="0"/>
    <w:pPr>
      <w:keepNext/>
      <w:keepLines/>
      <w:spacing w:before="260" w:after="260" w:line="413" w:lineRule="auto"/>
      <w:outlineLvl w:val="2"/>
    </w:pPr>
    <w:rPr>
      <w:rFonts w:ascii="Times New Roman" w:hAnsi="Times New Roman" w:eastAsia="宋体"/>
      <w:b/>
      <w:bCs/>
      <w:sz w:val="32"/>
      <w:szCs w:val="32"/>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99"/>
    <w:pPr>
      <w:spacing w:after="120"/>
      <w:ind w:firstLine="420" w:firstLineChars="100"/>
    </w:pPr>
    <w:rPr>
      <w:rFonts w:eastAsia="宋体"/>
      <w:sz w:val="21"/>
      <w:szCs w:val="24"/>
    </w:rPr>
  </w:style>
  <w:style w:type="paragraph" w:styleId="3">
    <w:name w:val="Body Text"/>
    <w:basedOn w:val="1"/>
    <w:qFormat/>
    <w:uiPriority w:val="99"/>
    <w:rPr>
      <w:rFonts w:eastAsia="楷体_GB2312"/>
      <w:sz w:val="30"/>
      <w:szCs w:val="20"/>
    </w:rPr>
  </w:style>
  <w:style w:type="paragraph" w:styleId="7">
    <w:name w:val="Normal Indent"/>
    <w:basedOn w:val="1"/>
    <w:qFormat/>
    <w:uiPriority w:val="99"/>
    <w:pPr>
      <w:ind w:firstLine="420" w:firstLineChars="200"/>
    </w:pPr>
  </w:style>
  <w:style w:type="paragraph" w:styleId="8">
    <w:name w:val="index 5"/>
    <w:basedOn w:val="1"/>
    <w:next w:val="1"/>
    <w:qFormat/>
    <w:uiPriority w:val="0"/>
    <w:pPr>
      <w:adjustRightInd w:val="0"/>
      <w:snapToGrid w:val="0"/>
      <w:spacing w:line="360" w:lineRule="auto"/>
      <w:jc w:val="center"/>
    </w:pPr>
    <w:rPr>
      <w:rFonts w:ascii="宋体" w:hAnsi="宋体" w:eastAsia="宋体" w:cs="宋体"/>
      <w:bCs/>
      <w:kern w:val="0"/>
      <w:szCs w:val="21"/>
    </w:rPr>
  </w:style>
  <w:style w:type="paragraph" w:styleId="9">
    <w:name w:val="Body Text 3"/>
    <w:basedOn w:val="1"/>
    <w:qFormat/>
    <w:uiPriority w:val="0"/>
    <w:rPr>
      <w:rFonts w:ascii="宋体"/>
      <w:sz w:val="24"/>
      <w:szCs w:val="20"/>
    </w:rPr>
  </w:style>
  <w:style w:type="paragraph" w:styleId="10">
    <w:name w:val="Body Text Indent"/>
    <w:basedOn w:val="1"/>
    <w:autoRedefine/>
    <w:qFormat/>
    <w:uiPriority w:val="0"/>
    <w:pPr>
      <w:ind w:firstLine="540"/>
    </w:pPr>
    <w:rPr>
      <w:rFonts w:eastAsia="楷体_GB2312"/>
      <w:sz w:val="30"/>
      <w:szCs w:val="20"/>
    </w:rPr>
  </w:style>
  <w:style w:type="paragraph" w:styleId="11">
    <w:name w:val="Plain Text"/>
    <w:basedOn w:val="1"/>
    <w:autoRedefine/>
    <w:qFormat/>
    <w:uiPriority w:val="0"/>
    <w:rPr>
      <w:rFonts w:ascii="Courier New" w:hAnsi="Courier New" w:eastAsia="宋体"/>
    </w:rPr>
  </w:style>
  <w:style w:type="paragraph" w:styleId="12">
    <w:name w:val="Date"/>
    <w:basedOn w:val="1"/>
    <w:next w:val="1"/>
    <w:qFormat/>
    <w:uiPriority w:val="0"/>
    <w:rPr>
      <w:sz w:val="24"/>
      <w:szCs w:val="20"/>
    </w:rPr>
  </w:style>
  <w:style w:type="paragraph" w:styleId="13">
    <w:name w:val="Body Text Indent 2"/>
    <w:basedOn w:val="1"/>
    <w:autoRedefine/>
    <w:qFormat/>
    <w:uiPriority w:val="0"/>
    <w:pPr>
      <w:spacing w:after="120" w:line="480" w:lineRule="auto"/>
      <w:ind w:left="420" w:leftChars="200"/>
    </w:pPr>
  </w:style>
  <w:style w:type="paragraph" w:styleId="14">
    <w:name w:val="footer"/>
    <w:basedOn w:val="1"/>
    <w:autoRedefine/>
    <w:qFormat/>
    <w:uiPriority w:val="0"/>
    <w:pPr>
      <w:tabs>
        <w:tab w:val="center" w:pos="4153"/>
        <w:tab w:val="right" w:pos="8306"/>
      </w:tabs>
      <w:snapToGrid w:val="0"/>
      <w:jc w:val="left"/>
    </w:pPr>
    <w:rPr>
      <w:sz w:val="18"/>
      <w:szCs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0"/>
    <w:pPr>
      <w:spacing w:before="120" w:after="120"/>
      <w:jc w:val="left"/>
    </w:pPr>
    <w:rPr>
      <w:b/>
      <w:bCs/>
      <w:caps/>
      <w:sz w:val="20"/>
      <w:szCs w:val="20"/>
    </w:rPr>
  </w:style>
  <w:style w:type="paragraph" w:styleId="17">
    <w:name w:val="List Number 5"/>
    <w:basedOn w:val="1"/>
    <w:qFormat/>
    <w:uiPriority w:val="0"/>
    <w:pPr>
      <w:numPr>
        <w:ilvl w:val="0"/>
        <w:numId w:val="1"/>
      </w:numPr>
    </w:pPr>
  </w:style>
  <w:style w:type="paragraph" w:styleId="18">
    <w:name w:val="Body Text 2"/>
    <w:basedOn w:val="1"/>
    <w:autoRedefine/>
    <w:unhideWhenUsed/>
    <w:qFormat/>
    <w:uiPriority w:val="0"/>
    <w:rPr>
      <w:rFonts w:ascii="仿宋_GB2312" w:hAnsi="宋体"/>
      <w:color w:val="FF0000"/>
    </w:rPr>
  </w:style>
  <w:style w:type="paragraph" w:styleId="19">
    <w:name w:val="Normal (Web)"/>
    <w:basedOn w:val="1"/>
    <w:autoRedefine/>
    <w:qFormat/>
    <w:uiPriority w:val="0"/>
    <w:pPr>
      <w:jc w:val="left"/>
    </w:pPr>
    <w:rPr>
      <w:rFonts w:cs="Times New Roman"/>
      <w:kern w:val="0"/>
      <w:sz w:val="24"/>
    </w:rPr>
  </w:style>
  <w:style w:type="paragraph" w:styleId="20">
    <w:name w:val="Title"/>
    <w:basedOn w:val="1"/>
    <w:qFormat/>
    <w:uiPriority w:val="0"/>
    <w:pPr>
      <w:adjustRightInd w:val="0"/>
      <w:spacing w:before="240" w:after="60" w:line="420" w:lineRule="atLeast"/>
      <w:jc w:val="center"/>
      <w:textAlignment w:val="baseline"/>
      <w:outlineLvl w:val="0"/>
    </w:pPr>
    <w:rPr>
      <w:rFonts w:ascii="Arial" w:hAnsi="Arial" w:eastAsia="宋体"/>
      <w:b/>
      <w:sz w:val="32"/>
    </w:rPr>
  </w:style>
  <w:style w:type="paragraph" w:styleId="21">
    <w:name w:val="Body Text First Indent 2"/>
    <w:basedOn w:val="10"/>
    <w:autoRedefine/>
    <w:qFormat/>
    <w:uiPriority w:val="99"/>
    <w:pPr>
      <w:ind w:firstLine="420" w:firstLineChars="200"/>
    </w:p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qFormat/>
    <w:uiPriority w:val="0"/>
  </w:style>
  <w:style w:type="character" w:styleId="26">
    <w:name w:val="page number"/>
    <w:basedOn w:val="24"/>
    <w:qFormat/>
    <w:uiPriority w:val="0"/>
  </w:style>
  <w:style w:type="character" w:styleId="27">
    <w:name w:val="FollowedHyperlink"/>
    <w:basedOn w:val="24"/>
    <w:qFormat/>
    <w:uiPriority w:val="0"/>
    <w:rPr>
      <w:color w:val="800080"/>
      <w:u w:val="none"/>
    </w:rPr>
  </w:style>
  <w:style w:type="character" w:styleId="28">
    <w:name w:val="Emphasis"/>
    <w:basedOn w:val="24"/>
    <w:qFormat/>
    <w:uiPriority w:val="0"/>
  </w:style>
  <w:style w:type="character" w:styleId="29">
    <w:name w:val="HTML Definition"/>
    <w:basedOn w:val="24"/>
    <w:qFormat/>
    <w:uiPriority w:val="0"/>
  </w:style>
  <w:style w:type="character" w:styleId="30">
    <w:name w:val="HTML Typewriter"/>
    <w:basedOn w:val="24"/>
    <w:qFormat/>
    <w:uiPriority w:val="0"/>
    <w:rPr>
      <w:rFonts w:hint="default" w:ascii="monospace" w:hAnsi="monospace" w:eastAsia="monospace" w:cs="monospace"/>
      <w:sz w:val="20"/>
    </w:rPr>
  </w:style>
  <w:style w:type="character" w:styleId="31">
    <w:name w:val="HTML Acronym"/>
    <w:basedOn w:val="24"/>
    <w:qFormat/>
    <w:uiPriority w:val="0"/>
  </w:style>
  <w:style w:type="character" w:styleId="32">
    <w:name w:val="HTML Variable"/>
    <w:basedOn w:val="24"/>
    <w:qFormat/>
    <w:uiPriority w:val="0"/>
  </w:style>
  <w:style w:type="character" w:styleId="33">
    <w:name w:val="Hyperlink"/>
    <w:basedOn w:val="24"/>
    <w:qFormat/>
    <w:uiPriority w:val="0"/>
    <w:rPr>
      <w:color w:val="0000FF"/>
      <w:u w:val="none"/>
    </w:rPr>
  </w:style>
  <w:style w:type="character" w:styleId="34">
    <w:name w:val="HTML Code"/>
    <w:basedOn w:val="24"/>
    <w:qFormat/>
    <w:uiPriority w:val="0"/>
    <w:rPr>
      <w:rFonts w:hint="default" w:ascii="monospace" w:hAnsi="monospace" w:eastAsia="monospace" w:cs="monospace"/>
      <w:sz w:val="20"/>
    </w:rPr>
  </w:style>
  <w:style w:type="character" w:styleId="35">
    <w:name w:val="HTML Cite"/>
    <w:basedOn w:val="24"/>
    <w:qFormat/>
    <w:uiPriority w:val="0"/>
  </w:style>
  <w:style w:type="character" w:styleId="36">
    <w:name w:val="HTML Keyboard"/>
    <w:basedOn w:val="24"/>
    <w:qFormat/>
    <w:uiPriority w:val="0"/>
    <w:rPr>
      <w:rFonts w:hint="default" w:ascii="monospace" w:hAnsi="monospace" w:eastAsia="monospace" w:cs="monospace"/>
      <w:sz w:val="20"/>
    </w:rPr>
  </w:style>
  <w:style w:type="character" w:styleId="37">
    <w:name w:val="HTML Sample"/>
    <w:basedOn w:val="24"/>
    <w:qFormat/>
    <w:uiPriority w:val="0"/>
    <w:rPr>
      <w:rFonts w:ascii="monospace" w:hAnsi="monospace" w:eastAsia="monospace" w:cs="monospace"/>
    </w:rPr>
  </w:style>
  <w:style w:type="paragraph" w:customStyle="1" w:styleId="38">
    <w:name w:val="Default"/>
    <w:next w:val="12"/>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39">
    <w:name w:val="标题 2 Char"/>
    <w:link w:val="5"/>
    <w:autoRedefine/>
    <w:qFormat/>
    <w:uiPriority w:val="0"/>
    <w:rPr>
      <w:rFonts w:ascii="Arial" w:hAnsi="Arial" w:eastAsia="黑体"/>
      <w:b/>
      <w:bCs/>
      <w:sz w:val="32"/>
      <w:szCs w:val="32"/>
    </w:rPr>
  </w:style>
  <w:style w:type="paragraph" w:customStyle="1" w:styleId="40">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41">
    <w:name w:val="List Paragraph"/>
    <w:basedOn w:val="1"/>
    <w:qFormat/>
    <w:uiPriority w:val="34"/>
    <w:pPr>
      <w:ind w:firstLine="420" w:firstLineChars="200"/>
    </w:pPr>
    <w:rPr>
      <w:rFonts w:ascii="Calibri" w:hAnsi="Calibri" w:eastAsia="宋体" w:cs="Times New Roman"/>
      <w:szCs w:val="22"/>
    </w:rPr>
  </w:style>
  <w:style w:type="paragraph" w:customStyle="1" w:styleId="42">
    <w:name w:val="Table Text"/>
    <w:basedOn w:val="1"/>
    <w:semiHidden/>
    <w:qFormat/>
    <w:uiPriority w:val="0"/>
    <w:rPr>
      <w:rFonts w:ascii="宋体" w:hAnsi="宋体" w:eastAsia="宋体" w:cs="宋体"/>
      <w:sz w:val="20"/>
      <w:szCs w:val="20"/>
      <w:lang w:val="en-US" w:eastAsia="en-US" w:bidi="ar-SA"/>
    </w:rPr>
  </w:style>
  <w:style w:type="paragraph" w:customStyle="1" w:styleId="43">
    <w:name w:val="目录"/>
    <w:basedOn w:val="1"/>
    <w:qFormat/>
    <w:uiPriority w:val="0"/>
    <w:pPr>
      <w:widowControl/>
      <w:jc w:val="center"/>
    </w:pPr>
    <w:rPr>
      <w:rFonts w:ascii="宋体"/>
      <w:kern w:val="0"/>
      <w:sz w:val="36"/>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45</Pages>
  <Words>15099</Words>
  <Characters>16373</Characters>
  <Lines>193</Lines>
  <Paragraphs>54</Paragraphs>
  <TotalTime>85</TotalTime>
  <ScaleCrop>false</ScaleCrop>
  <LinksUpToDate>false</LinksUpToDate>
  <CharactersWithSpaces>16899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2025-01-20T06:52:00Z</dcterms:created>
  <dc:creator>孟凡蕾</dc:creator>
  <cp:lastModifiedBy>WPS_1698128010</cp:lastModifiedBy>
  <cp:lastPrinted>2025-01-22T01:32:00Z</cp:lastPrinted>
  <dcterms:modified xsi:type="dcterms:W3CDTF">2025-03-26T02:04:46Z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1C449C169CCB4038898341FBB6FCD2C2_13</vt:lpwstr>
  </property>
  <property fmtid="{D5CDD505-2E9C-101B-9397-08002B2CF9AE}" pid="4" name="KSOTemplateDocerSaveRecord">
    <vt:lpwstr>eyJoZGlkIjoiMmMyZWUyNDQ4NjAzNDFkOTZkYWFjZmE2NTA2MTNlYjMiLCJ1c2VySWQiOiIxNTUzMDY5OTYxIn0=</vt:lpwstr>
  </property>
</Properties>
</file>