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/>
    <w:p>
      <w:pPr>
        <w:ind w:right="-2478" w:rightChars="-1180"/>
        <w:jc w:val="center"/>
        <w:rPr>
          <w:rFonts w:hint="eastAsia"/>
          <w:b/>
          <w:bCs/>
          <w:sz w:val="32"/>
          <w:szCs w:val="32"/>
          <w:u w:val="none"/>
          <w:lang w:val="en-US" w:eastAsia="zh-CN"/>
        </w:rPr>
      </w:pPr>
      <w:r>
        <w:rPr>
          <w:rFonts w:hint="eastAsia"/>
          <w:b/>
          <w:bCs/>
          <w:sz w:val="32"/>
          <w:szCs w:val="32"/>
          <w:u w:val="none"/>
          <w:lang w:val="en-US" w:eastAsia="zh-CN"/>
        </w:rPr>
        <w:t>机房运维技术服务招标参数</w:t>
      </w:r>
    </w:p>
    <w:p/>
    <w:p/>
    <w:tbl>
      <w:tblPr>
        <w:tblStyle w:val="2"/>
        <w:tblW w:w="4998" w:type="pct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91"/>
        <w:gridCol w:w="691"/>
        <w:gridCol w:w="7932"/>
        <w:gridCol w:w="587"/>
        <w:gridCol w:w="89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2" w:hRule="atLeast"/>
        </w:trPr>
        <w:tc>
          <w:tcPr>
            <w:tcW w:w="3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项目</w:t>
            </w:r>
          </w:p>
        </w:tc>
        <w:tc>
          <w:tcPr>
            <w:tcW w:w="3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规格</w:t>
            </w:r>
          </w:p>
        </w:tc>
        <w:tc>
          <w:tcPr>
            <w:tcW w:w="36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服务内容要求</w:t>
            </w:r>
          </w:p>
        </w:tc>
        <w:tc>
          <w:tcPr>
            <w:tcW w:w="2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服务期限</w:t>
            </w:r>
          </w:p>
        </w:tc>
        <w:tc>
          <w:tcPr>
            <w:tcW w:w="4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88" w:hRule="atLeast"/>
        </w:trPr>
        <w:tc>
          <w:tcPr>
            <w:tcW w:w="363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机房运维技术服务</w:t>
            </w:r>
          </w:p>
        </w:tc>
        <w:tc>
          <w:tcPr>
            <w:tcW w:w="3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数据库维护</w:t>
            </w:r>
          </w:p>
        </w:tc>
        <w:tc>
          <w:tcPr>
            <w:tcW w:w="36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tabs>
                <w:tab w:val="left" w:pos="6090"/>
              </w:tabs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系统搭建，虚拟化搭建，数据库搭建，数据迁移，数据库优化，数据库备份，服务器调试，存储调试，光纤交换机调试，恢复演练，故障处理，定期上门巡检，1年标准12次上门服务，处理故障不限次数。</w:t>
            </w:r>
          </w:p>
        </w:tc>
        <w:tc>
          <w:tcPr>
            <w:tcW w:w="2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1年</w:t>
            </w:r>
          </w:p>
        </w:tc>
        <w:tc>
          <w:tcPr>
            <w:tcW w:w="4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医院现有运行的数据库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3" w:hRule="atLeast"/>
        </w:trPr>
        <w:tc>
          <w:tcPr>
            <w:tcW w:w="363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防火墙升级</w:t>
            </w:r>
          </w:p>
        </w:tc>
        <w:tc>
          <w:tcPr>
            <w:tcW w:w="36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软件升级及病毒库升级。</w:t>
            </w:r>
          </w:p>
        </w:tc>
        <w:tc>
          <w:tcPr>
            <w:tcW w:w="2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1年</w:t>
            </w:r>
          </w:p>
        </w:tc>
        <w:tc>
          <w:tcPr>
            <w:tcW w:w="4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医院现有运行的防火墙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3" w:hRule="atLeast"/>
        </w:trPr>
        <w:tc>
          <w:tcPr>
            <w:tcW w:w="363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入侵监测升级</w:t>
            </w:r>
          </w:p>
        </w:tc>
        <w:tc>
          <w:tcPr>
            <w:tcW w:w="36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软件升级及病毒库升级。</w:t>
            </w:r>
          </w:p>
        </w:tc>
        <w:tc>
          <w:tcPr>
            <w:tcW w:w="2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1年</w:t>
            </w:r>
          </w:p>
        </w:tc>
        <w:tc>
          <w:tcPr>
            <w:tcW w:w="4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医院现有运行的入侵监测系统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3" w:hRule="atLeast"/>
        </w:trPr>
        <w:tc>
          <w:tcPr>
            <w:tcW w:w="363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杀毒软件升级</w:t>
            </w:r>
          </w:p>
        </w:tc>
        <w:tc>
          <w:tcPr>
            <w:tcW w:w="36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软件升级及病毒库升级。</w:t>
            </w:r>
          </w:p>
        </w:tc>
        <w:tc>
          <w:tcPr>
            <w:tcW w:w="2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1年</w:t>
            </w:r>
          </w:p>
        </w:tc>
        <w:tc>
          <w:tcPr>
            <w:tcW w:w="4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医院现有运行的杀毒软件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0" w:hRule="atLeast"/>
        </w:trPr>
        <w:tc>
          <w:tcPr>
            <w:tcW w:w="363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网络运维服务</w:t>
            </w:r>
          </w:p>
        </w:tc>
        <w:tc>
          <w:tcPr>
            <w:tcW w:w="36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、网络设备调试；2、路由调试；3、网络规划；4、安全设备运维服务；5、端口调试；6、配合测评整改服务；7、网络联调服务，包括防火墙、交换机、路由器、网闸、VPN、数据库审计、日志审计等设备；8、配合如食源性、传染病等系统网络层面的调试服务。定期上门巡检，1年标准12次上门服务，处理故障不限测试。</w:t>
            </w:r>
          </w:p>
        </w:tc>
        <w:tc>
          <w:tcPr>
            <w:tcW w:w="2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1年</w:t>
            </w:r>
          </w:p>
        </w:tc>
        <w:tc>
          <w:tcPr>
            <w:tcW w:w="4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医院现有运行的网络设备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0" w:hRule="atLeast"/>
        </w:trPr>
        <w:tc>
          <w:tcPr>
            <w:tcW w:w="3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  <w:lang w:eastAsia="zh-CN"/>
              </w:rPr>
            </w:pPr>
            <w:r>
              <w:rPr>
                <w:rFonts w:hint="eastAsia" w:ascii="宋体" w:hAnsi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  <w:lang w:eastAsia="zh-CN"/>
              </w:rPr>
              <w:t>商务要求</w:t>
            </w:r>
          </w:p>
        </w:tc>
        <w:tc>
          <w:tcPr>
            <w:tcW w:w="3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36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中标公司需要在签订合同前，到医院现场调研，出具合理运维计划与方案，得到医院相关科室和人员认可，否则废除中标人，延续下一中标人。</w:t>
            </w:r>
          </w:p>
        </w:tc>
        <w:tc>
          <w:tcPr>
            <w:tcW w:w="2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4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bookmarkStart w:id="0" w:name="_GoBack"/>
            <w:bookmarkEnd w:id="0"/>
          </w:p>
        </w:tc>
      </w:tr>
    </w:tbl>
    <w:p/>
    <w:sectPr>
      <w:pgSz w:w="11910" w:h="16850"/>
      <w:pgMar w:top="1519" w:right="1179" w:bottom="1037" w:left="822" w:header="0" w:footer="856" w:gutter="0"/>
      <w:cols w:equalWidth="0" w:num="1">
        <w:col w:w="10685"/>
      </w:cols>
      <w:rtlGutter w:val="0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2"/>
  <w:displayVerticalDrawingGridEvery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ZiNTdmNmFjNWY4ODU5OTc3ZWQxYWY2ZDM0YzZiMzcifQ=="/>
  </w:docVars>
  <w:rsids>
    <w:rsidRoot w:val="00000000"/>
    <w:rsid w:val="2CD535EF"/>
    <w:rsid w:val="4E157897"/>
    <w:rsid w:val="6708285B"/>
    <w:rsid w:val="6B0B1871"/>
    <w:rsid w:val="7FA027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autoRedefine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6</TotalTime>
  <ScaleCrop>false</ScaleCrop>
  <LinksUpToDate>false</LinksUpToDate>
  <CharactersWithSpaces>0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2022-02-09T06:08:00Z</dcterms:created>
  <dc:creator>Administrator</dc:creator>
  <cp:lastModifiedBy>Administrator</cp:lastModifiedBy>
  <dcterms:modified xsi:type="dcterms:W3CDTF">2024-11-21T08:01:24Z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0DF8021265104A47B215CE8231A6ACF9_12</vt:lpwstr>
  </property>
</Properties>
</file>