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1852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8"/>
          <w:szCs w:val="48"/>
          <w:highlight w:val="none"/>
          <w:lang w:eastAsia="zh-CN"/>
        </w:rPr>
      </w:pPr>
    </w:p>
    <w:p w14:paraId="266B5679">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sz w:val="60"/>
          <w:szCs w:val="60"/>
          <w:highlight w:val="none"/>
          <w:lang w:val="en-US" w:eastAsia="zh-CN"/>
        </w:rPr>
      </w:pPr>
      <w:r>
        <w:rPr>
          <w:rFonts w:hint="eastAsia" w:ascii="宋体" w:hAnsi="宋体" w:eastAsia="宋体" w:cs="宋体"/>
          <w:b/>
          <w:bCs/>
          <w:color w:val="auto"/>
          <w:sz w:val="60"/>
          <w:szCs w:val="60"/>
          <w:highlight w:val="none"/>
          <w:lang w:val="en-US" w:eastAsia="zh-CN"/>
        </w:rPr>
        <w:fldChar w:fldCharType="begin"/>
      </w:r>
      <w:r>
        <w:rPr>
          <w:rFonts w:hint="eastAsia" w:ascii="宋体" w:hAnsi="宋体" w:eastAsia="宋体" w:cs="宋体"/>
          <w:b/>
          <w:bCs/>
          <w:color w:val="auto"/>
          <w:sz w:val="60"/>
          <w:szCs w:val="60"/>
          <w:highlight w:val="none"/>
          <w:lang w:val="en-US" w:eastAsia="zh-CN"/>
        </w:rPr>
        <w:instrText xml:space="preserve"> HYPERLINK "https://www.zcygov.cn/project-center/_procurement_/project-detail-router/64b96f0b4f605ef5" \t "https://www.zcygov.cn/bid-inviting/_procurement_/purchaseFileMake/_blank" </w:instrText>
      </w:r>
      <w:r>
        <w:rPr>
          <w:rFonts w:hint="eastAsia" w:ascii="宋体" w:hAnsi="宋体" w:eastAsia="宋体" w:cs="宋体"/>
          <w:b/>
          <w:bCs/>
          <w:color w:val="auto"/>
          <w:sz w:val="60"/>
          <w:szCs w:val="60"/>
          <w:highlight w:val="none"/>
          <w:lang w:val="en-US" w:eastAsia="zh-CN"/>
        </w:rPr>
        <w:fldChar w:fldCharType="separate"/>
      </w:r>
      <w:r>
        <w:rPr>
          <w:rFonts w:hint="eastAsia" w:ascii="宋体" w:hAnsi="宋体" w:cs="宋体"/>
          <w:b/>
          <w:bCs/>
          <w:color w:val="auto"/>
          <w:sz w:val="60"/>
          <w:szCs w:val="60"/>
          <w:highlight w:val="none"/>
          <w:lang w:val="en-US" w:eastAsia="zh-CN"/>
        </w:rPr>
        <w:t>吉林市昌邑区人民法院围墙修缮项目</w:t>
      </w:r>
      <w:r>
        <w:rPr>
          <w:rFonts w:hint="eastAsia" w:ascii="宋体" w:hAnsi="宋体" w:eastAsia="宋体" w:cs="宋体"/>
          <w:b/>
          <w:bCs/>
          <w:color w:val="auto"/>
          <w:sz w:val="60"/>
          <w:szCs w:val="60"/>
          <w:highlight w:val="none"/>
          <w:lang w:val="en-US" w:eastAsia="zh-CN"/>
        </w:rPr>
        <w:fldChar w:fldCharType="end"/>
      </w:r>
    </w:p>
    <w:p w14:paraId="66EAC47A">
      <w:pPr>
        <w:pStyle w:val="26"/>
        <w:rPr>
          <w:rFonts w:hint="eastAsia" w:ascii="宋体" w:hAnsi="宋体" w:cs="宋体"/>
          <w:b/>
          <w:bCs/>
          <w:color w:val="auto"/>
          <w:sz w:val="52"/>
          <w:szCs w:val="52"/>
          <w:highlight w:val="none"/>
          <w:lang w:eastAsia="zh-CN"/>
        </w:rPr>
      </w:pPr>
    </w:p>
    <w:p w14:paraId="05363EC8">
      <w:pPr>
        <w:pStyle w:val="26"/>
        <w:rPr>
          <w:rFonts w:hint="default" w:ascii="宋体" w:hAnsi="宋体" w:cs="宋体"/>
          <w:b/>
          <w:bCs/>
          <w:color w:val="auto"/>
          <w:sz w:val="52"/>
          <w:szCs w:val="52"/>
          <w:highlight w:val="none"/>
          <w:lang w:val="en-US" w:eastAsia="zh-CN"/>
        </w:rPr>
      </w:pPr>
    </w:p>
    <w:p w14:paraId="3D4647EB">
      <w:pPr>
        <w:pStyle w:val="26"/>
        <w:rPr>
          <w:rFonts w:hint="eastAsia" w:ascii="宋体" w:hAnsi="宋体" w:eastAsia="宋体" w:cs="宋体"/>
          <w:color w:val="auto"/>
          <w:szCs w:val="21"/>
          <w:highlight w:val="none"/>
        </w:rPr>
      </w:pPr>
    </w:p>
    <w:p w14:paraId="3087A5D4">
      <w:pPr>
        <w:jc w:val="center"/>
        <w:rPr>
          <w:rFonts w:hint="eastAsia"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lang w:eastAsia="zh-CN"/>
        </w:rPr>
        <w:t>磋</w:t>
      </w:r>
      <w:r>
        <w:rPr>
          <w:rFonts w:hint="eastAsia" w:ascii="宋体" w:hAnsi="宋体" w:eastAsia="宋体" w:cs="宋体"/>
          <w:b/>
          <w:bCs/>
          <w:color w:val="auto"/>
          <w:sz w:val="96"/>
          <w:szCs w:val="96"/>
          <w:highlight w:val="none"/>
          <w:lang w:val="en-US" w:eastAsia="zh-CN"/>
        </w:rPr>
        <w:t xml:space="preserve"> </w:t>
      </w:r>
      <w:r>
        <w:rPr>
          <w:rFonts w:hint="eastAsia" w:ascii="宋体" w:hAnsi="宋体" w:eastAsia="宋体" w:cs="宋体"/>
          <w:b/>
          <w:bCs/>
          <w:color w:val="auto"/>
          <w:sz w:val="96"/>
          <w:szCs w:val="96"/>
          <w:highlight w:val="none"/>
          <w:lang w:eastAsia="zh-CN"/>
        </w:rPr>
        <w:t>商</w:t>
      </w:r>
      <w:r>
        <w:rPr>
          <w:rFonts w:hint="eastAsia" w:ascii="宋体" w:hAnsi="宋体" w:eastAsia="宋体" w:cs="宋体"/>
          <w:b/>
          <w:bCs/>
          <w:color w:val="auto"/>
          <w:sz w:val="96"/>
          <w:szCs w:val="96"/>
          <w:highlight w:val="none"/>
        </w:rPr>
        <w:t xml:space="preserve"> 文 件</w:t>
      </w:r>
    </w:p>
    <w:p w14:paraId="35496269">
      <w:pPr>
        <w:jc w:val="center"/>
        <w:rPr>
          <w:rFonts w:hint="eastAsia" w:ascii="宋体" w:hAnsi="宋体" w:eastAsia="宋体" w:cs="宋体"/>
          <w:b/>
          <w:color w:val="auto"/>
          <w:sz w:val="32"/>
          <w:szCs w:val="32"/>
          <w:highlight w:val="none"/>
        </w:rPr>
      </w:pPr>
    </w:p>
    <w:p w14:paraId="712C7DC7">
      <w:pPr>
        <w:pStyle w:val="8"/>
        <w:jc w:val="center"/>
        <w:rPr>
          <w:rFonts w:hint="default" w:ascii="宋体" w:hAnsi="宋体" w:eastAsia="宋体" w:cs="宋体"/>
          <w:color w:val="auto"/>
          <w:szCs w:val="21"/>
          <w:highlight w:val="none"/>
          <w:lang w:val="en-US" w:eastAsia="zh-CN"/>
        </w:rPr>
      </w:pPr>
      <w:bookmarkStart w:id="0" w:name="_Toc25334"/>
      <w:r>
        <w:rPr>
          <w:rFonts w:hint="eastAsia" w:ascii="宋体" w:hAnsi="宋体" w:eastAsia="宋体" w:cs="宋体"/>
          <w:b/>
          <w:color w:val="auto"/>
          <w:sz w:val="32"/>
          <w:szCs w:val="32"/>
          <w:highlight w:val="none"/>
        </w:rPr>
        <w:t>项目编号：</w:t>
      </w:r>
      <w:bookmarkEnd w:id="0"/>
      <w:r>
        <w:rPr>
          <w:rFonts w:hint="eastAsia" w:ascii="宋体" w:hAnsi="宋体" w:cs="宋体"/>
          <w:b/>
          <w:color w:val="auto"/>
          <w:sz w:val="32"/>
          <w:szCs w:val="32"/>
          <w:highlight w:val="none"/>
          <w:lang w:val="en-US" w:eastAsia="zh-CN"/>
        </w:rPr>
        <w:t>采购计划-[2025]-00718号-ZLGJ-2506</w:t>
      </w:r>
    </w:p>
    <w:p w14:paraId="684B9D6C">
      <w:pPr>
        <w:pStyle w:val="8"/>
        <w:jc w:val="center"/>
        <w:rPr>
          <w:rFonts w:hint="eastAsia" w:ascii="宋体" w:hAnsi="宋体" w:eastAsia="宋体" w:cs="宋体"/>
          <w:color w:val="auto"/>
          <w:szCs w:val="21"/>
          <w:highlight w:val="none"/>
        </w:rPr>
      </w:pPr>
    </w:p>
    <w:p w14:paraId="1066E8A6">
      <w:pPr>
        <w:pStyle w:val="8"/>
        <w:jc w:val="center"/>
        <w:rPr>
          <w:rFonts w:hint="eastAsia" w:ascii="宋体" w:hAnsi="宋体" w:eastAsia="宋体" w:cs="宋体"/>
          <w:color w:val="auto"/>
          <w:szCs w:val="21"/>
          <w:highlight w:val="none"/>
        </w:rPr>
      </w:pPr>
      <w:r>
        <w:rPr>
          <w:rFonts w:hint="eastAsia" w:ascii="宋体" w:hAnsi="宋体" w:cs="宋体"/>
          <w:b/>
          <w:bCs/>
          <w:iCs/>
          <w:color w:val="auto"/>
          <w:sz w:val="52"/>
          <w:szCs w:val="52"/>
          <w:highlight w:val="none"/>
        </w:rPr>
        <w:drawing>
          <wp:inline distT="0" distB="0" distL="114300" distR="114300">
            <wp:extent cx="2341245" cy="1776730"/>
            <wp:effectExtent l="0" t="0" r="1905" b="13970"/>
            <wp:docPr id="5" name="图片 7" descr="C:\Users\Administrator\Desktop\QQ图片20180727143206.jpgQQ图片20180727143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C:\Users\Administrator\Desktop\QQ图片20180727143206.jpgQQ图片20180727143206"/>
                    <pic:cNvPicPr>
                      <a:picLocks noChangeAspect="1"/>
                    </pic:cNvPicPr>
                  </pic:nvPicPr>
                  <pic:blipFill>
                    <a:blip r:embed="rId7" cstate="print"/>
                    <a:srcRect l="19525" t="24022" r="24632" b="8337"/>
                    <a:stretch>
                      <a:fillRect/>
                    </a:stretch>
                  </pic:blipFill>
                  <pic:spPr>
                    <a:xfrm>
                      <a:off x="0" y="0"/>
                      <a:ext cx="2341245" cy="1776730"/>
                    </a:xfrm>
                    <a:prstGeom prst="rect">
                      <a:avLst/>
                    </a:prstGeom>
                    <a:noFill/>
                    <a:ln>
                      <a:noFill/>
                    </a:ln>
                  </pic:spPr>
                </pic:pic>
              </a:graphicData>
            </a:graphic>
          </wp:inline>
        </w:drawing>
      </w:r>
    </w:p>
    <w:p w14:paraId="10A02FD8">
      <w:pPr>
        <w:pStyle w:val="8"/>
        <w:jc w:val="center"/>
        <w:rPr>
          <w:rFonts w:hint="eastAsia" w:ascii="宋体" w:hAnsi="宋体" w:eastAsia="宋体" w:cs="宋体"/>
          <w:color w:val="auto"/>
          <w:szCs w:val="21"/>
          <w:highlight w:val="none"/>
        </w:rPr>
      </w:pPr>
    </w:p>
    <w:p w14:paraId="3581219A">
      <w:pPr>
        <w:pStyle w:val="8"/>
        <w:jc w:val="center"/>
        <w:rPr>
          <w:rFonts w:hint="eastAsia" w:ascii="宋体" w:hAnsi="宋体" w:eastAsia="宋体" w:cs="宋体"/>
          <w:color w:val="auto"/>
          <w:szCs w:val="21"/>
          <w:highlight w:val="none"/>
        </w:rPr>
      </w:pPr>
    </w:p>
    <w:p w14:paraId="07D15243">
      <w:pPr>
        <w:spacing w:line="540" w:lineRule="exact"/>
        <w:rPr>
          <w:rFonts w:hint="eastAsia" w:ascii="宋体" w:hAnsi="宋体" w:eastAsia="宋体" w:cs="宋体"/>
          <w:color w:val="auto"/>
          <w:szCs w:val="21"/>
          <w:highlight w:val="none"/>
        </w:rPr>
      </w:pPr>
    </w:p>
    <w:p w14:paraId="677766E0">
      <w:pPr>
        <w:pStyle w:val="26"/>
        <w:ind w:left="0" w:leftChars="0" w:firstLine="0" w:firstLineChars="0"/>
        <w:jc w:val="center"/>
        <w:outlineLvl w:val="0"/>
        <w:rPr>
          <w:rFonts w:hint="eastAsia" w:ascii="宋体" w:hAnsi="宋体" w:eastAsia="宋体" w:cs="宋体"/>
          <w:b/>
          <w:bCs/>
          <w:color w:val="auto"/>
          <w:sz w:val="36"/>
          <w:szCs w:val="36"/>
          <w:highlight w:val="none"/>
        </w:rPr>
      </w:pPr>
    </w:p>
    <w:p w14:paraId="1E9810A1">
      <w:pPr>
        <w:spacing w:line="440" w:lineRule="exact"/>
        <w:jc w:val="center"/>
        <w:outlineLvl w:val="0"/>
        <w:rPr>
          <w:rFonts w:ascii="宋体" w:hAnsi="宋体" w:cs="宋体"/>
          <w:b/>
          <w:color w:val="auto"/>
          <w:sz w:val="40"/>
          <w:szCs w:val="40"/>
          <w:highlight w:val="none"/>
        </w:rPr>
      </w:pPr>
      <w:bookmarkStart w:id="1" w:name="_Toc15314"/>
      <w:r>
        <w:rPr>
          <w:rFonts w:hint="eastAsia" w:ascii="宋体" w:hAnsi="宋体" w:cs="宋体"/>
          <w:b/>
          <w:color w:val="auto"/>
          <w:sz w:val="40"/>
          <w:szCs w:val="40"/>
          <w:highlight w:val="none"/>
        </w:rPr>
        <w:t>中亚众联国际项目管理有限公司</w:t>
      </w:r>
      <w:bookmarkEnd w:id="1"/>
    </w:p>
    <w:p w14:paraId="43BE0B11">
      <w:pPr>
        <w:spacing w:line="400" w:lineRule="exact"/>
        <w:jc w:val="center"/>
        <w:rPr>
          <w:rFonts w:ascii="宋体" w:hAnsi="宋体" w:cs="宋体"/>
          <w:b/>
          <w:color w:val="auto"/>
          <w:sz w:val="40"/>
          <w:szCs w:val="40"/>
          <w:highlight w:val="none"/>
        </w:rPr>
      </w:pPr>
    </w:p>
    <w:p w14:paraId="42FE27BB">
      <w:pPr>
        <w:spacing w:line="400" w:lineRule="exact"/>
        <w:jc w:val="center"/>
        <w:rPr>
          <w:rFonts w:ascii="宋体" w:hAnsi="宋体" w:cs="宋体"/>
          <w:b/>
          <w:color w:val="auto"/>
          <w:sz w:val="40"/>
          <w:szCs w:val="40"/>
          <w:highlight w:val="none"/>
        </w:rPr>
      </w:pPr>
      <w:r>
        <w:rPr>
          <w:rFonts w:hint="eastAsia" w:ascii="宋体" w:hAnsi="宋体" w:cs="宋体"/>
          <w:b/>
          <w:color w:val="auto"/>
          <w:sz w:val="40"/>
          <w:szCs w:val="40"/>
          <w:highlight w:val="none"/>
        </w:rPr>
        <w:t xml:space="preserve"> 二○二</w:t>
      </w:r>
      <w:r>
        <w:rPr>
          <w:rFonts w:hint="eastAsia" w:ascii="宋体" w:hAnsi="宋体" w:cs="宋体"/>
          <w:b/>
          <w:color w:val="auto"/>
          <w:sz w:val="40"/>
          <w:szCs w:val="40"/>
          <w:highlight w:val="none"/>
          <w:lang w:val="en-US" w:eastAsia="zh-CN"/>
        </w:rPr>
        <w:t>五</w:t>
      </w:r>
      <w:r>
        <w:rPr>
          <w:rFonts w:hint="eastAsia" w:ascii="宋体" w:hAnsi="宋体" w:cs="宋体"/>
          <w:b/>
          <w:color w:val="auto"/>
          <w:sz w:val="40"/>
          <w:szCs w:val="40"/>
          <w:highlight w:val="none"/>
        </w:rPr>
        <w:t>年</w:t>
      </w:r>
      <w:r>
        <w:rPr>
          <w:rFonts w:hint="eastAsia" w:ascii="宋体" w:hAnsi="宋体" w:cs="宋体"/>
          <w:b/>
          <w:color w:val="auto"/>
          <w:sz w:val="40"/>
          <w:szCs w:val="40"/>
          <w:highlight w:val="none"/>
          <w:lang w:val="en-US" w:eastAsia="zh-CN"/>
        </w:rPr>
        <w:t>二</w:t>
      </w:r>
      <w:r>
        <w:rPr>
          <w:rFonts w:hint="eastAsia" w:ascii="宋体" w:hAnsi="宋体" w:cs="宋体"/>
          <w:b/>
          <w:color w:val="auto"/>
          <w:sz w:val="40"/>
          <w:szCs w:val="40"/>
          <w:highlight w:val="none"/>
        </w:rPr>
        <w:t>月</w:t>
      </w:r>
    </w:p>
    <w:p w14:paraId="68B2FBF3">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48"/>
          <w:szCs w:val="48"/>
          <w:highlight w:val="none"/>
          <w:lang w:eastAsia="zh-CN"/>
        </w:rPr>
      </w:pPr>
    </w:p>
    <w:p w14:paraId="5C3B646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8"/>
          <w:szCs w:val="48"/>
          <w:highlight w:val="none"/>
          <w:lang w:eastAsia="zh-CN"/>
        </w:rPr>
      </w:pPr>
    </w:p>
    <w:p w14:paraId="10DC23E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8"/>
          <w:szCs w:val="48"/>
          <w:highlight w:val="none"/>
          <w:lang w:eastAsia="zh-CN"/>
        </w:rPr>
      </w:pPr>
    </w:p>
    <w:p w14:paraId="5688166D">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sz w:val="60"/>
          <w:szCs w:val="60"/>
          <w:highlight w:val="none"/>
          <w:lang w:val="en-US" w:eastAsia="zh-CN"/>
        </w:rPr>
      </w:pPr>
      <w:r>
        <w:rPr>
          <w:rFonts w:hint="eastAsia" w:ascii="宋体" w:hAnsi="宋体" w:eastAsia="宋体" w:cs="宋体"/>
          <w:b/>
          <w:bCs/>
          <w:color w:val="auto"/>
          <w:sz w:val="60"/>
          <w:szCs w:val="60"/>
          <w:highlight w:val="none"/>
          <w:lang w:val="en-US" w:eastAsia="zh-CN"/>
        </w:rPr>
        <w:fldChar w:fldCharType="begin"/>
      </w:r>
      <w:r>
        <w:rPr>
          <w:rFonts w:hint="eastAsia" w:ascii="宋体" w:hAnsi="宋体" w:eastAsia="宋体" w:cs="宋体"/>
          <w:b/>
          <w:bCs/>
          <w:color w:val="auto"/>
          <w:sz w:val="60"/>
          <w:szCs w:val="60"/>
          <w:highlight w:val="none"/>
          <w:lang w:val="en-US" w:eastAsia="zh-CN"/>
        </w:rPr>
        <w:instrText xml:space="preserve"> HYPERLINK "https://www.zcygov.cn/project-center/_procurement_/project-detail-router/64b96f0b4f605ef5" \t "https://www.zcygov.cn/bid-inviting/_procurement_/purchaseFileMake/_blank" </w:instrText>
      </w:r>
      <w:r>
        <w:rPr>
          <w:rFonts w:hint="eastAsia" w:ascii="宋体" w:hAnsi="宋体" w:eastAsia="宋体" w:cs="宋体"/>
          <w:b/>
          <w:bCs/>
          <w:color w:val="auto"/>
          <w:sz w:val="60"/>
          <w:szCs w:val="60"/>
          <w:highlight w:val="none"/>
          <w:lang w:val="en-US" w:eastAsia="zh-CN"/>
        </w:rPr>
        <w:fldChar w:fldCharType="separate"/>
      </w:r>
      <w:r>
        <w:rPr>
          <w:rFonts w:hint="eastAsia" w:ascii="宋体" w:hAnsi="宋体" w:cs="宋体"/>
          <w:b/>
          <w:bCs/>
          <w:color w:val="auto"/>
          <w:sz w:val="60"/>
          <w:szCs w:val="60"/>
          <w:highlight w:val="none"/>
          <w:lang w:val="en-US" w:eastAsia="zh-CN"/>
        </w:rPr>
        <w:t>吉林市昌邑区人民法院围墙修缮项目</w:t>
      </w:r>
      <w:r>
        <w:rPr>
          <w:rFonts w:hint="eastAsia" w:ascii="宋体" w:hAnsi="宋体" w:eastAsia="宋体" w:cs="宋体"/>
          <w:b/>
          <w:bCs/>
          <w:color w:val="auto"/>
          <w:sz w:val="60"/>
          <w:szCs w:val="60"/>
          <w:highlight w:val="none"/>
          <w:lang w:val="en-US" w:eastAsia="zh-CN"/>
        </w:rPr>
        <w:fldChar w:fldCharType="end"/>
      </w:r>
    </w:p>
    <w:p w14:paraId="5C968673">
      <w:pPr>
        <w:pStyle w:val="27"/>
        <w:rPr>
          <w:rFonts w:hint="eastAsia"/>
          <w:color w:val="auto"/>
          <w:highlight w:val="none"/>
          <w:lang w:eastAsia="zh-CN"/>
        </w:rPr>
      </w:pPr>
    </w:p>
    <w:p w14:paraId="2B094E47">
      <w:pPr>
        <w:pStyle w:val="27"/>
        <w:rPr>
          <w:rFonts w:hint="eastAsia"/>
          <w:color w:val="auto"/>
          <w:highlight w:val="none"/>
          <w:lang w:eastAsia="zh-CN"/>
        </w:rPr>
      </w:pPr>
    </w:p>
    <w:p w14:paraId="5CA4D13F">
      <w:pPr>
        <w:pStyle w:val="27"/>
        <w:ind w:left="0" w:leftChars="0" w:firstLine="0" w:firstLineChars="0"/>
        <w:rPr>
          <w:rFonts w:hint="eastAsia"/>
          <w:color w:val="auto"/>
          <w:highlight w:val="none"/>
          <w:lang w:eastAsia="zh-CN"/>
        </w:rPr>
      </w:pPr>
    </w:p>
    <w:p w14:paraId="40233DD0">
      <w:pPr>
        <w:pStyle w:val="26"/>
        <w:rPr>
          <w:rFonts w:hint="eastAsia"/>
          <w:color w:val="auto"/>
          <w:highlight w:val="none"/>
        </w:rPr>
      </w:pPr>
    </w:p>
    <w:p w14:paraId="22DA31A5">
      <w:pPr>
        <w:jc w:val="center"/>
        <w:rPr>
          <w:rFonts w:hint="eastAsia"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lang w:eastAsia="zh-CN"/>
        </w:rPr>
        <w:t>磋</w:t>
      </w:r>
      <w:r>
        <w:rPr>
          <w:rFonts w:hint="eastAsia" w:ascii="宋体" w:hAnsi="宋体" w:eastAsia="宋体" w:cs="宋体"/>
          <w:b/>
          <w:bCs/>
          <w:color w:val="auto"/>
          <w:sz w:val="96"/>
          <w:szCs w:val="96"/>
          <w:highlight w:val="none"/>
          <w:lang w:val="en-US" w:eastAsia="zh-CN"/>
        </w:rPr>
        <w:t xml:space="preserve"> </w:t>
      </w:r>
      <w:r>
        <w:rPr>
          <w:rFonts w:hint="eastAsia" w:ascii="宋体" w:hAnsi="宋体" w:eastAsia="宋体" w:cs="宋体"/>
          <w:b/>
          <w:bCs/>
          <w:color w:val="auto"/>
          <w:sz w:val="96"/>
          <w:szCs w:val="96"/>
          <w:highlight w:val="none"/>
          <w:lang w:eastAsia="zh-CN"/>
        </w:rPr>
        <w:t>商</w:t>
      </w:r>
      <w:r>
        <w:rPr>
          <w:rFonts w:hint="eastAsia" w:ascii="宋体" w:hAnsi="宋体" w:eastAsia="宋体" w:cs="宋体"/>
          <w:b/>
          <w:bCs/>
          <w:color w:val="auto"/>
          <w:sz w:val="96"/>
          <w:szCs w:val="96"/>
          <w:highlight w:val="none"/>
        </w:rPr>
        <w:t xml:space="preserve"> 文 件</w:t>
      </w:r>
    </w:p>
    <w:p w14:paraId="06A1A17D">
      <w:pPr>
        <w:jc w:val="center"/>
        <w:rPr>
          <w:rFonts w:hint="eastAsia" w:ascii="宋体" w:hAnsi="宋体" w:eastAsia="宋体" w:cs="宋体"/>
          <w:b/>
          <w:color w:val="auto"/>
          <w:sz w:val="32"/>
          <w:szCs w:val="32"/>
          <w:highlight w:val="none"/>
        </w:rPr>
      </w:pPr>
    </w:p>
    <w:p w14:paraId="15F50FF7">
      <w:pPr>
        <w:pStyle w:val="26"/>
        <w:rPr>
          <w:rFonts w:hint="eastAsia"/>
          <w:color w:val="auto"/>
          <w:highlight w:val="none"/>
        </w:rPr>
      </w:pPr>
    </w:p>
    <w:p w14:paraId="65A98728">
      <w:pPr>
        <w:spacing w:line="540" w:lineRule="exact"/>
        <w:jc w:val="center"/>
        <w:rPr>
          <w:rFonts w:hint="default" w:ascii="宋体" w:hAnsi="宋体" w:eastAsia="宋体" w:cs="宋体"/>
          <w:color w:val="auto"/>
          <w:szCs w:val="21"/>
          <w:highlight w:val="none"/>
          <w:lang w:val="en-US" w:eastAsia="zh-CN"/>
        </w:rPr>
      </w:pPr>
      <w:bookmarkStart w:id="2" w:name="_Toc14278"/>
      <w:r>
        <w:rPr>
          <w:rFonts w:hint="eastAsia" w:ascii="宋体" w:hAnsi="宋体" w:eastAsia="宋体" w:cs="宋体"/>
          <w:b/>
          <w:color w:val="auto"/>
          <w:sz w:val="32"/>
          <w:szCs w:val="32"/>
          <w:highlight w:val="none"/>
        </w:rPr>
        <w:t>项目编号：</w:t>
      </w:r>
      <w:bookmarkEnd w:id="2"/>
      <w:r>
        <w:rPr>
          <w:rFonts w:hint="eastAsia" w:ascii="宋体" w:hAnsi="宋体" w:cs="宋体"/>
          <w:b/>
          <w:color w:val="auto"/>
          <w:sz w:val="32"/>
          <w:szCs w:val="32"/>
          <w:highlight w:val="none"/>
          <w:lang w:val="en-US" w:eastAsia="zh-CN"/>
        </w:rPr>
        <w:t>采购计划-[2025]-00718号-ZLGJ-2506</w:t>
      </w:r>
    </w:p>
    <w:p w14:paraId="1AE140B6">
      <w:pPr>
        <w:spacing w:line="540" w:lineRule="exact"/>
        <w:ind w:firstLine="437"/>
        <w:rPr>
          <w:rFonts w:hint="eastAsia" w:ascii="宋体" w:hAnsi="宋体" w:eastAsia="宋体" w:cs="宋体"/>
          <w:color w:val="auto"/>
          <w:szCs w:val="21"/>
          <w:highlight w:val="none"/>
        </w:rPr>
      </w:pPr>
    </w:p>
    <w:p w14:paraId="06285C85">
      <w:pPr>
        <w:pStyle w:val="26"/>
        <w:rPr>
          <w:rFonts w:hint="eastAsia" w:ascii="宋体" w:hAnsi="宋体" w:eastAsia="宋体" w:cs="宋体"/>
          <w:color w:val="auto"/>
          <w:szCs w:val="21"/>
          <w:highlight w:val="none"/>
        </w:rPr>
      </w:pPr>
    </w:p>
    <w:p w14:paraId="33DC54DF">
      <w:pPr>
        <w:pStyle w:val="26"/>
        <w:ind w:left="0" w:leftChars="0" w:firstLine="0" w:firstLineChars="0"/>
        <w:rPr>
          <w:rFonts w:hint="eastAsia" w:ascii="宋体" w:hAnsi="宋体" w:eastAsia="宋体" w:cs="宋体"/>
          <w:color w:val="auto"/>
          <w:szCs w:val="21"/>
          <w:highlight w:val="none"/>
        </w:rPr>
      </w:pPr>
    </w:p>
    <w:p w14:paraId="6ECB1BDE">
      <w:pPr>
        <w:pStyle w:val="26"/>
        <w:rPr>
          <w:rFonts w:hint="eastAsia" w:ascii="宋体" w:hAnsi="宋体" w:eastAsia="宋体" w:cs="宋体"/>
          <w:color w:val="auto"/>
          <w:szCs w:val="21"/>
          <w:highlight w:val="none"/>
        </w:rPr>
      </w:pPr>
    </w:p>
    <w:p w14:paraId="15158B27">
      <w:pPr>
        <w:pStyle w:val="26"/>
        <w:rPr>
          <w:rFonts w:hint="eastAsia" w:ascii="宋体" w:hAnsi="宋体" w:eastAsia="宋体" w:cs="宋体"/>
          <w:color w:val="auto"/>
          <w:szCs w:val="21"/>
          <w:highlight w:val="none"/>
        </w:rPr>
      </w:pPr>
    </w:p>
    <w:p w14:paraId="2FAA17DB">
      <w:pPr>
        <w:pStyle w:val="26"/>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p>
    <w:p w14:paraId="6E099799">
      <w:pPr>
        <w:pStyle w:val="26"/>
        <w:rPr>
          <w:rFonts w:hint="eastAsia" w:ascii="宋体" w:hAnsi="宋体" w:eastAsia="宋体" w:cs="宋体"/>
          <w:color w:val="auto"/>
          <w:szCs w:val="21"/>
          <w:highlight w:val="none"/>
        </w:rPr>
      </w:pPr>
    </w:p>
    <w:p w14:paraId="3B7B46C1">
      <w:pPr>
        <w:pStyle w:val="26"/>
        <w:rPr>
          <w:rFonts w:hint="eastAsia" w:ascii="宋体" w:hAnsi="宋体" w:eastAsia="宋体" w:cs="宋体"/>
          <w:color w:val="auto"/>
          <w:szCs w:val="21"/>
          <w:highlight w:val="none"/>
        </w:rPr>
      </w:pPr>
    </w:p>
    <w:p w14:paraId="2AD0E7EA">
      <w:pPr>
        <w:pStyle w:val="26"/>
        <w:rPr>
          <w:rFonts w:hint="eastAsia" w:ascii="宋体" w:hAnsi="宋体" w:eastAsia="宋体" w:cs="宋体"/>
          <w:color w:val="auto"/>
          <w:szCs w:val="21"/>
          <w:highlight w:val="none"/>
        </w:rPr>
      </w:pPr>
    </w:p>
    <w:p w14:paraId="33B8A53B">
      <w:pPr>
        <w:pStyle w:val="26"/>
        <w:ind w:left="0" w:leftChars="0" w:firstLine="0" w:firstLineChars="0"/>
        <w:rPr>
          <w:rFonts w:hint="eastAsia" w:ascii="宋体" w:hAnsi="宋体" w:eastAsia="宋体" w:cs="宋体"/>
          <w:color w:val="auto"/>
          <w:szCs w:val="21"/>
          <w:highlight w:val="none"/>
        </w:rPr>
      </w:pPr>
    </w:p>
    <w:p w14:paraId="7D39A4D3">
      <w:pPr>
        <w:pStyle w:val="26"/>
        <w:rPr>
          <w:rFonts w:hint="eastAsia" w:ascii="宋体" w:hAnsi="宋体" w:eastAsia="宋体" w:cs="宋体"/>
          <w:color w:val="auto"/>
          <w:szCs w:val="21"/>
          <w:highlight w:val="none"/>
        </w:rPr>
      </w:pPr>
    </w:p>
    <w:p w14:paraId="4432774F">
      <w:pPr>
        <w:pStyle w:val="26"/>
        <w:ind w:left="0" w:leftChars="0" w:firstLine="0" w:firstLineChars="0"/>
        <w:rPr>
          <w:rFonts w:hint="eastAsia" w:ascii="宋体" w:hAnsi="宋体" w:eastAsia="宋体" w:cs="宋体"/>
          <w:b/>
          <w:bCs/>
          <w:color w:val="auto"/>
          <w:sz w:val="36"/>
          <w:szCs w:val="36"/>
          <w:highlight w:val="none"/>
        </w:rPr>
      </w:pPr>
    </w:p>
    <w:p w14:paraId="09F13953">
      <w:pPr>
        <w:spacing w:line="440" w:lineRule="exact"/>
        <w:ind w:firstLine="361" w:firstLineChars="100"/>
        <w:jc w:val="both"/>
        <w:outlineLvl w:val="0"/>
        <w:rPr>
          <w:rFonts w:hint="eastAsia" w:ascii="宋体" w:hAnsi="宋体" w:eastAsia="宋体" w:cs="宋体"/>
          <w:b/>
          <w:sz w:val="36"/>
          <w:szCs w:val="36"/>
        </w:rPr>
      </w:pPr>
      <w:bookmarkStart w:id="3" w:name="_Toc21340"/>
      <w:r>
        <w:rPr>
          <w:rFonts w:hint="eastAsia" w:ascii="宋体" w:hAnsi="宋体" w:eastAsia="宋体" w:cs="宋体"/>
          <w:b/>
          <w:sz w:val="36"/>
          <w:szCs w:val="36"/>
          <w:lang w:eastAsia="zh-CN"/>
        </w:rPr>
        <w:t>招</w:t>
      </w:r>
      <w:r>
        <w:rPr>
          <w:rFonts w:hint="eastAsia" w:ascii="宋体" w:hAnsi="宋体" w:cs="宋体"/>
          <w:b/>
          <w:sz w:val="36"/>
          <w:szCs w:val="36"/>
          <w:lang w:val="en-US" w:eastAsia="zh-CN"/>
        </w:rPr>
        <w:t xml:space="preserve"> </w:t>
      </w:r>
      <w:r>
        <w:rPr>
          <w:rFonts w:hint="eastAsia" w:ascii="宋体" w:hAnsi="宋体" w:eastAsia="宋体" w:cs="宋体"/>
          <w:b/>
          <w:sz w:val="36"/>
          <w:szCs w:val="36"/>
          <w:lang w:eastAsia="zh-CN"/>
        </w:rPr>
        <w:t>标</w:t>
      </w:r>
      <w:r>
        <w:rPr>
          <w:rFonts w:hint="eastAsia" w:ascii="宋体" w:hAnsi="宋体" w:cs="宋体"/>
          <w:b/>
          <w:sz w:val="36"/>
          <w:szCs w:val="36"/>
          <w:lang w:val="en-US" w:eastAsia="zh-CN"/>
        </w:rPr>
        <w:t xml:space="preserve"> </w:t>
      </w:r>
      <w:r>
        <w:rPr>
          <w:rFonts w:hint="eastAsia" w:ascii="宋体" w:hAnsi="宋体" w:eastAsia="宋体" w:cs="宋体"/>
          <w:b/>
          <w:sz w:val="36"/>
          <w:szCs w:val="36"/>
          <w:lang w:eastAsia="zh-CN"/>
        </w:rPr>
        <w:t>人</w:t>
      </w:r>
      <w:r>
        <w:rPr>
          <w:rFonts w:hint="eastAsia" w:ascii="宋体" w:hAnsi="宋体" w:cs="宋体"/>
          <w:b/>
          <w:sz w:val="36"/>
          <w:szCs w:val="36"/>
          <w:lang w:val="en-US" w:eastAsia="zh-CN"/>
        </w:rPr>
        <w:t xml:space="preserve">  </w:t>
      </w:r>
      <w:r>
        <w:rPr>
          <w:rFonts w:hint="eastAsia" w:ascii="宋体" w:hAnsi="宋体" w:eastAsia="宋体" w:cs="宋体"/>
          <w:b/>
          <w:sz w:val="36"/>
          <w:szCs w:val="36"/>
        </w:rPr>
        <w:t>：</w:t>
      </w:r>
      <w:bookmarkEnd w:id="3"/>
      <w:r>
        <w:rPr>
          <w:rFonts w:hint="eastAsia" w:ascii="宋体" w:hAnsi="宋体" w:cs="宋体"/>
          <w:b/>
          <w:sz w:val="36"/>
          <w:szCs w:val="36"/>
          <w:lang w:val="zh-CN"/>
        </w:rPr>
        <w:t>吉林市昌邑区人民法院</w:t>
      </w:r>
    </w:p>
    <w:p w14:paraId="102109EC">
      <w:pPr>
        <w:spacing w:line="440" w:lineRule="exact"/>
        <w:ind w:firstLine="1247" w:firstLineChars="345"/>
        <w:rPr>
          <w:rFonts w:hint="eastAsia" w:ascii="宋体" w:hAnsi="宋体" w:eastAsia="宋体" w:cs="宋体"/>
          <w:b/>
          <w:sz w:val="36"/>
          <w:szCs w:val="36"/>
        </w:rPr>
      </w:pPr>
    </w:p>
    <w:p w14:paraId="66AB4218">
      <w:pPr>
        <w:spacing w:line="440" w:lineRule="exact"/>
        <w:ind w:firstLine="1247" w:firstLineChars="345"/>
        <w:rPr>
          <w:rFonts w:hint="eastAsia" w:ascii="宋体" w:hAnsi="宋体" w:eastAsia="宋体" w:cs="宋体"/>
          <w:b/>
          <w:sz w:val="36"/>
          <w:szCs w:val="36"/>
        </w:rPr>
      </w:pPr>
    </w:p>
    <w:p w14:paraId="423BEB05">
      <w:pPr>
        <w:spacing w:line="400" w:lineRule="exact"/>
        <w:ind w:firstLine="361" w:firstLineChars="100"/>
        <w:jc w:val="both"/>
        <w:outlineLvl w:val="0"/>
        <w:rPr>
          <w:rFonts w:hint="eastAsia" w:ascii="宋体" w:hAnsi="宋体" w:eastAsia="宋体" w:cs="宋体"/>
          <w:b/>
          <w:sz w:val="36"/>
          <w:szCs w:val="36"/>
        </w:rPr>
      </w:pPr>
      <w:bookmarkStart w:id="4" w:name="_Toc24861"/>
      <w:r>
        <w:rPr>
          <w:rFonts w:hint="eastAsia" w:ascii="宋体" w:hAnsi="宋体" w:eastAsia="宋体" w:cs="宋体"/>
          <w:b/>
          <w:sz w:val="36"/>
          <w:szCs w:val="36"/>
          <w:lang w:eastAsia="zh-CN"/>
        </w:rPr>
        <w:t>招标代理机构</w:t>
      </w:r>
      <w:r>
        <w:rPr>
          <w:rFonts w:hint="eastAsia" w:ascii="宋体" w:hAnsi="宋体" w:eastAsia="宋体" w:cs="宋体"/>
          <w:b/>
          <w:sz w:val="36"/>
          <w:szCs w:val="36"/>
        </w:rPr>
        <w:t>：</w:t>
      </w:r>
      <w:r>
        <w:rPr>
          <w:rFonts w:hint="eastAsia" w:ascii="宋体" w:hAnsi="宋体" w:eastAsia="宋体" w:cs="宋体"/>
          <w:b/>
          <w:sz w:val="36"/>
          <w:szCs w:val="36"/>
          <w:lang w:eastAsia="zh-CN"/>
        </w:rPr>
        <w:t>中亚众联国际项目管理有限公司</w:t>
      </w:r>
      <w:bookmarkEnd w:id="4"/>
    </w:p>
    <w:p w14:paraId="5484CA67">
      <w:pPr>
        <w:spacing w:line="400" w:lineRule="exact"/>
        <w:jc w:val="center"/>
        <w:rPr>
          <w:rFonts w:hint="eastAsia" w:ascii="宋体" w:hAnsi="宋体" w:eastAsia="宋体" w:cs="宋体"/>
          <w:b/>
          <w:sz w:val="36"/>
          <w:szCs w:val="36"/>
        </w:rPr>
      </w:pPr>
      <w:r>
        <w:rPr>
          <w:rFonts w:hint="eastAsia" w:ascii="宋体" w:hAnsi="宋体" w:eastAsia="宋体" w:cs="宋体"/>
          <w:b/>
          <w:sz w:val="36"/>
          <w:szCs w:val="36"/>
        </w:rPr>
        <w:t xml:space="preserve"> </w:t>
      </w:r>
    </w:p>
    <w:p w14:paraId="52122880">
      <w:pPr>
        <w:spacing w:line="400" w:lineRule="exact"/>
        <w:jc w:val="center"/>
        <w:rPr>
          <w:rFonts w:hint="eastAsia" w:ascii="宋体" w:hAnsi="宋体" w:eastAsia="宋体" w:cs="宋体"/>
          <w:b/>
          <w:sz w:val="36"/>
          <w:szCs w:val="36"/>
        </w:rPr>
      </w:pPr>
    </w:p>
    <w:p w14:paraId="245DCBE5">
      <w:pPr>
        <w:spacing w:before="0" w:beforeLines="0" w:after="0" w:afterLines="0" w:line="240" w:lineRule="auto"/>
        <w:ind w:left="0" w:leftChars="0" w:right="0" w:rightChars="0" w:firstLine="0" w:firstLineChars="0"/>
        <w:jc w:val="center"/>
        <w:rPr>
          <w:rFonts w:hint="eastAsia" w:ascii="宋体" w:hAnsi="宋体" w:eastAsia="宋体" w:cs="宋体"/>
          <w:b/>
          <w:bCs/>
          <w:color w:val="auto"/>
          <w:kern w:val="2"/>
          <w:sz w:val="21"/>
          <w:szCs w:val="22"/>
          <w:highlight w:val="none"/>
          <w:lang w:val="en-US" w:eastAsia="zh-CN" w:bidi="ar-SA"/>
        </w:rPr>
        <w:sectPr>
          <w:pgSz w:w="11906" w:h="16838"/>
          <w:pgMar w:top="1418" w:right="851" w:bottom="1134" w:left="1134" w:header="851" w:footer="851" w:gutter="0"/>
          <w:pgNumType w:fmt="decimal"/>
          <w:cols w:space="720" w:num="1"/>
          <w:docGrid w:linePitch="312" w:charSpace="0"/>
        </w:sectPr>
      </w:pPr>
      <w:r>
        <w:rPr>
          <w:rFonts w:hint="eastAsia" w:ascii="宋体" w:hAnsi="宋体" w:eastAsia="宋体" w:cs="宋体"/>
          <w:b/>
          <w:sz w:val="36"/>
          <w:szCs w:val="36"/>
          <w:lang w:eastAsia="zh-CN"/>
        </w:rPr>
        <w:t>二○二</w:t>
      </w:r>
      <w:r>
        <w:rPr>
          <w:rFonts w:hint="eastAsia" w:ascii="宋体" w:hAnsi="宋体" w:cs="宋体"/>
          <w:b/>
          <w:sz w:val="36"/>
          <w:szCs w:val="36"/>
          <w:lang w:val="en-US" w:eastAsia="zh-CN"/>
        </w:rPr>
        <w:t>五</w:t>
      </w:r>
      <w:r>
        <w:rPr>
          <w:rFonts w:hint="eastAsia" w:ascii="宋体" w:hAnsi="宋体" w:eastAsia="宋体" w:cs="宋体"/>
          <w:b/>
          <w:sz w:val="36"/>
          <w:szCs w:val="36"/>
          <w:lang w:eastAsia="zh-CN"/>
        </w:rPr>
        <w:t>年</w:t>
      </w:r>
      <w:r>
        <w:rPr>
          <w:rFonts w:hint="eastAsia" w:ascii="宋体" w:hAnsi="宋体" w:cs="宋体"/>
          <w:b/>
          <w:sz w:val="36"/>
          <w:szCs w:val="36"/>
          <w:lang w:val="en-US" w:eastAsia="zh-CN"/>
        </w:rPr>
        <w:t>二</w:t>
      </w:r>
      <w:r>
        <w:rPr>
          <w:rFonts w:hint="eastAsia" w:ascii="宋体" w:hAnsi="宋体" w:eastAsia="宋体" w:cs="宋体"/>
          <w:b/>
          <w:sz w:val="36"/>
          <w:szCs w:val="36"/>
          <w:lang w:eastAsia="zh-CN"/>
        </w:rPr>
        <w:t>月</w:t>
      </w:r>
    </w:p>
    <w:sdt>
      <w:sdtPr>
        <w:rPr>
          <w:rFonts w:ascii="宋体" w:hAnsi="宋体" w:eastAsia="宋体" w:cs="Times New Roman"/>
          <w:b/>
          <w:bCs/>
          <w:color w:val="auto"/>
          <w:kern w:val="2"/>
          <w:sz w:val="72"/>
          <w:szCs w:val="96"/>
          <w:highlight w:val="none"/>
          <w:lang w:val="en-US" w:eastAsia="zh-CN" w:bidi="ar-SA"/>
        </w:rPr>
        <w:id w:val="147452177"/>
        <w15:color w:val="DBDBDB"/>
        <w:docPartObj>
          <w:docPartGallery w:val="Table of Contents"/>
          <w:docPartUnique/>
        </w:docPartObj>
      </w:sdtPr>
      <w:sdtEndPr>
        <w:rPr>
          <w:rFonts w:hint="eastAsia" w:ascii="宋体" w:hAnsi="宋体" w:eastAsia="宋体" w:cs="宋体"/>
          <w:b/>
          <w:bCs/>
          <w:color w:val="auto"/>
          <w:kern w:val="2"/>
          <w:sz w:val="21"/>
          <w:szCs w:val="22"/>
          <w:highlight w:val="none"/>
          <w:lang w:val="en-US" w:eastAsia="zh-CN" w:bidi="ar-SA"/>
        </w:rPr>
      </w:sdtEndPr>
      <w:sdtContent>
        <w:p w14:paraId="54D0A089">
          <w:pPr>
            <w:keepNext w:val="0"/>
            <w:keepLines w:val="0"/>
            <w:pageBreakBefore w:val="0"/>
            <w:kinsoku/>
            <w:overflowPunct/>
            <w:topLinePunct w:val="0"/>
            <w:autoSpaceDE/>
            <w:autoSpaceDN/>
            <w:bidi w:val="0"/>
            <w:adjustRightInd w:val="0"/>
            <w:snapToGrid w:val="0"/>
            <w:spacing w:line="360" w:lineRule="auto"/>
            <w:jc w:val="center"/>
            <w:textAlignment w:val="auto"/>
            <w:rPr>
              <w:rFonts w:ascii="宋体" w:hAnsi="宋体" w:eastAsia="宋体"/>
              <w:b/>
              <w:bCs/>
              <w:color w:val="auto"/>
              <w:sz w:val="52"/>
              <w:szCs w:val="56"/>
              <w:highlight w:val="none"/>
            </w:rPr>
          </w:pPr>
          <w:r>
            <w:rPr>
              <w:rFonts w:ascii="宋体" w:hAnsi="宋体" w:eastAsia="宋体"/>
              <w:b/>
              <w:bCs/>
              <w:color w:val="auto"/>
              <w:sz w:val="52"/>
              <w:szCs w:val="56"/>
              <w:highlight w:val="none"/>
            </w:rPr>
            <w:t>目</w:t>
          </w:r>
          <w:r>
            <w:rPr>
              <w:rFonts w:hint="eastAsia" w:ascii="宋体" w:hAnsi="宋体"/>
              <w:b/>
              <w:bCs/>
              <w:color w:val="auto"/>
              <w:sz w:val="52"/>
              <w:szCs w:val="56"/>
              <w:highlight w:val="none"/>
              <w:lang w:val="en-US" w:eastAsia="zh-CN"/>
            </w:rPr>
            <w:t xml:space="preserve"> </w:t>
          </w:r>
          <w:r>
            <w:rPr>
              <w:rFonts w:ascii="宋体" w:hAnsi="宋体" w:eastAsia="宋体"/>
              <w:b/>
              <w:bCs/>
              <w:color w:val="auto"/>
              <w:sz w:val="52"/>
              <w:szCs w:val="56"/>
              <w:highlight w:val="none"/>
            </w:rPr>
            <w:t>录</w:t>
          </w:r>
        </w:p>
        <w:p w14:paraId="7E4A163B">
          <w:pPr>
            <w:pStyle w:val="26"/>
            <w:ind w:left="0" w:leftChars="0" w:firstLine="0" w:firstLineChars="0"/>
            <w:rPr>
              <w:rFonts w:ascii="宋体" w:hAnsi="宋体" w:eastAsia="宋体"/>
              <w:b/>
              <w:bCs/>
              <w:color w:val="auto"/>
              <w:sz w:val="72"/>
              <w:szCs w:val="96"/>
              <w:highlight w:val="none"/>
            </w:rPr>
          </w:pPr>
        </w:p>
        <w:p w14:paraId="04C9932F">
          <w:pPr>
            <w:pStyle w:val="34"/>
            <w:tabs>
              <w:tab w:val="right" w:leader="dot" w:pos="9921"/>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"1-1" \h \u </w:instrText>
          </w:r>
          <w:r>
            <w:rPr>
              <w:rFonts w:hint="eastAsia" w:ascii="宋体" w:hAnsi="宋体" w:eastAsia="宋体" w:cs="宋体"/>
              <w:color w:val="auto"/>
              <w:highlight w:val="none"/>
            </w:rPr>
            <w:fldChar w:fldCharType="separate"/>
          </w:r>
        </w:p>
        <w:p w14:paraId="4F206BAE">
          <w:pPr>
            <w:pStyle w:val="34"/>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color w:val="auto"/>
              <w:sz w:val="36"/>
              <w:szCs w:val="36"/>
              <w:highlight w:val="none"/>
            </w:rPr>
          </w:pPr>
          <w:r>
            <w:rPr>
              <w:rFonts w:hint="eastAsia" w:ascii="宋体" w:hAnsi="宋体" w:eastAsia="宋体" w:cs="宋体"/>
              <w:color w:val="auto"/>
              <w:sz w:val="36"/>
              <w:szCs w:val="36"/>
              <w:highlight w:val="none"/>
            </w:rPr>
            <w:fldChar w:fldCharType="begin"/>
          </w:r>
          <w:r>
            <w:rPr>
              <w:rFonts w:hint="eastAsia" w:ascii="宋体" w:hAnsi="宋体" w:eastAsia="宋体" w:cs="宋体"/>
              <w:color w:val="auto"/>
              <w:sz w:val="36"/>
              <w:szCs w:val="36"/>
              <w:highlight w:val="none"/>
            </w:rPr>
            <w:instrText xml:space="preserve"> HYPERLINK \l _Toc3612 </w:instrText>
          </w:r>
          <w:r>
            <w:rPr>
              <w:rFonts w:hint="eastAsia" w:ascii="宋体" w:hAnsi="宋体" w:eastAsia="宋体" w:cs="宋体"/>
              <w:color w:val="auto"/>
              <w:sz w:val="36"/>
              <w:szCs w:val="36"/>
              <w:highlight w:val="none"/>
            </w:rPr>
            <w:fldChar w:fldCharType="separate"/>
          </w:r>
          <w:r>
            <w:rPr>
              <w:rFonts w:hint="eastAsia" w:ascii="宋体" w:hAnsi="宋体" w:eastAsia="宋体" w:cs="宋体"/>
              <w:color w:val="auto"/>
              <w:sz w:val="36"/>
              <w:szCs w:val="36"/>
              <w:highlight w:val="none"/>
            </w:rPr>
            <w:t xml:space="preserve">第一章 </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lang w:eastAsia="zh-CN"/>
            </w:rPr>
            <w:t>竞争性磋商</w:t>
          </w:r>
          <w:r>
            <w:rPr>
              <w:rFonts w:hint="eastAsia" w:ascii="宋体" w:hAnsi="宋体" w:eastAsia="宋体" w:cs="宋体"/>
              <w:color w:val="auto"/>
              <w:sz w:val="36"/>
              <w:szCs w:val="36"/>
              <w:highlight w:val="none"/>
            </w:rPr>
            <w:t>公告</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_Toc3612 \h </w:instrText>
          </w:r>
          <w:r>
            <w:rPr>
              <w:color w:val="auto"/>
              <w:sz w:val="36"/>
              <w:szCs w:val="36"/>
              <w:highlight w:val="none"/>
            </w:rPr>
            <w:fldChar w:fldCharType="separate"/>
          </w:r>
          <w:r>
            <w:rPr>
              <w:color w:val="auto"/>
              <w:sz w:val="36"/>
              <w:szCs w:val="36"/>
              <w:highlight w:val="none"/>
            </w:rPr>
            <w:t>1</w:t>
          </w:r>
          <w:r>
            <w:rPr>
              <w:color w:val="auto"/>
              <w:sz w:val="36"/>
              <w:szCs w:val="36"/>
              <w:highlight w:val="none"/>
            </w:rPr>
            <w:fldChar w:fldCharType="end"/>
          </w:r>
          <w:r>
            <w:rPr>
              <w:rFonts w:hint="eastAsia" w:ascii="宋体" w:hAnsi="宋体" w:eastAsia="宋体" w:cs="宋体"/>
              <w:color w:val="auto"/>
              <w:sz w:val="36"/>
              <w:szCs w:val="36"/>
              <w:highlight w:val="none"/>
            </w:rPr>
            <w:fldChar w:fldCharType="end"/>
          </w:r>
        </w:p>
        <w:p w14:paraId="253A4AC2">
          <w:pPr>
            <w:pStyle w:val="34"/>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color w:val="auto"/>
              <w:sz w:val="36"/>
              <w:szCs w:val="36"/>
              <w:highlight w:val="none"/>
            </w:rPr>
          </w:pPr>
          <w:r>
            <w:rPr>
              <w:rFonts w:hint="eastAsia" w:ascii="宋体" w:hAnsi="宋体" w:eastAsia="宋体" w:cs="宋体"/>
              <w:color w:val="auto"/>
              <w:sz w:val="36"/>
              <w:szCs w:val="36"/>
              <w:highlight w:val="none"/>
            </w:rPr>
            <w:fldChar w:fldCharType="begin"/>
          </w:r>
          <w:r>
            <w:rPr>
              <w:rFonts w:hint="eastAsia" w:ascii="宋体" w:hAnsi="宋体" w:eastAsia="宋体" w:cs="宋体"/>
              <w:color w:val="auto"/>
              <w:sz w:val="36"/>
              <w:szCs w:val="36"/>
              <w:highlight w:val="none"/>
            </w:rPr>
            <w:instrText xml:space="preserve"> HYPERLINK \l _Toc463 </w:instrText>
          </w:r>
          <w:r>
            <w:rPr>
              <w:rFonts w:hint="eastAsia" w:ascii="宋体" w:hAnsi="宋体" w:eastAsia="宋体" w:cs="宋体"/>
              <w:color w:val="auto"/>
              <w:sz w:val="36"/>
              <w:szCs w:val="36"/>
              <w:highlight w:val="none"/>
            </w:rPr>
            <w:fldChar w:fldCharType="separate"/>
          </w:r>
          <w:r>
            <w:rPr>
              <w:rFonts w:hint="eastAsia" w:ascii="宋体" w:hAnsi="宋体" w:eastAsia="宋体" w:cs="宋体"/>
              <w:color w:val="auto"/>
              <w:sz w:val="36"/>
              <w:szCs w:val="36"/>
              <w:highlight w:val="none"/>
            </w:rPr>
            <w:t>第二章  投标人须知</w:t>
          </w:r>
          <w:r>
            <w:rPr>
              <w:color w:val="auto"/>
              <w:sz w:val="36"/>
              <w:szCs w:val="36"/>
              <w:highlight w:val="none"/>
            </w:rPr>
            <w:tab/>
          </w:r>
          <w:r>
            <w:rPr>
              <w:rFonts w:hint="eastAsia"/>
              <w:color w:val="auto"/>
              <w:sz w:val="36"/>
              <w:szCs w:val="36"/>
              <w:highlight w:val="none"/>
              <w:lang w:val="en-US" w:eastAsia="zh-CN"/>
            </w:rPr>
            <w:t>5</w:t>
          </w:r>
          <w:r>
            <w:rPr>
              <w:rFonts w:hint="eastAsia" w:ascii="宋体" w:hAnsi="宋体" w:eastAsia="宋体" w:cs="宋体"/>
              <w:color w:val="auto"/>
              <w:sz w:val="36"/>
              <w:szCs w:val="36"/>
              <w:highlight w:val="none"/>
            </w:rPr>
            <w:fldChar w:fldCharType="end"/>
          </w:r>
        </w:p>
        <w:p w14:paraId="0A57BFC9">
          <w:pPr>
            <w:pStyle w:val="34"/>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color w:val="auto"/>
              <w:sz w:val="36"/>
              <w:szCs w:val="36"/>
              <w:highlight w:val="none"/>
            </w:rPr>
          </w:pPr>
          <w:r>
            <w:rPr>
              <w:rFonts w:hint="eastAsia" w:ascii="宋体" w:hAnsi="宋体" w:eastAsia="宋体" w:cs="宋体"/>
              <w:color w:val="auto"/>
              <w:sz w:val="36"/>
              <w:szCs w:val="36"/>
              <w:highlight w:val="none"/>
            </w:rPr>
            <w:fldChar w:fldCharType="begin"/>
          </w:r>
          <w:r>
            <w:rPr>
              <w:rFonts w:hint="eastAsia" w:ascii="宋体" w:hAnsi="宋体" w:eastAsia="宋体" w:cs="宋体"/>
              <w:color w:val="auto"/>
              <w:sz w:val="36"/>
              <w:szCs w:val="36"/>
              <w:highlight w:val="none"/>
            </w:rPr>
            <w:instrText xml:space="preserve"> HYPERLINK \l _Toc30765 </w:instrText>
          </w:r>
          <w:r>
            <w:rPr>
              <w:rFonts w:hint="eastAsia" w:ascii="宋体" w:hAnsi="宋体" w:eastAsia="宋体" w:cs="宋体"/>
              <w:color w:val="auto"/>
              <w:sz w:val="36"/>
              <w:szCs w:val="36"/>
              <w:highlight w:val="none"/>
            </w:rPr>
            <w:fldChar w:fldCharType="separate"/>
          </w:r>
          <w:r>
            <w:rPr>
              <w:rFonts w:hint="eastAsia" w:ascii="宋体" w:hAnsi="宋体" w:eastAsia="宋体" w:cs="宋体"/>
              <w:color w:val="auto"/>
              <w:sz w:val="36"/>
              <w:szCs w:val="36"/>
              <w:highlight w:val="none"/>
            </w:rPr>
            <w:t xml:space="preserve">第三章  </w:t>
          </w:r>
          <w:r>
            <w:rPr>
              <w:rFonts w:hint="eastAsia" w:ascii="宋体" w:hAnsi="宋体" w:eastAsia="宋体" w:cs="宋体"/>
              <w:color w:val="auto"/>
              <w:sz w:val="36"/>
              <w:szCs w:val="36"/>
              <w:highlight w:val="none"/>
              <w:lang w:eastAsia="zh-CN"/>
            </w:rPr>
            <w:t>工程量清单</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_Toc30765 \h </w:instrText>
          </w:r>
          <w:r>
            <w:rPr>
              <w:color w:val="auto"/>
              <w:sz w:val="36"/>
              <w:szCs w:val="36"/>
              <w:highlight w:val="none"/>
            </w:rPr>
            <w:fldChar w:fldCharType="separate"/>
          </w:r>
          <w:r>
            <w:rPr>
              <w:color w:val="auto"/>
              <w:sz w:val="36"/>
              <w:szCs w:val="36"/>
              <w:highlight w:val="none"/>
            </w:rPr>
            <w:t>18</w:t>
          </w:r>
          <w:r>
            <w:rPr>
              <w:color w:val="auto"/>
              <w:sz w:val="36"/>
              <w:szCs w:val="36"/>
              <w:highlight w:val="none"/>
            </w:rPr>
            <w:fldChar w:fldCharType="end"/>
          </w:r>
          <w:r>
            <w:rPr>
              <w:rFonts w:hint="eastAsia" w:ascii="宋体" w:hAnsi="宋体" w:eastAsia="宋体" w:cs="宋体"/>
              <w:color w:val="auto"/>
              <w:sz w:val="36"/>
              <w:szCs w:val="36"/>
              <w:highlight w:val="none"/>
            </w:rPr>
            <w:fldChar w:fldCharType="end"/>
          </w:r>
        </w:p>
        <w:p w14:paraId="213E8524">
          <w:pPr>
            <w:pStyle w:val="34"/>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color w:val="auto"/>
              <w:sz w:val="36"/>
              <w:szCs w:val="36"/>
              <w:highlight w:val="none"/>
            </w:rPr>
          </w:pPr>
          <w:r>
            <w:rPr>
              <w:rFonts w:hint="eastAsia" w:ascii="宋体" w:hAnsi="宋体" w:eastAsia="宋体" w:cs="宋体"/>
              <w:color w:val="auto"/>
              <w:sz w:val="36"/>
              <w:szCs w:val="36"/>
              <w:highlight w:val="none"/>
            </w:rPr>
            <w:fldChar w:fldCharType="begin"/>
          </w:r>
          <w:r>
            <w:rPr>
              <w:rFonts w:hint="eastAsia" w:ascii="宋体" w:hAnsi="宋体" w:eastAsia="宋体" w:cs="宋体"/>
              <w:color w:val="auto"/>
              <w:sz w:val="36"/>
              <w:szCs w:val="36"/>
              <w:highlight w:val="none"/>
            </w:rPr>
            <w:instrText xml:space="preserve"> HYPERLINK \l _Toc13360 </w:instrText>
          </w:r>
          <w:r>
            <w:rPr>
              <w:rFonts w:hint="eastAsia" w:ascii="宋体" w:hAnsi="宋体" w:eastAsia="宋体" w:cs="宋体"/>
              <w:color w:val="auto"/>
              <w:sz w:val="36"/>
              <w:szCs w:val="36"/>
              <w:highlight w:val="none"/>
            </w:rPr>
            <w:fldChar w:fldCharType="separate"/>
          </w:r>
          <w:r>
            <w:rPr>
              <w:rFonts w:hint="eastAsia" w:ascii="宋体" w:hAnsi="宋体" w:eastAsia="宋体" w:cs="宋体"/>
              <w:color w:val="auto"/>
              <w:sz w:val="36"/>
              <w:szCs w:val="36"/>
              <w:highlight w:val="none"/>
            </w:rPr>
            <w:t xml:space="preserve">第四章 </w:t>
          </w:r>
          <w:r>
            <w:rPr>
              <w:rFonts w:hint="eastAsia" w:ascii="宋体" w:hAnsi="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合同条款</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_Toc13360 \h </w:instrText>
          </w:r>
          <w:r>
            <w:rPr>
              <w:color w:val="auto"/>
              <w:sz w:val="36"/>
              <w:szCs w:val="36"/>
              <w:highlight w:val="none"/>
            </w:rPr>
            <w:fldChar w:fldCharType="separate"/>
          </w:r>
          <w:r>
            <w:rPr>
              <w:color w:val="auto"/>
              <w:sz w:val="36"/>
              <w:szCs w:val="36"/>
              <w:highlight w:val="none"/>
            </w:rPr>
            <w:t>19</w:t>
          </w:r>
          <w:r>
            <w:rPr>
              <w:color w:val="auto"/>
              <w:sz w:val="36"/>
              <w:szCs w:val="36"/>
              <w:highlight w:val="none"/>
            </w:rPr>
            <w:fldChar w:fldCharType="end"/>
          </w:r>
          <w:r>
            <w:rPr>
              <w:rFonts w:hint="eastAsia" w:ascii="宋体" w:hAnsi="宋体" w:eastAsia="宋体" w:cs="宋体"/>
              <w:color w:val="auto"/>
              <w:sz w:val="36"/>
              <w:szCs w:val="36"/>
              <w:highlight w:val="none"/>
            </w:rPr>
            <w:fldChar w:fldCharType="end"/>
          </w:r>
        </w:p>
        <w:p w14:paraId="32E8A256">
          <w:pPr>
            <w:pStyle w:val="34"/>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color w:val="auto"/>
              <w:sz w:val="36"/>
              <w:szCs w:val="36"/>
              <w:highlight w:val="none"/>
            </w:rPr>
          </w:pPr>
          <w:r>
            <w:rPr>
              <w:rFonts w:hint="eastAsia" w:ascii="宋体" w:hAnsi="宋体" w:eastAsia="宋体" w:cs="宋体"/>
              <w:color w:val="auto"/>
              <w:sz w:val="36"/>
              <w:szCs w:val="36"/>
              <w:highlight w:val="none"/>
            </w:rPr>
            <w:fldChar w:fldCharType="begin"/>
          </w:r>
          <w:r>
            <w:rPr>
              <w:rFonts w:hint="eastAsia" w:ascii="宋体" w:hAnsi="宋体" w:eastAsia="宋体" w:cs="宋体"/>
              <w:color w:val="auto"/>
              <w:sz w:val="36"/>
              <w:szCs w:val="36"/>
              <w:highlight w:val="none"/>
            </w:rPr>
            <w:instrText xml:space="preserve"> HYPERLINK \l _Toc11032 </w:instrText>
          </w:r>
          <w:r>
            <w:rPr>
              <w:rFonts w:hint="eastAsia" w:ascii="宋体" w:hAnsi="宋体" w:eastAsia="宋体" w:cs="宋体"/>
              <w:color w:val="auto"/>
              <w:sz w:val="36"/>
              <w:szCs w:val="36"/>
              <w:highlight w:val="none"/>
            </w:rPr>
            <w:fldChar w:fldCharType="separate"/>
          </w:r>
          <w:r>
            <w:rPr>
              <w:rFonts w:hint="eastAsia" w:ascii="宋体" w:hAnsi="宋体" w:eastAsia="宋体" w:cs="宋体"/>
              <w:color w:val="auto"/>
              <w:sz w:val="36"/>
              <w:szCs w:val="36"/>
              <w:highlight w:val="none"/>
            </w:rPr>
            <w:t xml:space="preserve">第五章 </w:t>
          </w:r>
          <w:r>
            <w:rPr>
              <w:rFonts w:hint="eastAsia" w:ascii="宋体" w:hAnsi="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lang w:eastAsia="zh-CN"/>
            </w:rPr>
            <w:t>响应</w:t>
          </w:r>
          <w:r>
            <w:rPr>
              <w:rFonts w:hint="eastAsia" w:ascii="宋体" w:hAnsi="宋体" w:eastAsia="宋体" w:cs="宋体"/>
              <w:color w:val="auto"/>
              <w:sz w:val="36"/>
              <w:szCs w:val="36"/>
              <w:highlight w:val="none"/>
            </w:rPr>
            <w:t>文件格式</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_Toc11032 \h </w:instrText>
          </w:r>
          <w:r>
            <w:rPr>
              <w:color w:val="auto"/>
              <w:sz w:val="36"/>
              <w:szCs w:val="36"/>
              <w:highlight w:val="none"/>
            </w:rPr>
            <w:fldChar w:fldCharType="separate"/>
          </w:r>
          <w:r>
            <w:rPr>
              <w:color w:val="auto"/>
              <w:sz w:val="36"/>
              <w:szCs w:val="36"/>
              <w:highlight w:val="none"/>
            </w:rPr>
            <w:t>20</w:t>
          </w:r>
          <w:r>
            <w:rPr>
              <w:color w:val="auto"/>
              <w:sz w:val="36"/>
              <w:szCs w:val="36"/>
              <w:highlight w:val="none"/>
            </w:rPr>
            <w:fldChar w:fldCharType="end"/>
          </w:r>
          <w:r>
            <w:rPr>
              <w:rFonts w:hint="eastAsia" w:ascii="宋体" w:hAnsi="宋体" w:eastAsia="宋体" w:cs="宋体"/>
              <w:color w:val="auto"/>
              <w:sz w:val="36"/>
              <w:szCs w:val="36"/>
              <w:highlight w:val="none"/>
            </w:rPr>
            <w:fldChar w:fldCharType="end"/>
          </w:r>
        </w:p>
        <w:p w14:paraId="4479262B">
          <w:pPr>
            <w:pStyle w:val="34"/>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color w:val="auto"/>
              <w:sz w:val="36"/>
              <w:szCs w:val="36"/>
              <w:highlight w:val="none"/>
            </w:rPr>
          </w:pPr>
          <w:r>
            <w:rPr>
              <w:rFonts w:hint="eastAsia" w:ascii="宋体" w:hAnsi="宋体" w:eastAsia="宋体" w:cs="宋体"/>
              <w:color w:val="auto"/>
              <w:sz w:val="36"/>
              <w:szCs w:val="36"/>
              <w:highlight w:val="none"/>
            </w:rPr>
            <w:fldChar w:fldCharType="begin"/>
          </w:r>
          <w:r>
            <w:rPr>
              <w:rFonts w:hint="eastAsia" w:ascii="宋体" w:hAnsi="宋体" w:eastAsia="宋体" w:cs="宋体"/>
              <w:color w:val="auto"/>
              <w:sz w:val="36"/>
              <w:szCs w:val="36"/>
              <w:highlight w:val="none"/>
            </w:rPr>
            <w:instrText xml:space="preserve"> HYPERLINK \l _Toc19375 </w:instrText>
          </w:r>
          <w:r>
            <w:rPr>
              <w:rFonts w:hint="eastAsia" w:ascii="宋体" w:hAnsi="宋体" w:eastAsia="宋体" w:cs="宋体"/>
              <w:color w:val="auto"/>
              <w:sz w:val="36"/>
              <w:szCs w:val="36"/>
              <w:highlight w:val="none"/>
            </w:rPr>
            <w:fldChar w:fldCharType="separate"/>
          </w:r>
          <w:r>
            <w:rPr>
              <w:rFonts w:hint="eastAsia" w:ascii="宋体" w:hAnsi="宋体" w:eastAsia="宋体" w:cs="宋体"/>
              <w:color w:val="auto"/>
              <w:sz w:val="36"/>
              <w:szCs w:val="36"/>
              <w:highlight w:val="none"/>
            </w:rPr>
            <w:t>第六章  磋商程序及办法</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_Toc19375 \h </w:instrText>
          </w:r>
          <w:r>
            <w:rPr>
              <w:color w:val="auto"/>
              <w:sz w:val="36"/>
              <w:szCs w:val="36"/>
              <w:highlight w:val="none"/>
            </w:rPr>
            <w:fldChar w:fldCharType="separate"/>
          </w:r>
          <w:r>
            <w:rPr>
              <w:color w:val="auto"/>
              <w:sz w:val="36"/>
              <w:szCs w:val="36"/>
              <w:highlight w:val="none"/>
            </w:rPr>
            <w:t>44</w:t>
          </w:r>
          <w:r>
            <w:rPr>
              <w:color w:val="auto"/>
              <w:sz w:val="36"/>
              <w:szCs w:val="36"/>
              <w:highlight w:val="none"/>
            </w:rPr>
            <w:fldChar w:fldCharType="end"/>
          </w:r>
          <w:r>
            <w:rPr>
              <w:rFonts w:hint="eastAsia" w:ascii="宋体" w:hAnsi="宋体" w:eastAsia="宋体" w:cs="宋体"/>
              <w:color w:val="auto"/>
              <w:sz w:val="36"/>
              <w:szCs w:val="36"/>
              <w:highlight w:val="none"/>
            </w:rPr>
            <w:fldChar w:fldCharType="end"/>
          </w:r>
        </w:p>
        <w:p w14:paraId="32F4E734">
          <w:pPr>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sdtContent>
    </w:sdt>
    <w:p w14:paraId="62E04C32">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5" w:name="EB378718bab20f41e3930032ab40bba665"/>
    </w:p>
    <w:p w14:paraId="55ACA269">
      <w:pPr>
        <w:pStyle w:val="28"/>
        <w:pageBreakBefore/>
        <w:numPr>
          <w:ilvl w:val="0"/>
          <w:numId w:val="2"/>
        </w:numPr>
        <w:jc w:val="center"/>
        <w:rPr>
          <w:rFonts w:hint="eastAsia" w:ascii="宋体" w:hAnsi="宋体" w:eastAsia="宋体" w:cs="宋体"/>
          <w:color w:val="auto"/>
          <w:highlight w:val="none"/>
        </w:rPr>
        <w:sectPr>
          <w:footerReference r:id="rId3" w:type="default"/>
          <w:pgSz w:w="11906" w:h="16838"/>
          <w:pgMar w:top="1418" w:right="851" w:bottom="1134" w:left="1134" w:header="851" w:footer="851" w:gutter="0"/>
          <w:pgNumType w:fmt="decimal" w:start="1"/>
          <w:cols w:space="720" w:num="1"/>
          <w:docGrid w:linePitch="312" w:charSpace="0"/>
        </w:sectPr>
      </w:pPr>
      <w:bookmarkStart w:id="6" w:name="_Toc529474786"/>
    </w:p>
    <w:bookmarkEnd w:id="6"/>
    <w:p w14:paraId="02339C8E">
      <w:pPr>
        <w:pStyle w:val="2"/>
        <w:keepNext/>
        <w:keepLines/>
        <w:pageBreakBefore/>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highlight w:val="none"/>
          <w:lang w:eastAsia="zh-CN"/>
        </w:rPr>
      </w:pPr>
      <w:bookmarkStart w:id="7" w:name="_Toc3612"/>
      <w:bookmarkStart w:id="8" w:name="OLE_LINK2"/>
      <w:bookmarkStart w:id="9" w:name="OLE_LINK1"/>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_Toc24488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xml:space="preserve">第一章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竞争性磋商</w:t>
      </w:r>
      <w:r>
        <w:rPr>
          <w:rFonts w:hint="eastAsia" w:ascii="宋体" w:hAnsi="宋体" w:eastAsia="宋体" w:cs="宋体"/>
          <w:color w:val="auto"/>
          <w:highlight w:val="none"/>
        </w:rPr>
        <w:t>公告</w:t>
      </w:r>
      <w:r>
        <w:rPr>
          <w:rFonts w:hint="eastAsia" w:ascii="宋体" w:hAnsi="宋体" w:eastAsia="宋体" w:cs="宋体"/>
          <w:color w:val="auto"/>
          <w:highlight w:val="none"/>
        </w:rPr>
        <w:fldChar w:fldCharType="end"/>
      </w:r>
      <w:bookmarkEnd w:id="7"/>
    </w:p>
    <w:bookmarkEnd w:id="5"/>
    <w:bookmarkEnd w:id="8"/>
    <w:bookmarkEnd w:id="9"/>
    <w:p w14:paraId="78FEA2A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highlight w:val="none"/>
          <w:lang w:eastAsia="zh-CN"/>
        </w:rPr>
      </w:pPr>
      <w:bookmarkStart w:id="10" w:name="_Toc462671336"/>
      <w:bookmarkStart w:id="11" w:name="_Toc529474787"/>
      <w:bookmarkStart w:id="12" w:name="_Toc463"/>
      <w:r>
        <w:rPr>
          <w:rFonts w:hint="eastAsia" w:ascii="宋体" w:hAnsi="宋体" w:eastAsia="宋体" w:cs="宋体"/>
          <w:b/>
          <w:bCs/>
          <w:sz w:val="36"/>
          <w:szCs w:val="36"/>
          <w:highlight w:val="none"/>
          <w:lang w:eastAsia="zh-CN"/>
        </w:rPr>
        <w:fldChar w:fldCharType="begin"/>
      </w:r>
      <w:r>
        <w:rPr>
          <w:rFonts w:hint="eastAsia" w:ascii="宋体" w:hAnsi="宋体" w:eastAsia="宋体" w:cs="宋体"/>
          <w:b/>
          <w:bCs/>
          <w:sz w:val="36"/>
          <w:szCs w:val="36"/>
          <w:highlight w:val="none"/>
          <w:lang w:eastAsia="zh-CN"/>
        </w:rPr>
        <w:instrText xml:space="preserve"> HYPERLINK "https://www.zcygov.cn/project-center/_procurement_/project-detail-router/64b96f90cc605f0b" \t "https://www.zcygov.cn/bid-inviting/_procurement_/purchaseFileMake/_blank" </w:instrText>
      </w:r>
      <w:r>
        <w:rPr>
          <w:rFonts w:hint="eastAsia" w:ascii="宋体" w:hAnsi="宋体" w:eastAsia="宋体" w:cs="宋体"/>
          <w:b/>
          <w:bCs/>
          <w:sz w:val="36"/>
          <w:szCs w:val="36"/>
          <w:highlight w:val="none"/>
          <w:lang w:eastAsia="zh-CN"/>
        </w:rPr>
        <w:fldChar w:fldCharType="separate"/>
      </w:r>
      <w:r>
        <w:rPr>
          <w:rFonts w:hint="eastAsia" w:ascii="宋体" w:hAnsi="宋体" w:cs="宋体"/>
          <w:b/>
          <w:bCs/>
          <w:sz w:val="36"/>
          <w:szCs w:val="36"/>
          <w:highlight w:val="none"/>
          <w:lang w:eastAsia="zh-CN"/>
        </w:rPr>
        <w:t>吉林市昌邑区人民法院围墙修缮项目</w:t>
      </w:r>
      <w:r>
        <w:rPr>
          <w:rFonts w:hint="eastAsia" w:ascii="宋体" w:hAnsi="宋体" w:eastAsia="宋体" w:cs="宋体"/>
          <w:b/>
          <w:bCs/>
          <w:sz w:val="36"/>
          <w:szCs w:val="36"/>
          <w:highlight w:val="none"/>
          <w:lang w:eastAsia="zh-CN"/>
        </w:rPr>
        <w:fldChar w:fldCharType="end"/>
      </w:r>
    </w:p>
    <w:p w14:paraId="4729082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eastAsia="zh-CN"/>
        </w:rPr>
        <w:t>竞争性磋商</w:t>
      </w:r>
      <w:r>
        <w:rPr>
          <w:rFonts w:hint="eastAsia" w:ascii="宋体" w:hAnsi="宋体" w:eastAsia="宋体" w:cs="宋体"/>
          <w:b/>
          <w:bCs/>
          <w:sz w:val="36"/>
          <w:szCs w:val="36"/>
          <w:highlight w:val="none"/>
        </w:rPr>
        <w:t>公告</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C4B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522" w:type="dxa"/>
            <w:noWrap w:val="0"/>
            <w:vAlign w:val="top"/>
          </w:tcPr>
          <w:p w14:paraId="68A83E53">
            <w:pPr>
              <w:pStyle w:val="30"/>
              <w:keepNext w:val="0"/>
              <w:keepLines w:val="0"/>
              <w:suppressLineNumbers w:val="0"/>
              <w:spacing w:before="0" w:beforeAutospacing="0" w:after="0" w:afterAutospacing="0"/>
              <w:ind w:left="0" w:right="0"/>
              <w:jc w:val="both"/>
              <w:rPr>
                <w:rFonts w:hint="eastAsia" w:ascii="宋体" w:hAnsi="宋体" w:eastAsia="宋体" w:cs="宋体"/>
                <w:kern w:val="2"/>
                <w:sz w:val="24"/>
                <w:szCs w:val="24"/>
                <w:highlight w:val="none"/>
                <w:vertAlign w:val="baseline"/>
                <w:lang w:eastAsia="zh-CN"/>
              </w:rPr>
            </w:pPr>
            <w:r>
              <w:rPr>
                <w:rFonts w:hint="eastAsia" w:ascii="宋体" w:hAnsi="宋体" w:eastAsia="宋体" w:cs="宋体"/>
                <w:kern w:val="2"/>
                <w:sz w:val="24"/>
                <w:szCs w:val="24"/>
                <w:highlight w:val="none"/>
                <w:vertAlign w:val="baseline"/>
                <w:lang w:eastAsia="zh-CN"/>
              </w:rPr>
              <w:t>项目概况</w:t>
            </w:r>
          </w:p>
        </w:tc>
      </w:tr>
      <w:tr w14:paraId="7800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8522" w:type="dxa"/>
            <w:noWrap w:val="0"/>
            <w:vAlign w:val="top"/>
          </w:tcPr>
          <w:p w14:paraId="535D7D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kern w:val="2"/>
                <w:sz w:val="24"/>
                <w:szCs w:val="24"/>
                <w:highlight w:val="none"/>
                <w:vertAlign w:val="baseline"/>
                <w:lang w:eastAsia="zh-CN"/>
              </w:rPr>
            </w:pPr>
            <w:r>
              <w:rPr>
                <w:rFonts w:hint="eastAsia" w:ascii="宋体" w:hAnsi="宋体" w:eastAsia="宋体" w:cs="宋体"/>
                <w:b w:val="0"/>
                <w:bCs w:val="0"/>
                <w:kern w:val="2"/>
                <w:sz w:val="24"/>
                <w:szCs w:val="24"/>
                <w:highlight w:val="none"/>
              </w:rPr>
              <w:fldChar w:fldCharType="begin"/>
            </w:r>
            <w:r>
              <w:rPr>
                <w:rFonts w:hint="eastAsia" w:ascii="宋体" w:hAnsi="宋体" w:eastAsia="宋体" w:cs="宋体"/>
                <w:b w:val="0"/>
                <w:bCs w:val="0"/>
                <w:kern w:val="2"/>
                <w:sz w:val="24"/>
                <w:szCs w:val="24"/>
                <w:highlight w:val="none"/>
              </w:rPr>
              <w:instrText xml:space="preserve"> HYPERLINK "https://www.zcygov.cn/project-center/_procurement_/project-detail-router/64b96f90cc605f0b" \t "https://www.zcygov.cn/bid-inviting/_procurement_/purchaseFileMake/_blank" </w:instrText>
            </w:r>
            <w:r>
              <w:rPr>
                <w:rFonts w:hint="eastAsia" w:ascii="宋体" w:hAnsi="宋体" w:eastAsia="宋体" w:cs="宋体"/>
                <w:b w:val="0"/>
                <w:bCs w:val="0"/>
                <w:kern w:val="2"/>
                <w:sz w:val="24"/>
                <w:szCs w:val="24"/>
                <w:highlight w:val="none"/>
              </w:rPr>
              <w:fldChar w:fldCharType="separate"/>
            </w:r>
            <w:r>
              <w:rPr>
                <w:rFonts w:hint="eastAsia" w:ascii="宋体" w:hAnsi="宋体" w:cs="宋体"/>
                <w:b w:val="0"/>
                <w:bCs w:val="0"/>
                <w:kern w:val="2"/>
                <w:sz w:val="24"/>
                <w:szCs w:val="24"/>
                <w:highlight w:val="none"/>
                <w:lang w:eastAsia="zh-CN"/>
              </w:rPr>
              <w:t>吉林市昌邑区人民法院围墙修缮项目</w:t>
            </w:r>
            <w:r>
              <w:rPr>
                <w:rFonts w:hint="eastAsia" w:ascii="宋体" w:hAnsi="宋体" w:eastAsia="宋体" w:cs="宋体"/>
                <w:b w:val="0"/>
                <w:bCs w:val="0"/>
                <w:kern w:val="2"/>
                <w:sz w:val="24"/>
                <w:szCs w:val="24"/>
                <w:highlight w:val="none"/>
              </w:rPr>
              <w:fldChar w:fldCharType="end"/>
            </w:r>
            <w:r>
              <w:rPr>
                <w:rFonts w:hint="eastAsia" w:ascii="宋体" w:hAnsi="宋体" w:eastAsia="宋体" w:cs="宋体"/>
                <w:b w:val="0"/>
                <w:bCs w:val="0"/>
                <w:kern w:val="2"/>
                <w:sz w:val="24"/>
                <w:szCs w:val="24"/>
                <w:highlight w:val="none"/>
              </w:rPr>
              <w:t>的潜在投标人应在</w:t>
            </w:r>
            <w:r>
              <w:rPr>
                <w:rFonts w:hint="eastAsia" w:ascii="宋体" w:hAnsi="宋体" w:eastAsia="宋体" w:cs="宋体"/>
                <w:b w:val="0"/>
                <w:bCs w:val="0"/>
                <w:kern w:val="2"/>
                <w:sz w:val="24"/>
                <w:szCs w:val="24"/>
                <w:highlight w:val="none"/>
                <w:lang w:val="en-US" w:eastAsia="zh-CN"/>
              </w:rPr>
              <w:t>政采云平台（http：//www.zcygov.cn）</w:t>
            </w:r>
            <w:r>
              <w:rPr>
                <w:rFonts w:hint="eastAsia" w:ascii="宋体" w:hAnsi="宋体" w:eastAsia="宋体" w:cs="宋体"/>
                <w:b w:val="0"/>
                <w:bCs w:val="0"/>
                <w:kern w:val="2"/>
                <w:sz w:val="24"/>
                <w:szCs w:val="24"/>
                <w:highlight w:val="none"/>
              </w:rPr>
              <w:t>获取</w:t>
            </w:r>
            <w:r>
              <w:rPr>
                <w:rFonts w:hint="eastAsia" w:ascii="宋体" w:hAnsi="宋体" w:eastAsia="宋体" w:cs="宋体"/>
                <w:b w:val="0"/>
                <w:bCs w:val="0"/>
                <w:kern w:val="2"/>
                <w:sz w:val="24"/>
                <w:szCs w:val="24"/>
                <w:highlight w:val="none"/>
                <w:lang w:eastAsia="zh-CN"/>
              </w:rPr>
              <w:t>磋商文件</w:t>
            </w:r>
            <w:r>
              <w:rPr>
                <w:rFonts w:hint="eastAsia" w:ascii="宋体" w:hAnsi="宋体" w:eastAsia="宋体" w:cs="宋体"/>
                <w:b w:val="0"/>
                <w:bCs w:val="0"/>
                <w:kern w:val="2"/>
                <w:sz w:val="24"/>
                <w:szCs w:val="24"/>
                <w:highlight w:val="none"/>
              </w:rPr>
              <w:t>并于</w:t>
            </w:r>
            <w:r>
              <w:rPr>
                <w:rFonts w:hint="eastAsia" w:ascii="宋体" w:hAnsi="宋体" w:eastAsia="宋体" w:cs="宋体"/>
                <w:kern w:val="2"/>
                <w:sz w:val="24"/>
                <w:szCs w:val="24"/>
                <w:highlight w:val="none"/>
                <w:vertAlign w:val="baseline"/>
                <w:lang w:eastAsia="zh-CN"/>
              </w:rPr>
              <w:t>2025年3月</w:t>
            </w:r>
            <w:r>
              <w:rPr>
                <w:rFonts w:hint="eastAsia" w:ascii="宋体" w:hAnsi="宋体" w:cs="宋体"/>
                <w:kern w:val="2"/>
                <w:sz w:val="24"/>
                <w:szCs w:val="24"/>
                <w:highlight w:val="none"/>
                <w:vertAlign w:val="baseline"/>
                <w:lang w:val="en-US" w:eastAsia="zh-CN"/>
              </w:rPr>
              <w:t>7</w:t>
            </w:r>
            <w:r>
              <w:rPr>
                <w:rFonts w:hint="eastAsia" w:ascii="宋体" w:hAnsi="宋体" w:eastAsia="宋体" w:cs="宋体"/>
                <w:kern w:val="2"/>
                <w:sz w:val="24"/>
                <w:szCs w:val="24"/>
                <w:highlight w:val="none"/>
                <w:vertAlign w:val="baseline"/>
                <w:lang w:eastAsia="zh-CN"/>
              </w:rPr>
              <w:t>日</w:t>
            </w:r>
            <w:r>
              <w:rPr>
                <w:rFonts w:hint="eastAsia" w:ascii="宋体" w:hAnsi="宋体" w:cs="宋体"/>
                <w:b w:val="0"/>
                <w:bCs w:val="0"/>
                <w:kern w:val="2"/>
                <w:sz w:val="24"/>
                <w:szCs w:val="24"/>
                <w:highlight w:val="none"/>
                <w:lang w:val="en-US" w:eastAsia="zh-CN"/>
              </w:rPr>
              <w:t>13时30</w:t>
            </w:r>
            <w:r>
              <w:rPr>
                <w:rFonts w:hint="eastAsia" w:ascii="宋体" w:hAnsi="宋体" w:eastAsia="宋体" w:cs="宋体"/>
                <w:b w:val="0"/>
                <w:bCs w:val="0"/>
                <w:kern w:val="2"/>
                <w:sz w:val="24"/>
                <w:szCs w:val="24"/>
                <w:highlight w:val="none"/>
                <w:lang w:val="en-US" w:eastAsia="zh-CN"/>
              </w:rPr>
              <w:t>分</w:t>
            </w:r>
            <w:r>
              <w:rPr>
                <w:rFonts w:hint="eastAsia" w:ascii="宋体" w:hAnsi="宋体" w:eastAsia="宋体" w:cs="宋体"/>
                <w:b w:val="0"/>
                <w:bCs w:val="0"/>
                <w:kern w:val="2"/>
                <w:sz w:val="24"/>
                <w:szCs w:val="24"/>
                <w:highlight w:val="none"/>
              </w:rPr>
              <w:t>（北京时间）前</w:t>
            </w:r>
            <w:r>
              <w:rPr>
                <w:rFonts w:hint="eastAsia" w:ascii="宋体" w:hAnsi="宋体" w:eastAsia="宋体" w:cs="宋体"/>
                <w:b w:val="0"/>
                <w:bCs w:val="0"/>
                <w:kern w:val="2"/>
                <w:sz w:val="24"/>
                <w:szCs w:val="24"/>
                <w:highlight w:val="none"/>
                <w:lang w:eastAsia="zh-CN"/>
              </w:rPr>
              <w:t>提</w:t>
            </w:r>
            <w:r>
              <w:rPr>
                <w:rFonts w:hint="eastAsia" w:ascii="宋体" w:hAnsi="宋体" w:eastAsia="宋体" w:cs="宋体"/>
                <w:b w:val="0"/>
                <w:bCs w:val="0"/>
                <w:kern w:val="2"/>
                <w:sz w:val="24"/>
                <w:szCs w:val="24"/>
                <w:highlight w:val="none"/>
              </w:rPr>
              <w:t>交</w:t>
            </w:r>
            <w:r>
              <w:rPr>
                <w:rFonts w:hint="eastAsia" w:ascii="宋体" w:hAnsi="宋体" w:eastAsia="宋体" w:cs="宋体"/>
                <w:b w:val="0"/>
                <w:bCs w:val="0"/>
                <w:kern w:val="2"/>
                <w:sz w:val="24"/>
                <w:szCs w:val="24"/>
                <w:highlight w:val="none"/>
                <w:lang w:eastAsia="zh-CN"/>
              </w:rPr>
              <w:t>响应文件</w:t>
            </w:r>
            <w:r>
              <w:rPr>
                <w:rFonts w:hint="eastAsia" w:ascii="宋体" w:hAnsi="宋体" w:eastAsia="宋体" w:cs="宋体"/>
                <w:b w:val="0"/>
                <w:bCs w:val="0"/>
                <w:kern w:val="2"/>
                <w:sz w:val="24"/>
                <w:szCs w:val="24"/>
                <w:highlight w:val="none"/>
              </w:rPr>
              <w:t>。</w:t>
            </w:r>
          </w:p>
        </w:tc>
      </w:tr>
    </w:tbl>
    <w:p w14:paraId="1DADC6EA">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sz w:val="24"/>
          <w:szCs w:val="24"/>
          <w:highlight w:val="none"/>
        </w:rPr>
        <w:t>一、</w:t>
      </w:r>
      <w:r>
        <w:rPr>
          <w:rFonts w:hint="eastAsia" w:ascii="宋体" w:hAnsi="宋体" w:eastAsia="宋体" w:cs="宋体"/>
          <w:b/>
          <w:sz w:val="24"/>
          <w:szCs w:val="24"/>
          <w:highlight w:val="none"/>
          <w:lang w:eastAsia="zh-CN"/>
        </w:rPr>
        <w:t>项目基本情况</w:t>
      </w:r>
    </w:p>
    <w:p w14:paraId="2FC3E59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default"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1、项目编号</w:t>
      </w:r>
      <w:r>
        <w:rPr>
          <w:rFonts w:hint="eastAsia" w:ascii="宋体" w:hAnsi="宋体" w:eastAsia="宋体" w:cs="宋体"/>
          <w:b w:val="0"/>
          <w:bCs w:val="0"/>
          <w:color w:val="auto"/>
          <w:kern w:val="2"/>
          <w:sz w:val="24"/>
          <w:szCs w:val="24"/>
          <w:highlight w:val="none"/>
          <w:lang w:val="en-US" w:eastAsia="zh-CN"/>
        </w:rPr>
        <w:t>：</w:t>
      </w:r>
      <w:r>
        <w:rPr>
          <w:rFonts w:hint="eastAsia" w:ascii="宋体" w:hAnsi="宋体" w:cs="宋体"/>
          <w:b w:val="0"/>
          <w:bCs w:val="0"/>
          <w:color w:val="auto"/>
          <w:kern w:val="2"/>
          <w:sz w:val="24"/>
          <w:szCs w:val="24"/>
          <w:highlight w:val="none"/>
          <w:lang w:val="en-US" w:eastAsia="zh-CN"/>
        </w:rPr>
        <w:t>采购计划-[2025]-00718号-ZLGJ-2506</w:t>
      </w:r>
      <w:r>
        <w:rPr>
          <w:rFonts w:hint="eastAsia" w:ascii="宋体" w:hAnsi="宋体" w:eastAsia="宋体" w:cs="宋体"/>
          <w:b w:val="0"/>
          <w:bCs w:val="0"/>
          <w:kern w:val="2"/>
          <w:sz w:val="24"/>
          <w:szCs w:val="24"/>
          <w:highlight w:val="none"/>
          <w:lang w:val="en-US" w:eastAsia="zh-CN"/>
        </w:rPr>
        <w:t>；</w:t>
      </w:r>
    </w:p>
    <w:p w14:paraId="48A4A40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2</w:t>
      </w:r>
      <w:r>
        <w:rPr>
          <w:rFonts w:hint="eastAsia" w:ascii="宋体" w:hAnsi="宋体" w:eastAsia="宋体" w:cs="宋体"/>
          <w:b w:val="0"/>
          <w:bCs w:val="0"/>
          <w:kern w:val="2"/>
          <w:sz w:val="24"/>
          <w:szCs w:val="24"/>
          <w:highlight w:val="none"/>
          <w:lang w:val="en-US" w:eastAsia="zh-CN"/>
        </w:rPr>
        <w:t>、项目名称：</w:t>
      </w:r>
      <w:r>
        <w:rPr>
          <w:rFonts w:hint="eastAsia" w:ascii="宋体" w:hAnsi="宋体" w:eastAsia="宋体" w:cs="宋体"/>
          <w:b w:val="0"/>
          <w:bCs w:val="0"/>
          <w:kern w:val="2"/>
          <w:sz w:val="24"/>
          <w:szCs w:val="24"/>
          <w:highlight w:val="none"/>
          <w:lang w:val="en-US" w:eastAsia="zh-CN"/>
        </w:rPr>
        <w:fldChar w:fldCharType="begin"/>
      </w:r>
      <w:r>
        <w:rPr>
          <w:rFonts w:hint="eastAsia" w:ascii="宋体" w:hAnsi="宋体" w:eastAsia="宋体" w:cs="宋体"/>
          <w:b w:val="0"/>
          <w:bCs w:val="0"/>
          <w:kern w:val="2"/>
          <w:sz w:val="24"/>
          <w:szCs w:val="24"/>
          <w:highlight w:val="none"/>
          <w:lang w:val="en-US" w:eastAsia="zh-CN"/>
        </w:rPr>
        <w:instrText xml:space="preserve"> HYPERLINK "https://www.zcygov.cn/project-center/_procurement_/project-detail-router/64b96f0b4f605ef5" \t "https://www.zcygov.cn/bid-inviting/_procurement_/purchaseFileMake/_blank" </w:instrText>
      </w:r>
      <w:r>
        <w:rPr>
          <w:rFonts w:hint="eastAsia" w:ascii="宋体" w:hAnsi="宋体" w:eastAsia="宋体" w:cs="宋体"/>
          <w:b w:val="0"/>
          <w:bCs w:val="0"/>
          <w:kern w:val="2"/>
          <w:sz w:val="24"/>
          <w:szCs w:val="24"/>
          <w:highlight w:val="none"/>
          <w:lang w:val="en-US" w:eastAsia="zh-CN"/>
        </w:rPr>
        <w:fldChar w:fldCharType="separate"/>
      </w:r>
      <w:r>
        <w:rPr>
          <w:rFonts w:hint="eastAsia" w:ascii="宋体" w:hAnsi="宋体" w:cs="宋体"/>
          <w:b w:val="0"/>
          <w:bCs w:val="0"/>
          <w:kern w:val="2"/>
          <w:sz w:val="24"/>
          <w:szCs w:val="24"/>
          <w:highlight w:val="none"/>
          <w:lang w:val="en-US" w:eastAsia="zh-CN"/>
        </w:rPr>
        <w:t>吉林市昌邑区人民法院围墙修缮项目</w:t>
      </w:r>
      <w:r>
        <w:rPr>
          <w:rFonts w:hint="eastAsia" w:ascii="宋体" w:hAnsi="宋体" w:eastAsia="宋体" w:cs="宋体"/>
          <w:b w:val="0"/>
          <w:bCs w:val="0"/>
          <w:kern w:val="2"/>
          <w:sz w:val="24"/>
          <w:szCs w:val="24"/>
          <w:highlight w:val="none"/>
          <w:lang w:val="en-US" w:eastAsia="zh-CN"/>
        </w:rPr>
        <w:fldChar w:fldCharType="end"/>
      </w:r>
      <w:r>
        <w:rPr>
          <w:rFonts w:hint="eastAsia" w:ascii="宋体" w:hAnsi="宋体" w:eastAsia="宋体" w:cs="宋体"/>
          <w:b w:val="0"/>
          <w:bCs w:val="0"/>
          <w:kern w:val="2"/>
          <w:sz w:val="24"/>
          <w:szCs w:val="24"/>
          <w:highlight w:val="none"/>
          <w:lang w:val="en-US" w:eastAsia="zh-CN"/>
        </w:rPr>
        <w:t>；</w:t>
      </w:r>
    </w:p>
    <w:p w14:paraId="3951E17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3、招标内容：</w:t>
      </w:r>
      <w:r>
        <w:rPr>
          <w:rFonts w:hint="eastAsia" w:ascii="宋体" w:hAnsi="宋体" w:cs="宋体"/>
          <w:b w:val="0"/>
          <w:bCs w:val="0"/>
          <w:kern w:val="2"/>
          <w:sz w:val="24"/>
          <w:szCs w:val="24"/>
          <w:highlight w:val="none"/>
          <w:lang w:val="en-US" w:eastAsia="zh-CN"/>
        </w:rPr>
        <w:t>吉林市昌邑区人民法院围墙修缮</w:t>
      </w:r>
      <w:r>
        <w:rPr>
          <w:rFonts w:hint="eastAsia" w:ascii="宋体" w:hAnsi="宋体" w:cs="宋体"/>
          <w:b w:val="0"/>
          <w:bCs w:val="0"/>
          <w:color w:val="auto"/>
          <w:kern w:val="2"/>
          <w:sz w:val="24"/>
          <w:szCs w:val="24"/>
          <w:highlight w:val="none"/>
          <w:lang w:val="en-US" w:eastAsia="zh-CN"/>
        </w:rPr>
        <w:t>,具体内容详见工程量清单</w:t>
      </w:r>
      <w:r>
        <w:rPr>
          <w:rFonts w:hint="eastAsia" w:ascii="宋体" w:hAnsi="宋体" w:eastAsia="宋体" w:cs="宋体"/>
          <w:b w:val="0"/>
          <w:bCs w:val="0"/>
          <w:color w:val="auto"/>
          <w:kern w:val="2"/>
          <w:sz w:val="24"/>
          <w:szCs w:val="24"/>
          <w:highlight w:val="none"/>
          <w:lang w:val="en-US" w:eastAsia="zh-CN"/>
        </w:rPr>
        <w:t>；</w:t>
      </w:r>
    </w:p>
    <w:p w14:paraId="73C5455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4、招标范围：工程量清单范围内全部内容；</w:t>
      </w:r>
    </w:p>
    <w:p w14:paraId="0590A9C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5、预算</w:t>
      </w:r>
      <w:r>
        <w:rPr>
          <w:rFonts w:hint="eastAsia" w:ascii="宋体" w:hAnsi="宋体" w:cs="宋体"/>
          <w:b w:val="0"/>
          <w:bCs w:val="0"/>
          <w:color w:val="auto"/>
          <w:kern w:val="2"/>
          <w:sz w:val="24"/>
          <w:szCs w:val="24"/>
          <w:highlight w:val="none"/>
          <w:lang w:val="en-US" w:eastAsia="zh-CN"/>
        </w:rPr>
        <w:t>金额</w:t>
      </w:r>
      <w:r>
        <w:rPr>
          <w:rFonts w:hint="eastAsia" w:ascii="宋体" w:hAnsi="宋体" w:eastAsia="宋体" w:cs="宋体"/>
          <w:b w:val="0"/>
          <w:bCs w:val="0"/>
          <w:color w:val="auto"/>
          <w:kern w:val="2"/>
          <w:sz w:val="24"/>
          <w:szCs w:val="24"/>
          <w:highlight w:val="none"/>
          <w:lang w:val="en-US" w:eastAsia="zh-CN"/>
        </w:rPr>
        <w:t>（即最高投标限价）：</w:t>
      </w:r>
      <w:r>
        <w:rPr>
          <w:rFonts w:hint="eastAsia" w:ascii="宋体" w:hAnsi="宋体" w:cs="宋体"/>
          <w:sz w:val="24"/>
          <w:szCs w:val="24"/>
          <w:lang w:val="en-US" w:eastAsia="zh-CN"/>
        </w:rPr>
        <w:t>71.5517</w:t>
      </w:r>
      <w:r>
        <w:rPr>
          <w:rFonts w:hint="eastAsia" w:ascii="宋体" w:hAnsi="宋体" w:cs="宋体"/>
          <w:b w:val="0"/>
          <w:bCs w:val="0"/>
          <w:color w:val="auto"/>
          <w:kern w:val="2"/>
          <w:sz w:val="24"/>
          <w:szCs w:val="24"/>
          <w:highlight w:val="none"/>
          <w:lang w:val="en-US" w:eastAsia="zh-CN"/>
        </w:rPr>
        <w:t>万</w:t>
      </w:r>
      <w:r>
        <w:rPr>
          <w:rFonts w:hint="eastAsia" w:ascii="宋体" w:hAnsi="宋体" w:eastAsia="宋体" w:cs="宋体"/>
          <w:b w:val="0"/>
          <w:bCs w:val="0"/>
          <w:color w:val="auto"/>
          <w:kern w:val="2"/>
          <w:sz w:val="24"/>
          <w:szCs w:val="24"/>
          <w:highlight w:val="none"/>
          <w:lang w:val="en-US" w:eastAsia="zh-CN"/>
        </w:rPr>
        <w:t>元；</w:t>
      </w:r>
    </w:p>
    <w:p w14:paraId="6BFE3EC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6、资金来源：</w:t>
      </w:r>
      <w:r>
        <w:rPr>
          <w:rFonts w:hint="eastAsia" w:ascii="宋体" w:hAnsi="宋体" w:cs="宋体"/>
          <w:b w:val="0"/>
          <w:bCs w:val="0"/>
          <w:color w:val="auto"/>
          <w:kern w:val="2"/>
          <w:sz w:val="24"/>
          <w:szCs w:val="24"/>
          <w:highlight w:val="none"/>
          <w:lang w:val="en-US" w:eastAsia="zh-CN"/>
        </w:rPr>
        <w:t>财政资金</w:t>
      </w:r>
      <w:r>
        <w:rPr>
          <w:rFonts w:hint="eastAsia" w:ascii="宋体" w:hAnsi="宋体" w:eastAsia="宋体" w:cs="宋体"/>
          <w:b w:val="0"/>
          <w:bCs w:val="0"/>
          <w:color w:val="auto"/>
          <w:kern w:val="2"/>
          <w:sz w:val="24"/>
          <w:szCs w:val="24"/>
          <w:highlight w:val="none"/>
          <w:lang w:val="en-US" w:eastAsia="zh-CN"/>
        </w:rPr>
        <w:t>；</w:t>
      </w:r>
    </w:p>
    <w:p w14:paraId="6871B04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7、</w:t>
      </w:r>
      <w:r>
        <w:rPr>
          <w:rFonts w:hint="eastAsia" w:ascii="宋体" w:hAnsi="宋体" w:cs="宋体"/>
          <w:b w:val="0"/>
          <w:bCs w:val="0"/>
          <w:color w:val="auto"/>
          <w:kern w:val="2"/>
          <w:sz w:val="24"/>
          <w:szCs w:val="24"/>
          <w:highlight w:val="none"/>
          <w:lang w:val="en-US" w:eastAsia="zh-CN"/>
        </w:rPr>
        <w:t>招标</w:t>
      </w:r>
      <w:r>
        <w:rPr>
          <w:rFonts w:hint="eastAsia" w:ascii="宋体" w:hAnsi="宋体" w:eastAsia="宋体" w:cs="宋体"/>
          <w:b w:val="0"/>
          <w:bCs w:val="0"/>
          <w:color w:val="auto"/>
          <w:kern w:val="2"/>
          <w:sz w:val="24"/>
          <w:szCs w:val="24"/>
          <w:highlight w:val="none"/>
          <w:lang w:val="en-US" w:eastAsia="zh-CN"/>
        </w:rPr>
        <w:t>方式：竞争性磋商；</w:t>
      </w:r>
    </w:p>
    <w:p w14:paraId="08A46BD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8、资格审查方式：资格后审；</w:t>
      </w:r>
    </w:p>
    <w:p w14:paraId="2FBE45E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9、质量标准：</w:t>
      </w:r>
      <w:r>
        <w:rPr>
          <w:rFonts w:hint="eastAsia" w:ascii="宋体" w:hAnsi="宋体" w:eastAsia="宋体" w:cs="宋体"/>
          <w:color w:val="auto"/>
          <w:kern w:val="0"/>
          <w:sz w:val="24"/>
          <w:szCs w:val="24"/>
          <w:highlight w:val="none"/>
          <w:lang w:val="en-US" w:eastAsia="zh-CN" w:bidi="ar-SA"/>
        </w:rPr>
        <w:t>符合国家现行工程质量验收统一标准及相关标准的合格工程</w:t>
      </w:r>
      <w:r>
        <w:rPr>
          <w:rFonts w:hint="eastAsia" w:ascii="宋体" w:hAnsi="宋体" w:eastAsia="宋体" w:cs="宋体"/>
          <w:b w:val="0"/>
          <w:bCs w:val="0"/>
          <w:color w:val="auto"/>
          <w:kern w:val="2"/>
          <w:sz w:val="24"/>
          <w:szCs w:val="24"/>
          <w:highlight w:val="none"/>
          <w:lang w:val="en-US" w:eastAsia="zh-CN"/>
        </w:rPr>
        <w:t>；</w:t>
      </w:r>
    </w:p>
    <w:p w14:paraId="2CB721B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10、计划工期：</w:t>
      </w:r>
      <w:r>
        <w:rPr>
          <w:rFonts w:hint="eastAsia" w:ascii="宋体" w:hAnsi="宋体" w:cs="宋体"/>
          <w:sz w:val="24"/>
          <w:szCs w:val="24"/>
          <w:highlight w:val="none"/>
          <w:lang w:val="en-US" w:eastAsia="zh-CN"/>
        </w:rPr>
        <w:t>合同签订后75日内竣工并验收合格</w:t>
      </w:r>
      <w:r>
        <w:rPr>
          <w:rFonts w:hint="eastAsia" w:ascii="宋体" w:hAnsi="宋体" w:eastAsia="宋体" w:cs="宋体"/>
          <w:b w:val="0"/>
          <w:bCs w:val="0"/>
          <w:color w:val="auto"/>
          <w:kern w:val="2"/>
          <w:sz w:val="24"/>
          <w:szCs w:val="24"/>
          <w:highlight w:val="none"/>
          <w:lang w:val="en-US" w:eastAsia="zh-CN"/>
        </w:rPr>
        <w:t>；</w:t>
      </w:r>
    </w:p>
    <w:p w14:paraId="671EF4A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11、项目地点：招标人指定地点；</w:t>
      </w:r>
    </w:p>
    <w:p w14:paraId="053313A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12、合同履行期限：自合同签订之日起至合同履行完毕；</w:t>
      </w:r>
    </w:p>
    <w:p w14:paraId="696EF00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rPr>
        <w:t>13、本项目不接受联合体投标。</w:t>
      </w:r>
    </w:p>
    <w:p w14:paraId="6D20BC30">
      <w:pPr>
        <w:keepNext w:val="0"/>
        <w:keepLines w:val="0"/>
        <w:pageBreakBefore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二、申请人的资格要求</w:t>
      </w:r>
    </w:p>
    <w:p w14:paraId="3658B221">
      <w:pPr>
        <w:keepNext w:val="0"/>
        <w:keepLines w:val="0"/>
        <w:pageBreakBefore w:val="0"/>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1、满足《中华人民共和国政府采购法》第二十二条规定：</w:t>
      </w:r>
    </w:p>
    <w:p w14:paraId="26C82157">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(1)具有独立承担民事责任的能力；</w:t>
      </w:r>
    </w:p>
    <w:p w14:paraId="04B3A88A">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(2)具有良好的商业信誉和健全的财务会计制度；</w:t>
      </w:r>
    </w:p>
    <w:p w14:paraId="1280777E">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(3)具有履行合同所必需的设备和专业技术能力；</w:t>
      </w:r>
    </w:p>
    <w:p w14:paraId="1FC712F0">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(4)有依法缴纳税收和社会保障资金的良好记录；</w:t>
      </w:r>
    </w:p>
    <w:p w14:paraId="417CBBBF">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(5)参加政府采购活动前三年内，在经营活动中没有重大违法记录；</w:t>
      </w:r>
    </w:p>
    <w:p w14:paraId="21BCB0C9">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(6)法律、行政法规规定的其他条件。</w:t>
      </w:r>
    </w:p>
    <w:p w14:paraId="657E8BFB">
      <w:pPr>
        <w:pStyle w:val="17"/>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right="0" w:rightChars="0" w:firstLine="482" w:firstLineChars="20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bCs/>
          <w:sz w:val="24"/>
          <w:szCs w:val="24"/>
          <w:highlight w:val="none"/>
          <w:lang w:val="en-US" w:eastAsia="zh-CN"/>
        </w:rPr>
        <w:t>2、落实政府采购政策需满足的资格要求：</w:t>
      </w:r>
      <w:r>
        <w:rPr>
          <w:rFonts w:hint="eastAsia" w:ascii="宋体" w:hAnsi="宋体" w:eastAsia="宋体" w:cs="宋体"/>
          <w:b w:val="0"/>
          <w:bCs w:val="0"/>
          <w:kern w:val="2"/>
          <w:sz w:val="24"/>
          <w:szCs w:val="24"/>
          <w:highlight w:val="none"/>
          <w:lang w:val="en-US" w:eastAsia="zh-CN" w:bidi="ar-SA"/>
        </w:rPr>
        <w:t>本项目属于专门面向中小企业采购项目，依据《政府采购促进中小企业发展管理办法》（财库﹝2020﹞46 号）、《关于政府采购支持监狱企业发展有关问题的通知》（财库〔2014〕68号）、《财政部 民政部 中国残疾人联合会关于促进残疾人就业政府采购政策的通知》（财库〔2017〕141号），投标供应商应为中型企业或小型企业或微型企业，残疾人福利性单位、监狱单位视同小型、微型企业，享受本项目专门面向中小企业采购的政策。本次采购活动对于满足国家采购政策要求的供应商按照相关规定的扶持政策执行，</w:t>
      </w:r>
      <w:r>
        <w:rPr>
          <w:rFonts w:hint="eastAsia" w:ascii="宋体" w:hAnsi="宋体" w:eastAsia="宋体" w:cs="宋体"/>
          <w:b w:val="0"/>
          <w:bCs w:val="0"/>
          <w:color w:val="auto"/>
          <w:sz w:val="24"/>
          <w:szCs w:val="24"/>
          <w:highlight w:val="none"/>
          <w:lang w:val="en-US" w:eastAsia="zh-CN"/>
        </w:rPr>
        <w:t>具体详见磋商文件。</w:t>
      </w:r>
    </w:p>
    <w:p w14:paraId="74599863">
      <w:pPr>
        <w:pStyle w:val="17"/>
        <w:keepNext w:val="0"/>
        <w:keepLines w:val="0"/>
        <w:pageBreakBefore w:val="0"/>
        <w:kinsoku/>
        <w:wordWrap w:val="0"/>
        <w:overflowPunct/>
        <w:topLinePunct w:val="0"/>
        <w:autoSpaceDE/>
        <w:autoSpaceDN/>
        <w:bidi w:val="0"/>
        <w:snapToGrid w:val="0"/>
        <w:spacing w:before="0" w:beforeAutospacing="0" w:after="0" w:afterAutospacing="0" w:line="360" w:lineRule="auto"/>
        <w:ind w:firstLine="482" w:firstLineChars="200"/>
        <w:jc w:val="both"/>
        <w:textAlignment w:val="auto"/>
        <w:rPr>
          <w:rFonts w:hint="eastAsia" w:ascii="宋体" w:hAnsi="宋体" w:eastAsia="宋体" w:cs="宋体"/>
          <w:color w:val="auto"/>
          <w:highlight w:val="none"/>
        </w:rPr>
      </w:pPr>
      <w:r>
        <w:rPr>
          <w:rFonts w:hint="eastAsia" w:ascii="宋体" w:hAnsi="宋体" w:eastAsia="宋体" w:cs="宋体"/>
          <w:b/>
          <w:color w:val="auto"/>
          <w:highlight w:val="none"/>
        </w:rPr>
        <w:t>3、本项目的特定资格要求：</w:t>
      </w:r>
    </w:p>
    <w:p w14:paraId="283383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zh-CN" w:eastAsia="zh-CN"/>
        </w:rPr>
        <w:t>（1）投标单位须是中国境内依法登记注册并仍有效存续的投标人，具有法人或其他组织的营业执照等证明文件；</w:t>
      </w:r>
    </w:p>
    <w:p w14:paraId="4E18D7D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（2）</w:t>
      </w:r>
      <w:r>
        <w:rPr>
          <w:rFonts w:hint="eastAsia" w:ascii="宋体" w:hAnsi="宋体" w:cs="宋体"/>
          <w:b w:val="0"/>
          <w:bCs w:val="0"/>
          <w:color w:val="auto"/>
          <w:sz w:val="24"/>
          <w:szCs w:val="24"/>
          <w:highlight w:val="none"/>
          <w:lang w:val="zh-CN" w:eastAsia="zh-CN"/>
        </w:rPr>
        <w:t>本次招标要求投标人须具备</w:t>
      </w:r>
      <w:r>
        <w:rPr>
          <w:rFonts w:hint="eastAsia" w:ascii="宋体" w:hAnsi="宋体" w:cs="宋体"/>
          <w:kern w:val="0"/>
          <w:sz w:val="24"/>
        </w:rPr>
        <w:t>建筑工程施工总承包三级</w:t>
      </w:r>
      <w:r>
        <w:rPr>
          <w:rFonts w:hint="eastAsia" w:ascii="宋体" w:hAnsi="宋体" w:cs="宋体"/>
          <w:b w:val="0"/>
          <w:bCs w:val="0"/>
          <w:color w:val="auto"/>
          <w:sz w:val="24"/>
          <w:szCs w:val="24"/>
          <w:highlight w:val="none"/>
          <w:lang w:val="zh-CN" w:eastAsia="zh-CN"/>
        </w:rPr>
        <w:t>（</w:t>
      </w:r>
      <w:r>
        <w:rPr>
          <w:rFonts w:hint="eastAsia" w:ascii="宋体" w:hAnsi="宋体" w:cs="宋体"/>
          <w:b w:val="0"/>
          <w:bCs w:val="0"/>
          <w:color w:val="auto"/>
          <w:sz w:val="24"/>
          <w:szCs w:val="24"/>
          <w:highlight w:val="none"/>
          <w:lang w:val="en-US" w:eastAsia="zh-CN"/>
        </w:rPr>
        <w:t>含）</w:t>
      </w:r>
      <w:r>
        <w:rPr>
          <w:rFonts w:hint="eastAsia" w:ascii="宋体" w:hAnsi="宋体" w:cs="宋体"/>
          <w:b w:val="0"/>
          <w:bCs w:val="0"/>
          <w:color w:val="auto"/>
          <w:sz w:val="24"/>
          <w:szCs w:val="24"/>
          <w:highlight w:val="none"/>
          <w:lang w:val="zh-CN" w:eastAsia="zh-CN"/>
        </w:rPr>
        <w:t>以上资质的企业法人单位，并具有有效的安全生产许可证，并在人员、设备、资金等方面具有相应的施工能力；</w:t>
      </w:r>
    </w:p>
    <w:p w14:paraId="27BD7B4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（3）投标单位拟派出的项目经理</w:t>
      </w:r>
      <w:r>
        <w:rPr>
          <w:rFonts w:hint="eastAsia" w:ascii="宋体" w:hAnsi="宋体" w:eastAsia="宋体" w:cs="宋体"/>
          <w:b w:val="0"/>
          <w:bCs w:val="0"/>
          <w:color w:val="auto"/>
          <w:kern w:val="2"/>
          <w:sz w:val="24"/>
          <w:szCs w:val="24"/>
          <w:highlight w:val="none"/>
          <w:lang w:val="zh-CN" w:eastAsia="zh-CN"/>
        </w:rPr>
        <w:t>须具备建设行政主管部门核发的</w:t>
      </w:r>
      <w:r>
        <w:rPr>
          <w:rFonts w:hint="eastAsia" w:ascii="宋体" w:hAnsi="宋体" w:cs="宋体"/>
          <w:kern w:val="0"/>
          <w:sz w:val="24"/>
          <w:highlight w:val="none"/>
        </w:rPr>
        <w:t>建筑工程专业二级</w:t>
      </w:r>
      <w:r>
        <w:rPr>
          <w:rFonts w:hint="eastAsia" w:ascii="宋体" w:hAnsi="宋体" w:eastAsia="宋体" w:cs="宋体"/>
          <w:b w:val="0"/>
          <w:bCs w:val="0"/>
          <w:color w:val="auto"/>
          <w:kern w:val="2"/>
          <w:sz w:val="24"/>
          <w:szCs w:val="24"/>
          <w:highlight w:val="none"/>
          <w:lang w:val="zh-CN" w:eastAsia="zh-CN"/>
        </w:rPr>
        <w:t>及以上注册建造师执业资格（须在本单位注册），并具备有效的安全生产考核合格证，且未担任其他在施建设工程项目的项目经理；</w:t>
      </w:r>
    </w:p>
    <w:p w14:paraId="03A9E0F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zh-CN" w:eastAsia="zh-CN"/>
        </w:rPr>
        <w:t>）财务要求：应出具近三年（20</w:t>
      </w:r>
      <w:r>
        <w:rPr>
          <w:rFonts w:hint="eastAsia" w:ascii="宋体" w:hAnsi="宋体" w:cs="宋体"/>
          <w:b w:val="0"/>
          <w:bCs w:val="0"/>
          <w:sz w:val="24"/>
          <w:szCs w:val="24"/>
          <w:highlight w:val="none"/>
          <w:lang w:val="en-US" w:eastAsia="zh-CN"/>
        </w:rPr>
        <w:t>21</w:t>
      </w:r>
      <w:r>
        <w:rPr>
          <w:rFonts w:hint="eastAsia" w:ascii="宋体" w:hAnsi="宋体" w:eastAsia="宋体" w:cs="宋体"/>
          <w:b w:val="0"/>
          <w:bCs w:val="0"/>
          <w:sz w:val="24"/>
          <w:szCs w:val="24"/>
          <w:highlight w:val="none"/>
          <w:lang w:val="zh-CN" w:eastAsia="zh-CN"/>
        </w:rPr>
        <w:t>年、20</w:t>
      </w:r>
      <w:r>
        <w:rPr>
          <w:rFonts w:hint="eastAsia" w:ascii="宋体" w:hAnsi="宋体" w:cs="宋体"/>
          <w:b w:val="0"/>
          <w:bCs w:val="0"/>
          <w:sz w:val="24"/>
          <w:szCs w:val="24"/>
          <w:highlight w:val="none"/>
          <w:lang w:val="en-US" w:eastAsia="zh-CN"/>
        </w:rPr>
        <w:t>22</w:t>
      </w:r>
      <w:r>
        <w:rPr>
          <w:rFonts w:hint="eastAsia" w:ascii="宋体" w:hAnsi="宋体" w:eastAsia="宋体" w:cs="宋体"/>
          <w:b w:val="0"/>
          <w:bCs w:val="0"/>
          <w:sz w:val="24"/>
          <w:szCs w:val="24"/>
          <w:highlight w:val="none"/>
          <w:lang w:val="zh-CN" w:eastAsia="zh-CN"/>
        </w:rPr>
        <w:t>年、20</w:t>
      </w:r>
      <w:r>
        <w:rPr>
          <w:rFonts w:hint="eastAsia" w:ascii="宋体" w:hAnsi="宋体" w:eastAsia="宋体" w:cs="宋体"/>
          <w:b w:val="0"/>
          <w:bCs w:val="0"/>
          <w:sz w:val="24"/>
          <w:szCs w:val="24"/>
          <w:highlight w:val="none"/>
          <w:lang w:val="en-US" w:eastAsia="zh-CN"/>
        </w:rPr>
        <w:t>2</w:t>
      </w: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zh-CN" w:eastAsia="zh-CN"/>
        </w:rPr>
        <w:t>年）经会计师事务所审计的财务审计报告或财务报表（新成立公司提供现有年限即可）</w:t>
      </w:r>
      <w:r>
        <w:rPr>
          <w:rFonts w:hint="eastAsia" w:ascii="宋体" w:hAnsi="宋体" w:cs="宋体"/>
          <w:b w:val="0"/>
          <w:bCs w:val="0"/>
          <w:sz w:val="24"/>
          <w:szCs w:val="24"/>
          <w:highlight w:val="none"/>
          <w:lang w:val="zh-CN" w:eastAsia="zh-CN"/>
        </w:rPr>
        <w:t>；</w:t>
      </w:r>
    </w:p>
    <w:p w14:paraId="634C3A1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投标企业（含本地、外埠投标企业）须提供自行出具的企业诚信证明承诺；</w:t>
      </w:r>
    </w:p>
    <w:p w14:paraId="2E921DB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拒绝列入政府取消投标资格记录期间的企业或个人投标；</w:t>
      </w:r>
    </w:p>
    <w:p w14:paraId="6427C1A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投标人未被列入“失信被执行人、重大税收违法案件当事人”的记录名单（通过“信用中国”网站(www.creditchina.gov.cn)查询）；</w:t>
      </w:r>
    </w:p>
    <w:p w14:paraId="52E71C7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投标人未被列入“政府采购严重违法失信行为记录名单”（通过“中国政府采购网”（www.ccgp.gov.cn）查询）；</w:t>
      </w:r>
    </w:p>
    <w:p w14:paraId="747957D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投标单位和个人（指法定代表人、拟委任的项目经理）未在“中国裁判文书网”（wenshu.court.gov.cn）上有行贿犯罪行为；</w:t>
      </w:r>
    </w:p>
    <w:p w14:paraId="01FBEA6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单位负责人为同一人或者存在直接控股、管理关系的不同投标人，不得参加同一合同项下的政府采购活动，否则，相关投标均无效。</w:t>
      </w:r>
    </w:p>
    <w:p w14:paraId="036FF3D3">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三、获取磋商文件</w:t>
      </w:r>
    </w:p>
    <w:p w14:paraId="70ABB2EA">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时间：</w:t>
      </w:r>
      <w:r>
        <w:rPr>
          <w:rFonts w:hint="eastAsia" w:ascii="宋体" w:hAnsi="宋体" w:cs="宋体"/>
          <w:kern w:val="0"/>
          <w:sz w:val="24"/>
          <w:highlight w:val="none"/>
        </w:rPr>
        <w:t>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2</w:t>
      </w:r>
      <w:r>
        <w:rPr>
          <w:rFonts w:hint="eastAsia" w:ascii="宋体" w:hAnsi="宋体" w:cs="宋体"/>
          <w:kern w:val="0"/>
          <w:sz w:val="24"/>
          <w:highlight w:val="none"/>
        </w:rPr>
        <w:t>月</w:t>
      </w:r>
      <w:r>
        <w:rPr>
          <w:rFonts w:hint="eastAsia" w:ascii="宋体" w:hAnsi="宋体" w:cs="宋体"/>
          <w:kern w:val="0"/>
          <w:sz w:val="24"/>
          <w:highlight w:val="none"/>
          <w:lang w:val="en-US" w:eastAsia="zh-CN"/>
        </w:rPr>
        <w:t>25</w:t>
      </w:r>
      <w:r>
        <w:rPr>
          <w:rFonts w:hint="eastAsia" w:ascii="宋体" w:hAnsi="宋体" w:cs="宋体"/>
          <w:kern w:val="0"/>
          <w:sz w:val="24"/>
          <w:highlight w:val="none"/>
        </w:rPr>
        <w:t>日</w:t>
      </w:r>
      <w:r>
        <w:rPr>
          <w:rFonts w:hint="eastAsia" w:ascii="宋体" w:hAnsi="宋体" w:eastAsia="宋体" w:cs="宋体"/>
          <w:b w:val="0"/>
          <w:bCs w:val="0"/>
          <w:color w:val="auto"/>
          <w:kern w:val="0"/>
          <w:sz w:val="24"/>
          <w:szCs w:val="24"/>
          <w:highlight w:val="none"/>
          <w:lang w:val="en-US" w:eastAsia="zh-CN"/>
        </w:rPr>
        <w:t>至</w:t>
      </w:r>
      <w:r>
        <w:rPr>
          <w:rFonts w:hint="eastAsia" w:ascii="宋体" w:hAnsi="宋体" w:cs="宋体"/>
          <w:kern w:val="0"/>
          <w:sz w:val="24"/>
          <w:highlight w:val="none"/>
        </w:rPr>
        <w:t>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3</w:t>
      </w:r>
      <w:r>
        <w:rPr>
          <w:rFonts w:hint="eastAsia" w:ascii="宋体" w:hAnsi="宋体" w:cs="宋体"/>
          <w:kern w:val="0"/>
          <w:sz w:val="24"/>
          <w:highlight w:val="none"/>
        </w:rPr>
        <w:t>月</w:t>
      </w:r>
      <w:r>
        <w:rPr>
          <w:rFonts w:hint="eastAsia" w:ascii="宋体" w:hAnsi="宋体" w:cs="宋体"/>
          <w:kern w:val="0"/>
          <w:sz w:val="24"/>
          <w:highlight w:val="none"/>
          <w:lang w:val="en-US" w:eastAsia="zh-CN"/>
        </w:rPr>
        <w:t>4</w:t>
      </w:r>
      <w:r>
        <w:rPr>
          <w:rFonts w:hint="eastAsia" w:ascii="宋体" w:hAnsi="宋体" w:cs="宋体"/>
          <w:kern w:val="0"/>
          <w:sz w:val="24"/>
          <w:highlight w:val="none"/>
        </w:rPr>
        <w:t>日</w:t>
      </w:r>
      <w:r>
        <w:rPr>
          <w:rFonts w:hint="eastAsia" w:ascii="宋体" w:hAnsi="宋体" w:eastAsia="宋体" w:cs="宋体"/>
          <w:b w:val="0"/>
          <w:bCs w:val="0"/>
          <w:color w:val="auto"/>
          <w:kern w:val="0"/>
          <w:sz w:val="24"/>
          <w:szCs w:val="24"/>
          <w:highlight w:val="none"/>
          <w:lang w:val="en-US" w:eastAsia="zh-CN"/>
        </w:rPr>
        <w:t>，每天上午08:</w:t>
      </w:r>
      <w:r>
        <w:rPr>
          <w:rFonts w:hint="eastAsia" w:ascii="宋体" w:hAnsi="宋体" w:cs="宋体"/>
          <w:b w:val="0"/>
          <w:bCs w:val="0"/>
          <w:color w:val="auto"/>
          <w:kern w:val="0"/>
          <w:sz w:val="24"/>
          <w:szCs w:val="24"/>
          <w:highlight w:val="none"/>
          <w:lang w:val="en-US" w:eastAsia="zh-CN"/>
        </w:rPr>
        <w:t>0</w:t>
      </w:r>
      <w:r>
        <w:rPr>
          <w:rFonts w:hint="eastAsia" w:ascii="宋体" w:hAnsi="宋体" w:eastAsia="宋体" w:cs="宋体"/>
          <w:b w:val="0"/>
          <w:bCs w:val="0"/>
          <w:color w:val="auto"/>
          <w:kern w:val="0"/>
          <w:sz w:val="24"/>
          <w:szCs w:val="24"/>
          <w:highlight w:val="none"/>
          <w:lang w:val="en-US" w:eastAsia="zh-CN"/>
        </w:rPr>
        <w:t>0至11:</w:t>
      </w:r>
      <w:r>
        <w:rPr>
          <w:rFonts w:hint="eastAsia" w:ascii="宋体" w:hAnsi="宋体" w:cs="宋体"/>
          <w:b w:val="0"/>
          <w:bCs w:val="0"/>
          <w:color w:val="auto"/>
          <w:kern w:val="0"/>
          <w:sz w:val="24"/>
          <w:szCs w:val="24"/>
          <w:highlight w:val="none"/>
          <w:lang w:val="en-US" w:eastAsia="zh-CN"/>
        </w:rPr>
        <w:t>00</w:t>
      </w:r>
      <w:r>
        <w:rPr>
          <w:rFonts w:hint="eastAsia" w:ascii="宋体" w:hAnsi="宋体" w:eastAsia="宋体" w:cs="宋体"/>
          <w:b w:val="0"/>
          <w:bCs w:val="0"/>
          <w:color w:val="auto"/>
          <w:kern w:val="0"/>
          <w:sz w:val="24"/>
          <w:szCs w:val="24"/>
          <w:highlight w:val="none"/>
          <w:lang w:val="en-US" w:eastAsia="zh-CN"/>
        </w:rPr>
        <w:t>，下午13:</w:t>
      </w:r>
      <w:r>
        <w:rPr>
          <w:rFonts w:hint="eastAsia" w:ascii="宋体" w:hAnsi="宋体" w:cs="宋体"/>
          <w:b w:val="0"/>
          <w:bCs w:val="0"/>
          <w:color w:val="auto"/>
          <w:kern w:val="0"/>
          <w:sz w:val="24"/>
          <w:szCs w:val="24"/>
          <w:highlight w:val="none"/>
          <w:lang w:val="en-US" w:eastAsia="zh-CN"/>
        </w:rPr>
        <w:t>30</w:t>
      </w:r>
      <w:r>
        <w:rPr>
          <w:rFonts w:hint="eastAsia" w:ascii="宋体" w:hAnsi="宋体" w:eastAsia="宋体" w:cs="宋体"/>
          <w:b w:val="0"/>
          <w:bCs w:val="0"/>
          <w:color w:val="auto"/>
          <w:kern w:val="0"/>
          <w:sz w:val="24"/>
          <w:szCs w:val="24"/>
          <w:highlight w:val="none"/>
          <w:lang w:val="en-US" w:eastAsia="zh-CN"/>
        </w:rPr>
        <w:t>至16:00（北京时间，法定节假日除外）。</w:t>
      </w:r>
    </w:p>
    <w:p w14:paraId="64266B0E">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地点：政采云平台线上获取</w:t>
      </w:r>
      <w:r>
        <w:rPr>
          <w:rFonts w:hint="eastAsia" w:ascii="宋体" w:hAnsi="宋体" w:eastAsia="宋体" w:cs="宋体"/>
          <w:b w:val="0"/>
          <w:bCs w:val="0"/>
          <w:kern w:val="2"/>
          <w:sz w:val="24"/>
          <w:szCs w:val="24"/>
          <w:highlight w:val="none"/>
          <w:lang w:val="en-US" w:eastAsia="zh-CN"/>
        </w:rPr>
        <w:t>（http：//www.zcygov.cn）</w:t>
      </w:r>
    </w:p>
    <w:p w14:paraId="40F09ED2">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方式：</w:t>
      </w:r>
      <w:r>
        <w:rPr>
          <w:rFonts w:hint="eastAsia" w:ascii="宋体" w:hAnsi="宋体" w:cs="宋体"/>
          <w:b w:val="0"/>
          <w:bCs w:val="0"/>
          <w:color w:val="auto"/>
          <w:kern w:val="0"/>
          <w:sz w:val="24"/>
          <w:szCs w:val="24"/>
          <w:highlight w:val="none"/>
          <w:lang w:val="en-US" w:eastAsia="zh-CN"/>
        </w:rPr>
        <w:t>投标人</w:t>
      </w:r>
      <w:r>
        <w:rPr>
          <w:rFonts w:hint="eastAsia" w:ascii="宋体" w:hAnsi="宋体" w:eastAsia="宋体" w:cs="宋体"/>
          <w:b w:val="0"/>
          <w:bCs w:val="0"/>
          <w:color w:val="auto"/>
          <w:kern w:val="0"/>
          <w:sz w:val="24"/>
          <w:szCs w:val="24"/>
          <w:highlight w:val="none"/>
          <w:lang w:val="en-US" w:eastAsia="zh-CN"/>
        </w:rPr>
        <w:t>登录政采云平台https://www.zcygov.cn/在线申请获取采购文件（进入“项目采购”应用，在获取采购文件菜单中选择项目，申请获取采购文件），其他途径获取采购文件无效。</w:t>
      </w:r>
    </w:p>
    <w:p w14:paraId="3DABEB81">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售价：¥0</w:t>
      </w:r>
    </w:p>
    <w:p w14:paraId="512DA378">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四、提交响应文件截止时间、开标时间和地点</w:t>
      </w:r>
    </w:p>
    <w:p w14:paraId="1CECA0C3">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kern w:val="2"/>
          <w:sz w:val="24"/>
          <w:szCs w:val="24"/>
          <w:highlight w:val="none"/>
          <w:vertAlign w:val="baseline"/>
          <w:lang w:eastAsia="zh-CN"/>
        </w:rPr>
        <w:t>2025年3月</w:t>
      </w:r>
      <w:r>
        <w:rPr>
          <w:rFonts w:hint="eastAsia" w:ascii="宋体" w:hAnsi="宋体" w:cs="宋体"/>
          <w:kern w:val="2"/>
          <w:sz w:val="24"/>
          <w:szCs w:val="24"/>
          <w:highlight w:val="none"/>
          <w:vertAlign w:val="baseline"/>
          <w:lang w:val="en-US" w:eastAsia="zh-CN"/>
        </w:rPr>
        <w:t>7</w:t>
      </w:r>
      <w:r>
        <w:rPr>
          <w:rFonts w:hint="eastAsia" w:ascii="宋体" w:hAnsi="宋体" w:eastAsia="宋体" w:cs="宋体"/>
          <w:kern w:val="2"/>
          <w:sz w:val="24"/>
          <w:szCs w:val="24"/>
          <w:highlight w:val="none"/>
          <w:vertAlign w:val="baseline"/>
          <w:lang w:eastAsia="zh-CN"/>
        </w:rPr>
        <w:t>日</w:t>
      </w:r>
      <w:r>
        <w:rPr>
          <w:rFonts w:hint="eastAsia" w:ascii="宋体" w:hAnsi="宋体" w:cs="宋体"/>
          <w:b w:val="0"/>
          <w:bCs w:val="0"/>
          <w:color w:val="auto"/>
          <w:kern w:val="0"/>
          <w:sz w:val="24"/>
          <w:szCs w:val="24"/>
          <w:highlight w:val="none"/>
          <w:lang w:val="en-US" w:eastAsia="zh-CN"/>
        </w:rPr>
        <w:t>13</w:t>
      </w:r>
      <w:r>
        <w:rPr>
          <w:rFonts w:hint="eastAsia" w:ascii="宋体" w:hAnsi="宋体" w:eastAsia="宋体" w:cs="宋体"/>
          <w:b w:val="0"/>
          <w:bCs w:val="0"/>
          <w:color w:val="auto"/>
          <w:kern w:val="0"/>
          <w:sz w:val="24"/>
          <w:szCs w:val="24"/>
          <w:highlight w:val="none"/>
          <w:lang w:val="en-US" w:eastAsia="zh-CN"/>
        </w:rPr>
        <w:t>：</w:t>
      </w:r>
      <w:r>
        <w:rPr>
          <w:rFonts w:hint="eastAsia" w:ascii="宋体" w:hAnsi="宋体" w:cs="宋体"/>
          <w:b w:val="0"/>
          <w:bCs w:val="0"/>
          <w:color w:val="auto"/>
          <w:kern w:val="0"/>
          <w:sz w:val="24"/>
          <w:szCs w:val="24"/>
          <w:highlight w:val="none"/>
          <w:lang w:val="en-US" w:eastAsia="zh-CN"/>
        </w:rPr>
        <w:t>30</w:t>
      </w:r>
      <w:r>
        <w:rPr>
          <w:rFonts w:hint="eastAsia" w:ascii="宋体" w:hAnsi="宋体" w:eastAsia="宋体" w:cs="宋体"/>
          <w:b w:val="0"/>
          <w:bCs w:val="0"/>
          <w:color w:val="auto"/>
          <w:kern w:val="0"/>
          <w:sz w:val="24"/>
          <w:szCs w:val="24"/>
          <w:highlight w:val="none"/>
          <w:lang w:val="en-US" w:eastAsia="zh-CN"/>
        </w:rPr>
        <w:t>（北京时间）</w:t>
      </w:r>
    </w:p>
    <w:p w14:paraId="24D6D190">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地点：在线开标</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请登录政采云投标客户端投标，逾期未上传电子投标文件，将不予受理。</w:t>
      </w:r>
      <w:r>
        <w:rPr>
          <w:rFonts w:hint="eastAsia" w:ascii="宋体" w:hAnsi="宋体" w:cs="宋体"/>
          <w:b w:val="0"/>
          <w:bCs w:val="0"/>
          <w:color w:val="auto"/>
          <w:kern w:val="0"/>
          <w:sz w:val="24"/>
          <w:szCs w:val="24"/>
          <w:highlight w:val="none"/>
          <w:lang w:val="en-US" w:eastAsia="zh-CN"/>
        </w:rPr>
        <w:t>）</w:t>
      </w:r>
    </w:p>
    <w:p w14:paraId="2A5F668F">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本项目执行电子化招投标，</w:t>
      </w:r>
      <w:r>
        <w:rPr>
          <w:rFonts w:hint="eastAsia" w:ascii="宋体" w:hAnsi="宋体" w:cs="宋体"/>
          <w:b w:val="0"/>
          <w:bCs w:val="0"/>
          <w:color w:val="auto"/>
          <w:kern w:val="0"/>
          <w:sz w:val="24"/>
          <w:szCs w:val="24"/>
          <w:highlight w:val="none"/>
          <w:lang w:val="en-US" w:eastAsia="zh-CN"/>
        </w:rPr>
        <w:t>投标人</w:t>
      </w:r>
      <w:r>
        <w:rPr>
          <w:rFonts w:hint="eastAsia" w:ascii="宋体" w:hAnsi="宋体" w:eastAsia="宋体" w:cs="宋体"/>
          <w:b w:val="0"/>
          <w:bCs w:val="0"/>
          <w:color w:val="auto"/>
          <w:kern w:val="0"/>
          <w:sz w:val="24"/>
          <w:szCs w:val="24"/>
          <w:highlight w:val="none"/>
          <w:lang w:val="en-US" w:eastAsia="zh-CN"/>
        </w:rPr>
        <w:t>须通过政府采购云平台（网址：http:// www.zcygov.cn）递交电子版响应文件。</w:t>
      </w:r>
    </w:p>
    <w:p w14:paraId="76CD12F6">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五、公告期限</w:t>
      </w:r>
    </w:p>
    <w:p w14:paraId="6750B5E1">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自本公告发布之日起</w:t>
      </w:r>
      <w:r>
        <w:rPr>
          <w:rFonts w:hint="eastAsia" w:ascii="宋体" w:hAnsi="宋体" w:eastAsia="宋体" w:cs="宋体"/>
          <w:b w:val="0"/>
          <w:bCs w:val="0"/>
          <w:sz w:val="24"/>
          <w:szCs w:val="24"/>
          <w:highlight w:val="none"/>
          <w:lang w:val="en-US" w:eastAsia="zh-CN"/>
        </w:rPr>
        <w:t>5个工作日。</w:t>
      </w:r>
    </w:p>
    <w:p w14:paraId="09981B55">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六、其它补充事宜</w:t>
      </w:r>
    </w:p>
    <w:p w14:paraId="2AF8D07E">
      <w:pPr>
        <w:pStyle w:val="17"/>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highlight w:val="none"/>
          <w:lang w:val="en-US" w:eastAsia="zh-CN"/>
        </w:rPr>
      </w:pPr>
      <w:r>
        <w:rPr>
          <w:rFonts w:hint="eastAsia" w:ascii="宋体" w:hAnsi="宋体" w:eastAsia="宋体" w:cs="宋体"/>
          <w:kern w:val="2"/>
          <w:highlight w:val="none"/>
        </w:rPr>
        <w:t>1.供应商在政府采购云平台网注册入库成为正式供应商后，在平台上按《政府采购项目电子交易管理操作指南-供应商》进行投标操作。投标人须办理数字证书方可参加投标。</w:t>
      </w:r>
    </w:p>
    <w:p w14:paraId="08047C09">
      <w:pPr>
        <w:pStyle w:val="17"/>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highlight w:val="none"/>
          <w:lang w:val="en-US" w:eastAsia="zh-CN"/>
        </w:rPr>
      </w:pPr>
      <w:r>
        <w:rPr>
          <w:rFonts w:hint="eastAsia" w:ascii="宋体" w:hAnsi="宋体" w:eastAsia="宋体" w:cs="宋体"/>
          <w:kern w:val="2"/>
          <w:highlight w:val="none"/>
        </w:rPr>
        <w:t>2.</w:t>
      </w:r>
      <w:r>
        <w:rPr>
          <w:rFonts w:hint="eastAsia" w:ascii="宋体" w:hAnsi="宋体" w:eastAsia="宋体" w:cs="宋体"/>
          <w:kern w:val="2"/>
          <w:highlight w:val="none"/>
          <w:lang w:val="en-US" w:eastAsia="zh-CN"/>
        </w:rPr>
        <w:t>CA锁办理网址：请供应商自行办理CA锁，收到 CA锁以后在“政采云”登陆界面，点击 CA 登录-CA 驱动下载-下载并安装政采云投标客户端和驱动，账号绑定CA后才能进行响应文件制作。</w:t>
      </w:r>
    </w:p>
    <w:p w14:paraId="47817714">
      <w:pPr>
        <w:pStyle w:val="17"/>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highlight w:val="none"/>
          <w:lang w:val="en-US" w:eastAsia="zh-CN"/>
        </w:rPr>
      </w:pPr>
      <w:r>
        <w:rPr>
          <w:rFonts w:hint="eastAsia" w:cs="宋体"/>
          <w:kern w:val="2"/>
          <w:highlight w:val="none"/>
          <w:lang w:val="en-US" w:eastAsia="zh-CN"/>
        </w:rPr>
        <w:t>3.</w:t>
      </w:r>
      <w:r>
        <w:rPr>
          <w:rFonts w:hint="eastAsia" w:ascii="宋体" w:hAnsi="宋体" w:eastAsia="宋体" w:cs="宋体"/>
          <w:kern w:val="2"/>
          <w:highlight w:val="none"/>
          <w:lang w:val="en-US" w:eastAsia="zh-CN"/>
        </w:rPr>
        <w:t>收到CA锁以后在“政采云”登陆界面，点击CA登录-CA驱动下载-下载并安装政采云投标客户端和CA驱动，账号绑定CA后才能进行投标文件制作。</w:t>
      </w:r>
    </w:p>
    <w:p w14:paraId="0971D733">
      <w:pPr>
        <w:pStyle w:val="17"/>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highlight w:val="none"/>
        </w:rPr>
      </w:pPr>
      <w:r>
        <w:rPr>
          <w:rFonts w:hint="eastAsia" w:cs="宋体"/>
          <w:kern w:val="2"/>
          <w:highlight w:val="none"/>
          <w:lang w:val="en-US" w:eastAsia="zh-CN"/>
        </w:rPr>
        <w:t>4</w:t>
      </w:r>
      <w:r>
        <w:rPr>
          <w:rFonts w:hint="eastAsia" w:ascii="宋体" w:hAnsi="宋体" w:eastAsia="宋体" w:cs="宋体"/>
          <w:kern w:val="2"/>
          <w:highlight w:val="none"/>
        </w:rPr>
        <w:t>.</w:t>
      </w:r>
      <w:r>
        <w:rPr>
          <w:rFonts w:hint="eastAsia" w:ascii="宋体" w:hAnsi="宋体" w:eastAsia="宋体" w:cs="宋体"/>
          <w:kern w:val="2"/>
          <w:highlight w:val="none"/>
          <w:lang w:val="en-US" w:eastAsia="zh-CN"/>
        </w:rPr>
        <w:t>若对项目采购电子交易系统操作有疑问，可登录“政采云”平台，点击右侧咨询小采，获取采小蜜智能服务管家帮助，或拨打政采云服务热线95763获取帮助。</w:t>
      </w:r>
    </w:p>
    <w:p w14:paraId="5318F2DF">
      <w:pPr>
        <w:pStyle w:val="17"/>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highlight w:val="none"/>
        </w:rPr>
      </w:pPr>
      <w:r>
        <w:rPr>
          <w:rFonts w:hint="eastAsia" w:cs="宋体"/>
          <w:kern w:val="2"/>
          <w:highlight w:val="none"/>
          <w:lang w:val="en-US" w:eastAsia="zh-CN"/>
        </w:rPr>
        <w:t>5</w:t>
      </w:r>
      <w:r>
        <w:rPr>
          <w:rFonts w:hint="eastAsia" w:ascii="宋体" w:hAnsi="宋体" w:eastAsia="宋体" w:cs="宋体"/>
          <w:kern w:val="2"/>
          <w:highlight w:val="none"/>
        </w:rPr>
        <w:t>.有效投标人不足三家时，采购人另行组织招标。</w:t>
      </w:r>
    </w:p>
    <w:p w14:paraId="121BD4FC">
      <w:pPr>
        <w:pStyle w:val="17"/>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highlight w:val="none"/>
        </w:rPr>
      </w:pPr>
      <w:r>
        <w:rPr>
          <w:rFonts w:hint="eastAsia" w:cs="宋体"/>
          <w:kern w:val="2"/>
          <w:highlight w:val="none"/>
          <w:lang w:val="en-US" w:eastAsia="zh-CN"/>
        </w:rPr>
        <w:t>6</w:t>
      </w:r>
      <w:r>
        <w:rPr>
          <w:rFonts w:hint="eastAsia" w:ascii="宋体" w:hAnsi="宋体" w:eastAsia="宋体" w:cs="宋体"/>
          <w:kern w:val="2"/>
          <w:highlight w:val="none"/>
        </w:rPr>
        <w:t>.当投标人的有效投标报价超出招标控制价（预算金额、拦标价）的，该投标报价视为无效报价。</w:t>
      </w:r>
    </w:p>
    <w:p w14:paraId="3194EFF8">
      <w:pPr>
        <w:pStyle w:val="17"/>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highlight w:val="none"/>
        </w:rPr>
      </w:pPr>
      <w:r>
        <w:rPr>
          <w:rFonts w:hint="eastAsia" w:ascii="宋体" w:hAnsi="宋体" w:eastAsia="宋体" w:cs="宋体"/>
          <w:kern w:val="2"/>
          <w:highlight w:val="none"/>
          <w:lang w:val="en-US" w:eastAsia="zh-CN"/>
        </w:rPr>
        <w:t>7</w:t>
      </w:r>
      <w:r>
        <w:rPr>
          <w:rFonts w:hint="eastAsia" w:ascii="宋体" w:hAnsi="宋体" w:eastAsia="宋体" w:cs="宋体"/>
          <w:kern w:val="2"/>
          <w:highlight w:val="none"/>
        </w:rPr>
        <w:t>.本次</w:t>
      </w:r>
      <w:r>
        <w:rPr>
          <w:rFonts w:hint="eastAsia" w:ascii="宋体" w:hAnsi="宋体" w:eastAsia="宋体" w:cs="宋体"/>
          <w:kern w:val="2"/>
          <w:highlight w:val="none"/>
          <w:lang w:eastAsia="zh-CN"/>
        </w:rPr>
        <w:t>竞争性磋商</w:t>
      </w:r>
      <w:r>
        <w:rPr>
          <w:rFonts w:hint="eastAsia" w:ascii="宋体" w:hAnsi="宋体" w:eastAsia="宋体" w:cs="宋体"/>
          <w:kern w:val="2"/>
          <w:highlight w:val="none"/>
        </w:rPr>
        <w:t>公告在政府采购云平台（同步推送到吉林省政府采购网）、中国政府采购网</w:t>
      </w:r>
      <w:r>
        <w:rPr>
          <w:rFonts w:hint="eastAsia" w:ascii="宋体" w:hAnsi="宋体" w:eastAsia="宋体" w:cs="宋体"/>
          <w:kern w:val="2"/>
          <w:highlight w:val="none"/>
          <w:lang w:eastAsia="zh-CN"/>
        </w:rPr>
        <w:t>、</w:t>
      </w:r>
      <w:r>
        <w:rPr>
          <w:rFonts w:hint="eastAsia" w:cs="宋体"/>
          <w:kern w:val="2"/>
          <w:highlight w:val="none"/>
          <w:lang w:val="en-US" w:eastAsia="zh-CN"/>
        </w:rPr>
        <w:t>中国采购与招标网</w:t>
      </w:r>
      <w:r>
        <w:rPr>
          <w:rFonts w:hint="eastAsia" w:ascii="宋体" w:hAnsi="宋体" w:eastAsia="宋体" w:cs="宋体"/>
          <w:kern w:val="2"/>
          <w:highlight w:val="none"/>
        </w:rPr>
        <w:t>上同时发布。</w:t>
      </w:r>
    </w:p>
    <w:p w14:paraId="3C1DAE53">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七、对本次招标提出询问，请按以下方式联系</w:t>
      </w:r>
    </w:p>
    <w:p w14:paraId="0AB720E1">
      <w:pPr>
        <w:autoSpaceDE w:val="0"/>
        <w:spacing w:line="440" w:lineRule="exact"/>
        <w:ind w:firstLine="480"/>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招标</w:t>
      </w:r>
      <w:r>
        <w:rPr>
          <w:rFonts w:hint="eastAsia" w:ascii="宋体" w:hAnsi="宋体" w:cs="宋体"/>
          <w:kern w:val="0"/>
          <w:sz w:val="24"/>
        </w:rPr>
        <w:t>人信息</w:t>
      </w:r>
    </w:p>
    <w:p w14:paraId="26FAB68A">
      <w:pPr>
        <w:autoSpaceDE w:val="0"/>
        <w:spacing w:line="440" w:lineRule="exact"/>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名    称：吉林市昌邑区人民法院</w:t>
      </w:r>
    </w:p>
    <w:p w14:paraId="212454B1">
      <w:pPr>
        <w:autoSpaceDE w:val="0"/>
        <w:spacing w:line="440" w:lineRule="exact"/>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 xml:space="preserve">地    址：吉林市昌邑区松江北路138号 </w:t>
      </w:r>
    </w:p>
    <w:p w14:paraId="7BE746E7">
      <w:pPr>
        <w:autoSpaceDE w:val="0"/>
        <w:spacing w:line="440" w:lineRule="exact"/>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联系方式：董博  0432-62404800</w:t>
      </w:r>
    </w:p>
    <w:p w14:paraId="12B09119">
      <w:pPr>
        <w:pStyle w:val="19"/>
      </w:pPr>
    </w:p>
    <w:p w14:paraId="6CBA83A0">
      <w:pPr>
        <w:autoSpaceDE w:val="0"/>
        <w:spacing w:line="440" w:lineRule="exact"/>
        <w:ind w:firstLine="480"/>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lang w:val="en-US" w:eastAsia="zh-CN"/>
        </w:rPr>
        <w:t>招标</w:t>
      </w:r>
      <w:r>
        <w:rPr>
          <w:rFonts w:hint="eastAsia" w:ascii="宋体" w:hAnsi="宋体" w:eastAsia="宋体" w:cs="宋体"/>
          <w:kern w:val="0"/>
          <w:sz w:val="24"/>
        </w:rPr>
        <w:t>代理机构信息</w:t>
      </w:r>
    </w:p>
    <w:p w14:paraId="23AB2934">
      <w:pPr>
        <w:autoSpaceDE w:val="0"/>
        <w:spacing w:line="44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名    称：中亚众联国际项目管理有限公司</w:t>
      </w:r>
    </w:p>
    <w:p w14:paraId="665F2B76">
      <w:pPr>
        <w:autoSpaceDE w:val="0"/>
        <w:spacing w:line="44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地    址：吉林市深圳街98号大仝大厦24层</w:t>
      </w:r>
    </w:p>
    <w:p w14:paraId="4D7EA5CC">
      <w:pPr>
        <w:autoSpaceDE w:val="0"/>
        <w:spacing w:line="440" w:lineRule="exact"/>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联系方式：</w:t>
      </w:r>
      <w:r>
        <w:rPr>
          <w:rFonts w:hint="eastAsia" w:ascii="宋体" w:hAnsi="宋体" w:cs="宋体"/>
          <w:kern w:val="0"/>
          <w:sz w:val="24"/>
          <w:lang w:val="en-US" w:eastAsia="zh-CN"/>
        </w:rPr>
        <w:t>李莹鑫</w:t>
      </w:r>
      <w:r>
        <w:rPr>
          <w:rFonts w:hint="eastAsia" w:ascii="宋体" w:hAnsi="宋体" w:eastAsia="宋体" w:cs="宋体"/>
          <w:kern w:val="0"/>
          <w:sz w:val="24"/>
          <w:lang w:val="en-US" w:eastAsia="zh-CN"/>
        </w:rPr>
        <w:t xml:space="preserve"> 0432-62045111</w:t>
      </w:r>
    </w:p>
    <w:p w14:paraId="216C6207">
      <w:pPr>
        <w:pStyle w:val="11"/>
        <w:rPr>
          <w:rFonts w:hint="eastAsia"/>
          <w:lang w:val="en-US" w:eastAsia="zh-CN"/>
        </w:rPr>
      </w:pPr>
    </w:p>
    <w:p w14:paraId="4DB8FBC1">
      <w:pPr>
        <w:pStyle w:val="8"/>
        <w:keepNext w:val="0"/>
        <w:keepLines w:val="0"/>
        <w:pageBreakBefore w:val="0"/>
        <w:numPr>
          <w:ilvl w:val="0"/>
          <w:numId w:val="0"/>
        </w:numPr>
        <w:kinsoku/>
        <w:overflowPunct/>
        <w:topLinePunct w:val="0"/>
        <w:autoSpaceDE/>
        <w:autoSpaceDN/>
        <w:bidi w:val="0"/>
        <w:adjustRightInd w:val="0"/>
        <w:snapToGrid w:val="0"/>
        <w:spacing w:after="0" w:line="360" w:lineRule="auto"/>
        <w:ind w:leftChars="0" w:right="0" w:righ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3、项目联系方式</w:t>
      </w:r>
    </w:p>
    <w:p w14:paraId="7F36E3F2">
      <w:pPr>
        <w:pStyle w:val="8"/>
        <w:keepNext w:val="0"/>
        <w:keepLines w:val="0"/>
        <w:pageBreakBefore w:val="0"/>
        <w:numPr>
          <w:ilvl w:val="0"/>
          <w:numId w:val="0"/>
        </w:numPr>
        <w:kinsoku/>
        <w:overflowPunct/>
        <w:topLinePunct w:val="0"/>
        <w:autoSpaceDE/>
        <w:autoSpaceDN/>
        <w:bidi w:val="0"/>
        <w:adjustRightInd w:val="0"/>
        <w:snapToGrid w:val="0"/>
        <w:spacing w:after="0" w:line="360" w:lineRule="auto"/>
        <w:ind w:leftChars="0" w:right="0" w:righ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项目联系人：</w:t>
      </w:r>
      <w:r>
        <w:rPr>
          <w:rFonts w:hint="eastAsia" w:ascii="宋体" w:hAnsi="宋体" w:cs="宋体"/>
          <w:b w:val="0"/>
          <w:bCs w:val="0"/>
          <w:sz w:val="24"/>
          <w:szCs w:val="24"/>
          <w:lang w:val="en-US" w:eastAsia="zh-CN"/>
        </w:rPr>
        <w:t>李莹鑫</w:t>
      </w:r>
    </w:p>
    <w:p w14:paraId="3689B825">
      <w:pPr>
        <w:pStyle w:val="8"/>
        <w:keepNext w:val="0"/>
        <w:keepLines w:val="0"/>
        <w:pageBreakBefore w:val="0"/>
        <w:numPr>
          <w:ilvl w:val="0"/>
          <w:numId w:val="0"/>
        </w:numPr>
        <w:kinsoku/>
        <w:overflowPunct/>
        <w:topLinePunct w:val="0"/>
        <w:autoSpaceDE/>
        <w:autoSpaceDN/>
        <w:bidi w:val="0"/>
        <w:adjustRightInd w:val="0"/>
        <w:snapToGrid w:val="0"/>
        <w:spacing w:after="0" w:line="360" w:lineRule="auto"/>
        <w:ind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电    话：0432-62045111</w:t>
      </w:r>
    </w:p>
    <w:p w14:paraId="4F04B411">
      <w:pPr>
        <w:pStyle w:val="17"/>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p w14:paraId="7977A139">
      <w:pPr>
        <w:pStyle w:val="17"/>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p w14:paraId="22FC9CA9">
      <w:pPr>
        <w:rPr>
          <w:highlight w:val="none"/>
        </w:rPr>
      </w:pPr>
    </w:p>
    <w:p w14:paraId="1DBC8364">
      <w:pPr>
        <w:rPr>
          <w:highlight w:val="none"/>
        </w:rPr>
      </w:pPr>
    </w:p>
    <w:p w14:paraId="6A367F43">
      <w:pPr>
        <w:rPr>
          <w:highlight w:val="none"/>
        </w:rPr>
      </w:pPr>
    </w:p>
    <w:p w14:paraId="13666F07">
      <w:pPr>
        <w:rPr>
          <w:rFonts w:hint="eastAsia"/>
          <w:highlight w:val="none"/>
          <w:lang w:val="en-US" w:eastAsia="zh-CN"/>
        </w:rPr>
      </w:pPr>
    </w:p>
    <w:p w14:paraId="5FA291F4">
      <w:pPr>
        <w:rPr>
          <w:rFonts w:hint="eastAsia"/>
          <w:highlight w:val="none"/>
          <w:lang w:val="en-US" w:eastAsia="zh-CN"/>
        </w:rPr>
      </w:pPr>
    </w:p>
    <w:p w14:paraId="336CDC62">
      <w:pPr>
        <w:pStyle w:val="17"/>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p w14:paraId="55F27DAF">
      <w:pPr>
        <w:rPr>
          <w:rFonts w:hint="eastAsia"/>
          <w:color w:val="auto"/>
          <w:highlight w:val="none"/>
          <w:lang w:val="en-US" w:eastAsia="zh-CN"/>
        </w:rPr>
      </w:pPr>
    </w:p>
    <w:p w14:paraId="2AD34D0A">
      <w:pPr>
        <w:pStyle w:val="17"/>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p w14:paraId="32859A8D">
      <w:pPr>
        <w:pStyle w:val="17"/>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auto"/>
        <w:rPr>
          <w:rFonts w:hint="eastAsia" w:eastAsia="宋体" w:cs="宋体"/>
          <w:b w:val="0"/>
          <w:bCs w:val="0"/>
          <w:color w:val="auto"/>
          <w:kern w:val="2"/>
          <w:sz w:val="24"/>
          <w:szCs w:val="24"/>
          <w:highlight w:val="none"/>
          <w:lang w:val="en-US" w:eastAsia="zh-CN" w:bidi="ar-SA"/>
        </w:rPr>
      </w:pPr>
    </w:p>
    <w:p w14:paraId="018AD463">
      <w:pPr>
        <w:rPr>
          <w:rFonts w:hint="eastAsia"/>
          <w:color w:val="auto"/>
          <w:highlight w:val="none"/>
          <w:lang w:val="en-US" w:eastAsia="zh-CN"/>
        </w:rPr>
      </w:pPr>
    </w:p>
    <w:p w14:paraId="21867538">
      <w:pPr>
        <w:rPr>
          <w:rFonts w:hint="eastAsia"/>
          <w:color w:val="auto"/>
          <w:highlight w:val="none"/>
          <w:lang w:val="en-US" w:eastAsia="zh-CN"/>
        </w:rPr>
      </w:pPr>
    </w:p>
    <w:p w14:paraId="3CA53FCD">
      <w:pPr>
        <w:pStyle w:val="17"/>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auto"/>
        <w:rPr>
          <w:rFonts w:hint="eastAsia" w:eastAsia="宋体" w:cs="宋体"/>
          <w:b w:val="0"/>
          <w:bCs w:val="0"/>
          <w:color w:val="auto"/>
          <w:kern w:val="2"/>
          <w:sz w:val="24"/>
          <w:szCs w:val="24"/>
          <w:highlight w:val="none"/>
          <w:lang w:val="en-US" w:eastAsia="zh-CN" w:bidi="ar-SA"/>
        </w:rPr>
      </w:pPr>
    </w:p>
    <w:p w14:paraId="3E4142A3">
      <w:pPr>
        <w:rPr>
          <w:rFonts w:hint="eastAsia"/>
          <w:color w:val="auto"/>
          <w:highlight w:val="none"/>
          <w:lang w:val="en-US" w:eastAsia="zh-CN"/>
        </w:rPr>
      </w:pPr>
    </w:p>
    <w:p w14:paraId="3782926C">
      <w:pPr>
        <w:pStyle w:val="17"/>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auto"/>
        <w:rPr>
          <w:rFonts w:hint="eastAsia" w:eastAsia="宋体" w:cs="宋体"/>
          <w:b w:val="0"/>
          <w:bCs w:val="0"/>
          <w:color w:val="auto"/>
          <w:kern w:val="2"/>
          <w:sz w:val="24"/>
          <w:szCs w:val="24"/>
          <w:highlight w:val="none"/>
          <w:lang w:val="en-US" w:eastAsia="zh-CN" w:bidi="ar-SA"/>
        </w:rPr>
      </w:pPr>
    </w:p>
    <w:p w14:paraId="487C2478">
      <w:pPr>
        <w:pStyle w:val="2"/>
        <w:keepNext/>
        <w:keepLines/>
        <w:pageBreakBefore/>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第二章  投标人须知</w:t>
      </w:r>
      <w:bookmarkEnd w:id="10"/>
      <w:bookmarkEnd w:id="11"/>
      <w:bookmarkEnd w:id="12"/>
    </w:p>
    <w:p w14:paraId="73D553CA">
      <w:pPr>
        <w:pStyle w:val="3"/>
        <w:jc w:val="center"/>
        <w:rPr>
          <w:rFonts w:hint="eastAsia" w:ascii="宋体" w:hAnsi="宋体" w:eastAsia="宋体" w:cs="宋体"/>
          <w:color w:val="auto"/>
          <w:highlight w:val="none"/>
        </w:rPr>
      </w:pPr>
      <w:bookmarkStart w:id="13" w:name="_Toc529474788"/>
      <w:bookmarkStart w:id="14" w:name="_Toc462671337"/>
      <w:r>
        <w:rPr>
          <w:rFonts w:hint="eastAsia" w:ascii="宋体" w:hAnsi="宋体" w:eastAsia="宋体" w:cs="宋体"/>
          <w:color w:val="auto"/>
          <w:highlight w:val="none"/>
        </w:rPr>
        <w:t>投标人须知前附表</w:t>
      </w:r>
      <w:bookmarkEnd w:id="13"/>
      <w:bookmarkEnd w:id="14"/>
    </w:p>
    <w:p w14:paraId="08E90BBC">
      <w:pPr>
        <w:rPr>
          <w:rFonts w:hint="eastAsia" w:ascii="宋体" w:hAnsi="宋体" w:eastAsia="宋体" w:cs="宋体"/>
          <w:color w:val="auto"/>
          <w:highlight w:val="none"/>
        </w:rPr>
      </w:pPr>
      <w:bookmarkStart w:id="15" w:name="EBc549bd72791c4c438b3a35a74dc3293d"/>
      <w:r>
        <w:rPr>
          <w:rFonts w:hint="eastAsia" w:ascii="宋体" w:hAnsi="宋体" w:eastAsia="宋体" w:cs="宋体"/>
          <w:color w:val="auto"/>
          <w:sz w:val="20"/>
          <w:highlight w:val="none"/>
        </w:rPr>
        <w:t xml:space="preserve"> </w:t>
      </w:r>
      <w:bookmarkEnd w:id="15"/>
    </w:p>
    <w:tbl>
      <w:tblPr>
        <w:tblStyle w:val="20"/>
        <w:tblW w:w="10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26"/>
        <w:gridCol w:w="458"/>
        <w:gridCol w:w="1942"/>
        <w:gridCol w:w="6521"/>
      </w:tblGrid>
      <w:tr w14:paraId="796A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6A82695">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2400" w:type="dxa"/>
            <w:gridSpan w:val="2"/>
            <w:noWrap w:val="0"/>
            <w:vAlign w:val="center"/>
          </w:tcPr>
          <w:p w14:paraId="61F15582">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  款  名  称</w:t>
            </w:r>
          </w:p>
        </w:tc>
        <w:tc>
          <w:tcPr>
            <w:tcW w:w="6521" w:type="dxa"/>
            <w:noWrap w:val="0"/>
            <w:vAlign w:val="center"/>
          </w:tcPr>
          <w:p w14:paraId="02F3F9E4">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  列  内  容</w:t>
            </w:r>
          </w:p>
        </w:tc>
      </w:tr>
      <w:tr w14:paraId="68F1C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2902BBE">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2400" w:type="dxa"/>
            <w:gridSpan w:val="2"/>
            <w:noWrap w:val="0"/>
            <w:vAlign w:val="center"/>
          </w:tcPr>
          <w:p w14:paraId="65128E0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w:t>
            </w:r>
          </w:p>
        </w:tc>
        <w:tc>
          <w:tcPr>
            <w:tcW w:w="6521" w:type="dxa"/>
            <w:noWrap w:val="0"/>
            <w:vAlign w:val="center"/>
          </w:tcPr>
          <w:p w14:paraId="2037FA35">
            <w:pPr>
              <w:pStyle w:val="17"/>
              <w:keepNext w:val="0"/>
              <w:keepLines w:val="0"/>
              <w:pageBreakBefore w:val="0"/>
              <w:kinsoku/>
              <w:wordWrap w:val="0"/>
              <w:overflowPunct/>
              <w:topLinePunct w:val="0"/>
              <w:autoSpaceDN w:val="0"/>
              <w:bidi w:val="0"/>
              <w:spacing w:before="0" w:beforeAutospacing="0" w:after="0" w:afterAutospacing="0" w:line="360" w:lineRule="auto"/>
              <w:ind w:left="0" w:leftChars="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    称：吉林市昌邑区人民法院</w:t>
            </w:r>
          </w:p>
          <w:p w14:paraId="7F93274C">
            <w:pPr>
              <w:pStyle w:val="17"/>
              <w:keepNext w:val="0"/>
              <w:keepLines w:val="0"/>
              <w:pageBreakBefore w:val="0"/>
              <w:kinsoku/>
              <w:wordWrap w:val="0"/>
              <w:overflowPunct/>
              <w:topLinePunct w:val="0"/>
              <w:autoSpaceDN w:val="0"/>
              <w:bidi w:val="0"/>
              <w:spacing w:before="0" w:beforeAutospacing="0" w:after="0" w:afterAutospacing="0" w:line="360" w:lineRule="auto"/>
              <w:ind w:left="0" w:leftChars="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地    址：吉林市昌邑区松江北路138号 </w:t>
            </w:r>
          </w:p>
          <w:p w14:paraId="1CCC2443">
            <w:pPr>
              <w:pStyle w:val="17"/>
              <w:keepNext w:val="0"/>
              <w:keepLines w:val="0"/>
              <w:pageBreakBefore w:val="0"/>
              <w:kinsoku/>
              <w:wordWrap w:val="0"/>
              <w:overflowPunct/>
              <w:topLinePunct w:val="0"/>
              <w:autoSpaceDN w:val="0"/>
              <w:bidi w:val="0"/>
              <w:spacing w:before="0" w:beforeAutospacing="0" w:after="0" w:afterAutospacing="0" w:line="360" w:lineRule="auto"/>
              <w:ind w:left="0" w:leftChars="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联系方式：董博  0432-62404800</w:t>
            </w:r>
          </w:p>
        </w:tc>
      </w:tr>
      <w:tr w14:paraId="54C9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600FC2C4">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2400" w:type="dxa"/>
            <w:gridSpan w:val="2"/>
            <w:noWrap w:val="0"/>
            <w:vAlign w:val="center"/>
          </w:tcPr>
          <w:p w14:paraId="040B21F9">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p>
        </w:tc>
        <w:tc>
          <w:tcPr>
            <w:tcW w:w="6521" w:type="dxa"/>
            <w:noWrap w:val="0"/>
            <w:vAlign w:val="center"/>
          </w:tcPr>
          <w:p w14:paraId="09EA2AB6">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    称：中亚众联国际项目管理有限公司</w:t>
            </w:r>
          </w:p>
          <w:p w14:paraId="5BDF0A62">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址：吉林市深圳街98号大仝大厦24层</w:t>
            </w:r>
          </w:p>
          <w:p w14:paraId="5A717C36">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联系方式：李莹鑫 0432-62045111</w:t>
            </w:r>
          </w:p>
        </w:tc>
      </w:tr>
      <w:tr w14:paraId="1CF9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162" w:type="dxa"/>
            <w:gridSpan w:val="2"/>
            <w:noWrap w:val="0"/>
            <w:vAlign w:val="center"/>
          </w:tcPr>
          <w:p w14:paraId="531F38C1">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p>
        </w:tc>
        <w:tc>
          <w:tcPr>
            <w:tcW w:w="2400" w:type="dxa"/>
            <w:gridSpan w:val="2"/>
            <w:noWrap w:val="0"/>
            <w:vAlign w:val="center"/>
          </w:tcPr>
          <w:p w14:paraId="21DD0CF7">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及项目编号</w:t>
            </w:r>
          </w:p>
        </w:tc>
        <w:tc>
          <w:tcPr>
            <w:tcW w:w="6521" w:type="dxa"/>
            <w:noWrap w:val="0"/>
            <w:vAlign w:val="center"/>
          </w:tcPr>
          <w:p w14:paraId="22061241">
            <w:pPr>
              <w:pStyle w:val="17"/>
              <w:keepNext w:val="0"/>
              <w:keepLines w:val="0"/>
              <w:pageBreakBefore w:val="0"/>
              <w:kinsoku/>
              <w:wordWrap w:val="0"/>
              <w:overflowPunct/>
              <w:topLinePunct w:val="0"/>
              <w:bidi w:val="0"/>
              <w:spacing w:before="0" w:beforeAutospacing="0" w:after="0" w:afterAutospacing="0" w:line="360" w:lineRule="auto"/>
              <w:ind w:left="0" w:leftChars="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"https://www.zcygov.cn/project-center/_procurement_/project-detail-router/64b96f0b4f605ef5" \t "https://www.zcygov.cn/bid-inviting/_procurement_/purchaseFileMake/_blank" </w:instrText>
            </w:r>
            <w:r>
              <w:rPr>
                <w:rFonts w:hint="eastAsia" w:ascii="宋体" w:hAnsi="宋体" w:eastAsia="宋体" w:cs="宋体"/>
                <w:color w:val="auto"/>
                <w:sz w:val="24"/>
                <w:szCs w:val="24"/>
                <w:highlight w:val="none"/>
                <w:lang w:eastAsia="zh-CN"/>
              </w:rPr>
              <w:fldChar w:fldCharType="separate"/>
            </w:r>
            <w:r>
              <w:rPr>
                <w:rFonts w:hint="eastAsia" w:cs="宋体"/>
                <w:color w:val="auto"/>
                <w:sz w:val="24"/>
                <w:szCs w:val="24"/>
                <w:highlight w:val="none"/>
                <w:lang w:eastAsia="zh-CN"/>
              </w:rPr>
              <w:t>吉林市昌邑区人民法院围墙修缮项目</w:t>
            </w:r>
            <w:r>
              <w:rPr>
                <w:rFonts w:hint="eastAsia" w:ascii="宋体" w:hAnsi="宋体" w:eastAsia="宋体" w:cs="宋体"/>
                <w:color w:val="auto"/>
                <w:sz w:val="24"/>
                <w:szCs w:val="24"/>
                <w:highlight w:val="none"/>
                <w:lang w:eastAsia="zh-CN"/>
              </w:rPr>
              <w:fldChar w:fldCharType="end"/>
            </w:r>
          </w:p>
          <w:p w14:paraId="41B529EB">
            <w:pPr>
              <w:pStyle w:val="17"/>
              <w:keepNext w:val="0"/>
              <w:keepLines w:val="0"/>
              <w:pageBreakBefore w:val="0"/>
              <w:kinsoku/>
              <w:wordWrap w:val="0"/>
              <w:overflowPunct/>
              <w:topLinePunct w:val="0"/>
              <w:bidi w:val="0"/>
              <w:spacing w:before="0" w:beforeAutospacing="0" w:after="0" w:afterAutospacing="0" w:line="360" w:lineRule="auto"/>
              <w:ind w:left="0" w:leftChars="0" w:firstLine="0" w:firstLine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项目编号：</w:t>
            </w:r>
            <w:r>
              <w:rPr>
                <w:rFonts w:hint="eastAsia" w:cs="宋体"/>
                <w:color w:val="auto"/>
                <w:sz w:val="24"/>
                <w:szCs w:val="24"/>
                <w:highlight w:val="none"/>
                <w:lang w:val="en-US" w:eastAsia="zh-CN"/>
              </w:rPr>
              <w:t>采购计划-[2025]-00718号-ZLGJ-2506</w:t>
            </w:r>
          </w:p>
        </w:tc>
      </w:tr>
      <w:tr w14:paraId="0C23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7D57ADB5">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p>
        </w:tc>
        <w:tc>
          <w:tcPr>
            <w:tcW w:w="2400" w:type="dxa"/>
            <w:gridSpan w:val="2"/>
            <w:noWrap w:val="0"/>
            <w:vAlign w:val="center"/>
          </w:tcPr>
          <w:p w14:paraId="2DC8088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建设地点</w:t>
            </w:r>
          </w:p>
        </w:tc>
        <w:tc>
          <w:tcPr>
            <w:tcW w:w="6521" w:type="dxa"/>
            <w:noWrap w:val="0"/>
            <w:vAlign w:val="center"/>
          </w:tcPr>
          <w:p w14:paraId="65805768">
            <w:pPr>
              <w:keepNext w:val="0"/>
              <w:keepLines w:val="0"/>
              <w:pageBreakBefore w:val="0"/>
              <w:widowControl/>
              <w:kinsoku/>
              <w:overflowPunct/>
              <w:topLinePunct w:val="0"/>
              <w:bidi w:val="0"/>
              <w:spacing w:line="360" w:lineRule="auto"/>
              <w:ind w:left="0" w:leftChars="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2"/>
                <w:sz w:val="24"/>
                <w:szCs w:val="24"/>
                <w:highlight w:val="none"/>
                <w:lang w:val="en-US" w:eastAsia="zh-CN"/>
              </w:rPr>
              <w:t>招标人指定地点</w:t>
            </w:r>
          </w:p>
        </w:tc>
      </w:tr>
      <w:tr w14:paraId="0B3D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58E1D59C">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2400" w:type="dxa"/>
            <w:gridSpan w:val="2"/>
            <w:noWrap w:val="0"/>
            <w:vAlign w:val="center"/>
          </w:tcPr>
          <w:p w14:paraId="3936CE8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6521" w:type="dxa"/>
            <w:noWrap w:val="0"/>
            <w:vAlign w:val="center"/>
          </w:tcPr>
          <w:p w14:paraId="607D8B05">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kern w:val="0"/>
                <w:sz w:val="24"/>
                <w:szCs w:val="24"/>
                <w:highlight w:val="none"/>
                <w:lang w:eastAsia="zh-CN"/>
              </w:rPr>
            </w:pPr>
            <w:r>
              <w:rPr>
                <w:rFonts w:hint="eastAsia" w:ascii="宋体" w:hAnsi="宋体" w:cs="宋体"/>
                <w:b w:val="0"/>
                <w:bCs w:val="0"/>
                <w:color w:val="auto"/>
                <w:kern w:val="2"/>
                <w:sz w:val="24"/>
                <w:szCs w:val="24"/>
                <w:highlight w:val="none"/>
                <w:lang w:val="en-US" w:eastAsia="zh-CN"/>
              </w:rPr>
              <w:t>财政</w:t>
            </w:r>
            <w:r>
              <w:rPr>
                <w:rFonts w:hint="eastAsia" w:ascii="宋体" w:hAnsi="宋体" w:eastAsia="宋体" w:cs="宋体"/>
                <w:b w:val="0"/>
                <w:bCs w:val="0"/>
                <w:color w:val="auto"/>
                <w:kern w:val="2"/>
                <w:sz w:val="24"/>
                <w:szCs w:val="24"/>
                <w:highlight w:val="none"/>
                <w:lang w:val="en-US" w:eastAsia="zh-CN"/>
              </w:rPr>
              <w:t>资金</w:t>
            </w:r>
          </w:p>
        </w:tc>
      </w:tr>
      <w:tr w14:paraId="689D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62" w:type="dxa"/>
            <w:gridSpan w:val="2"/>
            <w:noWrap w:val="0"/>
            <w:vAlign w:val="center"/>
          </w:tcPr>
          <w:p w14:paraId="47ABD15F">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2400" w:type="dxa"/>
            <w:gridSpan w:val="2"/>
            <w:noWrap w:val="0"/>
            <w:vAlign w:val="center"/>
          </w:tcPr>
          <w:p w14:paraId="455ADC55">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出资比例</w:t>
            </w:r>
          </w:p>
        </w:tc>
        <w:tc>
          <w:tcPr>
            <w:tcW w:w="6521" w:type="dxa"/>
            <w:noWrap w:val="0"/>
            <w:vAlign w:val="center"/>
          </w:tcPr>
          <w:p w14:paraId="33496EA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r>
      <w:tr w14:paraId="5D2A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684B47AB">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w:t>
            </w:r>
          </w:p>
        </w:tc>
        <w:tc>
          <w:tcPr>
            <w:tcW w:w="2400" w:type="dxa"/>
            <w:gridSpan w:val="2"/>
            <w:noWrap w:val="0"/>
            <w:vAlign w:val="center"/>
          </w:tcPr>
          <w:p w14:paraId="73646B60">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6521" w:type="dxa"/>
            <w:noWrap w:val="0"/>
            <w:vAlign w:val="center"/>
          </w:tcPr>
          <w:p w14:paraId="7975C18B">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已</w:t>
            </w:r>
            <w:r>
              <w:rPr>
                <w:rFonts w:hint="eastAsia" w:ascii="宋体" w:hAnsi="宋体" w:eastAsia="宋体" w:cs="宋体"/>
                <w:color w:val="auto"/>
                <w:sz w:val="24"/>
                <w:szCs w:val="24"/>
                <w:highlight w:val="none"/>
              </w:rPr>
              <w:t>到位</w:t>
            </w:r>
          </w:p>
        </w:tc>
      </w:tr>
      <w:tr w14:paraId="13CB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30C007AA">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2400" w:type="dxa"/>
            <w:gridSpan w:val="2"/>
            <w:noWrap w:val="0"/>
            <w:vAlign w:val="center"/>
          </w:tcPr>
          <w:p w14:paraId="0CF1DC5B">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招标范围</w:t>
            </w:r>
          </w:p>
        </w:tc>
        <w:tc>
          <w:tcPr>
            <w:tcW w:w="6521" w:type="dxa"/>
            <w:noWrap w:val="0"/>
            <w:vAlign w:val="center"/>
          </w:tcPr>
          <w:p w14:paraId="1D8EAB5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工程量清单范围内全部内容</w:t>
            </w:r>
          </w:p>
        </w:tc>
      </w:tr>
      <w:tr w14:paraId="09AF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61D6E26B">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2400" w:type="dxa"/>
            <w:gridSpan w:val="2"/>
            <w:noWrap w:val="0"/>
            <w:vAlign w:val="center"/>
          </w:tcPr>
          <w:p w14:paraId="07BA8EE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计划工期</w:t>
            </w:r>
          </w:p>
        </w:tc>
        <w:tc>
          <w:tcPr>
            <w:tcW w:w="6521" w:type="dxa"/>
            <w:noWrap w:val="0"/>
            <w:vAlign w:val="center"/>
          </w:tcPr>
          <w:p w14:paraId="11748759">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合同签订后75日内竣工并验收合格</w:t>
            </w:r>
          </w:p>
        </w:tc>
      </w:tr>
      <w:tr w14:paraId="3456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62" w:type="dxa"/>
            <w:gridSpan w:val="2"/>
            <w:noWrap w:val="0"/>
            <w:vAlign w:val="center"/>
          </w:tcPr>
          <w:p w14:paraId="7EBC1D91">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p>
        </w:tc>
        <w:tc>
          <w:tcPr>
            <w:tcW w:w="2400" w:type="dxa"/>
            <w:gridSpan w:val="2"/>
            <w:noWrap w:val="0"/>
            <w:vAlign w:val="center"/>
          </w:tcPr>
          <w:p w14:paraId="3124609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质量</w:t>
            </w:r>
            <w:r>
              <w:rPr>
                <w:rFonts w:hint="eastAsia" w:ascii="宋体" w:hAnsi="宋体" w:cs="宋体"/>
                <w:color w:val="auto"/>
                <w:sz w:val="24"/>
                <w:szCs w:val="24"/>
                <w:highlight w:val="none"/>
                <w:lang w:eastAsia="zh-CN"/>
              </w:rPr>
              <w:t>标准</w:t>
            </w:r>
          </w:p>
        </w:tc>
        <w:tc>
          <w:tcPr>
            <w:tcW w:w="6521" w:type="dxa"/>
            <w:noWrap w:val="0"/>
            <w:vAlign w:val="center"/>
          </w:tcPr>
          <w:p w14:paraId="78A55698">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SA"/>
              </w:rPr>
              <w:t>符合国家现行工程质量验收统一标准及相关标准的合格工程</w:t>
            </w:r>
          </w:p>
        </w:tc>
      </w:tr>
      <w:tr w14:paraId="2D59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62" w:type="dxa"/>
            <w:gridSpan w:val="2"/>
            <w:noWrap w:val="0"/>
            <w:vAlign w:val="center"/>
          </w:tcPr>
          <w:p w14:paraId="506097AA">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2400" w:type="dxa"/>
            <w:gridSpan w:val="2"/>
            <w:noWrap w:val="0"/>
            <w:vAlign w:val="center"/>
          </w:tcPr>
          <w:p w14:paraId="7094963B">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资质条件、能力和信誉</w:t>
            </w:r>
          </w:p>
        </w:tc>
        <w:tc>
          <w:tcPr>
            <w:tcW w:w="6521" w:type="dxa"/>
            <w:noWrap w:val="0"/>
            <w:vAlign w:val="center"/>
          </w:tcPr>
          <w:p w14:paraId="446E77D4">
            <w:pPr>
              <w:keepNext w:val="0"/>
              <w:keepLines w:val="0"/>
              <w:pageBreakBefore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inorEastAsia" w:hAnsiTheme="minorEastAsia" w:eastAsiaTheme="minorEastAsia" w:cstheme="minorEastAsia"/>
                <w:b w:val="0"/>
                <w:bCs w:val="0"/>
                <w:color w:val="auto"/>
                <w:sz w:val="24"/>
                <w:szCs w:val="24"/>
                <w:highlight w:val="none"/>
                <w:lang w:val="zh-CN"/>
              </w:rPr>
            </w:pPr>
            <w:r>
              <w:rPr>
                <w:rFonts w:hint="eastAsia" w:ascii="宋体" w:hAnsi="宋体" w:eastAsia="宋体" w:cs="宋体"/>
                <w:b/>
                <w:bCs/>
                <w:color w:val="auto"/>
                <w:kern w:val="2"/>
                <w:sz w:val="24"/>
                <w:szCs w:val="24"/>
                <w:highlight w:val="none"/>
              </w:rPr>
              <w:t>资质条件：</w:t>
            </w:r>
            <w:bookmarkStart w:id="16" w:name="EBf25d8f7ebb914445ac578f0a8d808721"/>
            <w:bookmarkEnd w:id="16"/>
            <w:r>
              <w:rPr>
                <w:rFonts w:hint="eastAsia" w:ascii="宋体" w:hAnsi="宋体" w:eastAsia="宋体" w:cs="宋体"/>
                <w:b w:val="0"/>
                <w:bCs w:val="0"/>
                <w:color w:val="auto"/>
                <w:kern w:val="2"/>
                <w:sz w:val="24"/>
                <w:szCs w:val="24"/>
                <w:highlight w:val="none"/>
                <w:lang w:val="zh-CN" w:eastAsia="zh-CN"/>
              </w:rPr>
              <w:t>须具备</w:t>
            </w:r>
            <w:r>
              <w:rPr>
                <w:rFonts w:hint="eastAsia" w:ascii="宋体" w:hAnsi="宋体" w:cs="宋体"/>
                <w:kern w:val="0"/>
                <w:sz w:val="24"/>
              </w:rPr>
              <w:t>建筑工程施工总承包三级</w:t>
            </w:r>
            <w:r>
              <w:rPr>
                <w:rFonts w:hint="eastAsia" w:ascii="宋体" w:hAnsi="宋体" w:cs="宋体"/>
                <w:b w:val="0"/>
                <w:bCs w:val="0"/>
                <w:color w:val="auto"/>
                <w:sz w:val="24"/>
                <w:szCs w:val="24"/>
                <w:highlight w:val="none"/>
                <w:lang w:val="zh-CN" w:eastAsia="zh-CN"/>
              </w:rPr>
              <w:t>（</w:t>
            </w:r>
            <w:r>
              <w:rPr>
                <w:rFonts w:hint="eastAsia" w:ascii="宋体" w:hAnsi="宋体" w:cs="宋体"/>
                <w:b w:val="0"/>
                <w:bCs w:val="0"/>
                <w:color w:val="auto"/>
                <w:sz w:val="24"/>
                <w:szCs w:val="24"/>
                <w:highlight w:val="none"/>
                <w:lang w:val="en-US" w:eastAsia="zh-CN"/>
              </w:rPr>
              <w:t>含）</w:t>
            </w:r>
            <w:r>
              <w:rPr>
                <w:rFonts w:hint="eastAsia" w:ascii="宋体" w:hAnsi="宋体" w:cs="宋体"/>
                <w:b w:val="0"/>
                <w:bCs w:val="0"/>
                <w:color w:val="auto"/>
                <w:sz w:val="24"/>
                <w:szCs w:val="24"/>
                <w:highlight w:val="none"/>
                <w:lang w:val="zh-CN" w:eastAsia="zh-CN"/>
              </w:rPr>
              <w:t>以上资质的企业法人单位，并具有有效的安全生产许可证，并在人员、设备、资金等方面具有相应的施工能力；</w:t>
            </w:r>
          </w:p>
          <w:p w14:paraId="4CC9BF1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bCs/>
                <w:color w:val="auto"/>
                <w:kern w:val="2"/>
                <w:sz w:val="24"/>
                <w:szCs w:val="24"/>
                <w:highlight w:val="none"/>
              </w:rPr>
              <w:t>项目经理资格：</w:t>
            </w:r>
            <w:bookmarkStart w:id="17" w:name="EB6ce9bb2c6fee48b79d7d4564e8f010e10"/>
            <w:bookmarkEnd w:id="17"/>
            <w:bookmarkStart w:id="18" w:name="EB6ce9bb2c6fee48b79d7d4564e8f010e1"/>
            <w:bookmarkEnd w:id="18"/>
            <w:r>
              <w:rPr>
                <w:rFonts w:hint="eastAsia" w:ascii="宋体" w:hAnsi="宋体" w:eastAsia="宋体" w:cs="宋体"/>
                <w:b w:val="0"/>
                <w:bCs w:val="0"/>
                <w:color w:val="auto"/>
                <w:sz w:val="24"/>
                <w:szCs w:val="24"/>
                <w:highlight w:val="none"/>
                <w:lang w:val="zh-CN" w:eastAsia="zh-CN"/>
              </w:rPr>
              <w:t>投标单位拟派出的项目经理</w:t>
            </w:r>
            <w:r>
              <w:rPr>
                <w:rFonts w:hint="eastAsia" w:ascii="宋体" w:hAnsi="宋体" w:eastAsia="宋体" w:cs="宋体"/>
                <w:b w:val="0"/>
                <w:bCs w:val="0"/>
                <w:color w:val="auto"/>
                <w:kern w:val="2"/>
                <w:sz w:val="24"/>
                <w:szCs w:val="24"/>
                <w:highlight w:val="none"/>
                <w:lang w:val="zh-CN" w:eastAsia="zh-CN"/>
              </w:rPr>
              <w:t>须具备建设行政主管部门核发的</w:t>
            </w:r>
            <w:r>
              <w:rPr>
                <w:rFonts w:hint="eastAsia" w:ascii="宋体" w:hAnsi="宋体" w:cs="宋体"/>
                <w:kern w:val="0"/>
                <w:sz w:val="24"/>
                <w:highlight w:val="none"/>
              </w:rPr>
              <w:t>建筑工程专业二级</w:t>
            </w:r>
            <w:r>
              <w:rPr>
                <w:rFonts w:hint="eastAsia" w:ascii="宋体" w:hAnsi="宋体" w:eastAsia="宋体" w:cs="宋体"/>
                <w:b w:val="0"/>
                <w:bCs w:val="0"/>
                <w:color w:val="auto"/>
                <w:kern w:val="2"/>
                <w:sz w:val="24"/>
                <w:szCs w:val="24"/>
                <w:highlight w:val="none"/>
                <w:lang w:val="zh-CN" w:eastAsia="zh-CN"/>
              </w:rPr>
              <w:t>及以上注册建造师执业资格（须在本单位注册），并具备有效的安全生产考核合格证，且未担任其他在施建设工程项目的项目经理；</w:t>
            </w:r>
          </w:p>
          <w:p w14:paraId="2D42BCCB">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技术负责人：</w:t>
            </w:r>
            <w:bookmarkStart w:id="19" w:name="EBce4340f7fbb64d2db32e14dfb8c8881a"/>
            <w:bookmarkEnd w:id="19"/>
            <w:r>
              <w:rPr>
                <w:rFonts w:hint="eastAsia" w:ascii="宋体" w:hAnsi="宋体" w:eastAsia="宋体" w:cs="宋体"/>
                <w:color w:val="auto"/>
                <w:kern w:val="2"/>
                <w:sz w:val="24"/>
                <w:szCs w:val="24"/>
                <w:highlight w:val="none"/>
                <w:lang w:val="zh-CN" w:eastAsia="zh-CN"/>
              </w:rPr>
              <w:t>相关专业中级（含）以上的技术职称。</w:t>
            </w:r>
          </w:p>
          <w:p w14:paraId="0191C0E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财务要求：</w:t>
            </w:r>
            <w:bookmarkStart w:id="20" w:name="EB88c304ae66d54d4997740a2267c73b30"/>
            <w:bookmarkEnd w:id="20"/>
            <w:r>
              <w:rPr>
                <w:rFonts w:hint="eastAsia" w:ascii="宋体" w:hAnsi="宋体" w:eastAsia="宋体" w:cs="宋体"/>
                <w:color w:val="auto"/>
                <w:kern w:val="2"/>
                <w:sz w:val="24"/>
                <w:szCs w:val="24"/>
                <w:highlight w:val="none"/>
                <w:lang w:val="zh-CN" w:eastAsia="zh-CN"/>
              </w:rPr>
              <w:t>近三年（</w:t>
            </w:r>
            <w:r>
              <w:rPr>
                <w:rFonts w:hint="eastAsia" w:ascii="宋体" w:hAnsi="宋体" w:cs="宋体"/>
                <w:color w:val="auto"/>
                <w:kern w:val="2"/>
                <w:sz w:val="24"/>
                <w:szCs w:val="24"/>
                <w:highlight w:val="none"/>
                <w:lang w:val="zh-CN" w:eastAsia="zh-CN"/>
              </w:rPr>
              <w:t>202</w:t>
            </w:r>
            <w:r>
              <w:rPr>
                <w:rFonts w:hint="eastAsia" w:ascii="宋体" w:hAnsi="宋体" w:cs="宋体"/>
                <w:color w:val="auto"/>
                <w:kern w:val="2"/>
                <w:sz w:val="24"/>
                <w:szCs w:val="24"/>
                <w:highlight w:val="none"/>
                <w:lang w:val="en-US" w:eastAsia="zh-CN"/>
              </w:rPr>
              <w:t>1</w:t>
            </w:r>
            <w:r>
              <w:rPr>
                <w:rFonts w:hint="eastAsia" w:ascii="宋体" w:hAnsi="宋体" w:cs="宋体"/>
                <w:color w:val="auto"/>
                <w:kern w:val="2"/>
                <w:sz w:val="24"/>
                <w:szCs w:val="24"/>
                <w:highlight w:val="none"/>
                <w:lang w:val="zh-CN" w:eastAsia="zh-CN"/>
              </w:rPr>
              <w:t>年、202</w:t>
            </w:r>
            <w:r>
              <w:rPr>
                <w:rFonts w:hint="eastAsia" w:ascii="宋体" w:hAnsi="宋体" w:cs="宋体"/>
                <w:color w:val="auto"/>
                <w:kern w:val="2"/>
                <w:sz w:val="24"/>
                <w:szCs w:val="24"/>
                <w:highlight w:val="none"/>
                <w:lang w:val="en-US" w:eastAsia="zh-CN"/>
              </w:rPr>
              <w:t>2</w:t>
            </w:r>
            <w:r>
              <w:rPr>
                <w:rFonts w:hint="eastAsia" w:ascii="宋体" w:hAnsi="宋体" w:cs="宋体"/>
                <w:color w:val="auto"/>
                <w:kern w:val="2"/>
                <w:sz w:val="24"/>
                <w:szCs w:val="24"/>
                <w:highlight w:val="none"/>
                <w:lang w:val="zh-CN" w:eastAsia="zh-CN"/>
              </w:rPr>
              <w:t>年、202</w:t>
            </w:r>
            <w:r>
              <w:rPr>
                <w:rFonts w:hint="eastAsia" w:ascii="宋体" w:hAnsi="宋体" w:cs="宋体"/>
                <w:color w:val="auto"/>
                <w:kern w:val="2"/>
                <w:sz w:val="24"/>
                <w:szCs w:val="24"/>
                <w:highlight w:val="none"/>
                <w:lang w:val="en-US" w:eastAsia="zh-CN"/>
              </w:rPr>
              <w:t>3</w:t>
            </w:r>
            <w:r>
              <w:rPr>
                <w:rFonts w:hint="eastAsia" w:ascii="宋体" w:hAnsi="宋体" w:cs="宋体"/>
                <w:color w:val="auto"/>
                <w:kern w:val="2"/>
                <w:sz w:val="24"/>
                <w:szCs w:val="24"/>
                <w:highlight w:val="none"/>
                <w:lang w:val="zh-CN" w:eastAsia="zh-CN"/>
              </w:rPr>
              <w:t>年</w:t>
            </w:r>
            <w:r>
              <w:rPr>
                <w:rFonts w:hint="eastAsia" w:ascii="宋体" w:hAnsi="宋体" w:eastAsia="宋体" w:cs="宋体"/>
                <w:color w:val="auto"/>
                <w:kern w:val="2"/>
                <w:sz w:val="24"/>
                <w:szCs w:val="24"/>
                <w:highlight w:val="none"/>
                <w:lang w:val="zh-CN" w:eastAsia="zh-CN"/>
              </w:rPr>
              <w:t>）财务状况良好。</w:t>
            </w:r>
            <w:r>
              <w:rPr>
                <w:rFonts w:hint="eastAsia" w:ascii="宋体" w:hAnsi="宋体" w:eastAsia="宋体" w:cs="宋体"/>
                <w:color w:val="auto"/>
                <w:kern w:val="2"/>
                <w:sz w:val="24"/>
                <w:szCs w:val="24"/>
                <w:highlight w:val="none"/>
                <w:lang w:val="en-US" w:eastAsia="zh-CN"/>
              </w:rPr>
              <w:t>提供</w:t>
            </w:r>
            <w:r>
              <w:rPr>
                <w:rFonts w:hint="eastAsia" w:ascii="宋体" w:hAnsi="宋体" w:eastAsia="宋体" w:cs="宋体"/>
                <w:color w:val="auto"/>
                <w:kern w:val="2"/>
                <w:sz w:val="24"/>
                <w:szCs w:val="24"/>
                <w:highlight w:val="none"/>
                <w:lang w:val="zh-CN" w:eastAsia="zh-CN"/>
              </w:rPr>
              <w:t>经会计师事务所审计的审计报告或财务报表。（新成立公司提供现有年限即可）。</w:t>
            </w:r>
          </w:p>
          <w:p w14:paraId="12CFAB8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信誉要求：</w:t>
            </w:r>
            <w:bookmarkStart w:id="21" w:name="EB61e1099b1d84492bafe906c83681d09e"/>
            <w:bookmarkEnd w:id="21"/>
            <w:r>
              <w:rPr>
                <w:rFonts w:hint="eastAsia" w:ascii="宋体" w:hAnsi="宋体" w:eastAsia="宋体" w:cs="宋体"/>
                <w:color w:val="auto"/>
                <w:kern w:val="2"/>
                <w:sz w:val="24"/>
                <w:szCs w:val="24"/>
                <w:highlight w:val="none"/>
                <w:lang w:val="zh-CN" w:eastAsia="zh-CN"/>
              </w:rPr>
              <w:t>拒绝列入政府取消投标资格记录期间的企业或个人投标；在“信用中国”网站（http://www.creditchina.gov.cn/）中被列入失信被执行人名单的投标人，不得参加投标；投标人须在中国裁判文书网（http://wenshu.court.gov.cn/）无行贿犯罪记录。</w:t>
            </w:r>
          </w:p>
          <w:p w14:paraId="1554B88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其他要求：</w:t>
            </w:r>
            <w:bookmarkStart w:id="22" w:name="EBc8e49ddfc56b40088daa8befedc91f8b"/>
            <w:bookmarkEnd w:id="22"/>
          </w:p>
          <w:p w14:paraId="7A5557AF">
            <w:pPr>
              <w:keepNext w:val="0"/>
              <w:keepLines w:val="0"/>
              <w:pageBreakBefore w:val="0"/>
              <w:widowControl w:val="0"/>
              <w:numPr>
                <w:ilvl w:val="0"/>
                <w:numId w:val="3"/>
              </w:numPr>
              <w:suppressLineNumbers w:val="0"/>
              <w:kinsoku/>
              <w:wordWrap/>
              <w:overflowPunct/>
              <w:topLinePunct w:val="0"/>
              <w:bidi w:val="0"/>
              <w:snapToGrid w:val="0"/>
              <w:spacing w:before="0" w:beforeAutospacing="0" w:after="0" w:afterAutospacing="0" w:line="360" w:lineRule="auto"/>
              <w:ind w:left="0" w:right="0"/>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项目管理机构应至少配备</w:t>
            </w:r>
            <w:r>
              <w:rPr>
                <w:rFonts w:hint="eastAsia" w:ascii="宋体" w:hAnsi="宋体" w:cs="宋体"/>
                <w:color w:val="auto"/>
                <w:kern w:val="2"/>
                <w:sz w:val="24"/>
                <w:szCs w:val="24"/>
                <w:highlight w:val="none"/>
                <w:lang w:val="en-US" w:eastAsia="zh-CN"/>
              </w:rPr>
              <w:t>相关专业</w:t>
            </w:r>
            <w:r>
              <w:rPr>
                <w:rFonts w:hint="eastAsia" w:ascii="宋体" w:hAnsi="宋体" w:eastAsia="宋体" w:cs="宋体"/>
                <w:color w:val="auto"/>
                <w:kern w:val="2"/>
                <w:sz w:val="24"/>
                <w:szCs w:val="24"/>
                <w:highlight w:val="none"/>
                <w:lang w:val="zh-CN" w:eastAsia="zh-CN"/>
              </w:rPr>
              <w:t>施工员1名、质量员1名、专职安全员</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eastAsia="zh-CN"/>
              </w:rPr>
              <w:t>名。项目管理机构人员必须为本企业的专职人员并缴纳社会保险，具有有效的岗位资格证书。</w:t>
            </w:r>
          </w:p>
          <w:p w14:paraId="29B633D3">
            <w:pPr>
              <w:keepNext w:val="0"/>
              <w:keepLines w:val="0"/>
              <w:pageBreakBefore w:val="0"/>
              <w:widowControl w:val="0"/>
              <w:numPr>
                <w:ilvl w:val="0"/>
                <w:numId w:val="3"/>
              </w:numPr>
              <w:suppressLineNumbers w:val="0"/>
              <w:kinsoku/>
              <w:wordWrap/>
              <w:overflowPunct/>
              <w:topLinePunct w:val="0"/>
              <w:bidi w:val="0"/>
              <w:snapToGrid w:val="0"/>
              <w:spacing w:before="0" w:beforeAutospacing="0" w:after="0" w:afterAutospacing="0" w:line="36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zh-CN" w:eastAsia="zh-CN"/>
              </w:rPr>
              <w:t>投标企业（含本地、外埠投标企业）提供本单位出具的项目负责人（注册建造师）无在建</w:t>
            </w:r>
            <w:r>
              <w:rPr>
                <w:rFonts w:hint="eastAsia" w:ascii="宋体" w:hAnsi="宋体" w:eastAsia="宋体" w:cs="宋体"/>
                <w:color w:val="auto"/>
                <w:kern w:val="2"/>
                <w:sz w:val="24"/>
                <w:szCs w:val="24"/>
                <w:highlight w:val="none"/>
                <w:lang w:val="en-US" w:eastAsia="zh-CN"/>
              </w:rPr>
              <w:t>承诺书</w:t>
            </w:r>
            <w:r>
              <w:rPr>
                <w:rFonts w:hint="eastAsia" w:ascii="宋体" w:hAnsi="宋体" w:eastAsia="宋体" w:cs="宋体"/>
                <w:color w:val="auto"/>
                <w:kern w:val="2"/>
                <w:sz w:val="24"/>
                <w:szCs w:val="24"/>
                <w:highlight w:val="none"/>
                <w:lang w:val="zh-CN" w:eastAsia="zh-CN"/>
              </w:rPr>
              <w:t>，如事后监管中发现承诺不符将按弄虚作假处理。</w:t>
            </w:r>
          </w:p>
          <w:p w14:paraId="6BDA3888">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rPr>
              <w:t>（</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）《投标人不参与涉黑涉恶承诺书》。</w:t>
            </w:r>
          </w:p>
        </w:tc>
      </w:tr>
      <w:tr w14:paraId="582C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1283A2B7">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2400" w:type="dxa"/>
            <w:gridSpan w:val="2"/>
            <w:noWrap w:val="0"/>
            <w:vAlign w:val="center"/>
          </w:tcPr>
          <w:p w14:paraId="59029B72">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是否接受联合体投标</w:t>
            </w:r>
          </w:p>
        </w:tc>
        <w:tc>
          <w:tcPr>
            <w:tcW w:w="6521" w:type="dxa"/>
            <w:noWrap w:val="0"/>
            <w:vAlign w:val="center"/>
          </w:tcPr>
          <w:p w14:paraId="21EE78D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w:t>
            </w:r>
          </w:p>
        </w:tc>
      </w:tr>
      <w:tr w14:paraId="2E45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A668CC2">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2400" w:type="dxa"/>
            <w:gridSpan w:val="2"/>
            <w:noWrap w:val="0"/>
            <w:vAlign w:val="center"/>
          </w:tcPr>
          <w:p w14:paraId="0DEE339B">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6521" w:type="dxa"/>
            <w:noWrap w:val="0"/>
            <w:vAlign w:val="center"/>
          </w:tcPr>
          <w:p w14:paraId="47B773F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tc>
      </w:tr>
      <w:tr w14:paraId="5CEA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5A78E6D1">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w:t>
            </w:r>
          </w:p>
        </w:tc>
        <w:tc>
          <w:tcPr>
            <w:tcW w:w="2400" w:type="dxa"/>
            <w:gridSpan w:val="2"/>
            <w:noWrap w:val="0"/>
            <w:vAlign w:val="center"/>
          </w:tcPr>
          <w:p w14:paraId="0D1A8765">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投标预备会</w:t>
            </w:r>
          </w:p>
        </w:tc>
        <w:tc>
          <w:tcPr>
            <w:tcW w:w="6521" w:type="dxa"/>
            <w:noWrap w:val="0"/>
            <w:vAlign w:val="center"/>
          </w:tcPr>
          <w:p w14:paraId="7A2B572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不召开</w:t>
            </w:r>
          </w:p>
        </w:tc>
      </w:tr>
      <w:tr w14:paraId="2AA4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29A1D2C6">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w:t>
            </w:r>
          </w:p>
        </w:tc>
        <w:tc>
          <w:tcPr>
            <w:tcW w:w="2400" w:type="dxa"/>
            <w:gridSpan w:val="2"/>
            <w:noWrap w:val="0"/>
            <w:vAlign w:val="center"/>
          </w:tcPr>
          <w:p w14:paraId="7DD6C52C">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提出问题的截止时间</w:t>
            </w:r>
          </w:p>
        </w:tc>
        <w:tc>
          <w:tcPr>
            <w:tcW w:w="6521" w:type="dxa"/>
            <w:noWrap w:val="0"/>
            <w:vAlign w:val="top"/>
          </w:tcPr>
          <w:p w14:paraId="61AA4F4A">
            <w:pPr>
              <w:keepNext w:val="0"/>
              <w:keepLines w:val="0"/>
              <w:pageBreakBefore w:val="0"/>
              <w:widowControl/>
              <w:kinsoku/>
              <w:overflowPunct/>
              <w:topLinePunct w:val="0"/>
              <w:bidi w:val="0"/>
              <w:spacing w:line="360" w:lineRule="auto"/>
              <w:ind w:left="0" w:leftChars="0" w:firstLine="0" w:firstLineChars="0"/>
              <w:textAlignment w:val="auto"/>
              <w:rPr>
                <w:rFonts w:hint="eastAsia" w:ascii="宋体" w:hAnsi="宋体" w:eastAsia="宋体" w:cs="宋体"/>
                <w:color w:val="auto"/>
                <w:kern w:val="15"/>
                <w:sz w:val="24"/>
                <w:szCs w:val="24"/>
                <w:highlight w:val="none"/>
              </w:rPr>
            </w:pPr>
            <w:r>
              <w:rPr>
                <w:rFonts w:hint="eastAsia" w:ascii="宋体" w:hAnsi="宋体" w:eastAsia="宋体" w:cs="宋体"/>
                <w:color w:val="auto"/>
                <w:kern w:val="15"/>
                <w:sz w:val="24"/>
                <w:szCs w:val="24"/>
                <w:highlight w:val="none"/>
                <w:lang w:eastAsia="zh-CN"/>
              </w:rPr>
              <w:t>投标截止日期</w:t>
            </w:r>
            <w:r>
              <w:rPr>
                <w:rFonts w:hint="eastAsia" w:ascii="宋体" w:hAnsi="宋体" w:eastAsia="宋体" w:cs="宋体"/>
                <w:color w:val="auto"/>
                <w:kern w:val="15"/>
                <w:sz w:val="24"/>
                <w:szCs w:val="24"/>
                <w:highlight w:val="none"/>
              </w:rPr>
              <w:t>5日前</w:t>
            </w:r>
          </w:p>
          <w:p w14:paraId="779370D3">
            <w:pPr>
              <w:keepNext w:val="0"/>
              <w:keepLines w:val="0"/>
              <w:pageBreakBefore w:val="0"/>
              <w:widowControl/>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15"/>
                <w:sz w:val="24"/>
                <w:szCs w:val="24"/>
                <w:highlight w:val="none"/>
                <w:lang w:eastAsia="zh-CN"/>
              </w:rPr>
              <w:t>投标人</w:t>
            </w:r>
            <w:r>
              <w:rPr>
                <w:rFonts w:hint="eastAsia" w:ascii="宋体" w:hAnsi="宋体" w:eastAsia="宋体" w:cs="宋体"/>
                <w:color w:val="auto"/>
                <w:kern w:val="15"/>
                <w:sz w:val="24"/>
                <w:szCs w:val="24"/>
                <w:highlight w:val="none"/>
              </w:rPr>
              <w:t>将对</w:t>
            </w:r>
            <w:r>
              <w:rPr>
                <w:rFonts w:hint="eastAsia" w:ascii="宋体" w:hAnsi="宋体" w:eastAsia="宋体" w:cs="宋体"/>
                <w:color w:val="auto"/>
                <w:kern w:val="15"/>
                <w:sz w:val="24"/>
                <w:szCs w:val="24"/>
                <w:highlight w:val="none"/>
                <w:lang w:eastAsia="zh-CN"/>
              </w:rPr>
              <w:t>磋商文件</w:t>
            </w:r>
            <w:r>
              <w:rPr>
                <w:rFonts w:hint="eastAsia" w:ascii="宋体" w:hAnsi="宋体" w:eastAsia="宋体" w:cs="宋体"/>
                <w:color w:val="auto"/>
                <w:kern w:val="15"/>
                <w:sz w:val="24"/>
                <w:szCs w:val="24"/>
                <w:highlight w:val="none"/>
              </w:rPr>
              <w:t>不清楚的问题在“政采云”平台（https://www.zcygov.cn）上提交并按照磋商公告中载明的采购代理机构的联系方式电话通知招标代理机构</w:t>
            </w:r>
            <w:r>
              <w:rPr>
                <w:rFonts w:hint="eastAsia" w:ascii="宋体" w:hAnsi="宋体" w:eastAsia="宋体" w:cs="宋体"/>
                <w:color w:val="auto"/>
                <w:kern w:val="15"/>
                <w:sz w:val="24"/>
                <w:szCs w:val="24"/>
                <w:highlight w:val="none"/>
                <w:lang w:val="zh-CN"/>
              </w:rPr>
              <w:t>。</w:t>
            </w:r>
          </w:p>
        </w:tc>
      </w:tr>
      <w:tr w14:paraId="35F7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953ECF6">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w:t>
            </w:r>
          </w:p>
        </w:tc>
        <w:tc>
          <w:tcPr>
            <w:tcW w:w="2400" w:type="dxa"/>
            <w:gridSpan w:val="2"/>
            <w:noWrap w:val="0"/>
            <w:vAlign w:val="center"/>
          </w:tcPr>
          <w:p w14:paraId="5FD6735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招标人书面澄清的时间</w:t>
            </w:r>
          </w:p>
        </w:tc>
        <w:tc>
          <w:tcPr>
            <w:tcW w:w="6521" w:type="dxa"/>
            <w:noWrap w:val="0"/>
            <w:vAlign w:val="center"/>
          </w:tcPr>
          <w:p w14:paraId="1272B34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15"/>
                <w:sz w:val="24"/>
                <w:szCs w:val="24"/>
                <w:highlight w:val="none"/>
                <w:lang w:eastAsia="zh-CN"/>
              </w:rPr>
              <w:t>投标截止日期</w:t>
            </w:r>
            <w:r>
              <w:rPr>
                <w:rFonts w:hint="eastAsia" w:ascii="宋体" w:hAnsi="宋体" w:eastAsia="宋体" w:cs="宋体"/>
                <w:color w:val="auto"/>
                <w:kern w:val="15"/>
                <w:sz w:val="24"/>
                <w:szCs w:val="24"/>
                <w:highlight w:val="none"/>
              </w:rPr>
              <w:t>5日前将</w:t>
            </w:r>
            <w:r>
              <w:rPr>
                <w:rFonts w:hint="eastAsia" w:ascii="宋体" w:hAnsi="宋体" w:eastAsia="宋体" w:cs="宋体"/>
                <w:color w:val="auto"/>
                <w:kern w:val="15"/>
                <w:sz w:val="24"/>
                <w:szCs w:val="24"/>
                <w:highlight w:val="none"/>
                <w:lang w:eastAsia="zh-CN"/>
              </w:rPr>
              <w:t>投标人</w:t>
            </w:r>
            <w:r>
              <w:rPr>
                <w:rFonts w:hint="eastAsia" w:ascii="宋体" w:hAnsi="宋体" w:eastAsia="宋体" w:cs="宋体"/>
                <w:color w:val="auto"/>
                <w:kern w:val="15"/>
                <w:sz w:val="24"/>
                <w:szCs w:val="24"/>
                <w:highlight w:val="none"/>
              </w:rPr>
              <w:t>对</w:t>
            </w:r>
            <w:r>
              <w:rPr>
                <w:rFonts w:hint="eastAsia" w:ascii="宋体" w:hAnsi="宋体" w:eastAsia="宋体" w:cs="宋体"/>
                <w:color w:val="auto"/>
                <w:kern w:val="15"/>
                <w:sz w:val="24"/>
                <w:szCs w:val="24"/>
                <w:highlight w:val="none"/>
                <w:lang w:eastAsia="zh-CN"/>
              </w:rPr>
              <w:t>磋商文件</w:t>
            </w:r>
            <w:r>
              <w:rPr>
                <w:rFonts w:hint="eastAsia" w:ascii="宋体" w:hAnsi="宋体" w:eastAsia="宋体" w:cs="宋体"/>
                <w:color w:val="auto"/>
                <w:kern w:val="15"/>
                <w:sz w:val="24"/>
                <w:szCs w:val="24"/>
                <w:highlight w:val="none"/>
              </w:rPr>
              <w:t>不清楚的问题在将在“政采云”平台（https://www.zcygov.cn）</w:t>
            </w:r>
            <w:r>
              <w:rPr>
                <w:rFonts w:hint="eastAsia" w:ascii="宋体" w:hAnsi="宋体" w:cs="宋体"/>
                <w:color w:val="auto"/>
                <w:kern w:val="15"/>
                <w:sz w:val="24"/>
                <w:szCs w:val="24"/>
                <w:highlight w:val="none"/>
                <w:lang w:val="en-US" w:eastAsia="zh-CN"/>
              </w:rPr>
              <w:t>上</w:t>
            </w:r>
            <w:r>
              <w:rPr>
                <w:rFonts w:hint="eastAsia" w:ascii="宋体" w:hAnsi="宋体" w:eastAsia="宋体" w:cs="宋体"/>
                <w:color w:val="auto"/>
                <w:kern w:val="0"/>
                <w:sz w:val="24"/>
                <w:szCs w:val="24"/>
                <w:highlight w:val="none"/>
              </w:rPr>
              <w:t>回复</w:t>
            </w:r>
            <w:r>
              <w:rPr>
                <w:rFonts w:hint="eastAsia" w:ascii="宋体" w:hAnsi="宋体" w:eastAsia="宋体" w:cs="宋体"/>
                <w:color w:val="auto"/>
                <w:kern w:val="15"/>
                <w:sz w:val="24"/>
                <w:szCs w:val="24"/>
                <w:highlight w:val="none"/>
              </w:rPr>
              <w:t>。</w:t>
            </w:r>
          </w:p>
        </w:tc>
      </w:tr>
      <w:tr w14:paraId="6CDA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1675379C">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2400" w:type="dxa"/>
            <w:gridSpan w:val="2"/>
            <w:noWrap w:val="0"/>
            <w:vAlign w:val="center"/>
          </w:tcPr>
          <w:p w14:paraId="60350D90">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  包</w:t>
            </w:r>
          </w:p>
        </w:tc>
        <w:tc>
          <w:tcPr>
            <w:tcW w:w="6521" w:type="dxa"/>
            <w:noWrap w:val="0"/>
            <w:vAlign w:val="center"/>
          </w:tcPr>
          <w:p w14:paraId="6F866B41">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71AA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0990FBE">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2400" w:type="dxa"/>
            <w:gridSpan w:val="2"/>
            <w:noWrap w:val="0"/>
            <w:vAlign w:val="center"/>
          </w:tcPr>
          <w:p w14:paraId="4F52AC99">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  离</w:t>
            </w:r>
          </w:p>
        </w:tc>
        <w:tc>
          <w:tcPr>
            <w:tcW w:w="6521" w:type="dxa"/>
            <w:noWrap w:val="0"/>
            <w:vAlign w:val="center"/>
          </w:tcPr>
          <w:p w14:paraId="5EFA835C">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47F1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541AFEB7">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2400" w:type="dxa"/>
            <w:gridSpan w:val="2"/>
            <w:noWrap w:val="0"/>
            <w:vAlign w:val="center"/>
          </w:tcPr>
          <w:p w14:paraId="2CD5515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的其他材料</w:t>
            </w:r>
          </w:p>
        </w:tc>
        <w:tc>
          <w:tcPr>
            <w:tcW w:w="6521" w:type="dxa"/>
            <w:noWrap w:val="0"/>
            <w:vAlign w:val="center"/>
          </w:tcPr>
          <w:p w14:paraId="5D5D9852">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工程量清单</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文件的澄清、修改书及有关补充通知为</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lang w:val="en-US" w:eastAsia="zh-CN"/>
              </w:rPr>
              <w:t>的有效组成部分。</w:t>
            </w:r>
          </w:p>
        </w:tc>
      </w:tr>
      <w:tr w14:paraId="1780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7427ABBB">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2400" w:type="dxa"/>
            <w:gridSpan w:val="2"/>
            <w:noWrap w:val="0"/>
            <w:vAlign w:val="center"/>
          </w:tcPr>
          <w:p w14:paraId="102A9B3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要求澄清</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的截止时间</w:t>
            </w:r>
          </w:p>
        </w:tc>
        <w:tc>
          <w:tcPr>
            <w:tcW w:w="6521" w:type="dxa"/>
            <w:noWrap w:val="0"/>
            <w:vAlign w:val="center"/>
          </w:tcPr>
          <w:p w14:paraId="7620049C">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投标截止日期</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日前</w:t>
            </w:r>
          </w:p>
        </w:tc>
      </w:tr>
      <w:tr w14:paraId="0BE9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2" w:type="dxa"/>
            <w:gridSpan w:val="2"/>
            <w:noWrap w:val="0"/>
            <w:vAlign w:val="center"/>
          </w:tcPr>
          <w:p w14:paraId="252C5090">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2400" w:type="dxa"/>
            <w:gridSpan w:val="2"/>
            <w:noWrap w:val="0"/>
            <w:vAlign w:val="center"/>
          </w:tcPr>
          <w:p w14:paraId="338830BB">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c>
          <w:tcPr>
            <w:tcW w:w="6521" w:type="dxa"/>
            <w:noWrap w:val="0"/>
            <w:vAlign w:val="center"/>
          </w:tcPr>
          <w:p w14:paraId="200C379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kern w:val="2"/>
                <w:sz w:val="24"/>
                <w:szCs w:val="24"/>
                <w:highlight w:val="none"/>
                <w:vertAlign w:val="baseline"/>
                <w:lang w:eastAsia="zh-CN"/>
              </w:rPr>
              <w:t>2025年3月</w:t>
            </w:r>
            <w:r>
              <w:rPr>
                <w:rFonts w:hint="eastAsia" w:ascii="宋体" w:hAnsi="宋体" w:cs="宋体"/>
                <w:kern w:val="2"/>
                <w:sz w:val="24"/>
                <w:szCs w:val="24"/>
                <w:highlight w:val="none"/>
                <w:vertAlign w:val="baseline"/>
                <w:lang w:val="en-US" w:eastAsia="zh-CN"/>
              </w:rPr>
              <w:t>7</w:t>
            </w:r>
            <w:r>
              <w:rPr>
                <w:rFonts w:hint="eastAsia" w:ascii="宋体" w:hAnsi="宋体" w:eastAsia="宋体" w:cs="宋体"/>
                <w:kern w:val="2"/>
                <w:sz w:val="24"/>
                <w:szCs w:val="24"/>
                <w:highlight w:val="none"/>
                <w:vertAlign w:val="baseline"/>
                <w:lang w:eastAsia="zh-CN"/>
              </w:rPr>
              <w:t>日</w:t>
            </w:r>
            <w:r>
              <w:rPr>
                <w:rFonts w:hint="eastAsia" w:ascii="宋体" w:hAnsi="宋体" w:cs="宋体"/>
                <w:b w:val="0"/>
                <w:bCs w:val="0"/>
                <w:kern w:val="2"/>
                <w:sz w:val="24"/>
                <w:szCs w:val="24"/>
                <w:highlight w:val="none"/>
                <w:lang w:val="en-US" w:eastAsia="zh-CN"/>
              </w:rPr>
              <w:t>13时30</w:t>
            </w:r>
            <w:r>
              <w:rPr>
                <w:rFonts w:hint="eastAsia" w:ascii="宋体" w:hAnsi="宋体" w:eastAsia="宋体" w:cs="宋体"/>
                <w:b w:val="0"/>
                <w:bCs w:val="0"/>
                <w:kern w:val="2"/>
                <w:sz w:val="24"/>
                <w:szCs w:val="24"/>
                <w:highlight w:val="none"/>
                <w:lang w:val="en-US" w:eastAsia="zh-CN"/>
              </w:rPr>
              <w:t>分</w:t>
            </w:r>
          </w:p>
        </w:tc>
      </w:tr>
      <w:tr w14:paraId="21C8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232E5C0">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2400" w:type="dxa"/>
            <w:gridSpan w:val="2"/>
            <w:noWrap w:val="0"/>
            <w:vAlign w:val="center"/>
          </w:tcPr>
          <w:p w14:paraId="6DBF5859">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确认收到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澄清的时间</w:t>
            </w:r>
          </w:p>
        </w:tc>
        <w:tc>
          <w:tcPr>
            <w:tcW w:w="6521" w:type="dxa"/>
            <w:noWrap w:val="0"/>
            <w:vAlign w:val="center"/>
          </w:tcPr>
          <w:p w14:paraId="4F8DEFE9">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在收到相应澄清文件后</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小时内</w:t>
            </w:r>
          </w:p>
        </w:tc>
      </w:tr>
      <w:tr w14:paraId="5063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7CCBD6BA">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2400" w:type="dxa"/>
            <w:gridSpan w:val="2"/>
            <w:noWrap w:val="0"/>
            <w:vAlign w:val="center"/>
          </w:tcPr>
          <w:p w14:paraId="73EA5AB7">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确认收到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修改的时间</w:t>
            </w:r>
          </w:p>
        </w:tc>
        <w:tc>
          <w:tcPr>
            <w:tcW w:w="6521" w:type="dxa"/>
            <w:noWrap w:val="0"/>
            <w:vAlign w:val="center"/>
          </w:tcPr>
          <w:p w14:paraId="708E2EC0">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在收到相应修改文件后</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小时内</w:t>
            </w:r>
          </w:p>
        </w:tc>
      </w:tr>
      <w:tr w14:paraId="0E84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67846E70">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p>
        </w:tc>
        <w:tc>
          <w:tcPr>
            <w:tcW w:w="2400" w:type="dxa"/>
            <w:gridSpan w:val="2"/>
            <w:noWrap w:val="0"/>
            <w:vAlign w:val="center"/>
          </w:tcPr>
          <w:p w14:paraId="6FDE0925">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的其他材料</w:t>
            </w:r>
          </w:p>
        </w:tc>
        <w:tc>
          <w:tcPr>
            <w:tcW w:w="6521" w:type="dxa"/>
            <w:noWrap w:val="0"/>
            <w:vAlign w:val="center"/>
          </w:tcPr>
          <w:p w14:paraId="42B42305">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bookmarkStart w:id="23" w:name="EB0f0a7c7fa3004da496e8cb1e61d8bc4c"/>
            <w:r>
              <w:rPr>
                <w:rFonts w:hint="eastAsia" w:ascii="宋体" w:hAnsi="宋体" w:eastAsia="宋体" w:cs="宋体"/>
                <w:color w:val="auto"/>
                <w:sz w:val="24"/>
                <w:szCs w:val="24"/>
                <w:highlight w:val="none"/>
              </w:rPr>
              <w:t>投标人下列资质证明文件</w:t>
            </w:r>
            <w:r>
              <w:rPr>
                <w:rFonts w:hint="eastAsia" w:ascii="宋体" w:hAnsi="宋体" w:eastAsia="宋体" w:cs="宋体"/>
                <w:color w:val="auto"/>
                <w:sz w:val="24"/>
                <w:szCs w:val="24"/>
                <w:highlight w:val="none"/>
                <w:lang w:eastAsia="zh-CN"/>
              </w:rPr>
              <w:t>扫描件上传</w:t>
            </w:r>
            <w:r>
              <w:rPr>
                <w:rFonts w:hint="eastAsia" w:ascii="宋体" w:hAnsi="宋体" w:eastAsia="宋体" w:cs="宋体"/>
                <w:color w:val="auto"/>
                <w:sz w:val="24"/>
                <w:szCs w:val="24"/>
                <w:highlight w:val="none"/>
              </w:rPr>
              <w:t>：</w:t>
            </w:r>
          </w:p>
          <w:p w14:paraId="29E72C5E">
            <w:pPr>
              <w:keepNext w:val="0"/>
              <w:keepLines w:val="0"/>
              <w:pageBreakBefore w:val="0"/>
              <w:numPr>
                <w:ilvl w:val="0"/>
                <w:numId w:val="4"/>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企业营业执照副本；</w:t>
            </w:r>
          </w:p>
          <w:p w14:paraId="6912C4A0">
            <w:pPr>
              <w:keepNext w:val="0"/>
              <w:keepLines w:val="0"/>
              <w:pageBreakBefore w:val="0"/>
              <w:numPr>
                <w:ilvl w:val="0"/>
                <w:numId w:val="4"/>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企业资质证书副本（持有新版资质证书的投标人可提供与新版资质证书副本同样大小并加盖投标单位公章（鲜章）的复印件，复印件与原件效力等同）；</w:t>
            </w:r>
          </w:p>
          <w:p w14:paraId="309C8020">
            <w:pPr>
              <w:keepNext w:val="0"/>
              <w:keepLines w:val="0"/>
              <w:pageBreakBefore w:val="0"/>
              <w:numPr>
                <w:ilvl w:val="0"/>
                <w:numId w:val="4"/>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项目经理建造师注册证书及《安全生产考核合格证书》；</w:t>
            </w:r>
          </w:p>
          <w:p w14:paraId="34163C8F">
            <w:pPr>
              <w:keepNext w:val="0"/>
              <w:keepLines w:val="0"/>
              <w:pageBreakBefore w:val="0"/>
              <w:numPr>
                <w:ilvl w:val="0"/>
                <w:numId w:val="4"/>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技术负责人职称证书；</w:t>
            </w:r>
          </w:p>
          <w:p w14:paraId="47F4B3B3">
            <w:pPr>
              <w:keepNext w:val="0"/>
              <w:keepLines w:val="0"/>
              <w:pageBreakBefore w:val="0"/>
              <w:numPr>
                <w:ilvl w:val="0"/>
                <w:numId w:val="4"/>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安全生产许可证副本；</w:t>
            </w:r>
          </w:p>
          <w:p w14:paraId="5E45F8BF">
            <w:pPr>
              <w:keepNext w:val="0"/>
              <w:keepLines w:val="0"/>
              <w:pageBreakBefore w:val="0"/>
              <w:numPr>
                <w:ilvl w:val="0"/>
                <w:numId w:val="4"/>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企业</w:t>
            </w:r>
            <w:r>
              <w:rPr>
                <w:rFonts w:hint="eastAsia" w:ascii="宋体" w:hAnsi="宋体" w:cs="宋体"/>
                <w:color w:val="auto"/>
                <w:sz w:val="24"/>
                <w:szCs w:val="24"/>
                <w:highlight w:val="none"/>
                <w:lang w:val="en-US" w:eastAsia="zh-CN"/>
              </w:rPr>
              <w:t>近年</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2022年至今</w:t>
            </w:r>
            <w:r>
              <w:rPr>
                <w:rFonts w:hint="eastAsia" w:ascii="宋体" w:hAnsi="宋体" w:eastAsia="宋体" w:cs="宋体"/>
                <w:color w:val="auto"/>
                <w:sz w:val="24"/>
                <w:szCs w:val="24"/>
                <w:highlight w:val="none"/>
                <w:lang w:eastAsia="zh-CN"/>
              </w:rPr>
              <w:t>）类似工程业绩证明文件（中标通知书或合同协议书或竣工验收报告）（如有）</w:t>
            </w:r>
            <w:r>
              <w:rPr>
                <w:rFonts w:hint="eastAsia" w:ascii="宋体" w:hAnsi="宋体" w:eastAsia="宋体" w:cs="宋体"/>
                <w:color w:val="auto"/>
                <w:sz w:val="24"/>
                <w:szCs w:val="24"/>
                <w:highlight w:val="none"/>
              </w:rPr>
              <w:t>；</w:t>
            </w:r>
          </w:p>
          <w:p w14:paraId="321ADBF5">
            <w:pPr>
              <w:keepNext w:val="0"/>
              <w:keepLines w:val="0"/>
              <w:pageBreakBefore w:val="0"/>
              <w:numPr>
                <w:ilvl w:val="0"/>
                <w:numId w:val="4"/>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近三年</w:t>
            </w:r>
            <w:r>
              <w:rPr>
                <w:rFonts w:hint="eastAsia" w:ascii="宋体" w:hAnsi="宋体" w:eastAsia="宋体" w:cs="宋体"/>
                <w:color w:val="auto"/>
                <w:kern w:val="2"/>
                <w:sz w:val="24"/>
                <w:szCs w:val="24"/>
                <w:highlight w:val="none"/>
                <w:lang w:val="zh-CN" w:eastAsia="zh-CN"/>
              </w:rPr>
              <w:t>（</w:t>
            </w:r>
            <w:r>
              <w:rPr>
                <w:rFonts w:hint="eastAsia" w:ascii="宋体" w:hAnsi="宋体" w:cs="宋体"/>
                <w:color w:val="auto"/>
                <w:kern w:val="2"/>
                <w:sz w:val="24"/>
                <w:szCs w:val="24"/>
                <w:highlight w:val="none"/>
                <w:lang w:val="zh-CN" w:eastAsia="zh-CN"/>
              </w:rPr>
              <w:t>2021年、2022年、2023年</w:t>
            </w:r>
            <w:r>
              <w:rPr>
                <w:rFonts w:hint="eastAsia" w:ascii="宋体" w:hAnsi="宋体" w:eastAsia="宋体" w:cs="宋体"/>
                <w:color w:val="auto"/>
                <w:kern w:val="2"/>
                <w:sz w:val="24"/>
                <w:szCs w:val="24"/>
                <w:highlight w:val="none"/>
                <w:lang w:val="zh-CN" w:eastAsia="zh-CN"/>
              </w:rPr>
              <w:t>）</w:t>
            </w:r>
            <w:r>
              <w:rPr>
                <w:rFonts w:hint="eastAsia" w:ascii="宋体" w:hAnsi="宋体" w:eastAsia="宋体" w:cs="宋体"/>
                <w:color w:val="auto"/>
                <w:sz w:val="24"/>
                <w:szCs w:val="24"/>
                <w:highlight w:val="none"/>
              </w:rPr>
              <w:t>财务审计报告</w:t>
            </w:r>
            <w:r>
              <w:rPr>
                <w:rFonts w:hint="eastAsia" w:ascii="宋体" w:hAnsi="宋体" w:eastAsia="宋体" w:cs="宋体"/>
                <w:color w:val="auto"/>
                <w:sz w:val="24"/>
                <w:szCs w:val="24"/>
                <w:highlight w:val="none"/>
                <w:lang w:eastAsia="zh-CN"/>
              </w:rPr>
              <w:t>或财务报表</w:t>
            </w:r>
            <w:r>
              <w:rPr>
                <w:rFonts w:hint="eastAsia" w:ascii="宋体" w:hAnsi="宋体" w:eastAsia="宋体" w:cs="宋体"/>
                <w:color w:val="auto"/>
                <w:sz w:val="24"/>
                <w:szCs w:val="24"/>
                <w:highlight w:val="none"/>
                <w:lang w:val="zh-CN" w:eastAsia="zh-CN"/>
              </w:rPr>
              <w:t>（新成立公司提供现有年限即可）</w:t>
            </w:r>
            <w:r>
              <w:rPr>
                <w:rFonts w:hint="eastAsia" w:ascii="宋体" w:hAnsi="宋体" w:eastAsia="宋体" w:cs="宋体"/>
                <w:color w:val="auto"/>
                <w:sz w:val="24"/>
                <w:szCs w:val="24"/>
                <w:highlight w:val="none"/>
                <w:lang w:eastAsia="zh-CN"/>
              </w:rPr>
              <w:t>；</w:t>
            </w:r>
          </w:p>
          <w:p w14:paraId="632EED83">
            <w:pPr>
              <w:keepNext w:val="0"/>
              <w:keepLines w:val="0"/>
              <w:pageBreakBefore w:val="0"/>
              <w:numPr>
                <w:ilvl w:val="0"/>
                <w:numId w:val="4"/>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eastAsia="zh-CN"/>
              </w:rPr>
              <w:t>施工员、质量员、专职安全员、材料员（如有）、测量员（如有）、资料员（如有）、劳务员（如有）、标准员（如有）岗位证书</w:t>
            </w:r>
            <w:r>
              <w:rPr>
                <w:rFonts w:hint="eastAsia" w:ascii="宋体" w:hAnsi="宋体" w:eastAsia="宋体" w:cs="宋体"/>
                <w:color w:val="auto"/>
                <w:sz w:val="24"/>
                <w:szCs w:val="24"/>
                <w:highlight w:val="none"/>
              </w:rPr>
              <w:t>；</w:t>
            </w:r>
          </w:p>
          <w:p w14:paraId="2946AE10">
            <w:pPr>
              <w:keepNext w:val="0"/>
              <w:keepLines w:val="0"/>
              <w:pageBreakBefore w:val="0"/>
              <w:numPr>
                <w:ilvl w:val="0"/>
                <w:numId w:val="4"/>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项目管理机构人员上一年度或近期缴纳社会保险证明材料</w:t>
            </w:r>
            <w:r>
              <w:rPr>
                <w:rFonts w:hint="eastAsia" w:ascii="宋体" w:hAnsi="宋体" w:eastAsia="宋体" w:cs="宋体"/>
                <w:color w:val="auto"/>
                <w:kern w:val="2"/>
                <w:sz w:val="24"/>
                <w:szCs w:val="24"/>
                <w:highlight w:val="none"/>
                <w:lang w:eastAsia="zh-CN"/>
              </w:rPr>
              <w:t>；</w:t>
            </w:r>
          </w:p>
          <w:p w14:paraId="2A3F2424">
            <w:pPr>
              <w:keepNext w:val="0"/>
              <w:keepLines w:val="0"/>
              <w:pageBreakBefore w:val="0"/>
              <w:numPr>
                <w:ilvl w:val="0"/>
                <w:numId w:val="4"/>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投标保证金汇款凭证；</w:t>
            </w:r>
          </w:p>
          <w:p w14:paraId="7EFB665A">
            <w:pPr>
              <w:keepNext w:val="0"/>
              <w:keepLines w:val="0"/>
              <w:pageBreakBefore w:val="0"/>
              <w:numPr>
                <w:ilvl w:val="0"/>
                <w:numId w:val="4"/>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文件要求的其他</w:t>
            </w:r>
            <w:r>
              <w:rPr>
                <w:rFonts w:hint="eastAsia" w:ascii="宋体" w:hAnsi="宋体" w:eastAsia="宋体" w:cs="宋体"/>
                <w:color w:val="auto"/>
                <w:sz w:val="24"/>
                <w:szCs w:val="24"/>
                <w:highlight w:val="none"/>
                <w:lang w:eastAsia="zh-CN"/>
              </w:rPr>
              <w:t>资料</w:t>
            </w:r>
            <w:bookmarkEnd w:id="23"/>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tc>
      </w:tr>
      <w:tr w14:paraId="3CB5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09AE0C2">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2400" w:type="dxa"/>
            <w:gridSpan w:val="2"/>
            <w:noWrap w:val="0"/>
            <w:vAlign w:val="center"/>
          </w:tcPr>
          <w:p w14:paraId="519DBBA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521" w:type="dxa"/>
            <w:noWrap w:val="0"/>
            <w:vAlign w:val="center"/>
          </w:tcPr>
          <w:p w14:paraId="1B6088E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天</w:t>
            </w:r>
          </w:p>
        </w:tc>
      </w:tr>
      <w:tr w14:paraId="52F9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6479FA52">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p>
        </w:tc>
        <w:tc>
          <w:tcPr>
            <w:tcW w:w="2400" w:type="dxa"/>
            <w:gridSpan w:val="2"/>
            <w:noWrap w:val="0"/>
            <w:vAlign w:val="center"/>
          </w:tcPr>
          <w:p w14:paraId="0C91C80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6521" w:type="dxa"/>
            <w:noWrap w:val="0"/>
            <w:vAlign w:val="center"/>
          </w:tcPr>
          <w:p w14:paraId="772857DD">
            <w:pPr>
              <w:keepNext w:val="0"/>
              <w:keepLines w:val="0"/>
              <w:pageBreakBefore w:val="0"/>
              <w:widowControl w:val="0"/>
              <w:suppressLineNumbers w:val="0"/>
              <w:kinsoku/>
              <w:wordWrap/>
              <w:overflowPunct/>
              <w:topLinePunct w:val="0"/>
              <w:bidi w:val="0"/>
              <w:snapToGrid w:val="0"/>
              <w:spacing w:beforeAutospacing="0" w:afterAutospacing="0" w:line="360" w:lineRule="auto"/>
              <w:ind w:left="0" w:leftChars="0" w:right="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lang w:val="zh-CN"/>
              </w:rPr>
              <w:t>投</w:t>
            </w:r>
            <w:r>
              <w:rPr>
                <w:rFonts w:hint="eastAsia" w:ascii="宋体" w:hAnsi="宋体" w:eastAsia="宋体" w:cs="宋体"/>
                <w:b/>
                <w:bCs/>
                <w:color w:val="auto"/>
                <w:kern w:val="2"/>
                <w:sz w:val="24"/>
                <w:szCs w:val="24"/>
                <w:highlight w:val="none"/>
              </w:rPr>
              <w:t>标保证金的形式：</w:t>
            </w:r>
            <w:bookmarkStart w:id="24" w:name="EB8f897a1931a64a5d88e4d10dd9b71d7c"/>
            <w:bookmarkEnd w:id="24"/>
            <w:r>
              <w:rPr>
                <w:rFonts w:hint="eastAsia" w:ascii="宋体" w:hAnsi="宋体" w:eastAsia="宋体" w:cs="宋体"/>
                <w:sz w:val="24"/>
                <w:szCs w:val="24"/>
                <w:highlight w:val="none"/>
              </w:rPr>
              <w:t>支票、汇票、本票或者金融机构、担保机构出具的保函等非现金形式。</w:t>
            </w:r>
          </w:p>
          <w:p w14:paraId="1829889E">
            <w:pPr>
              <w:keepNext w:val="0"/>
              <w:keepLines w:val="0"/>
              <w:pageBreakBefore w:val="0"/>
              <w:widowControl w:val="0"/>
              <w:suppressLineNumbers w:val="0"/>
              <w:kinsoku/>
              <w:wordWrap/>
              <w:overflowPunct/>
              <w:topLinePunct w:val="0"/>
              <w:bidi w:val="0"/>
              <w:snapToGrid w:val="0"/>
              <w:spacing w:beforeAutospacing="0" w:afterAutospacing="0" w:line="360" w:lineRule="auto"/>
              <w:ind w:left="0" w:leftChars="0" w:right="0" w:firstLine="0" w:firstLineChars="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投标保证金的金额：</w:t>
            </w:r>
            <w:bookmarkStart w:id="25" w:name="EBf544799689bc4e63b1d44792d8d7ec45"/>
            <w:bookmarkEnd w:id="25"/>
          </w:p>
          <w:p w14:paraId="36460660">
            <w:pPr>
              <w:keepNext w:val="0"/>
              <w:keepLines w:val="0"/>
              <w:pageBreakBefore w:val="0"/>
              <w:widowControl w:val="0"/>
              <w:suppressLineNumbers w:val="0"/>
              <w:kinsoku/>
              <w:wordWrap/>
              <w:overflowPunct/>
              <w:topLinePunct w:val="0"/>
              <w:bidi w:val="0"/>
              <w:snapToGrid w:val="0"/>
              <w:spacing w:beforeAutospacing="0" w:afterAutospacing="0" w:line="360" w:lineRule="auto"/>
              <w:ind w:left="0" w:leftChars="0" w:right="0" w:firstLine="0" w:firstLineChars="0"/>
              <w:textAlignment w:val="auto"/>
              <w:rPr>
                <w:rFonts w:hint="eastAsia" w:ascii="宋体" w:hAnsi="宋体" w:eastAsia="宋体" w:cs="宋体"/>
                <w:color w:val="auto"/>
                <w:kern w:val="2"/>
                <w:sz w:val="24"/>
                <w:szCs w:val="24"/>
                <w:highlight w:val="none"/>
                <w:lang w:val="en-US" w:eastAsia="zh-CN"/>
              </w:rPr>
            </w:pPr>
            <w:r>
              <w:rPr>
                <w:rFonts w:hint="eastAsia" w:asciiTheme="minorEastAsia" w:hAnsiTheme="minorEastAsia" w:eastAsiaTheme="minorEastAsia" w:cstheme="minorEastAsia"/>
                <w:color w:val="000000"/>
                <w:kern w:val="2"/>
                <w:sz w:val="24"/>
                <w:szCs w:val="24"/>
                <w:highlight w:val="none"/>
                <w:lang w:val="en-US" w:eastAsia="zh-CN" w:bidi="ar"/>
              </w:rPr>
              <w:t>人民</w:t>
            </w:r>
            <w:r>
              <w:rPr>
                <w:rFonts w:hint="eastAsia" w:asciiTheme="minorEastAsia" w:hAnsiTheme="minorEastAsia" w:eastAsiaTheme="minorEastAsia" w:cstheme="minorEastAsia"/>
                <w:kern w:val="2"/>
                <w:sz w:val="24"/>
                <w:szCs w:val="24"/>
                <w:highlight w:val="none"/>
                <w:lang w:val="en-US" w:eastAsia="zh-CN" w:bidi="ar"/>
              </w:rPr>
              <w:t>币</w:t>
            </w:r>
            <w:r>
              <w:rPr>
                <w:rFonts w:hint="eastAsia" w:ascii="宋体" w:hAnsi="宋体" w:cs="宋体"/>
                <w:b w:val="0"/>
                <w:bCs w:val="0"/>
                <w:color w:val="auto"/>
                <w:kern w:val="0"/>
                <w:sz w:val="24"/>
                <w:szCs w:val="24"/>
                <w:highlight w:val="none"/>
                <w:lang w:val="en-US" w:eastAsia="zh-CN"/>
              </w:rPr>
              <w:t>壹万肆仟叁佰壹拾</w:t>
            </w:r>
            <w:r>
              <w:rPr>
                <w:rFonts w:hint="eastAsia" w:ascii="宋体" w:hAnsi="宋体" w:eastAsia="宋体" w:cs="宋体"/>
                <w:b w:val="0"/>
                <w:bCs w:val="0"/>
                <w:color w:val="auto"/>
                <w:kern w:val="0"/>
                <w:sz w:val="24"/>
                <w:szCs w:val="24"/>
                <w:highlight w:val="none"/>
                <w:lang w:val="en-US" w:eastAsia="zh-CN"/>
              </w:rPr>
              <w:t>元整</w:t>
            </w:r>
            <w:r>
              <w:rPr>
                <w:rFonts w:hint="eastAsia" w:asciiTheme="minorEastAsia" w:hAnsiTheme="minorEastAsia" w:eastAsiaTheme="minorEastAsia" w:cstheme="minorEastAsia"/>
                <w:color w:val="000000"/>
                <w:kern w:val="2"/>
                <w:sz w:val="24"/>
                <w:szCs w:val="24"/>
                <w:highlight w:val="none"/>
                <w:lang w:val="en-US" w:eastAsia="zh-CN" w:bidi="ar"/>
              </w:rPr>
              <w:t>（</w:t>
            </w: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color w:val="000000"/>
                <w:kern w:val="2"/>
                <w:sz w:val="24"/>
                <w:szCs w:val="24"/>
                <w:highlight w:val="none"/>
                <w:lang w:val="en-US" w:eastAsia="zh-CN" w:bidi="ar"/>
              </w:rPr>
              <w:t>14,310.00）</w:t>
            </w:r>
            <w:r>
              <w:rPr>
                <w:rFonts w:hint="eastAsia" w:ascii="宋体" w:hAnsi="宋体" w:cs="宋体"/>
                <w:b w:val="0"/>
                <w:bCs w:val="0"/>
                <w:color w:val="auto"/>
                <w:kern w:val="2"/>
                <w:sz w:val="24"/>
                <w:szCs w:val="24"/>
                <w:highlight w:val="none"/>
                <w:lang w:val="en-US" w:eastAsia="zh-CN" w:bidi="ar-SA"/>
              </w:rPr>
              <w:t>。</w:t>
            </w:r>
          </w:p>
          <w:p w14:paraId="454CCD0F">
            <w:pPr>
              <w:keepNext w:val="0"/>
              <w:keepLines w:val="0"/>
              <w:pageBreakBefore w:val="0"/>
              <w:widowControl w:val="0"/>
              <w:suppressLineNumbers w:val="0"/>
              <w:kinsoku/>
              <w:wordWrap/>
              <w:overflowPunct/>
              <w:topLinePunct w:val="0"/>
              <w:bidi w:val="0"/>
              <w:snapToGrid w:val="0"/>
              <w:spacing w:beforeAutospacing="0" w:afterAutospacing="0" w:line="360" w:lineRule="auto"/>
              <w:ind w:left="0" w:leftChars="0" w:right="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b/>
                <w:bCs/>
                <w:color w:val="auto"/>
                <w:kern w:val="2"/>
                <w:sz w:val="24"/>
                <w:szCs w:val="24"/>
                <w:highlight w:val="none"/>
                <w:lang w:val="zh-CN"/>
              </w:rPr>
              <w:t>投标保证金缴纳日期</w:t>
            </w:r>
            <w:r>
              <w:rPr>
                <w:rFonts w:hint="eastAsia" w:ascii="宋体" w:hAnsi="宋体" w:eastAsia="宋体" w:cs="宋体"/>
                <w:b/>
                <w:bCs/>
                <w:color w:val="auto"/>
                <w:kern w:val="2"/>
                <w:sz w:val="24"/>
                <w:szCs w:val="24"/>
                <w:highlight w:val="none"/>
              </w:rPr>
              <w:t>：</w:t>
            </w:r>
            <w:bookmarkStart w:id="26" w:name="EB79319d0e8abe4d12b5c52fbd068b4c5a"/>
            <w:bookmarkEnd w:id="26"/>
            <w:r>
              <w:rPr>
                <w:rFonts w:hint="eastAsia" w:ascii="宋体" w:hAnsi="宋体" w:eastAsia="宋体" w:cs="宋体"/>
                <w:color w:val="000000"/>
                <w:sz w:val="24"/>
                <w:szCs w:val="24"/>
                <w:highlight w:val="none"/>
              </w:rPr>
              <w:t>投标人须在投标截止时间日期前将投标保证金存入</w:t>
            </w:r>
            <w:r>
              <w:rPr>
                <w:rFonts w:hint="eastAsia" w:ascii="宋体" w:hAnsi="宋体" w:eastAsia="宋体" w:cs="宋体"/>
                <w:color w:val="000000"/>
                <w:sz w:val="24"/>
                <w:szCs w:val="24"/>
                <w:highlight w:val="none"/>
                <w:lang w:eastAsia="zh-CN"/>
              </w:rPr>
              <w:t>采购</w:t>
            </w:r>
            <w:r>
              <w:rPr>
                <w:rFonts w:hint="eastAsia" w:ascii="宋体" w:hAnsi="宋体" w:eastAsia="宋体" w:cs="宋体"/>
                <w:color w:val="000000"/>
                <w:sz w:val="24"/>
                <w:szCs w:val="24"/>
                <w:highlight w:val="none"/>
              </w:rPr>
              <w:t>代理机构指定账户，以到账时间为准。</w:t>
            </w:r>
          </w:p>
          <w:p w14:paraId="5A4F66F3">
            <w:pPr>
              <w:keepNext w:val="0"/>
              <w:keepLines w:val="0"/>
              <w:pageBreakBefore w:val="0"/>
              <w:widowControl w:val="0"/>
              <w:suppressLineNumbers w:val="0"/>
              <w:kinsoku/>
              <w:wordWrap/>
              <w:overflowPunct/>
              <w:topLinePunct w:val="0"/>
              <w:bidi w:val="0"/>
              <w:snapToGrid w:val="0"/>
              <w:spacing w:beforeAutospacing="0" w:afterAutospacing="0" w:line="360" w:lineRule="auto"/>
              <w:ind w:left="0" w:leftChars="0" w:right="0" w:firstLine="0" w:firstLineChars="0"/>
              <w:textAlignment w:val="auto"/>
              <w:rPr>
                <w:rFonts w:hint="eastAsia" w:ascii="宋体" w:hAnsi="宋体" w:cs="宋体"/>
                <w:b w:val="0"/>
                <w:bCs w:val="0"/>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收款单位:</w:t>
            </w:r>
            <w:r>
              <w:rPr>
                <w:rFonts w:hint="eastAsia" w:ascii="宋体" w:hAnsi="宋体" w:eastAsia="宋体" w:cs="宋体"/>
                <w:b w:val="0"/>
                <w:bCs w:val="0"/>
                <w:color w:val="auto"/>
                <w:kern w:val="2"/>
                <w:sz w:val="24"/>
                <w:szCs w:val="24"/>
                <w:highlight w:val="none"/>
                <w:lang w:val="en-US" w:eastAsia="zh-CN"/>
              </w:rPr>
              <w:t>中亚众联国际项目管理有限公司</w:t>
            </w:r>
            <w:r>
              <w:rPr>
                <w:rFonts w:hint="eastAsia" w:ascii="宋体" w:hAnsi="宋体" w:cs="宋体"/>
                <w:b w:val="0"/>
                <w:bCs w:val="0"/>
                <w:color w:val="auto"/>
                <w:kern w:val="2"/>
                <w:sz w:val="24"/>
                <w:szCs w:val="24"/>
                <w:highlight w:val="none"/>
                <w:lang w:val="en-US" w:eastAsia="zh-CN"/>
              </w:rPr>
              <w:t>。</w:t>
            </w:r>
          </w:p>
          <w:p w14:paraId="5ACAB210">
            <w:pPr>
              <w:keepNext w:val="0"/>
              <w:keepLines w:val="0"/>
              <w:pageBreakBefore w:val="0"/>
              <w:widowControl w:val="0"/>
              <w:suppressLineNumbers w:val="0"/>
              <w:kinsoku/>
              <w:wordWrap/>
              <w:overflowPunct/>
              <w:topLinePunct w:val="0"/>
              <w:bidi w:val="0"/>
              <w:snapToGrid w:val="0"/>
              <w:spacing w:beforeAutospacing="0" w:afterAutospacing="0" w:line="360" w:lineRule="auto"/>
              <w:ind w:left="0" w:leftChars="0" w:right="0" w:firstLine="0" w:firstLineChars="0"/>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 xml:space="preserve">开户行: </w:t>
            </w:r>
            <w:r>
              <w:rPr>
                <w:rFonts w:hint="eastAsia" w:ascii="宋体" w:hAnsi="宋体" w:eastAsia="宋体" w:cs="宋体"/>
                <w:b w:val="0"/>
                <w:bCs w:val="0"/>
                <w:color w:val="auto"/>
                <w:kern w:val="2"/>
                <w:sz w:val="24"/>
                <w:szCs w:val="24"/>
                <w:highlight w:val="none"/>
                <w:lang w:val="en-US" w:eastAsia="zh-CN"/>
              </w:rPr>
              <w:t>吉林环城农村商业银行股份有限公司政务服务中心支行</w:t>
            </w:r>
            <w:r>
              <w:rPr>
                <w:rFonts w:hint="eastAsia" w:ascii="宋体" w:hAnsi="宋体" w:eastAsia="宋体" w:cs="宋体"/>
                <w:b/>
                <w:bCs/>
                <w:color w:val="auto"/>
                <w:kern w:val="2"/>
                <w:sz w:val="24"/>
                <w:szCs w:val="24"/>
                <w:highlight w:val="none"/>
                <w:lang w:val="en-US" w:eastAsia="zh-CN"/>
              </w:rPr>
              <w:t>。</w:t>
            </w:r>
          </w:p>
          <w:p w14:paraId="6C8050BC">
            <w:pPr>
              <w:keepNext w:val="0"/>
              <w:keepLines w:val="0"/>
              <w:pageBreakBefore w:val="0"/>
              <w:widowControl w:val="0"/>
              <w:suppressLineNumbers w:val="0"/>
              <w:kinsoku/>
              <w:wordWrap/>
              <w:overflowPunct/>
              <w:topLinePunct w:val="0"/>
              <w:bidi w:val="0"/>
              <w:snapToGrid w:val="0"/>
              <w:spacing w:beforeAutospacing="0" w:afterAutospacing="0" w:line="360" w:lineRule="auto"/>
              <w:ind w:left="0" w:leftChars="0" w:right="0" w:firstLine="0" w:firstLineChars="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帐号:</w:t>
            </w:r>
            <w:r>
              <w:rPr>
                <w:rFonts w:hint="eastAsia" w:ascii="宋体" w:hAnsi="宋体" w:eastAsia="宋体" w:cs="宋体"/>
                <w:b w:val="0"/>
                <w:bCs w:val="0"/>
                <w:color w:val="auto"/>
                <w:kern w:val="2"/>
                <w:sz w:val="24"/>
                <w:szCs w:val="24"/>
                <w:highlight w:val="none"/>
                <w:lang w:val="en-US" w:eastAsia="zh-CN"/>
              </w:rPr>
              <w:t>0720 6220 1101 5200 0039 18</w:t>
            </w:r>
            <w:r>
              <w:rPr>
                <w:rFonts w:hint="eastAsia" w:asciiTheme="minorEastAsia" w:hAnsiTheme="minorEastAsia" w:eastAsiaTheme="minorEastAsia" w:cstheme="minorEastAsia"/>
                <w:color w:val="auto"/>
                <w:sz w:val="24"/>
                <w:szCs w:val="24"/>
                <w:highlight w:val="none"/>
              </w:rPr>
              <w:t>。</w:t>
            </w:r>
          </w:p>
          <w:p w14:paraId="4EFE8E0E">
            <w:pPr>
              <w:keepNext w:val="0"/>
              <w:keepLines w:val="0"/>
              <w:pageBreakBefore w:val="0"/>
              <w:kinsoku/>
              <w:wordWrap/>
              <w:topLinePunct w:val="0"/>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5E05972">
            <w:pPr>
              <w:keepNext w:val="0"/>
              <w:keepLines w:val="0"/>
              <w:pageBreakBefore w:val="0"/>
              <w:kinsoku/>
              <w:wordWrap/>
              <w:topLinePunct w:val="0"/>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、投标人应确保此笔款项在投标保证金递交截止时间前到达我公司账户，投标保证金交付时间以保证金到帐时间为准。</w:t>
            </w:r>
          </w:p>
          <w:p w14:paraId="3EA0B7D0">
            <w:pPr>
              <w:keepNext w:val="0"/>
              <w:keepLines w:val="0"/>
              <w:pageBreakBefore w:val="0"/>
              <w:kinsoku/>
              <w:wordWrap/>
              <w:topLinePunct w:val="0"/>
              <w:autoSpaceDE w:val="0"/>
              <w:autoSpaceDN w:val="0"/>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投标保证金是投标文件的组成部分，开标前未按以上相关要求提交投标保证金的投标单位，视为自愿放弃投标，其投标无效，初步评审不通过，不再进入详细评审，一切后果由投标单位自行承担。</w:t>
            </w:r>
          </w:p>
          <w:p w14:paraId="56BE632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注：各投标单位应在汇款时认真核对收款单位、开户行名称、账号准确无误，确保保证金按时到账，否则后果自负</w:t>
            </w:r>
            <w:r>
              <w:rPr>
                <w:rFonts w:hint="eastAsia" w:ascii="宋体" w:hAnsi="宋体" w:eastAsia="宋体" w:cs="宋体"/>
                <w:bCs/>
                <w:sz w:val="24"/>
                <w:szCs w:val="24"/>
                <w:highlight w:val="none"/>
              </w:rPr>
              <w:t>。</w:t>
            </w:r>
          </w:p>
        </w:tc>
      </w:tr>
      <w:tr w14:paraId="6EDD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488BBD0">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w:t>
            </w:r>
          </w:p>
        </w:tc>
        <w:tc>
          <w:tcPr>
            <w:tcW w:w="2400" w:type="dxa"/>
            <w:gridSpan w:val="2"/>
            <w:noWrap w:val="0"/>
            <w:vAlign w:val="center"/>
          </w:tcPr>
          <w:p w14:paraId="343A46A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近年财务状况的年份要求</w:t>
            </w:r>
          </w:p>
        </w:tc>
        <w:tc>
          <w:tcPr>
            <w:tcW w:w="6521" w:type="dxa"/>
            <w:noWrap w:val="0"/>
            <w:vAlign w:val="center"/>
          </w:tcPr>
          <w:p w14:paraId="01C5E9B5">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20</w:t>
            </w:r>
            <w:r>
              <w:rPr>
                <w:rFonts w:hint="eastAsia" w:ascii="宋体" w:hAnsi="宋体" w:cs="宋体"/>
                <w:color w:val="auto"/>
                <w:sz w:val="24"/>
                <w:szCs w:val="24"/>
                <w:highlight w:val="none"/>
                <w:u w:val="none"/>
                <w:lang w:val="en-US" w:eastAsia="zh-CN"/>
              </w:rPr>
              <w:t>21</w:t>
            </w:r>
            <w:r>
              <w:rPr>
                <w:rFonts w:hint="eastAsia" w:ascii="宋体" w:hAnsi="宋体" w:eastAsia="宋体" w:cs="宋体"/>
                <w:color w:val="auto"/>
                <w:sz w:val="24"/>
                <w:szCs w:val="24"/>
                <w:highlight w:val="none"/>
                <w:u w:val="none"/>
              </w:rPr>
              <w:t>-20</w:t>
            </w:r>
            <w:r>
              <w:rPr>
                <w:rFonts w:hint="eastAsia" w:ascii="宋体" w:hAnsi="宋体" w:eastAsia="宋体" w:cs="宋体"/>
                <w:color w:val="auto"/>
                <w:sz w:val="24"/>
                <w:szCs w:val="24"/>
                <w:highlight w:val="none"/>
                <w:u w:val="none"/>
                <w:lang w:val="en-US" w:eastAsia="zh-CN"/>
              </w:rPr>
              <w:t>2</w:t>
            </w:r>
            <w:r>
              <w:rPr>
                <w:rFonts w:hint="eastAsia" w:ascii="宋体" w:hAnsi="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年，指 20</w:t>
            </w:r>
            <w:r>
              <w:rPr>
                <w:rFonts w:hint="eastAsia" w:ascii="宋体" w:hAnsi="宋体" w:cs="宋体"/>
                <w:color w:val="auto"/>
                <w:sz w:val="24"/>
                <w:szCs w:val="24"/>
                <w:highlight w:val="none"/>
                <w:u w:val="none"/>
                <w:lang w:val="en-US" w:eastAsia="zh-CN"/>
              </w:rPr>
              <w:t>21</w:t>
            </w:r>
            <w:r>
              <w:rPr>
                <w:rFonts w:hint="eastAsia" w:ascii="宋体" w:hAnsi="宋体" w:eastAsia="宋体" w:cs="宋体"/>
                <w:color w:val="auto"/>
                <w:sz w:val="24"/>
                <w:szCs w:val="24"/>
                <w:highlight w:val="none"/>
                <w:u w:val="none"/>
              </w:rPr>
              <w:t>年1月1日起至20</w:t>
            </w:r>
            <w:r>
              <w:rPr>
                <w:rFonts w:hint="eastAsia" w:ascii="宋体" w:hAnsi="宋体" w:eastAsia="宋体" w:cs="宋体"/>
                <w:color w:val="auto"/>
                <w:sz w:val="24"/>
                <w:szCs w:val="24"/>
                <w:highlight w:val="none"/>
                <w:u w:val="none"/>
                <w:lang w:val="en-US" w:eastAsia="zh-CN"/>
              </w:rPr>
              <w:t>2</w:t>
            </w:r>
            <w:r>
              <w:rPr>
                <w:rFonts w:hint="eastAsia" w:ascii="宋体" w:hAnsi="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年12月31 日止。</w:t>
            </w:r>
          </w:p>
        </w:tc>
      </w:tr>
      <w:tr w14:paraId="259C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5C7F602E">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w:t>
            </w:r>
          </w:p>
        </w:tc>
        <w:tc>
          <w:tcPr>
            <w:tcW w:w="2400" w:type="dxa"/>
            <w:gridSpan w:val="2"/>
            <w:noWrap w:val="0"/>
            <w:vAlign w:val="center"/>
          </w:tcPr>
          <w:p w14:paraId="47194528">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近年完成的类似项目的年份要求</w:t>
            </w:r>
          </w:p>
        </w:tc>
        <w:tc>
          <w:tcPr>
            <w:tcW w:w="6521" w:type="dxa"/>
            <w:noWrap w:val="0"/>
            <w:vAlign w:val="center"/>
          </w:tcPr>
          <w:p w14:paraId="17FF9E12">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2</w:t>
            </w:r>
            <w:r>
              <w:rPr>
                <w:rFonts w:hint="eastAsia" w:ascii="宋体" w:hAnsi="宋体" w:cs="宋体"/>
                <w:color w:val="auto"/>
                <w:sz w:val="24"/>
                <w:szCs w:val="24"/>
                <w:highlight w:val="none"/>
                <w:u w:val="none"/>
                <w:lang w:val="en-US" w:eastAsia="zh-CN"/>
              </w:rPr>
              <w:t>022</w:t>
            </w:r>
            <w:r>
              <w:rPr>
                <w:rFonts w:hint="eastAsia" w:ascii="宋体" w:hAnsi="宋体" w:eastAsia="宋体" w:cs="宋体"/>
                <w:color w:val="auto"/>
                <w:sz w:val="24"/>
                <w:szCs w:val="24"/>
                <w:highlight w:val="none"/>
                <w:u w:val="none"/>
                <w:lang w:val="en-US" w:eastAsia="zh-CN"/>
              </w:rPr>
              <w:t>年</w:t>
            </w:r>
            <w:r>
              <w:rPr>
                <w:rFonts w:hint="eastAsia" w:ascii="宋体" w:hAnsi="宋体" w:cs="宋体"/>
                <w:color w:val="auto"/>
                <w:sz w:val="24"/>
                <w:szCs w:val="24"/>
                <w:highlight w:val="none"/>
                <w:u w:val="none"/>
                <w:lang w:val="en-US" w:eastAsia="zh-CN"/>
              </w:rPr>
              <w:t>至今</w:t>
            </w:r>
          </w:p>
        </w:tc>
      </w:tr>
      <w:tr w14:paraId="09BF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162" w:type="dxa"/>
            <w:gridSpan w:val="2"/>
            <w:noWrap w:val="0"/>
            <w:vAlign w:val="center"/>
          </w:tcPr>
          <w:p w14:paraId="4BA61476">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w:t>
            </w:r>
          </w:p>
        </w:tc>
        <w:tc>
          <w:tcPr>
            <w:tcW w:w="2400" w:type="dxa"/>
            <w:gridSpan w:val="2"/>
            <w:noWrap w:val="0"/>
            <w:vAlign w:val="center"/>
          </w:tcPr>
          <w:p w14:paraId="4D4B540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近年发生的诉讼及仲裁情况的年份要求</w:t>
            </w:r>
          </w:p>
        </w:tc>
        <w:tc>
          <w:tcPr>
            <w:tcW w:w="6521" w:type="dxa"/>
            <w:noWrap w:val="0"/>
            <w:vAlign w:val="center"/>
          </w:tcPr>
          <w:p w14:paraId="27B7BC1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20</w:t>
            </w:r>
            <w:r>
              <w:rPr>
                <w:rFonts w:hint="eastAsia" w:ascii="宋体" w:hAnsi="宋体" w:cs="宋体"/>
                <w:color w:val="auto"/>
                <w:sz w:val="24"/>
                <w:szCs w:val="24"/>
                <w:highlight w:val="none"/>
                <w:u w:val="none"/>
                <w:lang w:val="en-US" w:eastAsia="zh-CN"/>
              </w:rPr>
              <w:t>22</w:t>
            </w:r>
            <w:r>
              <w:rPr>
                <w:rFonts w:hint="eastAsia" w:ascii="宋体" w:hAnsi="宋体" w:eastAsia="宋体" w:cs="宋体"/>
                <w:color w:val="auto"/>
                <w:sz w:val="24"/>
                <w:szCs w:val="24"/>
                <w:highlight w:val="none"/>
                <w:u w:val="none"/>
                <w:lang w:val="en-US" w:eastAsia="zh-CN"/>
              </w:rPr>
              <w:t>年</w:t>
            </w:r>
            <w:r>
              <w:rPr>
                <w:rFonts w:hint="eastAsia" w:ascii="宋体" w:hAnsi="宋体" w:eastAsia="宋体" w:cs="宋体"/>
                <w:color w:val="auto"/>
                <w:sz w:val="24"/>
                <w:szCs w:val="24"/>
                <w:highlight w:val="none"/>
                <w:u w:val="none"/>
                <w:lang w:eastAsia="zh-CN"/>
              </w:rPr>
              <w:t>至今</w:t>
            </w:r>
          </w:p>
        </w:tc>
      </w:tr>
      <w:tr w14:paraId="03E4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363C2728">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2400" w:type="dxa"/>
            <w:gridSpan w:val="2"/>
            <w:noWrap w:val="0"/>
            <w:vAlign w:val="center"/>
          </w:tcPr>
          <w:p w14:paraId="2821D3E5">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是否允许递交备选投标方案</w:t>
            </w:r>
          </w:p>
        </w:tc>
        <w:tc>
          <w:tcPr>
            <w:tcW w:w="6521" w:type="dxa"/>
            <w:noWrap w:val="0"/>
            <w:vAlign w:val="center"/>
          </w:tcPr>
          <w:p w14:paraId="7BA73E20">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不允许</w:t>
            </w:r>
          </w:p>
        </w:tc>
      </w:tr>
      <w:tr w14:paraId="676A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8DDB6F0">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w:t>
            </w:r>
          </w:p>
        </w:tc>
        <w:tc>
          <w:tcPr>
            <w:tcW w:w="2400" w:type="dxa"/>
            <w:gridSpan w:val="2"/>
            <w:noWrap w:val="0"/>
            <w:vAlign w:val="center"/>
          </w:tcPr>
          <w:p w14:paraId="11021B10">
            <w:pPr>
              <w:keepNext w:val="0"/>
              <w:keepLines w:val="0"/>
              <w:pageBreakBefore w:val="0"/>
              <w:kinsoku/>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电子</w:t>
            </w:r>
            <w:r>
              <w:rPr>
                <w:rFonts w:hint="eastAsia" w:ascii="宋体" w:hAnsi="宋体" w:eastAsia="宋体" w:cs="宋体"/>
                <w:color w:val="auto"/>
                <w:sz w:val="24"/>
                <w:szCs w:val="24"/>
                <w:highlight w:val="none"/>
              </w:rPr>
              <w:t>签字和（或）</w:t>
            </w:r>
            <w:r>
              <w:rPr>
                <w:rFonts w:hint="eastAsia" w:ascii="宋体" w:hAnsi="宋体" w:eastAsia="宋体" w:cs="宋体"/>
                <w:color w:val="auto"/>
                <w:sz w:val="24"/>
                <w:szCs w:val="24"/>
                <w:highlight w:val="none"/>
                <w:lang w:eastAsia="zh-CN"/>
              </w:rPr>
              <w:t>盖电子</w:t>
            </w:r>
            <w:r>
              <w:rPr>
                <w:rFonts w:hint="eastAsia" w:ascii="宋体" w:hAnsi="宋体" w:eastAsia="宋体" w:cs="宋体"/>
                <w:color w:val="auto"/>
                <w:sz w:val="24"/>
                <w:szCs w:val="24"/>
                <w:highlight w:val="none"/>
              </w:rPr>
              <w:t>章要求</w:t>
            </w:r>
          </w:p>
        </w:tc>
        <w:tc>
          <w:tcPr>
            <w:tcW w:w="6521" w:type="dxa"/>
            <w:noWrap w:val="0"/>
            <w:vAlign w:val="center"/>
          </w:tcPr>
          <w:p w14:paraId="02F98EEA">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投标人根据电子</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文件在要求签字盖章处签字</w:t>
            </w:r>
            <w:r>
              <w:rPr>
                <w:rFonts w:hint="eastAsia" w:ascii="宋体" w:hAnsi="宋体" w:eastAsia="宋体" w:cs="宋体"/>
                <w:color w:val="auto"/>
                <w:sz w:val="24"/>
                <w:szCs w:val="24"/>
                <w:highlight w:val="none"/>
                <w:lang w:eastAsia="zh-CN"/>
              </w:rPr>
              <w:t>并</w:t>
            </w:r>
            <w:r>
              <w:rPr>
                <w:rFonts w:hint="eastAsia" w:ascii="宋体" w:hAnsi="宋体" w:eastAsia="宋体" w:cs="宋体"/>
                <w:color w:val="auto"/>
                <w:sz w:val="24"/>
                <w:szCs w:val="24"/>
                <w:highlight w:val="none"/>
              </w:rPr>
              <w:t>盖电子章。</w:t>
            </w:r>
          </w:p>
          <w:p w14:paraId="7E372AA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注：如被授权人等无法网上签字，须将此页打印签字后扫描上传至电子</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w:t>
            </w:r>
          </w:p>
        </w:tc>
      </w:tr>
      <w:tr w14:paraId="0930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35F57EB6">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400" w:type="dxa"/>
            <w:gridSpan w:val="2"/>
            <w:noWrap w:val="0"/>
            <w:vAlign w:val="center"/>
          </w:tcPr>
          <w:p w14:paraId="33CDD03C">
            <w:pPr>
              <w:pStyle w:val="38"/>
              <w:keepNext w:val="0"/>
              <w:keepLines w:val="0"/>
              <w:pageBreakBefore w:val="0"/>
              <w:widowControl w:val="0"/>
              <w:kinsoku/>
              <w:wordWrap/>
              <w:overflowPunct/>
              <w:topLinePunct w:val="0"/>
              <w:bidi w:val="0"/>
              <w:spacing w:line="360" w:lineRule="auto"/>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递交投标文件方式、地点</w:t>
            </w:r>
          </w:p>
        </w:tc>
        <w:tc>
          <w:tcPr>
            <w:tcW w:w="6521" w:type="dxa"/>
            <w:noWrap w:val="0"/>
            <w:vAlign w:val="center"/>
          </w:tcPr>
          <w:p w14:paraId="695BB1BE">
            <w:pPr>
              <w:pStyle w:val="38"/>
              <w:keepNext w:val="0"/>
              <w:keepLines w:val="0"/>
              <w:pageBreakBefore w:val="0"/>
              <w:widowControl w:val="0"/>
              <w:tabs>
                <w:tab w:val="left" w:pos="1890"/>
              </w:tabs>
              <w:kinsoku/>
              <w:wordWrap/>
              <w:overflowPunct/>
              <w:topLinePunct w:val="0"/>
              <w:bidi w:val="0"/>
              <w:spacing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1.响应文件递交的截止时间(投标截止时间，下同)</w:t>
            </w:r>
            <w:r>
              <w:rPr>
                <w:rFonts w:hint="eastAsia" w:ascii="宋体" w:hAnsi="宋体" w:eastAsia="宋体" w:cs="宋体"/>
                <w:kern w:val="2"/>
                <w:sz w:val="24"/>
                <w:szCs w:val="24"/>
                <w:highlight w:val="none"/>
                <w:vertAlign w:val="baseline"/>
                <w:lang w:eastAsia="zh-CN"/>
              </w:rPr>
              <w:t>2025年3月</w:t>
            </w:r>
            <w:r>
              <w:rPr>
                <w:rFonts w:hint="eastAsia" w:ascii="宋体" w:hAnsi="宋体" w:cs="宋体"/>
                <w:kern w:val="2"/>
                <w:sz w:val="24"/>
                <w:szCs w:val="24"/>
                <w:highlight w:val="none"/>
                <w:vertAlign w:val="baseline"/>
                <w:lang w:val="en-US" w:eastAsia="zh-CN"/>
              </w:rPr>
              <w:t>7</w:t>
            </w:r>
            <w:r>
              <w:rPr>
                <w:rFonts w:hint="eastAsia" w:ascii="宋体" w:hAnsi="宋体" w:eastAsia="宋体" w:cs="宋体"/>
                <w:kern w:val="2"/>
                <w:sz w:val="24"/>
                <w:szCs w:val="24"/>
                <w:highlight w:val="none"/>
                <w:vertAlign w:val="baseline"/>
                <w:lang w:eastAsia="zh-CN"/>
              </w:rPr>
              <w:t>日</w:t>
            </w:r>
            <w:r>
              <w:rPr>
                <w:rFonts w:hint="eastAsia" w:ascii="宋体" w:hAnsi="宋体" w:cs="宋体"/>
                <w:b w:val="0"/>
                <w:bCs w:val="0"/>
                <w:kern w:val="2"/>
                <w:sz w:val="24"/>
                <w:szCs w:val="24"/>
                <w:highlight w:val="none"/>
                <w:lang w:val="en-US" w:eastAsia="zh-CN"/>
              </w:rPr>
              <w:t>13时30</w:t>
            </w:r>
            <w:r>
              <w:rPr>
                <w:rFonts w:hint="eastAsia" w:ascii="宋体" w:hAnsi="宋体" w:eastAsia="宋体" w:cs="宋体"/>
                <w:b w:val="0"/>
                <w:bCs w:val="0"/>
                <w:kern w:val="2"/>
                <w:sz w:val="24"/>
                <w:szCs w:val="24"/>
                <w:highlight w:val="none"/>
                <w:lang w:val="en-US" w:eastAsia="zh-CN"/>
              </w:rPr>
              <w:t>分</w:t>
            </w:r>
            <w:r>
              <w:rPr>
                <w:rFonts w:hint="eastAsia" w:ascii="宋体" w:hAnsi="宋体" w:eastAsia="宋体" w:cs="宋体"/>
                <w:color w:val="auto"/>
                <w:kern w:val="2"/>
                <w:sz w:val="24"/>
                <w:szCs w:val="24"/>
                <w:highlight w:val="none"/>
                <w:lang w:val="en-US" w:eastAsia="zh-CN" w:bidi="ar-SA"/>
              </w:rPr>
              <w:t>,电子响应文件在</w:t>
            </w:r>
            <w:r>
              <w:rPr>
                <w:rFonts w:hint="eastAsia" w:ascii="宋体" w:hAnsi="宋体" w:cs="宋体"/>
                <w:color w:val="auto"/>
                <w:kern w:val="2"/>
                <w:sz w:val="24"/>
                <w:szCs w:val="24"/>
                <w:highlight w:val="none"/>
                <w:lang w:val="en-US" w:eastAsia="zh-CN" w:bidi="ar-SA"/>
              </w:rPr>
              <w:t>政采云平台</w:t>
            </w:r>
            <w:r>
              <w:rPr>
                <w:rFonts w:hint="eastAsia" w:ascii="宋体" w:hAnsi="宋体" w:eastAsia="宋体" w:cs="宋体"/>
                <w:color w:val="auto"/>
                <w:kern w:val="2"/>
                <w:sz w:val="24"/>
                <w:szCs w:val="24"/>
                <w:highlight w:val="none"/>
                <w:lang w:val="en-US" w:eastAsia="zh-CN" w:bidi="ar-SA"/>
              </w:rPr>
              <w:t>上直接上传。</w:t>
            </w:r>
          </w:p>
          <w:p w14:paraId="401FB135">
            <w:pPr>
              <w:pStyle w:val="38"/>
              <w:keepNext w:val="0"/>
              <w:keepLines w:val="0"/>
              <w:pageBreakBefore w:val="0"/>
              <w:widowControl w:val="0"/>
              <w:kinsoku/>
              <w:wordWrap/>
              <w:overflowPunct/>
              <w:topLinePunct w:val="0"/>
              <w:bidi w:val="0"/>
              <w:spacing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2.逾期未上传的响应文件，招标人不予受理。</w:t>
            </w:r>
            <w:r>
              <w:rPr>
                <w:rFonts w:hint="eastAsia" w:ascii="宋体" w:hAnsi="宋体" w:eastAsia="宋体" w:cs="宋体"/>
                <w:color w:val="auto"/>
                <w:sz w:val="24"/>
                <w:szCs w:val="24"/>
                <w:highlight w:val="none"/>
              </w:rPr>
              <w:t xml:space="preserve"> </w:t>
            </w:r>
          </w:p>
          <w:p w14:paraId="5E176B90">
            <w:pPr>
              <w:pStyle w:val="38"/>
              <w:keepNext w:val="0"/>
              <w:keepLines w:val="0"/>
              <w:pageBreakBefore w:val="0"/>
              <w:widowControl w:val="0"/>
              <w:kinsoku/>
              <w:wordWrap/>
              <w:overflowPunct/>
              <w:topLinePunct w:val="0"/>
              <w:bidi w:val="0"/>
              <w:spacing w:line="36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lang w:val="en-US" w:eastAsia="zh-CN"/>
              </w:rPr>
              <w:t>:本项目需要进行</w:t>
            </w:r>
            <w:r>
              <w:rPr>
                <w:rFonts w:hint="eastAsia" w:ascii="宋体" w:hAnsi="宋体" w:cs="宋体"/>
                <w:b/>
                <w:bCs/>
                <w:color w:val="auto"/>
                <w:sz w:val="24"/>
                <w:szCs w:val="24"/>
                <w:highlight w:val="none"/>
                <w:lang w:val="en-US" w:eastAsia="zh-CN"/>
              </w:rPr>
              <w:t>网上</w:t>
            </w:r>
            <w:r>
              <w:rPr>
                <w:rFonts w:hint="eastAsia" w:ascii="宋体" w:hAnsi="宋体" w:eastAsia="宋体" w:cs="宋体"/>
                <w:b/>
                <w:bCs/>
                <w:color w:val="auto"/>
                <w:sz w:val="24"/>
                <w:szCs w:val="24"/>
                <w:highlight w:val="none"/>
                <w:lang w:val="en-US" w:eastAsia="zh-CN"/>
              </w:rPr>
              <w:t>二次报价，投标单位</w:t>
            </w:r>
            <w:r>
              <w:rPr>
                <w:rFonts w:hint="eastAsia" w:ascii="宋体" w:hAnsi="宋体" w:cs="宋体"/>
                <w:b/>
                <w:bCs/>
                <w:color w:val="auto"/>
                <w:sz w:val="24"/>
                <w:szCs w:val="24"/>
                <w:highlight w:val="none"/>
                <w:lang w:val="en-US" w:eastAsia="zh-CN"/>
              </w:rPr>
              <w:t>须时刻关注系统二次报价发起并及时报价</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逾期后果自负。</w:t>
            </w:r>
          </w:p>
        </w:tc>
      </w:tr>
      <w:tr w14:paraId="30D8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7364700C">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tc>
        <w:tc>
          <w:tcPr>
            <w:tcW w:w="2400" w:type="dxa"/>
            <w:gridSpan w:val="2"/>
            <w:noWrap w:val="0"/>
            <w:vAlign w:val="center"/>
          </w:tcPr>
          <w:p w14:paraId="62471D1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开标时间和地点</w:t>
            </w:r>
          </w:p>
        </w:tc>
        <w:tc>
          <w:tcPr>
            <w:tcW w:w="6521" w:type="dxa"/>
            <w:noWrap w:val="0"/>
            <w:vAlign w:val="center"/>
          </w:tcPr>
          <w:p w14:paraId="755E7D27">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开标时间：同投标截止时间</w:t>
            </w:r>
          </w:p>
          <w:p w14:paraId="6822DB90">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开标地点：长春市二道区洋浦大街6669号凯利中心AB栋101开标二室</w:t>
            </w:r>
          </w:p>
        </w:tc>
      </w:tr>
      <w:tr w14:paraId="21A7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5B4DB3AC">
            <w:pPr>
              <w:keepNext w:val="0"/>
              <w:keepLines w:val="0"/>
              <w:pageBreakBefore w:val="0"/>
              <w:kinsoku/>
              <w:overflowPunct/>
              <w:topLinePunct w:val="0"/>
              <w:bidi w:val="0"/>
              <w:spacing w:line="360" w:lineRule="auto"/>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5.2</w:t>
            </w:r>
          </w:p>
        </w:tc>
        <w:tc>
          <w:tcPr>
            <w:tcW w:w="2400" w:type="dxa"/>
            <w:gridSpan w:val="2"/>
            <w:noWrap w:val="0"/>
            <w:vAlign w:val="center"/>
          </w:tcPr>
          <w:p w14:paraId="62F99BDB">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评</w:t>
            </w:r>
            <w:r>
              <w:rPr>
                <w:rFonts w:hint="eastAsia" w:ascii="宋体" w:hAnsi="宋体" w:cs="宋体"/>
                <w:color w:val="auto"/>
                <w:sz w:val="24"/>
                <w:szCs w:val="24"/>
                <w:highlight w:val="none"/>
                <w:lang w:val="en-US" w:eastAsia="zh-CN"/>
              </w:rPr>
              <w:t>标</w:t>
            </w:r>
            <w:r>
              <w:rPr>
                <w:rFonts w:hint="eastAsia" w:ascii="宋体" w:hAnsi="宋体" w:eastAsia="宋体" w:cs="宋体"/>
                <w:color w:val="auto"/>
                <w:sz w:val="24"/>
                <w:szCs w:val="24"/>
                <w:highlight w:val="none"/>
              </w:rPr>
              <w:t>地点</w:t>
            </w:r>
          </w:p>
        </w:tc>
        <w:tc>
          <w:tcPr>
            <w:tcW w:w="6521" w:type="dxa"/>
            <w:noWrap w:val="0"/>
            <w:vAlign w:val="center"/>
          </w:tcPr>
          <w:p w14:paraId="4F6852AB">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cs="宋体"/>
                <w:kern w:val="0"/>
                <w:sz w:val="24"/>
                <w:highlight w:val="none"/>
              </w:rPr>
              <w:t>长春市二道区洋浦大街6669号凯利中心AB栋101评标四室</w:t>
            </w:r>
          </w:p>
        </w:tc>
      </w:tr>
      <w:tr w14:paraId="3E58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450CC0A">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3</w:t>
            </w:r>
          </w:p>
        </w:tc>
        <w:tc>
          <w:tcPr>
            <w:tcW w:w="2400" w:type="dxa"/>
            <w:gridSpan w:val="2"/>
            <w:noWrap w:val="0"/>
            <w:vAlign w:val="center"/>
          </w:tcPr>
          <w:p w14:paraId="72FB860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开标程序</w:t>
            </w:r>
          </w:p>
        </w:tc>
        <w:tc>
          <w:tcPr>
            <w:tcW w:w="6521" w:type="dxa"/>
            <w:noWrap w:val="0"/>
            <w:vAlign w:val="center"/>
          </w:tcPr>
          <w:p w14:paraId="3D8948E2">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开标顺序：</w:t>
            </w:r>
            <w:r>
              <w:rPr>
                <w:rFonts w:hint="eastAsia" w:ascii="宋体" w:hAnsi="宋体" w:eastAsia="宋体" w:cs="宋体"/>
                <w:color w:val="auto"/>
                <w:kern w:val="2"/>
                <w:sz w:val="24"/>
                <w:szCs w:val="24"/>
                <w:highlight w:val="none"/>
              </w:rPr>
              <w:t>按电子</w:t>
            </w:r>
            <w:r>
              <w:rPr>
                <w:rFonts w:hint="eastAsia" w:ascii="宋体" w:hAnsi="宋体" w:eastAsia="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文件递交顺序进行</w:t>
            </w:r>
            <w:r>
              <w:rPr>
                <w:rFonts w:hint="eastAsia" w:ascii="宋体" w:hAnsi="宋体" w:eastAsia="宋体" w:cs="宋体"/>
                <w:color w:val="auto"/>
                <w:kern w:val="2"/>
                <w:sz w:val="24"/>
                <w:szCs w:val="24"/>
                <w:highlight w:val="none"/>
                <w:lang w:eastAsia="zh-CN"/>
              </w:rPr>
              <w:t>。</w:t>
            </w:r>
          </w:p>
        </w:tc>
      </w:tr>
      <w:tr w14:paraId="2C38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34840379">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p>
        </w:tc>
        <w:tc>
          <w:tcPr>
            <w:tcW w:w="2400" w:type="dxa"/>
            <w:gridSpan w:val="2"/>
            <w:noWrap w:val="0"/>
            <w:vAlign w:val="center"/>
          </w:tcPr>
          <w:p w14:paraId="40F67998">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的组建</w:t>
            </w:r>
          </w:p>
        </w:tc>
        <w:tc>
          <w:tcPr>
            <w:tcW w:w="6521" w:type="dxa"/>
            <w:noWrap w:val="0"/>
            <w:vAlign w:val="center"/>
          </w:tcPr>
          <w:p w14:paraId="3190D320">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u w:val="single"/>
              </w:rPr>
              <w:t>3人，其中招标人代表</w:t>
            </w:r>
            <w:r>
              <w:rPr>
                <w:rFonts w:hint="eastAsia" w:ascii="宋体" w:hAnsi="宋体" w:cs="宋体"/>
                <w:color w:val="auto"/>
                <w:sz w:val="24"/>
                <w:szCs w:val="24"/>
                <w:highlight w:val="none"/>
                <w:u w:val="single"/>
                <w:lang w:val="en-US" w:eastAsia="zh-CN"/>
              </w:rPr>
              <w:t>0-1</w:t>
            </w:r>
            <w:r>
              <w:rPr>
                <w:rFonts w:hint="eastAsia" w:ascii="宋体" w:hAnsi="宋体" w:eastAsia="宋体" w:cs="宋体"/>
                <w:color w:val="auto"/>
                <w:sz w:val="24"/>
                <w:szCs w:val="24"/>
                <w:highlight w:val="none"/>
                <w:u w:val="single"/>
              </w:rPr>
              <w:t>人（限招标人在职人员，且应当具备评标专家相应的或者类似的条件），专家</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3人；</w:t>
            </w:r>
          </w:p>
          <w:p w14:paraId="400771C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评标专家确定方式：</w:t>
            </w:r>
            <w:r>
              <w:rPr>
                <w:rFonts w:hint="eastAsia" w:ascii="宋体" w:hAnsi="宋体" w:cs="宋体"/>
                <w:color w:val="auto"/>
                <w:sz w:val="24"/>
                <w:szCs w:val="24"/>
                <w:highlight w:val="none"/>
                <w:lang w:val="en-US" w:eastAsia="zh-CN"/>
              </w:rPr>
              <w:t>在政采云系统</w:t>
            </w:r>
            <w:r>
              <w:rPr>
                <w:rFonts w:hint="eastAsia" w:ascii="宋体" w:hAnsi="宋体" w:eastAsia="宋体" w:cs="宋体"/>
                <w:color w:val="auto"/>
                <w:sz w:val="24"/>
                <w:szCs w:val="24"/>
                <w:highlight w:val="none"/>
                <w:lang w:val="zh-CN"/>
              </w:rPr>
              <w:t>评标专家库中随机抽取。</w:t>
            </w:r>
          </w:p>
        </w:tc>
      </w:tr>
      <w:tr w14:paraId="67C4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27F0D2D8">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p>
        </w:tc>
        <w:tc>
          <w:tcPr>
            <w:tcW w:w="2400" w:type="dxa"/>
            <w:gridSpan w:val="2"/>
            <w:noWrap w:val="0"/>
            <w:vAlign w:val="center"/>
          </w:tcPr>
          <w:p w14:paraId="451C1707">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确定中标人</w:t>
            </w:r>
          </w:p>
        </w:tc>
        <w:tc>
          <w:tcPr>
            <w:tcW w:w="6521" w:type="dxa"/>
            <w:noWrap w:val="0"/>
            <w:vAlign w:val="center"/>
          </w:tcPr>
          <w:p w14:paraId="3025C9F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否，推荐的中标候选人数：</w:t>
            </w:r>
            <w:r>
              <w:rPr>
                <w:rFonts w:hint="eastAsia" w:ascii="宋体" w:hAnsi="宋体" w:eastAsia="宋体" w:cs="宋体"/>
                <w:color w:val="auto"/>
                <w:sz w:val="24"/>
                <w:szCs w:val="24"/>
                <w:highlight w:val="none"/>
                <w:u w:val="single"/>
              </w:rPr>
              <w:t xml:space="preserve">  3  人</w:t>
            </w:r>
          </w:p>
        </w:tc>
      </w:tr>
      <w:tr w14:paraId="05EB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2" w:type="dxa"/>
            <w:gridSpan w:val="2"/>
            <w:noWrap w:val="0"/>
            <w:vAlign w:val="center"/>
          </w:tcPr>
          <w:p w14:paraId="1802AA54">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2400" w:type="dxa"/>
            <w:gridSpan w:val="2"/>
            <w:noWrap w:val="0"/>
            <w:vAlign w:val="center"/>
          </w:tcPr>
          <w:p w14:paraId="039F6280">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磋商程序</w:t>
            </w:r>
          </w:p>
        </w:tc>
        <w:tc>
          <w:tcPr>
            <w:tcW w:w="6521" w:type="dxa"/>
            <w:noWrap w:val="0"/>
            <w:vAlign w:val="center"/>
          </w:tcPr>
          <w:p w14:paraId="139FD82F">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用全流程电子化招投标，开标方式为远程开标，供应商在提交响应文件截止时间前通过政府采购云平台（网址：http://www.zcygov.cn）递交电子投标（响应）文件，并按照现场工作人员通知使用CA锁进行投标（响应）文件远程解密。</w:t>
            </w:r>
          </w:p>
          <w:p w14:paraId="3B4BFFCA">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2、请供应商按照</w:t>
            </w:r>
            <w:r>
              <w:rPr>
                <w:rFonts w:hint="eastAsia" w:ascii="宋体" w:hAnsi="宋体" w:eastAsia="宋体" w:cs="宋体"/>
                <w:color w:val="auto"/>
                <w:sz w:val="24"/>
                <w:szCs w:val="24"/>
                <w:highlight w:val="none"/>
                <w:lang w:val="en-US" w:eastAsia="zh-CN"/>
              </w:rPr>
              <w:t>QQ群</w:t>
            </w:r>
            <w:r>
              <w:rPr>
                <w:rFonts w:hint="eastAsia" w:ascii="宋体" w:hAnsi="宋体" w:cs="宋体"/>
                <w:color w:val="auto"/>
                <w:sz w:val="24"/>
                <w:szCs w:val="24"/>
                <w:highlight w:val="none"/>
                <w:lang w:val="en-US" w:eastAsia="zh-CN"/>
              </w:rPr>
              <w:t>号：948408393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进入</w:t>
            </w:r>
            <w:r>
              <w:rPr>
                <w:rFonts w:hint="eastAsia" w:ascii="宋体" w:hAnsi="宋体" w:cs="宋体"/>
                <w:color w:val="auto"/>
                <w:sz w:val="24"/>
                <w:szCs w:val="24"/>
                <w:highlight w:val="none"/>
                <w:lang w:val="en-US" w:eastAsia="zh-CN"/>
              </w:rPr>
              <w:t>QQ群</w:t>
            </w:r>
            <w:r>
              <w:rPr>
                <w:rFonts w:hint="eastAsia" w:ascii="宋体" w:hAnsi="宋体" w:eastAsia="宋体" w:cs="宋体"/>
                <w:color w:val="auto"/>
                <w:sz w:val="24"/>
                <w:szCs w:val="24"/>
                <w:highlight w:val="none"/>
              </w:rPr>
              <w:t>。</w:t>
            </w:r>
          </w:p>
          <w:p w14:paraId="75FD119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3、电子投标文件解密期限及方式：开标时间后</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钟内，由供应商持制作该电子投标文件的同一数字证书（CA锁）及电脑进行远程解密（各供应商开标前及网上开评标系统公布供应商名单前，不要提前进行远程解密；具体解密时间在直播时采购代理机构工作人员会进行通知）。投标文件解密截止时间后，“政采云”平台公布投标报价信息，供应商持企业数字证书登录“政采云”平台在线查询投标报价信息。因供应商自身原因未能按时完成解密的，视为逾期未提交投标响应文件，其投标无效。</w:t>
            </w:r>
          </w:p>
        </w:tc>
      </w:tr>
      <w:tr w14:paraId="2A24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3" w:type="dxa"/>
            <w:gridSpan w:val="5"/>
            <w:noWrap w:val="0"/>
            <w:vAlign w:val="center"/>
          </w:tcPr>
          <w:p w14:paraId="33BBC73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  需要补充的其他内容</w:t>
            </w:r>
          </w:p>
        </w:tc>
      </w:tr>
      <w:tr w14:paraId="339A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3" w:type="dxa"/>
            <w:gridSpan w:val="5"/>
            <w:noWrap w:val="0"/>
            <w:vAlign w:val="center"/>
          </w:tcPr>
          <w:p w14:paraId="26B4C39B">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.1 词语定义</w:t>
            </w:r>
          </w:p>
        </w:tc>
      </w:tr>
      <w:tr w14:paraId="0ADE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noWrap w:val="0"/>
            <w:vAlign w:val="center"/>
          </w:tcPr>
          <w:p w14:paraId="5644FD65">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.1.1</w:t>
            </w:r>
          </w:p>
        </w:tc>
        <w:tc>
          <w:tcPr>
            <w:tcW w:w="2526" w:type="dxa"/>
            <w:gridSpan w:val="3"/>
            <w:noWrap w:val="0"/>
            <w:vAlign w:val="center"/>
          </w:tcPr>
          <w:p w14:paraId="186DB95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w:t>
            </w:r>
          </w:p>
        </w:tc>
        <w:tc>
          <w:tcPr>
            <w:tcW w:w="6521" w:type="dxa"/>
            <w:noWrap w:val="0"/>
            <w:vAlign w:val="center"/>
          </w:tcPr>
          <w:p w14:paraId="34E27677">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类似项目是指：工程内容与招标内容相类似的工程</w:t>
            </w:r>
            <w:r>
              <w:rPr>
                <w:rFonts w:hint="eastAsia" w:ascii="宋体" w:hAnsi="宋体" w:eastAsia="宋体" w:cs="宋体"/>
                <w:color w:val="auto"/>
                <w:sz w:val="24"/>
                <w:szCs w:val="24"/>
                <w:highlight w:val="none"/>
                <w:lang w:eastAsia="zh-CN"/>
              </w:rPr>
              <w:t>。</w:t>
            </w:r>
          </w:p>
        </w:tc>
      </w:tr>
      <w:tr w14:paraId="61C3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noWrap w:val="0"/>
            <w:vAlign w:val="top"/>
          </w:tcPr>
          <w:p w14:paraId="15952038">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.1.2</w:t>
            </w:r>
          </w:p>
        </w:tc>
        <w:tc>
          <w:tcPr>
            <w:tcW w:w="2526" w:type="dxa"/>
            <w:gridSpan w:val="3"/>
            <w:noWrap w:val="0"/>
            <w:vAlign w:val="center"/>
          </w:tcPr>
          <w:p w14:paraId="21FA75CC">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不良行为记录</w:t>
            </w:r>
          </w:p>
        </w:tc>
        <w:tc>
          <w:tcPr>
            <w:tcW w:w="6521" w:type="dxa"/>
            <w:noWrap w:val="0"/>
            <w:vAlign w:val="center"/>
          </w:tcPr>
          <w:p w14:paraId="53BF7B5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不良行为记录是指：施工企业在工程建设过程中违反有关工程的法律、法规、规章或强制性标准和执业行为规范，经县级以上建设行政主管部门或其委托的执法监督机构以查实和行政处罚，形成的不良行为记录</w:t>
            </w:r>
            <w:r>
              <w:rPr>
                <w:rFonts w:hint="eastAsia" w:ascii="宋体" w:hAnsi="宋体" w:eastAsia="宋体" w:cs="宋体"/>
                <w:color w:val="auto"/>
                <w:sz w:val="24"/>
                <w:szCs w:val="24"/>
                <w:highlight w:val="none"/>
                <w:lang w:eastAsia="zh-CN"/>
              </w:rPr>
              <w:t>。</w:t>
            </w:r>
          </w:p>
        </w:tc>
      </w:tr>
      <w:tr w14:paraId="541B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083" w:type="dxa"/>
            <w:gridSpan w:val="5"/>
            <w:noWrap w:val="0"/>
            <w:vAlign w:val="center"/>
          </w:tcPr>
          <w:p w14:paraId="53265DE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eastAsia="zh-CN"/>
              </w:rPr>
              <w:t>最高投标限价</w:t>
            </w:r>
          </w:p>
        </w:tc>
      </w:tr>
      <w:tr w14:paraId="13422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2" w:type="dxa"/>
            <w:gridSpan w:val="4"/>
            <w:noWrap w:val="0"/>
            <w:vAlign w:val="center"/>
          </w:tcPr>
          <w:p w14:paraId="52D0B71A">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最高投标限价</w:t>
            </w:r>
          </w:p>
        </w:tc>
        <w:tc>
          <w:tcPr>
            <w:tcW w:w="6521" w:type="dxa"/>
            <w:noWrap w:val="0"/>
            <w:vAlign w:val="center"/>
          </w:tcPr>
          <w:p w14:paraId="312F1FDE">
            <w:pPr>
              <w:pStyle w:val="17"/>
              <w:keepNext w:val="0"/>
              <w:keepLines w:val="0"/>
              <w:pageBreakBefore w:val="0"/>
              <w:widowControl w:val="0"/>
              <w:kinsoku/>
              <w:wordWrap w:val="0"/>
              <w:overflowPunct/>
              <w:topLinePunct w:val="0"/>
              <w:autoSpaceDN w:val="0"/>
              <w:bidi w:val="0"/>
              <w:spacing w:before="0" w:beforeAutospacing="0" w:after="0" w:afterAutospacing="0"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最高投标限价</w:t>
            </w:r>
            <w:r>
              <w:rPr>
                <w:rFonts w:hint="eastAsia" w:ascii="宋体" w:hAnsi="宋体" w:eastAsia="宋体" w:cs="宋体"/>
                <w:color w:val="auto"/>
                <w:sz w:val="24"/>
                <w:szCs w:val="24"/>
                <w:highlight w:val="none"/>
              </w:rPr>
              <w:t>：</w:t>
            </w:r>
            <w:r>
              <w:rPr>
                <w:rFonts w:hint="eastAsia" w:ascii="宋体" w:hAnsi="宋体" w:cs="宋体"/>
                <w:sz w:val="24"/>
                <w:szCs w:val="24"/>
                <w:lang w:val="en-US" w:eastAsia="zh-CN"/>
              </w:rPr>
              <w:t>71.5517</w:t>
            </w:r>
            <w:r>
              <w:rPr>
                <w:rFonts w:hint="eastAsia" w:cs="宋体"/>
                <w:b w:val="0"/>
                <w:bCs w:val="0"/>
                <w:color w:val="auto"/>
                <w:kern w:val="2"/>
                <w:sz w:val="24"/>
                <w:szCs w:val="24"/>
                <w:highlight w:val="none"/>
                <w:lang w:val="en-US" w:eastAsia="zh-CN"/>
              </w:rPr>
              <w:t>万</w:t>
            </w:r>
            <w:r>
              <w:rPr>
                <w:rFonts w:hint="eastAsia" w:ascii="宋体" w:hAnsi="宋体" w:eastAsia="宋体" w:cs="宋体"/>
                <w:b w:val="0"/>
                <w:bCs w:val="0"/>
                <w:color w:val="auto"/>
                <w:kern w:val="2"/>
                <w:sz w:val="24"/>
                <w:szCs w:val="24"/>
                <w:highlight w:val="none"/>
                <w:lang w:val="en-US" w:eastAsia="zh-CN"/>
              </w:rPr>
              <w:t>元</w:t>
            </w:r>
            <w:r>
              <w:rPr>
                <w:rFonts w:hint="eastAsia" w:ascii="宋体" w:hAnsi="宋体" w:eastAsia="宋体" w:cs="宋体"/>
                <w:color w:val="auto"/>
                <w:sz w:val="24"/>
                <w:szCs w:val="24"/>
                <w:highlight w:val="none"/>
                <w:lang w:eastAsia="zh-CN"/>
              </w:rPr>
              <w:t>；</w:t>
            </w:r>
          </w:p>
          <w:p w14:paraId="03E1A35C">
            <w:pPr>
              <w:pStyle w:val="17"/>
              <w:keepNext w:val="0"/>
              <w:keepLines w:val="0"/>
              <w:pageBreakBefore w:val="0"/>
              <w:widowControl w:val="0"/>
              <w:kinsoku/>
              <w:wordWrap w:val="0"/>
              <w:overflowPunct/>
              <w:topLinePunct w:val="0"/>
              <w:autoSpaceDN w:val="0"/>
              <w:bidi w:val="0"/>
              <w:spacing w:before="0" w:beforeAutospacing="0" w:after="0" w:afterAutospacing="0"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zh-CN"/>
              </w:rPr>
              <w:t>投标人所报投标总价不得超过最高</w:t>
            </w:r>
            <w:r>
              <w:rPr>
                <w:rFonts w:hint="eastAsia" w:ascii="宋体" w:hAnsi="宋体" w:eastAsia="宋体" w:cs="宋体"/>
                <w:color w:val="auto"/>
                <w:sz w:val="24"/>
                <w:szCs w:val="24"/>
                <w:highlight w:val="none"/>
                <w:lang w:val="zh-CN" w:eastAsia="zh-CN"/>
              </w:rPr>
              <w:t>投标</w:t>
            </w:r>
            <w:r>
              <w:rPr>
                <w:rFonts w:hint="eastAsia" w:ascii="宋体" w:hAnsi="宋体" w:eastAsia="宋体" w:cs="宋体"/>
                <w:color w:val="auto"/>
                <w:sz w:val="24"/>
                <w:szCs w:val="24"/>
                <w:highlight w:val="none"/>
                <w:lang w:val="zh-CN"/>
              </w:rPr>
              <w:t>限价，否则按废标处理</w:t>
            </w:r>
            <w:r>
              <w:rPr>
                <w:rFonts w:hint="eastAsia" w:ascii="宋体" w:hAnsi="宋体" w:eastAsia="宋体" w:cs="宋体"/>
                <w:color w:val="auto"/>
                <w:sz w:val="24"/>
                <w:szCs w:val="24"/>
                <w:highlight w:val="none"/>
                <w:lang w:val="zh-CN" w:eastAsia="zh-CN"/>
              </w:rPr>
              <w:t>。</w:t>
            </w:r>
          </w:p>
        </w:tc>
      </w:tr>
      <w:tr w14:paraId="105F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3" w:type="dxa"/>
            <w:gridSpan w:val="5"/>
            <w:noWrap w:val="0"/>
            <w:vAlign w:val="center"/>
          </w:tcPr>
          <w:p w14:paraId="05D0A50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“暗标”评审</w:t>
            </w:r>
          </w:p>
        </w:tc>
      </w:tr>
      <w:tr w14:paraId="299E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2" w:type="dxa"/>
            <w:gridSpan w:val="4"/>
            <w:noWrap w:val="0"/>
            <w:vAlign w:val="center"/>
          </w:tcPr>
          <w:p w14:paraId="760C585B">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施工组织设计是否采用“暗标”评审方式</w:t>
            </w:r>
          </w:p>
        </w:tc>
        <w:tc>
          <w:tcPr>
            <w:tcW w:w="6521" w:type="dxa"/>
            <w:noWrap w:val="0"/>
            <w:vAlign w:val="center"/>
          </w:tcPr>
          <w:p w14:paraId="335C1288">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不采用</w:t>
            </w:r>
          </w:p>
        </w:tc>
      </w:tr>
      <w:tr w14:paraId="5B1E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3" w:type="dxa"/>
            <w:gridSpan w:val="5"/>
            <w:noWrap w:val="0"/>
            <w:vAlign w:val="center"/>
          </w:tcPr>
          <w:p w14:paraId="316A9F47">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计算机辅助评标</w:t>
            </w:r>
          </w:p>
        </w:tc>
      </w:tr>
      <w:tr w14:paraId="2975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2" w:type="dxa"/>
            <w:gridSpan w:val="4"/>
            <w:noWrap w:val="0"/>
            <w:vAlign w:val="center"/>
          </w:tcPr>
          <w:p w14:paraId="0944F52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是否实行计算机辅助评标</w:t>
            </w:r>
          </w:p>
        </w:tc>
        <w:tc>
          <w:tcPr>
            <w:tcW w:w="6521" w:type="dxa"/>
            <w:noWrap w:val="0"/>
            <w:vAlign w:val="center"/>
          </w:tcPr>
          <w:p w14:paraId="3E20289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r>
      <w:tr w14:paraId="4128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3" w:type="dxa"/>
            <w:gridSpan w:val="5"/>
            <w:noWrap w:val="0"/>
            <w:vAlign w:val="center"/>
          </w:tcPr>
          <w:p w14:paraId="7D779CC0">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代表出席开标会</w:t>
            </w:r>
          </w:p>
        </w:tc>
      </w:tr>
      <w:tr w14:paraId="0728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3" w:type="dxa"/>
            <w:gridSpan w:val="5"/>
            <w:noWrap w:val="0"/>
            <w:vAlign w:val="center"/>
          </w:tcPr>
          <w:p w14:paraId="0C146F9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本项目需要进行</w:t>
            </w:r>
            <w:r>
              <w:rPr>
                <w:rFonts w:hint="eastAsia" w:ascii="宋体" w:hAnsi="宋体" w:cs="宋体"/>
                <w:b/>
                <w:bCs/>
                <w:color w:val="auto"/>
                <w:sz w:val="24"/>
                <w:szCs w:val="24"/>
                <w:highlight w:val="none"/>
                <w:lang w:val="en-US" w:eastAsia="zh-CN"/>
              </w:rPr>
              <w:t>网上</w:t>
            </w:r>
            <w:r>
              <w:rPr>
                <w:rFonts w:hint="eastAsia" w:ascii="宋体" w:hAnsi="宋体" w:eastAsia="宋体" w:cs="宋体"/>
                <w:b/>
                <w:bCs/>
                <w:color w:val="auto"/>
                <w:sz w:val="24"/>
                <w:szCs w:val="24"/>
                <w:highlight w:val="none"/>
                <w:lang w:val="en-US" w:eastAsia="zh-CN"/>
              </w:rPr>
              <w:t>二次报价，投标单位</w:t>
            </w:r>
            <w:r>
              <w:rPr>
                <w:rFonts w:hint="eastAsia" w:ascii="宋体" w:hAnsi="宋体" w:cs="宋体"/>
                <w:b/>
                <w:bCs/>
                <w:color w:val="auto"/>
                <w:sz w:val="24"/>
                <w:szCs w:val="24"/>
                <w:highlight w:val="none"/>
                <w:lang w:val="en-US" w:eastAsia="zh-CN"/>
              </w:rPr>
              <w:t>须时刻关注系统二次报价发起并及时报价</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逾期后果自负。</w:t>
            </w:r>
          </w:p>
        </w:tc>
      </w:tr>
      <w:tr w14:paraId="3E99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3" w:type="dxa"/>
            <w:gridSpan w:val="5"/>
            <w:noWrap w:val="0"/>
            <w:vAlign w:val="center"/>
          </w:tcPr>
          <w:p w14:paraId="65D779C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中标公示</w:t>
            </w:r>
          </w:p>
        </w:tc>
      </w:tr>
      <w:tr w14:paraId="2E2F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3" w:type="dxa"/>
            <w:gridSpan w:val="5"/>
            <w:noWrap w:val="0"/>
            <w:vAlign w:val="center"/>
          </w:tcPr>
          <w:p w14:paraId="02117B79">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在中标通知书发出前，招标人将中标候选人的情况在本招标项目</w:t>
            </w:r>
            <w:r>
              <w:rPr>
                <w:rFonts w:hint="eastAsia" w:ascii="宋体" w:hAnsi="宋体" w:cs="宋体"/>
                <w:color w:val="auto"/>
                <w:sz w:val="24"/>
                <w:szCs w:val="24"/>
                <w:highlight w:val="none"/>
                <w:lang w:eastAsia="zh-CN"/>
              </w:rPr>
              <w:t>竞争性磋商</w:t>
            </w:r>
            <w:r>
              <w:rPr>
                <w:rFonts w:hint="eastAsia" w:ascii="宋体" w:hAnsi="宋体" w:eastAsia="宋体" w:cs="宋体"/>
                <w:color w:val="auto"/>
                <w:sz w:val="24"/>
                <w:szCs w:val="24"/>
                <w:highlight w:val="none"/>
              </w:rPr>
              <w:t>公告发布的同一媒介予以公示，公示期不少于</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个工作</w:t>
            </w:r>
            <w:r>
              <w:rPr>
                <w:rFonts w:hint="eastAsia" w:ascii="宋体" w:hAnsi="宋体" w:eastAsia="宋体" w:cs="宋体"/>
                <w:color w:val="auto"/>
                <w:sz w:val="24"/>
                <w:szCs w:val="24"/>
                <w:highlight w:val="none"/>
              </w:rPr>
              <w:t>日。</w:t>
            </w:r>
          </w:p>
        </w:tc>
      </w:tr>
      <w:tr w14:paraId="4873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3" w:type="dxa"/>
            <w:gridSpan w:val="5"/>
            <w:noWrap w:val="0"/>
            <w:vAlign w:val="center"/>
          </w:tcPr>
          <w:p w14:paraId="490C061C">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知识产权</w:t>
            </w:r>
          </w:p>
        </w:tc>
      </w:tr>
      <w:tr w14:paraId="1DF0E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3" w:type="dxa"/>
            <w:gridSpan w:val="5"/>
            <w:noWrap w:val="0"/>
            <w:vAlign w:val="center"/>
          </w:tcPr>
          <w:p w14:paraId="671F9F1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各个组成部分的文件，未经招标人书面同意，</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不得擅自复印和用于非本招标项目所需的其他目的。招标人全部或者部分使用未中标人</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中的技术成果或技术方案时，需征得其书面同意，并不得擅自复印或提供给第三人。</w:t>
            </w:r>
          </w:p>
        </w:tc>
      </w:tr>
      <w:tr w14:paraId="6424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3" w:type="dxa"/>
            <w:gridSpan w:val="5"/>
            <w:noWrap w:val="0"/>
            <w:vAlign w:val="center"/>
          </w:tcPr>
          <w:p w14:paraId="20CBDBD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重新招标的其他情形</w:t>
            </w:r>
          </w:p>
        </w:tc>
      </w:tr>
      <w:tr w14:paraId="1E1F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3" w:type="dxa"/>
            <w:gridSpan w:val="5"/>
            <w:noWrap w:val="0"/>
            <w:vAlign w:val="center"/>
          </w:tcPr>
          <w:p w14:paraId="796D583C">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除</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正文第8条规定的情形外，除非已经产生中标候选人，在投标有效期内同意延长投标有效期的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少于三个的，招标人应当依法重新招标。</w:t>
            </w:r>
          </w:p>
        </w:tc>
      </w:tr>
      <w:tr w14:paraId="7625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083" w:type="dxa"/>
            <w:gridSpan w:val="5"/>
            <w:noWrap w:val="0"/>
            <w:vAlign w:val="center"/>
          </w:tcPr>
          <w:p w14:paraId="0031FDF5">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同义词语</w:t>
            </w:r>
          </w:p>
        </w:tc>
      </w:tr>
      <w:tr w14:paraId="4E0B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0083" w:type="dxa"/>
            <w:gridSpan w:val="5"/>
            <w:noWrap w:val="0"/>
            <w:vAlign w:val="center"/>
          </w:tcPr>
          <w:p w14:paraId="7F5F2282">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组成部分的“通用合同条款”、“专用合同条款”、“技术标准和要求”和“工程量清单”等章节中出现的措辞“发包人”和“承包人”，在招标投标阶段应当分别按“招标人”和“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”进行理解。</w:t>
            </w:r>
          </w:p>
        </w:tc>
      </w:tr>
      <w:tr w14:paraId="6AA9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083" w:type="dxa"/>
            <w:gridSpan w:val="5"/>
            <w:noWrap w:val="0"/>
            <w:vAlign w:val="center"/>
          </w:tcPr>
          <w:p w14:paraId="0D08C86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监  督</w:t>
            </w:r>
          </w:p>
        </w:tc>
      </w:tr>
      <w:tr w14:paraId="2BCB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083" w:type="dxa"/>
            <w:gridSpan w:val="5"/>
            <w:noWrap w:val="0"/>
            <w:vAlign w:val="center"/>
          </w:tcPr>
          <w:p w14:paraId="3F2A8F5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本项目的招标投标活动及其相关当事人应当接受有管辖权的建设工程招标投标行政监督部门依法实施的监督。</w:t>
            </w:r>
          </w:p>
        </w:tc>
      </w:tr>
      <w:tr w14:paraId="6482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3" w:type="dxa"/>
            <w:gridSpan w:val="5"/>
            <w:noWrap w:val="0"/>
            <w:vAlign w:val="center"/>
          </w:tcPr>
          <w:p w14:paraId="6A8167D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解释权</w:t>
            </w:r>
          </w:p>
        </w:tc>
      </w:tr>
      <w:tr w14:paraId="161A2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3" w:type="dxa"/>
            <w:gridSpan w:val="5"/>
            <w:noWrap w:val="0"/>
            <w:vAlign w:val="center"/>
          </w:tcPr>
          <w:p w14:paraId="64295A0B">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的各个组成文件应互为解释，互为说明；如有不明确或不一致，构成合同文件组成内容的，以合同文件约定内容为准，且以专用合同条款约定的合同文件优先顺序解释；除</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中有特别规定外，仅适用于招标投标阶段的规定，按</w:t>
            </w:r>
            <w:r>
              <w:rPr>
                <w:rFonts w:hint="eastAsia" w:ascii="宋体" w:hAnsi="宋体" w:cs="宋体"/>
                <w:color w:val="auto"/>
                <w:sz w:val="24"/>
                <w:szCs w:val="24"/>
                <w:highlight w:val="none"/>
                <w:lang w:eastAsia="zh-CN"/>
              </w:rPr>
              <w:t>磋商公告</w:t>
            </w:r>
            <w:r>
              <w:rPr>
                <w:rFonts w:hint="eastAsia" w:ascii="宋体" w:hAnsi="宋体" w:eastAsia="宋体" w:cs="宋体"/>
                <w:color w:val="auto"/>
                <w:sz w:val="24"/>
                <w:szCs w:val="24"/>
                <w:highlight w:val="none"/>
              </w:rPr>
              <w:t>（投标邀请书）、</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、评标办法、</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0D43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3" w:type="dxa"/>
            <w:gridSpan w:val="5"/>
            <w:noWrap w:val="0"/>
            <w:vAlign w:val="center"/>
          </w:tcPr>
          <w:p w14:paraId="005CC3C5">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 xml:space="preserve"> 招标人补充的共他内容</w:t>
            </w:r>
          </w:p>
        </w:tc>
      </w:tr>
      <w:tr w14:paraId="3763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0" w:type="dxa"/>
            <w:gridSpan w:val="3"/>
            <w:noWrap w:val="0"/>
            <w:vAlign w:val="center"/>
          </w:tcPr>
          <w:p w14:paraId="56FD3F5A">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招标代理费</w:t>
            </w:r>
          </w:p>
        </w:tc>
        <w:tc>
          <w:tcPr>
            <w:tcW w:w="8463" w:type="dxa"/>
            <w:gridSpan w:val="2"/>
            <w:noWrap w:val="0"/>
            <w:vAlign w:val="center"/>
          </w:tcPr>
          <w:p w14:paraId="38B8161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收费依据：按照国家</w:t>
            </w:r>
            <w:r>
              <w:rPr>
                <w:rFonts w:hint="eastAsia" w:ascii="宋体" w:hAnsi="宋体" w:eastAsia="宋体" w:cs="宋体"/>
                <w:color w:val="auto"/>
                <w:sz w:val="24"/>
                <w:szCs w:val="24"/>
                <w:highlight w:val="none"/>
                <w:lang w:val="en-US" w:eastAsia="zh-CN"/>
              </w:rPr>
              <w:t>发展计划委员会“发改【2015】299”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国家发展计划委员会颁发的《招标代理服务收费暂行办法》（</w:t>
            </w:r>
            <w:r>
              <w:rPr>
                <w:rFonts w:hint="eastAsia" w:ascii="宋体" w:hAnsi="宋体" w:eastAsia="宋体" w:cs="宋体"/>
                <w:color w:val="auto"/>
                <w:sz w:val="24"/>
                <w:szCs w:val="24"/>
                <w:highlight w:val="none"/>
              </w:rPr>
              <w:t>计委价格[2002]1980号</w:t>
            </w:r>
            <w:r>
              <w:rPr>
                <w:rFonts w:hint="eastAsia" w:ascii="宋体" w:hAnsi="宋体" w:eastAsia="宋体" w:cs="宋体"/>
                <w:color w:val="auto"/>
                <w:sz w:val="24"/>
                <w:szCs w:val="24"/>
                <w:highlight w:val="none"/>
                <w:lang w:val="en-US" w:eastAsia="zh-CN"/>
              </w:rPr>
              <w:t>）、国家发展改革委办公厅《关于招标代理服务收费有关问题的通知》（发改办价格</w:t>
            </w:r>
            <w:r>
              <w:rPr>
                <w:rFonts w:hint="eastAsia" w:ascii="宋体" w:hAnsi="宋体" w:eastAsia="宋体" w:cs="宋体"/>
                <w:color w:val="auto"/>
                <w:sz w:val="24"/>
                <w:szCs w:val="24"/>
                <w:highlight w:val="none"/>
              </w:rPr>
              <w:t>[2003]857号</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执行</w:t>
            </w:r>
            <w:r>
              <w:rPr>
                <w:rFonts w:hint="eastAsia" w:ascii="宋体" w:hAnsi="宋体" w:eastAsia="宋体" w:cs="宋体"/>
                <w:color w:val="auto"/>
                <w:sz w:val="24"/>
                <w:szCs w:val="24"/>
                <w:highlight w:val="none"/>
              </w:rPr>
              <w:t>。</w:t>
            </w:r>
          </w:p>
          <w:p w14:paraId="5F33B515">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收取标准：预算金额的</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p>
          <w:p w14:paraId="7EFBE0A1">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收取对象：中标单位支付。</w:t>
            </w:r>
          </w:p>
        </w:tc>
      </w:tr>
      <w:tr w14:paraId="0422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0" w:type="dxa"/>
            <w:gridSpan w:val="3"/>
            <w:noWrap w:val="0"/>
            <w:vAlign w:val="center"/>
          </w:tcPr>
          <w:p w14:paraId="7E14F448">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工程计价</w:t>
            </w:r>
          </w:p>
          <w:p w14:paraId="67D80421">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w:t>
            </w:r>
          </w:p>
        </w:tc>
        <w:tc>
          <w:tcPr>
            <w:tcW w:w="8463" w:type="dxa"/>
            <w:gridSpan w:val="2"/>
            <w:noWrap w:val="0"/>
            <w:vAlign w:val="center"/>
          </w:tcPr>
          <w:p w14:paraId="5628B2C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工程量清单计价方式</w:t>
            </w:r>
          </w:p>
        </w:tc>
      </w:tr>
      <w:tr w14:paraId="48E8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0" w:type="dxa"/>
            <w:gridSpan w:val="3"/>
            <w:noWrap w:val="0"/>
            <w:vAlign w:val="center"/>
          </w:tcPr>
          <w:p w14:paraId="09A7621A">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w:t>
            </w:r>
          </w:p>
        </w:tc>
        <w:tc>
          <w:tcPr>
            <w:tcW w:w="8463" w:type="dxa"/>
            <w:gridSpan w:val="2"/>
            <w:noWrap w:val="0"/>
            <w:vAlign w:val="center"/>
          </w:tcPr>
          <w:p w14:paraId="340EE7C6">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综合评估法</w:t>
            </w:r>
          </w:p>
        </w:tc>
      </w:tr>
      <w:tr w14:paraId="0E10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0" w:type="dxa"/>
            <w:gridSpan w:val="3"/>
            <w:noWrap w:val="0"/>
            <w:vAlign w:val="center"/>
          </w:tcPr>
          <w:p w14:paraId="3FC52451">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8463" w:type="dxa"/>
            <w:gridSpan w:val="2"/>
            <w:noWrap w:val="0"/>
            <w:vAlign w:val="center"/>
          </w:tcPr>
          <w:p w14:paraId="19381B45">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zh-CN" w:eastAsia="zh-CN" w:bidi="ar-SA"/>
              </w:rPr>
              <w:t>工程竣工验收合格、移交、资料完善后，履行相应审批程序后，通过公对公支付的付款方式支付款项，按实际合同约定。</w:t>
            </w:r>
          </w:p>
        </w:tc>
      </w:tr>
      <w:tr w14:paraId="5C9C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0" w:type="dxa"/>
            <w:gridSpan w:val="3"/>
            <w:noWrap w:val="0"/>
            <w:vAlign w:val="center"/>
          </w:tcPr>
          <w:p w14:paraId="6777BB97">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kern w:val="0"/>
                <w:sz w:val="24"/>
                <w:szCs w:val="24"/>
                <w:highlight w:val="none"/>
                <w:lang w:val="zh-CN" w:eastAsia="zh-CN"/>
              </w:rPr>
              <w:t>质量保证金</w:t>
            </w:r>
          </w:p>
        </w:tc>
        <w:tc>
          <w:tcPr>
            <w:tcW w:w="8463" w:type="dxa"/>
            <w:gridSpan w:val="2"/>
            <w:noWrap w:val="0"/>
            <w:vAlign w:val="center"/>
          </w:tcPr>
          <w:p w14:paraId="49C1A860">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sz w:val="24"/>
                <w:szCs w:val="24"/>
                <w:highlight w:val="none"/>
                <w:lang w:val="en-US" w:eastAsia="zh-CN"/>
              </w:rPr>
              <w:t>中标单位中标后向甲方交工程款的3%作为质量保证金，质保期满无质量问题后全额无息返还给中标单位。</w:t>
            </w:r>
          </w:p>
        </w:tc>
      </w:tr>
      <w:tr w14:paraId="1367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0" w:type="dxa"/>
            <w:gridSpan w:val="3"/>
            <w:noWrap w:val="0"/>
            <w:vAlign w:val="center"/>
          </w:tcPr>
          <w:p w14:paraId="10D16A9D">
            <w:pPr>
              <w:keepNext w:val="0"/>
              <w:keepLines w:val="0"/>
              <w:pageBreakBefore w:val="0"/>
              <w:kinsoku/>
              <w:overflowPunct/>
              <w:topLinePunct w:val="0"/>
              <w:bidi w:val="0"/>
              <w:spacing w:line="36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质保期</w:t>
            </w:r>
          </w:p>
        </w:tc>
        <w:tc>
          <w:tcPr>
            <w:tcW w:w="8463" w:type="dxa"/>
            <w:gridSpan w:val="2"/>
            <w:noWrap w:val="0"/>
            <w:vAlign w:val="center"/>
          </w:tcPr>
          <w:p w14:paraId="2E9256D1">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执行合同条款及中华人民共和国国务院第279号令《建设工程质量管理条例》。</w:t>
            </w:r>
          </w:p>
        </w:tc>
      </w:tr>
      <w:tr w14:paraId="00AE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83" w:type="dxa"/>
            <w:gridSpan w:val="5"/>
            <w:noWrap w:val="0"/>
            <w:vAlign w:val="center"/>
          </w:tcPr>
          <w:p w14:paraId="3E83F43F">
            <w:pPr>
              <w:pStyle w:val="11"/>
              <w:keepNext w:val="0"/>
              <w:keepLines w:val="0"/>
              <w:pageBreakBefore w:val="0"/>
              <w:kinsoku/>
              <w:wordWrap/>
              <w:topLinePunct w:val="0"/>
              <w:bidi w:val="0"/>
              <w:snapToGrid w:val="0"/>
              <w:spacing w:after="0" w:afterLines="0" w:line="360" w:lineRule="auto"/>
              <w:ind w:left="0" w:leftChars="0" w:right="0" w:firstLine="0" w:firstLineChars="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w:t>
            </w:r>
            <w:r>
              <w:rPr>
                <w:rFonts w:hint="eastAsia" w:cs="宋体"/>
                <w:b/>
                <w:color w:val="auto"/>
                <w:sz w:val="24"/>
                <w:szCs w:val="24"/>
                <w:highlight w:val="none"/>
                <w:lang w:eastAsia="zh-CN"/>
              </w:rPr>
              <w:t>磋商公告</w:t>
            </w:r>
            <w:r>
              <w:rPr>
                <w:rFonts w:hint="eastAsia" w:ascii="宋体" w:hAnsi="宋体" w:eastAsia="宋体" w:cs="宋体"/>
                <w:b/>
                <w:color w:val="auto"/>
                <w:sz w:val="24"/>
                <w:szCs w:val="24"/>
                <w:highlight w:val="none"/>
              </w:rPr>
              <w:t>内容有不一致之处，以最新发布的</w:t>
            </w:r>
            <w:r>
              <w:rPr>
                <w:rFonts w:hint="eastAsia" w:cs="宋体"/>
                <w:b/>
                <w:color w:val="auto"/>
                <w:sz w:val="24"/>
                <w:szCs w:val="24"/>
                <w:highlight w:val="none"/>
                <w:lang w:eastAsia="zh-CN"/>
              </w:rPr>
              <w:t>磋商公告</w:t>
            </w:r>
            <w:r>
              <w:rPr>
                <w:rFonts w:hint="eastAsia" w:ascii="宋体" w:hAnsi="宋体" w:eastAsia="宋体" w:cs="宋体"/>
                <w:b/>
                <w:color w:val="auto"/>
                <w:sz w:val="24"/>
                <w:szCs w:val="24"/>
                <w:highlight w:val="none"/>
              </w:rPr>
              <w:t>内容为准。</w:t>
            </w:r>
          </w:p>
          <w:p w14:paraId="30CE1CBB">
            <w:pPr>
              <w:pStyle w:val="18"/>
              <w:jc w:val="left"/>
              <w:rPr>
                <w:rFonts w:hint="eastAsia" w:ascii="宋体" w:hAnsi="宋体" w:eastAsia="宋体" w:cs="宋体"/>
                <w:color w:val="auto"/>
                <w:highlight w:val="none"/>
                <w:lang w:val="en-US"/>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eastAsia="zh-CN"/>
              </w:rPr>
              <w:t>磋商公告</w:t>
            </w:r>
            <w:r>
              <w:rPr>
                <w:rFonts w:hint="eastAsia" w:ascii="宋体" w:hAnsi="宋体" w:eastAsia="宋体" w:cs="宋体"/>
                <w:b/>
                <w:color w:val="auto"/>
                <w:sz w:val="24"/>
                <w:szCs w:val="24"/>
                <w:highlight w:val="none"/>
              </w:rPr>
              <w:t>与</w:t>
            </w:r>
            <w:r>
              <w:rPr>
                <w:rFonts w:hint="eastAsia" w:ascii="宋体" w:hAnsi="宋体" w:cs="宋体"/>
                <w:b/>
                <w:color w:val="auto"/>
                <w:sz w:val="24"/>
                <w:szCs w:val="24"/>
                <w:highlight w:val="none"/>
                <w:lang w:eastAsia="zh-CN"/>
              </w:rPr>
              <w:t>磋商文件</w:t>
            </w:r>
            <w:r>
              <w:rPr>
                <w:rFonts w:hint="eastAsia" w:ascii="宋体" w:hAnsi="宋体" w:eastAsia="宋体" w:cs="宋体"/>
                <w:b/>
                <w:color w:val="auto"/>
                <w:sz w:val="24"/>
                <w:szCs w:val="24"/>
                <w:highlight w:val="none"/>
              </w:rPr>
              <w:t>内容有不一致之处，以</w:t>
            </w:r>
            <w:r>
              <w:rPr>
                <w:rFonts w:hint="eastAsia" w:ascii="宋体" w:hAnsi="宋体" w:cs="宋体"/>
                <w:b/>
                <w:color w:val="auto"/>
                <w:sz w:val="24"/>
                <w:szCs w:val="24"/>
                <w:highlight w:val="none"/>
                <w:lang w:eastAsia="zh-CN"/>
              </w:rPr>
              <w:t>磋商文件</w:t>
            </w:r>
            <w:r>
              <w:rPr>
                <w:rFonts w:hint="eastAsia" w:ascii="宋体" w:hAnsi="宋体" w:eastAsia="宋体" w:cs="宋体"/>
                <w:b/>
                <w:color w:val="auto"/>
                <w:sz w:val="24"/>
                <w:szCs w:val="24"/>
                <w:highlight w:val="none"/>
              </w:rPr>
              <w:t>内容为准。</w:t>
            </w:r>
          </w:p>
        </w:tc>
      </w:tr>
    </w:tbl>
    <w:p w14:paraId="0C6F25C2">
      <w:pPr>
        <w:spacing w:line="360" w:lineRule="auto"/>
        <w:jc w:val="center"/>
        <w:rPr>
          <w:rFonts w:hint="eastAsia" w:ascii="宋体" w:hAnsi="宋体" w:eastAsia="宋体" w:cs="宋体"/>
          <w:b/>
          <w:color w:val="auto"/>
          <w:spacing w:val="10"/>
          <w:sz w:val="24"/>
          <w:szCs w:val="24"/>
          <w:highlight w:val="none"/>
        </w:rPr>
      </w:pPr>
      <w:r>
        <w:rPr>
          <w:rFonts w:hint="eastAsia" w:ascii="宋体" w:hAnsi="宋体" w:eastAsia="宋体" w:cs="宋体"/>
          <w:color w:val="auto"/>
          <w:highlight w:val="none"/>
        </w:rPr>
        <w:br w:type="page"/>
      </w:r>
      <w:r>
        <w:rPr>
          <w:rFonts w:hint="eastAsia" w:ascii="宋体" w:hAnsi="宋体" w:eastAsia="宋体" w:cs="宋体"/>
          <w:b/>
          <w:color w:val="auto"/>
          <w:spacing w:val="10"/>
          <w:sz w:val="24"/>
          <w:szCs w:val="24"/>
          <w:highlight w:val="none"/>
        </w:rPr>
        <w:t>（一）总则</w:t>
      </w:r>
    </w:p>
    <w:p w14:paraId="69D33B05">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 适用范围</w:t>
      </w:r>
    </w:p>
    <w:p w14:paraId="3FE88B46">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本竞争性磋商文件仅适用于本次竞争性磋商文件中所叙述的内容。</w:t>
      </w:r>
    </w:p>
    <w:p w14:paraId="320C7CF7">
      <w:pPr>
        <w:spacing w:line="360" w:lineRule="auto"/>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rPr>
        <w:t>2.合格的</w:t>
      </w:r>
      <w:r>
        <w:rPr>
          <w:rFonts w:hint="eastAsia" w:ascii="宋体" w:hAnsi="宋体" w:eastAsia="宋体" w:cs="宋体"/>
          <w:color w:val="auto"/>
          <w:spacing w:val="10"/>
          <w:sz w:val="24"/>
          <w:szCs w:val="24"/>
          <w:highlight w:val="none"/>
          <w:lang w:eastAsia="zh-CN"/>
        </w:rPr>
        <w:t>投标人</w:t>
      </w:r>
    </w:p>
    <w:p w14:paraId="1BEAB2A6">
      <w:pPr>
        <w:pStyle w:val="9"/>
        <w:spacing w:line="360" w:lineRule="auto"/>
        <w:ind w:firstLine="0" w:firstLineChars="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2.1</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是指向采购人提供货物、工程或者服务的法人、其他组织或者自然人。</w:t>
      </w:r>
    </w:p>
    <w:p w14:paraId="190084E1">
      <w:pPr>
        <w:pStyle w:val="9"/>
        <w:spacing w:line="360" w:lineRule="auto"/>
        <w:ind w:firstLine="0" w:firstLineChars="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2.2 本次磋商</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必须符合下列条件：</w:t>
      </w:r>
    </w:p>
    <w:p w14:paraId="597EEFB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color w:val="auto"/>
          <w:kern w:val="0"/>
          <w:sz w:val="24"/>
          <w:szCs w:val="24"/>
          <w:highlight w:val="none"/>
          <w:lang w:val="zh-CN"/>
        </w:rPr>
        <w:t>2.2.1</w:t>
      </w:r>
      <w:r>
        <w:rPr>
          <w:rFonts w:hint="eastAsia" w:ascii="宋体" w:hAnsi="宋体" w:cs="宋体"/>
          <w:b w:val="0"/>
          <w:bCs w:val="0"/>
          <w:color w:val="auto"/>
          <w:sz w:val="24"/>
          <w:szCs w:val="24"/>
          <w:highlight w:val="none"/>
          <w:lang w:val="zh-CN" w:eastAsia="zh-CN"/>
        </w:rPr>
        <w:t>投标人须具备</w:t>
      </w:r>
      <w:r>
        <w:rPr>
          <w:rFonts w:hint="eastAsia" w:ascii="宋体" w:hAnsi="宋体" w:cs="宋体"/>
          <w:kern w:val="0"/>
          <w:sz w:val="24"/>
        </w:rPr>
        <w:t>建筑工程施工总承包三级</w:t>
      </w:r>
      <w:r>
        <w:rPr>
          <w:rFonts w:hint="eastAsia" w:ascii="宋体" w:hAnsi="宋体" w:cs="宋体"/>
          <w:b w:val="0"/>
          <w:bCs w:val="0"/>
          <w:color w:val="auto"/>
          <w:sz w:val="24"/>
          <w:szCs w:val="24"/>
          <w:highlight w:val="none"/>
          <w:lang w:val="zh-CN" w:eastAsia="zh-CN"/>
        </w:rPr>
        <w:t>（</w:t>
      </w:r>
      <w:r>
        <w:rPr>
          <w:rFonts w:hint="eastAsia" w:ascii="宋体" w:hAnsi="宋体" w:cs="宋体"/>
          <w:b w:val="0"/>
          <w:bCs w:val="0"/>
          <w:color w:val="auto"/>
          <w:sz w:val="24"/>
          <w:szCs w:val="24"/>
          <w:highlight w:val="none"/>
          <w:lang w:val="en-US" w:eastAsia="zh-CN"/>
        </w:rPr>
        <w:t>含）</w:t>
      </w:r>
      <w:r>
        <w:rPr>
          <w:rFonts w:hint="eastAsia" w:ascii="宋体" w:hAnsi="宋体" w:cs="宋体"/>
          <w:b w:val="0"/>
          <w:bCs w:val="0"/>
          <w:color w:val="auto"/>
          <w:sz w:val="24"/>
          <w:szCs w:val="24"/>
          <w:highlight w:val="none"/>
          <w:lang w:val="zh-CN" w:eastAsia="zh-CN"/>
        </w:rPr>
        <w:t>以上资质的企业法人单位，并具有有效的安全生产许可证，并在人员、设备、资金等方面具有相应的施工能力；</w:t>
      </w:r>
    </w:p>
    <w:p w14:paraId="5A8FC24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投标单位拟派出的项目经理</w:t>
      </w:r>
      <w:r>
        <w:rPr>
          <w:rFonts w:hint="eastAsia" w:ascii="宋体" w:hAnsi="宋体" w:eastAsia="宋体" w:cs="宋体"/>
          <w:b w:val="0"/>
          <w:bCs w:val="0"/>
          <w:color w:val="auto"/>
          <w:kern w:val="2"/>
          <w:sz w:val="24"/>
          <w:szCs w:val="24"/>
          <w:highlight w:val="none"/>
          <w:lang w:val="zh-CN" w:eastAsia="zh-CN"/>
        </w:rPr>
        <w:t>须具备建设行政主管部门核发的</w:t>
      </w:r>
      <w:r>
        <w:rPr>
          <w:rFonts w:hint="eastAsia" w:ascii="宋体" w:hAnsi="宋体" w:cs="宋体"/>
          <w:kern w:val="0"/>
          <w:sz w:val="24"/>
          <w:highlight w:val="none"/>
        </w:rPr>
        <w:t>建筑工程专业二级</w:t>
      </w:r>
      <w:r>
        <w:rPr>
          <w:rFonts w:hint="eastAsia" w:ascii="宋体" w:hAnsi="宋体" w:eastAsia="宋体" w:cs="宋体"/>
          <w:b w:val="0"/>
          <w:bCs w:val="0"/>
          <w:color w:val="auto"/>
          <w:kern w:val="2"/>
          <w:sz w:val="24"/>
          <w:szCs w:val="24"/>
          <w:highlight w:val="none"/>
          <w:lang w:val="zh-CN" w:eastAsia="zh-CN"/>
        </w:rPr>
        <w:t>及以上注册建造师执业资格（须在本单位注册），并具备有效的安全生产考核合格证，且未担任其他在施建设工程项目的项目经理；</w:t>
      </w:r>
    </w:p>
    <w:p w14:paraId="3337AA88">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kern w:val="0"/>
          <w:sz w:val="24"/>
          <w:szCs w:val="24"/>
          <w:highlight w:val="none"/>
          <w:lang w:val="zh-CN"/>
        </w:rPr>
        <w:t>磋商投标人拟派出的项目管理人员，应无在建工程，否则按废标处理；</w:t>
      </w:r>
    </w:p>
    <w:p w14:paraId="39D6CD1B">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2.2.</w:t>
      </w:r>
      <w:r>
        <w:rPr>
          <w:rFonts w:hint="eastAsia" w:ascii="宋体" w:hAnsi="宋体" w:eastAsia="宋体" w:cs="宋体"/>
          <w:color w:val="auto"/>
          <w:spacing w:val="10"/>
          <w:sz w:val="24"/>
          <w:szCs w:val="24"/>
          <w:highlight w:val="none"/>
          <w:lang w:val="en-US" w:eastAsia="zh-CN"/>
        </w:rPr>
        <w:t>2</w:t>
      </w:r>
      <w:r>
        <w:rPr>
          <w:rFonts w:hint="eastAsia" w:ascii="宋体" w:hAnsi="宋体" w:eastAsia="宋体" w:cs="宋体"/>
          <w:color w:val="auto"/>
          <w:spacing w:val="10"/>
          <w:sz w:val="24"/>
          <w:szCs w:val="24"/>
          <w:highlight w:val="none"/>
        </w:rPr>
        <w:t>前三年内，在经营活动中没有重大违法记录。</w:t>
      </w:r>
    </w:p>
    <w:p w14:paraId="5F9948E4">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2.2.</w:t>
      </w:r>
      <w:r>
        <w:rPr>
          <w:rFonts w:hint="eastAsia" w:ascii="宋体" w:hAnsi="宋体" w:eastAsia="宋体" w:cs="宋体"/>
          <w:color w:val="auto"/>
          <w:spacing w:val="10"/>
          <w:sz w:val="24"/>
          <w:szCs w:val="24"/>
          <w:highlight w:val="none"/>
          <w:lang w:val="en-US" w:eastAsia="zh-CN"/>
        </w:rPr>
        <w:t>3</w:t>
      </w:r>
      <w:r>
        <w:rPr>
          <w:rFonts w:hint="eastAsia" w:ascii="宋体" w:hAnsi="宋体" w:eastAsia="宋体" w:cs="宋体"/>
          <w:color w:val="auto"/>
          <w:spacing w:val="10"/>
          <w:sz w:val="24"/>
          <w:szCs w:val="24"/>
          <w:highlight w:val="none"/>
        </w:rPr>
        <w:t>具有良好的银行资信和商业信誉，没有处于被责令停业，财产被接管、冻结、破产状态。</w:t>
      </w:r>
    </w:p>
    <w:p w14:paraId="3C74E931">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2.2.</w:t>
      </w:r>
      <w:r>
        <w:rPr>
          <w:rFonts w:hint="eastAsia" w:ascii="宋体" w:hAnsi="宋体" w:eastAsia="宋体" w:cs="宋体"/>
          <w:color w:val="auto"/>
          <w:spacing w:val="10"/>
          <w:sz w:val="24"/>
          <w:szCs w:val="24"/>
          <w:highlight w:val="none"/>
          <w:lang w:val="en-US" w:eastAsia="zh-CN"/>
        </w:rPr>
        <w:t>4</w:t>
      </w:r>
      <w:r>
        <w:rPr>
          <w:rFonts w:hint="eastAsia" w:ascii="宋体" w:hAnsi="宋体" w:eastAsia="宋体" w:cs="宋体"/>
          <w:color w:val="auto"/>
          <w:spacing w:val="10"/>
          <w:sz w:val="24"/>
          <w:szCs w:val="24"/>
          <w:highlight w:val="none"/>
        </w:rPr>
        <w:t>法律、行政法规规定的其他条件。</w:t>
      </w:r>
    </w:p>
    <w:p w14:paraId="4A50F5F5">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3. 其他</w:t>
      </w:r>
    </w:p>
    <w:p w14:paraId="338961B6">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3.1 无论磋商中的做法和结果如何，</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均应自行承担所有与参与磋商活动有关的全部费用。</w:t>
      </w:r>
    </w:p>
    <w:p w14:paraId="2092588E">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3.2 无论磋商结果如何，采购人均无向</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解释其成交或未成交原因的义务。</w:t>
      </w:r>
    </w:p>
    <w:p w14:paraId="001C13F3">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3.3 无论成交与否，已购买磋商文件的</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对磋商文件负保密责任。</w:t>
      </w:r>
    </w:p>
    <w:p w14:paraId="325E5804">
      <w:pPr>
        <w:spacing w:line="360" w:lineRule="auto"/>
        <w:jc w:val="center"/>
        <w:rPr>
          <w:rFonts w:hint="eastAsia" w:ascii="宋体" w:hAnsi="宋体" w:eastAsia="宋体" w:cs="宋体"/>
          <w:b/>
          <w:color w:val="auto"/>
          <w:spacing w:val="10"/>
          <w:sz w:val="24"/>
          <w:szCs w:val="24"/>
          <w:highlight w:val="none"/>
        </w:rPr>
      </w:pPr>
    </w:p>
    <w:p w14:paraId="6D2067FC">
      <w:pPr>
        <w:spacing w:line="360" w:lineRule="auto"/>
        <w:jc w:val="center"/>
        <w:rPr>
          <w:rFonts w:hint="eastAsia" w:ascii="宋体" w:hAnsi="宋体" w:eastAsia="宋体" w:cs="宋体"/>
          <w:b/>
          <w:color w:val="auto"/>
          <w:spacing w:val="10"/>
          <w:sz w:val="24"/>
          <w:szCs w:val="24"/>
          <w:highlight w:val="none"/>
        </w:rPr>
      </w:pPr>
      <w:r>
        <w:rPr>
          <w:rFonts w:hint="eastAsia" w:ascii="宋体" w:hAnsi="宋体" w:eastAsia="宋体" w:cs="宋体"/>
          <w:b/>
          <w:color w:val="auto"/>
          <w:spacing w:val="10"/>
          <w:sz w:val="24"/>
          <w:szCs w:val="24"/>
          <w:highlight w:val="none"/>
        </w:rPr>
        <w:t>（二）磋商文件说明</w:t>
      </w:r>
    </w:p>
    <w:p w14:paraId="287242F5">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4. 磋商文件的组成</w:t>
      </w:r>
    </w:p>
    <w:p w14:paraId="1189DF16">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4.1 磋商文件用于阐明采购项目的服务范围、磋商程序、磋商内容、合同草签和条款以及评定成交的标准。具体包括以下内容：</w:t>
      </w:r>
    </w:p>
    <w:p w14:paraId="70C4304F">
      <w:pPr>
        <w:spacing w:line="360" w:lineRule="auto"/>
        <w:ind w:firstLine="52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（1）竞争性磋商邀请函</w:t>
      </w:r>
    </w:p>
    <w:p w14:paraId="0B03BF2D">
      <w:pPr>
        <w:spacing w:line="360" w:lineRule="auto"/>
        <w:ind w:firstLine="52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（2）竞争性磋商须知</w:t>
      </w:r>
    </w:p>
    <w:p w14:paraId="5435F0B2">
      <w:pPr>
        <w:spacing w:line="360" w:lineRule="auto"/>
        <w:ind w:firstLine="52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（3）</w:t>
      </w:r>
      <w:r>
        <w:rPr>
          <w:rFonts w:hint="eastAsia" w:ascii="宋体" w:hAnsi="宋体" w:eastAsia="宋体" w:cs="宋体"/>
          <w:color w:val="auto"/>
          <w:spacing w:val="10"/>
          <w:sz w:val="24"/>
          <w:szCs w:val="24"/>
          <w:highlight w:val="none"/>
          <w:lang w:eastAsia="zh-CN"/>
        </w:rPr>
        <w:t>工程量清单及图纸</w:t>
      </w:r>
    </w:p>
    <w:p w14:paraId="56A0C2EE">
      <w:pPr>
        <w:spacing w:line="360" w:lineRule="auto"/>
        <w:ind w:firstLine="52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（4）合同条款</w:t>
      </w:r>
    </w:p>
    <w:p w14:paraId="4C18D315">
      <w:pPr>
        <w:spacing w:line="360" w:lineRule="auto"/>
        <w:ind w:firstLine="52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（5）</w:t>
      </w:r>
      <w:r>
        <w:rPr>
          <w:rFonts w:hint="eastAsia" w:ascii="宋体" w:hAnsi="宋体" w:eastAsia="宋体" w:cs="宋体"/>
          <w:color w:val="auto"/>
          <w:spacing w:val="10"/>
          <w:sz w:val="24"/>
          <w:szCs w:val="24"/>
          <w:highlight w:val="none"/>
          <w:lang w:eastAsia="zh-CN"/>
        </w:rPr>
        <w:t>响应</w:t>
      </w:r>
      <w:r>
        <w:rPr>
          <w:rFonts w:hint="eastAsia" w:ascii="宋体" w:hAnsi="宋体" w:eastAsia="宋体" w:cs="宋体"/>
          <w:color w:val="auto"/>
          <w:spacing w:val="10"/>
          <w:sz w:val="24"/>
          <w:szCs w:val="24"/>
          <w:highlight w:val="none"/>
        </w:rPr>
        <w:t>文件形式</w:t>
      </w:r>
    </w:p>
    <w:p w14:paraId="5D28B1DC">
      <w:pPr>
        <w:spacing w:line="360" w:lineRule="auto"/>
        <w:ind w:firstLine="52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（6）附件</w:t>
      </w:r>
    </w:p>
    <w:p w14:paraId="3D9B1856">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4.2 磋商文件以中文编印，且以中文为准。</w:t>
      </w:r>
    </w:p>
    <w:p w14:paraId="202C3076">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4.3 除非有特殊要求，磋商文件不单独提供项目所在地的自然环境、气候条件、公用设施等情况，</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被视为熟悉上述与履行合同有关的一切情况。</w:t>
      </w:r>
    </w:p>
    <w:p w14:paraId="16E6496E">
      <w:pPr>
        <w:pStyle w:val="32"/>
        <w:snapToGrid w:val="0"/>
        <w:spacing w:line="360" w:lineRule="auto"/>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4.4 磋商文件的澄清和修改</w:t>
      </w:r>
    </w:p>
    <w:p w14:paraId="45759E5E">
      <w:pPr>
        <w:pStyle w:val="32"/>
        <w:snapToGrid w:val="0"/>
        <w:spacing w:line="360" w:lineRule="auto"/>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4.4.1</w:t>
      </w:r>
      <w:r>
        <w:rPr>
          <w:rFonts w:hint="eastAsia" w:ascii="宋体" w:hAnsi="宋体" w:eastAsia="宋体" w:cs="宋体"/>
          <w:color w:val="auto"/>
          <w:spacing w:val="10"/>
          <w:kern w:val="2"/>
          <w:sz w:val="24"/>
          <w:szCs w:val="24"/>
          <w:highlight w:val="none"/>
          <w:lang w:eastAsia="zh-CN"/>
        </w:rPr>
        <w:t>投标人</w:t>
      </w:r>
      <w:r>
        <w:rPr>
          <w:rFonts w:hint="eastAsia" w:ascii="宋体" w:hAnsi="宋体" w:eastAsia="宋体" w:cs="宋体"/>
          <w:color w:val="auto"/>
          <w:spacing w:val="10"/>
          <w:kern w:val="2"/>
          <w:sz w:val="24"/>
          <w:szCs w:val="24"/>
          <w:highlight w:val="none"/>
        </w:rPr>
        <w:t>应仔细阅读和检查</w:t>
      </w:r>
      <w:r>
        <w:rPr>
          <w:rFonts w:hint="eastAsia" w:ascii="宋体" w:hAnsi="宋体" w:eastAsia="宋体" w:cs="宋体"/>
          <w:color w:val="auto"/>
          <w:spacing w:val="10"/>
          <w:kern w:val="2"/>
          <w:sz w:val="24"/>
          <w:szCs w:val="24"/>
          <w:highlight w:val="none"/>
          <w:lang w:eastAsia="zh-CN"/>
        </w:rPr>
        <w:t>磋商文件</w:t>
      </w:r>
      <w:r>
        <w:rPr>
          <w:rFonts w:hint="eastAsia" w:ascii="宋体" w:hAnsi="宋体" w:eastAsia="宋体" w:cs="宋体"/>
          <w:color w:val="auto"/>
          <w:spacing w:val="10"/>
          <w:kern w:val="2"/>
          <w:sz w:val="24"/>
          <w:szCs w:val="24"/>
          <w:highlight w:val="none"/>
        </w:rPr>
        <w:t>的全部内容。如发现缺页或附件不全，应及时向招标人提出，以便补齐。如有疑问，应在开标5</w:t>
      </w:r>
      <w:r>
        <w:rPr>
          <w:rFonts w:hint="eastAsia" w:ascii="宋体" w:hAnsi="宋体" w:eastAsia="宋体" w:cs="宋体"/>
          <w:color w:val="auto"/>
          <w:spacing w:val="10"/>
          <w:kern w:val="2"/>
          <w:sz w:val="24"/>
          <w:szCs w:val="24"/>
          <w:highlight w:val="none"/>
          <w:lang w:eastAsia="zh-CN"/>
        </w:rPr>
        <w:t>日</w:t>
      </w:r>
      <w:r>
        <w:rPr>
          <w:rFonts w:hint="eastAsia" w:ascii="宋体" w:hAnsi="宋体" w:eastAsia="宋体" w:cs="宋体"/>
          <w:color w:val="auto"/>
          <w:spacing w:val="10"/>
          <w:kern w:val="2"/>
          <w:sz w:val="24"/>
          <w:szCs w:val="24"/>
          <w:highlight w:val="none"/>
        </w:rPr>
        <w:t>前在</w:t>
      </w:r>
      <w:r>
        <w:rPr>
          <w:rFonts w:hint="eastAsia" w:cs="宋体"/>
          <w:color w:val="auto"/>
          <w:spacing w:val="10"/>
          <w:kern w:val="2"/>
          <w:sz w:val="24"/>
          <w:szCs w:val="24"/>
          <w:highlight w:val="none"/>
          <w:lang w:val="en-US" w:eastAsia="zh-CN"/>
        </w:rPr>
        <w:t>政采云平台</w:t>
      </w:r>
      <w:r>
        <w:rPr>
          <w:rFonts w:hint="eastAsia" w:ascii="宋体" w:hAnsi="宋体" w:eastAsia="宋体" w:cs="宋体"/>
          <w:color w:val="auto"/>
          <w:spacing w:val="10"/>
          <w:kern w:val="2"/>
          <w:sz w:val="24"/>
          <w:szCs w:val="24"/>
          <w:highlight w:val="none"/>
        </w:rPr>
        <w:t>上提出，要求招标人对</w:t>
      </w:r>
      <w:r>
        <w:rPr>
          <w:rFonts w:hint="eastAsia" w:ascii="宋体" w:hAnsi="宋体" w:eastAsia="宋体" w:cs="宋体"/>
          <w:color w:val="auto"/>
          <w:spacing w:val="10"/>
          <w:kern w:val="2"/>
          <w:sz w:val="24"/>
          <w:szCs w:val="24"/>
          <w:highlight w:val="none"/>
          <w:lang w:eastAsia="zh-CN"/>
        </w:rPr>
        <w:t>磋商文件</w:t>
      </w:r>
      <w:r>
        <w:rPr>
          <w:rFonts w:hint="eastAsia" w:ascii="宋体" w:hAnsi="宋体" w:eastAsia="宋体" w:cs="宋体"/>
          <w:color w:val="auto"/>
          <w:spacing w:val="10"/>
          <w:kern w:val="2"/>
          <w:sz w:val="24"/>
          <w:szCs w:val="24"/>
          <w:highlight w:val="none"/>
        </w:rPr>
        <w:t>予以澄清。</w:t>
      </w:r>
    </w:p>
    <w:p w14:paraId="5F06723F">
      <w:pPr>
        <w:pStyle w:val="32"/>
        <w:snapToGrid w:val="0"/>
        <w:spacing w:line="360" w:lineRule="auto"/>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4.4.2</w:t>
      </w:r>
      <w:r>
        <w:rPr>
          <w:rFonts w:hint="eastAsia" w:ascii="宋体" w:hAnsi="宋体" w:eastAsia="宋体" w:cs="宋体"/>
          <w:color w:val="auto"/>
          <w:spacing w:val="10"/>
          <w:kern w:val="2"/>
          <w:sz w:val="24"/>
          <w:szCs w:val="24"/>
          <w:highlight w:val="none"/>
          <w:lang w:eastAsia="zh-CN"/>
        </w:rPr>
        <w:t>磋商文件</w:t>
      </w:r>
      <w:r>
        <w:rPr>
          <w:rFonts w:hint="eastAsia" w:ascii="宋体" w:hAnsi="宋体" w:eastAsia="宋体" w:cs="宋体"/>
          <w:color w:val="auto"/>
          <w:spacing w:val="10"/>
          <w:kern w:val="2"/>
          <w:sz w:val="24"/>
          <w:szCs w:val="24"/>
          <w:highlight w:val="none"/>
        </w:rPr>
        <w:t>的澄清将在投标截止时间5日前在</w:t>
      </w:r>
      <w:r>
        <w:rPr>
          <w:rFonts w:hint="eastAsia" w:cs="宋体"/>
          <w:color w:val="auto"/>
          <w:spacing w:val="10"/>
          <w:kern w:val="2"/>
          <w:sz w:val="24"/>
          <w:szCs w:val="24"/>
          <w:highlight w:val="none"/>
          <w:lang w:val="en-US" w:eastAsia="zh-CN"/>
        </w:rPr>
        <w:t>政采云平台</w:t>
      </w:r>
      <w:r>
        <w:rPr>
          <w:rFonts w:hint="eastAsia" w:ascii="宋体" w:hAnsi="宋体" w:eastAsia="宋体" w:cs="宋体"/>
          <w:color w:val="auto"/>
          <w:spacing w:val="10"/>
          <w:kern w:val="2"/>
          <w:sz w:val="24"/>
          <w:szCs w:val="24"/>
          <w:highlight w:val="none"/>
        </w:rPr>
        <w:t>上回复</w:t>
      </w:r>
      <w:r>
        <w:rPr>
          <w:rFonts w:hint="eastAsia" w:ascii="宋体" w:hAnsi="宋体" w:eastAsia="宋体" w:cs="宋体"/>
          <w:color w:val="auto"/>
          <w:spacing w:val="10"/>
          <w:kern w:val="2"/>
          <w:sz w:val="24"/>
          <w:szCs w:val="24"/>
          <w:highlight w:val="none"/>
          <w:lang w:eastAsia="zh-CN"/>
        </w:rPr>
        <w:t>投标人</w:t>
      </w:r>
      <w:r>
        <w:rPr>
          <w:rFonts w:hint="eastAsia" w:ascii="宋体" w:hAnsi="宋体" w:eastAsia="宋体" w:cs="宋体"/>
          <w:color w:val="auto"/>
          <w:spacing w:val="10"/>
          <w:kern w:val="2"/>
          <w:sz w:val="24"/>
          <w:szCs w:val="24"/>
          <w:highlight w:val="none"/>
        </w:rPr>
        <w:t>，但不指明澄清问题的来源。</w:t>
      </w:r>
    </w:p>
    <w:p w14:paraId="492184F8">
      <w:pPr>
        <w:pStyle w:val="32"/>
        <w:snapToGrid w:val="0"/>
        <w:spacing w:line="360" w:lineRule="auto"/>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4.4.3采购单位主动进行的澄清、修改：采购单位无论出于何种原因，均可主动对磋商文件中的相关事项，用补充文件的方式进行澄清和修改。为使</w:t>
      </w:r>
      <w:r>
        <w:rPr>
          <w:rFonts w:hint="eastAsia" w:ascii="宋体" w:hAnsi="宋体" w:eastAsia="宋体" w:cs="宋体"/>
          <w:color w:val="auto"/>
          <w:spacing w:val="10"/>
          <w:kern w:val="2"/>
          <w:sz w:val="24"/>
          <w:szCs w:val="24"/>
          <w:highlight w:val="none"/>
          <w:lang w:eastAsia="zh-CN"/>
        </w:rPr>
        <w:t>投标人</w:t>
      </w:r>
      <w:r>
        <w:rPr>
          <w:rFonts w:hint="eastAsia" w:ascii="宋体" w:hAnsi="宋体" w:eastAsia="宋体" w:cs="宋体"/>
          <w:color w:val="auto"/>
          <w:spacing w:val="10"/>
          <w:kern w:val="2"/>
          <w:sz w:val="24"/>
          <w:szCs w:val="24"/>
          <w:highlight w:val="none"/>
        </w:rPr>
        <w:t>有充足的时间对修改的内容进行研究、考虑，充分准备应磋商文件，采购单位可酌情推迟应磋商文件提交截止日期，并以书面形式通知已购买磋商文件的</w:t>
      </w:r>
      <w:r>
        <w:rPr>
          <w:rFonts w:hint="eastAsia" w:ascii="宋体" w:hAnsi="宋体" w:eastAsia="宋体" w:cs="宋体"/>
          <w:color w:val="auto"/>
          <w:spacing w:val="10"/>
          <w:kern w:val="2"/>
          <w:sz w:val="24"/>
          <w:szCs w:val="24"/>
          <w:highlight w:val="none"/>
          <w:lang w:eastAsia="zh-CN"/>
        </w:rPr>
        <w:t>投标人</w:t>
      </w:r>
      <w:r>
        <w:rPr>
          <w:rFonts w:hint="eastAsia" w:ascii="宋体" w:hAnsi="宋体" w:eastAsia="宋体" w:cs="宋体"/>
          <w:color w:val="auto"/>
          <w:spacing w:val="10"/>
          <w:kern w:val="2"/>
          <w:sz w:val="24"/>
          <w:szCs w:val="24"/>
          <w:highlight w:val="none"/>
        </w:rPr>
        <w:t>。</w:t>
      </w:r>
    </w:p>
    <w:p w14:paraId="78271207">
      <w:pPr>
        <w:pStyle w:val="32"/>
        <w:snapToGrid w:val="0"/>
        <w:spacing w:line="360" w:lineRule="auto"/>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4.4.4采购单位澄清、修改及其它答复的效力：无论是否根据</w:t>
      </w:r>
      <w:r>
        <w:rPr>
          <w:rFonts w:hint="eastAsia" w:ascii="宋体" w:hAnsi="宋体" w:eastAsia="宋体" w:cs="宋体"/>
          <w:color w:val="auto"/>
          <w:spacing w:val="10"/>
          <w:kern w:val="2"/>
          <w:sz w:val="24"/>
          <w:szCs w:val="24"/>
          <w:highlight w:val="none"/>
          <w:lang w:eastAsia="zh-CN"/>
        </w:rPr>
        <w:t>投标人</w:t>
      </w:r>
      <w:r>
        <w:rPr>
          <w:rFonts w:hint="eastAsia" w:ascii="宋体" w:hAnsi="宋体" w:eastAsia="宋体" w:cs="宋体"/>
          <w:color w:val="auto"/>
          <w:spacing w:val="10"/>
          <w:kern w:val="2"/>
          <w:sz w:val="24"/>
          <w:szCs w:val="24"/>
          <w:highlight w:val="none"/>
        </w:rPr>
        <w:t>的澄清、修改或进行其它答复的要求，采购单位一旦对磋商文件做出澄清、修改或进行其它答复，即刻发生效力，采购单位有关的补充文件，应当作为磋商文件的组成部分，对所有</w:t>
      </w:r>
      <w:r>
        <w:rPr>
          <w:rFonts w:hint="eastAsia" w:ascii="宋体" w:hAnsi="宋体" w:eastAsia="宋体" w:cs="宋体"/>
          <w:color w:val="auto"/>
          <w:spacing w:val="10"/>
          <w:kern w:val="2"/>
          <w:sz w:val="24"/>
          <w:szCs w:val="24"/>
          <w:highlight w:val="none"/>
          <w:lang w:eastAsia="zh-CN"/>
        </w:rPr>
        <w:t>投标人</w:t>
      </w:r>
      <w:r>
        <w:rPr>
          <w:rFonts w:hint="eastAsia" w:ascii="宋体" w:hAnsi="宋体" w:eastAsia="宋体" w:cs="宋体"/>
          <w:color w:val="auto"/>
          <w:spacing w:val="10"/>
          <w:kern w:val="2"/>
          <w:sz w:val="24"/>
          <w:szCs w:val="24"/>
          <w:highlight w:val="none"/>
        </w:rPr>
        <w:t>均具有约束力。</w:t>
      </w:r>
    </w:p>
    <w:p w14:paraId="3C3ECA99">
      <w:pPr>
        <w:pStyle w:val="32"/>
        <w:snapToGrid w:val="0"/>
        <w:spacing w:line="360" w:lineRule="auto"/>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4.4.5采购单位将视情况确定是否有必要召开标前会。如果召开标前会，采购单位将向所有已登记备案并领取了磋商文件的潜在</w:t>
      </w:r>
      <w:r>
        <w:rPr>
          <w:rFonts w:hint="eastAsia" w:ascii="宋体" w:hAnsi="宋体" w:eastAsia="宋体" w:cs="宋体"/>
          <w:color w:val="auto"/>
          <w:spacing w:val="10"/>
          <w:kern w:val="2"/>
          <w:sz w:val="24"/>
          <w:szCs w:val="24"/>
          <w:highlight w:val="none"/>
          <w:lang w:eastAsia="zh-CN"/>
        </w:rPr>
        <w:t>投标人</w:t>
      </w:r>
      <w:r>
        <w:rPr>
          <w:rFonts w:hint="eastAsia" w:ascii="宋体" w:hAnsi="宋体" w:eastAsia="宋体" w:cs="宋体"/>
          <w:color w:val="auto"/>
          <w:spacing w:val="10"/>
          <w:kern w:val="2"/>
          <w:sz w:val="24"/>
          <w:szCs w:val="24"/>
          <w:highlight w:val="none"/>
        </w:rPr>
        <w:t>发出通知。</w:t>
      </w:r>
    </w:p>
    <w:p w14:paraId="03C745AF">
      <w:pPr>
        <w:pStyle w:val="32"/>
        <w:snapToGrid w:val="0"/>
        <w:spacing w:line="360" w:lineRule="auto"/>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4.4.6采购单位在组织开标现场对投标情况可做进一步的澄清和说明，并经全场</w:t>
      </w:r>
      <w:r>
        <w:rPr>
          <w:rFonts w:hint="eastAsia" w:ascii="宋体" w:hAnsi="宋体" w:eastAsia="宋体" w:cs="宋体"/>
          <w:color w:val="auto"/>
          <w:spacing w:val="10"/>
          <w:kern w:val="2"/>
          <w:sz w:val="24"/>
          <w:szCs w:val="24"/>
          <w:highlight w:val="none"/>
          <w:lang w:eastAsia="zh-CN"/>
        </w:rPr>
        <w:t>投标人</w:t>
      </w:r>
      <w:r>
        <w:rPr>
          <w:rFonts w:hint="eastAsia" w:ascii="宋体" w:hAnsi="宋体" w:eastAsia="宋体" w:cs="宋体"/>
          <w:color w:val="auto"/>
          <w:spacing w:val="10"/>
          <w:kern w:val="2"/>
          <w:sz w:val="24"/>
          <w:szCs w:val="24"/>
          <w:highlight w:val="none"/>
        </w:rPr>
        <w:t>代表签字确认。</w:t>
      </w:r>
    </w:p>
    <w:p w14:paraId="37E95500">
      <w:pPr>
        <w:pStyle w:val="32"/>
        <w:snapToGrid w:val="0"/>
        <w:spacing w:line="360" w:lineRule="auto"/>
        <w:ind w:firstLine="522" w:firstLineChars="200"/>
        <w:jc w:val="center"/>
        <w:textAlignment w:val="auto"/>
        <w:rPr>
          <w:rFonts w:hint="eastAsia" w:ascii="宋体" w:hAnsi="宋体" w:eastAsia="宋体" w:cs="宋体"/>
          <w:b/>
          <w:color w:val="auto"/>
          <w:spacing w:val="10"/>
          <w:kern w:val="2"/>
          <w:sz w:val="24"/>
          <w:szCs w:val="24"/>
          <w:highlight w:val="none"/>
        </w:rPr>
      </w:pPr>
      <w:r>
        <w:rPr>
          <w:rFonts w:hint="eastAsia" w:ascii="宋体" w:hAnsi="宋体" w:eastAsia="宋体" w:cs="宋体"/>
          <w:b/>
          <w:color w:val="auto"/>
          <w:spacing w:val="10"/>
          <w:kern w:val="2"/>
          <w:sz w:val="24"/>
          <w:szCs w:val="24"/>
          <w:highlight w:val="none"/>
        </w:rPr>
        <w:t>（三）应磋商文件的编写</w:t>
      </w:r>
    </w:p>
    <w:p w14:paraId="408D1D24">
      <w:pPr>
        <w:pStyle w:val="32"/>
        <w:snapToGrid w:val="0"/>
        <w:spacing w:line="360" w:lineRule="auto"/>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 xml:space="preserve">5. </w:t>
      </w:r>
      <w:r>
        <w:rPr>
          <w:rFonts w:hint="eastAsia" w:ascii="宋体" w:hAnsi="宋体" w:eastAsia="宋体" w:cs="宋体"/>
          <w:color w:val="auto"/>
          <w:spacing w:val="10"/>
          <w:kern w:val="2"/>
          <w:sz w:val="24"/>
          <w:szCs w:val="24"/>
          <w:highlight w:val="none"/>
          <w:lang w:eastAsia="zh-CN"/>
        </w:rPr>
        <w:t>投标人</w:t>
      </w:r>
      <w:r>
        <w:rPr>
          <w:rFonts w:hint="eastAsia" w:ascii="宋体" w:hAnsi="宋体" w:eastAsia="宋体" w:cs="宋体"/>
          <w:color w:val="auto"/>
          <w:spacing w:val="10"/>
          <w:kern w:val="2"/>
          <w:sz w:val="24"/>
          <w:szCs w:val="24"/>
          <w:highlight w:val="none"/>
        </w:rPr>
        <w:t>应按磋商文件的要求准备应磋商文件，并保证所提供的全部资料的真实性，准确性及完整性，以使其报价对竞争性磋商文件做出实质性的响应，否则其磋商资格有可能被</w:t>
      </w:r>
      <w:r>
        <w:rPr>
          <w:rFonts w:hint="eastAsia" w:cs="宋体"/>
          <w:color w:val="auto"/>
          <w:spacing w:val="10"/>
          <w:kern w:val="2"/>
          <w:sz w:val="24"/>
          <w:szCs w:val="24"/>
          <w:highlight w:val="none"/>
          <w:lang w:val="en-US" w:eastAsia="zh-CN"/>
        </w:rPr>
        <w:t>磋商小组</w:t>
      </w:r>
      <w:r>
        <w:rPr>
          <w:rFonts w:hint="eastAsia" w:ascii="宋体" w:hAnsi="宋体" w:eastAsia="宋体" w:cs="宋体"/>
          <w:color w:val="auto"/>
          <w:spacing w:val="10"/>
          <w:kern w:val="2"/>
          <w:sz w:val="24"/>
          <w:szCs w:val="24"/>
          <w:highlight w:val="none"/>
        </w:rPr>
        <w:t>否决。</w:t>
      </w:r>
    </w:p>
    <w:p w14:paraId="1D9482C6">
      <w:pPr>
        <w:pStyle w:val="32"/>
        <w:snapToGrid w:val="0"/>
        <w:spacing w:line="360" w:lineRule="auto"/>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6. 应磋商文件的组成</w:t>
      </w:r>
    </w:p>
    <w:p w14:paraId="6138E59D">
      <w:pPr>
        <w:pStyle w:val="32"/>
        <w:snapToGrid w:val="0"/>
        <w:spacing w:line="360" w:lineRule="auto"/>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6.1 应磋商文件商务部分主要包括下列内容。</w:t>
      </w:r>
    </w:p>
    <w:p w14:paraId="1833FF90">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（1）法定代表人资格证明书</w:t>
      </w:r>
    </w:p>
    <w:p w14:paraId="76EAF7E5">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（2）授权委托书</w:t>
      </w:r>
    </w:p>
    <w:p w14:paraId="223FA1FD">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（3）报价函</w:t>
      </w:r>
    </w:p>
    <w:p w14:paraId="6FCE772D">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（4）报价汇总表</w:t>
      </w:r>
    </w:p>
    <w:p w14:paraId="30B4CA6A">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highlight w:val="none"/>
          <w:lang w:eastAsia="zh-CN"/>
        </w:rPr>
      </w:pPr>
      <w:r>
        <w:rPr>
          <w:rFonts w:hint="eastAsia" w:ascii="宋体" w:hAnsi="宋体" w:eastAsia="宋体" w:cs="宋体"/>
          <w:color w:val="auto"/>
          <w:spacing w:val="10"/>
          <w:kern w:val="2"/>
          <w:sz w:val="24"/>
          <w:szCs w:val="24"/>
          <w:highlight w:val="none"/>
        </w:rPr>
        <w:t>（5）</w:t>
      </w:r>
      <w:r>
        <w:rPr>
          <w:rFonts w:hint="eastAsia" w:ascii="宋体" w:hAnsi="宋体" w:eastAsia="宋体" w:cs="宋体"/>
          <w:color w:val="auto"/>
          <w:spacing w:val="10"/>
          <w:kern w:val="2"/>
          <w:sz w:val="24"/>
          <w:szCs w:val="24"/>
          <w:highlight w:val="none"/>
          <w:lang w:eastAsia="zh-CN"/>
        </w:rPr>
        <w:t>响应文件格式</w:t>
      </w:r>
    </w:p>
    <w:p w14:paraId="4A53756A">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w:t>
      </w:r>
      <w:r>
        <w:rPr>
          <w:rFonts w:hint="eastAsia" w:ascii="宋体" w:hAnsi="宋体" w:eastAsia="宋体" w:cs="宋体"/>
          <w:color w:val="auto"/>
          <w:spacing w:val="10"/>
          <w:kern w:val="2"/>
          <w:sz w:val="24"/>
          <w:szCs w:val="24"/>
          <w:highlight w:val="none"/>
          <w:lang w:val="en-US" w:eastAsia="zh-CN"/>
        </w:rPr>
        <w:t>6</w:t>
      </w:r>
      <w:r>
        <w:rPr>
          <w:rFonts w:hint="eastAsia" w:ascii="宋体" w:hAnsi="宋体" w:eastAsia="宋体" w:cs="宋体"/>
          <w:color w:val="auto"/>
          <w:spacing w:val="10"/>
          <w:kern w:val="2"/>
          <w:sz w:val="24"/>
          <w:szCs w:val="24"/>
          <w:highlight w:val="none"/>
        </w:rPr>
        <w:t>）应磋商文件要求提交的其他资料</w:t>
      </w:r>
    </w:p>
    <w:p w14:paraId="29EC7BC5">
      <w:pPr>
        <w:pStyle w:val="32"/>
        <w:snapToGrid w:val="0"/>
        <w:spacing w:line="360" w:lineRule="auto"/>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6.2 应磋商文件技术部分主要包括以下内容</w:t>
      </w:r>
    </w:p>
    <w:p w14:paraId="3FF3876F">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（1）项目管理机构配备情况表</w:t>
      </w:r>
    </w:p>
    <w:p w14:paraId="7015959A">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（2）项目经理简历表</w:t>
      </w:r>
    </w:p>
    <w:p w14:paraId="5884C84E">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（3）项目技术负责人简历表</w:t>
      </w:r>
    </w:p>
    <w:p w14:paraId="77F3538F">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（4）拟投入的主要施工机械设备表</w:t>
      </w:r>
    </w:p>
    <w:p w14:paraId="094EC6A2">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（5）劳动力安排计划表</w:t>
      </w:r>
    </w:p>
    <w:p w14:paraId="3CD14BB6">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（6）施工进度网络图或施工进度表</w:t>
      </w:r>
    </w:p>
    <w:p w14:paraId="1D6D24CD">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（7）工程质量保证措施</w:t>
      </w:r>
    </w:p>
    <w:p w14:paraId="61B22029">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（8）安全生产保证措施</w:t>
      </w:r>
    </w:p>
    <w:p w14:paraId="4B15E378">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（9）工期保证措施</w:t>
      </w:r>
    </w:p>
    <w:p w14:paraId="104104AD">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（10）文明施工保证措施</w:t>
      </w:r>
    </w:p>
    <w:p w14:paraId="67374CDC">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（11）各分部分项工程的主要施工方法</w:t>
      </w:r>
    </w:p>
    <w:p w14:paraId="45F5B857">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（12）施工总平面图、临时用地表、主要施工机械进场计划</w:t>
      </w:r>
    </w:p>
    <w:p w14:paraId="160F7ED2">
      <w:pPr>
        <w:pStyle w:val="32"/>
        <w:snapToGrid w:val="0"/>
        <w:spacing w:line="360" w:lineRule="auto"/>
        <w:ind w:firstLine="520" w:firstLineChars="200"/>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（13）项目管理机构配备情况辅助说明资料</w:t>
      </w:r>
    </w:p>
    <w:p w14:paraId="4B0DC41B">
      <w:pPr>
        <w:pStyle w:val="32"/>
        <w:snapToGrid w:val="0"/>
        <w:spacing w:line="360" w:lineRule="auto"/>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7. 磋商保证金</w:t>
      </w:r>
    </w:p>
    <w:p w14:paraId="6773C2AA">
      <w:pPr>
        <w:pStyle w:val="32"/>
        <w:snapToGrid w:val="0"/>
        <w:spacing w:line="360" w:lineRule="auto"/>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详见</w:t>
      </w:r>
      <w:r>
        <w:rPr>
          <w:rFonts w:hint="eastAsia" w:ascii="宋体" w:hAnsi="宋体" w:eastAsia="宋体" w:cs="宋体"/>
          <w:color w:val="auto"/>
          <w:spacing w:val="10"/>
          <w:kern w:val="2"/>
          <w:sz w:val="24"/>
          <w:szCs w:val="24"/>
          <w:highlight w:val="none"/>
          <w:lang w:eastAsia="zh-CN"/>
        </w:rPr>
        <w:t>投标人须知</w:t>
      </w:r>
    </w:p>
    <w:p w14:paraId="108AE670">
      <w:pPr>
        <w:snapToGrid w:val="0"/>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8. 应磋商有效期</w:t>
      </w:r>
    </w:p>
    <w:p w14:paraId="496F6505">
      <w:pPr>
        <w:snapToGrid w:val="0"/>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自提交应磋商文件之日起，有效期为90日历天</w:t>
      </w:r>
    </w:p>
    <w:p w14:paraId="1D6FF77B">
      <w:pPr>
        <w:pStyle w:val="32"/>
        <w:snapToGrid w:val="0"/>
        <w:spacing w:line="360" w:lineRule="auto"/>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9. 磋商文件的签署、密封和标记</w:t>
      </w:r>
    </w:p>
    <w:p w14:paraId="484D4E9B">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 xml:space="preserve">9.1 </w:t>
      </w:r>
      <w:r>
        <w:rPr>
          <w:rFonts w:hint="eastAsia" w:ascii="宋体" w:hAnsi="宋体" w:eastAsia="宋体" w:cs="宋体"/>
          <w:color w:val="auto"/>
          <w:spacing w:val="10"/>
          <w:sz w:val="24"/>
          <w:szCs w:val="24"/>
          <w:highlight w:val="none"/>
          <w:lang w:eastAsia="zh-CN"/>
        </w:rPr>
        <w:t>按磋商文件要求签署、标记</w:t>
      </w:r>
      <w:r>
        <w:rPr>
          <w:rFonts w:hint="eastAsia" w:ascii="宋体" w:hAnsi="宋体" w:eastAsia="宋体" w:cs="宋体"/>
          <w:color w:val="auto"/>
          <w:spacing w:val="10"/>
          <w:sz w:val="24"/>
          <w:szCs w:val="24"/>
          <w:highlight w:val="none"/>
        </w:rPr>
        <w:t>。</w:t>
      </w:r>
    </w:p>
    <w:p w14:paraId="4486F860">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9.2 磋商文件的签署：</w:t>
      </w:r>
    </w:p>
    <w:p w14:paraId="51AFFBAC">
      <w:pPr>
        <w:spacing w:line="360" w:lineRule="auto"/>
        <w:ind w:firstLine="52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磋商文件封面应由法人代表或授权代表签名并盖公章，磋商文件的总报价页应由法人授权代表签字和加盖公章及</w:t>
      </w:r>
      <w:r>
        <w:rPr>
          <w:rFonts w:hint="eastAsia" w:ascii="宋体" w:hAnsi="宋体" w:eastAsia="宋体" w:cs="宋体"/>
          <w:color w:val="auto"/>
          <w:spacing w:val="10"/>
          <w:sz w:val="24"/>
          <w:szCs w:val="24"/>
          <w:highlight w:val="none"/>
          <w:lang w:eastAsia="zh-CN"/>
        </w:rPr>
        <w:t>造价人员签章</w:t>
      </w:r>
      <w:r>
        <w:rPr>
          <w:rFonts w:hint="eastAsia" w:ascii="宋体" w:hAnsi="宋体" w:eastAsia="宋体" w:cs="宋体"/>
          <w:color w:val="auto"/>
          <w:spacing w:val="10"/>
          <w:sz w:val="24"/>
          <w:szCs w:val="24"/>
          <w:highlight w:val="none"/>
        </w:rPr>
        <w:t>。</w:t>
      </w:r>
    </w:p>
    <w:p w14:paraId="35294FE7">
      <w:pPr>
        <w:pStyle w:val="32"/>
        <w:snapToGrid w:val="0"/>
        <w:spacing w:line="360" w:lineRule="auto"/>
        <w:ind w:firstLine="522" w:firstLineChars="200"/>
        <w:jc w:val="center"/>
        <w:textAlignment w:val="auto"/>
        <w:rPr>
          <w:rFonts w:hint="eastAsia" w:ascii="宋体" w:hAnsi="宋体" w:eastAsia="宋体" w:cs="宋体"/>
          <w:b/>
          <w:color w:val="auto"/>
          <w:spacing w:val="10"/>
          <w:kern w:val="2"/>
          <w:sz w:val="24"/>
          <w:szCs w:val="24"/>
          <w:highlight w:val="none"/>
        </w:rPr>
      </w:pPr>
      <w:r>
        <w:rPr>
          <w:rFonts w:hint="eastAsia" w:ascii="宋体" w:hAnsi="宋体" w:eastAsia="宋体" w:cs="宋体"/>
          <w:b/>
          <w:color w:val="auto"/>
          <w:spacing w:val="10"/>
          <w:kern w:val="2"/>
          <w:sz w:val="24"/>
          <w:szCs w:val="24"/>
          <w:highlight w:val="none"/>
        </w:rPr>
        <w:t xml:space="preserve">（四） </w:t>
      </w:r>
      <w:r>
        <w:rPr>
          <w:rFonts w:hint="eastAsia" w:cs="宋体"/>
          <w:b/>
          <w:color w:val="auto"/>
          <w:spacing w:val="10"/>
          <w:kern w:val="2"/>
          <w:sz w:val="24"/>
          <w:szCs w:val="24"/>
          <w:highlight w:val="none"/>
          <w:lang w:val="en-US" w:eastAsia="zh-CN"/>
        </w:rPr>
        <w:t>响应</w:t>
      </w:r>
      <w:r>
        <w:rPr>
          <w:rFonts w:hint="eastAsia" w:ascii="宋体" w:hAnsi="宋体" w:eastAsia="宋体" w:cs="宋体"/>
          <w:b/>
          <w:color w:val="auto"/>
          <w:spacing w:val="10"/>
          <w:kern w:val="2"/>
          <w:sz w:val="24"/>
          <w:szCs w:val="24"/>
          <w:highlight w:val="none"/>
        </w:rPr>
        <w:t>文件的提交</w:t>
      </w:r>
    </w:p>
    <w:p w14:paraId="1F9A00A4">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10.应磋商文件提交的截止时间：</w:t>
      </w:r>
      <w:r>
        <w:rPr>
          <w:rFonts w:hint="eastAsia" w:ascii="宋体" w:hAnsi="宋体" w:cs="宋体"/>
          <w:b w:val="0"/>
          <w:bCs w:val="0"/>
          <w:kern w:val="2"/>
          <w:sz w:val="24"/>
          <w:szCs w:val="24"/>
          <w:highlight w:val="none"/>
          <w:lang w:val="en-US" w:eastAsia="zh-CN"/>
        </w:rPr>
        <w:t>2025年3月7日13时30分</w:t>
      </w:r>
      <w:r>
        <w:rPr>
          <w:rFonts w:hint="eastAsia" w:ascii="宋体" w:hAnsi="宋体" w:eastAsia="宋体" w:cs="宋体"/>
          <w:color w:val="auto"/>
          <w:spacing w:val="10"/>
          <w:sz w:val="24"/>
          <w:szCs w:val="24"/>
          <w:highlight w:val="none"/>
        </w:rPr>
        <w:t>。</w:t>
      </w:r>
    </w:p>
    <w:p w14:paraId="2189D35E">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11.</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在提交应磋商文件时必须提交以下资料，未提供或提供不全报价文件将不予受理：</w:t>
      </w:r>
    </w:p>
    <w:p w14:paraId="50F7E65F">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（1）法定代表人资格证明书或授权委托书</w:t>
      </w:r>
    </w:p>
    <w:p w14:paraId="3AAA9C1C">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（2）法定代表人或授权委托人的身份证</w:t>
      </w:r>
    </w:p>
    <w:p w14:paraId="03A1931F">
      <w:pPr>
        <w:spacing w:line="360" w:lineRule="auto"/>
        <w:ind w:firstLine="52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应将以下资格证明文件单独密封，在提交报价文件时一并提交，供</w:t>
      </w:r>
      <w:r>
        <w:rPr>
          <w:rFonts w:hint="eastAsia" w:ascii="宋体" w:hAnsi="宋体" w:cs="宋体"/>
          <w:color w:val="auto"/>
          <w:spacing w:val="10"/>
          <w:sz w:val="24"/>
          <w:szCs w:val="24"/>
          <w:highlight w:val="none"/>
          <w:lang w:eastAsia="zh-CN"/>
        </w:rPr>
        <w:t>磋商小组</w:t>
      </w:r>
      <w:r>
        <w:rPr>
          <w:rFonts w:hint="eastAsia" w:ascii="宋体" w:hAnsi="宋体" w:eastAsia="宋体" w:cs="宋体"/>
          <w:color w:val="auto"/>
          <w:spacing w:val="10"/>
          <w:sz w:val="24"/>
          <w:szCs w:val="24"/>
          <w:highlight w:val="none"/>
        </w:rPr>
        <w:t>审检，未提供或提供不符合要求的将失去磋商资格（</w:t>
      </w:r>
      <w:r>
        <w:rPr>
          <w:rFonts w:hint="eastAsia" w:ascii="宋体" w:hAnsi="宋体" w:eastAsia="宋体" w:cs="宋体"/>
          <w:color w:val="auto"/>
          <w:spacing w:val="10"/>
          <w:sz w:val="24"/>
          <w:szCs w:val="24"/>
          <w:highlight w:val="none"/>
          <w:lang w:eastAsia="zh-CN"/>
        </w:rPr>
        <w:t>具体</w:t>
      </w:r>
      <w:r>
        <w:rPr>
          <w:rFonts w:hint="eastAsia" w:ascii="宋体" w:hAnsi="宋体" w:eastAsia="宋体" w:cs="宋体"/>
          <w:color w:val="auto"/>
          <w:spacing w:val="10"/>
          <w:sz w:val="24"/>
          <w:szCs w:val="24"/>
          <w:highlight w:val="none"/>
        </w:rPr>
        <w:t>详见前附表须知</w:t>
      </w:r>
      <w:r>
        <w:rPr>
          <w:rFonts w:hint="eastAsia" w:ascii="宋体" w:hAnsi="宋体" w:eastAsia="宋体" w:cs="宋体"/>
          <w:color w:val="auto"/>
          <w:spacing w:val="10"/>
          <w:sz w:val="24"/>
          <w:szCs w:val="24"/>
          <w:highlight w:val="none"/>
          <w:lang w:eastAsia="zh-CN"/>
        </w:rPr>
        <w:t>要求</w:t>
      </w:r>
      <w:r>
        <w:rPr>
          <w:rFonts w:hint="eastAsia" w:ascii="宋体" w:hAnsi="宋体" w:eastAsia="宋体" w:cs="宋体"/>
          <w:color w:val="auto"/>
          <w:spacing w:val="10"/>
          <w:sz w:val="24"/>
          <w:szCs w:val="24"/>
          <w:highlight w:val="none"/>
        </w:rPr>
        <w:t>）；</w:t>
      </w:r>
    </w:p>
    <w:p w14:paraId="286E2561">
      <w:pPr>
        <w:spacing w:line="360" w:lineRule="auto"/>
        <w:rPr>
          <w:rFonts w:hint="eastAsia" w:ascii="宋体" w:hAnsi="宋体" w:eastAsia="宋体" w:cs="宋体"/>
          <w:color w:val="auto"/>
          <w:spacing w:val="10"/>
          <w:sz w:val="24"/>
          <w:szCs w:val="24"/>
          <w:highlight w:val="none"/>
        </w:rPr>
      </w:pPr>
    </w:p>
    <w:p w14:paraId="327E60E3">
      <w:pPr>
        <w:spacing w:line="360" w:lineRule="auto"/>
        <w:ind w:firstLine="522" w:firstLineChars="200"/>
        <w:jc w:val="center"/>
        <w:rPr>
          <w:rFonts w:hint="eastAsia" w:ascii="宋体" w:hAnsi="宋体" w:eastAsia="宋体" w:cs="宋体"/>
          <w:b/>
          <w:color w:val="auto"/>
          <w:spacing w:val="10"/>
          <w:sz w:val="24"/>
          <w:szCs w:val="24"/>
          <w:highlight w:val="none"/>
        </w:rPr>
      </w:pPr>
      <w:r>
        <w:rPr>
          <w:rFonts w:hint="eastAsia" w:ascii="宋体" w:hAnsi="宋体" w:eastAsia="宋体" w:cs="宋体"/>
          <w:b/>
          <w:color w:val="auto"/>
          <w:spacing w:val="10"/>
          <w:sz w:val="24"/>
          <w:szCs w:val="24"/>
          <w:highlight w:val="none"/>
        </w:rPr>
        <w:t>（五） 报价、磋商、成交</w:t>
      </w:r>
    </w:p>
    <w:p w14:paraId="2A50907D">
      <w:pPr>
        <w:pStyle w:val="15"/>
        <w:spacing w:line="360" w:lineRule="auto"/>
        <w:ind w:left="0" w:leftChars="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12. 磋商</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发生以下条款情况之一者，视为无效磋商，其磋商文件将被拒绝：</w:t>
      </w:r>
    </w:p>
    <w:p w14:paraId="3DFBDF0A">
      <w:pPr>
        <w:snapToGrid w:val="0"/>
        <w:spacing w:line="360" w:lineRule="auto"/>
        <w:ind w:firstLine="416" w:firstLineChars="16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（1）逾期送达的；</w:t>
      </w:r>
    </w:p>
    <w:p w14:paraId="02120AF6">
      <w:pPr>
        <w:snapToGrid w:val="0"/>
        <w:spacing w:line="360" w:lineRule="auto"/>
        <w:ind w:firstLine="421" w:firstLineChars="162"/>
        <w:outlineLvl w:val="0"/>
        <w:rPr>
          <w:rFonts w:hint="eastAsia" w:ascii="宋体" w:hAnsi="宋体" w:eastAsia="宋体" w:cs="宋体"/>
          <w:color w:val="auto"/>
          <w:spacing w:val="10"/>
          <w:sz w:val="24"/>
          <w:szCs w:val="24"/>
          <w:highlight w:val="none"/>
        </w:rPr>
      </w:pPr>
      <w:bookmarkStart w:id="27" w:name="_Toc29613"/>
      <w:bookmarkStart w:id="28" w:name="_Toc2739"/>
      <w:bookmarkStart w:id="29" w:name="_Toc28167"/>
      <w:bookmarkStart w:id="30" w:name="_Toc21582"/>
      <w:bookmarkStart w:id="31" w:name="_Toc13651"/>
      <w:bookmarkStart w:id="32" w:name="_Toc20929"/>
      <w:bookmarkStart w:id="33" w:name="_Toc25418"/>
      <w:r>
        <w:rPr>
          <w:rFonts w:hint="eastAsia" w:ascii="宋体" w:hAnsi="宋体" w:eastAsia="宋体" w:cs="宋体"/>
          <w:color w:val="auto"/>
          <w:spacing w:val="10"/>
          <w:sz w:val="24"/>
          <w:szCs w:val="24"/>
          <w:highlight w:val="none"/>
        </w:rPr>
        <w:t>（2）磋商文件不按规定的格式、内容填写或不按规定签字、盖章；</w:t>
      </w:r>
      <w:bookmarkEnd w:id="27"/>
      <w:bookmarkEnd w:id="28"/>
      <w:bookmarkEnd w:id="29"/>
      <w:bookmarkEnd w:id="30"/>
      <w:bookmarkEnd w:id="31"/>
      <w:bookmarkEnd w:id="32"/>
      <w:bookmarkEnd w:id="33"/>
      <w:r>
        <w:rPr>
          <w:rFonts w:hint="eastAsia" w:ascii="宋体" w:hAnsi="宋体" w:eastAsia="宋体" w:cs="宋体"/>
          <w:color w:val="auto"/>
          <w:spacing w:val="10"/>
          <w:sz w:val="24"/>
          <w:szCs w:val="24"/>
          <w:highlight w:val="none"/>
        </w:rPr>
        <w:t xml:space="preserve"> </w:t>
      </w:r>
    </w:p>
    <w:p w14:paraId="1E15BA9D">
      <w:pPr>
        <w:snapToGrid w:val="0"/>
        <w:spacing w:line="360" w:lineRule="auto"/>
        <w:ind w:firstLine="421" w:firstLineChars="162"/>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（3）</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无故不参加磋商会议并未通知采购单位的；</w:t>
      </w:r>
    </w:p>
    <w:p w14:paraId="7E9E8039">
      <w:pPr>
        <w:snapToGrid w:val="0"/>
        <w:spacing w:line="360" w:lineRule="auto"/>
        <w:ind w:firstLine="421" w:firstLineChars="162"/>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（4）</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的报价超出预算控制价的；</w:t>
      </w:r>
    </w:p>
    <w:p w14:paraId="71AFAC4B">
      <w:pPr>
        <w:snapToGrid w:val="0"/>
        <w:spacing w:line="360" w:lineRule="auto"/>
        <w:ind w:firstLine="421" w:firstLineChars="162"/>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（5）法律、法规规定的其他情况。</w:t>
      </w:r>
    </w:p>
    <w:p w14:paraId="3AFD9A61">
      <w:pPr>
        <w:snapToGrid w:val="0"/>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13.应磋商文件属于下列情形之一的，</w:t>
      </w:r>
      <w:r>
        <w:rPr>
          <w:rFonts w:hint="eastAsia" w:ascii="宋体" w:hAnsi="宋体" w:cs="宋体"/>
          <w:color w:val="auto"/>
          <w:spacing w:val="10"/>
          <w:sz w:val="24"/>
          <w:szCs w:val="24"/>
          <w:highlight w:val="none"/>
          <w:lang w:eastAsia="zh-CN"/>
        </w:rPr>
        <w:t>磋商小组</w:t>
      </w:r>
      <w:r>
        <w:rPr>
          <w:rFonts w:hint="eastAsia" w:ascii="宋体" w:hAnsi="宋体" w:eastAsia="宋体" w:cs="宋体"/>
          <w:color w:val="auto"/>
          <w:spacing w:val="10"/>
          <w:sz w:val="24"/>
          <w:szCs w:val="24"/>
          <w:highlight w:val="none"/>
        </w:rPr>
        <w:t>有权将其作废标处理，</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给采购单位造成损失的，采购单位有索赔的权利。</w:t>
      </w:r>
    </w:p>
    <w:p w14:paraId="3626DAE4">
      <w:pPr>
        <w:spacing w:line="360" w:lineRule="auto"/>
        <w:ind w:firstLine="52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（1）提交的有关资格证明文件不真实，提供虚假报价材料的；</w:t>
      </w:r>
    </w:p>
    <w:p w14:paraId="6FB538D5">
      <w:pPr>
        <w:spacing w:line="360" w:lineRule="auto"/>
        <w:ind w:firstLine="52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（2）磋商会议开始后，</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撤回应磋商文件，退出磋商的；</w:t>
      </w:r>
    </w:p>
    <w:p w14:paraId="28CA690A">
      <w:pPr>
        <w:spacing w:line="360" w:lineRule="auto"/>
        <w:ind w:firstLine="52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（3）</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串通报价的；</w:t>
      </w:r>
    </w:p>
    <w:p w14:paraId="05BEEBA9">
      <w:pPr>
        <w:spacing w:line="360" w:lineRule="auto"/>
        <w:ind w:firstLine="52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（4）</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向采购单位、专家提供不正当利益的；</w:t>
      </w:r>
    </w:p>
    <w:p w14:paraId="27BEDDB8">
      <w:pPr>
        <w:spacing w:line="360" w:lineRule="auto"/>
        <w:ind w:firstLine="52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（5）成交</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不按规定签订合同的；</w:t>
      </w:r>
    </w:p>
    <w:p w14:paraId="418A586F">
      <w:pPr>
        <w:spacing w:line="360" w:lineRule="auto"/>
        <w:ind w:firstLine="52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（6）法律、法规规定的其他情况；</w:t>
      </w:r>
    </w:p>
    <w:p w14:paraId="2B1CC282">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 xml:space="preserve">14. </w:t>
      </w:r>
      <w:r>
        <w:rPr>
          <w:rFonts w:hint="eastAsia" w:ascii="宋体" w:hAnsi="宋体" w:cs="宋体"/>
          <w:color w:val="auto"/>
          <w:spacing w:val="10"/>
          <w:sz w:val="24"/>
          <w:szCs w:val="24"/>
          <w:highlight w:val="none"/>
          <w:lang w:eastAsia="zh-CN"/>
        </w:rPr>
        <w:t>磋商小组</w:t>
      </w:r>
      <w:r>
        <w:rPr>
          <w:rFonts w:hint="eastAsia" w:ascii="宋体" w:hAnsi="宋体" w:eastAsia="宋体" w:cs="宋体"/>
          <w:color w:val="auto"/>
          <w:spacing w:val="10"/>
          <w:sz w:val="24"/>
          <w:szCs w:val="24"/>
          <w:highlight w:val="none"/>
        </w:rPr>
        <w:t>的组成</w:t>
      </w:r>
    </w:p>
    <w:p w14:paraId="14A02BA7">
      <w:pPr>
        <w:spacing w:line="360" w:lineRule="auto"/>
        <w:ind w:firstLine="645"/>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采购单位据本项目的特点组成</w:t>
      </w:r>
      <w:r>
        <w:rPr>
          <w:rFonts w:hint="eastAsia" w:ascii="宋体" w:hAnsi="宋体" w:cs="宋体"/>
          <w:color w:val="auto"/>
          <w:spacing w:val="10"/>
          <w:sz w:val="24"/>
          <w:szCs w:val="24"/>
          <w:highlight w:val="none"/>
          <w:lang w:eastAsia="zh-CN"/>
        </w:rPr>
        <w:t>磋商小组</w:t>
      </w:r>
      <w:r>
        <w:rPr>
          <w:rFonts w:hint="eastAsia" w:ascii="宋体" w:hAnsi="宋体" w:eastAsia="宋体" w:cs="宋体"/>
          <w:color w:val="auto"/>
          <w:spacing w:val="10"/>
          <w:sz w:val="24"/>
          <w:szCs w:val="24"/>
          <w:highlight w:val="none"/>
        </w:rPr>
        <w:t>，其成员有关方面的专家以及采购人等三人以上的单数组成，</w:t>
      </w:r>
      <w:r>
        <w:rPr>
          <w:rFonts w:hint="eastAsia" w:ascii="宋体" w:hAnsi="宋体" w:cs="宋体"/>
          <w:color w:val="auto"/>
          <w:spacing w:val="10"/>
          <w:sz w:val="24"/>
          <w:szCs w:val="24"/>
          <w:highlight w:val="none"/>
          <w:lang w:eastAsia="zh-CN"/>
        </w:rPr>
        <w:t>磋商小组</w:t>
      </w:r>
      <w:r>
        <w:rPr>
          <w:rFonts w:hint="eastAsia" w:ascii="宋体" w:hAnsi="宋体" w:eastAsia="宋体" w:cs="宋体"/>
          <w:color w:val="auto"/>
          <w:spacing w:val="10"/>
          <w:sz w:val="24"/>
          <w:szCs w:val="24"/>
          <w:highlight w:val="none"/>
        </w:rPr>
        <w:t>负责对应磋商文件进行综合评审，评选出成交</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w:t>
      </w:r>
    </w:p>
    <w:p w14:paraId="569FDFED">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15.磋商程序</w:t>
      </w:r>
    </w:p>
    <w:p w14:paraId="0CA98D4E">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整个磋商过程将严格按照 “公开、公平、公正”的原则进行：</w:t>
      </w:r>
    </w:p>
    <w:p w14:paraId="6C4EC09C">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15.1磋商按竞争性磋商文件规定的时间和地点进行。</w:t>
      </w:r>
    </w:p>
    <w:p w14:paraId="49B1426E">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15.2竞争性磋商以抽签的形式确定磋商顺序，由</w:t>
      </w:r>
      <w:r>
        <w:rPr>
          <w:rFonts w:hint="eastAsia" w:ascii="宋体" w:hAnsi="宋体" w:cs="宋体"/>
          <w:color w:val="auto"/>
          <w:spacing w:val="10"/>
          <w:sz w:val="24"/>
          <w:szCs w:val="24"/>
          <w:highlight w:val="none"/>
          <w:lang w:eastAsia="zh-CN"/>
        </w:rPr>
        <w:t>磋商小组</w:t>
      </w:r>
      <w:r>
        <w:rPr>
          <w:rFonts w:hint="eastAsia" w:ascii="宋体" w:hAnsi="宋体" w:eastAsia="宋体" w:cs="宋体"/>
          <w:color w:val="auto"/>
          <w:spacing w:val="10"/>
          <w:sz w:val="24"/>
          <w:szCs w:val="24"/>
          <w:highlight w:val="none"/>
        </w:rPr>
        <w:t>分别与各磋商</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进行磋商。磋商文件有实质性变动的，</w:t>
      </w:r>
      <w:r>
        <w:rPr>
          <w:rFonts w:hint="eastAsia" w:ascii="宋体" w:hAnsi="宋体" w:cs="宋体"/>
          <w:color w:val="auto"/>
          <w:spacing w:val="10"/>
          <w:sz w:val="24"/>
          <w:szCs w:val="24"/>
          <w:highlight w:val="none"/>
          <w:lang w:eastAsia="zh-CN"/>
        </w:rPr>
        <w:t>磋商小组</w:t>
      </w:r>
      <w:r>
        <w:rPr>
          <w:rFonts w:hint="eastAsia" w:ascii="宋体" w:hAnsi="宋体" w:eastAsia="宋体" w:cs="宋体"/>
          <w:color w:val="auto"/>
          <w:spacing w:val="10"/>
          <w:sz w:val="24"/>
          <w:szCs w:val="24"/>
          <w:highlight w:val="none"/>
        </w:rPr>
        <w:t>将以书面形式通知所有进入磋商程序的</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w:t>
      </w:r>
    </w:p>
    <w:p w14:paraId="71D63DDF">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15.3磋商内容：磋商</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企业基本情况、相关技术参数响应程度、价格因素、业绩、资信情况及售后服务承诺措施等与招标有关的事项。</w:t>
      </w:r>
    </w:p>
    <w:p w14:paraId="040B5455">
      <w:pPr>
        <w:spacing w:line="360" w:lineRule="auto"/>
        <w:ind w:firstLine="52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在磋商过程中磋商的任何一方不得向他人透露与磋商有关的技术资料、价格或其他信息。</w:t>
      </w:r>
    </w:p>
    <w:p w14:paraId="134FE332">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15.4磋商结束后，由磋商</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在规定时间内进行书面最后一次报价及承诺，最后根据符合采购要求的质量和服务相等且综合打分最高的原则确定第一成交候选人。</w:t>
      </w:r>
    </w:p>
    <w:p w14:paraId="0F4AD6D5">
      <w:pPr>
        <w:spacing w:line="360" w:lineRule="auto"/>
        <w:ind w:firstLine="52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如磋商文件有实质性变动的，</w:t>
      </w:r>
      <w:r>
        <w:rPr>
          <w:rFonts w:hint="eastAsia" w:ascii="宋体" w:hAnsi="宋体" w:cs="宋体"/>
          <w:color w:val="auto"/>
          <w:spacing w:val="10"/>
          <w:sz w:val="24"/>
          <w:szCs w:val="24"/>
          <w:highlight w:val="none"/>
          <w:lang w:eastAsia="zh-CN"/>
        </w:rPr>
        <w:t>磋商小组</w:t>
      </w:r>
      <w:r>
        <w:rPr>
          <w:rFonts w:hint="eastAsia" w:ascii="宋体" w:hAnsi="宋体" w:eastAsia="宋体" w:cs="宋体"/>
          <w:color w:val="auto"/>
          <w:spacing w:val="10"/>
          <w:sz w:val="24"/>
          <w:szCs w:val="24"/>
          <w:highlight w:val="none"/>
        </w:rPr>
        <w:t>须通知所有参加磋商的磋商</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。磋商</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根据竞争性磋商文件或其补充文件在规定的时间里提出有关书面建议及做出相关的书面承诺，并报出最佳服务和最终报价。</w:t>
      </w:r>
      <w:r>
        <w:rPr>
          <w:rFonts w:hint="eastAsia" w:ascii="宋体" w:hAnsi="宋体" w:cs="宋体"/>
          <w:color w:val="auto"/>
          <w:spacing w:val="10"/>
          <w:sz w:val="24"/>
          <w:szCs w:val="24"/>
          <w:highlight w:val="none"/>
          <w:lang w:eastAsia="zh-CN"/>
        </w:rPr>
        <w:t>磋商小组</w:t>
      </w:r>
      <w:r>
        <w:rPr>
          <w:rFonts w:hint="eastAsia" w:ascii="宋体" w:hAnsi="宋体" w:eastAsia="宋体" w:cs="宋体"/>
          <w:color w:val="auto"/>
          <w:spacing w:val="10"/>
          <w:sz w:val="24"/>
          <w:szCs w:val="24"/>
          <w:highlight w:val="none"/>
        </w:rPr>
        <w:t>在此基础上公平确定成交</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。超出规定时间没有进行最终报价的竞标人，视为放弃最终报价，以磋商文件报价为准。</w:t>
      </w:r>
    </w:p>
    <w:p w14:paraId="7FD5E880">
      <w:pPr>
        <w:snapToGrid w:val="0"/>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16.成交通知</w:t>
      </w:r>
    </w:p>
    <w:p w14:paraId="41908638">
      <w:pPr>
        <w:snapToGrid w:val="0"/>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16.1 磋商结束2工作日后，招标人或招标代理机构将以书面形式发出《</w:t>
      </w:r>
      <w:r>
        <w:rPr>
          <w:rFonts w:hint="eastAsia" w:ascii="宋体" w:hAnsi="宋体" w:cs="宋体"/>
          <w:color w:val="auto"/>
          <w:spacing w:val="10"/>
          <w:sz w:val="24"/>
          <w:szCs w:val="24"/>
          <w:highlight w:val="none"/>
          <w:lang w:val="en-US" w:eastAsia="zh-CN"/>
        </w:rPr>
        <w:t>成交</w:t>
      </w:r>
      <w:r>
        <w:rPr>
          <w:rFonts w:hint="eastAsia" w:ascii="宋体" w:hAnsi="宋体" w:eastAsia="宋体" w:cs="宋体"/>
          <w:color w:val="auto"/>
          <w:spacing w:val="10"/>
          <w:sz w:val="24"/>
          <w:szCs w:val="24"/>
          <w:highlight w:val="none"/>
        </w:rPr>
        <w:t>结果通知书》，《</w:t>
      </w:r>
      <w:r>
        <w:rPr>
          <w:rFonts w:hint="eastAsia" w:ascii="宋体" w:hAnsi="宋体" w:cs="宋体"/>
          <w:color w:val="auto"/>
          <w:spacing w:val="10"/>
          <w:sz w:val="24"/>
          <w:szCs w:val="24"/>
          <w:highlight w:val="none"/>
          <w:lang w:val="en-US" w:eastAsia="zh-CN"/>
        </w:rPr>
        <w:t>成交</w:t>
      </w:r>
      <w:r>
        <w:rPr>
          <w:rFonts w:hint="eastAsia" w:ascii="宋体" w:hAnsi="宋体" w:eastAsia="宋体" w:cs="宋体"/>
          <w:color w:val="auto"/>
          <w:spacing w:val="10"/>
          <w:sz w:val="24"/>
          <w:szCs w:val="24"/>
          <w:highlight w:val="none"/>
        </w:rPr>
        <w:t>结果通知书》一经发出即发生法律效力。</w:t>
      </w:r>
    </w:p>
    <w:p w14:paraId="766E5E03">
      <w:pPr>
        <w:snapToGrid w:val="0"/>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16.2 《</w:t>
      </w:r>
      <w:r>
        <w:rPr>
          <w:rFonts w:hint="eastAsia" w:ascii="宋体" w:hAnsi="宋体" w:cs="宋体"/>
          <w:color w:val="auto"/>
          <w:spacing w:val="10"/>
          <w:sz w:val="24"/>
          <w:szCs w:val="24"/>
          <w:highlight w:val="none"/>
          <w:lang w:val="en-US" w:eastAsia="zh-CN"/>
        </w:rPr>
        <w:t>成交</w:t>
      </w:r>
      <w:r>
        <w:rPr>
          <w:rFonts w:hint="eastAsia" w:ascii="宋体" w:hAnsi="宋体" w:eastAsia="宋体" w:cs="宋体"/>
          <w:color w:val="auto"/>
          <w:spacing w:val="10"/>
          <w:sz w:val="24"/>
          <w:szCs w:val="24"/>
          <w:highlight w:val="none"/>
        </w:rPr>
        <w:t>结果通知书》将作为签订合同的重要依据之一。</w:t>
      </w:r>
    </w:p>
    <w:p w14:paraId="3C7B7908">
      <w:pPr>
        <w:snapToGrid w:val="0"/>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16.3 对未成交者，采购单位不对未成交原因做出解释。</w:t>
      </w:r>
    </w:p>
    <w:p w14:paraId="3B831819">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17 签订合同</w:t>
      </w:r>
    </w:p>
    <w:p w14:paraId="127C7E6F">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17.1 成交</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收到《</w:t>
      </w:r>
      <w:r>
        <w:rPr>
          <w:rFonts w:hint="eastAsia" w:ascii="宋体" w:hAnsi="宋体" w:cs="宋体"/>
          <w:color w:val="auto"/>
          <w:spacing w:val="10"/>
          <w:sz w:val="24"/>
          <w:szCs w:val="24"/>
          <w:highlight w:val="none"/>
          <w:lang w:val="en-US" w:eastAsia="zh-CN"/>
        </w:rPr>
        <w:t>成交</w:t>
      </w:r>
      <w:r>
        <w:rPr>
          <w:rFonts w:hint="eastAsia" w:ascii="宋体" w:hAnsi="宋体" w:eastAsia="宋体" w:cs="宋体"/>
          <w:color w:val="auto"/>
          <w:spacing w:val="10"/>
          <w:sz w:val="24"/>
          <w:szCs w:val="24"/>
          <w:highlight w:val="none"/>
        </w:rPr>
        <w:t>结果通知书》后30日内与采购单位签订合同。</w:t>
      </w:r>
    </w:p>
    <w:p w14:paraId="15983174">
      <w:pPr>
        <w:spacing w:line="360" w:lineRule="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17.2 磋商文件，</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的应磋商文件及双方确认的澄清文件及承诺等均具有法律效力，均是合同的组成部分。</w:t>
      </w:r>
    </w:p>
    <w:p w14:paraId="4415B06E">
      <w:pPr>
        <w:spacing w:line="540" w:lineRule="exact"/>
        <w:jc w:val="center"/>
        <w:rPr>
          <w:rFonts w:hint="eastAsia" w:ascii="宋体" w:hAnsi="宋体" w:eastAsia="宋体" w:cs="宋体"/>
          <w:b/>
          <w:color w:val="auto"/>
          <w:sz w:val="40"/>
          <w:szCs w:val="18"/>
          <w:highlight w:val="none"/>
        </w:rPr>
      </w:pPr>
    </w:p>
    <w:p w14:paraId="0FFAA72D">
      <w:pPr>
        <w:spacing w:line="540" w:lineRule="exact"/>
        <w:jc w:val="center"/>
        <w:rPr>
          <w:rFonts w:hint="eastAsia" w:ascii="宋体" w:hAnsi="宋体" w:eastAsia="宋体" w:cs="宋体"/>
          <w:b/>
          <w:color w:val="auto"/>
          <w:sz w:val="40"/>
          <w:szCs w:val="18"/>
          <w:highlight w:val="none"/>
        </w:rPr>
      </w:pPr>
    </w:p>
    <w:p w14:paraId="16A38B86">
      <w:pPr>
        <w:spacing w:line="540" w:lineRule="exact"/>
        <w:jc w:val="center"/>
        <w:rPr>
          <w:rFonts w:hint="eastAsia" w:ascii="宋体" w:hAnsi="宋体" w:eastAsia="宋体" w:cs="宋体"/>
          <w:b/>
          <w:color w:val="auto"/>
          <w:sz w:val="40"/>
          <w:szCs w:val="18"/>
          <w:highlight w:val="none"/>
        </w:rPr>
      </w:pPr>
    </w:p>
    <w:p w14:paraId="4A0204E7">
      <w:pPr>
        <w:spacing w:line="540" w:lineRule="exact"/>
        <w:jc w:val="center"/>
        <w:rPr>
          <w:rFonts w:hint="eastAsia" w:ascii="宋体" w:hAnsi="宋体" w:eastAsia="宋体" w:cs="宋体"/>
          <w:b/>
          <w:color w:val="auto"/>
          <w:sz w:val="44"/>
          <w:highlight w:val="none"/>
        </w:rPr>
      </w:pPr>
    </w:p>
    <w:p w14:paraId="07960986">
      <w:pPr>
        <w:spacing w:line="540" w:lineRule="exact"/>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br w:type="page"/>
      </w:r>
    </w:p>
    <w:p w14:paraId="13265B23">
      <w:pPr>
        <w:spacing w:line="540" w:lineRule="exact"/>
        <w:jc w:val="both"/>
        <w:rPr>
          <w:rFonts w:hint="eastAsia" w:ascii="宋体" w:hAnsi="宋体" w:eastAsia="宋体" w:cs="宋体"/>
          <w:b/>
          <w:color w:val="auto"/>
          <w:sz w:val="44"/>
          <w:highlight w:val="none"/>
        </w:rPr>
      </w:pPr>
    </w:p>
    <w:p w14:paraId="2834DC5A">
      <w:pPr>
        <w:spacing w:line="540" w:lineRule="exact"/>
        <w:jc w:val="center"/>
        <w:outlineLvl w:val="0"/>
        <w:rPr>
          <w:rFonts w:hint="eastAsia" w:ascii="宋体" w:hAnsi="宋体" w:eastAsia="宋体" w:cs="宋体"/>
          <w:color w:val="auto"/>
          <w:spacing w:val="10"/>
          <w:sz w:val="28"/>
          <w:szCs w:val="28"/>
          <w:highlight w:val="none"/>
          <w:lang w:eastAsia="zh-CN"/>
        </w:rPr>
      </w:pPr>
      <w:bookmarkStart w:id="34" w:name="_Toc23408"/>
      <w:bookmarkStart w:id="35" w:name="_Toc29842"/>
      <w:bookmarkStart w:id="36" w:name="_Toc30765"/>
      <w:r>
        <w:rPr>
          <w:rFonts w:hint="eastAsia" w:ascii="宋体" w:hAnsi="宋体" w:eastAsia="宋体" w:cs="宋体"/>
          <w:b/>
          <w:color w:val="auto"/>
          <w:sz w:val="44"/>
          <w:highlight w:val="none"/>
        </w:rPr>
        <w:t xml:space="preserve">第三章  </w:t>
      </w:r>
      <w:bookmarkEnd w:id="34"/>
      <w:bookmarkEnd w:id="35"/>
      <w:r>
        <w:rPr>
          <w:rFonts w:hint="eastAsia" w:ascii="宋体" w:hAnsi="宋体" w:eastAsia="宋体" w:cs="宋体"/>
          <w:b/>
          <w:color w:val="auto"/>
          <w:sz w:val="44"/>
          <w:highlight w:val="none"/>
          <w:lang w:eastAsia="zh-CN"/>
        </w:rPr>
        <w:t>工程量清单</w:t>
      </w:r>
      <w:bookmarkEnd w:id="36"/>
    </w:p>
    <w:p w14:paraId="37E0F538">
      <w:pPr>
        <w:spacing w:line="540" w:lineRule="exact"/>
        <w:jc w:val="center"/>
        <w:rPr>
          <w:rFonts w:hint="eastAsia" w:ascii="宋体" w:hAnsi="宋体" w:eastAsia="宋体" w:cs="宋体"/>
          <w:b/>
          <w:color w:val="auto"/>
          <w:sz w:val="44"/>
          <w:highlight w:val="none"/>
        </w:rPr>
      </w:pPr>
    </w:p>
    <w:p w14:paraId="60EB5659">
      <w:pPr>
        <w:pStyle w:val="26"/>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bCs/>
          <w:color w:val="auto"/>
          <w:sz w:val="32"/>
          <w:szCs w:val="32"/>
          <w:highlight w:val="none"/>
        </w:rPr>
        <w:t>（详见附件，投标人自行在</w:t>
      </w:r>
      <w:r>
        <w:rPr>
          <w:rFonts w:hint="eastAsia" w:ascii="宋体" w:hAnsi="宋体" w:cs="宋体"/>
          <w:bCs/>
          <w:color w:val="auto"/>
          <w:sz w:val="32"/>
          <w:szCs w:val="32"/>
          <w:highlight w:val="none"/>
          <w:lang w:eastAsia="zh-CN"/>
        </w:rPr>
        <w:t>磋商文件</w:t>
      </w:r>
      <w:r>
        <w:rPr>
          <w:rFonts w:hint="eastAsia" w:ascii="宋体" w:hAnsi="宋体" w:eastAsia="宋体" w:cs="宋体"/>
          <w:bCs/>
          <w:color w:val="auto"/>
          <w:sz w:val="32"/>
          <w:szCs w:val="32"/>
          <w:highlight w:val="none"/>
        </w:rPr>
        <w:t>附件中下载</w:t>
      </w:r>
      <w:r>
        <w:rPr>
          <w:rFonts w:hint="eastAsia" w:ascii="宋体" w:hAnsi="宋体" w:eastAsia="宋体" w:cs="宋体"/>
          <w:color w:val="auto"/>
          <w:sz w:val="28"/>
          <w:szCs w:val="28"/>
          <w:highlight w:val="none"/>
        </w:rPr>
        <w:t>）</w:t>
      </w:r>
    </w:p>
    <w:p w14:paraId="2194E9A9">
      <w:pPr>
        <w:spacing w:line="540" w:lineRule="exact"/>
        <w:jc w:val="center"/>
        <w:rPr>
          <w:rFonts w:hint="eastAsia" w:ascii="宋体" w:hAnsi="宋体" w:eastAsia="宋体" w:cs="宋体"/>
          <w:b/>
          <w:color w:val="auto"/>
          <w:sz w:val="44"/>
          <w:highlight w:val="none"/>
        </w:rPr>
      </w:pPr>
    </w:p>
    <w:p w14:paraId="18B5AB3B">
      <w:pPr>
        <w:spacing w:line="540" w:lineRule="exact"/>
        <w:jc w:val="center"/>
        <w:rPr>
          <w:rFonts w:hint="eastAsia" w:ascii="宋体" w:hAnsi="宋体" w:eastAsia="宋体" w:cs="宋体"/>
          <w:b/>
          <w:color w:val="auto"/>
          <w:sz w:val="44"/>
          <w:highlight w:val="none"/>
        </w:rPr>
      </w:pPr>
    </w:p>
    <w:p w14:paraId="5F4FF4A0">
      <w:pPr>
        <w:pStyle w:val="26"/>
        <w:rPr>
          <w:rFonts w:hint="eastAsia" w:ascii="宋体" w:hAnsi="宋体" w:eastAsia="宋体" w:cs="宋体"/>
          <w:color w:val="auto"/>
          <w:highlight w:val="none"/>
          <w:lang w:eastAsia="zh-CN"/>
        </w:rPr>
      </w:pPr>
    </w:p>
    <w:p w14:paraId="3C46862C">
      <w:pPr>
        <w:pStyle w:val="8"/>
        <w:rPr>
          <w:rFonts w:hint="eastAsia" w:ascii="宋体" w:hAnsi="宋体" w:eastAsia="宋体" w:cs="宋体"/>
          <w:bCs/>
          <w:color w:val="auto"/>
          <w:sz w:val="32"/>
          <w:szCs w:val="32"/>
          <w:highlight w:val="none"/>
          <w:lang w:eastAsia="zh-CN"/>
        </w:rPr>
      </w:pPr>
    </w:p>
    <w:p w14:paraId="331BDA5C">
      <w:pPr>
        <w:pStyle w:val="26"/>
        <w:rPr>
          <w:rFonts w:hint="eastAsia" w:ascii="宋体" w:hAnsi="宋体" w:eastAsia="宋体" w:cs="宋体"/>
          <w:color w:val="auto"/>
          <w:highlight w:val="none"/>
          <w:lang w:eastAsia="zh-CN"/>
        </w:rPr>
      </w:pPr>
    </w:p>
    <w:p w14:paraId="75A41616">
      <w:pPr>
        <w:pStyle w:val="26"/>
        <w:rPr>
          <w:rFonts w:hint="eastAsia" w:ascii="宋体" w:hAnsi="宋体" w:eastAsia="宋体" w:cs="宋体"/>
          <w:color w:val="auto"/>
          <w:highlight w:val="none"/>
          <w:lang w:eastAsia="zh-CN"/>
        </w:rPr>
      </w:pPr>
    </w:p>
    <w:p w14:paraId="15200B0F">
      <w:pPr>
        <w:pStyle w:val="26"/>
        <w:rPr>
          <w:rFonts w:hint="eastAsia" w:ascii="宋体" w:hAnsi="宋体" w:eastAsia="宋体" w:cs="宋体"/>
          <w:color w:val="auto"/>
          <w:highlight w:val="none"/>
          <w:lang w:eastAsia="zh-CN"/>
        </w:rPr>
      </w:pPr>
    </w:p>
    <w:p w14:paraId="7BB3A4FD">
      <w:pPr>
        <w:spacing w:line="540" w:lineRule="exact"/>
        <w:jc w:val="center"/>
        <w:rPr>
          <w:rFonts w:hint="eastAsia" w:ascii="宋体" w:hAnsi="宋体" w:eastAsia="宋体" w:cs="宋体"/>
          <w:b/>
          <w:color w:val="auto"/>
          <w:sz w:val="44"/>
          <w:highlight w:val="none"/>
        </w:rPr>
      </w:pPr>
    </w:p>
    <w:p w14:paraId="401190BF">
      <w:pPr>
        <w:spacing w:line="540" w:lineRule="exact"/>
        <w:jc w:val="center"/>
        <w:rPr>
          <w:rFonts w:hint="eastAsia" w:ascii="宋体" w:hAnsi="宋体" w:eastAsia="宋体" w:cs="宋体"/>
          <w:b/>
          <w:color w:val="auto"/>
          <w:sz w:val="44"/>
          <w:highlight w:val="none"/>
        </w:rPr>
      </w:pPr>
    </w:p>
    <w:p w14:paraId="4FA46025">
      <w:pPr>
        <w:spacing w:line="540" w:lineRule="exact"/>
        <w:jc w:val="center"/>
        <w:rPr>
          <w:rFonts w:hint="eastAsia" w:ascii="宋体" w:hAnsi="宋体" w:eastAsia="宋体" w:cs="宋体"/>
          <w:b/>
          <w:color w:val="auto"/>
          <w:sz w:val="44"/>
          <w:highlight w:val="none"/>
        </w:rPr>
      </w:pPr>
    </w:p>
    <w:p w14:paraId="2FBD75CC">
      <w:pPr>
        <w:spacing w:line="540" w:lineRule="exact"/>
        <w:jc w:val="center"/>
        <w:rPr>
          <w:rFonts w:hint="eastAsia" w:ascii="宋体" w:hAnsi="宋体" w:eastAsia="宋体" w:cs="宋体"/>
          <w:b/>
          <w:color w:val="auto"/>
          <w:sz w:val="44"/>
          <w:highlight w:val="none"/>
        </w:rPr>
      </w:pPr>
    </w:p>
    <w:p w14:paraId="7158301B">
      <w:pPr>
        <w:spacing w:line="540" w:lineRule="exact"/>
        <w:jc w:val="center"/>
        <w:rPr>
          <w:rFonts w:hint="eastAsia" w:ascii="宋体" w:hAnsi="宋体" w:eastAsia="宋体" w:cs="宋体"/>
          <w:b/>
          <w:color w:val="auto"/>
          <w:sz w:val="44"/>
          <w:highlight w:val="none"/>
        </w:rPr>
      </w:pPr>
    </w:p>
    <w:p w14:paraId="5999484E">
      <w:pPr>
        <w:spacing w:line="540" w:lineRule="exact"/>
        <w:jc w:val="center"/>
        <w:rPr>
          <w:rFonts w:hint="eastAsia" w:ascii="宋体" w:hAnsi="宋体" w:eastAsia="宋体" w:cs="宋体"/>
          <w:b/>
          <w:color w:val="auto"/>
          <w:sz w:val="44"/>
          <w:highlight w:val="none"/>
        </w:rPr>
      </w:pPr>
    </w:p>
    <w:p w14:paraId="6C356684">
      <w:pPr>
        <w:spacing w:line="540" w:lineRule="exact"/>
        <w:jc w:val="center"/>
        <w:rPr>
          <w:rFonts w:hint="eastAsia" w:ascii="宋体" w:hAnsi="宋体" w:eastAsia="宋体" w:cs="宋体"/>
          <w:b/>
          <w:color w:val="auto"/>
          <w:sz w:val="44"/>
          <w:highlight w:val="none"/>
        </w:rPr>
      </w:pPr>
    </w:p>
    <w:p w14:paraId="24955399">
      <w:pPr>
        <w:spacing w:line="540" w:lineRule="exact"/>
        <w:jc w:val="center"/>
        <w:rPr>
          <w:rFonts w:hint="eastAsia" w:ascii="宋体" w:hAnsi="宋体" w:eastAsia="宋体" w:cs="宋体"/>
          <w:b/>
          <w:color w:val="auto"/>
          <w:sz w:val="44"/>
          <w:highlight w:val="none"/>
        </w:rPr>
      </w:pPr>
    </w:p>
    <w:p w14:paraId="4A88877C">
      <w:pPr>
        <w:spacing w:line="540" w:lineRule="exact"/>
        <w:jc w:val="center"/>
        <w:rPr>
          <w:rFonts w:hint="eastAsia" w:ascii="宋体" w:hAnsi="宋体" w:eastAsia="宋体" w:cs="宋体"/>
          <w:b/>
          <w:color w:val="auto"/>
          <w:sz w:val="44"/>
          <w:highlight w:val="none"/>
        </w:rPr>
      </w:pPr>
    </w:p>
    <w:p w14:paraId="486CA50E">
      <w:pPr>
        <w:spacing w:line="540" w:lineRule="exact"/>
        <w:jc w:val="center"/>
        <w:rPr>
          <w:rFonts w:hint="eastAsia" w:ascii="宋体" w:hAnsi="宋体" w:eastAsia="宋体" w:cs="宋体"/>
          <w:b/>
          <w:color w:val="auto"/>
          <w:sz w:val="44"/>
          <w:highlight w:val="none"/>
        </w:rPr>
      </w:pPr>
    </w:p>
    <w:p w14:paraId="3718EE5F">
      <w:pPr>
        <w:spacing w:line="540" w:lineRule="exact"/>
        <w:jc w:val="center"/>
        <w:rPr>
          <w:rFonts w:hint="eastAsia" w:ascii="宋体" w:hAnsi="宋体" w:eastAsia="宋体" w:cs="宋体"/>
          <w:b/>
          <w:color w:val="auto"/>
          <w:sz w:val="44"/>
          <w:highlight w:val="none"/>
        </w:rPr>
      </w:pPr>
    </w:p>
    <w:p w14:paraId="1ECE694F">
      <w:pPr>
        <w:spacing w:line="540" w:lineRule="exact"/>
        <w:jc w:val="center"/>
        <w:rPr>
          <w:rFonts w:hint="eastAsia" w:ascii="宋体" w:hAnsi="宋体" w:eastAsia="宋体" w:cs="宋体"/>
          <w:b/>
          <w:color w:val="auto"/>
          <w:sz w:val="44"/>
          <w:highlight w:val="none"/>
        </w:rPr>
      </w:pPr>
    </w:p>
    <w:p w14:paraId="3E115EB3">
      <w:pPr>
        <w:spacing w:line="540" w:lineRule="exact"/>
        <w:jc w:val="center"/>
        <w:rPr>
          <w:rFonts w:hint="eastAsia" w:ascii="宋体" w:hAnsi="宋体" w:eastAsia="宋体" w:cs="宋体"/>
          <w:b/>
          <w:color w:val="auto"/>
          <w:sz w:val="44"/>
          <w:highlight w:val="none"/>
        </w:rPr>
      </w:pPr>
    </w:p>
    <w:p w14:paraId="5208D67A">
      <w:pPr>
        <w:spacing w:line="540" w:lineRule="exact"/>
        <w:jc w:val="center"/>
        <w:rPr>
          <w:rFonts w:hint="eastAsia" w:ascii="宋体" w:hAnsi="宋体" w:eastAsia="宋体" w:cs="宋体"/>
          <w:b/>
          <w:color w:val="auto"/>
          <w:sz w:val="44"/>
          <w:highlight w:val="none"/>
        </w:rPr>
      </w:pPr>
    </w:p>
    <w:p w14:paraId="5F3A8A5A">
      <w:pPr>
        <w:spacing w:line="540" w:lineRule="exact"/>
        <w:jc w:val="center"/>
        <w:rPr>
          <w:rFonts w:hint="eastAsia" w:ascii="宋体" w:hAnsi="宋体" w:eastAsia="宋体" w:cs="宋体"/>
          <w:b/>
          <w:color w:val="auto"/>
          <w:sz w:val="44"/>
          <w:highlight w:val="none"/>
        </w:rPr>
      </w:pPr>
    </w:p>
    <w:p w14:paraId="63E97EB3">
      <w:pPr>
        <w:spacing w:line="540" w:lineRule="exact"/>
        <w:jc w:val="center"/>
        <w:rPr>
          <w:rFonts w:hint="eastAsia" w:ascii="宋体" w:hAnsi="宋体" w:eastAsia="宋体" w:cs="宋体"/>
          <w:b/>
          <w:color w:val="auto"/>
          <w:sz w:val="44"/>
          <w:highlight w:val="none"/>
        </w:rPr>
      </w:pPr>
    </w:p>
    <w:p w14:paraId="2DC2F2C9">
      <w:pPr>
        <w:spacing w:line="540" w:lineRule="exact"/>
        <w:jc w:val="both"/>
        <w:rPr>
          <w:rFonts w:hint="eastAsia" w:ascii="宋体" w:hAnsi="宋体" w:eastAsia="宋体" w:cs="宋体"/>
          <w:b/>
          <w:color w:val="auto"/>
          <w:sz w:val="44"/>
          <w:highlight w:val="none"/>
        </w:rPr>
      </w:pPr>
    </w:p>
    <w:p w14:paraId="0DDB76F9">
      <w:pPr>
        <w:spacing w:line="540" w:lineRule="exact"/>
        <w:jc w:val="center"/>
        <w:outlineLvl w:val="9"/>
        <w:rPr>
          <w:rFonts w:hint="eastAsia" w:ascii="宋体" w:hAnsi="宋体" w:eastAsia="宋体" w:cs="宋体"/>
          <w:b/>
          <w:color w:val="auto"/>
          <w:sz w:val="44"/>
          <w:highlight w:val="none"/>
        </w:rPr>
      </w:pPr>
      <w:bookmarkStart w:id="37" w:name="_Toc15513"/>
      <w:bookmarkStart w:id="38" w:name="_Toc18464"/>
    </w:p>
    <w:p w14:paraId="3362E7FF">
      <w:pPr>
        <w:spacing w:line="540" w:lineRule="exact"/>
        <w:jc w:val="center"/>
        <w:outlineLvl w:val="0"/>
        <w:rPr>
          <w:rFonts w:hint="eastAsia" w:ascii="宋体" w:hAnsi="宋体" w:eastAsia="宋体" w:cs="宋体"/>
          <w:b/>
          <w:color w:val="auto"/>
          <w:sz w:val="44"/>
          <w:highlight w:val="none"/>
        </w:rPr>
      </w:pPr>
      <w:bookmarkStart w:id="39" w:name="_Toc13360"/>
      <w:r>
        <w:rPr>
          <w:rFonts w:hint="eastAsia" w:ascii="宋体" w:hAnsi="宋体" w:eastAsia="宋体" w:cs="宋体"/>
          <w:b/>
          <w:color w:val="auto"/>
          <w:sz w:val="44"/>
          <w:highlight w:val="none"/>
        </w:rPr>
        <w:t>第四章 合同条款</w:t>
      </w:r>
      <w:bookmarkEnd w:id="37"/>
      <w:bookmarkEnd w:id="38"/>
      <w:bookmarkEnd w:id="39"/>
    </w:p>
    <w:p w14:paraId="2D728AA3">
      <w:pPr>
        <w:spacing w:line="360" w:lineRule="auto"/>
        <w:rPr>
          <w:rFonts w:hint="eastAsia" w:ascii="宋体" w:hAnsi="宋体" w:eastAsia="宋体" w:cs="宋体"/>
          <w:color w:val="auto"/>
          <w:spacing w:val="10"/>
          <w:sz w:val="28"/>
          <w:szCs w:val="28"/>
          <w:highlight w:val="none"/>
        </w:rPr>
      </w:pPr>
    </w:p>
    <w:p w14:paraId="7FEF23FB">
      <w:pPr>
        <w:pStyle w:val="37"/>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施工合同按（GF—2017—0201）合同范本执行，此合同文本仅为通用参考合同文本，在确定中标人后，双方将对商务，技术，承诺等内容签订更加详细的内容，招标人保留对合同条款修改的权利。</w:t>
      </w:r>
    </w:p>
    <w:p w14:paraId="6C54E5DD">
      <w:pPr>
        <w:spacing w:line="360" w:lineRule="auto"/>
        <w:rPr>
          <w:rFonts w:hint="eastAsia" w:ascii="宋体" w:hAnsi="宋体" w:eastAsia="宋体" w:cs="宋体"/>
          <w:color w:val="auto"/>
          <w:spacing w:val="10"/>
          <w:sz w:val="28"/>
          <w:szCs w:val="28"/>
          <w:highlight w:val="none"/>
        </w:rPr>
      </w:pPr>
    </w:p>
    <w:p w14:paraId="119ACF4C">
      <w:pPr>
        <w:spacing w:line="360" w:lineRule="auto"/>
        <w:rPr>
          <w:rFonts w:hint="eastAsia" w:ascii="宋体" w:hAnsi="宋体" w:eastAsia="宋体" w:cs="宋体"/>
          <w:color w:val="auto"/>
          <w:spacing w:val="10"/>
          <w:sz w:val="28"/>
          <w:szCs w:val="28"/>
          <w:highlight w:val="none"/>
        </w:rPr>
      </w:pPr>
    </w:p>
    <w:p w14:paraId="3FDD88B2">
      <w:pPr>
        <w:spacing w:line="360" w:lineRule="auto"/>
        <w:rPr>
          <w:rFonts w:hint="eastAsia" w:ascii="宋体" w:hAnsi="宋体" w:eastAsia="宋体" w:cs="宋体"/>
          <w:color w:val="auto"/>
          <w:spacing w:val="10"/>
          <w:sz w:val="28"/>
          <w:szCs w:val="28"/>
          <w:highlight w:val="none"/>
        </w:rPr>
      </w:pPr>
    </w:p>
    <w:p w14:paraId="3B68B7D5">
      <w:pPr>
        <w:spacing w:line="360" w:lineRule="auto"/>
        <w:rPr>
          <w:rFonts w:hint="eastAsia" w:ascii="宋体" w:hAnsi="宋体" w:eastAsia="宋体" w:cs="宋体"/>
          <w:color w:val="auto"/>
          <w:spacing w:val="10"/>
          <w:sz w:val="28"/>
          <w:szCs w:val="28"/>
          <w:highlight w:val="none"/>
        </w:rPr>
      </w:pPr>
    </w:p>
    <w:p w14:paraId="6DE46BBB">
      <w:pPr>
        <w:spacing w:line="360" w:lineRule="auto"/>
        <w:rPr>
          <w:rFonts w:hint="eastAsia" w:ascii="宋体" w:hAnsi="宋体" w:eastAsia="宋体" w:cs="宋体"/>
          <w:color w:val="auto"/>
          <w:spacing w:val="10"/>
          <w:sz w:val="28"/>
          <w:szCs w:val="28"/>
          <w:highlight w:val="none"/>
        </w:rPr>
      </w:pPr>
    </w:p>
    <w:p w14:paraId="471C1B43">
      <w:pPr>
        <w:spacing w:line="360" w:lineRule="auto"/>
        <w:rPr>
          <w:rFonts w:hint="eastAsia" w:ascii="宋体" w:hAnsi="宋体" w:eastAsia="宋体" w:cs="宋体"/>
          <w:color w:val="auto"/>
          <w:spacing w:val="10"/>
          <w:sz w:val="28"/>
          <w:szCs w:val="28"/>
          <w:highlight w:val="none"/>
        </w:rPr>
      </w:pPr>
    </w:p>
    <w:p w14:paraId="53C717AF">
      <w:pPr>
        <w:spacing w:line="360" w:lineRule="auto"/>
        <w:rPr>
          <w:rFonts w:hint="eastAsia" w:ascii="宋体" w:hAnsi="宋体" w:eastAsia="宋体" w:cs="宋体"/>
          <w:color w:val="auto"/>
          <w:spacing w:val="10"/>
          <w:sz w:val="28"/>
          <w:szCs w:val="28"/>
          <w:highlight w:val="none"/>
        </w:rPr>
      </w:pPr>
    </w:p>
    <w:p w14:paraId="272C3666">
      <w:pPr>
        <w:spacing w:line="360" w:lineRule="auto"/>
        <w:rPr>
          <w:rFonts w:hint="eastAsia" w:ascii="宋体" w:hAnsi="宋体" w:eastAsia="宋体" w:cs="宋体"/>
          <w:color w:val="auto"/>
          <w:spacing w:val="10"/>
          <w:sz w:val="28"/>
          <w:szCs w:val="28"/>
          <w:highlight w:val="none"/>
        </w:rPr>
      </w:pPr>
    </w:p>
    <w:p w14:paraId="0A94EAA3">
      <w:pPr>
        <w:spacing w:line="360" w:lineRule="auto"/>
        <w:rPr>
          <w:rFonts w:hint="eastAsia" w:ascii="宋体" w:hAnsi="宋体" w:eastAsia="宋体" w:cs="宋体"/>
          <w:color w:val="auto"/>
          <w:spacing w:val="10"/>
          <w:sz w:val="28"/>
          <w:szCs w:val="28"/>
          <w:highlight w:val="none"/>
        </w:rPr>
      </w:pPr>
    </w:p>
    <w:p w14:paraId="07678E93">
      <w:pPr>
        <w:spacing w:line="360" w:lineRule="auto"/>
        <w:rPr>
          <w:rFonts w:hint="eastAsia" w:ascii="宋体" w:hAnsi="宋体" w:eastAsia="宋体" w:cs="宋体"/>
          <w:color w:val="auto"/>
          <w:spacing w:val="10"/>
          <w:sz w:val="28"/>
          <w:szCs w:val="28"/>
          <w:highlight w:val="none"/>
        </w:rPr>
      </w:pPr>
    </w:p>
    <w:p w14:paraId="19FFD3AE">
      <w:pPr>
        <w:pStyle w:val="33"/>
        <w:rPr>
          <w:rFonts w:hint="eastAsia" w:ascii="宋体" w:hAnsi="宋体" w:eastAsia="宋体" w:cs="宋体"/>
          <w:color w:val="auto"/>
          <w:spacing w:val="10"/>
          <w:sz w:val="28"/>
          <w:szCs w:val="28"/>
          <w:highlight w:val="none"/>
        </w:rPr>
      </w:pPr>
    </w:p>
    <w:p w14:paraId="2D8ACAAD">
      <w:pPr>
        <w:pStyle w:val="33"/>
        <w:rPr>
          <w:rFonts w:hint="eastAsia" w:ascii="宋体" w:hAnsi="宋体" w:eastAsia="宋体" w:cs="宋体"/>
          <w:color w:val="auto"/>
          <w:spacing w:val="10"/>
          <w:sz w:val="28"/>
          <w:szCs w:val="28"/>
          <w:highlight w:val="none"/>
        </w:rPr>
      </w:pPr>
    </w:p>
    <w:p w14:paraId="7B1CEF38">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39977923">
      <w:pPr>
        <w:spacing w:line="540" w:lineRule="exact"/>
        <w:jc w:val="both"/>
        <w:rPr>
          <w:rFonts w:hint="eastAsia" w:ascii="宋体" w:hAnsi="宋体" w:eastAsia="宋体" w:cs="宋体"/>
          <w:b/>
          <w:color w:val="auto"/>
          <w:sz w:val="44"/>
          <w:highlight w:val="none"/>
        </w:rPr>
      </w:pPr>
    </w:p>
    <w:p w14:paraId="72D62FA9">
      <w:pPr>
        <w:spacing w:line="540" w:lineRule="exact"/>
        <w:jc w:val="center"/>
        <w:outlineLvl w:val="0"/>
        <w:rPr>
          <w:rFonts w:hint="eastAsia" w:ascii="宋体" w:hAnsi="宋体" w:eastAsia="宋体" w:cs="宋体"/>
          <w:b/>
          <w:color w:val="auto"/>
          <w:sz w:val="44"/>
          <w:highlight w:val="none"/>
        </w:rPr>
      </w:pPr>
      <w:bookmarkStart w:id="40" w:name="_Toc11032"/>
      <w:bookmarkStart w:id="41" w:name="_Toc1612"/>
      <w:bookmarkStart w:id="42" w:name="_Toc6404"/>
      <w:r>
        <w:rPr>
          <w:rFonts w:hint="eastAsia" w:ascii="宋体" w:hAnsi="宋体" w:eastAsia="宋体" w:cs="宋体"/>
          <w:b/>
          <w:color w:val="auto"/>
          <w:sz w:val="44"/>
          <w:highlight w:val="none"/>
        </w:rPr>
        <w:t xml:space="preserve">第五章 </w:t>
      </w:r>
      <w:r>
        <w:rPr>
          <w:rFonts w:hint="eastAsia" w:ascii="宋体" w:hAnsi="宋体" w:eastAsia="宋体" w:cs="宋体"/>
          <w:b/>
          <w:color w:val="auto"/>
          <w:sz w:val="44"/>
          <w:highlight w:val="none"/>
          <w:lang w:eastAsia="zh-CN"/>
        </w:rPr>
        <w:t>响应</w:t>
      </w:r>
      <w:r>
        <w:rPr>
          <w:rFonts w:hint="eastAsia" w:ascii="宋体" w:hAnsi="宋体" w:eastAsia="宋体" w:cs="宋体"/>
          <w:b/>
          <w:color w:val="auto"/>
          <w:sz w:val="44"/>
          <w:highlight w:val="none"/>
        </w:rPr>
        <w:t>文件格式</w:t>
      </w:r>
      <w:bookmarkEnd w:id="40"/>
      <w:bookmarkEnd w:id="41"/>
      <w:bookmarkEnd w:id="42"/>
    </w:p>
    <w:p w14:paraId="062321EB">
      <w:pPr>
        <w:snapToGrid w:val="0"/>
        <w:spacing w:line="600" w:lineRule="exact"/>
        <w:ind w:left="640" w:hanging="640" w:hangingChars="200"/>
        <w:rPr>
          <w:rFonts w:hint="eastAsia" w:ascii="宋体" w:hAnsi="宋体" w:eastAsia="宋体" w:cs="宋体"/>
          <w:color w:val="auto"/>
          <w:sz w:val="32"/>
          <w:highlight w:val="none"/>
        </w:rPr>
      </w:pPr>
    </w:p>
    <w:p w14:paraId="2C6F141A">
      <w:pPr>
        <w:snapToGrid w:val="0"/>
        <w:spacing w:line="600" w:lineRule="exact"/>
        <w:ind w:left="640" w:hanging="640" w:hangingChars="200"/>
        <w:rPr>
          <w:rFonts w:hint="eastAsia" w:ascii="宋体" w:hAnsi="宋体" w:eastAsia="宋体" w:cs="宋体"/>
          <w:color w:val="auto"/>
          <w:sz w:val="32"/>
          <w:highlight w:val="none"/>
        </w:rPr>
      </w:pPr>
    </w:p>
    <w:p w14:paraId="5869B5FE">
      <w:pPr>
        <w:snapToGrid w:val="0"/>
        <w:spacing w:line="600" w:lineRule="exact"/>
        <w:ind w:left="640" w:hanging="640" w:hangingChars="200"/>
        <w:rPr>
          <w:rFonts w:hint="eastAsia" w:ascii="宋体" w:hAnsi="宋体" w:eastAsia="宋体" w:cs="宋体"/>
          <w:color w:val="auto"/>
          <w:sz w:val="32"/>
          <w:highlight w:val="none"/>
        </w:rPr>
      </w:pPr>
    </w:p>
    <w:p w14:paraId="7EC0798B">
      <w:pPr>
        <w:snapToGrid w:val="0"/>
        <w:spacing w:line="600" w:lineRule="exact"/>
        <w:ind w:left="640" w:hanging="640" w:hangingChars="200"/>
        <w:rPr>
          <w:rFonts w:hint="eastAsia" w:ascii="宋体" w:hAnsi="宋体" w:eastAsia="宋体" w:cs="宋体"/>
          <w:color w:val="auto"/>
          <w:sz w:val="32"/>
          <w:highlight w:val="none"/>
        </w:rPr>
      </w:pPr>
    </w:p>
    <w:p w14:paraId="0663FFF1">
      <w:pPr>
        <w:snapToGrid w:val="0"/>
        <w:spacing w:line="600" w:lineRule="exact"/>
        <w:ind w:left="640" w:hanging="640" w:hangingChars="200"/>
        <w:rPr>
          <w:rFonts w:hint="eastAsia" w:ascii="宋体" w:hAnsi="宋体" w:eastAsia="宋体" w:cs="宋体"/>
          <w:color w:val="auto"/>
          <w:sz w:val="32"/>
          <w:highlight w:val="none"/>
        </w:rPr>
      </w:pPr>
    </w:p>
    <w:p w14:paraId="471279DF">
      <w:pPr>
        <w:snapToGrid w:val="0"/>
        <w:spacing w:line="600" w:lineRule="exact"/>
        <w:ind w:left="640" w:hanging="640" w:hangingChars="200"/>
        <w:rPr>
          <w:rFonts w:hint="eastAsia" w:ascii="宋体" w:hAnsi="宋体" w:eastAsia="宋体" w:cs="宋体"/>
          <w:color w:val="auto"/>
          <w:sz w:val="32"/>
          <w:highlight w:val="none"/>
        </w:rPr>
      </w:pPr>
    </w:p>
    <w:p w14:paraId="082C7DAD">
      <w:pPr>
        <w:snapToGrid w:val="0"/>
        <w:spacing w:line="600" w:lineRule="exact"/>
        <w:ind w:left="640" w:hanging="640" w:hangingChars="200"/>
        <w:rPr>
          <w:rFonts w:hint="eastAsia" w:ascii="宋体" w:hAnsi="宋体" w:eastAsia="宋体" w:cs="宋体"/>
          <w:color w:val="auto"/>
          <w:sz w:val="32"/>
          <w:highlight w:val="none"/>
        </w:rPr>
      </w:pPr>
    </w:p>
    <w:p w14:paraId="3775BAFB">
      <w:pPr>
        <w:snapToGrid w:val="0"/>
        <w:spacing w:line="600" w:lineRule="exact"/>
        <w:ind w:left="640" w:hanging="640" w:hangingChars="200"/>
        <w:rPr>
          <w:rFonts w:hint="eastAsia" w:ascii="宋体" w:hAnsi="宋体" w:eastAsia="宋体" w:cs="宋体"/>
          <w:color w:val="auto"/>
          <w:sz w:val="32"/>
          <w:highlight w:val="none"/>
        </w:rPr>
      </w:pPr>
    </w:p>
    <w:p w14:paraId="152D4A01">
      <w:pPr>
        <w:snapToGrid w:val="0"/>
        <w:spacing w:line="600" w:lineRule="exact"/>
        <w:ind w:left="640" w:hanging="640" w:hangingChars="200"/>
        <w:rPr>
          <w:rFonts w:hint="eastAsia" w:ascii="宋体" w:hAnsi="宋体" w:eastAsia="宋体" w:cs="宋体"/>
          <w:color w:val="auto"/>
          <w:sz w:val="32"/>
          <w:highlight w:val="none"/>
        </w:rPr>
      </w:pPr>
    </w:p>
    <w:p w14:paraId="6C473C17">
      <w:pPr>
        <w:snapToGrid w:val="0"/>
        <w:spacing w:line="600" w:lineRule="exact"/>
        <w:ind w:left="640" w:hanging="640" w:hangingChars="200"/>
        <w:rPr>
          <w:rFonts w:hint="eastAsia" w:ascii="宋体" w:hAnsi="宋体" w:eastAsia="宋体" w:cs="宋体"/>
          <w:color w:val="auto"/>
          <w:sz w:val="32"/>
          <w:highlight w:val="none"/>
        </w:rPr>
      </w:pPr>
    </w:p>
    <w:p w14:paraId="2DCEE202">
      <w:pPr>
        <w:snapToGrid w:val="0"/>
        <w:spacing w:line="600" w:lineRule="exact"/>
        <w:ind w:left="640" w:hanging="640" w:hangingChars="200"/>
        <w:rPr>
          <w:rFonts w:hint="eastAsia" w:ascii="宋体" w:hAnsi="宋体" w:eastAsia="宋体" w:cs="宋体"/>
          <w:color w:val="auto"/>
          <w:sz w:val="32"/>
          <w:highlight w:val="none"/>
        </w:rPr>
      </w:pPr>
    </w:p>
    <w:p w14:paraId="62EAE086">
      <w:pPr>
        <w:jc w:val="center"/>
        <w:rPr>
          <w:rFonts w:hint="eastAsia" w:ascii="宋体" w:hAnsi="宋体" w:eastAsia="宋体" w:cs="宋体"/>
          <w:color w:val="auto"/>
          <w:sz w:val="32"/>
          <w:szCs w:val="32"/>
          <w:highlight w:val="none"/>
        </w:rPr>
      </w:pPr>
    </w:p>
    <w:p w14:paraId="752B5564">
      <w:pPr>
        <w:jc w:val="center"/>
        <w:rPr>
          <w:rFonts w:hint="eastAsia" w:ascii="宋体" w:hAnsi="宋体" w:eastAsia="宋体" w:cs="宋体"/>
          <w:color w:val="auto"/>
          <w:sz w:val="32"/>
          <w:szCs w:val="32"/>
          <w:highlight w:val="none"/>
        </w:rPr>
      </w:pPr>
    </w:p>
    <w:p w14:paraId="199F744D">
      <w:pPr>
        <w:jc w:val="center"/>
        <w:rPr>
          <w:rFonts w:hint="eastAsia" w:ascii="宋体" w:hAnsi="宋体" w:eastAsia="宋体" w:cs="宋体"/>
          <w:color w:val="auto"/>
          <w:sz w:val="32"/>
          <w:szCs w:val="32"/>
          <w:highlight w:val="none"/>
        </w:rPr>
      </w:pPr>
    </w:p>
    <w:p w14:paraId="5C9CF9E7">
      <w:pPr>
        <w:jc w:val="center"/>
        <w:rPr>
          <w:rFonts w:hint="eastAsia" w:ascii="宋体" w:hAnsi="宋体" w:eastAsia="宋体" w:cs="宋体"/>
          <w:color w:val="auto"/>
          <w:sz w:val="32"/>
          <w:szCs w:val="32"/>
          <w:highlight w:val="none"/>
        </w:rPr>
      </w:pPr>
    </w:p>
    <w:p w14:paraId="3E1F179E">
      <w:pPr>
        <w:jc w:val="center"/>
        <w:rPr>
          <w:rFonts w:hint="eastAsia" w:ascii="宋体" w:hAnsi="宋体" w:eastAsia="宋体" w:cs="宋体"/>
          <w:color w:val="auto"/>
          <w:sz w:val="32"/>
          <w:szCs w:val="32"/>
          <w:highlight w:val="none"/>
        </w:rPr>
      </w:pPr>
    </w:p>
    <w:p w14:paraId="5C3849F7">
      <w:pPr>
        <w:jc w:val="center"/>
        <w:rPr>
          <w:rFonts w:hint="eastAsia" w:ascii="宋体" w:hAnsi="宋体" w:eastAsia="宋体" w:cs="宋体"/>
          <w:color w:val="auto"/>
          <w:sz w:val="32"/>
          <w:szCs w:val="32"/>
          <w:highlight w:val="none"/>
        </w:rPr>
      </w:pPr>
    </w:p>
    <w:p w14:paraId="01525306">
      <w:pPr>
        <w:jc w:val="center"/>
        <w:rPr>
          <w:rFonts w:hint="eastAsia" w:ascii="宋体" w:hAnsi="宋体" w:eastAsia="宋体" w:cs="宋体"/>
          <w:color w:val="auto"/>
          <w:sz w:val="32"/>
          <w:szCs w:val="32"/>
          <w:highlight w:val="none"/>
        </w:rPr>
      </w:pPr>
    </w:p>
    <w:p w14:paraId="26937449">
      <w:pPr>
        <w:jc w:val="center"/>
        <w:rPr>
          <w:rFonts w:hint="eastAsia" w:ascii="宋体" w:hAnsi="宋体" w:eastAsia="宋体" w:cs="宋体"/>
          <w:color w:val="auto"/>
          <w:sz w:val="32"/>
          <w:szCs w:val="32"/>
          <w:highlight w:val="none"/>
        </w:rPr>
      </w:pPr>
    </w:p>
    <w:p w14:paraId="7C872434">
      <w:pPr>
        <w:pStyle w:val="30"/>
        <w:rPr>
          <w:rFonts w:hint="eastAsia" w:ascii="宋体" w:hAnsi="宋体" w:eastAsia="宋体" w:cs="宋体"/>
          <w:color w:val="auto"/>
          <w:sz w:val="32"/>
          <w:szCs w:val="32"/>
          <w:highlight w:val="none"/>
        </w:rPr>
      </w:pPr>
    </w:p>
    <w:p w14:paraId="2FBA8F82">
      <w:pPr>
        <w:pStyle w:val="30"/>
        <w:rPr>
          <w:rFonts w:hint="eastAsia" w:ascii="宋体" w:hAnsi="宋体" w:eastAsia="宋体" w:cs="宋体"/>
          <w:color w:val="auto"/>
          <w:sz w:val="32"/>
          <w:szCs w:val="32"/>
          <w:highlight w:val="none"/>
        </w:rPr>
      </w:pPr>
    </w:p>
    <w:p w14:paraId="4EC6DB22">
      <w:pPr>
        <w:pStyle w:val="30"/>
        <w:rPr>
          <w:rFonts w:hint="eastAsia" w:ascii="宋体" w:hAnsi="宋体" w:eastAsia="宋体" w:cs="宋体"/>
          <w:color w:val="auto"/>
          <w:sz w:val="32"/>
          <w:szCs w:val="32"/>
          <w:highlight w:val="none"/>
        </w:rPr>
      </w:pPr>
    </w:p>
    <w:p w14:paraId="2315639B">
      <w:pPr>
        <w:pStyle w:val="30"/>
        <w:rPr>
          <w:rFonts w:hint="eastAsia" w:ascii="宋体" w:hAnsi="宋体" w:eastAsia="宋体" w:cs="宋体"/>
          <w:color w:val="auto"/>
          <w:sz w:val="32"/>
          <w:szCs w:val="32"/>
          <w:highlight w:val="none"/>
        </w:rPr>
      </w:pPr>
    </w:p>
    <w:p w14:paraId="65C0AB99">
      <w:pPr>
        <w:pStyle w:val="30"/>
        <w:rPr>
          <w:rFonts w:hint="eastAsia" w:ascii="宋体" w:hAnsi="宋体" w:eastAsia="宋体" w:cs="宋体"/>
          <w:color w:val="auto"/>
          <w:sz w:val="32"/>
          <w:szCs w:val="32"/>
          <w:highlight w:val="none"/>
        </w:rPr>
      </w:pPr>
    </w:p>
    <w:p w14:paraId="09F8C687">
      <w:pPr>
        <w:pStyle w:val="30"/>
        <w:rPr>
          <w:rFonts w:hint="eastAsia" w:ascii="宋体" w:hAnsi="宋体" w:eastAsia="宋体" w:cs="宋体"/>
          <w:color w:val="auto"/>
          <w:sz w:val="32"/>
          <w:szCs w:val="32"/>
          <w:highlight w:val="none"/>
        </w:rPr>
      </w:pPr>
    </w:p>
    <w:p w14:paraId="4E89FDB1">
      <w:pPr>
        <w:pStyle w:val="30"/>
        <w:rPr>
          <w:rFonts w:hint="eastAsia" w:ascii="宋体" w:hAnsi="宋体" w:eastAsia="宋体" w:cs="宋体"/>
          <w:color w:val="auto"/>
          <w:sz w:val="32"/>
          <w:szCs w:val="32"/>
          <w:highlight w:val="none"/>
        </w:rPr>
      </w:pPr>
    </w:p>
    <w:p w14:paraId="03E05379">
      <w:pPr>
        <w:jc w:val="right"/>
        <w:rPr>
          <w:rFonts w:hint="eastAsia" w:ascii="宋体" w:hAnsi="宋体" w:eastAsia="宋体" w:cs="宋体"/>
          <w:color w:val="auto"/>
          <w:sz w:val="32"/>
          <w:szCs w:val="32"/>
          <w:highlight w:val="none"/>
        </w:rPr>
      </w:pPr>
      <w:bookmarkStart w:id="43" w:name="_Toc24528"/>
      <w:bookmarkStart w:id="44" w:name="_Toc24940"/>
      <w:r>
        <w:rPr>
          <w:rFonts w:hint="eastAsia" w:ascii="宋体" w:hAnsi="宋体" w:eastAsia="宋体" w:cs="宋体"/>
          <w:color w:val="auto"/>
          <w:sz w:val="52"/>
          <w:szCs w:val="52"/>
          <w:highlight w:val="none"/>
        </w:rPr>
        <w:t>【</w:t>
      </w:r>
      <w:r>
        <w:rPr>
          <w:rFonts w:hint="eastAsia" w:ascii="宋体" w:hAnsi="宋体" w:eastAsia="宋体" w:cs="宋体"/>
          <w:b/>
          <w:color w:val="auto"/>
          <w:sz w:val="52"/>
          <w:szCs w:val="52"/>
          <w:highlight w:val="none"/>
        </w:rPr>
        <w:t>正</w:t>
      </w:r>
      <w:r>
        <w:rPr>
          <w:rFonts w:hint="eastAsia" w:ascii="宋体" w:hAnsi="宋体" w:eastAsia="宋体" w:cs="宋体"/>
          <w:b/>
          <w:color w:val="auto"/>
          <w:sz w:val="52"/>
          <w:szCs w:val="52"/>
          <w:highlight w:val="none"/>
          <w:lang w:val="en-US" w:eastAsia="zh-CN"/>
        </w:rPr>
        <w:t>/副</w:t>
      </w:r>
      <w:r>
        <w:rPr>
          <w:rFonts w:hint="eastAsia" w:ascii="宋体" w:hAnsi="宋体" w:eastAsia="宋体" w:cs="宋体"/>
          <w:b/>
          <w:color w:val="auto"/>
          <w:sz w:val="52"/>
          <w:szCs w:val="52"/>
          <w:highlight w:val="none"/>
        </w:rPr>
        <w:t>本</w:t>
      </w:r>
      <w:r>
        <w:rPr>
          <w:rFonts w:hint="eastAsia" w:ascii="宋体" w:hAnsi="宋体" w:eastAsia="宋体" w:cs="宋体"/>
          <w:color w:val="auto"/>
          <w:sz w:val="52"/>
          <w:szCs w:val="52"/>
          <w:highlight w:val="none"/>
        </w:rPr>
        <w:t>】</w:t>
      </w:r>
      <w:bookmarkEnd w:id="43"/>
      <w:bookmarkEnd w:id="44"/>
    </w:p>
    <w:p w14:paraId="3E395969">
      <w:pPr>
        <w:jc w:val="center"/>
        <w:rPr>
          <w:rFonts w:hint="eastAsia" w:ascii="宋体" w:hAnsi="宋体" w:eastAsia="宋体" w:cs="宋体"/>
          <w:color w:val="auto"/>
          <w:sz w:val="32"/>
          <w:szCs w:val="32"/>
          <w:highlight w:val="none"/>
          <w:u w:val="single"/>
        </w:rPr>
      </w:pPr>
    </w:p>
    <w:p w14:paraId="00B43E69">
      <w:pPr>
        <w:jc w:val="center"/>
        <w:rPr>
          <w:rFonts w:hint="eastAsia" w:ascii="宋体" w:hAnsi="宋体" w:eastAsia="宋体" w:cs="宋体"/>
          <w:color w:val="auto"/>
          <w:sz w:val="32"/>
          <w:szCs w:val="32"/>
          <w:highlight w:val="none"/>
          <w:u w:val="single"/>
        </w:rPr>
      </w:pPr>
    </w:p>
    <w:p w14:paraId="4AAB20F6">
      <w:pPr>
        <w:jc w:val="center"/>
        <w:rPr>
          <w:rFonts w:hint="eastAsia" w:ascii="宋体" w:hAnsi="宋体" w:eastAsia="宋体" w:cs="宋体"/>
          <w:color w:val="auto"/>
          <w:sz w:val="32"/>
          <w:szCs w:val="32"/>
          <w:highlight w:val="none"/>
          <w:u w:val="single"/>
        </w:rPr>
      </w:pPr>
    </w:p>
    <w:p w14:paraId="2F7F08D6">
      <w:pPr>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2"/>
          <w:szCs w:val="32"/>
          <w:highlight w:val="none"/>
        </w:rPr>
        <w:t>（项目名称）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p>
    <w:p w14:paraId="381C3BE9">
      <w:pPr>
        <w:spacing w:before="240" w:beforeLines="100"/>
        <w:jc w:val="center"/>
        <w:rPr>
          <w:rFonts w:hint="eastAsia" w:ascii="宋体" w:hAnsi="宋体" w:eastAsia="宋体" w:cs="宋体"/>
          <w:color w:val="auto"/>
          <w:sz w:val="44"/>
          <w:szCs w:val="44"/>
          <w:highlight w:val="none"/>
        </w:rPr>
      </w:pPr>
    </w:p>
    <w:p w14:paraId="4B6AC01F">
      <w:pPr>
        <w:autoSpaceDE w:val="0"/>
        <w:autoSpaceDN w:val="0"/>
        <w:adjustRightInd w:val="0"/>
        <w:spacing w:line="360" w:lineRule="auto"/>
        <w:jc w:val="center"/>
        <w:outlineLvl w:val="0"/>
        <w:rPr>
          <w:rFonts w:hint="eastAsia" w:ascii="宋体" w:hAnsi="宋体" w:eastAsia="宋体" w:cs="宋体"/>
          <w:b/>
          <w:color w:val="auto"/>
          <w:sz w:val="84"/>
          <w:szCs w:val="84"/>
          <w:highlight w:val="none"/>
          <w:lang w:val="zh-CN"/>
        </w:rPr>
      </w:pPr>
      <w:bookmarkStart w:id="45" w:name="_Toc29593"/>
      <w:bookmarkStart w:id="46" w:name="_Toc13283"/>
      <w:bookmarkStart w:id="47" w:name="_Toc13496"/>
      <w:bookmarkStart w:id="48" w:name="_Toc1266"/>
      <w:bookmarkStart w:id="49" w:name="_Toc1353"/>
      <w:bookmarkStart w:id="50" w:name="_Toc32266"/>
      <w:bookmarkStart w:id="51" w:name="_Toc9238"/>
      <w:r>
        <w:rPr>
          <w:rFonts w:hint="eastAsia" w:ascii="宋体" w:hAnsi="宋体" w:eastAsia="宋体" w:cs="宋体"/>
          <w:b/>
          <w:color w:val="auto"/>
          <w:sz w:val="84"/>
          <w:szCs w:val="84"/>
          <w:highlight w:val="none"/>
          <w:lang w:val="zh-CN" w:eastAsia="zh-CN"/>
        </w:rPr>
        <w:t>响</w:t>
      </w:r>
      <w:r>
        <w:rPr>
          <w:rFonts w:hint="eastAsia" w:ascii="宋体" w:hAnsi="宋体" w:eastAsia="宋体" w:cs="宋体"/>
          <w:b/>
          <w:color w:val="auto"/>
          <w:sz w:val="84"/>
          <w:szCs w:val="84"/>
          <w:highlight w:val="none"/>
          <w:lang w:val="en-US" w:eastAsia="zh-CN"/>
        </w:rPr>
        <w:t xml:space="preserve">  </w:t>
      </w:r>
      <w:r>
        <w:rPr>
          <w:rFonts w:hint="eastAsia" w:ascii="宋体" w:hAnsi="宋体" w:eastAsia="宋体" w:cs="宋体"/>
          <w:b/>
          <w:color w:val="auto"/>
          <w:sz w:val="84"/>
          <w:szCs w:val="84"/>
          <w:highlight w:val="none"/>
          <w:lang w:val="zh-CN" w:eastAsia="zh-CN"/>
        </w:rPr>
        <w:t>应</w:t>
      </w:r>
      <w:r>
        <w:rPr>
          <w:rFonts w:hint="eastAsia" w:ascii="宋体" w:hAnsi="宋体" w:eastAsia="宋体" w:cs="宋体"/>
          <w:b/>
          <w:color w:val="auto"/>
          <w:sz w:val="84"/>
          <w:szCs w:val="84"/>
          <w:highlight w:val="none"/>
          <w:lang w:val="zh-CN"/>
        </w:rPr>
        <w:t xml:space="preserve">  文  件</w:t>
      </w:r>
      <w:bookmarkEnd w:id="45"/>
      <w:bookmarkEnd w:id="46"/>
      <w:bookmarkEnd w:id="47"/>
      <w:bookmarkEnd w:id="48"/>
      <w:bookmarkEnd w:id="49"/>
      <w:bookmarkEnd w:id="50"/>
      <w:bookmarkEnd w:id="51"/>
    </w:p>
    <w:p w14:paraId="33D4D845">
      <w:pPr>
        <w:jc w:val="center"/>
        <w:rPr>
          <w:rFonts w:hint="eastAsia" w:ascii="宋体" w:hAnsi="宋体" w:eastAsia="宋体" w:cs="宋体"/>
          <w:color w:val="auto"/>
          <w:szCs w:val="21"/>
          <w:highlight w:val="none"/>
        </w:rPr>
      </w:pPr>
    </w:p>
    <w:p w14:paraId="5852F7E4">
      <w:pPr>
        <w:jc w:val="center"/>
        <w:rPr>
          <w:rFonts w:hint="eastAsia" w:ascii="宋体" w:hAnsi="宋体" w:eastAsia="宋体" w:cs="宋体"/>
          <w:color w:val="auto"/>
          <w:szCs w:val="21"/>
          <w:highlight w:val="none"/>
        </w:rPr>
      </w:pPr>
    </w:p>
    <w:p w14:paraId="28BFAB97">
      <w:pPr>
        <w:jc w:val="center"/>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项目编号：</w:t>
      </w:r>
    </w:p>
    <w:p w14:paraId="7D2F3634">
      <w:pPr>
        <w:jc w:val="center"/>
        <w:rPr>
          <w:rFonts w:hint="eastAsia" w:ascii="宋体" w:hAnsi="宋体" w:eastAsia="宋体" w:cs="宋体"/>
          <w:color w:val="auto"/>
          <w:sz w:val="32"/>
          <w:szCs w:val="32"/>
          <w:highlight w:val="none"/>
        </w:rPr>
      </w:pPr>
    </w:p>
    <w:p w14:paraId="6C3C754F">
      <w:pPr>
        <w:jc w:val="center"/>
        <w:rPr>
          <w:rFonts w:hint="eastAsia" w:ascii="宋体" w:hAnsi="宋体" w:eastAsia="宋体" w:cs="宋体"/>
          <w:color w:val="auto"/>
          <w:sz w:val="32"/>
          <w:szCs w:val="32"/>
          <w:highlight w:val="none"/>
        </w:rPr>
      </w:pPr>
    </w:p>
    <w:p w14:paraId="5A01BB15">
      <w:pPr>
        <w:jc w:val="center"/>
        <w:rPr>
          <w:rFonts w:hint="eastAsia" w:ascii="宋体" w:hAnsi="宋体" w:eastAsia="宋体" w:cs="宋体"/>
          <w:color w:val="auto"/>
          <w:sz w:val="32"/>
          <w:szCs w:val="32"/>
          <w:highlight w:val="none"/>
        </w:rPr>
      </w:pPr>
    </w:p>
    <w:p w14:paraId="1E254B5A">
      <w:pPr>
        <w:jc w:val="center"/>
        <w:rPr>
          <w:rFonts w:hint="eastAsia" w:ascii="宋体" w:hAnsi="宋体" w:eastAsia="宋体" w:cs="宋体"/>
          <w:color w:val="auto"/>
          <w:sz w:val="32"/>
          <w:szCs w:val="32"/>
          <w:highlight w:val="none"/>
        </w:rPr>
      </w:pPr>
    </w:p>
    <w:p w14:paraId="404E4A79">
      <w:pPr>
        <w:jc w:val="center"/>
        <w:rPr>
          <w:rFonts w:hint="eastAsia" w:ascii="宋体" w:hAnsi="宋体" w:eastAsia="宋体" w:cs="宋体"/>
          <w:color w:val="auto"/>
          <w:sz w:val="32"/>
          <w:szCs w:val="32"/>
          <w:highlight w:val="none"/>
        </w:rPr>
      </w:pPr>
    </w:p>
    <w:p w14:paraId="04B9115C">
      <w:pPr>
        <w:jc w:val="center"/>
        <w:rPr>
          <w:rFonts w:hint="eastAsia" w:ascii="宋体" w:hAnsi="宋体" w:eastAsia="宋体" w:cs="宋体"/>
          <w:color w:val="auto"/>
          <w:sz w:val="32"/>
          <w:szCs w:val="32"/>
          <w:highlight w:val="none"/>
        </w:rPr>
      </w:pPr>
    </w:p>
    <w:p w14:paraId="4485537A">
      <w:pPr>
        <w:jc w:val="center"/>
        <w:rPr>
          <w:rFonts w:hint="eastAsia" w:ascii="宋体" w:hAnsi="宋体" w:eastAsia="宋体" w:cs="宋体"/>
          <w:color w:val="auto"/>
          <w:sz w:val="32"/>
          <w:szCs w:val="32"/>
          <w:highlight w:val="none"/>
        </w:rPr>
      </w:pPr>
    </w:p>
    <w:p w14:paraId="16AE0C50">
      <w:pPr>
        <w:jc w:val="center"/>
        <w:rPr>
          <w:rFonts w:hint="eastAsia" w:ascii="宋体" w:hAnsi="宋体" w:eastAsia="宋体" w:cs="宋体"/>
          <w:color w:val="auto"/>
          <w:sz w:val="32"/>
          <w:szCs w:val="32"/>
          <w:highlight w:val="none"/>
        </w:rPr>
      </w:pPr>
    </w:p>
    <w:p w14:paraId="1B723290">
      <w:pPr>
        <w:jc w:val="center"/>
        <w:rPr>
          <w:rFonts w:hint="eastAsia" w:ascii="宋体" w:hAnsi="宋体" w:eastAsia="宋体" w:cs="宋体"/>
          <w:color w:val="auto"/>
          <w:sz w:val="32"/>
          <w:szCs w:val="32"/>
          <w:highlight w:val="none"/>
        </w:rPr>
      </w:pPr>
    </w:p>
    <w:p w14:paraId="40F82CE5">
      <w:pPr>
        <w:jc w:val="center"/>
        <w:rPr>
          <w:rFonts w:hint="eastAsia" w:ascii="宋体" w:hAnsi="宋体" w:eastAsia="宋体" w:cs="宋体"/>
          <w:color w:val="auto"/>
          <w:sz w:val="32"/>
          <w:szCs w:val="32"/>
          <w:highlight w:val="none"/>
        </w:rPr>
      </w:pPr>
    </w:p>
    <w:p w14:paraId="4A035BAB">
      <w:pPr>
        <w:jc w:val="center"/>
        <w:rPr>
          <w:rFonts w:hint="eastAsia" w:ascii="宋体" w:hAnsi="宋体" w:eastAsia="宋体" w:cs="宋体"/>
          <w:color w:val="auto"/>
          <w:sz w:val="32"/>
          <w:szCs w:val="32"/>
          <w:highlight w:val="none"/>
        </w:rPr>
      </w:pPr>
    </w:p>
    <w:p w14:paraId="5435960E">
      <w:pPr>
        <w:spacing w:line="360" w:lineRule="auto"/>
        <w:ind w:firstLine="1400" w:firstLineChars="5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17957BF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p>
    <w:p w14:paraId="691E4C58">
      <w:pPr>
        <w:jc w:val="center"/>
        <w:rPr>
          <w:rFonts w:hint="eastAsia" w:ascii="宋体" w:hAnsi="宋体" w:eastAsia="宋体" w:cs="宋体"/>
          <w:color w:val="auto"/>
          <w:sz w:val="28"/>
          <w:szCs w:val="28"/>
          <w:highlight w:val="none"/>
        </w:rPr>
      </w:pPr>
    </w:p>
    <w:p w14:paraId="6B2354C7">
      <w:pPr>
        <w:jc w:val="center"/>
        <w:rPr>
          <w:rFonts w:hint="eastAsia" w:ascii="宋体" w:hAnsi="宋体" w:eastAsia="宋体" w:cs="宋体"/>
          <w:color w:val="auto"/>
          <w:sz w:val="28"/>
          <w:szCs w:val="28"/>
          <w:highlight w:val="none"/>
        </w:rPr>
      </w:pPr>
    </w:p>
    <w:p w14:paraId="1B69B7F8">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2AEB5A10">
      <w:pPr>
        <w:spacing w:before="240" w:beforeLines="100" w:after="240" w:afterLines="1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bCs/>
          <w:color w:val="auto"/>
          <w:sz w:val="44"/>
          <w:szCs w:val="44"/>
          <w:highlight w:val="none"/>
        </w:rPr>
        <w:t>目    录</w:t>
      </w:r>
    </w:p>
    <w:p w14:paraId="620A1508">
      <w:pPr>
        <w:spacing w:line="240" w:lineRule="atLeast"/>
        <w:jc w:val="center"/>
        <w:rPr>
          <w:rFonts w:hint="eastAsia" w:ascii="宋体" w:hAnsi="宋体" w:eastAsia="宋体" w:cs="宋体"/>
          <w:b w:val="0"/>
          <w:bCs/>
          <w:color w:val="auto"/>
          <w:sz w:val="28"/>
          <w:szCs w:val="21"/>
          <w:highlight w:val="none"/>
          <w:lang w:eastAsia="zh-CN"/>
        </w:rPr>
      </w:pPr>
    </w:p>
    <w:p w14:paraId="295CC649">
      <w:pPr>
        <w:spacing w:line="240" w:lineRule="atLeast"/>
        <w:jc w:val="center"/>
        <w:rPr>
          <w:rFonts w:hint="eastAsia" w:ascii="宋体" w:hAnsi="宋体" w:eastAsia="宋体" w:cs="宋体"/>
          <w:b w:val="0"/>
          <w:bCs/>
          <w:color w:val="auto"/>
          <w:sz w:val="28"/>
          <w:szCs w:val="21"/>
          <w:highlight w:val="none"/>
          <w:lang w:eastAsia="zh-CN"/>
        </w:rPr>
      </w:pPr>
    </w:p>
    <w:p w14:paraId="5BAD4479">
      <w:pPr>
        <w:spacing w:line="240" w:lineRule="atLeast"/>
        <w:jc w:val="center"/>
        <w:rPr>
          <w:rFonts w:hint="eastAsia" w:ascii="宋体" w:hAnsi="宋体" w:eastAsia="宋体" w:cs="宋体"/>
          <w:b w:val="0"/>
          <w:bCs/>
          <w:color w:val="auto"/>
          <w:sz w:val="28"/>
          <w:szCs w:val="21"/>
          <w:highlight w:val="none"/>
          <w:lang w:eastAsia="zh-CN"/>
        </w:rPr>
      </w:pPr>
      <w:r>
        <w:rPr>
          <w:rFonts w:hint="eastAsia" w:ascii="宋体" w:hAnsi="宋体" w:eastAsia="宋体" w:cs="宋体"/>
          <w:b w:val="0"/>
          <w:bCs/>
          <w:color w:val="auto"/>
          <w:sz w:val="28"/>
          <w:szCs w:val="21"/>
          <w:highlight w:val="none"/>
          <w:lang w:eastAsia="zh-CN"/>
        </w:rPr>
        <w:t>格式自拟</w:t>
      </w:r>
    </w:p>
    <w:p w14:paraId="436D521A">
      <w:pP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lang w:eastAsia="zh-CN"/>
        </w:rPr>
        <w:br w:type="page"/>
      </w:r>
    </w:p>
    <w:p w14:paraId="5820B6AC">
      <w:pPr>
        <w:spacing w:line="240" w:lineRule="atLeast"/>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lang w:eastAsia="zh-CN"/>
        </w:rPr>
        <w:t>一</w:t>
      </w:r>
      <w:r>
        <w:rPr>
          <w:rFonts w:hint="eastAsia" w:ascii="宋体" w:hAnsi="宋体" w:eastAsia="宋体" w:cs="宋体"/>
          <w:b/>
          <w:color w:val="auto"/>
          <w:sz w:val="32"/>
          <w:highlight w:val="none"/>
        </w:rPr>
        <w:t>、</w:t>
      </w:r>
      <w:r>
        <w:rPr>
          <w:rFonts w:hint="eastAsia" w:ascii="宋体" w:hAnsi="宋体" w:eastAsia="宋体" w:cs="宋体"/>
          <w:b/>
          <w:color w:val="auto"/>
          <w:sz w:val="32"/>
          <w:highlight w:val="none"/>
          <w:lang w:eastAsia="zh-CN"/>
        </w:rPr>
        <w:t>投标</w:t>
      </w:r>
      <w:r>
        <w:rPr>
          <w:rFonts w:hint="eastAsia" w:ascii="宋体" w:hAnsi="宋体" w:eastAsia="宋体" w:cs="宋体"/>
          <w:b/>
          <w:color w:val="auto"/>
          <w:sz w:val="32"/>
          <w:highlight w:val="none"/>
        </w:rPr>
        <w:t>函</w:t>
      </w:r>
      <w:r>
        <w:rPr>
          <w:rFonts w:hint="eastAsia" w:ascii="宋体" w:hAnsi="宋体" w:eastAsia="宋体" w:cs="宋体"/>
          <w:b/>
          <w:color w:val="auto"/>
          <w:sz w:val="32"/>
          <w:highlight w:val="none"/>
          <w:lang w:eastAsia="zh-CN"/>
        </w:rPr>
        <w:t>及投标函附录</w:t>
      </w:r>
    </w:p>
    <w:p w14:paraId="18B7A01C">
      <w:pPr>
        <w:spacing w:line="240" w:lineRule="atLeast"/>
        <w:jc w:val="center"/>
        <w:rPr>
          <w:rFonts w:hint="eastAsia" w:ascii="宋体" w:hAnsi="宋体" w:eastAsia="宋体" w:cs="宋体"/>
          <w:b/>
          <w:color w:val="auto"/>
          <w:sz w:val="32"/>
          <w:highlight w:val="none"/>
          <w:lang w:eastAsia="zh-CN"/>
        </w:rPr>
      </w:pPr>
    </w:p>
    <w:p w14:paraId="7CDBD1EA">
      <w:pPr>
        <w:spacing w:line="240" w:lineRule="atLeas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lang w:eastAsia="zh-CN"/>
        </w:rPr>
        <w:t>（一）投标</w:t>
      </w:r>
      <w:r>
        <w:rPr>
          <w:rFonts w:hint="eastAsia" w:ascii="宋体" w:hAnsi="宋体" w:eastAsia="宋体" w:cs="宋体"/>
          <w:b/>
          <w:color w:val="auto"/>
          <w:sz w:val="32"/>
          <w:highlight w:val="none"/>
        </w:rPr>
        <w:t>函</w:t>
      </w:r>
    </w:p>
    <w:p w14:paraId="1F61EFC3">
      <w:pPr>
        <w:pStyle w:val="19"/>
        <w:rPr>
          <w:rFonts w:hint="eastAsia" w:ascii="宋体" w:hAnsi="宋体" w:eastAsia="宋体" w:cs="宋体"/>
          <w:color w:val="auto"/>
          <w:highlight w:val="none"/>
        </w:rPr>
      </w:pPr>
    </w:p>
    <w:p w14:paraId="52E3BDC7">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（招标人名称）</w:t>
      </w:r>
    </w:p>
    <w:p w14:paraId="53DC904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1.我方已仔细研究了</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工程施工磋商文件的全部内容，研究磋商文件、图纸、技术规范、合同条件和认真细致的计算后，我公司针对本工程制订了详细的施工方案，愿意以人民币（大写）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）的投标报价承担本工程的施工、竣工，工期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，按合同约定实施和完成承包工程，修补工程中的任何缺陷，工程质量按照相关规定的验收达到合格标准。</w:t>
      </w:r>
    </w:p>
    <w:p w14:paraId="68C983C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2.拟任本工程的项目经理为国家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级建造师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D6C504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3.我方承诺在投标有效期内不修改、撤销应磋商文件。</w:t>
      </w:r>
    </w:p>
    <w:p w14:paraId="57AC488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4.如果我单位应磋商文件被采纳，成为成交单位，我们将及时与采购人签订《建设工程施工合同》，遵照施工组织设计的安排，组织施工队伍、机具材料进驻施工现场，按采购人要求及时开工。</w:t>
      </w:r>
    </w:p>
    <w:p w14:paraId="1B6BF43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p>
    <w:p w14:paraId="4A29E8EA">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color w:val="auto"/>
          <w:sz w:val="24"/>
          <w:szCs w:val="24"/>
          <w:highlight w:val="none"/>
        </w:rPr>
      </w:pPr>
    </w:p>
    <w:p w14:paraId="7DB1E769">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color w:val="auto"/>
          <w:sz w:val="24"/>
          <w:szCs w:val="24"/>
          <w:highlight w:val="none"/>
        </w:rPr>
      </w:pPr>
    </w:p>
    <w:p w14:paraId="0853FC62">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color w:val="auto"/>
          <w:sz w:val="24"/>
          <w:szCs w:val="24"/>
          <w:highlight w:val="none"/>
        </w:rPr>
      </w:pPr>
    </w:p>
    <w:p w14:paraId="6E6F3A14">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color w:val="auto"/>
          <w:sz w:val="24"/>
          <w:szCs w:val="24"/>
          <w:highlight w:val="none"/>
        </w:rPr>
      </w:pPr>
    </w:p>
    <w:p w14:paraId="6011263F">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55E3AB58">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(签字)  </w:t>
      </w:r>
    </w:p>
    <w:p w14:paraId="737FD08F">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21099D2">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31DCFB46">
      <w:pPr>
        <w:autoSpaceDE w:val="0"/>
        <w:autoSpaceDN w:val="0"/>
        <w:adjustRightInd w:val="0"/>
        <w:spacing w:line="400" w:lineRule="exact"/>
        <w:ind w:firstLine="422" w:firstLineChars="200"/>
        <w:jc w:val="left"/>
        <w:rPr>
          <w:rFonts w:hint="eastAsia" w:ascii="宋体" w:hAnsi="宋体" w:eastAsia="宋体" w:cs="宋体"/>
          <w:b/>
          <w:color w:val="auto"/>
          <w:highlight w:val="none"/>
        </w:rPr>
      </w:pPr>
    </w:p>
    <w:p w14:paraId="607053BE">
      <w:pPr>
        <w:pStyle w:val="8"/>
        <w:rPr>
          <w:rFonts w:hint="eastAsia" w:ascii="宋体" w:hAnsi="宋体" w:eastAsia="宋体" w:cs="宋体"/>
          <w:b/>
          <w:color w:val="auto"/>
          <w:highlight w:val="none"/>
        </w:rPr>
      </w:pPr>
    </w:p>
    <w:p w14:paraId="5FE3EB99">
      <w:pPr>
        <w:pStyle w:val="8"/>
        <w:rPr>
          <w:rFonts w:hint="eastAsia" w:ascii="宋体" w:hAnsi="宋体" w:eastAsia="宋体" w:cs="宋体"/>
          <w:b/>
          <w:color w:val="auto"/>
          <w:highlight w:val="none"/>
        </w:rPr>
      </w:pPr>
    </w:p>
    <w:p w14:paraId="230834DD">
      <w:pPr>
        <w:pStyle w:val="8"/>
        <w:rPr>
          <w:rFonts w:hint="eastAsia" w:ascii="宋体" w:hAnsi="宋体" w:eastAsia="宋体" w:cs="宋体"/>
          <w:b/>
          <w:color w:val="auto"/>
          <w:highlight w:val="none"/>
        </w:rPr>
      </w:pPr>
    </w:p>
    <w:p w14:paraId="16907B4C">
      <w:pPr>
        <w:pStyle w:val="8"/>
        <w:rPr>
          <w:rFonts w:hint="eastAsia" w:ascii="宋体" w:hAnsi="宋体" w:eastAsia="宋体" w:cs="宋体"/>
          <w:b/>
          <w:color w:val="auto"/>
          <w:highlight w:val="none"/>
        </w:rPr>
      </w:pPr>
    </w:p>
    <w:p w14:paraId="5A491367">
      <w:pPr>
        <w:pStyle w:val="8"/>
        <w:rPr>
          <w:rFonts w:hint="eastAsia" w:ascii="宋体" w:hAnsi="宋体" w:eastAsia="宋体" w:cs="宋体"/>
          <w:b/>
          <w:color w:val="auto"/>
          <w:highlight w:val="none"/>
        </w:rPr>
      </w:pPr>
    </w:p>
    <w:p w14:paraId="17FC8EFB">
      <w:pPr>
        <w:spacing w:line="240" w:lineRule="atLeast"/>
        <w:ind w:firstLine="218" w:firstLineChars="68"/>
        <w:jc w:val="center"/>
        <w:rPr>
          <w:rFonts w:hint="eastAsia" w:ascii="宋体" w:hAnsi="宋体" w:eastAsia="宋体" w:cs="宋体"/>
          <w:b/>
          <w:color w:val="auto"/>
          <w:sz w:val="32"/>
          <w:szCs w:val="22"/>
          <w:highlight w:val="none"/>
          <w:lang w:val="zh-CN" w:eastAsia="zh-CN"/>
        </w:rPr>
      </w:pPr>
      <w:r>
        <w:rPr>
          <w:rFonts w:hint="eastAsia" w:ascii="宋体" w:hAnsi="宋体" w:eastAsia="宋体" w:cs="宋体"/>
          <w:b/>
          <w:color w:val="auto"/>
          <w:sz w:val="32"/>
          <w:szCs w:val="22"/>
          <w:highlight w:val="none"/>
          <w:lang w:val="zh-CN" w:eastAsia="zh-CN"/>
        </w:rPr>
        <w:br w:type="page"/>
      </w:r>
      <w:r>
        <w:rPr>
          <w:rFonts w:hint="eastAsia" w:ascii="宋体" w:hAnsi="宋体" w:eastAsia="宋体" w:cs="宋体"/>
          <w:b/>
          <w:color w:val="auto"/>
          <w:sz w:val="32"/>
          <w:szCs w:val="22"/>
          <w:highlight w:val="none"/>
          <w:lang w:val="zh-CN" w:eastAsia="zh-CN"/>
        </w:rPr>
        <w:t>(二)投标函附录</w:t>
      </w:r>
    </w:p>
    <w:tbl>
      <w:tblPr>
        <w:tblStyle w:val="20"/>
        <w:tblpPr w:leftFromText="180" w:rightFromText="180" w:vertAnchor="text" w:horzAnchor="page" w:tblpX="1110" w:tblpY="27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7"/>
        <w:gridCol w:w="2157"/>
        <w:gridCol w:w="5546"/>
        <w:gridCol w:w="1103"/>
      </w:tblGrid>
      <w:tr w14:paraId="5A153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79E6F7D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59EAB8C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条款名称</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1906BFC6">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约定内容</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61EE714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备注</w:t>
            </w:r>
          </w:p>
        </w:tc>
      </w:tr>
      <w:tr w14:paraId="5C930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7ED4AB1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56158FB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项目经理</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25FCCE93">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姓名： </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2E6D01CF">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val="zh-CN"/>
              </w:rPr>
            </w:pPr>
          </w:p>
        </w:tc>
      </w:tr>
      <w:tr w14:paraId="12005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0F8ABE6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2CD9DDEE">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计划工期</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5FC3388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4B871BF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val="zh-CN"/>
              </w:rPr>
            </w:pPr>
          </w:p>
        </w:tc>
      </w:tr>
      <w:tr w14:paraId="40236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5214632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34ABD954">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缺陷责任期</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4884BEE7">
            <w:pPr>
              <w:keepNext w:val="0"/>
              <w:keepLines w:val="0"/>
              <w:pageBreakBefore w:val="0"/>
              <w:widowControl w:val="0"/>
              <w:kinsoku/>
              <w:wordWrap/>
              <w:overflowPunct/>
              <w:topLinePunct w:val="0"/>
              <w:autoSpaceDE/>
              <w:autoSpaceDN/>
              <w:bidi w:val="0"/>
              <w:adjustRightInd/>
              <w:snapToGrid w:val="0"/>
              <w:spacing w:line="240" w:lineRule="auto"/>
              <w:ind w:firstLine="960" w:firstLineChars="400"/>
              <w:textAlignment w:val="auto"/>
              <w:rPr>
                <w:rFonts w:hint="eastAsia" w:ascii="宋体" w:hAnsi="宋体" w:eastAsia="宋体" w:cs="宋体"/>
                <w:color w:val="auto"/>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4F07F276">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val="zh-CN"/>
              </w:rPr>
            </w:pPr>
          </w:p>
        </w:tc>
      </w:tr>
      <w:tr w14:paraId="4673A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5EF2CEEE">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47D6788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保修期</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6044A64C">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2D0C2C8A">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val="zh-CN"/>
              </w:rPr>
            </w:pPr>
          </w:p>
        </w:tc>
      </w:tr>
      <w:tr w14:paraId="6DD54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4FF6DE4E">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070504BE">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履约担保</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07E8103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5C225729">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val="zh-CN"/>
              </w:rPr>
            </w:pPr>
          </w:p>
        </w:tc>
      </w:tr>
      <w:tr w14:paraId="1EA3B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4E4720D2">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0BA843E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质保金</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40ABF5B6">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val="en-US" w:eastAsia="zh-CN"/>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0DEE90A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val="zh-CN"/>
              </w:rPr>
            </w:pPr>
          </w:p>
        </w:tc>
      </w:tr>
      <w:tr w14:paraId="68819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3EB5FFC0">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7</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5C8B5316">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分包</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6E44FFA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工程不允许分包。</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6978798F">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val="zh-CN"/>
              </w:rPr>
            </w:pPr>
          </w:p>
        </w:tc>
      </w:tr>
      <w:tr w14:paraId="0007F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2"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1D5D6797">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8</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2EA91F4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误期违约金额</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62371183">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由于承包人原因造成工期延误，承包人应按5000元/日支付逾期竣工违约金，最高不超合同总价的5%。承包人支付逾期竣工违约金，不免除承包人完成工程及修补缺陷的义务。</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6C826DD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val="zh-CN"/>
              </w:rPr>
            </w:pPr>
          </w:p>
        </w:tc>
      </w:tr>
      <w:tr w14:paraId="75247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577F8191">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9</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2EBE9CF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工期提前</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7C8873D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承包人提前竣工，不奖励。</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0BC7F8F7">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val="zh-CN"/>
              </w:rPr>
            </w:pPr>
          </w:p>
        </w:tc>
      </w:tr>
      <w:tr w14:paraId="59916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5934CA1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10</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7B1F52B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2CA60226">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符合国家现行工程质量验收统一标准及相关标准的合格工程</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6B459C74">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val="zh-CN"/>
              </w:rPr>
            </w:pPr>
          </w:p>
        </w:tc>
      </w:tr>
      <w:tr w14:paraId="21654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7EF5D79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11</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065EDB6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工程质量违约金最高限额</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15A3C99E">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合同总价的</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5D5D580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val="zh-CN"/>
              </w:rPr>
            </w:pPr>
          </w:p>
        </w:tc>
      </w:tr>
      <w:tr w14:paraId="3906C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033C504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2</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777744FB">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工程付款</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5C2A5CF6">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5CACBA7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rPr>
            </w:pPr>
          </w:p>
        </w:tc>
      </w:tr>
      <w:tr w14:paraId="38227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4A388E4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322E3FF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工程保险</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12AC483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val="zh-CN"/>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733B9626">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val="zh-CN"/>
              </w:rPr>
            </w:pPr>
          </w:p>
        </w:tc>
      </w:tr>
      <w:tr w14:paraId="17DFE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0F34D2E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5629C58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3808010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90天</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284F150E">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lang w:val="zh-CN"/>
              </w:rPr>
            </w:pPr>
          </w:p>
        </w:tc>
      </w:tr>
    </w:tbl>
    <w:p w14:paraId="0449CBB4">
      <w:pPr>
        <w:autoSpaceDE w:val="0"/>
        <w:autoSpaceDN w:val="0"/>
        <w:adjustRightInd w:val="0"/>
        <w:spacing w:line="400" w:lineRule="exact"/>
        <w:jc w:val="both"/>
        <w:rPr>
          <w:rFonts w:hint="eastAsia" w:ascii="宋体" w:hAnsi="宋体" w:eastAsia="宋体" w:cs="宋体"/>
          <w:color w:val="auto"/>
          <w:sz w:val="32"/>
          <w:szCs w:val="18"/>
          <w:highlight w:val="none"/>
          <w:lang w:val="zh-CN"/>
        </w:rPr>
        <w:sectPr>
          <w:footerReference r:id="rId4" w:type="default"/>
          <w:pgSz w:w="11906" w:h="16838"/>
          <w:pgMar w:top="1417" w:right="1417" w:bottom="1417" w:left="1417" w:header="851" w:footer="850" w:gutter="0"/>
          <w:pgNumType w:fmt="decimal" w:start="1"/>
          <w:cols w:space="0" w:num="1"/>
          <w:rtlGutter w:val="0"/>
          <w:docGrid w:linePitch="312" w:charSpace="0"/>
        </w:sectPr>
      </w:pPr>
    </w:p>
    <w:p w14:paraId="13145F7C">
      <w:pPr>
        <w:spacing w:line="240" w:lineRule="atLeast"/>
        <w:ind w:firstLine="218" w:firstLineChars="68"/>
        <w:jc w:val="center"/>
        <w:rPr>
          <w:rFonts w:hint="eastAsia" w:ascii="宋体" w:hAnsi="宋体" w:eastAsia="宋体" w:cs="宋体"/>
          <w:b/>
          <w:color w:val="auto"/>
          <w:sz w:val="32"/>
          <w:szCs w:val="22"/>
          <w:highlight w:val="none"/>
          <w:lang w:val="zh-CN" w:eastAsia="zh-CN"/>
        </w:rPr>
      </w:pPr>
      <w:r>
        <w:rPr>
          <w:rFonts w:hint="eastAsia" w:ascii="宋体" w:hAnsi="宋体" w:eastAsia="宋体" w:cs="宋体"/>
          <w:b/>
          <w:color w:val="auto"/>
          <w:sz w:val="32"/>
          <w:szCs w:val="22"/>
          <w:highlight w:val="none"/>
          <w:lang w:val="zh-CN" w:eastAsia="zh-CN"/>
        </w:rPr>
        <w:t>（三）开标一览表</w:t>
      </w:r>
      <w:r>
        <w:rPr>
          <w:rFonts w:hint="eastAsia" w:ascii="宋体" w:hAnsi="宋体" w:cs="宋体"/>
          <w:b/>
          <w:color w:val="auto"/>
          <w:sz w:val="32"/>
          <w:szCs w:val="22"/>
          <w:highlight w:val="none"/>
          <w:lang w:val="zh-CN" w:eastAsia="zh-CN"/>
        </w:rPr>
        <w:t>（</w:t>
      </w:r>
      <w:r>
        <w:rPr>
          <w:rFonts w:hint="eastAsia" w:ascii="宋体" w:hAnsi="宋体" w:cs="宋体"/>
          <w:b/>
          <w:color w:val="auto"/>
          <w:sz w:val="32"/>
          <w:szCs w:val="22"/>
          <w:highlight w:val="none"/>
          <w:lang w:val="en-US" w:eastAsia="zh-CN"/>
        </w:rPr>
        <w:t>以系统生成的为准</w:t>
      </w:r>
      <w:r>
        <w:rPr>
          <w:rFonts w:hint="eastAsia" w:ascii="宋体" w:hAnsi="宋体" w:cs="宋体"/>
          <w:b/>
          <w:color w:val="auto"/>
          <w:sz w:val="32"/>
          <w:szCs w:val="22"/>
          <w:highlight w:val="none"/>
          <w:lang w:val="zh-CN" w:eastAsia="zh-CN"/>
        </w:rPr>
        <w:t>）</w:t>
      </w:r>
    </w:p>
    <w:p w14:paraId="6BFB873E">
      <w:pPr>
        <w:autoSpaceDE w:val="0"/>
        <w:autoSpaceDN w:val="0"/>
        <w:adjustRightInd w:val="0"/>
        <w:jc w:val="center"/>
        <w:rPr>
          <w:rFonts w:hint="eastAsia" w:ascii="宋体" w:hAnsi="宋体" w:eastAsia="宋体" w:cs="宋体"/>
          <w:color w:val="auto"/>
          <w:sz w:val="32"/>
          <w:szCs w:val="32"/>
          <w:highlight w:val="none"/>
          <w:lang w:val="zh-CN"/>
        </w:rPr>
      </w:pPr>
    </w:p>
    <w:p w14:paraId="01D71ADF">
      <w:pPr>
        <w:autoSpaceDE w:val="0"/>
        <w:autoSpaceDN w:val="0"/>
        <w:adjustRightInd w:val="0"/>
        <w:jc w:val="center"/>
        <w:rPr>
          <w:rFonts w:hint="eastAsia" w:ascii="宋体" w:hAnsi="宋体" w:eastAsia="宋体" w:cs="宋体"/>
          <w:color w:val="auto"/>
          <w:sz w:val="32"/>
          <w:szCs w:val="32"/>
          <w:highlight w:val="none"/>
          <w:lang w:val="zh-CN"/>
        </w:rPr>
      </w:pPr>
    </w:p>
    <w:p w14:paraId="6F95677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2014A9B">
      <w:pPr>
        <w:autoSpaceDE w:val="0"/>
        <w:autoSpaceDN w:val="0"/>
        <w:adjustRightInd w:val="0"/>
        <w:spacing w:line="400" w:lineRule="exact"/>
        <w:jc w:val="left"/>
        <w:rPr>
          <w:rFonts w:hint="eastAsia" w:ascii="宋体" w:hAnsi="宋体" w:eastAsia="宋体" w:cs="宋体"/>
          <w:color w:val="auto"/>
          <w:highlight w:val="none"/>
        </w:rPr>
      </w:pPr>
    </w:p>
    <w:p w14:paraId="6EAE447F">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lang w:eastAsia="zh-CN"/>
        </w:rPr>
        <w:t>二</w:t>
      </w:r>
      <w:r>
        <w:rPr>
          <w:rFonts w:hint="eastAsia" w:ascii="宋体" w:hAnsi="宋体" w:eastAsia="宋体" w:cs="宋体"/>
          <w:b/>
          <w:color w:val="auto"/>
          <w:sz w:val="32"/>
          <w:highlight w:val="none"/>
        </w:rPr>
        <w:t xml:space="preserve">、法定代表人身份证明 </w:t>
      </w:r>
    </w:p>
    <w:p w14:paraId="141D512F">
      <w:pPr>
        <w:spacing w:line="600" w:lineRule="exact"/>
        <w:ind w:firstLine="570"/>
        <w:jc w:val="center"/>
        <w:rPr>
          <w:rFonts w:hint="eastAsia" w:ascii="宋体" w:hAnsi="宋体" w:eastAsia="宋体" w:cs="宋体"/>
          <w:color w:val="auto"/>
          <w:sz w:val="32"/>
          <w:highlight w:val="none"/>
        </w:rPr>
      </w:pPr>
    </w:p>
    <w:p w14:paraId="71C88D1F">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w:t>
      </w:r>
      <w:r>
        <w:rPr>
          <w:rFonts w:hint="eastAsia" w:ascii="宋体" w:hAnsi="宋体" w:eastAsia="宋体" w:cs="宋体"/>
          <w:color w:val="auto"/>
          <w:sz w:val="21"/>
          <w:szCs w:val="21"/>
          <w:highlight w:val="none"/>
          <w:u w:val="single"/>
        </w:rPr>
        <w:t xml:space="preserve">                                                        </w:t>
      </w:r>
    </w:p>
    <w:p w14:paraId="172593E9">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r>
        <w:rPr>
          <w:rFonts w:hint="eastAsia" w:ascii="宋体" w:hAnsi="宋体" w:eastAsia="宋体" w:cs="宋体"/>
          <w:color w:val="auto"/>
          <w:sz w:val="21"/>
          <w:szCs w:val="21"/>
          <w:highlight w:val="none"/>
          <w:u w:val="single"/>
        </w:rPr>
        <w:t xml:space="preserve">                                                        </w:t>
      </w:r>
    </w:p>
    <w:p w14:paraId="48409E39">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537E58C2">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4694187">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w:t>
      </w:r>
      <w:r>
        <w:rPr>
          <w:rFonts w:hint="eastAsia" w:ascii="宋体" w:hAnsi="宋体" w:eastAsia="宋体" w:cs="宋体"/>
          <w:color w:val="auto"/>
          <w:sz w:val="21"/>
          <w:szCs w:val="21"/>
          <w:highlight w:val="none"/>
          <w:u w:val="single"/>
        </w:rPr>
        <w:t xml:space="preserve">                                                        </w:t>
      </w:r>
    </w:p>
    <w:p w14:paraId="57DC20EF">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14:paraId="1068E12E">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6F95472">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（投标人名称）的法定代表人。</w:t>
      </w:r>
    </w:p>
    <w:p w14:paraId="10BDCD37">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30E2F01B">
      <w:pPr>
        <w:autoSpaceDE w:val="0"/>
        <w:autoSpaceDN w:val="0"/>
        <w:adjustRightInd w:val="0"/>
        <w:spacing w:line="400" w:lineRule="exact"/>
        <w:jc w:val="left"/>
        <w:rPr>
          <w:rFonts w:hint="eastAsia" w:ascii="宋体" w:hAnsi="宋体" w:eastAsia="宋体" w:cs="宋体"/>
          <w:b/>
          <w:color w:val="auto"/>
          <w:sz w:val="21"/>
          <w:szCs w:val="21"/>
          <w:highlight w:val="none"/>
          <w:lang w:val="zh-CN"/>
        </w:rPr>
      </w:pPr>
    </w:p>
    <w:p w14:paraId="7922BA37">
      <w:pPr>
        <w:spacing w:line="48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3360" behindDoc="0" locked="0" layoutInCell="1" allowOverlap="1">
                <wp:simplePos x="0" y="0"/>
                <wp:positionH relativeFrom="column">
                  <wp:posOffset>1028700</wp:posOffset>
                </wp:positionH>
                <wp:positionV relativeFrom="paragraph">
                  <wp:posOffset>90805</wp:posOffset>
                </wp:positionV>
                <wp:extent cx="3086100" cy="1604645"/>
                <wp:effectExtent l="4445" t="4445" r="14605" b="10160"/>
                <wp:wrapSquare wrapText="bothSides"/>
                <wp:docPr id="2" name="文本框 2"/>
                <wp:cNvGraphicFramePr/>
                <a:graphic xmlns:a="http://schemas.openxmlformats.org/drawingml/2006/main">
                  <a:graphicData uri="http://schemas.microsoft.com/office/word/2010/wordprocessingShape">
                    <wps:wsp>
                      <wps:cNvSpPr txBox="1"/>
                      <wps:spPr>
                        <a:xfrm>
                          <a:off x="0" y="0"/>
                          <a:ext cx="3086100" cy="1604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159809">
                            <w:pPr>
                              <w:autoSpaceDE w:val="0"/>
                              <w:autoSpaceDN w:val="0"/>
                              <w:adjustRightInd w:val="0"/>
                              <w:spacing w:line="400" w:lineRule="exact"/>
                              <w:jc w:val="left"/>
                              <w:rPr>
                                <w:rFonts w:hint="eastAsia"/>
                              </w:rPr>
                            </w:pPr>
                          </w:p>
                          <w:p w14:paraId="5445A2BA">
                            <w:pPr>
                              <w:autoSpaceDE w:val="0"/>
                              <w:autoSpaceDN w:val="0"/>
                              <w:adjustRightInd w:val="0"/>
                              <w:spacing w:line="400" w:lineRule="exact"/>
                              <w:jc w:val="left"/>
                              <w:rPr>
                                <w:rFonts w:hint="eastAsia"/>
                              </w:rPr>
                            </w:pPr>
                          </w:p>
                          <w:p w14:paraId="04B82A4D">
                            <w:pPr>
                              <w:autoSpaceDE w:val="0"/>
                              <w:autoSpaceDN w:val="0"/>
                              <w:adjustRightInd w:val="0"/>
                              <w:spacing w:line="400" w:lineRule="exact"/>
                              <w:jc w:val="left"/>
                            </w:pPr>
                            <w:r>
                              <w:rPr>
                                <w:rFonts w:hint="eastAsia"/>
                              </w:rPr>
                              <w:t>法定代表人身份证复印件</w:t>
                            </w:r>
                          </w:p>
                        </w:txbxContent>
                      </wps:txbx>
                      <wps:bodyPr upright="1"/>
                    </wps:wsp>
                  </a:graphicData>
                </a:graphic>
              </wp:anchor>
            </w:drawing>
          </mc:Choice>
          <mc:Fallback>
            <w:pict>
              <v:shape id="_x0000_s1026" o:spid="_x0000_s1026" o:spt="202" type="#_x0000_t202" style="position:absolute;left:0pt;margin-left:81pt;margin-top:7.15pt;height:126.35pt;width:243pt;mso-wrap-distance-bottom:0pt;mso-wrap-distance-left:9pt;mso-wrap-distance-right:9pt;mso-wrap-distance-top:0pt;z-index:251663360;mso-width-relative:page;mso-height-relative:page;" fillcolor="#FFFFFF" filled="t" stroked="t" coordsize="21600,21600" o:gfxdata="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1ILqbYAAAACgEAAA8AAAAAAAAAAQAgAAAA&#10;IgAAAGRycy9kb3ducmV2LnhtbFBLAQIUABQAAAAIAIdO4kCkdEvNCwIAADcEAAAOAAAAAAAAAAEA&#10;IAAAACcBAABkcnMvZTJvRG9jLnhtbFBLBQYAAAAABgAGAFkBAACkBQAAAAA=&#10;">
                <v:fill on="t" focussize="0,0"/>
                <v:stroke color="#000000" joinstyle="miter"/>
                <v:imagedata o:title=""/>
                <o:lock v:ext="edit" aspectratio="f"/>
                <v:textbox>
                  <w:txbxContent>
                    <w:p w14:paraId="1A159809">
                      <w:pPr>
                        <w:autoSpaceDE w:val="0"/>
                        <w:autoSpaceDN w:val="0"/>
                        <w:adjustRightInd w:val="0"/>
                        <w:spacing w:line="400" w:lineRule="exact"/>
                        <w:jc w:val="left"/>
                        <w:rPr>
                          <w:rFonts w:hint="eastAsia"/>
                        </w:rPr>
                      </w:pPr>
                    </w:p>
                    <w:p w14:paraId="5445A2BA">
                      <w:pPr>
                        <w:autoSpaceDE w:val="0"/>
                        <w:autoSpaceDN w:val="0"/>
                        <w:adjustRightInd w:val="0"/>
                        <w:spacing w:line="400" w:lineRule="exact"/>
                        <w:jc w:val="left"/>
                        <w:rPr>
                          <w:rFonts w:hint="eastAsia"/>
                        </w:rPr>
                      </w:pPr>
                    </w:p>
                    <w:p w14:paraId="04B82A4D">
                      <w:pPr>
                        <w:autoSpaceDE w:val="0"/>
                        <w:autoSpaceDN w:val="0"/>
                        <w:adjustRightInd w:val="0"/>
                        <w:spacing w:line="400" w:lineRule="exact"/>
                        <w:jc w:val="left"/>
                      </w:pPr>
                      <w:r>
                        <w:rPr>
                          <w:rFonts w:hint="eastAsia"/>
                        </w:rPr>
                        <w:t>法定代表人身份证复印件</w:t>
                      </w:r>
                    </w:p>
                  </w:txbxContent>
                </v:textbox>
                <w10:wrap type="square"/>
              </v:shape>
            </w:pict>
          </mc:Fallback>
        </mc:AlternateContent>
      </w:r>
    </w:p>
    <w:p w14:paraId="540D4EB3">
      <w:pPr>
        <w:spacing w:line="480" w:lineRule="auto"/>
        <w:jc w:val="left"/>
        <w:rPr>
          <w:rFonts w:hint="eastAsia" w:ascii="宋体" w:hAnsi="宋体" w:eastAsia="宋体" w:cs="宋体"/>
          <w:color w:val="auto"/>
          <w:sz w:val="21"/>
          <w:szCs w:val="21"/>
          <w:highlight w:val="none"/>
        </w:rPr>
      </w:pPr>
    </w:p>
    <w:p w14:paraId="6E6AC1CD">
      <w:pPr>
        <w:spacing w:line="480" w:lineRule="auto"/>
        <w:jc w:val="left"/>
        <w:rPr>
          <w:rFonts w:hint="eastAsia" w:ascii="宋体" w:hAnsi="宋体" w:eastAsia="宋体" w:cs="宋体"/>
          <w:color w:val="auto"/>
          <w:sz w:val="21"/>
          <w:szCs w:val="21"/>
          <w:highlight w:val="none"/>
        </w:rPr>
      </w:pPr>
    </w:p>
    <w:p w14:paraId="14520FCA">
      <w:pPr>
        <w:autoSpaceDE w:val="0"/>
        <w:autoSpaceDN w:val="0"/>
        <w:adjustRightInd w:val="0"/>
        <w:spacing w:line="400" w:lineRule="exact"/>
        <w:jc w:val="left"/>
        <w:rPr>
          <w:rFonts w:hint="eastAsia" w:ascii="宋体" w:hAnsi="宋体" w:eastAsia="宋体" w:cs="宋体"/>
          <w:color w:val="auto"/>
          <w:sz w:val="21"/>
          <w:szCs w:val="21"/>
          <w:highlight w:val="none"/>
          <w:lang w:val="zh-CN"/>
        </w:rPr>
      </w:pPr>
    </w:p>
    <w:p w14:paraId="0E9FF837">
      <w:pPr>
        <w:autoSpaceDE w:val="0"/>
        <w:autoSpaceDN w:val="0"/>
        <w:adjustRightInd w:val="0"/>
        <w:spacing w:line="400" w:lineRule="exact"/>
        <w:jc w:val="left"/>
        <w:rPr>
          <w:rFonts w:hint="eastAsia" w:ascii="宋体" w:hAnsi="宋体" w:eastAsia="宋体" w:cs="宋体"/>
          <w:color w:val="auto"/>
          <w:sz w:val="21"/>
          <w:szCs w:val="21"/>
          <w:highlight w:val="none"/>
          <w:lang w:val="zh-CN"/>
        </w:rPr>
      </w:pPr>
    </w:p>
    <w:p w14:paraId="09A7512E">
      <w:pPr>
        <w:autoSpaceDE w:val="0"/>
        <w:autoSpaceDN w:val="0"/>
        <w:adjustRightInd w:val="0"/>
        <w:spacing w:line="400" w:lineRule="exact"/>
        <w:jc w:val="left"/>
        <w:rPr>
          <w:rFonts w:hint="eastAsia" w:ascii="宋体" w:hAnsi="宋体" w:eastAsia="宋体" w:cs="宋体"/>
          <w:color w:val="auto"/>
          <w:sz w:val="21"/>
          <w:szCs w:val="21"/>
          <w:highlight w:val="none"/>
          <w:lang w:val="zh-CN"/>
        </w:rPr>
      </w:pPr>
    </w:p>
    <w:p w14:paraId="10623F84">
      <w:pPr>
        <w:autoSpaceDE w:val="0"/>
        <w:autoSpaceDN w:val="0"/>
        <w:adjustRightInd w:val="0"/>
        <w:spacing w:line="400" w:lineRule="exact"/>
        <w:jc w:val="left"/>
        <w:rPr>
          <w:rFonts w:hint="eastAsia" w:ascii="宋体" w:hAnsi="宋体" w:eastAsia="宋体" w:cs="宋体"/>
          <w:color w:val="auto"/>
          <w:sz w:val="21"/>
          <w:szCs w:val="21"/>
          <w:highlight w:val="none"/>
          <w:lang w:val="zh-CN"/>
        </w:rPr>
      </w:pPr>
    </w:p>
    <w:p w14:paraId="348B3D19">
      <w:pPr>
        <w:spacing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 xml:space="preserve">                      </w:t>
      </w:r>
    </w:p>
    <w:p w14:paraId="6A4B04E3">
      <w:pPr>
        <w:snapToGrid w:val="0"/>
        <w:spacing w:line="500" w:lineRule="exact"/>
        <w:rPr>
          <w:rFonts w:hint="eastAsia" w:ascii="宋体" w:hAnsi="宋体" w:eastAsia="宋体" w:cs="宋体"/>
          <w:color w:val="auto"/>
          <w:sz w:val="21"/>
          <w:szCs w:val="21"/>
          <w:highlight w:val="none"/>
        </w:rPr>
      </w:pPr>
    </w:p>
    <w:p w14:paraId="0B3C059C">
      <w:pPr>
        <w:snapToGrid w:val="0"/>
        <w:spacing w:line="500" w:lineRule="exact"/>
        <w:rPr>
          <w:rFonts w:hint="eastAsia" w:ascii="宋体" w:hAnsi="宋体" w:eastAsia="宋体" w:cs="宋体"/>
          <w:color w:val="auto"/>
          <w:sz w:val="21"/>
          <w:szCs w:val="21"/>
          <w:highlight w:val="none"/>
        </w:rPr>
      </w:pPr>
    </w:p>
    <w:p w14:paraId="5442DCC8">
      <w:pPr>
        <w:snapToGrid w:val="0"/>
        <w:spacing w:line="50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2A92ABB6">
      <w:pPr>
        <w:snapToGrid w:val="0"/>
        <w:spacing w:line="500" w:lineRule="exact"/>
        <w:jc w:val="right"/>
        <w:rPr>
          <w:rFonts w:hint="eastAsia" w:ascii="宋体" w:hAnsi="宋体" w:eastAsia="宋体" w:cs="宋体"/>
          <w:color w:val="auto"/>
          <w:sz w:val="18"/>
          <w:szCs w:val="18"/>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18"/>
          <w:szCs w:val="18"/>
          <w:highlight w:val="none"/>
        </w:rPr>
        <w:t xml:space="preserve">       </w:t>
      </w:r>
    </w:p>
    <w:p w14:paraId="07886391">
      <w:pPr>
        <w:rPr>
          <w:rFonts w:hint="eastAsia" w:ascii="宋体" w:hAnsi="宋体" w:eastAsia="宋体" w:cs="宋体"/>
          <w:color w:val="auto"/>
          <w:sz w:val="32"/>
          <w:highlight w:val="none"/>
        </w:rPr>
      </w:pPr>
    </w:p>
    <w:p w14:paraId="5A203BB2">
      <w:pPr>
        <w:pStyle w:val="26"/>
        <w:rPr>
          <w:rFonts w:hint="eastAsia"/>
          <w:color w:val="auto"/>
          <w:highlight w:val="none"/>
        </w:rPr>
      </w:pPr>
    </w:p>
    <w:p w14:paraId="73032CEC">
      <w:pPr>
        <w:pStyle w:val="18"/>
        <w:jc w:val="center"/>
        <w:rPr>
          <w:rFonts w:hint="eastAsia" w:ascii="宋体" w:hAnsi="宋体" w:eastAsia="宋体" w:cs="宋体"/>
          <w:color w:val="auto"/>
          <w:sz w:val="32"/>
          <w:szCs w:val="18"/>
          <w:highlight w:val="none"/>
          <w:lang w:val="zh-CN"/>
        </w:rPr>
      </w:pPr>
      <w:bookmarkStart w:id="52" w:name="_Toc3672"/>
      <w:bookmarkStart w:id="53" w:name="_Toc476745860"/>
      <w:bookmarkStart w:id="54" w:name="_Toc16187"/>
      <w:bookmarkStart w:id="55" w:name="_Toc28404"/>
      <w:bookmarkStart w:id="56" w:name="_Toc24278"/>
      <w:bookmarkStart w:id="57" w:name="_Toc201719188"/>
      <w:bookmarkStart w:id="58" w:name="_Toc10688"/>
      <w:bookmarkStart w:id="59" w:name="_Toc1381"/>
      <w:bookmarkStart w:id="60" w:name="_Toc7167"/>
      <w:bookmarkStart w:id="61" w:name="_Toc31497"/>
      <w:bookmarkStart w:id="62" w:name="_Toc20061"/>
      <w:bookmarkStart w:id="63" w:name="_Toc476565792"/>
      <w:r>
        <w:rPr>
          <w:rFonts w:hint="eastAsia" w:ascii="宋体" w:hAnsi="宋体" w:eastAsia="宋体" w:cs="宋体"/>
          <w:b/>
          <w:bCs/>
          <w:color w:val="auto"/>
          <w:sz w:val="32"/>
          <w:highlight w:val="none"/>
          <w:lang w:val="zh-CN"/>
        </w:rPr>
        <w:t>三、</w:t>
      </w:r>
      <w:r>
        <w:rPr>
          <w:rFonts w:hint="eastAsia" w:ascii="宋体" w:hAnsi="宋体" w:eastAsia="宋体" w:cs="宋体"/>
          <w:color w:val="auto"/>
          <w:sz w:val="32"/>
          <w:highlight w:val="none"/>
          <w:lang w:val="zh-CN"/>
        </w:rPr>
        <w:t>授权委托书</w:t>
      </w:r>
      <w:bookmarkEnd w:id="52"/>
      <w:bookmarkEnd w:id="53"/>
      <w:bookmarkEnd w:id="54"/>
      <w:bookmarkEnd w:id="55"/>
      <w:bookmarkEnd w:id="56"/>
      <w:bookmarkEnd w:id="57"/>
      <w:bookmarkEnd w:id="58"/>
      <w:bookmarkEnd w:id="59"/>
      <w:bookmarkEnd w:id="60"/>
      <w:bookmarkEnd w:id="61"/>
      <w:bookmarkEnd w:id="62"/>
      <w:bookmarkEnd w:id="63"/>
    </w:p>
    <w:p w14:paraId="7849F18C">
      <w:pPr>
        <w:autoSpaceDE w:val="0"/>
        <w:autoSpaceDN w:val="0"/>
        <w:adjustRightInd w:val="0"/>
        <w:spacing w:line="400" w:lineRule="exact"/>
        <w:jc w:val="left"/>
        <w:rPr>
          <w:rFonts w:hint="eastAsia" w:ascii="宋体" w:hAnsi="宋体" w:eastAsia="宋体" w:cs="宋体"/>
          <w:bCs/>
          <w:color w:val="auto"/>
          <w:sz w:val="24"/>
          <w:highlight w:val="none"/>
          <w:lang w:val="zh-CN"/>
        </w:rPr>
      </w:pPr>
    </w:p>
    <w:p w14:paraId="2B17FD51">
      <w:pPr>
        <w:autoSpaceDE w:val="0"/>
        <w:autoSpaceDN w:val="0"/>
        <w:adjustRightInd w:val="0"/>
        <w:spacing w:line="400" w:lineRule="exact"/>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本人</w:t>
      </w:r>
      <w:r>
        <w:rPr>
          <w:rFonts w:hint="eastAsia" w:ascii="宋体" w:hAnsi="宋体" w:eastAsia="宋体" w:cs="宋体"/>
          <w:bCs/>
          <w:color w:val="auto"/>
          <w:sz w:val="24"/>
          <w:highlight w:val="none"/>
          <w:u w:val="single"/>
          <w:lang w:val="zh-CN"/>
        </w:rPr>
        <w:t xml:space="preserve">      (</w:t>
      </w:r>
      <w:r>
        <w:rPr>
          <w:rFonts w:hint="eastAsia" w:ascii="宋体" w:hAnsi="宋体" w:eastAsia="宋体" w:cs="宋体"/>
          <w:bCs/>
          <w:color w:val="auto"/>
          <w:sz w:val="24"/>
          <w:highlight w:val="none"/>
          <w:lang w:val="zh-CN"/>
        </w:rPr>
        <w:t>姓名)系</w:t>
      </w:r>
      <w:r>
        <w:rPr>
          <w:rFonts w:hint="eastAsia" w:ascii="宋体" w:hAnsi="宋体" w:eastAsia="宋体" w:cs="宋体"/>
          <w:bCs/>
          <w:color w:val="auto"/>
          <w:sz w:val="24"/>
          <w:highlight w:val="none"/>
          <w:u w:val="single"/>
          <w:lang w:val="zh-CN"/>
        </w:rPr>
        <w:t xml:space="preserve">            </w:t>
      </w:r>
      <w:r>
        <w:rPr>
          <w:rFonts w:hint="eastAsia" w:ascii="宋体" w:hAnsi="宋体" w:eastAsia="宋体" w:cs="宋体"/>
          <w:bCs/>
          <w:color w:val="auto"/>
          <w:sz w:val="24"/>
          <w:highlight w:val="none"/>
          <w:lang w:val="zh-CN"/>
        </w:rPr>
        <w:t>(投标人名称)的法定代表人，现委托</w:t>
      </w:r>
      <w:r>
        <w:rPr>
          <w:rFonts w:hint="eastAsia" w:ascii="宋体" w:hAnsi="宋体" w:eastAsia="宋体" w:cs="宋体"/>
          <w:bCs/>
          <w:color w:val="auto"/>
          <w:sz w:val="24"/>
          <w:highlight w:val="none"/>
          <w:u w:val="single"/>
          <w:lang w:val="zh-CN"/>
        </w:rPr>
        <w:t xml:space="preserve">         </w:t>
      </w:r>
      <w:r>
        <w:rPr>
          <w:rFonts w:hint="eastAsia" w:ascii="宋体" w:hAnsi="宋体" w:eastAsia="宋体" w:cs="宋体"/>
          <w:bCs/>
          <w:color w:val="auto"/>
          <w:sz w:val="24"/>
          <w:highlight w:val="none"/>
          <w:lang w:val="zh-CN"/>
        </w:rPr>
        <w:t>(姓名)为我方代理人。代理人根据授权，以我方名义签署、澄清、说明、补正、递交、撤回、修改</w:t>
      </w:r>
      <w:r>
        <w:rPr>
          <w:rFonts w:hint="eastAsia" w:ascii="宋体" w:hAnsi="宋体" w:eastAsia="宋体" w:cs="宋体"/>
          <w:bCs/>
          <w:color w:val="auto"/>
          <w:sz w:val="24"/>
          <w:highlight w:val="none"/>
          <w:u w:val="single"/>
          <w:lang w:val="zh-CN"/>
        </w:rPr>
        <w:t xml:space="preserve">                       </w:t>
      </w:r>
      <w:r>
        <w:rPr>
          <w:rFonts w:hint="eastAsia" w:ascii="宋体" w:hAnsi="宋体" w:eastAsia="宋体" w:cs="宋体"/>
          <w:bCs/>
          <w:color w:val="auto"/>
          <w:sz w:val="24"/>
          <w:highlight w:val="none"/>
          <w:lang w:val="zh-CN"/>
        </w:rPr>
        <w:t>(项目名称)</w:t>
      </w:r>
      <w:r>
        <w:rPr>
          <w:rFonts w:hint="eastAsia" w:ascii="宋体" w:hAnsi="宋体" w:eastAsia="宋体" w:cs="宋体"/>
          <w:bCs/>
          <w:color w:val="auto"/>
          <w:sz w:val="24"/>
          <w:highlight w:val="none"/>
          <w:u w:val="single"/>
          <w:lang w:val="zh-CN"/>
        </w:rPr>
        <w:t xml:space="preserve">              </w:t>
      </w:r>
      <w:r>
        <w:rPr>
          <w:rFonts w:hint="eastAsia" w:ascii="宋体" w:hAnsi="宋体" w:eastAsia="宋体" w:cs="宋体"/>
          <w:bCs/>
          <w:color w:val="auto"/>
          <w:sz w:val="24"/>
          <w:highlight w:val="none"/>
          <w:lang w:val="zh-CN"/>
        </w:rPr>
        <w:t>响应文件、签订合同和处理有关事宜，其法律后果由我方承担。</w:t>
      </w:r>
    </w:p>
    <w:p w14:paraId="44699099">
      <w:pPr>
        <w:autoSpaceDE w:val="0"/>
        <w:autoSpaceDN w:val="0"/>
        <w:adjustRightInd w:val="0"/>
        <w:spacing w:line="400" w:lineRule="exact"/>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 xml:space="preserve">    委托期限：</w:t>
      </w:r>
      <w:r>
        <w:rPr>
          <w:rFonts w:hint="eastAsia" w:ascii="宋体" w:hAnsi="宋体" w:eastAsia="宋体" w:cs="宋体"/>
          <w:bCs/>
          <w:color w:val="auto"/>
          <w:sz w:val="24"/>
          <w:highlight w:val="none"/>
          <w:u w:val="single"/>
          <w:lang w:val="zh-CN"/>
        </w:rPr>
        <w:t xml:space="preserve">                              </w:t>
      </w:r>
      <w:r>
        <w:rPr>
          <w:rFonts w:hint="eastAsia" w:ascii="宋体" w:hAnsi="宋体" w:eastAsia="宋体" w:cs="宋体"/>
          <w:bCs/>
          <w:color w:val="auto"/>
          <w:sz w:val="24"/>
          <w:highlight w:val="none"/>
          <w:lang w:val="zh-CN"/>
        </w:rPr>
        <w:t>。</w:t>
      </w:r>
    </w:p>
    <w:p w14:paraId="15D08AF9">
      <w:pPr>
        <w:autoSpaceDE w:val="0"/>
        <w:autoSpaceDN w:val="0"/>
        <w:adjustRightInd w:val="0"/>
        <w:spacing w:line="400" w:lineRule="exact"/>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 xml:space="preserve">    代理人无转委托权。</w:t>
      </w:r>
    </w:p>
    <w:p w14:paraId="1CE8AA89">
      <w:pPr>
        <w:autoSpaceDE w:val="0"/>
        <w:autoSpaceDN w:val="0"/>
        <w:adjustRightInd w:val="0"/>
        <w:spacing w:line="400" w:lineRule="exact"/>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 xml:space="preserve">    附：法定代表人及授权委托人身份证明</w:t>
      </w:r>
    </w:p>
    <w:p w14:paraId="28B7EF0D">
      <w:pPr>
        <w:autoSpaceDE w:val="0"/>
        <w:autoSpaceDN w:val="0"/>
        <w:adjustRightInd w:val="0"/>
        <w:spacing w:line="400" w:lineRule="exact"/>
        <w:jc w:val="left"/>
        <w:rPr>
          <w:rFonts w:hint="eastAsia" w:ascii="宋体" w:hAnsi="宋体" w:eastAsia="宋体" w:cs="宋体"/>
          <w:bCs/>
          <w:color w:val="auto"/>
          <w:sz w:val="24"/>
          <w:highlight w:val="none"/>
          <w:lang w:val="zh-CN"/>
        </w:rPr>
      </w:pPr>
    </w:p>
    <w:p w14:paraId="1FEBF17D">
      <w:pPr>
        <w:autoSpaceDE w:val="0"/>
        <w:autoSpaceDN w:val="0"/>
        <w:adjustRightInd w:val="0"/>
        <w:spacing w:line="400" w:lineRule="exact"/>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3086100</wp:posOffset>
                </wp:positionH>
                <wp:positionV relativeFrom="paragraph">
                  <wp:posOffset>76835</wp:posOffset>
                </wp:positionV>
                <wp:extent cx="2628900" cy="1783080"/>
                <wp:effectExtent l="4445" t="4445" r="14605" b="22225"/>
                <wp:wrapNone/>
                <wp:docPr id="11" name="文本框 11"/>
                <wp:cNvGraphicFramePr/>
                <a:graphic xmlns:a="http://schemas.openxmlformats.org/drawingml/2006/main">
                  <a:graphicData uri="http://schemas.microsoft.com/office/word/2010/wordprocessingShape">
                    <wps:wsp>
                      <wps:cNvSpPr txBox="1"/>
                      <wps:spPr>
                        <a:xfrm>
                          <a:off x="0" y="0"/>
                          <a:ext cx="262890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E64D60">
                            <w:pPr>
                              <w:rPr>
                                <w:rFonts w:hint="eastAsia"/>
                              </w:rPr>
                            </w:pPr>
                          </w:p>
                          <w:p w14:paraId="2FB8AB28">
                            <w:pPr>
                              <w:rPr>
                                <w:rFonts w:hint="eastAsia"/>
                              </w:rPr>
                            </w:pPr>
                          </w:p>
                          <w:p w14:paraId="7701C750">
                            <w:pPr>
                              <w:rPr>
                                <w:rFonts w:hint="eastAsia"/>
                              </w:rPr>
                            </w:pPr>
                          </w:p>
                          <w:p w14:paraId="22ADF54F">
                            <w:pPr>
                              <w:rPr>
                                <w:rFonts w:hint="eastAsia"/>
                              </w:rPr>
                            </w:pPr>
                          </w:p>
                          <w:p w14:paraId="6BDEDDE4">
                            <w:r>
                              <w:rPr>
                                <w:rFonts w:hint="eastAsia"/>
                              </w:rPr>
                              <w:t>授权委托人身份证复印件</w:t>
                            </w:r>
                          </w:p>
                        </w:txbxContent>
                      </wps:txbx>
                      <wps:bodyPr upright="1"/>
                    </wps:wsp>
                  </a:graphicData>
                </a:graphic>
              </wp:anchor>
            </w:drawing>
          </mc:Choice>
          <mc:Fallback>
            <w:pict>
              <v:shape id="_x0000_s1026" o:spid="_x0000_s1026" o:spt="202" type="#_x0000_t202" style="position:absolute;left:0pt;margin-left:243pt;margin-top:6.05pt;height:140.4pt;width:207pt;z-index:251662336;mso-width-relative:page;mso-height-relative:page;" fillcolor="#FFFFFF" filled="t" stroked="t" coordsize="21600,21600" o:gfxdata="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WoI4NkAAAAKAQAADwAAAAAAAAAB&#10;ACAAAAAiAAAAZHJzL2Rvd25yZXYueG1sUEsBAhQAFAAAAAgAh07iQMHbAXIPAgAAOQQAAA4AAAAA&#10;AAAAAQAgAAAAKAEAAGRycy9lMm9Eb2MueG1sUEsFBgAAAAAGAAYAWQEAAKkFAAAAAA==&#10;">
                <v:fill on="t" focussize="0,0"/>
                <v:stroke color="#000000" joinstyle="miter"/>
                <v:imagedata o:title=""/>
                <o:lock v:ext="edit" aspectratio="f"/>
                <v:textbox>
                  <w:txbxContent>
                    <w:p w14:paraId="64E64D60">
                      <w:pPr>
                        <w:rPr>
                          <w:rFonts w:hint="eastAsia"/>
                        </w:rPr>
                      </w:pPr>
                    </w:p>
                    <w:p w14:paraId="2FB8AB28">
                      <w:pPr>
                        <w:rPr>
                          <w:rFonts w:hint="eastAsia"/>
                        </w:rPr>
                      </w:pPr>
                    </w:p>
                    <w:p w14:paraId="7701C750">
                      <w:pPr>
                        <w:rPr>
                          <w:rFonts w:hint="eastAsia"/>
                        </w:rPr>
                      </w:pPr>
                    </w:p>
                    <w:p w14:paraId="22ADF54F">
                      <w:pPr>
                        <w:rPr>
                          <w:rFonts w:hint="eastAsia"/>
                        </w:rPr>
                      </w:pPr>
                    </w:p>
                    <w:p w14:paraId="6BDEDDE4">
                      <w:r>
                        <w:rPr>
                          <w:rFonts w:hint="eastAsia"/>
                        </w:rPr>
                        <w:t>授权委托人身份证复印件</w:t>
                      </w:r>
                    </w:p>
                  </w:txbxContent>
                </v:textbox>
              </v:shape>
            </w:pict>
          </mc:Fallback>
        </mc:AlternateContent>
      </w:r>
      <w:r>
        <w:rPr>
          <w:rFonts w:hint="eastAsia" w:ascii="宋体" w:hAnsi="宋体" w:eastAsia="宋体" w:cs="宋体"/>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76835</wp:posOffset>
                </wp:positionV>
                <wp:extent cx="2628900" cy="1783080"/>
                <wp:effectExtent l="4445" t="4445" r="14605" b="22225"/>
                <wp:wrapNone/>
                <wp:docPr id="12" name="文本框 12"/>
                <wp:cNvGraphicFramePr/>
                <a:graphic xmlns:a="http://schemas.openxmlformats.org/drawingml/2006/main">
                  <a:graphicData uri="http://schemas.microsoft.com/office/word/2010/wordprocessingShape">
                    <wps:wsp>
                      <wps:cNvSpPr txBox="1"/>
                      <wps:spPr>
                        <a:xfrm>
                          <a:off x="0" y="0"/>
                          <a:ext cx="262890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9ADEF0">
                            <w:pPr>
                              <w:rPr>
                                <w:rFonts w:hint="eastAsia"/>
                              </w:rPr>
                            </w:pPr>
                          </w:p>
                          <w:p w14:paraId="79B1EC00">
                            <w:pPr>
                              <w:rPr>
                                <w:rFonts w:hint="eastAsia"/>
                              </w:rPr>
                            </w:pPr>
                          </w:p>
                          <w:p w14:paraId="4530F7FF">
                            <w:pPr>
                              <w:rPr>
                                <w:rFonts w:hint="eastAsia"/>
                              </w:rPr>
                            </w:pPr>
                          </w:p>
                          <w:p w14:paraId="697020B2">
                            <w:pPr>
                              <w:rPr>
                                <w:rFonts w:hint="eastAsia"/>
                              </w:rPr>
                            </w:pPr>
                          </w:p>
                          <w:p w14:paraId="4F916A2F">
                            <w:r>
                              <w:rPr>
                                <w:rFonts w:hint="eastAsia"/>
                              </w:rPr>
                              <w:t>法定代表人身份证复印件</w:t>
                            </w:r>
                          </w:p>
                        </w:txbxContent>
                      </wps:txbx>
                      <wps:bodyPr upright="1"/>
                    </wps:wsp>
                  </a:graphicData>
                </a:graphic>
              </wp:anchor>
            </w:drawing>
          </mc:Choice>
          <mc:Fallback>
            <w:pict>
              <v:shape id="_x0000_s1026" o:spid="_x0000_s1026" o:spt="202" type="#_x0000_t202" style="position:absolute;left:0pt;margin-left:18pt;margin-top:6.05pt;height:140.4pt;width:207pt;z-index:251661312;mso-width-relative:page;mso-height-relative:page;" fillcolor="#FFFFFF" filled="t" stroked="t" coordsize="21600,21600" o:gfxdata="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Bva3v2AAAAAkBAAAPAAAAAAAAAAEA&#10;IAAAACIAAABkcnMvZG93bnJldi54bWxQSwECFAAUAAAACACHTuJABAC1EA8CAAA5BAAADgAAAAAA&#10;AAABACAAAAAnAQAAZHJzL2Uyb0RvYy54bWxQSwUGAAAAAAYABgBZAQAAqAUAAAAA&#10;">
                <v:fill on="t" focussize="0,0"/>
                <v:stroke color="#000000" joinstyle="miter"/>
                <v:imagedata o:title=""/>
                <o:lock v:ext="edit" aspectratio="f"/>
                <v:textbox>
                  <w:txbxContent>
                    <w:p w14:paraId="2D9ADEF0">
                      <w:pPr>
                        <w:rPr>
                          <w:rFonts w:hint="eastAsia"/>
                        </w:rPr>
                      </w:pPr>
                    </w:p>
                    <w:p w14:paraId="79B1EC00">
                      <w:pPr>
                        <w:rPr>
                          <w:rFonts w:hint="eastAsia"/>
                        </w:rPr>
                      </w:pPr>
                    </w:p>
                    <w:p w14:paraId="4530F7FF">
                      <w:pPr>
                        <w:rPr>
                          <w:rFonts w:hint="eastAsia"/>
                        </w:rPr>
                      </w:pPr>
                    </w:p>
                    <w:p w14:paraId="697020B2">
                      <w:pPr>
                        <w:rPr>
                          <w:rFonts w:hint="eastAsia"/>
                        </w:rPr>
                      </w:pPr>
                    </w:p>
                    <w:p w14:paraId="4F916A2F">
                      <w:r>
                        <w:rPr>
                          <w:rFonts w:hint="eastAsia"/>
                        </w:rPr>
                        <w:t>法定代表人身份证复印件</w:t>
                      </w:r>
                    </w:p>
                  </w:txbxContent>
                </v:textbox>
              </v:shape>
            </w:pict>
          </mc:Fallback>
        </mc:AlternateContent>
      </w:r>
    </w:p>
    <w:p w14:paraId="339A1591">
      <w:pPr>
        <w:autoSpaceDE w:val="0"/>
        <w:autoSpaceDN w:val="0"/>
        <w:adjustRightInd w:val="0"/>
        <w:spacing w:line="400" w:lineRule="exact"/>
        <w:jc w:val="left"/>
        <w:rPr>
          <w:rFonts w:hint="eastAsia" w:ascii="宋体" w:hAnsi="宋体" w:eastAsia="宋体" w:cs="宋体"/>
          <w:bCs/>
          <w:color w:val="auto"/>
          <w:sz w:val="24"/>
          <w:highlight w:val="none"/>
          <w:lang w:val="zh-CN"/>
        </w:rPr>
      </w:pPr>
    </w:p>
    <w:p w14:paraId="3D0C5410">
      <w:pPr>
        <w:autoSpaceDE w:val="0"/>
        <w:autoSpaceDN w:val="0"/>
        <w:adjustRightInd w:val="0"/>
        <w:spacing w:line="400" w:lineRule="exact"/>
        <w:jc w:val="left"/>
        <w:rPr>
          <w:rFonts w:hint="eastAsia" w:ascii="宋体" w:hAnsi="宋体" w:eastAsia="宋体" w:cs="宋体"/>
          <w:bCs/>
          <w:color w:val="auto"/>
          <w:sz w:val="24"/>
          <w:highlight w:val="none"/>
          <w:lang w:val="zh-CN"/>
        </w:rPr>
      </w:pPr>
    </w:p>
    <w:p w14:paraId="0B8C31B0">
      <w:pPr>
        <w:autoSpaceDE w:val="0"/>
        <w:autoSpaceDN w:val="0"/>
        <w:adjustRightInd w:val="0"/>
        <w:spacing w:line="400" w:lineRule="exact"/>
        <w:jc w:val="left"/>
        <w:rPr>
          <w:rFonts w:hint="eastAsia" w:ascii="宋体" w:hAnsi="宋体" w:eastAsia="宋体" w:cs="宋体"/>
          <w:bCs/>
          <w:color w:val="auto"/>
          <w:sz w:val="24"/>
          <w:highlight w:val="none"/>
          <w:lang w:val="zh-CN"/>
        </w:rPr>
      </w:pPr>
    </w:p>
    <w:p w14:paraId="591A1366">
      <w:pPr>
        <w:autoSpaceDE w:val="0"/>
        <w:autoSpaceDN w:val="0"/>
        <w:adjustRightInd w:val="0"/>
        <w:spacing w:line="400" w:lineRule="exact"/>
        <w:jc w:val="left"/>
        <w:rPr>
          <w:rFonts w:hint="eastAsia" w:ascii="宋体" w:hAnsi="宋体" w:eastAsia="宋体" w:cs="宋体"/>
          <w:bCs/>
          <w:color w:val="auto"/>
          <w:sz w:val="24"/>
          <w:highlight w:val="none"/>
          <w:lang w:val="zh-CN"/>
        </w:rPr>
      </w:pPr>
    </w:p>
    <w:p w14:paraId="0F984F26">
      <w:pPr>
        <w:autoSpaceDE w:val="0"/>
        <w:autoSpaceDN w:val="0"/>
        <w:adjustRightInd w:val="0"/>
        <w:spacing w:line="400" w:lineRule="exact"/>
        <w:jc w:val="left"/>
        <w:rPr>
          <w:rFonts w:hint="eastAsia" w:ascii="宋体" w:hAnsi="宋体" w:eastAsia="宋体" w:cs="宋体"/>
          <w:bCs/>
          <w:color w:val="auto"/>
          <w:sz w:val="24"/>
          <w:highlight w:val="none"/>
          <w:lang w:val="zh-CN"/>
        </w:rPr>
      </w:pPr>
    </w:p>
    <w:p w14:paraId="03D56B7A">
      <w:pPr>
        <w:autoSpaceDE w:val="0"/>
        <w:autoSpaceDN w:val="0"/>
        <w:adjustRightInd w:val="0"/>
        <w:spacing w:line="400" w:lineRule="exact"/>
        <w:jc w:val="left"/>
        <w:rPr>
          <w:rFonts w:hint="eastAsia" w:ascii="宋体" w:hAnsi="宋体" w:eastAsia="宋体" w:cs="宋体"/>
          <w:bCs/>
          <w:color w:val="auto"/>
          <w:sz w:val="24"/>
          <w:highlight w:val="none"/>
          <w:lang w:val="zh-CN"/>
        </w:rPr>
      </w:pPr>
    </w:p>
    <w:p w14:paraId="537D14DC">
      <w:pPr>
        <w:autoSpaceDE w:val="0"/>
        <w:autoSpaceDN w:val="0"/>
        <w:adjustRightInd w:val="0"/>
        <w:spacing w:line="400" w:lineRule="exact"/>
        <w:jc w:val="left"/>
        <w:rPr>
          <w:rFonts w:hint="eastAsia" w:ascii="宋体" w:hAnsi="宋体" w:eastAsia="宋体" w:cs="宋体"/>
          <w:bCs/>
          <w:color w:val="auto"/>
          <w:sz w:val="24"/>
          <w:highlight w:val="none"/>
          <w:lang w:val="zh-CN"/>
        </w:rPr>
      </w:pPr>
    </w:p>
    <w:p w14:paraId="7C8D1DAE">
      <w:pPr>
        <w:autoSpaceDE w:val="0"/>
        <w:autoSpaceDN w:val="0"/>
        <w:adjustRightInd w:val="0"/>
        <w:spacing w:line="400" w:lineRule="exact"/>
        <w:jc w:val="left"/>
        <w:rPr>
          <w:rFonts w:hint="eastAsia" w:ascii="宋体" w:hAnsi="宋体" w:eastAsia="宋体" w:cs="宋体"/>
          <w:bCs/>
          <w:color w:val="auto"/>
          <w:sz w:val="24"/>
          <w:highlight w:val="none"/>
          <w:lang w:val="zh-CN"/>
        </w:rPr>
      </w:pPr>
    </w:p>
    <w:p w14:paraId="6921E2DC">
      <w:pPr>
        <w:autoSpaceDE w:val="0"/>
        <w:autoSpaceDN w:val="0"/>
        <w:adjustRightInd w:val="0"/>
        <w:spacing w:line="400" w:lineRule="exact"/>
        <w:jc w:val="left"/>
        <w:rPr>
          <w:rFonts w:hint="eastAsia" w:ascii="宋体" w:hAnsi="宋体" w:eastAsia="宋体" w:cs="宋体"/>
          <w:bCs/>
          <w:color w:val="auto"/>
          <w:sz w:val="24"/>
          <w:highlight w:val="none"/>
          <w:lang w:val="zh-CN"/>
        </w:rPr>
      </w:pPr>
    </w:p>
    <w:p w14:paraId="6EE88850">
      <w:pPr>
        <w:autoSpaceDE w:val="0"/>
        <w:autoSpaceDN w:val="0"/>
        <w:adjustRightInd w:val="0"/>
        <w:spacing w:line="400" w:lineRule="exact"/>
        <w:jc w:val="righ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投标人：</w:t>
      </w:r>
      <w:r>
        <w:rPr>
          <w:rFonts w:hint="eastAsia" w:ascii="宋体" w:hAnsi="宋体" w:eastAsia="宋体" w:cs="宋体"/>
          <w:bCs/>
          <w:color w:val="auto"/>
          <w:sz w:val="24"/>
          <w:highlight w:val="none"/>
          <w:u w:val="single"/>
          <w:lang w:val="zh-CN"/>
        </w:rPr>
        <w:t xml:space="preserve">                       </w:t>
      </w:r>
      <w:r>
        <w:rPr>
          <w:rFonts w:hint="eastAsia" w:ascii="宋体" w:hAnsi="宋体" w:eastAsia="宋体" w:cs="宋体"/>
          <w:bCs/>
          <w:color w:val="auto"/>
          <w:sz w:val="24"/>
          <w:highlight w:val="none"/>
          <w:lang w:val="zh-CN"/>
        </w:rPr>
        <w:t>(盖单位章)</w:t>
      </w:r>
    </w:p>
    <w:p w14:paraId="17D9009D">
      <w:pPr>
        <w:autoSpaceDE w:val="0"/>
        <w:autoSpaceDN w:val="0"/>
        <w:adjustRightInd w:val="0"/>
        <w:spacing w:line="400" w:lineRule="exact"/>
        <w:ind w:firstLine="3360" w:firstLineChars="1400"/>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投标人地址：</w:t>
      </w:r>
      <w:r>
        <w:rPr>
          <w:rFonts w:hint="eastAsia" w:ascii="宋体" w:hAnsi="宋体" w:eastAsia="宋体" w:cs="宋体"/>
          <w:bCs/>
          <w:color w:val="auto"/>
          <w:sz w:val="24"/>
          <w:highlight w:val="none"/>
          <w:u w:val="single"/>
        </w:rPr>
        <w:t xml:space="preserve">                        </w:t>
      </w:r>
    </w:p>
    <w:p w14:paraId="6EE53169">
      <w:pPr>
        <w:autoSpaceDE w:val="0"/>
        <w:autoSpaceDN w:val="0"/>
        <w:adjustRightInd w:val="0"/>
        <w:spacing w:line="400" w:lineRule="exact"/>
        <w:jc w:val="righ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法定代表人：</w:t>
      </w:r>
      <w:r>
        <w:rPr>
          <w:rFonts w:hint="eastAsia" w:ascii="宋体" w:hAnsi="宋体" w:eastAsia="宋体" w:cs="宋体"/>
          <w:bCs/>
          <w:color w:val="auto"/>
          <w:sz w:val="24"/>
          <w:highlight w:val="none"/>
          <w:u w:val="single"/>
          <w:lang w:val="zh-CN"/>
        </w:rPr>
        <w:t xml:space="preserve">                       </w:t>
      </w:r>
      <w:r>
        <w:rPr>
          <w:rFonts w:hint="eastAsia" w:ascii="宋体" w:hAnsi="宋体" w:eastAsia="宋体" w:cs="宋体"/>
          <w:bCs/>
          <w:color w:val="auto"/>
          <w:sz w:val="24"/>
          <w:highlight w:val="none"/>
          <w:lang w:val="zh-CN"/>
        </w:rPr>
        <w:t>(签字)</w:t>
      </w:r>
    </w:p>
    <w:p w14:paraId="450CC1A2">
      <w:pPr>
        <w:autoSpaceDE w:val="0"/>
        <w:autoSpaceDN w:val="0"/>
        <w:adjustRightInd w:val="0"/>
        <w:spacing w:line="400" w:lineRule="exact"/>
        <w:ind w:firstLine="3360" w:firstLineChars="1400"/>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 xml:space="preserve">身份证号码： </w:t>
      </w:r>
      <w:r>
        <w:rPr>
          <w:rFonts w:hint="eastAsia" w:ascii="宋体" w:hAnsi="宋体" w:eastAsia="宋体" w:cs="宋体"/>
          <w:bCs/>
          <w:color w:val="auto"/>
          <w:sz w:val="24"/>
          <w:highlight w:val="none"/>
          <w:u w:val="single"/>
          <w:lang w:val="zh-CN"/>
        </w:rPr>
        <w:t xml:space="preserve">                             </w:t>
      </w:r>
      <w:r>
        <w:rPr>
          <w:rFonts w:hint="eastAsia" w:ascii="宋体" w:hAnsi="宋体" w:eastAsia="宋体" w:cs="宋体"/>
          <w:bCs/>
          <w:color w:val="auto"/>
          <w:sz w:val="24"/>
          <w:highlight w:val="none"/>
          <w:lang w:val="zh-CN"/>
        </w:rPr>
        <w:t xml:space="preserve">                            </w:t>
      </w:r>
    </w:p>
    <w:p w14:paraId="717E9546">
      <w:pPr>
        <w:autoSpaceDE w:val="0"/>
        <w:autoSpaceDN w:val="0"/>
        <w:adjustRightInd w:val="0"/>
        <w:spacing w:line="400" w:lineRule="exact"/>
        <w:ind w:firstLine="3360" w:firstLineChars="1400"/>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委托代理人：</w:t>
      </w:r>
      <w:r>
        <w:rPr>
          <w:rFonts w:hint="eastAsia" w:ascii="宋体" w:hAnsi="宋体" w:eastAsia="宋体" w:cs="宋体"/>
          <w:bCs/>
          <w:color w:val="auto"/>
          <w:sz w:val="24"/>
          <w:highlight w:val="none"/>
          <w:u w:val="single"/>
          <w:lang w:val="zh-CN"/>
        </w:rPr>
        <w:t xml:space="preserve">                        </w:t>
      </w:r>
      <w:r>
        <w:rPr>
          <w:rFonts w:hint="eastAsia" w:ascii="宋体" w:hAnsi="宋体" w:eastAsia="宋体" w:cs="宋体"/>
          <w:bCs/>
          <w:color w:val="auto"/>
          <w:sz w:val="24"/>
          <w:highlight w:val="none"/>
          <w:lang w:val="zh-CN"/>
        </w:rPr>
        <w:t>(签字)</w:t>
      </w:r>
    </w:p>
    <w:p w14:paraId="524CE712">
      <w:pPr>
        <w:autoSpaceDE w:val="0"/>
        <w:autoSpaceDN w:val="0"/>
        <w:adjustRightInd w:val="0"/>
        <w:spacing w:line="400" w:lineRule="exact"/>
        <w:ind w:firstLine="3360" w:firstLineChars="1400"/>
        <w:jc w:val="left"/>
        <w:rPr>
          <w:rFonts w:hint="eastAsia" w:ascii="宋体" w:hAnsi="宋体" w:eastAsia="宋体" w:cs="宋体"/>
          <w:bCs/>
          <w:color w:val="auto"/>
          <w:sz w:val="24"/>
          <w:highlight w:val="none"/>
          <w:u w:val="single"/>
          <w:lang w:val="zh-CN"/>
        </w:rPr>
      </w:pPr>
      <w:r>
        <w:rPr>
          <w:rFonts w:hint="eastAsia" w:ascii="宋体" w:hAnsi="宋体" w:eastAsia="宋体" w:cs="宋体"/>
          <w:bCs/>
          <w:color w:val="auto"/>
          <w:sz w:val="24"/>
          <w:highlight w:val="none"/>
          <w:lang w:val="zh-CN"/>
        </w:rPr>
        <w:t>身份证号码：</w:t>
      </w:r>
      <w:r>
        <w:rPr>
          <w:rFonts w:hint="eastAsia" w:ascii="宋体" w:hAnsi="宋体" w:eastAsia="宋体" w:cs="宋体"/>
          <w:bCs/>
          <w:color w:val="auto"/>
          <w:sz w:val="24"/>
          <w:highlight w:val="none"/>
          <w:u w:val="single"/>
          <w:lang w:val="zh-CN"/>
        </w:rPr>
        <w:t xml:space="preserve">                             </w:t>
      </w:r>
    </w:p>
    <w:p w14:paraId="6BE715EC">
      <w:pPr>
        <w:autoSpaceDE w:val="0"/>
        <w:autoSpaceDN w:val="0"/>
        <w:adjustRightInd w:val="0"/>
        <w:spacing w:line="400" w:lineRule="exact"/>
        <w:ind w:firstLine="2640" w:firstLineChars="1100"/>
        <w:jc w:val="left"/>
        <w:rPr>
          <w:rFonts w:hint="eastAsia" w:ascii="宋体" w:hAnsi="宋体" w:eastAsia="宋体" w:cs="宋体"/>
          <w:bCs/>
          <w:color w:val="auto"/>
          <w:sz w:val="24"/>
          <w:highlight w:val="none"/>
          <w:lang w:val="zh-CN"/>
        </w:rPr>
      </w:pPr>
    </w:p>
    <w:p w14:paraId="147488D8">
      <w:pPr>
        <w:autoSpaceDE w:val="0"/>
        <w:autoSpaceDN w:val="0"/>
        <w:adjustRightInd w:val="0"/>
        <w:spacing w:line="400" w:lineRule="exact"/>
        <w:jc w:val="righ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u w:val="single"/>
          <w:lang w:val="zh-CN"/>
        </w:rPr>
        <w:t xml:space="preserve">       </w:t>
      </w:r>
      <w:r>
        <w:rPr>
          <w:rFonts w:hint="eastAsia" w:ascii="宋体" w:hAnsi="宋体" w:eastAsia="宋体" w:cs="宋体"/>
          <w:bCs/>
          <w:color w:val="auto"/>
          <w:sz w:val="24"/>
          <w:highlight w:val="none"/>
          <w:lang w:val="zh-CN"/>
        </w:rPr>
        <w:t>年</w:t>
      </w:r>
      <w:r>
        <w:rPr>
          <w:rFonts w:hint="eastAsia" w:ascii="宋体" w:hAnsi="宋体" w:eastAsia="宋体" w:cs="宋体"/>
          <w:bCs/>
          <w:color w:val="auto"/>
          <w:sz w:val="24"/>
          <w:highlight w:val="none"/>
          <w:u w:val="single"/>
          <w:lang w:val="zh-CN"/>
        </w:rPr>
        <w:t xml:space="preserve">    </w:t>
      </w:r>
      <w:r>
        <w:rPr>
          <w:rFonts w:hint="eastAsia" w:ascii="宋体" w:hAnsi="宋体" w:eastAsia="宋体" w:cs="宋体"/>
          <w:bCs/>
          <w:color w:val="auto"/>
          <w:sz w:val="24"/>
          <w:highlight w:val="none"/>
          <w:lang w:val="zh-CN"/>
        </w:rPr>
        <w:t>月</w:t>
      </w:r>
      <w:r>
        <w:rPr>
          <w:rFonts w:hint="eastAsia" w:ascii="宋体" w:hAnsi="宋体" w:eastAsia="宋体" w:cs="宋体"/>
          <w:bCs/>
          <w:color w:val="auto"/>
          <w:sz w:val="24"/>
          <w:highlight w:val="none"/>
          <w:u w:val="single"/>
          <w:lang w:val="zh-CN"/>
        </w:rPr>
        <w:t xml:space="preserve">    </w:t>
      </w:r>
      <w:r>
        <w:rPr>
          <w:rFonts w:hint="eastAsia" w:ascii="宋体" w:hAnsi="宋体" w:eastAsia="宋体" w:cs="宋体"/>
          <w:bCs/>
          <w:color w:val="auto"/>
          <w:sz w:val="24"/>
          <w:highlight w:val="none"/>
          <w:lang w:val="zh-CN"/>
        </w:rPr>
        <w:t>日</w:t>
      </w:r>
    </w:p>
    <w:p w14:paraId="59F6C0E3">
      <w:pPr>
        <w:pStyle w:val="18"/>
        <w:outlineLvl w:val="9"/>
        <w:rPr>
          <w:rFonts w:hint="eastAsia" w:ascii="宋体" w:hAnsi="宋体" w:eastAsia="宋体" w:cs="宋体"/>
          <w:bCs w:val="0"/>
          <w:color w:val="auto"/>
          <w:sz w:val="24"/>
          <w:szCs w:val="24"/>
          <w:highlight w:val="none"/>
        </w:rPr>
      </w:pPr>
    </w:p>
    <w:p w14:paraId="31584101">
      <w:pPr>
        <w:rPr>
          <w:rFonts w:hint="eastAsia" w:ascii="宋体" w:hAnsi="宋体" w:eastAsia="宋体" w:cs="宋体"/>
          <w:b/>
          <w:color w:val="auto"/>
          <w:sz w:val="32"/>
          <w:highlight w:val="none"/>
        </w:rPr>
      </w:pPr>
    </w:p>
    <w:p w14:paraId="4FBA2C5F">
      <w:pPr>
        <w:spacing w:line="240" w:lineRule="atLeast"/>
        <w:rPr>
          <w:rFonts w:hint="eastAsia" w:ascii="宋体" w:hAnsi="宋体" w:eastAsia="宋体" w:cs="宋体"/>
          <w:b/>
          <w:color w:val="auto"/>
          <w:sz w:val="32"/>
          <w:highlight w:val="none"/>
        </w:rPr>
      </w:pPr>
    </w:p>
    <w:p w14:paraId="4E73F5BD">
      <w:pPr>
        <w:spacing w:line="240" w:lineRule="atLeast"/>
        <w:rPr>
          <w:rFonts w:hint="eastAsia" w:ascii="宋体" w:hAnsi="宋体" w:eastAsia="宋体" w:cs="宋体"/>
          <w:b/>
          <w:color w:val="auto"/>
          <w:sz w:val="32"/>
          <w:highlight w:val="none"/>
        </w:rPr>
      </w:pPr>
    </w:p>
    <w:p w14:paraId="6FFF2CE9">
      <w:pPr>
        <w:pStyle w:val="4"/>
        <w:jc w:val="center"/>
        <w:rPr>
          <w:rFonts w:hint="eastAsia" w:ascii="宋体" w:hAnsi="宋体" w:eastAsia="宋体" w:cs="宋体"/>
          <w:bCs w:val="0"/>
          <w:color w:val="auto"/>
          <w:sz w:val="32"/>
          <w:szCs w:val="22"/>
          <w:highlight w:val="none"/>
        </w:rPr>
      </w:pPr>
      <w:bookmarkStart w:id="64" w:name="_Toc299719570"/>
      <w:bookmarkStart w:id="65" w:name="_Toc274920879"/>
      <w:r>
        <w:rPr>
          <w:rFonts w:hint="eastAsia" w:ascii="宋体" w:hAnsi="宋体" w:eastAsia="宋体" w:cs="宋体"/>
          <w:bCs w:val="0"/>
          <w:color w:val="auto"/>
          <w:sz w:val="32"/>
          <w:szCs w:val="22"/>
          <w:highlight w:val="none"/>
        </w:rPr>
        <w:t>四、投标保证金</w:t>
      </w:r>
      <w:bookmarkEnd w:id="64"/>
      <w:bookmarkEnd w:id="65"/>
    </w:p>
    <w:p w14:paraId="6E30CC1A">
      <w:pPr>
        <w:spacing w:line="440" w:lineRule="exact"/>
        <w:rPr>
          <w:rFonts w:hint="eastAsia" w:ascii="宋体" w:hAnsi="宋体" w:eastAsia="宋体" w:cs="宋体"/>
          <w:color w:val="auto"/>
          <w:szCs w:val="21"/>
          <w:highlight w:val="none"/>
        </w:rPr>
      </w:pPr>
    </w:p>
    <w:p w14:paraId="6E848C97">
      <w:pPr>
        <w:topLinePunct/>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 xml:space="preserve">应在此提供凭证的复印件。 </w:t>
      </w:r>
    </w:p>
    <w:p w14:paraId="742E9BEB">
      <w:pP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br w:type="page"/>
      </w:r>
    </w:p>
    <w:p w14:paraId="57CCEECE">
      <w:pPr>
        <w:rPr>
          <w:rFonts w:hint="eastAsia" w:ascii="宋体" w:hAnsi="宋体" w:eastAsia="宋体" w:cs="宋体"/>
          <w:color w:val="auto"/>
          <w:highlight w:val="none"/>
          <w:lang w:val="en-US" w:eastAsia="zh-CN"/>
        </w:rPr>
      </w:pPr>
      <w:r>
        <w:rPr>
          <w:rFonts w:hint="eastAsia" w:ascii="宋体" w:hAnsi="宋体" w:eastAsia="宋体" w:cs="宋体"/>
          <w:bCs/>
          <w:color w:val="auto"/>
          <w:sz w:val="24"/>
          <w:highlight w:val="none"/>
          <w:lang w:val="zh-CN"/>
        </w:rPr>
        <w:t xml:space="preserve">   </w:t>
      </w:r>
      <w:r>
        <w:rPr>
          <w:rFonts w:hint="eastAsia" w:ascii="宋体" w:hAnsi="宋体" w:eastAsia="宋体" w:cs="宋体"/>
          <w:color w:val="auto"/>
          <w:highlight w:val="none"/>
          <w:lang w:val="en-US" w:eastAsia="zh-CN"/>
        </w:rPr>
        <w:t xml:space="preserve"> </w:t>
      </w:r>
    </w:p>
    <w:p w14:paraId="0FE6F1BC">
      <w:pPr>
        <w:pStyle w:val="6"/>
        <w:spacing w:line="360" w:lineRule="auto"/>
        <w:ind w:firstLine="600"/>
        <w:jc w:val="center"/>
        <w:rPr>
          <w:rFonts w:hint="eastAsia" w:ascii="宋体" w:hAnsi="宋体" w:eastAsia="宋体" w:cs="宋体"/>
          <w:b/>
          <w:bCs/>
          <w:color w:val="auto"/>
          <w:kern w:val="2"/>
          <w:sz w:val="32"/>
          <w:szCs w:val="22"/>
          <w:highlight w:val="none"/>
          <w:lang w:val="en-US" w:eastAsia="zh-CN" w:bidi="ar-SA"/>
        </w:rPr>
      </w:pPr>
      <w:bookmarkStart w:id="66" w:name="_Toc5067"/>
      <w:r>
        <w:rPr>
          <w:rFonts w:hint="eastAsia" w:ascii="宋体" w:hAnsi="宋体" w:eastAsia="宋体" w:cs="宋体"/>
          <w:b/>
          <w:bCs/>
          <w:color w:val="auto"/>
          <w:kern w:val="2"/>
          <w:sz w:val="32"/>
          <w:szCs w:val="22"/>
          <w:highlight w:val="none"/>
          <w:lang w:val="en-US" w:eastAsia="zh-CN" w:bidi="ar-SA"/>
        </w:rPr>
        <w:t>五、已标价工程量清单</w:t>
      </w:r>
      <w:bookmarkEnd w:id="66"/>
    </w:p>
    <w:p w14:paraId="5790A4EF">
      <w:pPr>
        <w:pStyle w:val="6"/>
        <w:spacing w:line="360" w:lineRule="auto"/>
        <w:ind w:firstLine="0"/>
        <w:rPr>
          <w:rFonts w:hint="eastAsia" w:ascii="宋体" w:hAnsi="宋体" w:eastAsia="宋体" w:cs="宋体"/>
          <w:color w:val="auto"/>
          <w:sz w:val="30"/>
          <w:highlight w:val="none"/>
          <w:lang w:val="en-US" w:eastAsia="zh-CN"/>
        </w:rPr>
      </w:pPr>
      <w:r>
        <w:rPr>
          <w:rFonts w:hint="eastAsia" w:ascii="宋体" w:hAnsi="宋体" w:eastAsia="宋体" w:cs="宋体"/>
          <w:color w:val="auto"/>
          <w:sz w:val="21"/>
          <w:highlight w:val="none"/>
          <w:lang w:eastAsia="zh-CN"/>
        </w:rPr>
        <w:t>投标人须用正规造价软件进行编制并上传。</w:t>
      </w:r>
    </w:p>
    <w:p w14:paraId="20AA9AB3">
      <w:pPr>
        <w:pStyle w:val="6"/>
        <w:spacing w:line="360" w:lineRule="auto"/>
        <w:ind w:firstLine="0"/>
        <w:rPr>
          <w:rFonts w:hint="eastAsia" w:ascii="宋体" w:hAnsi="宋体" w:eastAsia="宋体" w:cs="宋体"/>
          <w:color w:val="auto"/>
          <w:sz w:val="30"/>
          <w:highlight w:val="none"/>
        </w:rPr>
      </w:pPr>
    </w:p>
    <w:p w14:paraId="75D18AA2">
      <w:pPr>
        <w:spacing w:before="240" w:beforeLines="100" w:after="120" w:afterLines="50" w:line="440" w:lineRule="exact"/>
        <w:jc w:val="center"/>
        <w:rPr>
          <w:rFonts w:hint="eastAsia" w:ascii="宋体" w:hAnsi="宋体" w:eastAsia="宋体" w:cs="宋体"/>
          <w:b/>
          <w:color w:val="auto"/>
          <w:sz w:val="32"/>
          <w:szCs w:val="22"/>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 w:val="32"/>
          <w:szCs w:val="22"/>
          <w:highlight w:val="none"/>
          <w:lang w:eastAsia="zh-CN"/>
        </w:rPr>
        <w:t>六</w:t>
      </w:r>
      <w:r>
        <w:rPr>
          <w:rFonts w:hint="eastAsia" w:ascii="宋体" w:hAnsi="宋体" w:eastAsia="宋体" w:cs="宋体"/>
          <w:b/>
          <w:color w:val="auto"/>
          <w:sz w:val="32"/>
          <w:szCs w:val="22"/>
          <w:highlight w:val="none"/>
        </w:rPr>
        <w:t>、资格审查资料</w:t>
      </w:r>
    </w:p>
    <w:p w14:paraId="666935EE">
      <w:pPr>
        <w:spacing w:before="120" w:beforeLines="50" w:after="240" w:afterLines="100" w:line="440" w:lineRule="exact"/>
        <w:jc w:val="center"/>
        <w:rPr>
          <w:rFonts w:hint="eastAsia" w:ascii="宋体" w:hAnsi="宋体" w:eastAsia="宋体" w:cs="宋体"/>
          <w:b/>
          <w:bCs/>
          <w:color w:val="auto"/>
          <w:sz w:val="28"/>
          <w:szCs w:val="21"/>
          <w:highlight w:val="none"/>
        </w:rPr>
      </w:pPr>
      <w:r>
        <w:rPr>
          <w:rFonts w:hint="eastAsia" w:ascii="宋体" w:hAnsi="宋体" w:eastAsia="宋体" w:cs="宋体"/>
          <w:b/>
          <w:bCs/>
          <w:color w:val="auto"/>
          <w:sz w:val="28"/>
          <w:szCs w:val="21"/>
          <w:highlight w:val="none"/>
        </w:rPr>
        <w:t>（一）</w:t>
      </w:r>
      <w:r>
        <w:rPr>
          <w:rFonts w:hint="eastAsia" w:ascii="宋体" w:hAnsi="宋体" w:eastAsia="宋体" w:cs="宋体"/>
          <w:b/>
          <w:bCs/>
          <w:color w:val="auto"/>
          <w:sz w:val="28"/>
          <w:szCs w:val="21"/>
          <w:highlight w:val="none"/>
          <w:lang w:eastAsia="zh-CN"/>
        </w:rPr>
        <w:t>投标人</w:t>
      </w:r>
      <w:r>
        <w:rPr>
          <w:rFonts w:hint="eastAsia" w:ascii="宋体" w:hAnsi="宋体" w:eastAsia="宋体" w:cs="宋体"/>
          <w:b/>
          <w:bCs/>
          <w:color w:val="auto"/>
          <w:sz w:val="28"/>
          <w:szCs w:val="21"/>
          <w:highlight w:val="none"/>
        </w:rPr>
        <w:t>基本情况表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174D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63FD346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名称</w:t>
            </w:r>
          </w:p>
        </w:tc>
        <w:tc>
          <w:tcPr>
            <w:tcW w:w="7020" w:type="dxa"/>
            <w:gridSpan w:val="9"/>
            <w:noWrap w:val="0"/>
            <w:vAlign w:val="center"/>
          </w:tcPr>
          <w:p w14:paraId="4289E7C1">
            <w:pPr>
              <w:jc w:val="center"/>
              <w:rPr>
                <w:rFonts w:hint="eastAsia" w:ascii="宋体" w:hAnsi="宋体" w:eastAsia="宋体" w:cs="宋体"/>
                <w:color w:val="auto"/>
                <w:szCs w:val="21"/>
                <w:highlight w:val="none"/>
              </w:rPr>
            </w:pPr>
          </w:p>
        </w:tc>
      </w:tr>
      <w:tr w14:paraId="5873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2A78990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3389" w:type="dxa"/>
            <w:gridSpan w:val="5"/>
            <w:noWrap w:val="0"/>
            <w:vAlign w:val="center"/>
          </w:tcPr>
          <w:p w14:paraId="4306FDA0">
            <w:pPr>
              <w:jc w:val="center"/>
              <w:rPr>
                <w:rFonts w:hint="eastAsia" w:ascii="宋体" w:hAnsi="宋体" w:eastAsia="宋体" w:cs="宋体"/>
                <w:color w:val="auto"/>
                <w:szCs w:val="21"/>
                <w:highlight w:val="none"/>
              </w:rPr>
            </w:pPr>
          </w:p>
        </w:tc>
        <w:tc>
          <w:tcPr>
            <w:tcW w:w="1246" w:type="dxa"/>
            <w:noWrap w:val="0"/>
            <w:vAlign w:val="center"/>
          </w:tcPr>
          <w:p w14:paraId="3D60DF4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385" w:type="dxa"/>
            <w:gridSpan w:val="3"/>
            <w:noWrap w:val="0"/>
            <w:vAlign w:val="center"/>
          </w:tcPr>
          <w:p w14:paraId="7D782232">
            <w:pPr>
              <w:jc w:val="center"/>
              <w:rPr>
                <w:rFonts w:hint="eastAsia" w:ascii="宋体" w:hAnsi="宋体" w:eastAsia="宋体" w:cs="宋体"/>
                <w:color w:val="auto"/>
                <w:szCs w:val="21"/>
                <w:highlight w:val="none"/>
              </w:rPr>
            </w:pPr>
          </w:p>
        </w:tc>
      </w:tr>
      <w:tr w14:paraId="00DF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14:paraId="3EAD8E2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897" w:type="dxa"/>
            <w:noWrap w:val="0"/>
            <w:vAlign w:val="center"/>
          </w:tcPr>
          <w:p w14:paraId="2BEC36D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2492" w:type="dxa"/>
            <w:gridSpan w:val="4"/>
            <w:noWrap w:val="0"/>
            <w:vAlign w:val="center"/>
          </w:tcPr>
          <w:p w14:paraId="1C7C2ECB">
            <w:pPr>
              <w:jc w:val="center"/>
              <w:rPr>
                <w:rFonts w:hint="eastAsia" w:ascii="宋体" w:hAnsi="宋体" w:eastAsia="宋体" w:cs="宋体"/>
                <w:color w:val="auto"/>
                <w:szCs w:val="21"/>
                <w:highlight w:val="none"/>
              </w:rPr>
            </w:pPr>
          </w:p>
        </w:tc>
        <w:tc>
          <w:tcPr>
            <w:tcW w:w="1246" w:type="dxa"/>
            <w:noWrap w:val="0"/>
            <w:vAlign w:val="center"/>
          </w:tcPr>
          <w:p w14:paraId="62803EB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p>
        </w:tc>
        <w:tc>
          <w:tcPr>
            <w:tcW w:w="2385" w:type="dxa"/>
            <w:gridSpan w:val="3"/>
            <w:noWrap w:val="0"/>
            <w:vAlign w:val="center"/>
          </w:tcPr>
          <w:p w14:paraId="10A9FA9F">
            <w:pPr>
              <w:jc w:val="center"/>
              <w:rPr>
                <w:rFonts w:hint="eastAsia" w:ascii="宋体" w:hAnsi="宋体" w:eastAsia="宋体" w:cs="宋体"/>
                <w:color w:val="auto"/>
                <w:szCs w:val="21"/>
                <w:highlight w:val="none"/>
              </w:rPr>
            </w:pPr>
          </w:p>
        </w:tc>
      </w:tr>
      <w:tr w14:paraId="3C51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14:paraId="03412F21">
            <w:pPr>
              <w:jc w:val="center"/>
              <w:rPr>
                <w:rFonts w:hint="eastAsia" w:ascii="宋体" w:hAnsi="宋体" w:eastAsia="宋体" w:cs="宋体"/>
                <w:color w:val="auto"/>
                <w:szCs w:val="21"/>
                <w:highlight w:val="none"/>
              </w:rPr>
            </w:pPr>
          </w:p>
        </w:tc>
        <w:tc>
          <w:tcPr>
            <w:tcW w:w="897" w:type="dxa"/>
            <w:noWrap w:val="0"/>
            <w:vAlign w:val="center"/>
          </w:tcPr>
          <w:p w14:paraId="18CA3AF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tc>
        <w:tc>
          <w:tcPr>
            <w:tcW w:w="2492" w:type="dxa"/>
            <w:gridSpan w:val="4"/>
            <w:noWrap w:val="0"/>
            <w:vAlign w:val="center"/>
          </w:tcPr>
          <w:p w14:paraId="1A170984">
            <w:pPr>
              <w:jc w:val="center"/>
              <w:rPr>
                <w:rFonts w:hint="eastAsia" w:ascii="宋体" w:hAnsi="宋体" w:eastAsia="宋体" w:cs="宋体"/>
                <w:color w:val="auto"/>
                <w:szCs w:val="21"/>
                <w:highlight w:val="none"/>
              </w:rPr>
            </w:pPr>
          </w:p>
        </w:tc>
        <w:tc>
          <w:tcPr>
            <w:tcW w:w="1246" w:type="dxa"/>
            <w:noWrap w:val="0"/>
            <w:vAlign w:val="center"/>
          </w:tcPr>
          <w:p w14:paraId="19A7E9B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  址</w:t>
            </w:r>
          </w:p>
        </w:tc>
        <w:tc>
          <w:tcPr>
            <w:tcW w:w="2385" w:type="dxa"/>
            <w:gridSpan w:val="3"/>
            <w:noWrap w:val="0"/>
            <w:vAlign w:val="center"/>
          </w:tcPr>
          <w:p w14:paraId="57C6C8B2">
            <w:pPr>
              <w:jc w:val="center"/>
              <w:rPr>
                <w:rFonts w:hint="eastAsia" w:ascii="宋体" w:hAnsi="宋体" w:eastAsia="宋体" w:cs="宋体"/>
                <w:color w:val="auto"/>
                <w:szCs w:val="21"/>
                <w:highlight w:val="none"/>
              </w:rPr>
            </w:pPr>
          </w:p>
        </w:tc>
      </w:tr>
      <w:tr w14:paraId="3EB9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53FFC9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组织结构</w:t>
            </w:r>
          </w:p>
        </w:tc>
        <w:tc>
          <w:tcPr>
            <w:tcW w:w="7020" w:type="dxa"/>
            <w:gridSpan w:val="9"/>
            <w:noWrap w:val="0"/>
            <w:vAlign w:val="center"/>
          </w:tcPr>
          <w:p w14:paraId="41305A8C">
            <w:pPr>
              <w:jc w:val="center"/>
              <w:rPr>
                <w:rFonts w:hint="eastAsia" w:ascii="宋体" w:hAnsi="宋体" w:eastAsia="宋体" w:cs="宋体"/>
                <w:color w:val="auto"/>
                <w:szCs w:val="21"/>
                <w:highlight w:val="none"/>
              </w:rPr>
            </w:pPr>
          </w:p>
        </w:tc>
      </w:tr>
      <w:tr w14:paraId="2F63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C052F0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897" w:type="dxa"/>
            <w:noWrap w:val="0"/>
            <w:vAlign w:val="center"/>
          </w:tcPr>
          <w:p w14:paraId="1B01A13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021" w:type="dxa"/>
            <w:noWrap w:val="0"/>
            <w:vAlign w:val="center"/>
          </w:tcPr>
          <w:p w14:paraId="3574A271">
            <w:pPr>
              <w:jc w:val="center"/>
              <w:rPr>
                <w:rFonts w:hint="eastAsia" w:ascii="宋体" w:hAnsi="宋体" w:eastAsia="宋体" w:cs="宋体"/>
                <w:color w:val="auto"/>
                <w:szCs w:val="21"/>
                <w:highlight w:val="none"/>
              </w:rPr>
            </w:pPr>
          </w:p>
        </w:tc>
        <w:tc>
          <w:tcPr>
            <w:tcW w:w="1276" w:type="dxa"/>
            <w:gridSpan w:val="2"/>
            <w:noWrap w:val="0"/>
            <w:vAlign w:val="center"/>
          </w:tcPr>
          <w:p w14:paraId="62178A2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701" w:type="dxa"/>
            <w:gridSpan w:val="3"/>
            <w:noWrap w:val="0"/>
            <w:vAlign w:val="center"/>
          </w:tcPr>
          <w:p w14:paraId="67DCF9CA">
            <w:pPr>
              <w:jc w:val="center"/>
              <w:rPr>
                <w:rFonts w:hint="eastAsia" w:ascii="宋体" w:hAnsi="宋体" w:eastAsia="宋体" w:cs="宋体"/>
                <w:color w:val="auto"/>
                <w:szCs w:val="21"/>
                <w:highlight w:val="none"/>
              </w:rPr>
            </w:pPr>
          </w:p>
        </w:tc>
        <w:tc>
          <w:tcPr>
            <w:tcW w:w="709" w:type="dxa"/>
            <w:noWrap w:val="0"/>
            <w:vAlign w:val="center"/>
          </w:tcPr>
          <w:p w14:paraId="32B9C0B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416" w:type="dxa"/>
            <w:noWrap w:val="0"/>
            <w:vAlign w:val="center"/>
          </w:tcPr>
          <w:p w14:paraId="3F05BDD1">
            <w:pPr>
              <w:jc w:val="center"/>
              <w:rPr>
                <w:rFonts w:hint="eastAsia" w:ascii="宋体" w:hAnsi="宋体" w:eastAsia="宋体" w:cs="宋体"/>
                <w:color w:val="auto"/>
                <w:szCs w:val="21"/>
                <w:highlight w:val="none"/>
              </w:rPr>
            </w:pPr>
          </w:p>
        </w:tc>
      </w:tr>
      <w:tr w14:paraId="7551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2FFD9C6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897" w:type="dxa"/>
            <w:noWrap w:val="0"/>
            <w:vAlign w:val="center"/>
          </w:tcPr>
          <w:p w14:paraId="70B99F3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021" w:type="dxa"/>
            <w:noWrap w:val="0"/>
            <w:vAlign w:val="center"/>
          </w:tcPr>
          <w:p w14:paraId="708BE039">
            <w:pPr>
              <w:jc w:val="center"/>
              <w:rPr>
                <w:rFonts w:hint="eastAsia" w:ascii="宋体" w:hAnsi="宋体" w:eastAsia="宋体" w:cs="宋体"/>
                <w:color w:val="auto"/>
                <w:szCs w:val="21"/>
                <w:highlight w:val="none"/>
              </w:rPr>
            </w:pPr>
          </w:p>
        </w:tc>
        <w:tc>
          <w:tcPr>
            <w:tcW w:w="1276" w:type="dxa"/>
            <w:gridSpan w:val="2"/>
            <w:noWrap w:val="0"/>
            <w:vAlign w:val="center"/>
          </w:tcPr>
          <w:p w14:paraId="43456A4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701" w:type="dxa"/>
            <w:gridSpan w:val="3"/>
            <w:noWrap w:val="0"/>
            <w:vAlign w:val="center"/>
          </w:tcPr>
          <w:p w14:paraId="73A155A4">
            <w:pPr>
              <w:jc w:val="center"/>
              <w:rPr>
                <w:rFonts w:hint="eastAsia" w:ascii="宋体" w:hAnsi="宋体" w:eastAsia="宋体" w:cs="宋体"/>
                <w:color w:val="auto"/>
                <w:szCs w:val="21"/>
                <w:highlight w:val="none"/>
              </w:rPr>
            </w:pPr>
          </w:p>
        </w:tc>
        <w:tc>
          <w:tcPr>
            <w:tcW w:w="709" w:type="dxa"/>
            <w:noWrap w:val="0"/>
            <w:vAlign w:val="center"/>
          </w:tcPr>
          <w:p w14:paraId="794E4A9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416" w:type="dxa"/>
            <w:noWrap w:val="0"/>
            <w:vAlign w:val="center"/>
          </w:tcPr>
          <w:p w14:paraId="14B98F91">
            <w:pPr>
              <w:jc w:val="center"/>
              <w:rPr>
                <w:rFonts w:hint="eastAsia" w:ascii="宋体" w:hAnsi="宋体" w:eastAsia="宋体" w:cs="宋体"/>
                <w:color w:val="auto"/>
                <w:szCs w:val="21"/>
                <w:highlight w:val="none"/>
              </w:rPr>
            </w:pPr>
          </w:p>
        </w:tc>
      </w:tr>
      <w:tr w14:paraId="255D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4829E3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p>
        </w:tc>
        <w:tc>
          <w:tcPr>
            <w:tcW w:w="1918" w:type="dxa"/>
            <w:gridSpan w:val="2"/>
            <w:noWrap w:val="0"/>
            <w:vAlign w:val="center"/>
          </w:tcPr>
          <w:p w14:paraId="426FAD36">
            <w:pPr>
              <w:jc w:val="center"/>
              <w:rPr>
                <w:rFonts w:hint="eastAsia" w:ascii="宋体" w:hAnsi="宋体" w:eastAsia="宋体" w:cs="宋体"/>
                <w:color w:val="auto"/>
                <w:szCs w:val="21"/>
                <w:highlight w:val="none"/>
              </w:rPr>
            </w:pPr>
          </w:p>
        </w:tc>
        <w:tc>
          <w:tcPr>
            <w:tcW w:w="5102" w:type="dxa"/>
            <w:gridSpan w:val="7"/>
            <w:noWrap w:val="0"/>
            <w:vAlign w:val="center"/>
          </w:tcPr>
          <w:p w14:paraId="760AEF4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员工总人数：</w:t>
            </w:r>
          </w:p>
        </w:tc>
      </w:tr>
      <w:tr w14:paraId="45F1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A9F71E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企业资质等级</w:t>
            </w:r>
          </w:p>
        </w:tc>
        <w:tc>
          <w:tcPr>
            <w:tcW w:w="897" w:type="dxa"/>
            <w:noWrap w:val="0"/>
            <w:vAlign w:val="center"/>
          </w:tcPr>
          <w:p w14:paraId="022D8846">
            <w:pPr>
              <w:jc w:val="center"/>
              <w:rPr>
                <w:rFonts w:hint="eastAsia" w:ascii="宋体" w:hAnsi="宋体" w:eastAsia="宋体" w:cs="宋体"/>
                <w:color w:val="auto"/>
                <w:szCs w:val="21"/>
                <w:highlight w:val="none"/>
              </w:rPr>
            </w:pPr>
          </w:p>
        </w:tc>
        <w:tc>
          <w:tcPr>
            <w:tcW w:w="1021" w:type="dxa"/>
            <w:noWrap w:val="0"/>
            <w:vAlign w:val="center"/>
          </w:tcPr>
          <w:p w14:paraId="1C8617C3">
            <w:pPr>
              <w:jc w:val="center"/>
              <w:rPr>
                <w:rFonts w:hint="eastAsia" w:ascii="宋体" w:hAnsi="宋体" w:eastAsia="宋体" w:cs="宋体"/>
                <w:color w:val="auto"/>
                <w:szCs w:val="21"/>
                <w:highlight w:val="none"/>
              </w:rPr>
            </w:pPr>
          </w:p>
        </w:tc>
        <w:tc>
          <w:tcPr>
            <w:tcW w:w="993" w:type="dxa"/>
            <w:vMerge w:val="restart"/>
            <w:noWrap w:val="0"/>
            <w:vAlign w:val="center"/>
          </w:tcPr>
          <w:p w14:paraId="3567480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tc>
        <w:tc>
          <w:tcPr>
            <w:tcW w:w="1984" w:type="dxa"/>
            <w:gridSpan w:val="4"/>
            <w:noWrap w:val="0"/>
            <w:vAlign w:val="center"/>
          </w:tcPr>
          <w:p w14:paraId="18C904C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2125" w:type="dxa"/>
            <w:gridSpan w:val="2"/>
            <w:noWrap w:val="0"/>
            <w:vAlign w:val="center"/>
          </w:tcPr>
          <w:p w14:paraId="3F6AC1BA">
            <w:pPr>
              <w:jc w:val="center"/>
              <w:rPr>
                <w:rFonts w:hint="eastAsia" w:ascii="宋体" w:hAnsi="宋体" w:eastAsia="宋体" w:cs="宋体"/>
                <w:color w:val="auto"/>
                <w:szCs w:val="21"/>
                <w:highlight w:val="none"/>
              </w:rPr>
            </w:pPr>
          </w:p>
        </w:tc>
      </w:tr>
      <w:tr w14:paraId="38DA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D74C2C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营业执照号</w:t>
            </w:r>
          </w:p>
        </w:tc>
        <w:tc>
          <w:tcPr>
            <w:tcW w:w="897" w:type="dxa"/>
            <w:noWrap w:val="0"/>
            <w:vAlign w:val="center"/>
          </w:tcPr>
          <w:p w14:paraId="57B20271">
            <w:pPr>
              <w:jc w:val="center"/>
              <w:rPr>
                <w:rFonts w:hint="eastAsia" w:ascii="宋体" w:hAnsi="宋体" w:eastAsia="宋体" w:cs="宋体"/>
                <w:color w:val="auto"/>
                <w:szCs w:val="21"/>
                <w:highlight w:val="none"/>
              </w:rPr>
            </w:pPr>
          </w:p>
        </w:tc>
        <w:tc>
          <w:tcPr>
            <w:tcW w:w="1021" w:type="dxa"/>
            <w:noWrap w:val="0"/>
            <w:vAlign w:val="center"/>
          </w:tcPr>
          <w:p w14:paraId="46FC1BE4">
            <w:pPr>
              <w:jc w:val="center"/>
              <w:rPr>
                <w:rFonts w:hint="eastAsia" w:ascii="宋体" w:hAnsi="宋体" w:eastAsia="宋体" w:cs="宋体"/>
                <w:color w:val="auto"/>
                <w:szCs w:val="21"/>
                <w:highlight w:val="none"/>
              </w:rPr>
            </w:pPr>
          </w:p>
        </w:tc>
        <w:tc>
          <w:tcPr>
            <w:tcW w:w="993" w:type="dxa"/>
            <w:vMerge w:val="continue"/>
            <w:noWrap w:val="0"/>
            <w:vAlign w:val="center"/>
          </w:tcPr>
          <w:p w14:paraId="543720F4">
            <w:pPr>
              <w:jc w:val="center"/>
              <w:rPr>
                <w:rFonts w:hint="eastAsia" w:ascii="宋体" w:hAnsi="宋体" w:eastAsia="宋体" w:cs="宋体"/>
                <w:color w:val="auto"/>
                <w:szCs w:val="21"/>
                <w:highlight w:val="none"/>
              </w:rPr>
            </w:pPr>
          </w:p>
        </w:tc>
        <w:tc>
          <w:tcPr>
            <w:tcW w:w="1984" w:type="dxa"/>
            <w:gridSpan w:val="4"/>
            <w:noWrap w:val="0"/>
            <w:vAlign w:val="center"/>
          </w:tcPr>
          <w:p w14:paraId="78DD031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高级职称人员</w:t>
            </w:r>
          </w:p>
        </w:tc>
        <w:tc>
          <w:tcPr>
            <w:tcW w:w="2125" w:type="dxa"/>
            <w:gridSpan w:val="2"/>
            <w:noWrap w:val="0"/>
            <w:vAlign w:val="center"/>
          </w:tcPr>
          <w:p w14:paraId="689EF665">
            <w:pPr>
              <w:jc w:val="center"/>
              <w:rPr>
                <w:rFonts w:hint="eastAsia" w:ascii="宋体" w:hAnsi="宋体" w:eastAsia="宋体" w:cs="宋体"/>
                <w:color w:val="auto"/>
                <w:szCs w:val="21"/>
                <w:highlight w:val="none"/>
              </w:rPr>
            </w:pPr>
          </w:p>
        </w:tc>
      </w:tr>
      <w:tr w14:paraId="32C6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CB860A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897" w:type="dxa"/>
            <w:noWrap w:val="0"/>
            <w:vAlign w:val="center"/>
          </w:tcPr>
          <w:p w14:paraId="36CDD16B">
            <w:pPr>
              <w:jc w:val="center"/>
              <w:rPr>
                <w:rFonts w:hint="eastAsia" w:ascii="宋体" w:hAnsi="宋体" w:eastAsia="宋体" w:cs="宋体"/>
                <w:color w:val="auto"/>
                <w:szCs w:val="21"/>
                <w:highlight w:val="none"/>
              </w:rPr>
            </w:pPr>
          </w:p>
        </w:tc>
        <w:tc>
          <w:tcPr>
            <w:tcW w:w="1021" w:type="dxa"/>
            <w:noWrap w:val="0"/>
            <w:vAlign w:val="center"/>
          </w:tcPr>
          <w:p w14:paraId="701AF61A">
            <w:pPr>
              <w:jc w:val="center"/>
              <w:rPr>
                <w:rFonts w:hint="eastAsia" w:ascii="宋体" w:hAnsi="宋体" w:eastAsia="宋体" w:cs="宋体"/>
                <w:color w:val="auto"/>
                <w:szCs w:val="21"/>
                <w:highlight w:val="none"/>
              </w:rPr>
            </w:pPr>
          </w:p>
        </w:tc>
        <w:tc>
          <w:tcPr>
            <w:tcW w:w="993" w:type="dxa"/>
            <w:vMerge w:val="continue"/>
            <w:noWrap w:val="0"/>
            <w:vAlign w:val="center"/>
          </w:tcPr>
          <w:p w14:paraId="4947841B">
            <w:pPr>
              <w:jc w:val="center"/>
              <w:rPr>
                <w:rFonts w:hint="eastAsia" w:ascii="宋体" w:hAnsi="宋体" w:eastAsia="宋体" w:cs="宋体"/>
                <w:color w:val="auto"/>
                <w:szCs w:val="21"/>
                <w:highlight w:val="none"/>
              </w:rPr>
            </w:pPr>
          </w:p>
        </w:tc>
        <w:tc>
          <w:tcPr>
            <w:tcW w:w="1984" w:type="dxa"/>
            <w:gridSpan w:val="4"/>
            <w:noWrap w:val="0"/>
            <w:vAlign w:val="center"/>
          </w:tcPr>
          <w:p w14:paraId="39E0C6B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中级职称人员</w:t>
            </w:r>
          </w:p>
        </w:tc>
        <w:tc>
          <w:tcPr>
            <w:tcW w:w="2125" w:type="dxa"/>
            <w:gridSpan w:val="2"/>
            <w:noWrap w:val="0"/>
            <w:vAlign w:val="center"/>
          </w:tcPr>
          <w:p w14:paraId="7D8FCFEF">
            <w:pPr>
              <w:jc w:val="center"/>
              <w:rPr>
                <w:rFonts w:hint="eastAsia" w:ascii="宋体" w:hAnsi="宋体" w:eastAsia="宋体" w:cs="宋体"/>
                <w:color w:val="auto"/>
                <w:szCs w:val="21"/>
                <w:highlight w:val="none"/>
              </w:rPr>
            </w:pPr>
          </w:p>
        </w:tc>
      </w:tr>
      <w:tr w14:paraId="68B0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1B9D8B6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897" w:type="dxa"/>
            <w:noWrap w:val="0"/>
            <w:vAlign w:val="center"/>
          </w:tcPr>
          <w:p w14:paraId="54003D8D">
            <w:pPr>
              <w:jc w:val="center"/>
              <w:rPr>
                <w:rFonts w:hint="eastAsia" w:ascii="宋体" w:hAnsi="宋体" w:eastAsia="宋体" w:cs="宋体"/>
                <w:color w:val="auto"/>
                <w:szCs w:val="21"/>
                <w:highlight w:val="none"/>
              </w:rPr>
            </w:pPr>
          </w:p>
        </w:tc>
        <w:tc>
          <w:tcPr>
            <w:tcW w:w="1021" w:type="dxa"/>
            <w:noWrap w:val="0"/>
            <w:vAlign w:val="center"/>
          </w:tcPr>
          <w:p w14:paraId="717C7C13">
            <w:pPr>
              <w:jc w:val="center"/>
              <w:rPr>
                <w:rFonts w:hint="eastAsia" w:ascii="宋体" w:hAnsi="宋体" w:eastAsia="宋体" w:cs="宋体"/>
                <w:color w:val="auto"/>
                <w:szCs w:val="21"/>
                <w:highlight w:val="none"/>
              </w:rPr>
            </w:pPr>
          </w:p>
        </w:tc>
        <w:tc>
          <w:tcPr>
            <w:tcW w:w="993" w:type="dxa"/>
            <w:vMerge w:val="continue"/>
            <w:noWrap w:val="0"/>
            <w:vAlign w:val="center"/>
          </w:tcPr>
          <w:p w14:paraId="3F69A3EB">
            <w:pPr>
              <w:jc w:val="center"/>
              <w:rPr>
                <w:rFonts w:hint="eastAsia" w:ascii="宋体" w:hAnsi="宋体" w:eastAsia="宋体" w:cs="宋体"/>
                <w:color w:val="auto"/>
                <w:szCs w:val="21"/>
                <w:highlight w:val="none"/>
              </w:rPr>
            </w:pPr>
          </w:p>
        </w:tc>
        <w:tc>
          <w:tcPr>
            <w:tcW w:w="1984" w:type="dxa"/>
            <w:gridSpan w:val="4"/>
            <w:noWrap w:val="0"/>
            <w:vAlign w:val="center"/>
          </w:tcPr>
          <w:p w14:paraId="7010CFB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初级职称人员</w:t>
            </w:r>
          </w:p>
        </w:tc>
        <w:tc>
          <w:tcPr>
            <w:tcW w:w="2125" w:type="dxa"/>
            <w:gridSpan w:val="2"/>
            <w:noWrap w:val="0"/>
            <w:vAlign w:val="center"/>
          </w:tcPr>
          <w:p w14:paraId="53832E20">
            <w:pPr>
              <w:jc w:val="center"/>
              <w:rPr>
                <w:rFonts w:hint="eastAsia" w:ascii="宋体" w:hAnsi="宋体" w:eastAsia="宋体" w:cs="宋体"/>
                <w:color w:val="auto"/>
                <w:szCs w:val="21"/>
                <w:highlight w:val="none"/>
              </w:rPr>
            </w:pPr>
          </w:p>
        </w:tc>
      </w:tr>
      <w:tr w14:paraId="599C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FAAEE0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897" w:type="dxa"/>
            <w:noWrap w:val="0"/>
            <w:vAlign w:val="center"/>
          </w:tcPr>
          <w:p w14:paraId="3ED0C8A2">
            <w:pPr>
              <w:jc w:val="center"/>
              <w:rPr>
                <w:rFonts w:hint="eastAsia" w:ascii="宋体" w:hAnsi="宋体" w:eastAsia="宋体" w:cs="宋体"/>
                <w:color w:val="auto"/>
                <w:szCs w:val="21"/>
                <w:highlight w:val="none"/>
              </w:rPr>
            </w:pPr>
          </w:p>
        </w:tc>
        <w:tc>
          <w:tcPr>
            <w:tcW w:w="1021" w:type="dxa"/>
            <w:noWrap w:val="0"/>
            <w:vAlign w:val="center"/>
          </w:tcPr>
          <w:p w14:paraId="0C9F393F">
            <w:pPr>
              <w:jc w:val="center"/>
              <w:rPr>
                <w:rFonts w:hint="eastAsia" w:ascii="宋体" w:hAnsi="宋体" w:eastAsia="宋体" w:cs="宋体"/>
                <w:color w:val="auto"/>
                <w:szCs w:val="21"/>
                <w:highlight w:val="none"/>
              </w:rPr>
            </w:pPr>
          </w:p>
        </w:tc>
        <w:tc>
          <w:tcPr>
            <w:tcW w:w="993" w:type="dxa"/>
            <w:vMerge w:val="continue"/>
            <w:noWrap w:val="0"/>
            <w:vAlign w:val="center"/>
          </w:tcPr>
          <w:p w14:paraId="470EE375">
            <w:pPr>
              <w:jc w:val="center"/>
              <w:rPr>
                <w:rFonts w:hint="eastAsia" w:ascii="宋体" w:hAnsi="宋体" w:eastAsia="宋体" w:cs="宋体"/>
                <w:color w:val="auto"/>
                <w:szCs w:val="21"/>
                <w:highlight w:val="none"/>
              </w:rPr>
            </w:pPr>
          </w:p>
        </w:tc>
        <w:tc>
          <w:tcPr>
            <w:tcW w:w="1984" w:type="dxa"/>
            <w:gridSpan w:val="4"/>
            <w:noWrap w:val="0"/>
            <w:vAlign w:val="center"/>
          </w:tcPr>
          <w:p w14:paraId="7F4E0D8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  工</w:t>
            </w:r>
          </w:p>
        </w:tc>
        <w:tc>
          <w:tcPr>
            <w:tcW w:w="2125" w:type="dxa"/>
            <w:gridSpan w:val="2"/>
            <w:noWrap w:val="0"/>
            <w:vAlign w:val="center"/>
          </w:tcPr>
          <w:p w14:paraId="13C60B24">
            <w:pPr>
              <w:jc w:val="center"/>
              <w:rPr>
                <w:rFonts w:hint="eastAsia" w:ascii="宋体" w:hAnsi="宋体" w:eastAsia="宋体" w:cs="宋体"/>
                <w:color w:val="auto"/>
                <w:szCs w:val="21"/>
                <w:highlight w:val="none"/>
              </w:rPr>
            </w:pPr>
          </w:p>
        </w:tc>
      </w:tr>
      <w:tr w14:paraId="1CA8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noWrap w:val="0"/>
            <w:vAlign w:val="center"/>
          </w:tcPr>
          <w:p w14:paraId="0C82BFD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7020" w:type="dxa"/>
            <w:gridSpan w:val="9"/>
            <w:noWrap w:val="0"/>
            <w:vAlign w:val="center"/>
          </w:tcPr>
          <w:p w14:paraId="764DE347">
            <w:pPr>
              <w:jc w:val="center"/>
              <w:rPr>
                <w:rFonts w:hint="eastAsia" w:ascii="宋体" w:hAnsi="宋体" w:eastAsia="宋体" w:cs="宋体"/>
                <w:color w:val="auto"/>
                <w:szCs w:val="21"/>
                <w:highlight w:val="none"/>
              </w:rPr>
            </w:pPr>
          </w:p>
        </w:tc>
      </w:tr>
      <w:tr w14:paraId="6F00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32FF0E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7020" w:type="dxa"/>
            <w:gridSpan w:val="9"/>
            <w:noWrap w:val="0"/>
            <w:vAlign w:val="center"/>
          </w:tcPr>
          <w:p w14:paraId="5A288A82">
            <w:pPr>
              <w:jc w:val="center"/>
              <w:rPr>
                <w:rFonts w:hint="eastAsia" w:ascii="宋体" w:hAnsi="宋体" w:eastAsia="宋体" w:cs="宋体"/>
                <w:color w:val="auto"/>
                <w:szCs w:val="21"/>
                <w:highlight w:val="none"/>
              </w:rPr>
            </w:pPr>
          </w:p>
        </w:tc>
      </w:tr>
    </w:tbl>
    <w:p w14:paraId="6371033A">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备注：本表后应附企业法人营业执照及其年检合格的证明材料、企业资质证书副本、安全生产许可证、组织机构代码证、税务登记证等材料的复印件。</w:t>
      </w:r>
    </w:p>
    <w:p w14:paraId="08EB4682">
      <w:pPr>
        <w:spacing w:before="120" w:beforeLines="50" w:after="240" w:afterLines="100" w:line="440" w:lineRule="exact"/>
        <w:jc w:val="center"/>
        <w:rPr>
          <w:rFonts w:hint="eastAsia" w:ascii="宋体" w:hAnsi="宋体" w:eastAsia="宋体" w:cs="宋体"/>
          <w:b/>
          <w:bCs/>
          <w:color w:val="auto"/>
          <w:sz w:val="28"/>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28"/>
          <w:szCs w:val="21"/>
          <w:highlight w:val="none"/>
        </w:rPr>
        <w:t>（二）近年财务状况表</w:t>
      </w:r>
    </w:p>
    <w:p w14:paraId="153608C8">
      <w:pPr>
        <w:spacing w:line="440" w:lineRule="exact"/>
        <w:ind w:right="18"/>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备注：在此附</w:t>
      </w:r>
      <w:r>
        <w:rPr>
          <w:rFonts w:hint="eastAsia" w:ascii="宋体" w:hAnsi="宋体" w:eastAsia="宋体" w:cs="宋体"/>
          <w:color w:val="auto"/>
          <w:szCs w:val="21"/>
          <w:highlight w:val="none"/>
          <w:lang w:eastAsia="zh-CN"/>
        </w:rPr>
        <w:t>近三年（20</w:t>
      </w: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lang w:eastAsia="zh-CN"/>
        </w:rPr>
        <w:t>年～20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年），提供经会计师事务所审计的审计报告</w:t>
      </w:r>
      <w:r>
        <w:rPr>
          <w:rFonts w:hint="eastAsia" w:ascii="宋体" w:hAnsi="宋体" w:eastAsia="宋体" w:cs="宋体"/>
          <w:color w:val="auto"/>
          <w:highlight w:val="none"/>
          <w:lang w:eastAsia="zh-CN"/>
        </w:rPr>
        <w:t>或财务报表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eastAsia="zh-CN"/>
        </w:rPr>
        <w:t>（新成立公司提供现有年限即可）</w:t>
      </w:r>
      <w:r>
        <w:rPr>
          <w:rFonts w:hint="eastAsia" w:ascii="宋体" w:hAnsi="宋体" w:eastAsia="宋体" w:cs="宋体"/>
          <w:color w:val="auto"/>
          <w:szCs w:val="21"/>
          <w:highlight w:val="none"/>
        </w:rPr>
        <w:t>。</w:t>
      </w:r>
    </w:p>
    <w:p w14:paraId="1F618741">
      <w:pPr>
        <w:spacing w:before="120" w:beforeLines="50" w:after="120" w:afterLines="50" w:line="440" w:lineRule="exact"/>
        <w:ind w:left="630" w:hanging="630" w:hangingChars="300"/>
        <w:jc w:val="center"/>
        <w:rPr>
          <w:rFonts w:hint="eastAsia" w:ascii="宋体" w:hAnsi="宋体" w:eastAsia="宋体" w:cs="宋体"/>
          <w:b/>
          <w:bCs/>
          <w:color w:val="auto"/>
          <w:sz w:val="28"/>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28"/>
          <w:szCs w:val="21"/>
          <w:highlight w:val="none"/>
        </w:rPr>
        <w:t>（三）</w:t>
      </w:r>
      <w:r>
        <w:rPr>
          <w:rFonts w:hint="eastAsia" w:ascii="宋体" w:hAnsi="宋体" w:eastAsia="宋体" w:cs="宋体"/>
          <w:b/>
          <w:bCs/>
          <w:color w:val="auto"/>
          <w:sz w:val="28"/>
          <w:szCs w:val="28"/>
          <w:highlight w:val="none"/>
        </w:rPr>
        <w:t>近年类似项目情况表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06B5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57F2A0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094" w:type="dxa"/>
            <w:noWrap w:val="0"/>
            <w:vAlign w:val="center"/>
          </w:tcPr>
          <w:p w14:paraId="52597B1C">
            <w:pPr>
              <w:jc w:val="center"/>
              <w:rPr>
                <w:rFonts w:hint="eastAsia" w:ascii="宋体" w:hAnsi="宋体" w:eastAsia="宋体" w:cs="宋体"/>
                <w:color w:val="auto"/>
                <w:szCs w:val="21"/>
                <w:highlight w:val="none"/>
              </w:rPr>
            </w:pPr>
          </w:p>
        </w:tc>
      </w:tr>
      <w:tr w14:paraId="473F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E074F3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项目所在地</w:t>
            </w:r>
          </w:p>
        </w:tc>
        <w:tc>
          <w:tcPr>
            <w:tcW w:w="6094" w:type="dxa"/>
            <w:noWrap w:val="0"/>
            <w:vAlign w:val="center"/>
          </w:tcPr>
          <w:p w14:paraId="083249E0">
            <w:pPr>
              <w:jc w:val="center"/>
              <w:rPr>
                <w:rFonts w:hint="eastAsia" w:ascii="宋体" w:hAnsi="宋体" w:eastAsia="宋体" w:cs="宋体"/>
                <w:color w:val="auto"/>
                <w:szCs w:val="21"/>
                <w:highlight w:val="none"/>
              </w:rPr>
            </w:pPr>
          </w:p>
        </w:tc>
      </w:tr>
      <w:tr w14:paraId="5B5D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2D0CCB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发包人名称</w:t>
            </w:r>
          </w:p>
        </w:tc>
        <w:tc>
          <w:tcPr>
            <w:tcW w:w="6094" w:type="dxa"/>
            <w:noWrap w:val="0"/>
            <w:vAlign w:val="center"/>
          </w:tcPr>
          <w:p w14:paraId="22E8A73C">
            <w:pPr>
              <w:jc w:val="center"/>
              <w:rPr>
                <w:rFonts w:hint="eastAsia" w:ascii="宋体" w:hAnsi="宋体" w:eastAsia="宋体" w:cs="宋体"/>
                <w:color w:val="auto"/>
                <w:szCs w:val="21"/>
                <w:highlight w:val="none"/>
              </w:rPr>
            </w:pPr>
          </w:p>
        </w:tc>
      </w:tr>
      <w:tr w14:paraId="28E6C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003A6F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发包人地址</w:t>
            </w:r>
          </w:p>
        </w:tc>
        <w:tc>
          <w:tcPr>
            <w:tcW w:w="6094" w:type="dxa"/>
            <w:noWrap w:val="0"/>
            <w:vAlign w:val="center"/>
          </w:tcPr>
          <w:p w14:paraId="2748A697">
            <w:pPr>
              <w:jc w:val="center"/>
              <w:rPr>
                <w:rFonts w:hint="eastAsia" w:ascii="宋体" w:hAnsi="宋体" w:eastAsia="宋体" w:cs="宋体"/>
                <w:color w:val="auto"/>
                <w:szCs w:val="21"/>
                <w:highlight w:val="none"/>
              </w:rPr>
            </w:pPr>
          </w:p>
        </w:tc>
      </w:tr>
      <w:tr w14:paraId="1F4C6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3ED8A4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发包人联系人及电话</w:t>
            </w:r>
          </w:p>
        </w:tc>
        <w:tc>
          <w:tcPr>
            <w:tcW w:w="6094" w:type="dxa"/>
            <w:noWrap w:val="0"/>
            <w:vAlign w:val="center"/>
          </w:tcPr>
          <w:p w14:paraId="09B4927A">
            <w:pPr>
              <w:jc w:val="center"/>
              <w:rPr>
                <w:rFonts w:hint="eastAsia" w:ascii="宋体" w:hAnsi="宋体" w:eastAsia="宋体" w:cs="宋体"/>
                <w:color w:val="auto"/>
                <w:szCs w:val="21"/>
                <w:highlight w:val="none"/>
              </w:rPr>
            </w:pPr>
          </w:p>
        </w:tc>
      </w:tr>
      <w:tr w14:paraId="5335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06FBEC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合同价格</w:t>
            </w:r>
          </w:p>
        </w:tc>
        <w:tc>
          <w:tcPr>
            <w:tcW w:w="6094" w:type="dxa"/>
            <w:noWrap w:val="0"/>
            <w:vAlign w:val="center"/>
          </w:tcPr>
          <w:p w14:paraId="483D81D7">
            <w:pPr>
              <w:jc w:val="center"/>
              <w:rPr>
                <w:rFonts w:hint="eastAsia" w:ascii="宋体" w:hAnsi="宋体" w:eastAsia="宋体" w:cs="宋体"/>
                <w:color w:val="auto"/>
                <w:szCs w:val="21"/>
                <w:highlight w:val="none"/>
              </w:rPr>
            </w:pPr>
          </w:p>
        </w:tc>
      </w:tr>
      <w:tr w14:paraId="5CD83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44FB27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开工日期</w:t>
            </w:r>
          </w:p>
        </w:tc>
        <w:tc>
          <w:tcPr>
            <w:tcW w:w="6094" w:type="dxa"/>
            <w:noWrap w:val="0"/>
            <w:vAlign w:val="center"/>
          </w:tcPr>
          <w:p w14:paraId="50676F88">
            <w:pPr>
              <w:jc w:val="center"/>
              <w:rPr>
                <w:rFonts w:hint="eastAsia" w:ascii="宋体" w:hAnsi="宋体" w:eastAsia="宋体" w:cs="宋体"/>
                <w:color w:val="auto"/>
                <w:szCs w:val="21"/>
                <w:highlight w:val="none"/>
              </w:rPr>
            </w:pPr>
          </w:p>
        </w:tc>
      </w:tr>
      <w:tr w14:paraId="7D21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8283FD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竣工日期</w:t>
            </w:r>
          </w:p>
        </w:tc>
        <w:tc>
          <w:tcPr>
            <w:tcW w:w="6094" w:type="dxa"/>
            <w:noWrap w:val="0"/>
            <w:vAlign w:val="center"/>
          </w:tcPr>
          <w:p w14:paraId="71254384">
            <w:pPr>
              <w:jc w:val="center"/>
              <w:rPr>
                <w:rFonts w:hint="eastAsia" w:ascii="宋体" w:hAnsi="宋体" w:eastAsia="宋体" w:cs="宋体"/>
                <w:color w:val="auto"/>
                <w:szCs w:val="21"/>
                <w:highlight w:val="none"/>
              </w:rPr>
            </w:pPr>
          </w:p>
        </w:tc>
      </w:tr>
      <w:tr w14:paraId="21F2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60C656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承担的工作</w:t>
            </w:r>
          </w:p>
        </w:tc>
        <w:tc>
          <w:tcPr>
            <w:tcW w:w="6094" w:type="dxa"/>
            <w:noWrap w:val="0"/>
            <w:vAlign w:val="center"/>
          </w:tcPr>
          <w:p w14:paraId="7E1D3CFF">
            <w:pPr>
              <w:jc w:val="center"/>
              <w:rPr>
                <w:rFonts w:hint="eastAsia" w:ascii="宋体" w:hAnsi="宋体" w:eastAsia="宋体" w:cs="宋体"/>
                <w:color w:val="auto"/>
                <w:szCs w:val="21"/>
                <w:highlight w:val="none"/>
              </w:rPr>
            </w:pPr>
          </w:p>
        </w:tc>
      </w:tr>
      <w:tr w14:paraId="56C0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1924E9F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w:t>
            </w:r>
          </w:p>
        </w:tc>
        <w:tc>
          <w:tcPr>
            <w:tcW w:w="6094" w:type="dxa"/>
            <w:noWrap w:val="0"/>
            <w:vAlign w:val="center"/>
          </w:tcPr>
          <w:p w14:paraId="0544BA55">
            <w:pPr>
              <w:jc w:val="center"/>
              <w:rPr>
                <w:rFonts w:hint="eastAsia" w:ascii="宋体" w:hAnsi="宋体" w:eastAsia="宋体" w:cs="宋体"/>
                <w:color w:val="auto"/>
                <w:szCs w:val="21"/>
                <w:highlight w:val="none"/>
              </w:rPr>
            </w:pPr>
          </w:p>
        </w:tc>
      </w:tr>
      <w:tr w14:paraId="2CE1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858AFD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6094" w:type="dxa"/>
            <w:noWrap w:val="0"/>
            <w:vAlign w:val="center"/>
          </w:tcPr>
          <w:p w14:paraId="6A92C23E">
            <w:pPr>
              <w:jc w:val="center"/>
              <w:rPr>
                <w:rFonts w:hint="eastAsia" w:ascii="宋体" w:hAnsi="宋体" w:eastAsia="宋体" w:cs="宋体"/>
                <w:color w:val="auto"/>
                <w:szCs w:val="21"/>
                <w:highlight w:val="none"/>
              </w:rPr>
            </w:pPr>
          </w:p>
        </w:tc>
      </w:tr>
      <w:tr w14:paraId="00CA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060C3D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6094" w:type="dxa"/>
            <w:noWrap w:val="0"/>
            <w:vAlign w:val="center"/>
          </w:tcPr>
          <w:p w14:paraId="4E0C8CAE">
            <w:pPr>
              <w:jc w:val="center"/>
              <w:rPr>
                <w:rFonts w:hint="eastAsia" w:ascii="宋体" w:hAnsi="宋体" w:eastAsia="宋体" w:cs="宋体"/>
                <w:color w:val="auto"/>
                <w:szCs w:val="21"/>
                <w:highlight w:val="none"/>
              </w:rPr>
            </w:pPr>
          </w:p>
        </w:tc>
      </w:tr>
      <w:tr w14:paraId="16D6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8FA802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总监理工程师及电话</w:t>
            </w:r>
          </w:p>
        </w:tc>
        <w:tc>
          <w:tcPr>
            <w:tcW w:w="6094" w:type="dxa"/>
            <w:noWrap w:val="0"/>
            <w:vAlign w:val="center"/>
          </w:tcPr>
          <w:p w14:paraId="64B9DF23">
            <w:pPr>
              <w:jc w:val="center"/>
              <w:rPr>
                <w:rFonts w:hint="eastAsia" w:ascii="宋体" w:hAnsi="宋体" w:eastAsia="宋体" w:cs="宋体"/>
                <w:color w:val="auto"/>
                <w:szCs w:val="21"/>
                <w:highlight w:val="none"/>
              </w:rPr>
            </w:pPr>
          </w:p>
        </w:tc>
      </w:tr>
      <w:tr w14:paraId="75FE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1" w:type="dxa"/>
            <w:noWrap w:val="0"/>
            <w:vAlign w:val="center"/>
          </w:tcPr>
          <w:p w14:paraId="367E9A7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项目描述</w:t>
            </w:r>
          </w:p>
        </w:tc>
        <w:tc>
          <w:tcPr>
            <w:tcW w:w="6094" w:type="dxa"/>
            <w:noWrap w:val="0"/>
            <w:vAlign w:val="center"/>
          </w:tcPr>
          <w:p w14:paraId="6642DB46">
            <w:pPr>
              <w:jc w:val="center"/>
              <w:rPr>
                <w:rFonts w:hint="eastAsia" w:ascii="宋体" w:hAnsi="宋体" w:eastAsia="宋体" w:cs="宋体"/>
                <w:color w:val="auto"/>
                <w:szCs w:val="21"/>
                <w:highlight w:val="none"/>
              </w:rPr>
            </w:pPr>
          </w:p>
        </w:tc>
      </w:tr>
      <w:tr w14:paraId="4C76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171168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6094" w:type="dxa"/>
            <w:noWrap w:val="0"/>
            <w:vAlign w:val="center"/>
          </w:tcPr>
          <w:p w14:paraId="6925CFED">
            <w:pPr>
              <w:jc w:val="center"/>
              <w:rPr>
                <w:rFonts w:hint="eastAsia" w:ascii="宋体" w:hAnsi="宋体" w:eastAsia="宋体" w:cs="宋体"/>
                <w:color w:val="auto"/>
                <w:szCs w:val="21"/>
                <w:highlight w:val="none"/>
              </w:rPr>
            </w:pPr>
          </w:p>
        </w:tc>
      </w:tr>
    </w:tbl>
    <w:p w14:paraId="1485F195">
      <w:pPr>
        <w:snapToGrid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备注：本表后附中标通知书或合同协议书复印件</w:t>
      </w:r>
      <w:r>
        <w:rPr>
          <w:rFonts w:hint="eastAsia" w:ascii="宋体" w:hAnsi="宋体" w:eastAsia="宋体" w:cs="宋体"/>
          <w:color w:val="auto"/>
          <w:highlight w:val="none"/>
          <w:lang w:val="zh-CN"/>
        </w:rPr>
        <w:t>加盖投标人公章</w:t>
      </w:r>
      <w:r>
        <w:rPr>
          <w:rFonts w:hint="eastAsia" w:ascii="宋体" w:hAnsi="宋体" w:eastAsia="宋体" w:cs="宋体"/>
          <w:color w:val="auto"/>
          <w:highlight w:val="none"/>
        </w:rPr>
        <w:t>。每张表格只填写一个项目，并标明序号。</w:t>
      </w:r>
    </w:p>
    <w:p w14:paraId="01AB5991">
      <w:pPr>
        <w:spacing w:line="440" w:lineRule="exact"/>
        <w:rPr>
          <w:rFonts w:hint="eastAsia" w:ascii="宋体" w:hAnsi="宋体" w:eastAsia="宋体" w:cs="宋体"/>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28"/>
          <w:szCs w:val="21"/>
          <w:highlight w:val="none"/>
        </w:rPr>
        <w:t>（</w:t>
      </w:r>
      <w:r>
        <w:rPr>
          <w:rFonts w:hint="eastAsia" w:ascii="宋体" w:hAnsi="宋体" w:eastAsia="宋体" w:cs="宋体"/>
          <w:b/>
          <w:bCs/>
          <w:color w:val="auto"/>
          <w:sz w:val="28"/>
          <w:szCs w:val="21"/>
          <w:highlight w:val="none"/>
          <w:lang w:eastAsia="zh-CN"/>
        </w:rPr>
        <w:t>四</w:t>
      </w:r>
      <w:r>
        <w:rPr>
          <w:rFonts w:hint="eastAsia" w:ascii="宋体" w:hAnsi="宋体" w:eastAsia="宋体" w:cs="宋体"/>
          <w:b/>
          <w:bCs/>
          <w:color w:val="auto"/>
          <w:sz w:val="28"/>
          <w:szCs w:val="21"/>
          <w:highlight w:val="none"/>
        </w:rPr>
        <w:t>）近年发生的诉讼和仲裁情况</w:t>
      </w:r>
    </w:p>
    <w:p w14:paraId="7CE3D35B">
      <w:pPr>
        <w:spacing w:line="440" w:lineRule="exact"/>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说明：近年发生的诉讼和仲裁情况仅限于</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败诉的，且与履行施工承包合同有关的案件，不包括调解结案以及未裁决的仲裁或未终审判决的诉讼。</w:t>
      </w:r>
    </w:p>
    <w:p w14:paraId="2EFF992F">
      <w:pPr>
        <w:spacing w:before="120" w:beforeLines="50" w:after="120" w:afterLines="50" w:line="440" w:lineRule="exact"/>
        <w:ind w:left="630" w:hanging="630" w:hangingChars="300"/>
        <w:jc w:val="center"/>
        <w:rPr>
          <w:rFonts w:hint="eastAsia" w:ascii="宋体" w:hAnsi="宋体" w:eastAsia="宋体" w:cs="宋体"/>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28"/>
          <w:szCs w:val="21"/>
          <w:highlight w:val="none"/>
        </w:rPr>
        <w:t>（</w:t>
      </w:r>
      <w:r>
        <w:rPr>
          <w:rFonts w:hint="eastAsia" w:ascii="宋体" w:hAnsi="宋体" w:eastAsia="宋体" w:cs="宋体"/>
          <w:b/>
          <w:bCs/>
          <w:color w:val="auto"/>
          <w:sz w:val="28"/>
          <w:szCs w:val="21"/>
          <w:highlight w:val="none"/>
          <w:lang w:eastAsia="zh-CN"/>
        </w:rPr>
        <w:t>五</w:t>
      </w:r>
      <w:r>
        <w:rPr>
          <w:rFonts w:hint="eastAsia" w:ascii="宋体" w:hAnsi="宋体" w:eastAsia="宋体" w:cs="宋体"/>
          <w:b/>
          <w:bCs/>
          <w:color w:val="auto"/>
          <w:sz w:val="28"/>
          <w:szCs w:val="21"/>
          <w:highlight w:val="none"/>
        </w:rPr>
        <w:t>）企业其他信誉情况表（年份要求同诉讼及仲裁情况年份要求）</w:t>
      </w:r>
    </w:p>
    <w:p w14:paraId="797A0E53">
      <w:pPr>
        <w:spacing w:line="440" w:lineRule="exact"/>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1、近年企业不良行为记录情况</w:t>
      </w:r>
    </w:p>
    <w:p w14:paraId="5420E253">
      <w:pPr>
        <w:spacing w:line="440" w:lineRule="exact"/>
        <w:ind w:left="630" w:hanging="630" w:hangingChars="300"/>
        <w:rPr>
          <w:rFonts w:hint="eastAsia" w:ascii="宋体" w:hAnsi="宋体" w:eastAsia="宋体" w:cs="宋体"/>
          <w:color w:val="auto"/>
          <w:szCs w:val="21"/>
          <w:highlight w:val="none"/>
        </w:rPr>
      </w:pPr>
    </w:p>
    <w:p w14:paraId="21C262F9">
      <w:pPr>
        <w:spacing w:line="440" w:lineRule="exact"/>
        <w:ind w:left="630" w:hanging="630" w:hangingChars="300"/>
        <w:rPr>
          <w:rFonts w:hint="eastAsia" w:ascii="宋体" w:hAnsi="宋体" w:eastAsia="宋体" w:cs="宋体"/>
          <w:color w:val="auto"/>
          <w:szCs w:val="21"/>
          <w:highlight w:val="none"/>
        </w:rPr>
      </w:pPr>
    </w:p>
    <w:p w14:paraId="70192EAC">
      <w:pPr>
        <w:spacing w:line="440" w:lineRule="exact"/>
        <w:ind w:left="630" w:hanging="630" w:hangingChars="300"/>
        <w:rPr>
          <w:rFonts w:hint="eastAsia" w:ascii="宋体" w:hAnsi="宋体" w:eastAsia="宋体" w:cs="宋体"/>
          <w:color w:val="auto"/>
          <w:szCs w:val="21"/>
          <w:highlight w:val="none"/>
        </w:rPr>
      </w:pPr>
    </w:p>
    <w:p w14:paraId="7CA14968">
      <w:pPr>
        <w:spacing w:line="440" w:lineRule="exact"/>
        <w:ind w:left="630" w:hanging="630" w:hangingChars="300"/>
        <w:rPr>
          <w:rFonts w:hint="eastAsia" w:ascii="宋体" w:hAnsi="宋体" w:eastAsia="宋体" w:cs="宋体"/>
          <w:color w:val="auto"/>
          <w:szCs w:val="21"/>
          <w:highlight w:val="none"/>
        </w:rPr>
      </w:pPr>
    </w:p>
    <w:p w14:paraId="49BCABEE">
      <w:pPr>
        <w:spacing w:line="440" w:lineRule="exact"/>
        <w:ind w:left="630" w:hanging="630" w:hangingChars="300"/>
        <w:rPr>
          <w:rFonts w:hint="eastAsia" w:ascii="宋体" w:hAnsi="宋体" w:eastAsia="宋体" w:cs="宋体"/>
          <w:color w:val="auto"/>
          <w:szCs w:val="21"/>
          <w:highlight w:val="none"/>
        </w:rPr>
      </w:pPr>
    </w:p>
    <w:p w14:paraId="1369FD02">
      <w:pPr>
        <w:spacing w:line="440" w:lineRule="exact"/>
        <w:ind w:left="630" w:hanging="630" w:hangingChars="300"/>
        <w:rPr>
          <w:rFonts w:hint="eastAsia" w:ascii="宋体" w:hAnsi="宋体" w:eastAsia="宋体" w:cs="宋体"/>
          <w:color w:val="auto"/>
          <w:szCs w:val="21"/>
          <w:highlight w:val="none"/>
        </w:rPr>
      </w:pPr>
    </w:p>
    <w:p w14:paraId="273D26AE">
      <w:pPr>
        <w:spacing w:line="440" w:lineRule="exact"/>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2、在施工程以及近年已竣工工程合同履行情况</w:t>
      </w:r>
    </w:p>
    <w:p w14:paraId="33C9F14A">
      <w:pPr>
        <w:spacing w:line="440" w:lineRule="exact"/>
        <w:ind w:left="630" w:hanging="630" w:hangingChars="300"/>
        <w:rPr>
          <w:rFonts w:hint="eastAsia" w:ascii="宋体" w:hAnsi="宋体" w:eastAsia="宋体" w:cs="宋体"/>
          <w:color w:val="auto"/>
          <w:szCs w:val="21"/>
          <w:highlight w:val="none"/>
        </w:rPr>
      </w:pPr>
    </w:p>
    <w:p w14:paraId="483FD800">
      <w:pPr>
        <w:spacing w:line="440" w:lineRule="exact"/>
        <w:ind w:left="630" w:hanging="630" w:hangingChars="300"/>
        <w:rPr>
          <w:rFonts w:hint="eastAsia" w:ascii="宋体" w:hAnsi="宋体" w:eastAsia="宋体" w:cs="宋体"/>
          <w:color w:val="auto"/>
          <w:szCs w:val="21"/>
          <w:highlight w:val="none"/>
        </w:rPr>
      </w:pPr>
    </w:p>
    <w:p w14:paraId="14E5D6BA">
      <w:pPr>
        <w:spacing w:line="440" w:lineRule="exact"/>
        <w:ind w:left="630" w:hanging="630" w:hangingChars="300"/>
        <w:rPr>
          <w:rFonts w:hint="eastAsia" w:ascii="宋体" w:hAnsi="宋体" w:eastAsia="宋体" w:cs="宋体"/>
          <w:color w:val="auto"/>
          <w:szCs w:val="21"/>
          <w:highlight w:val="none"/>
        </w:rPr>
      </w:pPr>
    </w:p>
    <w:p w14:paraId="0B785C21">
      <w:pPr>
        <w:spacing w:line="440" w:lineRule="exact"/>
        <w:ind w:left="630" w:hanging="630" w:hangingChars="300"/>
        <w:rPr>
          <w:rFonts w:hint="eastAsia" w:ascii="宋体" w:hAnsi="宋体" w:eastAsia="宋体" w:cs="宋体"/>
          <w:color w:val="auto"/>
          <w:szCs w:val="21"/>
          <w:highlight w:val="none"/>
        </w:rPr>
      </w:pPr>
    </w:p>
    <w:p w14:paraId="711747F5">
      <w:pPr>
        <w:spacing w:line="440" w:lineRule="exact"/>
        <w:ind w:left="630" w:hanging="630" w:hangingChars="300"/>
        <w:rPr>
          <w:rFonts w:hint="eastAsia" w:ascii="宋体" w:hAnsi="宋体" w:eastAsia="宋体" w:cs="宋体"/>
          <w:color w:val="auto"/>
          <w:szCs w:val="21"/>
          <w:highlight w:val="none"/>
        </w:rPr>
      </w:pPr>
    </w:p>
    <w:p w14:paraId="2169ACD6">
      <w:pPr>
        <w:spacing w:line="440" w:lineRule="exact"/>
        <w:ind w:left="630" w:hanging="630" w:hangingChars="300"/>
        <w:rPr>
          <w:rFonts w:hint="eastAsia" w:ascii="宋体" w:hAnsi="宋体" w:eastAsia="宋体" w:cs="宋体"/>
          <w:color w:val="auto"/>
          <w:szCs w:val="21"/>
          <w:highlight w:val="none"/>
        </w:rPr>
      </w:pPr>
    </w:p>
    <w:p w14:paraId="7A10F5AA">
      <w:pPr>
        <w:spacing w:line="440" w:lineRule="exact"/>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  他</w:t>
      </w:r>
    </w:p>
    <w:p w14:paraId="265B2907">
      <w:pPr>
        <w:spacing w:line="440" w:lineRule="exact"/>
        <w:ind w:left="630" w:hanging="630" w:hangingChars="300"/>
        <w:rPr>
          <w:rFonts w:hint="eastAsia" w:ascii="宋体" w:hAnsi="宋体" w:eastAsia="宋体" w:cs="宋体"/>
          <w:color w:val="auto"/>
          <w:szCs w:val="21"/>
          <w:highlight w:val="none"/>
        </w:rPr>
      </w:pPr>
    </w:p>
    <w:p w14:paraId="39CDB289">
      <w:pPr>
        <w:spacing w:line="440" w:lineRule="exact"/>
        <w:ind w:left="630" w:hanging="630" w:hangingChars="300"/>
        <w:rPr>
          <w:rFonts w:hint="eastAsia" w:ascii="宋体" w:hAnsi="宋体" w:eastAsia="宋体" w:cs="宋体"/>
          <w:color w:val="auto"/>
          <w:szCs w:val="21"/>
          <w:highlight w:val="none"/>
        </w:rPr>
      </w:pPr>
    </w:p>
    <w:p w14:paraId="37BCD4C3">
      <w:pPr>
        <w:spacing w:line="440" w:lineRule="exact"/>
        <w:ind w:left="630" w:hanging="630" w:hangingChars="300"/>
        <w:rPr>
          <w:rFonts w:hint="eastAsia" w:ascii="宋体" w:hAnsi="宋体" w:eastAsia="宋体" w:cs="宋体"/>
          <w:color w:val="auto"/>
          <w:szCs w:val="21"/>
          <w:highlight w:val="none"/>
        </w:rPr>
      </w:pPr>
    </w:p>
    <w:p w14:paraId="6D5C5FC3">
      <w:pPr>
        <w:spacing w:line="440" w:lineRule="exact"/>
        <w:ind w:left="630" w:hanging="630" w:hangingChars="300"/>
        <w:rPr>
          <w:rFonts w:hint="eastAsia" w:ascii="宋体" w:hAnsi="宋体" w:eastAsia="宋体" w:cs="宋体"/>
          <w:color w:val="auto"/>
          <w:szCs w:val="21"/>
          <w:highlight w:val="none"/>
        </w:rPr>
      </w:pPr>
    </w:p>
    <w:p w14:paraId="37125214">
      <w:pPr>
        <w:spacing w:line="440" w:lineRule="exact"/>
        <w:ind w:left="630" w:hanging="630" w:hangingChars="300"/>
        <w:rPr>
          <w:rFonts w:hint="eastAsia" w:ascii="宋体" w:hAnsi="宋体" w:eastAsia="宋体" w:cs="宋体"/>
          <w:color w:val="auto"/>
          <w:szCs w:val="21"/>
          <w:highlight w:val="none"/>
        </w:rPr>
      </w:pPr>
    </w:p>
    <w:p w14:paraId="4B84A083">
      <w:pPr>
        <w:spacing w:line="440" w:lineRule="exact"/>
        <w:ind w:left="945" w:hanging="945" w:hanging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备注：1、企业不良行为记录情况主要是近年</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在工程建设过程中因违反有关工程建设的法律、法规、规章或强制性标准和执业行为规范，经县级以上建设行政主管部门或其委托的执法监督机构查实和行政处罚，形成的不良行为记录。应当结合第二章“</w:t>
      </w:r>
      <w:r>
        <w:rPr>
          <w:rFonts w:hint="eastAsia" w:ascii="宋体" w:hAnsi="宋体" w:eastAsia="宋体" w:cs="宋体"/>
          <w:color w:val="auto"/>
          <w:szCs w:val="21"/>
          <w:highlight w:val="none"/>
          <w:lang w:eastAsia="zh-CN"/>
        </w:rPr>
        <w:t>投标人须知</w:t>
      </w:r>
      <w:r>
        <w:rPr>
          <w:rFonts w:hint="eastAsia" w:ascii="宋体" w:hAnsi="宋体" w:eastAsia="宋体" w:cs="宋体"/>
          <w:color w:val="auto"/>
          <w:szCs w:val="21"/>
          <w:highlight w:val="none"/>
        </w:rPr>
        <w:t>”前附表第10.1.2项定义的范围填写。</w:t>
      </w:r>
    </w:p>
    <w:p w14:paraId="66B92FDE">
      <w:pPr>
        <w:spacing w:line="440" w:lineRule="exact"/>
        <w:ind w:left="945" w:leftChars="300" w:hanging="315" w:hanging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2、合同履行情况主要是</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近年所承接工程和已竣工工程是否按合同约定的工期、质量、安全等履行合同义务，对未竣工工程合同履行情况还应重点说明非不可抗力解除合同（如果有)的原因等具体情况，等等。</w:t>
      </w:r>
    </w:p>
    <w:p w14:paraId="0652577A">
      <w:pPr>
        <w:spacing w:before="120" w:beforeLines="50" w:after="240" w:afterLines="100" w:line="440" w:lineRule="exact"/>
        <w:ind w:firstLine="4979" w:firstLineChars="1550"/>
        <w:rPr>
          <w:rFonts w:hint="eastAsia" w:ascii="宋体" w:hAnsi="宋体" w:eastAsia="宋体" w:cs="宋体"/>
          <w:b/>
          <w:color w:val="auto"/>
          <w:sz w:val="32"/>
          <w:szCs w:val="22"/>
          <w:highlight w:val="none"/>
          <w:lang w:eastAsia="zh-CN"/>
        </w:rPr>
      </w:pPr>
    </w:p>
    <w:p w14:paraId="5C830585">
      <w:pPr>
        <w:pStyle w:val="18"/>
        <w:jc w:val="center"/>
        <w:rPr>
          <w:rFonts w:hint="eastAsia" w:ascii="宋体" w:hAnsi="宋体" w:eastAsia="宋体" w:cs="宋体"/>
          <w:b/>
          <w:bCs/>
          <w:color w:val="auto"/>
          <w:kern w:val="2"/>
          <w:sz w:val="28"/>
          <w:szCs w:val="21"/>
          <w:highlight w:val="none"/>
          <w:lang w:val="zh-CN" w:eastAsia="zh-CN" w:bidi="ar-SA"/>
        </w:rPr>
      </w:pPr>
      <w:bookmarkStart w:id="67" w:name="_Toc3466"/>
      <w:bookmarkStart w:id="68" w:name="_Toc30356"/>
      <w:bookmarkStart w:id="69" w:name="_Toc28104"/>
      <w:bookmarkStart w:id="70" w:name="_Toc3017"/>
      <w:bookmarkStart w:id="71" w:name="_Toc1135"/>
      <w:bookmarkStart w:id="72" w:name="_Toc4666"/>
      <w:bookmarkStart w:id="73" w:name="_Toc28272"/>
      <w:r>
        <w:rPr>
          <w:rFonts w:hint="eastAsia" w:ascii="宋体" w:hAnsi="宋体" w:eastAsia="宋体" w:cs="宋体"/>
          <w:b/>
          <w:bCs/>
          <w:color w:val="auto"/>
          <w:kern w:val="2"/>
          <w:sz w:val="28"/>
          <w:szCs w:val="21"/>
          <w:highlight w:val="none"/>
          <w:lang w:val="zh-CN" w:eastAsia="zh-CN" w:bidi="ar-SA"/>
        </w:rPr>
        <w:t>(六)</w:t>
      </w:r>
      <w:bookmarkEnd w:id="67"/>
      <w:bookmarkEnd w:id="68"/>
      <w:bookmarkEnd w:id="69"/>
      <w:bookmarkEnd w:id="70"/>
      <w:bookmarkEnd w:id="71"/>
      <w:r>
        <w:rPr>
          <w:rFonts w:hint="eastAsia" w:ascii="宋体" w:hAnsi="宋体" w:eastAsia="宋体" w:cs="宋体"/>
          <w:b/>
          <w:bCs/>
          <w:color w:val="auto"/>
          <w:kern w:val="2"/>
          <w:sz w:val="28"/>
          <w:szCs w:val="21"/>
          <w:highlight w:val="none"/>
          <w:lang w:val="zh-CN" w:eastAsia="zh-CN" w:bidi="ar-SA"/>
        </w:rPr>
        <w:t>企业信誉</w:t>
      </w:r>
      <w:bookmarkEnd w:id="72"/>
      <w:bookmarkEnd w:id="73"/>
    </w:p>
    <w:p w14:paraId="725E92EA">
      <w:pPr>
        <w:autoSpaceDE w:val="0"/>
        <w:autoSpaceDN w:val="0"/>
        <w:adjustRightInd w:val="0"/>
        <w:spacing w:line="400" w:lineRule="exact"/>
        <w:jc w:val="left"/>
        <w:rPr>
          <w:rFonts w:hint="eastAsia" w:ascii="宋体" w:hAnsi="宋体" w:eastAsia="宋体" w:cs="宋体"/>
          <w:color w:val="auto"/>
          <w:szCs w:val="18"/>
          <w:highlight w:val="none"/>
        </w:rPr>
      </w:pPr>
      <w:r>
        <w:rPr>
          <w:rFonts w:hint="eastAsia" w:ascii="宋体" w:hAnsi="宋体" w:eastAsia="宋体" w:cs="宋体"/>
          <w:color w:val="auto"/>
          <w:szCs w:val="18"/>
          <w:highlight w:val="none"/>
        </w:rPr>
        <w:t>备注：</w:t>
      </w:r>
      <w:r>
        <w:rPr>
          <w:rFonts w:hint="eastAsia" w:ascii="宋体" w:hAnsi="宋体" w:eastAsia="宋体" w:cs="宋体"/>
          <w:color w:val="auto"/>
          <w:szCs w:val="18"/>
          <w:highlight w:val="none"/>
          <w:lang w:eastAsia="zh-CN"/>
        </w:rPr>
        <w:t>在</w:t>
      </w:r>
      <w:r>
        <w:rPr>
          <w:rFonts w:hint="eastAsia" w:ascii="宋体" w:hAnsi="宋体" w:eastAsia="宋体" w:cs="宋体"/>
          <w:color w:val="auto"/>
          <w:szCs w:val="18"/>
          <w:highlight w:val="none"/>
          <w:lang w:val="zh-CN"/>
        </w:rPr>
        <w:t>中国裁判文书网、信用中国自行查询本公司行贿犯罪记录，且提供查询页面截图并加盖公章作为无行贿犯罪记录及信用记录证明。</w:t>
      </w:r>
    </w:p>
    <w:p w14:paraId="4E28085E">
      <w:pPr>
        <w:autoSpaceDE w:val="0"/>
        <w:autoSpaceDN w:val="0"/>
        <w:adjustRightInd w:val="0"/>
        <w:spacing w:line="400" w:lineRule="exact"/>
        <w:jc w:val="left"/>
        <w:rPr>
          <w:rFonts w:hint="eastAsia" w:ascii="宋体" w:hAnsi="宋体" w:eastAsia="宋体" w:cs="宋体"/>
          <w:color w:val="auto"/>
          <w:szCs w:val="18"/>
          <w:highlight w:val="none"/>
        </w:rPr>
      </w:pPr>
    </w:p>
    <w:p w14:paraId="02F17D8E">
      <w:pPr>
        <w:autoSpaceDE w:val="0"/>
        <w:autoSpaceDN w:val="0"/>
        <w:adjustRightInd w:val="0"/>
        <w:spacing w:line="400" w:lineRule="exact"/>
        <w:jc w:val="left"/>
        <w:rPr>
          <w:rFonts w:hint="eastAsia" w:ascii="宋体" w:hAnsi="宋体" w:eastAsia="宋体" w:cs="宋体"/>
          <w:color w:val="auto"/>
          <w:szCs w:val="18"/>
          <w:highlight w:val="none"/>
        </w:rPr>
      </w:pPr>
    </w:p>
    <w:p w14:paraId="7ED45034">
      <w:pPr>
        <w:spacing w:before="120" w:beforeLines="50" w:after="240" w:afterLines="100" w:line="440" w:lineRule="exact"/>
        <w:ind w:firstLine="4979" w:firstLineChars="1550"/>
        <w:rPr>
          <w:rFonts w:hint="eastAsia" w:ascii="宋体" w:hAnsi="宋体" w:eastAsia="宋体" w:cs="宋体"/>
          <w:b/>
          <w:color w:val="auto"/>
          <w:sz w:val="32"/>
          <w:szCs w:val="22"/>
          <w:highlight w:val="none"/>
          <w:lang w:eastAsia="zh-CN"/>
        </w:rPr>
      </w:pPr>
    </w:p>
    <w:p w14:paraId="47FC34EC">
      <w:pPr>
        <w:rPr>
          <w:rFonts w:hint="eastAsia" w:ascii="宋体" w:hAnsi="宋体" w:eastAsia="宋体" w:cs="宋体"/>
          <w:color w:val="auto"/>
          <w:sz w:val="28"/>
          <w:szCs w:val="28"/>
          <w:highlight w:val="none"/>
          <w:lang w:val="zh-CN"/>
        </w:rPr>
      </w:pPr>
      <w:r>
        <w:rPr>
          <w:rFonts w:hint="eastAsia" w:ascii="宋体" w:hAnsi="宋体" w:eastAsia="宋体" w:cs="宋体"/>
          <w:b/>
          <w:color w:val="auto"/>
          <w:sz w:val="32"/>
          <w:szCs w:val="22"/>
          <w:highlight w:val="none"/>
          <w:lang w:eastAsia="zh-CN"/>
        </w:rPr>
        <w:br w:type="page"/>
      </w:r>
    </w:p>
    <w:p w14:paraId="0A58EC22">
      <w:pPr>
        <w:pStyle w:val="26"/>
        <w:numPr>
          <w:ilvl w:val="0"/>
          <w:numId w:val="5"/>
        </w:numPr>
        <w:ind w:left="0" w:leftChars="0" w:firstLine="0" w:firstLineChars="0"/>
        <w:jc w:val="center"/>
        <w:rPr>
          <w:rFonts w:hint="eastAsia" w:ascii="宋体" w:hAnsi="宋体" w:eastAsia="宋体" w:cs="宋体"/>
          <w:b/>
          <w:color w:val="auto"/>
          <w:sz w:val="32"/>
          <w:szCs w:val="22"/>
          <w:highlight w:val="none"/>
        </w:rPr>
      </w:pPr>
      <w:r>
        <w:rPr>
          <w:rFonts w:hint="eastAsia" w:ascii="宋体" w:hAnsi="宋体" w:eastAsia="宋体" w:cs="宋体"/>
          <w:b/>
          <w:color w:val="auto"/>
          <w:sz w:val="32"/>
          <w:szCs w:val="22"/>
          <w:highlight w:val="none"/>
        </w:rPr>
        <w:t>施工组织设计</w:t>
      </w:r>
    </w:p>
    <w:p w14:paraId="530FE6AE">
      <w:pPr>
        <w:pStyle w:val="26"/>
        <w:numPr>
          <w:ilvl w:val="0"/>
          <w:numId w:val="0"/>
        </w:numPr>
        <w:ind w:leftChars="0"/>
        <w:jc w:val="both"/>
        <w:rPr>
          <w:rFonts w:hint="eastAsia" w:ascii="宋体" w:hAnsi="宋体" w:eastAsia="宋体" w:cs="宋体"/>
          <w:b/>
          <w:color w:val="auto"/>
          <w:sz w:val="32"/>
          <w:szCs w:val="22"/>
          <w:highlight w:val="none"/>
        </w:rPr>
      </w:pPr>
    </w:p>
    <w:p w14:paraId="28018EA0">
      <w:pPr>
        <w:spacing w:before="120" w:beforeLines="50" w:after="240" w:afterLines="100" w:line="4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根据评标办法，格式自拟</w:t>
      </w:r>
    </w:p>
    <w:p w14:paraId="7FDADF0B">
      <w:pPr>
        <w:numPr>
          <w:ilvl w:val="0"/>
          <w:numId w:val="6"/>
        </w:numPr>
        <w:spacing w:before="120" w:beforeLines="50" w:after="240" w:afterLines="100" w:line="440" w:lineRule="exact"/>
        <w:jc w:val="center"/>
        <w:rPr>
          <w:rFonts w:hint="eastAsia" w:ascii="宋体" w:hAnsi="宋体" w:eastAsia="宋体" w:cs="宋体"/>
          <w:b/>
          <w:color w:val="auto"/>
          <w:sz w:val="32"/>
          <w:szCs w:val="22"/>
          <w:highlight w:val="none"/>
          <w:lang w:eastAsia="zh-CN"/>
        </w:rPr>
      </w:pPr>
      <w:r>
        <w:rPr>
          <w:rFonts w:hint="eastAsia" w:ascii="宋体" w:hAnsi="宋体" w:eastAsia="宋体" w:cs="宋体"/>
          <w:color w:val="auto"/>
          <w:sz w:val="24"/>
          <w:highlight w:val="none"/>
        </w:rPr>
        <w:br w:type="page"/>
      </w:r>
      <w:r>
        <w:rPr>
          <w:rFonts w:hint="eastAsia" w:ascii="宋体" w:hAnsi="宋体" w:eastAsia="宋体" w:cs="宋体"/>
          <w:b/>
          <w:color w:val="auto"/>
          <w:sz w:val="32"/>
          <w:szCs w:val="22"/>
          <w:highlight w:val="none"/>
          <w:lang w:eastAsia="zh-CN"/>
        </w:rPr>
        <w:t>项目管理机构</w:t>
      </w:r>
    </w:p>
    <w:p w14:paraId="14F5DDF1">
      <w:pPr>
        <w:pStyle w:val="18"/>
        <w:rPr>
          <w:rFonts w:hint="eastAsia" w:ascii="宋体" w:hAnsi="宋体" w:eastAsia="宋体" w:cs="宋体"/>
          <w:b w:val="0"/>
          <w:color w:val="auto"/>
          <w:sz w:val="30"/>
          <w:szCs w:val="30"/>
          <w:highlight w:val="none"/>
          <w:lang w:val="zh-CN"/>
        </w:rPr>
      </w:pPr>
      <w:bookmarkStart w:id="74" w:name="_Toc11548"/>
      <w:bookmarkStart w:id="75" w:name="_Toc5291"/>
      <w:bookmarkStart w:id="76" w:name="_Toc882"/>
      <w:bookmarkStart w:id="77" w:name="_Toc12989"/>
      <w:bookmarkStart w:id="78" w:name="_Toc18323"/>
      <w:bookmarkStart w:id="79" w:name="_Toc16490"/>
      <w:bookmarkStart w:id="80" w:name="_Toc201719200"/>
      <w:bookmarkStart w:id="81" w:name="_Toc27851"/>
      <w:bookmarkStart w:id="82" w:name="_Toc27788"/>
      <w:bookmarkStart w:id="83" w:name="_Toc476565802"/>
      <w:bookmarkStart w:id="84" w:name="_Toc476745870"/>
      <w:bookmarkStart w:id="85" w:name="_Toc28914"/>
      <w:r>
        <w:rPr>
          <w:rFonts w:hint="eastAsia" w:ascii="宋体" w:hAnsi="宋体" w:eastAsia="宋体" w:cs="宋体"/>
          <w:b w:val="0"/>
          <w:color w:val="auto"/>
          <w:sz w:val="30"/>
          <w:szCs w:val="30"/>
          <w:highlight w:val="none"/>
          <w:lang w:val="zh-CN"/>
        </w:rPr>
        <w:t>(一)项目管理机构组成表</w:t>
      </w:r>
      <w:bookmarkEnd w:id="74"/>
      <w:bookmarkEnd w:id="75"/>
      <w:bookmarkEnd w:id="76"/>
      <w:bookmarkEnd w:id="77"/>
      <w:bookmarkEnd w:id="78"/>
      <w:bookmarkEnd w:id="79"/>
      <w:bookmarkEnd w:id="80"/>
      <w:bookmarkEnd w:id="81"/>
      <w:bookmarkEnd w:id="82"/>
      <w:bookmarkEnd w:id="83"/>
      <w:bookmarkEnd w:id="84"/>
      <w:bookmarkEnd w:id="85"/>
    </w:p>
    <w:p w14:paraId="45A032CA">
      <w:pPr>
        <w:autoSpaceDE w:val="0"/>
        <w:autoSpaceDN w:val="0"/>
        <w:adjustRightInd w:val="0"/>
        <w:spacing w:line="400" w:lineRule="exact"/>
        <w:jc w:val="left"/>
        <w:rPr>
          <w:rFonts w:hint="eastAsia" w:ascii="宋体" w:hAnsi="宋体" w:eastAsia="宋体" w:cs="宋体"/>
          <w:b/>
          <w:bCs/>
          <w:color w:val="auto"/>
          <w:sz w:val="28"/>
          <w:szCs w:val="18"/>
          <w:highlight w:val="none"/>
          <w:lang w:val="zh-CN"/>
        </w:rPr>
      </w:pPr>
    </w:p>
    <w:tbl>
      <w:tblPr>
        <w:tblStyle w:val="20"/>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84"/>
        <w:gridCol w:w="984"/>
        <w:gridCol w:w="1270"/>
        <w:gridCol w:w="698"/>
        <w:gridCol w:w="984"/>
        <w:gridCol w:w="876"/>
        <w:gridCol w:w="1440"/>
        <w:gridCol w:w="828"/>
      </w:tblGrid>
      <w:tr w14:paraId="117E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restart"/>
            <w:noWrap w:val="0"/>
            <w:vAlign w:val="center"/>
          </w:tcPr>
          <w:p w14:paraId="0BCAAB0F">
            <w:pPr>
              <w:autoSpaceDE w:val="0"/>
              <w:autoSpaceDN w:val="0"/>
              <w:adjustRightInd w:val="0"/>
              <w:spacing w:line="400" w:lineRule="exact"/>
              <w:jc w:val="cente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职务</w:t>
            </w:r>
          </w:p>
        </w:tc>
        <w:tc>
          <w:tcPr>
            <w:tcW w:w="984" w:type="dxa"/>
            <w:vMerge w:val="restart"/>
            <w:noWrap w:val="0"/>
            <w:vAlign w:val="center"/>
          </w:tcPr>
          <w:p w14:paraId="7A7D12CB">
            <w:pPr>
              <w:autoSpaceDE w:val="0"/>
              <w:autoSpaceDN w:val="0"/>
              <w:adjustRightInd w:val="0"/>
              <w:spacing w:line="400" w:lineRule="exact"/>
              <w:jc w:val="cente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姓名</w:t>
            </w:r>
          </w:p>
        </w:tc>
        <w:tc>
          <w:tcPr>
            <w:tcW w:w="984" w:type="dxa"/>
            <w:vMerge w:val="restart"/>
            <w:noWrap w:val="0"/>
            <w:vAlign w:val="center"/>
          </w:tcPr>
          <w:p w14:paraId="13A9D9E8">
            <w:pPr>
              <w:autoSpaceDE w:val="0"/>
              <w:autoSpaceDN w:val="0"/>
              <w:adjustRightInd w:val="0"/>
              <w:spacing w:line="400" w:lineRule="exact"/>
              <w:jc w:val="cente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职称</w:t>
            </w:r>
          </w:p>
        </w:tc>
        <w:tc>
          <w:tcPr>
            <w:tcW w:w="5268" w:type="dxa"/>
            <w:gridSpan w:val="5"/>
            <w:noWrap w:val="0"/>
            <w:vAlign w:val="center"/>
          </w:tcPr>
          <w:p w14:paraId="0D91C580">
            <w:pPr>
              <w:autoSpaceDE w:val="0"/>
              <w:autoSpaceDN w:val="0"/>
              <w:adjustRightInd w:val="0"/>
              <w:spacing w:line="400" w:lineRule="exact"/>
              <w:jc w:val="cente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执业或职业资格证明</w:t>
            </w:r>
          </w:p>
        </w:tc>
        <w:tc>
          <w:tcPr>
            <w:tcW w:w="828" w:type="dxa"/>
            <w:vMerge w:val="restart"/>
            <w:noWrap w:val="0"/>
            <w:vAlign w:val="center"/>
          </w:tcPr>
          <w:p w14:paraId="3A4B6986">
            <w:pPr>
              <w:autoSpaceDE w:val="0"/>
              <w:autoSpaceDN w:val="0"/>
              <w:adjustRightInd w:val="0"/>
              <w:spacing w:line="400" w:lineRule="exact"/>
              <w:jc w:val="cente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备注</w:t>
            </w:r>
          </w:p>
        </w:tc>
      </w:tr>
      <w:tr w14:paraId="680C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continue"/>
            <w:noWrap w:val="0"/>
            <w:vAlign w:val="center"/>
          </w:tcPr>
          <w:p w14:paraId="3F375710">
            <w:pPr>
              <w:autoSpaceDE w:val="0"/>
              <w:autoSpaceDN w:val="0"/>
              <w:adjustRightInd w:val="0"/>
              <w:spacing w:line="400" w:lineRule="exact"/>
              <w:jc w:val="center"/>
              <w:rPr>
                <w:rFonts w:hint="eastAsia" w:ascii="宋体" w:hAnsi="宋体" w:eastAsia="宋体" w:cs="宋体"/>
                <w:bCs/>
                <w:color w:val="auto"/>
                <w:sz w:val="24"/>
                <w:highlight w:val="none"/>
                <w:lang w:val="zh-CN"/>
              </w:rPr>
            </w:pPr>
          </w:p>
        </w:tc>
        <w:tc>
          <w:tcPr>
            <w:tcW w:w="984" w:type="dxa"/>
            <w:vMerge w:val="continue"/>
            <w:noWrap w:val="0"/>
            <w:vAlign w:val="center"/>
          </w:tcPr>
          <w:p w14:paraId="6605EA3F">
            <w:pPr>
              <w:autoSpaceDE w:val="0"/>
              <w:autoSpaceDN w:val="0"/>
              <w:adjustRightInd w:val="0"/>
              <w:spacing w:line="400" w:lineRule="exact"/>
              <w:jc w:val="center"/>
              <w:rPr>
                <w:rFonts w:hint="eastAsia" w:ascii="宋体" w:hAnsi="宋体" w:eastAsia="宋体" w:cs="宋体"/>
                <w:bCs/>
                <w:color w:val="auto"/>
                <w:sz w:val="24"/>
                <w:highlight w:val="none"/>
                <w:lang w:val="zh-CN"/>
              </w:rPr>
            </w:pPr>
          </w:p>
        </w:tc>
        <w:tc>
          <w:tcPr>
            <w:tcW w:w="984" w:type="dxa"/>
            <w:vMerge w:val="continue"/>
            <w:noWrap w:val="0"/>
            <w:vAlign w:val="center"/>
          </w:tcPr>
          <w:p w14:paraId="044E6498">
            <w:pPr>
              <w:autoSpaceDE w:val="0"/>
              <w:autoSpaceDN w:val="0"/>
              <w:adjustRightInd w:val="0"/>
              <w:spacing w:line="400" w:lineRule="exact"/>
              <w:jc w:val="center"/>
              <w:rPr>
                <w:rFonts w:hint="eastAsia" w:ascii="宋体" w:hAnsi="宋体" w:eastAsia="宋体" w:cs="宋体"/>
                <w:bCs/>
                <w:color w:val="auto"/>
                <w:sz w:val="24"/>
                <w:highlight w:val="none"/>
                <w:lang w:val="zh-CN"/>
              </w:rPr>
            </w:pPr>
          </w:p>
        </w:tc>
        <w:tc>
          <w:tcPr>
            <w:tcW w:w="1270" w:type="dxa"/>
            <w:noWrap w:val="0"/>
            <w:vAlign w:val="center"/>
          </w:tcPr>
          <w:p w14:paraId="47630462">
            <w:pPr>
              <w:autoSpaceDE w:val="0"/>
              <w:autoSpaceDN w:val="0"/>
              <w:adjustRightInd w:val="0"/>
              <w:spacing w:line="400" w:lineRule="exact"/>
              <w:jc w:val="cente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证书名称</w:t>
            </w:r>
          </w:p>
        </w:tc>
        <w:tc>
          <w:tcPr>
            <w:tcW w:w="698" w:type="dxa"/>
            <w:noWrap w:val="0"/>
            <w:vAlign w:val="center"/>
          </w:tcPr>
          <w:p w14:paraId="6CBB0A16">
            <w:pPr>
              <w:autoSpaceDE w:val="0"/>
              <w:autoSpaceDN w:val="0"/>
              <w:adjustRightInd w:val="0"/>
              <w:spacing w:line="400" w:lineRule="exact"/>
              <w:jc w:val="cente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级别</w:t>
            </w:r>
          </w:p>
        </w:tc>
        <w:tc>
          <w:tcPr>
            <w:tcW w:w="984" w:type="dxa"/>
            <w:noWrap w:val="0"/>
            <w:vAlign w:val="center"/>
          </w:tcPr>
          <w:p w14:paraId="500CCD64">
            <w:pPr>
              <w:autoSpaceDE w:val="0"/>
              <w:autoSpaceDN w:val="0"/>
              <w:adjustRightInd w:val="0"/>
              <w:spacing w:line="400" w:lineRule="exact"/>
              <w:jc w:val="cente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证号</w:t>
            </w:r>
          </w:p>
        </w:tc>
        <w:tc>
          <w:tcPr>
            <w:tcW w:w="876" w:type="dxa"/>
            <w:noWrap w:val="0"/>
            <w:vAlign w:val="center"/>
          </w:tcPr>
          <w:p w14:paraId="050F17CC">
            <w:pPr>
              <w:autoSpaceDE w:val="0"/>
              <w:autoSpaceDN w:val="0"/>
              <w:adjustRightInd w:val="0"/>
              <w:spacing w:line="400" w:lineRule="exact"/>
              <w:jc w:val="cente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专业</w:t>
            </w:r>
          </w:p>
        </w:tc>
        <w:tc>
          <w:tcPr>
            <w:tcW w:w="1440" w:type="dxa"/>
            <w:noWrap w:val="0"/>
            <w:vAlign w:val="center"/>
          </w:tcPr>
          <w:p w14:paraId="2023B096">
            <w:pPr>
              <w:autoSpaceDE w:val="0"/>
              <w:autoSpaceDN w:val="0"/>
              <w:adjustRightInd w:val="0"/>
              <w:spacing w:line="400" w:lineRule="exact"/>
              <w:jc w:val="cente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养老保险</w:t>
            </w:r>
          </w:p>
        </w:tc>
        <w:tc>
          <w:tcPr>
            <w:tcW w:w="828" w:type="dxa"/>
            <w:vMerge w:val="continue"/>
            <w:noWrap w:val="0"/>
            <w:vAlign w:val="center"/>
          </w:tcPr>
          <w:p w14:paraId="72EE8E84">
            <w:pPr>
              <w:autoSpaceDE w:val="0"/>
              <w:autoSpaceDN w:val="0"/>
              <w:adjustRightInd w:val="0"/>
              <w:spacing w:line="400" w:lineRule="exact"/>
              <w:jc w:val="center"/>
              <w:rPr>
                <w:rFonts w:hint="eastAsia" w:ascii="宋体" w:hAnsi="宋体" w:eastAsia="宋体" w:cs="宋体"/>
                <w:bCs/>
                <w:color w:val="auto"/>
                <w:sz w:val="24"/>
                <w:highlight w:val="none"/>
                <w:lang w:val="zh-CN"/>
              </w:rPr>
            </w:pPr>
          </w:p>
        </w:tc>
      </w:tr>
      <w:tr w14:paraId="28B3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center"/>
          </w:tcPr>
          <w:p w14:paraId="4D6C75C5">
            <w:pPr>
              <w:autoSpaceDE w:val="0"/>
              <w:autoSpaceDN w:val="0"/>
              <w:adjustRightInd w:val="0"/>
              <w:spacing w:line="400" w:lineRule="exact"/>
              <w:jc w:val="center"/>
              <w:rPr>
                <w:rFonts w:hint="eastAsia" w:ascii="宋体" w:hAnsi="宋体" w:eastAsia="宋体" w:cs="宋体"/>
                <w:bCs/>
                <w:color w:val="auto"/>
                <w:sz w:val="24"/>
                <w:highlight w:val="none"/>
                <w:lang w:val="zh-CN"/>
              </w:rPr>
            </w:pPr>
          </w:p>
        </w:tc>
        <w:tc>
          <w:tcPr>
            <w:tcW w:w="984" w:type="dxa"/>
            <w:noWrap w:val="0"/>
            <w:vAlign w:val="center"/>
          </w:tcPr>
          <w:p w14:paraId="76EA5EE9">
            <w:pPr>
              <w:autoSpaceDE w:val="0"/>
              <w:autoSpaceDN w:val="0"/>
              <w:adjustRightInd w:val="0"/>
              <w:spacing w:line="400" w:lineRule="exact"/>
              <w:jc w:val="center"/>
              <w:rPr>
                <w:rFonts w:hint="eastAsia" w:ascii="宋体" w:hAnsi="宋体" w:eastAsia="宋体" w:cs="宋体"/>
                <w:bCs/>
                <w:color w:val="auto"/>
                <w:sz w:val="24"/>
                <w:highlight w:val="none"/>
                <w:lang w:val="zh-CN"/>
              </w:rPr>
            </w:pPr>
          </w:p>
        </w:tc>
        <w:tc>
          <w:tcPr>
            <w:tcW w:w="984" w:type="dxa"/>
            <w:noWrap w:val="0"/>
            <w:vAlign w:val="center"/>
          </w:tcPr>
          <w:p w14:paraId="3C71A708">
            <w:pPr>
              <w:autoSpaceDE w:val="0"/>
              <w:autoSpaceDN w:val="0"/>
              <w:adjustRightInd w:val="0"/>
              <w:spacing w:line="400" w:lineRule="exact"/>
              <w:jc w:val="center"/>
              <w:rPr>
                <w:rFonts w:hint="eastAsia" w:ascii="宋体" w:hAnsi="宋体" w:eastAsia="宋体" w:cs="宋体"/>
                <w:bCs/>
                <w:color w:val="auto"/>
                <w:sz w:val="24"/>
                <w:highlight w:val="none"/>
                <w:lang w:val="zh-CN"/>
              </w:rPr>
            </w:pPr>
          </w:p>
        </w:tc>
        <w:tc>
          <w:tcPr>
            <w:tcW w:w="1270" w:type="dxa"/>
            <w:noWrap w:val="0"/>
            <w:vAlign w:val="center"/>
          </w:tcPr>
          <w:p w14:paraId="4191D4FB">
            <w:pPr>
              <w:autoSpaceDE w:val="0"/>
              <w:autoSpaceDN w:val="0"/>
              <w:adjustRightInd w:val="0"/>
              <w:spacing w:line="400" w:lineRule="exact"/>
              <w:jc w:val="center"/>
              <w:rPr>
                <w:rFonts w:hint="eastAsia" w:ascii="宋体" w:hAnsi="宋体" w:eastAsia="宋体" w:cs="宋体"/>
                <w:bCs/>
                <w:color w:val="auto"/>
                <w:sz w:val="24"/>
                <w:highlight w:val="none"/>
                <w:lang w:val="zh-CN"/>
              </w:rPr>
            </w:pPr>
          </w:p>
        </w:tc>
        <w:tc>
          <w:tcPr>
            <w:tcW w:w="698" w:type="dxa"/>
            <w:noWrap w:val="0"/>
            <w:vAlign w:val="center"/>
          </w:tcPr>
          <w:p w14:paraId="1EC0224A">
            <w:pPr>
              <w:autoSpaceDE w:val="0"/>
              <w:autoSpaceDN w:val="0"/>
              <w:adjustRightInd w:val="0"/>
              <w:spacing w:line="400" w:lineRule="exact"/>
              <w:jc w:val="center"/>
              <w:rPr>
                <w:rFonts w:hint="eastAsia" w:ascii="宋体" w:hAnsi="宋体" w:eastAsia="宋体" w:cs="宋体"/>
                <w:bCs/>
                <w:color w:val="auto"/>
                <w:sz w:val="24"/>
                <w:highlight w:val="none"/>
                <w:lang w:val="zh-CN"/>
              </w:rPr>
            </w:pPr>
          </w:p>
        </w:tc>
        <w:tc>
          <w:tcPr>
            <w:tcW w:w="984" w:type="dxa"/>
            <w:noWrap w:val="0"/>
            <w:vAlign w:val="center"/>
          </w:tcPr>
          <w:p w14:paraId="4679BD86">
            <w:pPr>
              <w:autoSpaceDE w:val="0"/>
              <w:autoSpaceDN w:val="0"/>
              <w:adjustRightInd w:val="0"/>
              <w:spacing w:line="400" w:lineRule="exact"/>
              <w:jc w:val="center"/>
              <w:rPr>
                <w:rFonts w:hint="eastAsia" w:ascii="宋体" w:hAnsi="宋体" w:eastAsia="宋体" w:cs="宋体"/>
                <w:bCs/>
                <w:color w:val="auto"/>
                <w:sz w:val="24"/>
                <w:highlight w:val="none"/>
                <w:lang w:val="zh-CN"/>
              </w:rPr>
            </w:pPr>
          </w:p>
        </w:tc>
        <w:tc>
          <w:tcPr>
            <w:tcW w:w="876" w:type="dxa"/>
            <w:noWrap w:val="0"/>
            <w:vAlign w:val="center"/>
          </w:tcPr>
          <w:p w14:paraId="73A3A304">
            <w:pPr>
              <w:autoSpaceDE w:val="0"/>
              <w:autoSpaceDN w:val="0"/>
              <w:adjustRightInd w:val="0"/>
              <w:spacing w:line="400" w:lineRule="exact"/>
              <w:jc w:val="center"/>
              <w:rPr>
                <w:rFonts w:hint="eastAsia" w:ascii="宋体" w:hAnsi="宋体" w:eastAsia="宋体" w:cs="宋体"/>
                <w:bCs/>
                <w:color w:val="auto"/>
                <w:sz w:val="24"/>
                <w:highlight w:val="none"/>
                <w:lang w:val="zh-CN"/>
              </w:rPr>
            </w:pPr>
          </w:p>
        </w:tc>
        <w:tc>
          <w:tcPr>
            <w:tcW w:w="1440" w:type="dxa"/>
            <w:noWrap w:val="0"/>
            <w:vAlign w:val="center"/>
          </w:tcPr>
          <w:p w14:paraId="7008F322">
            <w:pPr>
              <w:autoSpaceDE w:val="0"/>
              <w:autoSpaceDN w:val="0"/>
              <w:adjustRightInd w:val="0"/>
              <w:spacing w:line="400" w:lineRule="exact"/>
              <w:jc w:val="center"/>
              <w:rPr>
                <w:rFonts w:hint="eastAsia" w:ascii="宋体" w:hAnsi="宋体" w:eastAsia="宋体" w:cs="宋体"/>
                <w:bCs/>
                <w:color w:val="auto"/>
                <w:sz w:val="24"/>
                <w:highlight w:val="none"/>
                <w:lang w:val="zh-CN"/>
              </w:rPr>
            </w:pPr>
          </w:p>
        </w:tc>
        <w:tc>
          <w:tcPr>
            <w:tcW w:w="828" w:type="dxa"/>
            <w:noWrap w:val="0"/>
            <w:vAlign w:val="center"/>
          </w:tcPr>
          <w:p w14:paraId="7FC3553C">
            <w:pPr>
              <w:autoSpaceDE w:val="0"/>
              <w:autoSpaceDN w:val="0"/>
              <w:adjustRightInd w:val="0"/>
              <w:spacing w:line="400" w:lineRule="exact"/>
              <w:jc w:val="center"/>
              <w:rPr>
                <w:rFonts w:hint="eastAsia" w:ascii="宋体" w:hAnsi="宋体" w:eastAsia="宋体" w:cs="宋体"/>
                <w:bCs/>
                <w:color w:val="auto"/>
                <w:sz w:val="24"/>
                <w:highlight w:val="none"/>
                <w:lang w:val="zh-CN"/>
              </w:rPr>
            </w:pPr>
          </w:p>
        </w:tc>
      </w:tr>
      <w:tr w14:paraId="2609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5F8C94E6">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79F8C988">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546279B7">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1270" w:type="dxa"/>
            <w:noWrap w:val="0"/>
            <w:vAlign w:val="top"/>
          </w:tcPr>
          <w:p w14:paraId="493BD5B5">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698" w:type="dxa"/>
            <w:noWrap w:val="0"/>
            <w:vAlign w:val="top"/>
          </w:tcPr>
          <w:p w14:paraId="45F750CD">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404108B4">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876" w:type="dxa"/>
            <w:noWrap w:val="0"/>
            <w:vAlign w:val="top"/>
          </w:tcPr>
          <w:p w14:paraId="3BA54C51">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1440" w:type="dxa"/>
            <w:noWrap w:val="0"/>
            <w:vAlign w:val="top"/>
          </w:tcPr>
          <w:p w14:paraId="57A00572">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828" w:type="dxa"/>
            <w:noWrap w:val="0"/>
            <w:vAlign w:val="top"/>
          </w:tcPr>
          <w:p w14:paraId="722C3690">
            <w:pPr>
              <w:autoSpaceDE w:val="0"/>
              <w:autoSpaceDN w:val="0"/>
              <w:adjustRightInd w:val="0"/>
              <w:spacing w:line="400" w:lineRule="exact"/>
              <w:jc w:val="left"/>
              <w:rPr>
                <w:rFonts w:hint="eastAsia" w:ascii="宋体" w:hAnsi="宋体" w:eastAsia="宋体" w:cs="宋体"/>
                <w:bCs/>
                <w:color w:val="auto"/>
                <w:sz w:val="24"/>
                <w:highlight w:val="none"/>
                <w:lang w:val="zh-CN"/>
              </w:rPr>
            </w:pPr>
          </w:p>
        </w:tc>
      </w:tr>
      <w:tr w14:paraId="3B04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EF1A18C">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2C330BC8">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53B6BD90">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1270" w:type="dxa"/>
            <w:noWrap w:val="0"/>
            <w:vAlign w:val="top"/>
          </w:tcPr>
          <w:p w14:paraId="6FADDA30">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698" w:type="dxa"/>
            <w:noWrap w:val="0"/>
            <w:vAlign w:val="top"/>
          </w:tcPr>
          <w:p w14:paraId="0A5696B7">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76D86296">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876" w:type="dxa"/>
            <w:noWrap w:val="0"/>
            <w:vAlign w:val="top"/>
          </w:tcPr>
          <w:p w14:paraId="387A97BE">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1440" w:type="dxa"/>
            <w:noWrap w:val="0"/>
            <w:vAlign w:val="top"/>
          </w:tcPr>
          <w:p w14:paraId="702437E9">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828" w:type="dxa"/>
            <w:noWrap w:val="0"/>
            <w:vAlign w:val="top"/>
          </w:tcPr>
          <w:p w14:paraId="66EEED15">
            <w:pPr>
              <w:autoSpaceDE w:val="0"/>
              <w:autoSpaceDN w:val="0"/>
              <w:adjustRightInd w:val="0"/>
              <w:spacing w:line="400" w:lineRule="exact"/>
              <w:jc w:val="left"/>
              <w:rPr>
                <w:rFonts w:hint="eastAsia" w:ascii="宋体" w:hAnsi="宋体" w:eastAsia="宋体" w:cs="宋体"/>
                <w:bCs/>
                <w:color w:val="auto"/>
                <w:sz w:val="24"/>
                <w:highlight w:val="none"/>
                <w:lang w:val="zh-CN"/>
              </w:rPr>
            </w:pPr>
          </w:p>
        </w:tc>
      </w:tr>
      <w:tr w14:paraId="0219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79CBE75A">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0709F9F1">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64AB28AA">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1270" w:type="dxa"/>
            <w:noWrap w:val="0"/>
            <w:vAlign w:val="top"/>
          </w:tcPr>
          <w:p w14:paraId="074205DE">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698" w:type="dxa"/>
            <w:noWrap w:val="0"/>
            <w:vAlign w:val="top"/>
          </w:tcPr>
          <w:p w14:paraId="0D50BDC0">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58C4F519">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876" w:type="dxa"/>
            <w:noWrap w:val="0"/>
            <w:vAlign w:val="top"/>
          </w:tcPr>
          <w:p w14:paraId="5D166D2D">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1440" w:type="dxa"/>
            <w:noWrap w:val="0"/>
            <w:vAlign w:val="top"/>
          </w:tcPr>
          <w:p w14:paraId="449D3DB3">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828" w:type="dxa"/>
            <w:noWrap w:val="0"/>
            <w:vAlign w:val="top"/>
          </w:tcPr>
          <w:p w14:paraId="51DB680E">
            <w:pPr>
              <w:autoSpaceDE w:val="0"/>
              <w:autoSpaceDN w:val="0"/>
              <w:adjustRightInd w:val="0"/>
              <w:spacing w:line="400" w:lineRule="exact"/>
              <w:jc w:val="left"/>
              <w:rPr>
                <w:rFonts w:hint="eastAsia" w:ascii="宋体" w:hAnsi="宋体" w:eastAsia="宋体" w:cs="宋体"/>
                <w:bCs/>
                <w:color w:val="auto"/>
                <w:sz w:val="24"/>
                <w:highlight w:val="none"/>
                <w:lang w:val="zh-CN"/>
              </w:rPr>
            </w:pPr>
          </w:p>
        </w:tc>
      </w:tr>
      <w:tr w14:paraId="1770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5EF9949D">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45C079CD">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7E46365C">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1270" w:type="dxa"/>
            <w:noWrap w:val="0"/>
            <w:vAlign w:val="top"/>
          </w:tcPr>
          <w:p w14:paraId="19A11C8B">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698" w:type="dxa"/>
            <w:noWrap w:val="0"/>
            <w:vAlign w:val="top"/>
          </w:tcPr>
          <w:p w14:paraId="0BECE0E3">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19FA3E6D">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876" w:type="dxa"/>
            <w:noWrap w:val="0"/>
            <w:vAlign w:val="top"/>
          </w:tcPr>
          <w:p w14:paraId="60B2B8E6">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1440" w:type="dxa"/>
            <w:noWrap w:val="0"/>
            <w:vAlign w:val="top"/>
          </w:tcPr>
          <w:p w14:paraId="685E1DC2">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828" w:type="dxa"/>
            <w:noWrap w:val="0"/>
            <w:vAlign w:val="top"/>
          </w:tcPr>
          <w:p w14:paraId="3B713808">
            <w:pPr>
              <w:autoSpaceDE w:val="0"/>
              <w:autoSpaceDN w:val="0"/>
              <w:adjustRightInd w:val="0"/>
              <w:spacing w:line="400" w:lineRule="exact"/>
              <w:jc w:val="left"/>
              <w:rPr>
                <w:rFonts w:hint="eastAsia" w:ascii="宋体" w:hAnsi="宋体" w:eastAsia="宋体" w:cs="宋体"/>
                <w:bCs/>
                <w:color w:val="auto"/>
                <w:sz w:val="24"/>
                <w:highlight w:val="none"/>
                <w:lang w:val="zh-CN"/>
              </w:rPr>
            </w:pPr>
          </w:p>
        </w:tc>
      </w:tr>
      <w:tr w14:paraId="4562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344540BC">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1BCA5EBA">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18F0B360">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1270" w:type="dxa"/>
            <w:noWrap w:val="0"/>
            <w:vAlign w:val="top"/>
          </w:tcPr>
          <w:p w14:paraId="291478CD">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698" w:type="dxa"/>
            <w:noWrap w:val="0"/>
            <w:vAlign w:val="top"/>
          </w:tcPr>
          <w:p w14:paraId="2ADE2B1C">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55496A4D">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876" w:type="dxa"/>
            <w:noWrap w:val="0"/>
            <w:vAlign w:val="top"/>
          </w:tcPr>
          <w:p w14:paraId="6BA4C286">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1440" w:type="dxa"/>
            <w:noWrap w:val="0"/>
            <w:vAlign w:val="top"/>
          </w:tcPr>
          <w:p w14:paraId="4326FF43">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828" w:type="dxa"/>
            <w:noWrap w:val="0"/>
            <w:vAlign w:val="top"/>
          </w:tcPr>
          <w:p w14:paraId="0D25ABD2">
            <w:pPr>
              <w:autoSpaceDE w:val="0"/>
              <w:autoSpaceDN w:val="0"/>
              <w:adjustRightInd w:val="0"/>
              <w:spacing w:line="400" w:lineRule="exact"/>
              <w:jc w:val="left"/>
              <w:rPr>
                <w:rFonts w:hint="eastAsia" w:ascii="宋体" w:hAnsi="宋体" w:eastAsia="宋体" w:cs="宋体"/>
                <w:bCs/>
                <w:color w:val="auto"/>
                <w:sz w:val="24"/>
                <w:highlight w:val="none"/>
                <w:lang w:val="zh-CN"/>
              </w:rPr>
            </w:pPr>
          </w:p>
        </w:tc>
      </w:tr>
      <w:tr w14:paraId="28D2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7C5F7B5C">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46BE37A1">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328D9C37">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1270" w:type="dxa"/>
            <w:noWrap w:val="0"/>
            <w:vAlign w:val="top"/>
          </w:tcPr>
          <w:p w14:paraId="65E1469E">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698" w:type="dxa"/>
            <w:noWrap w:val="0"/>
            <w:vAlign w:val="top"/>
          </w:tcPr>
          <w:p w14:paraId="63971A5D">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3ECC3F09">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876" w:type="dxa"/>
            <w:noWrap w:val="0"/>
            <w:vAlign w:val="top"/>
          </w:tcPr>
          <w:p w14:paraId="480CB72F">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1440" w:type="dxa"/>
            <w:noWrap w:val="0"/>
            <w:vAlign w:val="top"/>
          </w:tcPr>
          <w:p w14:paraId="795FABB4">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828" w:type="dxa"/>
            <w:noWrap w:val="0"/>
            <w:vAlign w:val="top"/>
          </w:tcPr>
          <w:p w14:paraId="6C2F2D3E">
            <w:pPr>
              <w:autoSpaceDE w:val="0"/>
              <w:autoSpaceDN w:val="0"/>
              <w:adjustRightInd w:val="0"/>
              <w:spacing w:line="400" w:lineRule="exact"/>
              <w:jc w:val="left"/>
              <w:rPr>
                <w:rFonts w:hint="eastAsia" w:ascii="宋体" w:hAnsi="宋体" w:eastAsia="宋体" w:cs="宋体"/>
                <w:bCs/>
                <w:color w:val="auto"/>
                <w:sz w:val="24"/>
                <w:highlight w:val="none"/>
                <w:lang w:val="zh-CN"/>
              </w:rPr>
            </w:pPr>
          </w:p>
        </w:tc>
      </w:tr>
      <w:tr w14:paraId="7B04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89B5F21">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1E60513F">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625FEFF9">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1270" w:type="dxa"/>
            <w:noWrap w:val="0"/>
            <w:vAlign w:val="top"/>
          </w:tcPr>
          <w:p w14:paraId="3EE71B8F">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698" w:type="dxa"/>
            <w:noWrap w:val="0"/>
            <w:vAlign w:val="top"/>
          </w:tcPr>
          <w:p w14:paraId="57A0485F">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33687D71">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876" w:type="dxa"/>
            <w:noWrap w:val="0"/>
            <w:vAlign w:val="top"/>
          </w:tcPr>
          <w:p w14:paraId="52C4888D">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1440" w:type="dxa"/>
            <w:noWrap w:val="0"/>
            <w:vAlign w:val="top"/>
          </w:tcPr>
          <w:p w14:paraId="00AD5AEF">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828" w:type="dxa"/>
            <w:noWrap w:val="0"/>
            <w:vAlign w:val="top"/>
          </w:tcPr>
          <w:p w14:paraId="0AC8AC47">
            <w:pPr>
              <w:autoSpaceDE w:val="0"/>
              <w:autoSpaceDN w:val="0"/>
              <w:adjustRightInd w:val="0"/>
              <w:spacing w:line="400" w:lineRule="exact"/>
              <w:jc w:val="left"/>
              <w:rPr>
                <w:rFonts w:hint="eastAsia" w:ascii="宋体" w:hAnsi="宋体" w:eastAsia="宋体" w:cs="宋体"/>
                <w:bCs/>
                <w:color w:val="auto"/>
                <w:sz w:val="24"/>
                <w:highlight w:val="none"/>
                <w:lang w:val="zh-CN"/>
              </w:rPr>
            </w:pPr>
          </w:p>
        </w:tc>
      </w:tr>
      <w:tr w14:paraId="37CC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7128C23D">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46CA77A9">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4DF9EB43">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1270" w:type="dxa"/>
            <w:noWrap w:val="0"/>
            <w:vAlign w:val="top"/>
          </w:tcPr>
          <w:p w14:paraId="0B22B4A3">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698" w:type="dxa"/>
            <w:noWrap w:val="0"/>
            <w:vAlign w:val="top"/>
          </w:tcPr>
          <w:p w14:paraId="133F5536">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68E35C7A">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876" w:type="dxa"/>
            <w:noWrap w:val="0"/>
            <w:vAlign w:val="top"/>
          </w:tcPr>
          <w:p w14:paraId="1DEBAF0B">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1440" w:type="dxa"/>
            <w:noWrap w:val="0"/>
            <w:vAlign w:val="top"/>
          </w:tcPr>
          <w:p w14:paraId="259F25D9">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828" w:type="dxa"/>
            <w:noWrap w:val="0"/>
            <w:vAlign w:val="top"/>
          </w:tcPr>
          <w:p w14:paraId="79213ED7">
            <w:pPr>
              <w:autoSpaceDE w:val="0"/>
              <w:autoSpaceDN w:val="0"/>
              <w:adjustRightInd w:val="0"/>
              <w:spacing w:line="400" w:lineRule="exact"/>
              <w:jc w:val="left"/>
              <w:rPr>
                <w:rFonts w:hint="eastAsia" w:ascii="宋体" w:hAnsi="宋体" w:eastAsia="宋体" w:cs="宋体"/>
                <w:bCs/>
                <w:color w:val="auto"/>
                <w:sz w:val="24"/>
                <w:highlight w:val="none"/>
                <w:lang w:val="zh-CN"/>
              </w:rPr>
            </w:pPr>
          </w:p>
        </w:tc>
      </w:tr>
      <w:tr w14:paraId="2451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8A9EAE0">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4A5BFC7A">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217A81BC">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1270" w:type="dxa"/>
            <w:noWrap w:val="0"/>
            <w:vAlign w:val="top"/>
          </w:tcPr>
          <w:p w14:paraId="69376448">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698" w:type="dxa"/>
            <w:noWrap w:val="0"/>
            <w:vAlign w:val="top"/>
          </w:tcPr>
          <w:p w14:paraId="609D385E">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3C5ED46B">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876" w:type="dxa"/>
            <w:noWrap w:val="0"/>
            <w:vAlign w:val="top"/>
          </w:tcPr>
          <w:p w14:paraId="44FDF108">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1440" w:type="dxa"/>
            <w:noWrap w:val="0"/>
            <w:vAlign w:val="top"/>
          </w:tcPr>
          <w:p w14:paraId="4259CBEB">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828" w:type="dxa"/>
            <w:noWrap w:val="0"/>
            <w:vAlign w:val="top"/>
          </w:tcPr>
          <w:p w14:paraId="5BA233B9">
            <w:pPr>
              <w:autoSpaceDE w:val="0"/>
              <w:autoSpaceDN w:val="0"/>
              <w:adjustRightInd w:val="0"/>
              <w:spacing w:line="400" w:lineRule="exact"/>
              <w:jc w:val="left"/>
              <w:rPr>
                <w:rFonts w:hint="eastAsia" w:ascii="宋体" w:hAnsi="宋体" w:eastAsia="宋体" w:cs="宋体"/>
                <w:bCs/>
                <w:color w:val="auto"/>
                <w:sz w:val="24"/>
                <w:highlight w:val="none"/>
                <w:lang w:val="zh-CN"/>
              </w:rPr>
            </w:pPr>
          </w:p>
        </w:tc>
      </w:tr>
      <w:tr w14:paraId="7637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6A2CF4B6">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59BBC2E7">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4BC86BBE">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1270" w:type="dxa"/>
            <w:noWrap w:val="0"/>
            <w:vAlign w:val="top"/>
          </w:tcPr>
          <w:p w14:paraId="6288B731">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698" w:type="dxa"/>
            <w:noWrap w:val="0"/>
            <w:vAlign w:val="top"/>
          </w:tcPr>
          <w:p w14:paraId="37EE51BB">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3D90194B">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876" w:type="dxa"/>
            <w:noWrap w:val="0"/>
            <w:vAlign w:val="top"/>
          </w:tcPr>
          <w:p w14:paraId="744FD64C">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1440" w:type="dxa"/>
            <w:noWrap w:val="0"/>
            <w:vAlign w:val="top"/>
          </w:tcPr>
          <w:p w14:paraId="020DE7CE">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828" w:type="dxa"/>
            <w:noWrap w:val="0"/>
            <w:vAlign w:val="top"/>
          </w:tcPr>
          <w:p w14:paraId="35E60734">
            <w:pPr>
              <w:autoSpaceDE w:val="0"/>
              <w:autoSpaceDN w:val="0"/>
              <w:adjustRightInd w:val="0"/>
              <w:spacing w:line="400" w:lineRule="exact"/>
              <w:jc w:val="left"/>
              <w:rPr>
                <w:rFonts w:hint="eastAsia" w:ascii="宋体" w:hAnsi="宋体" w:eastAsia="宋体" w:cs="宋体"/>
                <w:bCs/>
                <w:color w:val="auto"/>
                <w:sz w:val="24"/>
                <w:highlight w:val="none"/>
                <w:lang w:val="zh-CN"/>
              </w:rPr>
            </w:pPr>
          </w:p>
        </w:tc>
      </w:tr>
      <w:tr w14:paraId="5F86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21693545">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79D38446">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48F482F2">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1270" w:type="dxa"/>
            <w:noWrap w:val="0"/>
            <w:vAlign w:val="top"/>
          </w:tcPr>
          <w:p w14:paraId="63A84255">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698" w:type="dxa"/>
            <w:noWrap w:val="0"/>
            <w:vAlign w:val="top"/>
          </w:tcPr>
          <w:p w14:paraId="26C56EE7">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1E9197B8">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876" w:type="dxa"/>
            <w:noWrap w:val="0"/>
            <w:vAlign w:val="top"/>
          </w:tcPr>
          <w:p w14:paraId="72D62459">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1440" w:type="dxa"/>
            <w:noWrap w:val="0"/>
            <w:vAlign w:val="top"/>
          </w:tcPr>
          <w:p w14:paraId="18B22218">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828" w:type="dxa"/>
            <w:noWrap w:val="0"/>
            <w:vAlign w:val="top"/>
          </w:tcPr>
          <w:p w14:paraId="36E16F99">
            <w:pPr>
              <w:autoSpaceDE w:val="0"/>
              <w:autoSpaceDN w:val="0"/>
              <w:adjustRightInd w:val="0"/>
              <w:spacing w:line="400" w:lineRule="exact"/>
              <w:jc w:val="left"/>
              <w:rPr>
                <w:rFonts w:hint="eastAsia" w:ascii="宋体" w:hAnsi="宋体" w:eastAsia="宋体" w:cs="宋体"/>
                <w:bCs/>
                <w:color w:val="auto"/>
                <w:sz w:val="24"/>
                <w:highlight w:val="none"/>
                <w:lang w:val="zh-CN"/>
              </w:rPr>
            </w:pPr>
          </w:p>
        </w:tc>
      </w:tr>
      <w:tr w14:paraId="2A01D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5B8E809D">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43EF5C12">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1F987D4C">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1270" w:type="dxa"/>
            <w:noWrap w:val="0"/>
            <w:vAlign w:val="top"/>
          </w:tcPr>
          <w:p w14:paraId="17A82874">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698" w:type="dxa"/>
            <w:noWrap w:val="0"/>
            <w:vAlign w:val="top"/>
          </w:tcPr>
          <w:p w14:paraId="2F288CEE">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1F3023E3">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876" w:type="dxa"/>
            <w:noWrap w:val="0"/>
            <w:vAlign w:val="top"/>
          </w:tcPr>
          <w:p w14:paraId="0CCD254C">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1440" w:type="dxa"/>
            <w:noWrap w:val="0"/>
            <w:vAlign w:val="top"/>
          </w:tcPr>
          <w:p w14:paraId="486D33EE">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828" w:type="dxa"/>
            <w:noWrap w:val="0"/>
            <w:vAlign w:val="top"/>
          </w:tcPr>
          <w:p w14:paraId="4F2A86B8">
            <w:pPr>
              <w:autoSpaceDE w:val="0"/>
              <w:autoSpaceDN w:val="0"/>
              <w:adjustRightInd w:val="0"/>
              <w:spacing w:line="400" w:lineRule="exact"/>
              <w:jc w:val="left"/>
              <w:rPr>
                <w:rFonts w:hint="eastAsia" w:ascii="宋体" w:hAnsi="宋体" w:eastAsia="宋体" w:cs="宋体"/>
                <w:bCs/>
                <w:color w:val="auto"/>
                <w:sz w:val="24"/>
                <w:highlight w:val="none"/>
                <w:lang w:val="zh-CN"/>
              </w:rPr>
            </w:pPr>
          </w:p>
        </w:tc>
      </w:tr>
      <w:tr w14:paraId="4134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5F24B0DF">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5D7B211F">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5F32C965">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1270" w:type="dxa"/>
            <w:noWrap w:val="0"/>
            <w:vAlign w:val="top"/>
          </w:tcPr>
          <w:p w14:paraId="610492A4">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698" w:type="dxa"/>
            <w:noWrap w:val="0"/>
            <w:vAlign w:val="top"/>
          </w:tcPr>
          <w:p w14:paraId="6020AAC1">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7AA9E589">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876" w:type="dxa"/>
            <w:noWrap w:val="0"/>
            <w:vAlign w:val="top"/>
          </w:tcPr>
          <w:p w14:paraId="2FA37697">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1440" w:type="dxa"/>
            <w:noWrap w:val="0"/>
            <w:vAlign w:val="top"/>
          </w:tcPr>
          <w:p w14:paraId="76B04B8C">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828" w:type="dxa"/>
            <w:noWrap w:val="0"/>
            <w:vAlign w:val="top"/>
          </w:tcPr>
          <w:p w14:paraId="23BBCF75">
            <w:pPr>
              <w:autoSpaceDE w:val="0"/>
              <w:autoSpaceDN w:val="0"/>
              <w:adjustRightInd w:val="0"/>
              <w:spacing w:line="400" w:lineRule="exact"/>
              <w:jc w:val="left"/>
              <w:rPr>
                <w:rFonts w:hint="eastAsia" w:ascii="宋体" w:hAnsi="宋体" w:eastAsia="宋体" w:cs="宋体"/>
                <w:bCs/>
                <w:color w:val="auto"/>
                <w:sz w:val="24"/>
                <w:highlight w:val="none"/>
                <w:lang w:val="zh-CN"/>
              </w:rPr>
            </w:pPr>
          </w:p>
        </w:tc>
      </w:tr>
      <w:tr w14:paraId="3E3F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1DF59516">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6CC1CF63">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27ECE661">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1270" w:type="dxa"/>
            <w:noWrap w:val="0"/>
            <w:vAlign w:val="top"/>
          </w:tcPr>
          <w:p w14:paraId="0B90E2E2">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698" w:type="dxa"/>
            <w:noWrap w:val="0"/>
            <w:vAlign w:val="top"/>
          </w:tcPr>
          <w:p w14:paraId="3EE928D0">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6D7E6876">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876" w:type="dxa"/>
            <w:noWrap w:val="0"/>
            <w:vAlign w:val="top"/>
          </w:tcPr>
          <w:p w14:paraId="346E6B7B">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1440" w:type="dxa"/>
            <w:noWrap w:val="0"/>
            <w:vAlign w:val="top"/>
          </w:tcPr>
          <w:p w14:paraId="75C19203">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828" w:type="dxa"/>
            <w:noWrap w:val="0"/>
            <w:vAlign w:val="top"/>
          </w:tcPr>
          <w:p w14:paraId="79D786E5">
            <w:pPr>
              <w:autoSpaceDE w:val="0"/>
              <w:autoSpaceDN w:val="0"/>
              <w:adjustRightInd w:val="0"/>
              <w:spacing w:line="400" w:lineRule="exact"/>
              <w:jc w:val="left"/>
              <w:rPr>
                <w:rFonts w:hint="eastAsia" w:ascii="宋体" w:hAnsi="宋体" w:eastAsia="宋体" w:cs="宋体"/>
                <w:bCs/>
                <w:color w:val="auto"/>
                <w:sz w:val="24"/>
                <w:highlight w:val="none"/>
                <w:lang w:val="zh-CN"/>
              </w:rPr>
            </w:pPr>
          </w:p>
        </w:tc>
      </w:tr>
      <w:tr w14:paraId="6277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825FC7D">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3CDD71E2">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02CA12EF">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1270" w:type="dxa"/>
            <w:noWrap w:val="0"/>
            <w:vAlign w:val="top"/>
          </w:tcPr>
          <w:p w14:paraId="2A118C24">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698" w:type="dxa"/>
            <w:noWrap w:val="0"/>
            <w:vAlign w:val="top"/>
          </w:tcPr>
          <w:p w14:paraId="2473135B">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60FF47E6">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876" w:type="dxa"/>
            <w:noWrap w:val="0"/>
            <w:vAlign w:val="top"/>
          </w:tcPr>
          <w:p w14:paraId="178A6939">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1440" w:type="dxa"/>
            <w:noWrap w:val="0"/>
            <w:vAlign w:val="top"/>
          </w:tcPr>
          <w:p w14:paraId="6BCB94BA">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828" w:type="dxa"/>
            <w:noWrap w:val="0"/>
            <w:vAlign w:val="top"/>
          </w:tcPr>
          <w:p w14:paraId="3CC2F325">
            <w:pPr>
              <w:autoSpaceDE w:val="0"/>
              <w:autoSpaceDN w:val="0"/>
              <w:adjustRightInd w:val="0"/>
              <w:spacing w:line="400" w:lineRule="exact"/>
              <w:jc w:val="left"/>
              <w:rPr>
                <w:rFonts w:hint="eastAsia" w:ascii="宋体" w:hAnsi="宋体" w:eastAsia="宋体" w:cs="宋体"/>
                <w:bCs/>
                <w:color w:val="auto"/>
                <w:sz w:val="24"/>
                <w:highlight w:val="none"/>
                <w:lang w:val="zh-CN"/>
              </w:rPr>
            </w:pPr>
          </w:p>
        </w:tc>
      </w:tr>
      <w:tr w14:paraId="7653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7DB24FE">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2189D59E">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7A7FDED6">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1270" w:type="dxa"/>
            <w:noWrap w:val="0"/>
            <w:vAlign w:val="top"/>
          </w:tcPr>
          <w:p w14:paraId="157DECAB">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698" w:type="dxa"/>
            <w:noWrap w:val="0"/>
            <w:vAlign w:val="top"/>
          </w:tcPr>
          <w:p w14:paraId="0F24EF08">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984" w:type="dxa"/>
            <w:noWrap w:val="0"/>
            <w:vAlign w:val="top"/>
          </w:tcPr>
          <w:p w14:paraId="2D77F87B">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876" w:type="dxa"/>
            <w:noWrap w:val="0"/>
            <w:vAlign w:val="top"/>
          </w:tcPr>
          <w:p w14:paraId="15CC14B1">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1440" w:type="dxa"/>
            <w:noWrap w:val="0"/>
            <w:vAlign w:val="top"/>
          </w:tcPr>
          <w:p w14:paraId="57720009">
            <w:pPr>
              <w:autoSpaceDE w:val="0"/>
              <w:autoSpaceDN w:val="0"/>
              <w:adjustRightInd w:val="0"/>
              <w:spacing w:line="400" w:lineRule="exact"/>
              <w:jc w:val="left"/>
              <w:rPr>
                <w:rFonts w:hint="eastAsia" w:ascii="宋体" w:hAnsi="宋体" w:eastAsia="宋体" w:cs="宋体"/>
                <w:bCs/>
                <w:color w:val="auto"/>
                <w:sz w:val="24"/>
                <w:highlight w:val="none"/>
                <w:lang w:val="zh-CN"/>
              </w:rPr>
            </w:pPr>
          </w:p>
        </w:tc>
        <w:tc>
          <w:tcPr>
            <w:tcW w:w="828" w:type="dxa"/>
            <w:noWrap w:val="0"/>
            <w:vAlign w:val="top"/>
          </w:tcPr>
          <w:p w14:paraId="3F373C94">
            <w:pPr>
              <w:autoSpaceDE w:val="0"/>
              <w:autoSpaceDN w:val="0"/>
              <w:adjustRightInd w:val="0"/>
              <w:spacing w:line="400" w:lineRule="exact"/>
              <w:jc w:val="left"/>
              <w:rPr>
                <w:rFonts w:hint="eastAsia" w:ascii="宋体" w:hAnsi="宋体" w:eastAsia="宋体" w:cs="宋体"/>
                <w:bCs/>
                <w:color w:val="auto"/>
                <w:sz w:val="24"/>
                <w:highlight w:val="none"/>
                <w:lang w:val="zh-CN"/>
              </w:rPr>
            </w:pPr>
          </w:p>
        </w:tc>
      </w:tr>
    </w:tbl>
    <w:p w14:paraId="2FB8FF1E">
      <w:pPr>
        <w:autoSpaceDE w:val="0"/>
        <w:autoSpaceDN w:val="0"/>
        <w:adjustRightInd w:val="0"/>
        <w:spacing w:line="400" w:lineRule="exact"/>
        <w:jc w:val="left"/>
        <w:rPr>
          <w:rFonts w:hint="eastAsia" w:ascii="宋体" w:hAnsi="宋体" w:eastAsia="宋体" w:cs="宋体"/>
          <w:b/>
          <w:bCs/>
          <w:color w:val="auto"/>
          <w:szCs w:val="18"/>
          <w:highlight w:val="none"/>
          <w:lang w:val="zh-CN"/>
        </w:rPr>
      </w:pPr>
    </w:p>
    <w:p w14:paraId="20B94903">
      <w:pPr>
        <w:pStyle w:val="18"/>
        <w:rPr>
          <w:rFonts w:hint="eastAsia" w:ascii="宋体" w:hAnsi="宋体" w:eastAsia="宋体" w:cs="宋体"/>
          <w:b w:val="0"/>
          <w:color w:val="auto"/>
          <w:sz w:val="30"/>
          <w:szCs w:val="30"/>
          <w:highlight w:val="none"/>
          <w:lang w:val="zh-CN"/>
        </w:rPr>
      </w:pPr>
      <w:r>
        <w:rPr>
          <w:rFonts w:hint="eastAsia" w:ascii="宋体" w:hAnsi="宋体" w:eastAsia="宋体" w:cs="宋体"/>
          <w:color w:val="auto"/>
          <w:szCs w:val="18"/>
          <w:highlight w:val="none"/>
        </w:rPr>
        <w:br w:type="page"/>
      </w:r>
      <w:bookmarkStart w:id="86" w:name="_Toc32699"/>
      <w:bookmarkStart w:id="87" w:name="_Toc476745871"/>
      <w:bookmarkStart w:id="88" w:name="_Toc8415"/>
      <w:bookmarkStart w:id="89" w:name="_Toc13450"/>
      <w:bookmarkStart w:id="90" w:name="_Toc201719201"/>
      <w:bookmarkStart w:id="91" w:name="_Toc3674"/>
      <w:bookmarkStart w:id="92" w:name="_Toc476565803"/>
      <w:bookmarkStart w:id="93" w:name="_Toc27438"/>
      <w:bookmarkStart w:id="94" w:name="_Toc14742"/>
      <w:bookmarkStart w:id="95" w:name="_Toc26347"/>
      <w:bookmarkStart w:id="96" w:name="_Toc19128"/>
      <w:bookmarkStart w:id="97" w:name="_Toc27326"/>
      <w:r>
        <w:rPr>
          <w:rFonts w:hint="eastAsia" w:ascii="宋体" w:hAnsi="宋体" w:eastAsia="宋体" w:cs="宋体"/>
          <w:b w:val="0"/>
          <w:color w:val="auto"/>
          <w:sz w:val="30"/>
          <w:szCs w:val="30"/>
          <w:highlight w:val="none"/>
          <w:lang w:val="zh-CN"/>
        </w:rPr>
        <w:t>(二)主要人员简历表</w:t>
      </w:r>
      <w:bookmarkEnd w:id="86"/>
      <w:bookmarkEnd w:id="87"/>
      <w:bookmarkEnd w:id="88"/>
      <w:bookmarkEnd w:id="89"/>
      <w:bookmarkEnd w:id="90"/>
      <w:bookmarkEnd w:id="91"/>
      <w:bookmarkEnd w:id="92"/>
      <w:bookmarkEnd w:id="93"/>
      <w:bookmarkEnd w:id="94"/>
      <w:bookmarkEnd w:id="95"/>
      <w:bookmarkEnd w:id="96"/>
      <w:bookmarkEnd w:id="97"/>
    </w:p>
    <w:p w14:paraId="1F22931E">
      <w:pPr>
        <w:autoSpaceDE w:val="0"/>
        <w:autoSpaceDN w:val="0"/>
        <w:adjustRightInd w:val="0"/>
        <w:spacing w:line="400" w:lineRule="exact"/>
        <w:ind w:firstLine="480" w:firstLineChars="200"/>
        <w:jc w:val="left"/>
        <w:rPr>
          <w:rFonts w:hint="eastAsia" w:ascii="宋体" w:hAnsi="宋体" w:eastAsia="宋体" w:cs="宋体"/>
          <w:b/>
          <w:bCs/>
          <w:color w:val="auto"/>
          <w:szCs w:val="18"/>
          <w:highlight w:val="none"/>
          <w:lang w:val="zh-CN"/>
        </w:rPr>
      </w:pPr>
      <w:r>
        <w:rPr>
          <w:rFonts w:hint="eastAsia" w:ascii="宋体" w:hAnsi="宋体" w:eastAsia="宋体" w:cs="宋体"/>
          <w:bCs/>
          <w:color w:val="auto"/>
          <w:sz w:val="24"/>
          <w:highlight w:val="none"/>
          <w:lang w:val="zh-CN"/>
        </w:rPr>
        <w:t>“主要人员简历表”中的项目经理应附项目经理证、安全生产考核合格证书、身份证、职称证、学历证、养老保险证明材料、管理过的项目业绩中标通知书或合同协议书或工程竣工验收证书；技术负责人应附身份证、职称证、学历证、养老保险证明材料、管理过的项目业绩中标通知书或合同协议书或工程竣工验收证书；其它主要人员应附职称证（执业证或上岗证书）、养老保险证明材料。</w:t>
      </w:r>
    </w:p>
    <w:tbl>
      <w:tblPr>
        <w:tblStyle w:val="20"/>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1488"/>
        <w:gridCol w:w="1486"/>
        <w:gridCol w:w="1486"/>
        <w:gridCol w:w="1777"/>
        <w:gridCol w:w="1197"/>
      </w:tblGrid>
      <w:tr w14:paraId="3A47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535C39CB">
            <w:pPr>
              <w:autoSpaceDE w:val="0"/>
              <w:autoSpaceDN w:val="0"/>
              <w:adjustRightInd w:val="0"/>
              <w:spacing w:line="400" w:lineRule="exact"/>
              <w:jc w:val="cente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姓名</w:t>
            </w:r>
          </w:p>
        </w:tc>
        <w:tc>
          <w:tcPr>
            <w:tcW w:w="1488" w:type="dxa"/>
            <w:noWrap w:val="0"/>
            <w:vAlign w:val="center"/>
          </w:tcPr>
          <w:p w14:paraId="4507C406">
            <w:pPr>
              <w:autoSpaceDE w:val="0"/>
              <w:autoSpaceDN w:val="0"/>
              <w:adjustRightInd w:val="0"/>
              <w:spacing w:line="400" w:lineRule="exact"/>
              <w:jc w:val="center"/>
              <w:rPr>
                <w:rFonts w:hint="eastAsia" w:ascii="宋体" w:hAnsi="宋体" w:eastAsia="宋体" w:cs="宋体"/>
                <w:bCs/>
                <w:color w:val="auto"/>
                <w:sz w:val="24"/>
                <w:highlight w:val="none"/>
                <w:lang w:val="zh-CN"/>
              </w:rPr>
            </w:pPr>
          </w:p>
        </w:tc>
        <w:tc>
          <w:tcPr>
            <w:tcW w:w="1486" w:type="dxa"/>
            <w:noWrap w:val="0"/>
            <w:vAlign w:val="center"/>
          </w:tcPr>
          <w:p w14:paraId="3009D2A5">
            <w:pPr>
              <w:autoSpaceDE w:val="0"/>
              <w:autoSpaceDN w:val="0"/>
              <w:adjustRightInd w:val="0"/>
              <w:spacing w:line="400" w:lineRule="exact"/>
              <w:jc w:val="cente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年龄</w:t>
            </w:r>
          </w:p>
        </w:tc>
        <w:tc>
          <w:tcPr>
            <w:tcW w:w="1486" w:type="dxa"/>
            <w:noWrap w:val="0"/>
            <w:vAlign w:val="center"/>
          </w:tcPr>
          <w:p w14:paraId="57C69EB8">
            <w:pPr>
              <w:autoSpaceDE w:val="0"/>
              <w:autoSpaceDN w:val="0"/>
              <w:adjustRightInd w:val="0"/>
              <w:spacing w:line="400" w:lineRule="exact"/>
              <w:jc w:val="center"/>
              <w:rPr>
                <w:rFonts w:hint="eastAsia" w:ascii="宋体" w:hAnsi="宋体" w:eastAsia="宋体" w:cs="宋体"/>
                <w:bCs/>
                <w:color w:val="auto"/>
                <w:sz w:val="24"/>
                <w:highlight w:val="none"/>
                <w:lang w:val="zh-CN"/>
              </w:rPr>
            </w:pPr>
          </w:p>
        </w:tc>
        <w:tc>
          <w:tcPr>
            <w:tcW w:w="1777" w:type="dxa"/>
            <w:noWrap w:val="0"/>
            <w:vAlign w:val="center"/>
          </w:tcPr>
          <w:p w14:paraId="0BD66797">
            <w:pPr>
              <w:autoSpaceDE w:val="0"/>
              <w:autoSpaceDN w:val="0"/>
              <w:adjustRightInd w:val="0"/>
              <w:spacing w:line="400" w:lineRule="exact"/>
              <w:jc w:val="cente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学历</w:t>
            </w:r>
          </w:p>
        </w:tc>
        <w:tc>
          <w:tcPr>
            <w:tcW w:w="1197" w:type="dxa"/>
            <w:noWrap w:val="0"/>
            <w:vAlign w:val="center"/>
          </w:tcPr>
          <w:p w14:paraId="1FD4205C">
            <w:pPr>
              <w:autoSpaceDE w:val="0"/>
              <w:autoSpaceDN w:val="0"/>
              <w:adjustRightInd w:val="0"/>
              <w:spacing w:line="400" w:lineRule="exact"/>
              <w:jc w:val="center"/>
              <w:rPr>
                <w:rFonts w:hint="eastAsia" w:ascii="宋体" w:hAnsi="宋体" w:eastAsia="宋体" w:cs="宋体"/>
                <w:bCs/>
                <w:color w:val="auto"/>
                <w:sz w:val="24"/>
                <w:highlight w:val="none"/>
                <w:lang w:val="zh-CN"/>
              </w:rPr>
            </w:pPr>
          </w:p>
        </w:tc>
      </w:tr>
      <w:tr w14:paraId="6EE3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486" w:type="dxa"/>
            <w:noWrap w:val="0"/>
            <w:vAlign w:val="center"/>
          </w:tcPr>
          <w:p w14:paraId="51282913">
            <w:pPr>
              <w:autoSpaceDE w:val="0"/>
              <w:autoSpaceDN w:val="0"/>
              <w:adjustRightInd w:val="0"/>
              <w:spacing w:line="400" w:lineRule="exact"/>
              <w:jc w:val="cente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职称</w:t>
            </w:r>
          </w:p>
        </w:tc>
        <w:tc>
          <w:tcPr>
            <w:tcW w:w="1488" w:type="dxa"/>
            <w:noWrap w:val="0"/>
            <w:vAlign w:val="center"/>
          </w:tcPr>
          <w:p w14:paraId="42C0A843">
            <w:pPr>
              <w:autoSpaceDE w:val="0"/>
              <w:autoSpaceDN w:val="0"/>
              <w:adjustRightInd w:val="0"/>
              <w:spacing w:line="400" w:lineRule="exact"/>
              <w:jc w:val="center"/>
              <w:rPr>
                <w:rFonts w:hint="eastAsia" w:ascii="宋体" w:hAnsi="宋体" w:eastAsia="宋体" w:cs="宋体"/>
                <w:bCs/>
                <w:color w:val="auto"/>
                <w:sz w:val="24"/>
                <w:highlight w:val="none"/>
                <w:lang w:val="zh-CN"/>
              </w:rPr>
            </w:pPr>
          </w:p>
        </w:tc>
        <w:tc>
          <w:tcPr>
            <w:tcW w:w="1486" w:type="dxa"/>
            <w:noWrap w:val="0"/>
            <w:vAlign w:val="center"/>
          </w:tcPr>
          <w:p w14:paraId="2E23A37D">
            <w:pPr>
              <w:autoSpaceDE w:val="0"/>
              <w:autoSpaceDN w:val="0"/>
              <w:adjustRightInd w:val="0"/>
              <w:spacing w:line="400" w:lineRule="exact"/>
              <w:jc w:val="cente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职务</w:t>
            </w:r>
          </w:p>
        </w:tc>
        <w:tc>
          <w:tcPr>
            <w:tcW w:w="1486" w:type="dxa"/>
            <w:noWrap w:val="0"/>
            <w:vAlign w:val="center"/>
          </w:tcPr>
          <w:p w14:paraId="1D7E2A7C">
            <w:pPr>
              <w:autoSpaceDE w:val="0"/>
              <w:autoSpaceDN w:val="0"/>
              <w:adjustRightInd w:val="0"/>
              <w:spacing w:line="400" w:lineRule="exact"/>
              <w:jc w:val="center"/>
              <w:rPr>
                <w:rFonts w:hint="eastAsia" w:ascii="宋体" w:hAnsi="宋体" w:eastAsia="宋体" w:cs="宋体"/>
                <w:bCs/>
                <w:color w:val="auto"/>
                <w:sz w:val="24"/>
                <w:highlight w:val="none"/>
                <w:lang w:val="zh-CN"/>
              </w:rPr>
            </w:pPr>
          </w:p>
        </w:tc>
        <w:tc>
          <w:tcPr>
            <w:tcW w:w="1777" w:type="dxa"/>
            <w:noWrap w:val="0"/>
            <w:vAlign w:val="center"/>
          </w:tcPr>
          <w:p w14:paraId="14437B68">
            <w:pPr>
              <w:autoSpaceDE w:val="0"/>
              <w:autoSpaceDN w:val="0"/>
              <w:adjustRightInd w:val="0"/>
              <w:spacing w:line="400" w:lineRule="exact"/>
              <w:jc w:val="cente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拟在本合同任职</w:t>
            </w:r>
          </w:p>
        </w:tc>
        <w:tc>
          <w:tcPr>
            <w:tcW w:w="1197" w:type="dxa"/>
            <w:noWrap w:val="0"/>
            <w:vAlign w:val="center"/>
          </w:tcPr>
          <w:p w14:paraId="40F0D337">
            <w:pPr>
              <w:autoSpaceDE w:val="0"/>
              <w:autoSpaceDN w:val="0"/>
              <w:adjustRightInd w:val="0"/>
              <w:spacing w:line="400" w:lineRule="exact"/>
              <w:jc w:val="center"/>
              <w:rPr>
                <w:rFonts w:hint="eastAsia" w:ascii="宋体" w:hAnsi="宋体" w:eastAsia="宋体" w:cs="宋体"/>
                <w:bCs/>
                <w:color w:val="auto"/>
                <w:sz w:val="24"/>
                <w:highlight w:val="none"/>
                <w:lang w:val="zh-CN"/>
              </w:rPr>
            </w:pPr>
          </w:p>
        </w:tc>
      </w:tr>
      <w:tr w14:paraId="1B6E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10FF8DD2">
            <w:pPr>
              <w:autoSpaceDE w:val="0"/>
              <w:autoSpaceDN w:val="0"/>
              <w:adjustRightInd w:val="0"/>
              <w:spacing w:line="400" w:lineRule="exact"/>
              <w:jc w:val="cente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毕业学校</w:t>
            </w:r>
          </w:p>
        </w:tc>
        <w:tc>
          <w:tcPr>
            <w:tcW w:w="7434" w:type="dxa"/>
            <w:gridSpan w:val="5"/>
            <w:noWrap w:val="0"/>
            <w:vAlign w:val="center"/>
          </w:tcPr>
          <w:p w14:paraId="4B43227D">
            <w:pPr>
              <w:autoSpaceDE w:val="0"/>
              <w:autoSpaceDN w:val="0"/>
              <w:adjustRightInd w:val="0"/>
              <w:spacing w:line="400" w:lineRule="exact"/>
              <w:jc w:val="cente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年毕业于         学校           专业</w:t>
            </w:r>
          </w:p>
        </w:tc>
      </w:tr>
      <w:tr w14:paraId="1ECD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920" w:type="dxa"/>
            <w:gridSpan w:val="6"/>
            <w:noWrap w:val="0"/>
            <w:vAlign w:val="center"/>
          </w:tcPr>
          <w:p w14:paraId="7CA27243">
            <w:pPr>
              <w:autoSpaceDE w:val="0"/>
              <w:autoSpaceDN w:val="0"/>
              <w:adjustRightInd w:val="0"/>
              <w:spacing w:line="400" w:lineRule="exact"/>
              <w:jc w:val="cente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主要工作经历</w:t>
            </w:r>
          </w:p>
        </w:tc>
      </w:tr>
      <w:tr w14:paraId="1F5F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4A0373D3">
            <w:pPr>
              <w:autoSpaceDE w:val="0"/>
              <w:autoSpaceDN w:val="0"/>
              <w:adjustRightInd w:val="0"/>
              <w:spacing w:line="400" w:lineRule="exact"/>
              <w:jc w:val="cente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时间</w:t>
            </w:r>
          </w:p>
        </w:tc>
        <w:tc>
          <w:tcPr>
            <w:tcW w:w="2974" w:type="dxa"/>
            <w:gridSpan w:val="2"/>
            <w:noWrap w:val="0"/>
            <w:vAlign w:val="center"/>
          </w:tcPr>
          <w:p w14:paraId="120C6446">
            <w:pPr>
              <w:autoSpaceDE w:val="0"/>
              <w:autoSpaceDN w:val="0"/>
              <w:adjustRightInd w:val="0"/>
              <w:spacing w:line="400" w:lineRule="exact"/>
              <w:jc w:val="cente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参加过的类似项目</w:t>
            </w:r>
          </w:p>
        </w:tc>
        <w:tc>
          <w:tcPr>
            <w:tcW w:w="1486" w:type="dxa"/>
            <w:noWrap w:val="0"/>
            <w:vAlign w:val="center"/>
          </w:tcPr>
          <w:p w14:paraId="15ACA1D5">
            <w:pPr>
              <w:autoSpaceDE w:val="0"/>
              <w:autoSpaceDN w:val="0"/>
              <w:adjustRightInd w:val="0"/>
              <w:spacing w:line="400" w:lineRule="exact"/>
              <w:jc w:val="center"/>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担任职务</w:t>
            </w:r>
          </w:p>
        </w:tc>
        <w:tc>
          <w:tcPr>
            <w:tcW w:w="2974" w:type="dxa"/>
            <w:gridSpan w:val="2"/>
            <w:noWrap w:val="0"/>
            <w:vAlign w:val="center"/>
          </w:tcPr>
          <w:p w14:paraId="7E522980">
            <w:pPr>
              <w:pStyle w:val="13"/>
              <w:pBdr>
                <w:bottom w:val="none" w:color="auto" w:sz="0" w:space="0"/>
              </w:pBdr>
              <w:tabs>
                <w:tab w:val="clear" w:pos="4153"/>
                <w:tab w:val="clear" w:pos="8306"/>
              </w:tabs>
              <w:autoSpaceDE w:val="0"/>
              <w:autoSpaceDN w:val="0"/>
              <w:adjustRightInd w:val="0"/>
              <w:snapToGrid/>
              <w:spacing w:line="400" w:lineRule="exac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发包人及联系电话</w:t>
            </w:r>
          </w:p>
        </w:tc>
      </w:tr>
      <w:tr w14:paraId="1D1A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52EAB528">
            <w:pPr>
              <w:autoSpaceDE w:val="0"/>
              <w:autoSpaceDN w:val="0"/>
              <w:adjustRightInd w:val="0"/>
              <w:spacing w:line="400" w:lineRule="exact"/>
              <w:rPr>
                <w:rFonts w:hint="eastAsia" w:ascii="宋体" w:hAnsi="宋体" w:eastAsia="宋体" w:cs="宋体"/>
                <w:bCs/>
                <w:color w:val="auto"/>
                <w:sz w:val="24"/>
                <w:highlight w:val="none"/>
                <w:lang w:val="zh-CN"/>
              </w:rPr>
            </w:pPr>
          </w:p>
        </w:tc>
        <w:tc>
          <w:tcPr>
            <w:tcW w:w="2974" w:type="dxa"/>
            <w:gridSpan w:val="2"/>
            <w:noWrap w:val="0"/>
            <w:vAlign w:val="center"/>
          </w:tcPr>
          <w:p w14:paraId="20368232">
            <w:pPr>
              <w:autoSpaceDE w:val="0"/>
              <w:autoSpaceDN w:val="0"/>
              <w:adjustRightInd w:val="0"/>
              <w:spacing w:line="400" w:lineRule="exact"/>
              <w:rPr>
                <w:rFonts w:hint="eastAsia" w:ascii="宋体" w:hAnsi="宋体" w:eastAsia="宋体" w:cs="宋体"/>
                <w:bCs/>
                <w:color w:val="auto"/>
                <w:sz w:val="24"/>
                <w:highlight w:val="none"/>
                <w:lang w:val="zh-CN"/>
              </w:rPr>
            </w:pPr>
          </w:p>
        </w:tc>
        <w:tc>
          <w:tcPr>
            <w:tcW w:w="1486" w:type="dxa"/>
            <w:noWrap w:val="0"/>
            <w:vAlign w:val="center"/>
          </w:tcPr>
          <w:p w14:paraId="10224679">
            <w:pPr>
              <w:autoSpaceDE w:val="0"/>
              <w:autoSpaceDN w:val="0"/>
              <w:adjustRightInd w:val="0"/>
              <w:spacing w:line="400" w:lineRule="exact"/>
              <w:rPr>
                <w:rFonts w:hint="eastAsia" w:ascii="宋体" w:hAnsi="宋体" w:eastAsia="宋体" w:cs="宋体"/>
                <w:bCs/>
                <w:color w:val="auto"/>
                <w:sz w:val="24"/>
                <w:highlight w:val="none"/>
                <w:lang w:val="zh-CN"/>
              </w:rPr>
            </w:pPr>
          </w:p>
        </w:tc>
        <w:tc>
          <w:tcPr>
            <w:tcW w:w="2974" w:type="dxa"/>
            <w:gridSpan w:val="2"/>
            <w:noWrap w:val="0"/>
            <w:vAlign w:val="center"/>
          </w:tcPr>
          <w:p w14:paraId="6DF53438">
            <w:pPr>
              <w:autoSpaceDE w:val="0"/>
              <w:autoSpaceDN w:val="0"/>
              <w:adjustRightInd w:val="0"/>
              <w:spacing w:line="400" w:lineRule="exact"/>
              <w:rPr>
                <w:rFonts w:hint="eastAsia" w:ascii="宋体" w:hAnsi="宋体" w:eastAsia="宋体" w:cs="宋体"/>
                <w:bCs/>
                <w:color w:val="auto"/>
                <w:sz w:val="24"/>
                <w:highlight w:val="none"/>
                <w:lang w:val="zh-CN"/>
              </w:rPr>
            </w:pPr>
          </w:p>
        </w:tc>
      </w:tr>
      <w:tr w14:paraId="1231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4A02C30B">
            <w:pPr>
              <w:autoSpaceDE w:val="0"/>
              <w:autoSpaceDN w:val="0"/>
              <w:adjustRightInd w:val="0"/>
              <w:spacing w:line="400" w:lineRule="exact"/>
              <w:rPr>
                <w:rFonts w:hint="eastAsia" w:ascii="宋体" w:hAnsi="宋体" w:eastAsia="宋体" w:cs="宋体"/>
                <w:bCs/>
                <w:color w:val="auto"/>
                <w:sz w:val="24"/>
                <w:highlight w:val="none"/>
                <w:lang w:val="zh-CN"/>
              </w:rPr>
            </w:pPr>
          </w:p>
        </w:tc>
        <w:tc>
          <w:tcPr>
            <w:tcW w:w="2974" w:type="dxa"/>
            <w:gridSpan w:val="2"/>
            <w:noWrap w:val="0"/>
            <w:vAlign w:val="center"/>
          </w:tcPr>
          <w:p w14:paraId="155F16B6">
            <w:pPr>
              <w:autoSpaceDE w:val="0"/>
              <w:autoSpaceDN w:val="0"/>
              <w:adjustRightInd w:val="0"/>
              <w:spacing w:line="400" w:lineRule="exact"/>
              <w:rPr>
                <w:rFonts w:hint="eastAsia" w:ascii="宋体" w:hAnsi="宋体" w:eastAsia="宋体" w:cs="宋体"/>
                <w:bCs/>
                <w:color w:val="auto"/>
                <w:sz w:val="24"/>
                <w:highlight w:val="none"/>
                <w:lang w:val="zh-CN"/>
              </w:rPr>
            </w:pPr>
          </w:p>
        </w:tc>
        <w:tc>
          <w:tcPr>
            <w:tcW w:w="1486" w:type="dxa"/>
            <w:noWrap w:val="0"/>
            <w:vAlign w:val="center"/>
          </w:tcPr>
          <w:p w14:paraId="29A59EAC">
            <w:pPr>
              <w:autoSpaceDE w:val="0"/>
              <w:autoSpaceDN w:val="0"/>
              <w:adjustRightInd w:val="0"/>
              <w:spacing w:line="400" w:lineRule="exact"/>
              <w:rPr>
                <w:rFonts w:hint="eastAsia" w:ascii="宋体" w:hAnsi="宋体" w:eastAsia="宋体" w:cs="宋体"/>
                <w:bCs/>
                <w:color w:val="auto"/>
                <w:sz w:val="24"/>
                <w:highlight w:val="none"/>
                <w:lang w:val="zh-CN"/>
              </w:rPr>
            </w:pPr>
          </w:p>
        </w:tc>
        <w:tc>
          <w:tcPr>
            <w:tcW w:w="2974" w:type="dxa"/>
            <w:gridSpan w:val="2"/>
            <w:noWrap w:val="0"/>
            <w:vAlign w:val="center"/>
          </w:tcPr>
          <w:p w14:paraId="14E2E377">
            <w:pPr>
              <w:autoSpaceDE w:val="0"/>
              <w:autoSpaceDN w:val="0"/>
              <w:adjustRightInd w:val="0"/>
              <w:spacing w:line="400" w:lineRule="exact"/>
              <w:rPr>
                <w:rFonts w:hint="eastAsia" w:ascii="宋体" w:hAnsi="宋体" w:eastAsia="宋体" w:cs="宋体"/>
                <w:bCs/>
                <w:color w:val="auto"/>
                <w:sz w:val="24"/>
                <w:highlight w:val="none"/>
                <w:lang w:val="zh-CN"/>
              </w:rPr>
            </w:pPr>
          </w:p>
        </w:tc>
      </w:tr>
      <w:tr w14:paraId="7D28A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5D360DD7">
            <w:pPr>
              <w:autoSpaceDE w:val="0"/>
              <w:autoSpaceDN w:val="0"/>
              <w:adjustRightInd w:val="0"/>
              <w:spacing w:line="400" w:lineRule="exact"/>
              <w:rPr>
                <w:rFonts w:hint="eastAsia" w:ascii="宋体" w:hAnsi="宋体" w:eastAsia="宋体" w:cs="宋体"/>
                <w:bCs/>
                <w:color w:val="auto"/>
                <w:sz w:val="24"/>
                <w:highlight w:val="none"/>
                <w:lang w:val="zh-CN"/>
              </w:rPr>
            </w:pPr>
          </w:p>
        </w:tc>
        <w:tc>
          <w:tcPr>
            <w:tcW w:w="2974" w:type="dxa"/>
            <w:gridSpan w:val="2"/>
            <w:noWrap w:val="0"/>
            <w:vAlign w:val="center"/>
          </w:tcPr>
          <w:p w14:paraId="27DB8D86">
            <w:pPr>
              <w:autoSpaceDE w:val="0"/>
              <w:autoSpaceDN w:val="0"/>
              <w:adjustRightInd w:val="0"/>
              <w:spacing w:line="400" w:lineRule="exact"/>
              <w:rPr>
                <w:rFonts w:hint="eastAsia" w:ascii="宋体" w:hAnsi="宋体" w:eastAsia="宋体" w:cs="宋体"/>
                <w:bCs/>
                <w:color w:val="auto"/>
                <w:sz w:val="24"/>
                <w:highlight w:val="none"/>
                <w:lang w:val="zh-CN"/>
              </w:rPr>
            </w:pPr>
          </w:p>
        </w:tc>
        <w:tc>
          <w:tcPr>
            <w:tcW w:w="1486" w:type="dxa"/>
            <w:noWrap w:val="0"/>
            <w:vAlign w:val="center"/>
          </w:tcPr>
          <w:p w14:paraId="6DF5F6F8">
            <w:pPr>
              <w:autoSpaceDE w:val="0"/>
              <w:autoSpaceDN w:val="0"/>
              <w:adjustRightInd w:val="0"/>
              <w:spacing w:line="400" w:lineRule="exact"/>
              <w:rPr>
                <w:rFonts w:hint="eastAsia" w:ascii="宋体" w:hAnsi="宋体" w:eastAsia="宋体" w:cs="宋体"/>
                <w:bCs/>
                <w:color w:val="auto"/>
                <w:sz w:val="24"/>
                <w:highlight w:val="none"/>
                <w:lang w:val="zh-CN"/>
              </w:rPr>
            </w:pPr>
          </w:p>
        </w:tc>
        <w:tc>
          <w:tcPr>
            <w:tcW w:w="2974" w:type="dxa"/>
            <w:gridSpan w:val="2"/>
            <w:noWrap w:val="0"/>
            <w:vAlign w:val="center"/>
          </w:tcPr>
          <w:p w14:paraId="13113724">
            <w:pPr>
              <w:autoSpaceDE w:val="0"/>
              <w:autoSpaceDN w:val="0"/>
              <w:adjustRightInd w:val="0"/>
              <w:spacing w:line="400" w:lineRule="exact"/>
              <w:rPr>
                <w:rFonts w:hint="eastAsia" w:ascii="宋体" w:hAnsi="宋体" w:eastAsia="宋体" w:cs="宋体"/>
                <w:bCs/>
                <w:color w:val="auto"/>
                <w:sz w:val="24"/>
                <w:highlight w:val="none"/>
                <w:lang w:val="zh-CN"/>
              </w:rPr>
            </w:pPr>
          </w:p>
        </w:tc>
      </w:tr>
      <w:tr w14:paraId="5649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286FE525">
            <w:pPr>
              <w:autoSpaceDE w:val="0"/>
              <w:autoSpaceDN w:val="0"/>
              <w:adjustRightInd w:val="0"/>
              <w:spacing w:line="400" w:lineRule="exact"/>
              <w:rPr>
                <w:rFonts w:hint="eastAsia" w:ascii="宋体" w:hAnsi="宋体" w:eastAsia="宋体" w:cs="宋体"/>
                <w:bCs/>
                <w:color w:val="auto"/>
                <w:sz w:val="24"/>
                <w:highlight w:val="none"/>
                <w:lang w:val="zh-CN"/>
              </w:rPr>
            </w:pPr>
          </w:p>
        </w:tc>
        <w:tc>
          <w:tcPr>
            <w:tcW w:w="2974" w:type="dxa"/>
            <w:gridSpan w:val="2"/>
            <w:noWrap w:val="0"/>
            <w:vAlign w:val="center"/>
          </w:tcPr>
          <w:p w14:paraId="7AABC2A9">
            <w:pPr>
              <w:autoSpaceDE w:val="0"/>
              <w:autoSpaceDN w:val="0"/>
              <w:adjustRightInd w:val="0"/>
              <w:spacing w:line="400" w:lineRule="exact"/>
              <w:rPr>
                <w:rFonts w:hint="eastAsia" w:ascii="宋体" w:hAnsi="宋体" w:eastAsia="宋体" w:cs="宋体"/>
                <w:bCs/>
                <w:color w:val="auto"/>
                <w:sz w:val="24"/>
                <w:highlight w:val="none"/>
                <w:lang w:val="zh-CN"/>
              </w:rPr>
            </w:pPr>
          </w:p>
        </w:tc>
        <w:tc>
          <w:tcPr>
            <w:tcW w:w="1486" w:type="dxa"/>
            <w:noWrap w:val="0"/>
            <w:vAlign w:val="center"/>
          </w:tcPr>
          <w:p w14:paraId="0F8D7769">
            <w:pPr>
              <w:autoSpaceDE w:val="0"/>
              <w:autoSpaceDN w:val="0"/>
              <w:adjustRightInd w:val="0"/>
              <w:spacing w:line="400" w:lineRule="exact"/>
              <w:rPr>
                <w:rFonts w:hint="eastAsia" w:ascii="宋体" w:hAnsi="宋体" w:eastAsia="宋体" w:cs="宋体"/>
                <w:bCs/>
                <w:color w:val="auto"/>
                <w:sz w:val="24"/>
                <w:highlight w:val="none"/>
                <w:lang w:val="zh-CN"/>
              </w:rPr>
            </w:pPr>
          </w:p>
        </w:tc>
        <w:tc>
          <w:tcPr>
            <w:tcW w:w="2974" w:type="dxa"/>
            <w:gridSpan w:val="2"/>
            <w:noWrap w:val="0"/>
            <w:vAlign w:val="center"/>
          </w:tcPr>
          <w:p w14:paraId="2827F98B">
            <w:pPr>
              <w:autoSpaceDE w:val="0"/>
              <w:autoSpaceDN w:val="0"/>
              <w:adjustRightInd w:val="0"/>
              <w:spacing w:line="400" w:lineRule="exact"/>
              <w:rPr>
                <w:rFonts w:hint="eastAsia" w:ascii="宋体" w:hAnsi="宋体" w:eastAsia="宋体" w:cs="宋体"/>
                <w:bCs/>
                <w:color w:val="auto"/>
                <w:sz w:val="24"/>
                <w:highlight w:val="none"/>
                <w:lang w:val="zh-CN"/>
              </w:rPr>
            </w:pPr>
          </w:p>
        </w:tc>
      </w:tr>
      <w:tr w14:paraId="31A4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739C7E54">
            <w:pPr>
              <w:autoSpaceDE w:val="0"/>
              <w:autoSpaceDN w:val="0"/>
              <w:adjustRightInd w:val="0"/>
              <w:spacing w:line="400" w:lineRule="exact"/>
              <w:rPr>
                <w:rFonts w:hint="eastAsia" w:ascii="宋体" w:hAnsi="宋体" w:eastAsia="宋体" w:cs="宋体"/>
                <w:bCs/>
                <w:color w:val="auto"/>
                <w:sz w:val="24"/>
                <w:highlight w:val="none"/>
                <w:lang w:val="zh-CN"/>
              </w:rPr>
            </w:pPr>
          </w:p>
        </w:tc>
        <w:tc>
          <w:tcPr>
            <w:tcW w:w="2974" w:type="dxa"/>
            <w:gridSpan w:val="2"/>
            <w:noWrap w:val="0"/>
            <w:vAlign w:val="center"/>
          </w:tcPr>
          <w:p w14:paraId="11755A1D">
            <w:pPr>
              <w:autoSpaceDE w:val="0"/>
              <w:autoSpaceDN w:val="0"/>
              <w:adjustRightInd w:val="0"/>
              <w:spacing w:line="400" w:lineRule="exact"/>
              <w:rPr>
                <w:rFonts w:hint="eastAsia" w:ascii="宋体" w:hAnsi="宋体" w:eastAsia="宋体" w:cs="宋体"/>
                <w:bCs/>
                <w:color w:val="auto"/>
                <w:sz w:val="24"/>
                <w:highlight w:val="none"/>
                <w:lang w:val="zh-CN"/>
              </w:rPr>
            </w:pPr>
          </w:p>
        </w:tc>
        <w:tc>
          <w:tcPr>
            <w:tcW w:w="1486" w:type="dxa"/>
            <w:noWrap w:val="0"/>
            <w:vAlign w:val="center"/>
          </w:tcPr>
          <w:p w14:paraId="63436134">
            <w:pPr>
              <w:autoSpaceDE w:val="0"/>
              <w:autoSpaceDN w:val="0"/>
              <w:adjustRightInd w:val="0"/>
              <w:spacing w:line="400" w:lineRule="exact"/>
              <w:rPr>
                <w:rFonts w:hint="eastAsia" w:ascii="宋体" w:hAnsi="宋体" w:eastAsia="宋体" w:cs="宋体"/>
                <w:bCs/>
                <w:color w:val="auto"/>
                <w:sz w:val="24"/>
                <w:highlight w:val="none"/>
                <w:lang w:val="zh-CN"/>
              </w:rPr>
            </w:pPr>
          </w:p>
        </w:tc>
        <w:tc>
          <w:tcPr>
            <w:tcW w:w="2974" w:type="dxa"/>
            <w:gridSpan w:val="2"/>
            <w:noWrap w:val="0"/>
            <w:vAlign w:val="center"/>
          </w:tcPr>
          <w:p w14:paraId="4E59038C">
            <w:pPr>
              <w:autoSpaceDE w:val="0"/>
              <w:autoSpaceDN w:val="0"/>
              <w:adjustRightInd w:val="0"/>
              <w:spacing w:line="400" w:lineRule="exact"/>
              <w:rPr>
                <w:rFonts w:hint="eastAsia" w:ascii="宋体" w:hAnsi="宋体" w:eastAsia="宋体" w:cs="宋体"/>
                <w:bCs/>
                <w:color w:val="auto"/>
                <w:sz w:val="24"/>
                <w:highlight w:val="none"/>
                <w:lang w:val="zh-CN"/>
              </w:rPr>
            </w:pPr>
          </w:p>
        </w:tc>
      </w:tr>
      <w:tr w14:paraId="1ED4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7EA660FE">
            <w:pPr>
              <w:autoSpaceDE w:val="0"/>
              <w:autoSpaceDN w:val="0"/>
              <w:adjustRightInd w:val="0"/>
              <w:spacing w:line="400" w:lineRule="exact"/>
              <w:rPr>
                <w:rFonts w:hint="eastAsia" w:ascii="宋体" w:hAnsi="宋体" w:eastAsia="宋体" w:cs="宋体"/>
                <w:bCs/>
                <w:color w:val="auto"/>
                <w:sz w:val="24"/>
                <w:highlight w:val="none"/>
                <w:lang w:val="zh-CN"/>
              </w:rPr>
            </w:pPr>
          </w:p>
        </w:tc>
        <w:tc>
          <w:tcPr>
            <w:tcW w:w="2974" w:type="dxa"/>
            <w:gridSpan w:val="2"/>
            <w:noWrap w:val="0"/>
            <w:vAlign w:val="center"/>
          </w:tcPr>
          <w:p w14:paraId="69EB5098">
            <w:pPr>
              <w:autoSpaceDE w:val="0"/>
              <w:autoSpaceDN w:val="0"/>
              <w:adjustRightInd w:val="0"/>
              <w:spacing w:line="400" w:lineRule="exact"/>
              <w:rPr>
                <w:rFonts w:hint="eastAsia" w:ascii="宋体" w:hAnsi="宋体" w:eastAsia="宋体" w:cs="宋体"/>
                <w:bCs/>
                <w:color w:val="auto"/>
                <w:sz w:val="24"/>
                <w:highlight w:val="none"/>
                <w:lang w:val="zh-CN"/>
              </w:rPr>
            </w:pPr>
          </w:p>
        </w:tc>
        <w:tc>
          <w:tcPr>
            <w:tcW w:w="1486" w:type="dxa"/>
            <w:noWrap w:val="0"/>
            <w:vAlign w:val="center"/>
          </w:tcPr>
          <w:p w14:paraId="35258F10">
            <w:pPr>
              <w:autoSpaceDE w:val="0"/>
              <w:autoSpaceDN w:val="0"/>
              <w:adjustRightInd w:val="0"/>
              <w:spacing w:line="400" w:lineRule="exact"/>
              <w:rPr>
                <w:rFonts w:hint="eastAsia" w:ascii="宋体" w:hAnsi="宋体" w:eastAsia="宋体" w:cs="宋体"/>
                <w:bCs/>
                <w:color w:val="auto"/>
                <w:sz w:val="24"/>
                <w:highlight w:val="none"/>
                <w:lang w:val="zh-CN"/>
              </w:rPr>
            </w:pPr>
          </w:p>
        </w:tc>
        <w:tc>
          <w:tcPr>
            <w:tcW w:w="2974" w:type="dxa"/>
            <w:gridSpan w:val="2"/>
            <w:noWrap w:val="0"/>
            <w:vAlign w:val="center"/>
          </w:tcPr>
          <w:p w14:paraId="6AE71574">
            <w:pPr>
              <w:autoSpaceDE w:val="0"/>
              <w:autoSpaceDN w:val="0"/>
              <w:adjustRightInd w:val="0"/>
              <w:spacing w:line="400" w:lineRule="exact"/>
              <w:rPr>
                <w:rFonts w:hint="eastAsia" w:ascii="宋体" w:hAnsi="宋体" w:eastAsia="宋体" w:cs="宋体"/>
                <w:bCs/>
                <w:color w:val="auto"/>
                <w:sz w:val="24"/>
                <w:highlight w:val="none"/>
                <w:lang w:val="zh-CN"/>
              </w:rPr>
            </w:pPr>
          </w:p>
        </w:tc>
      </w:tr>
      <w:tr w14:paraId="3E8F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4EC801EE">
            <w:pPr>
              <w:autoSpaceDE w:val="0"/>
              <w:autoSpaceDN w:val="0"/>
              <w:adjustRightInd w:val="0"/>
              <w:spacing w:line="400" w:lineRule="exact"/>
              <w:rPr>
                <w:rFonts w:hint="eastAsia" w:ascii="宋体" w:hAnsi="宋体" w:eastAsia="宋体" w:cs="宋体"/>
                <w:bCs/>
                <w:color w:val="auto"/>
                <w:sz w:val="24"/>
                <w:highlight w:val="none"/>
                <w:lang w:val="zh-CN"/>
              </w:rPr>
            </w:pPr>
          </w:p>
        </w:tc>
        <w:tc>
          <w:tcPr>
            <w:tcW w:w="2974" w:type="dxa"/>
            <w:gridSpan w:val="2"/>
            <w:noWrap w:val="0"/>
            <w:vAlign w:val="center"/>
          </w:tcPr>
          <w:p w14:paraId="37D83470">
            <w:pPr>
              <w:autoSpaceDE w:val="0"/>
              <w:autoSpaceDN w:val="0"/>
              <w:adjustRightInd w:val="0"/>
              <w:spacing w:line="400" w:lineRule="exact"/>
              <w:rPr>
                <w:rFonts w:hint="eastAsia" w:ascii="宋体" w:hAnsi="宋体" w:eastAsia="宋体" w:cs="宋体"/>
                <w:bCs/>
                <w:color w:val="auto"/>
                <w:sz w:val="24"/>
                <w:highlight w:val="none"/>
                <w:lang w:val="zh-CN"/>
              </w:rPr>
            </w:pPr>
          </w:p>
        </w:tc>
        <w:tc>
          <w:tcPr>
            <w:tcW w:w="1486" w:type="dxa"/>
            <w:noWrap w:val="0"/>
            <w:vAlign w:val="center"/>
          </w:tcPr>
          <w:p w14:paraId="20E3F0BF">
            <w:pPr>
              <w:autoSpaceDE w:val="0"/>
              <w:autoSpaceDN w:val="0"/>
              <w:adjustRightInd w:val="0"/>
              <w:spacing w:line="400" w:lineRule="exact"/>
              <w:rPr>
                <w:rFonts w:hint="eastAsia" w:ascii="宋体" w:hAnsi="宋体" w:eastAsia="宋体" w:cs="宋体"/>
                <w:bCs/>
                <w:color w:val="auto"/>
                <w:sz w:val="24"/>
                <w:highlight w:val="none"/>
                <w:lang w:val="zh-CN"/>
              </w:rPr>
            </w:pPr>
          </w:p>
        </w:tc>
        <w:tc>
          <w:tcPr>
            <w:tcW w:w="2974" w:type="dxa"/>
            <w:gridSpan w:val="2"/>
            <w:noWrap w:val="0"/>
            <w:vAlign w:val="center"/>
          </w:tcPr>
          <w:p w14:paraId="0AE01652">
            <w:pPr>
              <w:autoSpaceDE w:val="0"/>
              <w:autoSpaceDN w:val="0"/>
              <w:adjustRightInd w:val="0"/>
              <w:spacing w:line="400" w:lineRule="exact"/>
              <w:rPr>
                <w:rFonts w:hint="eastAsia" w:ascii="宋体" w:hAnsi="宋体" w:eastAsia="宋体" w:cs="宋体"/>
                <w:bCs/>
                <w:color w:val="auto"/>
                <w:sz w:val="24"/>
                <w:highlight w:val="none"/>
                <w:lang w:val="zh-CN"/>
              </w:rPr>
            </w:pPr>
          </w:p>
        </w:tc>
      </w:tr>
      <w:tr w14:paraId="440A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45199D13">
            <w:pPr>
              <w:autoSpaceDE w:val="0"/>
              <w:autoSpaceDN w:val="0"/>
              <w:adjustRightInd w:val="0"/>
              <w:spacing w:line="400" w:lineRule="exact"/>
              <w:rPr>
                <w:rFonts w:hint="eastAsia" w:ascii="宋体" w:hAnsi="宋体" w:eastAsia="宋体" w:cs="宋体"/>
                <w:bCs/>
                <w:color w:val="auto"/>
                <w:sz w:val="24"/>
                <w:highlight w:val="none"/>
                <w:lang w:val="zh-CN"/>
              </w:rPr>
            </w:pPr>
          </w:p>
        </w:tc>
        <w:tc>
          <w:tcPr>
            <w:tcW w:w="2974" w:type="dxa"/>
            <w:gridSpan w:val="2"/>
            <w:noWrap w:val="0"/>
            <w:vAlign w:val="center"/>
          </w:tcPr>
          <w:p w14:paraId="6238DD06">
            <w:pPr>
              <w:autoSpaceDE w:val="0"/>
              <w:autoSpaceDN w:val="0"/>
              <w:adjustRightInd w:val="0"/>
              <w:spacing w:line="400" w:lineRule="exact"/>
              <w:rPr>
                <w:rFonts w:hint="eastAsia" w:ascii="宋体" w:hAnsi="宋体" w:eastAsia="宋体" w:cs="宋体"/>
                <w:bCs/>
                <w:color w:val="auto"/>
                <w:sz w:val="24"/>
                <w:highlight w:val="none"/>
                <w:lang w:val="zh-CN"/>
              </w:rPr>
            </w:pPr>
          </w:p>
        </w:tc>
        <w:tc>
          <w:tcPr>
            <w:tcW w:w="1486" w:type="dxa"/>
            <w:noWrap w:val="0"/>
            <w:vAlign w:val="center"/>
          </w:tcPr>
          <w:p w14:paraId="413F5CC0">
            <w:pPr>
              <w:autoSpaceDE w:val="0"/>
              <w:autoSpaceDN w:val="0"/>
              <w:adjustRightInd w:val="0"/>
              <w:spacing w:line="400" w:lineRule="exact"/>
              <w:rPr>
                <w:rFonts w:hint="eastAsia" w:ascii="宋体" w:hAnsi="宋体" w:eastAsia="宋体" w:cs="宋体"/>
                <w:bCs/>
                <w:color w:val="auto"/>
                <w:sz w:val="24"/>
                <w:highlight w:val="none"/>
                <w:lang w:val="zh-CN"/>
              </w:rPr>
            </w:pPr>
          </w:p>
        </w:tc>
        <w:tc>
          <w:tcPr>
            <w:tcW w:w="2974" w:type="dxa"/>
            <w:gridSpan w:val="2"/>
            <w:noWrap w:val="0"/>
            <w:vAlign w:val="center"/>
          </w:tcPr>
          <w:p w14:paraId="627EB3D7">
            <w:pPr>
              <w:autoSpaceDE w:val="0"/>
              <w:autoSpaceDN w:val="0"/>
              <w:adjustRightInd w:val="0"/>
              <w:spacing w:line="400" w:lineRule="exact"/>
              <w:rPr>
                <w:rFonts w:hint="eastAsia" w:ascii="宋体" w:hAnsi="宋体" w:eastAsia="宋体" w:cs="宋体"/>
                <w:bCs/>
                <w:color w:val="auto"/>
                <w:sz w:val="24"/>
                <w:highlight w:val="none"/>
                <w:lang w:val="zh-CN"/>
              </w:rPr>
            </w:pPr>
          </w:p>
        </w:tc>
      </w:tr>
      <w:tr w14:paraId="0C25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4BA2197D">
            <w:pPr>
              <w:autoSpaceDE w:val="0"/>
              <w:autoSpaceDN w:val="0"/>
              <w:adjustRightInd w:val="0"/>
              <w:spacing w:line="400" w:lineRule="exact"/>
              <w:rPr>
                <w:rFonts w:hint="eastAsia" w:ascii="宋体" w:hAnsi="宋体" w:eastAsia="宋体" w:cs="宋体"/>
                <w:bCs/>
                <w:color w:val="auto"/>
                <w:sz w:val="24"/>
                <w:highlight w:val="none"/>
                <w:lang w:val="zh-CN"/>
              </w:rPr>
            </w:pPr>
          </w:p>
        </w:tc>
        <w:tc>
          <w:tcPr>
            <w:tcW w:w="2974" w:type="dxa"/>
            <w:gridSpan w:val="2"/>
            <w:noWrap w:val="0"/>
            <w:vAlign w:val="center"/>
          </w:tcPr>
          <w:p w14:paraId="1840A356">
            <w:pPr>
              <w:autoSpaceDE w:val="0"/>
              <w:autoSpaceDN w:val="0"/>
              <w:adjustRightInd w:val="0"/>
              <w:spacing w:line="400" w:lineRule="exact"/>
              <w:rPr>
                <w:rFonts w:hint="eastAsia" w:ascii="宋体" w:hAnsi="宋体" w:eastAsia="宋体" w:cs="宋体"/>
                <w:bCs/>
                <w:color w:val="auto"/>
                <w:sz w:val="24"/>
                <w:highlight w:val="none"/>
                <w:lang w:val="zh-CN"/>
              </w:rPr>
            </w:pPr>
          </w:p>
        </w:tc>
        <w:tc>
          <w:tcPr>
            <w:tcW w:w="1486" w:type="dxa"/>
            <w:noWrap w:val="0"/>
            <w:vAlign w:val="center"/>
          </w:tcPr>
          <w:p w14:paraId="1366A48C">
            <w:pPr>
              <w:autoSpaceDE w:val="0"/>
              <w:autoSpaceDN w:val="0"/>
              <w:adjustRightInd w:val="0"/>
              <w:spacing w:line="400" w:lineRule="exact"/>
              <w:rPr>
                <w:rFonts w:hint="eastAsia" w:ascii="宋体" w:hAnsi="宋体" w:eastAsia="宋体" w:cs="宋体"/>
                <w:bCs/>
                <w:color w:val="auto"/>
                <w:sz w:val="24"/>
                <w:highlight w:val="none"/>
                <w:lang w:val="zh-CN"/>
              </w:rPr>
            </w:pPr>
          </w:p>
        </w:tc>
        <w:tc>
          <w:tcPr>
            <w:tcW w:w="2974" w:type="dxa"/>
            <w:gridSpan w:val="2"/>
            <w:noWrap w:val="0"/>
            <w:vAlign w:val="center"/>
          </w:tcPr>
          <w:p w14:paraId="74FD7BBE">
            <w:pPr>
              <w:autoSpaceDE w:val="0"/>
              <w:autoSpaceDN w:val="0"/>
              <w:adjustRightInd w:val="0"/>
              <w:spacing w:line="400" w:lineRule="exact"/>
              <w:rPr>
                <w:rFonts w:hint="eastAsia" w:ascii="宋体" w:hAnsi="宋体" w:eastAsia="宋体" w:cs="宋体"/>
                <w:bCs/>
                <w:color w:val="auto"/>
                <w:sz w:val="24"/>
                <w:highlight w:val="none"/>
                <w:lang w:val="zh-CN"/>
              </w:rPr>
            </w:pPr>
          </w:p>
        </w:tc>
      </w:tr>
      <w:tr w14:paraId="2265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7B70DFDD">
            <w:pPr>
              <w:autoSpaceDE w:val="0"/>
              <w:autoSpaceDN w:val="0"/>
              <w:adjustRightInd w:val="0"/>
              <w:spacing w:line="400" w:lineRule="exact"/>
              <w:rPr>
                <w:rFonts w:hint="eastAsia" w:ascii="宋体" w:hAnsi="宋体" w:eastAsia="宋体" w:cs="宋体"/>
                <w:bCs/>
                <w:color w:val="auto"/>
                <w:sz w:val="24"/>
                <w:highlight w:val="none"/>
                <w:lang w:val="zh-CN"/>
              </w:rPr>
            </w:pPr>
          </w:p>
        </w:tc>
        <w:tc>
          <w:tcPr>
            <w:tcW w:w="2974" w:type="dxa"/>
            <w:gridSpan w:val="2"/>
            <w:noWrap w:val="0"/>
            <w:vAlign w:val="center"/>
          </w:tcPr>
          <w:p w14:paraId="2CFBB97A">
            <w:pPr>
              <w:autoSpaceDE w:val="0"/>
              <w:autoSpaceDN w:val="0"/>
              <w:adjustRightInd w:val="0"/>
              <w:spacing w:line="400" w:lineRule="exact"/>
              <w:rPr>
                <w:rFonts w:hint="eastAsia" w:ascii="宋体" w:hAnsi="宋体" w:eastAsia="宋体" w:cs="宋体"/>
                <w:bCs/>
                <w:color w:val="auto"/>
                <w:sz w:val="24"/>
                <w:highlight w:val="none"/>
                <w:lang w:val="zh-CN"/>
              </w:rPr>
            </w:pPr>
          </w:p>
        </w:tc>
        <w:tc>
          <w:tcPr>
            <w:tcW w:w="1486" w:type="dxa"/>
            <w:noWrap w:val="0"/>
            <w:vAlign w:val="center"/>
          </w:tcPr>
          <w:p w14:paraId="5A9D9D2D">
            <w:pPr>
              <w:autoSpaceDE w:val="0"/>
              <w:autoSpaceDN w:val="0"/>
              <w:adjustRightInd w:val="0"/>
              <w:spacing w:line="400" w:lineRule="exact"/>
              <w:rPr>
                <w:rFonts w:hint="eastAsia" w:ascii="宋体" w:hAnsi="宋体" w:eastAsia="宋体" w:cs="宋体"/>
                <w:bCs/>
                <w:color w:val="auto"/>
                <w:sz w:val="24"/>
                <w:highlight w:val="none"/>
                <w:lang w:val="zh-CN"/>
              </w:rPr>
            </w:pPr>
          </w:p>
        </w:tc>
        <w:tc>
          <w:tcPr>
            <w:tcW w:w="2974" w:type="dxa"/>
            <w:gridSpan w:val="2"/>
            <w:noWrap w:val="0"/>
            <w:vAlign w:val="center"/>
          </w:tcPr>
          <w:p w14:paraId="54C2DD34">
            <w:pPr>
              <w:autoSpaceDE w:val="0"/>
              <w:autoSpaceDN w:val="0"/>
              <w:adjustRightInd w:val="0"/>
              <w:spacing w:line="400" w:lineRule="exact"/>
              <w:rPr>
                <w:rFonts w:hint="eastAsia" w:ascii="宋体" w:hAnsi="宋体" w:eastAsia="宋体" w:cs="宋体"/>
                <w:bCs/>
                <w:color w:val="auto"/>
                <w:sz w:val="24"/>
                <w:highlight w:val="none"/>
                <w:lang w:val="zh-CN"/>
              </w:rPr>
            </w:pPr>
          </w:p>
        </w:tc>
      </w:tr>
      <w:tr w14:paraId="7DFF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473F9873">
            <w:pPr>
              <w:autoSpaceDE w:val="0"/>
              <w:autoSpaceDN w:val="0"/>
              <w:adjustRightInd w:val="0"/>
              <w:spacing w:line="400" w:lineRule="exact"/>
              <w:rPr>
                <w:rFonts w:hint="eastAsia" w:ascii="宋体" w:hAnsi="宋体" w:eastAsia="宋体" w:cs="宋体"/>
                <w:bCs/>
                <w:color w:val="auto"/>
                <w:sz w:val="24"/>
                <w:highlight w:val="none"/>
                <w:lang w:val="zh-CN"/>
              </w:rPr>
            </w:pPr>
          </w:p>
        </w:tc>
        <w:tc>
          <w:tcPr>
            <w:tcW w:w="2974" w:type="dxa"/>
            <w:gridSpan w:val="2"/>
            <w:noWrap w:val="0"/>
            <w:vAlign w:val="center"/>
          </w:tcPr>
          <w:p w14:paraId="356C47CC">
            <w:pPr>
              <w:autoSpaceDE w:val="0"/>
              <w:autoSpaceDN w:val="0"/>
              <w:adjustRightInd w:val="0"/>
              <w:spacing w:line="400" w:lineRule="exact"/>
              <w:rPr>
                <w:rFonts w:hint="eastAsia" w:ascii="宋体" w:hAnsi="宋体" w:eastAsia="宋体" w:cs="宋体"/>
                <w:bCs/>
                <w:color w:val="auto"/>
                <w:sz w:val="24"/>
                <w:highlight w:val="none"/>
                <w:lang w:val="zh-CN"/>
              </w:rPr>
            </w:pPr>
          </w:p>
        </w:tc>
        <w:tc>
          <w:tcPr>
            <w:tcW w:w="1486" w:type="dxa"/>
            <w:noWrap w:val="0"/>
            <w:vAlign w:val="center"/>
          </w:tcPr>
          <w:p w14:paraId="7496312A">
            <w:pPr>
              <w:autoSpaceDE w:val="0"/>
              <w:autoSpaceDN w:val="0"/>
              <w:adjustRightInd w:val="0"/>
              <w:spacing w:line="400" w:lineRule="exact"/>
              <w:rPr>
                <w:rFonts w:hint="eastAsia" w:ascii="宋体" w:hAnsi="宋体" w:eastAsia="宋体" w:cs="宋体"/>
                <w:bCs/>
                <w:color w:val="auto"/>
                <w:sz w:val="24"/>
                <w:highlight w:val="none"/>
                <w:lang w:val="zh-CN"/>
              </w:rPr>
            </w:pPr>
          </w:p>
        </w:tc>
        <w:tc>
          <w:tcPr>
            <w:tcW w:w="2974" w:type="dxa"/>
            <w:gridSpan w:val="2"/>
            <w:noWrap w:val="0"/>
            <w:vAlign w:val="center"/>
          </w:tcPr>
          <w:p w14:paraId="046B5D05">
            <w:pPr>
              <w:autoSpaceDE w:val="0"/>
              <w:autoSpaceDN w:val="0"/>
              <w:adjustRightInd w:val="0"/>
              <w:spacing w:line="400" w:lineRule="exact"/>
              <w:rPr>
                <w:rFonts w:hint="eastAsia" w:ascii="宋体" w:hAnsi="宋体" w:eastAsia="宋体" w:cs="宋体"/>
                <w:bCs/>
                <w:color w:val="auto"/>
                <w:sz w:val="24"/>
                <w:highlight w:val="none"/>
                <w:lang w:val="zh-CN"/>
              </w:rPr>
            </w:pPr>
          </w:p>
        </w:tc>
      </w:tr>
      <w:tr w14:paraId="76BF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482001DD">
            <w:pPr>
              <w:autoSpaceDE w:val="0"/>
              <w:autoSpaceDN w:val="0"/>
              <w:adjustRightInd w:val="0"/>
              <w:spacing w:line="400" w:lineRule="exact"/>
              <w:rPr>
                <w:rFonts w:hint="eastAsia" w:ascii="宋体" w:hAnsi="宋体" w:eastAsia="宋体" w:cs="宋体"/>
                <w:bCs/>
                <w:color w:val="auto"/>
                <w:sz w:val="24"/>
                <w:highlight w:val="none"/>
                <w:lang w:val="zh-CN"/>
              </w:rPr>
            </w:pPr>
          </w:p>
        </w:tc>
        <w:tc>
          <w:tcPr>
            <w:tcW w:w="2974" w:type="dxa"/>
            <w:gridSpan w:val="2"/>
            <w:noWrap w:val="0"/>
            <w:vAlign w:val="center"/>
          </w:tcPr>
          <w:p w14:paraId="68AC5037">
            <w:pPr>
              <w:autoSpaceDE w:val="0"/>
              <w:autoSpaceDN w:val="0"/>
              <w:adjustRightInd w:val="0"/>
              <w:spacing w:line="400" w:lineRule="exact"/>
              <w:rPr>
                <w:rFonts w:hint="eastAsia" w:ascii="宋体" w:hAnsi="宋体" w:eastAsia="宋体" w:cs="宋体"/>
                <w:bCs/>
                <w:color w:val="auto"/>
                <w:sz w:val="24"/>
                <w:highlight w:val="none"/>
                <w:lang w:val="zh-CN"/>
              </w:rPr>
            </w:pPr>
          </w:p>
        </w:tc>
        <w:tc>
          <w:tcPr>
            <w:tcW w:w="1486" w:type="dxa"/>
            <w:noWrap w:val="0"/>
            <w:vAlign w:val="center"/>
          </w:tcPr>
          <w:p w14:paraId="6D1AB409">
            <w:pPr>
              <w:autoSpaceDE w:val="0"/>
              <w:autoSpaceDN w:val="0"/>
              <w:adjustRightInd w:val="0"/>
              <w:spacing w:line="400" w:lineRule="exact"/>
              <w:rPr>
                <w:rFonts w:hint="eastAsia" w:ascii="宋体" w:hAnsi="宋体" w:eastAsia="宋体" w:cs="宋体"/>
                <w:bCs/>
                <w:color w:val="auto"/>
                <w:sz w:val="24"/>
                <w:highlight w:val="none"/>
                <w:lang w:val="zh-CN"/>
              </w:rPr>
            </w:pPr>
          </w:p>
        </w:tc>
        <w:tc>
          <w:tcPr>
            <w:tcW w:w="2974" w:type="dxa"/>
            <w:gridSpan w:val="2"/>
            <w:noWrap w:val="0"/>
            <w:vAlign w:val="center"/>
          </w:tcPr>
          <w:p w14:paraId="0326EFB9">
            <w:pPr>
              <w:autoSpaceDE w:val="0"/>
              <w:autoSpaceDN w:val="0"/>
              <w:adjustRightInd w:val="0"/>
              <w:spacing w:line="400" w:lineRule="exact"/>
              <w:rPr>
                <w:rFonts w:hint="eastAsia" w:ascii="宋体" w:hAnsi="宋体" w:eastAsia="宋体" w:cs="宋体"/>
                <w:bCs/>
                <w:color w:val="auto"/>
                <w:sz w:val="24"/>
                <w:highlight w:val="none"/>
                <w:lang w:val="zh-CN"/>
              </w:rPr>
            </w:pPr>
          </w:p>
        </w:tc>
      </w:tr>
      <w:tr w14:paraId="4B24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86" w:type="dxa"/>
            <w:noWrap w:val="0"/>
            <w:vAlign w:val="center"/>
          </w:tcPr>
          <w:p w14:paraId="593C1729">
            <w:pPr>
              <w:autoSpaceDE w:val="0"/>
              <w:autoSpaceDN w:val="0"/>
              <w:adjustRightInd w:val="0"/>
              <w:spacing w:line="400" w:lineRule="exact"/>
              <w:rPr>
                <w:rFonts w:hint="eastAsia" w:ascii="宋体" w:hAnsi="宋体" w:eastAsia="宋体" w:cs="宋体"/>
                <w:bCs/>
                <w:color w:val="auto"/>
                <w:sz w:val="24"/>
                <w:highlight w:val="none"/>
                <w:lang w:val="zh-CN"/>
              </w:rPr>
            </w:pPr>
          </w:p>
        </w:tc>
        <w:tc>
          <w:tcPr>
            <w:tcW w:w="2974" w:type="dxa"/>
            <w:gridSpan w:val="2"/>
            <w:noWrap w:val="0"/>
            <w:vAlign w:val="center"/>
          </w:tcPr>
          <w:p w14:paraId="212ADA3F">
            <w:pPr>
              <w:autoSpaceDE w:val="0"/>
              <w:autoSpaceDN w:val="0"/>
              <w:adjustRightInd w:val="0"/>
              <w:spacing w:line="400" w:lineRule="exact"/>
              <w:rPr>
                <w:rFonts w:hint="eastAsia" w:ascii="宋体" w:hAnsi="宋体" w:eastAsia="宋体" w:cs="宋体"/>
                <w:bCs/>
                <w:color w:val="auto"/>
                <w:sz w:val="24"/>
                <w:highlight w:val="none"/>
                <w:lang w:val="zh-CN"/>
              </w:rPr>
            </w:pPr>
          </w:p>
        </w:tc>
        <w:tc>
          <w:tcPr>
            <w:tcW w:w="1486" w:type="dxa"/>
            <w:noWrap w:val="0"/>
            <w:vAlign w:val="center"/>
          </w:tcPr>
          <w:p w14:paraId="320CD2B9">
            <w:pPr>
              <w:autoSpaceDE w:val="0"/>
              <w:autoSpaceDN w:val="0"/>
              <w:adjustRightInd w:val="0"/>
              <w:spacing w:line="400" w:lineRule="exact"/>
              <w:rPr>
                <w:rFonts w:hint="eastAsia" w:ascii="宋体" w:hAnsi="宋体" w:eastAsia="宋体" w:cs="宋体"/>
                <w:bCs/>
                <w:color w:val="auto"/>
                <w:sz w:val="24"/>
                <w:highlight w:val="none"/>
                <w:lang w:val="zh-CN"/>
              </w:rPr>
            </w:pPr>
          </w:p>
        </w:tc>
        <w:tc>
          <w:tcPr>
            <w:tcW w:w="2974" w:type="dxa"/>
            <w:gridSpan w:val="2"/>
            <w:noWrap w:val="0"/>
            <w:vAlign w:val="center"/>
          </w:tcPr>
          <w:p w14:paraId="3149CE89">
            <w:pPr>
              <w:autoSpaceDE w:val="0"/>
              <w:autoSpaceDN w:val="0"/>
              <w:adjustRightInd w:val="0"/>
              <w:spacing w:line="400" w:lineRule="exact"/>
              <w:rPr>
                <w:rFonts w:hint="eastAsia" w:ascii="宋体" w:hAnsi="宋体" w:eastAsia="宋体" w:cs="宋体"/>
                <w:bCs/>
                <w:color w:val="auto"/>
                <w:sz w:val="24"/>
                <w:highlight w:val="none"/>
                <w:lang w:val="zh-CN"/>
              </w:rPr>
            </w:pPr>
          </w:p>
        </w:tc>
      </w:tr>
    </w:tbl>
    <w:p w14:paraId="4AC65739">
      <w:pPr>
        <w:spacing w:before="240" w:beforeLines="100" w:after="240" w:afterLines="100"/>
        <w:rPr>
          <w:rFonts w:hint="eastAsia" w:ascii="宋体" w:hAnsi="宋体" w:eastAsia="宋体" w:cs="宋体"/>
          <w:bCs/>
          <w:color w:val="auto"/>
          <w:sz w:val="24"/>
          <w:highlight w:val="none"/>
          <w:lang w:val="zh-CN"/>
        </w:rPr>
      </w:pPr>
    </w:p>
    <w:p w14:paraId="3CA24847">
      <w:pPr>
        <w:pStyle w:val="26"/>
        <w:rPr>
          <w:rFonts w:hint="eastAsia" w:ascii="宋体" w:hAnsi="宋体" w:eastAsia="宋体" w:cs="宋体"/>
          <w:color w:val="auto"/>
          <w:highlight w:val="none"/>
          <w:lang w:val="zh-CN"/>
        </w:rPr>
      </w:pPr>
    </w:p>
    <w:p w14:paraId="4634BFF9">
      <w:pPr>
        <w:spacing w:before="240" w:beforeLines="100" w:after="240" w:afterLines="100"/>
        <w:rPr>
          <w:rFonts w:hint="eastAsia" w:ascii="宋体" w:hAnsi="宋体" w:eastAsia="宋体" w:cs="宋体"/>
          <w:color w:val="auto"/>
          <w:sz w:val="30"/>
          <w:szCs w:val="30"/>
          <w:highlight w:val="none"/>
        </w:rPr>
      </w:pPr>
      <w:r>
        <w:rPr>
          <w:rFonts w:hint="eastAsia" w:ascii="宋体" w:hAnsi="宋体" w:eastAsia="宋体" w:cs="宋体"/>
          <w:bCs/>
          <w:color w:val="auto"/>
          <w:sz w:val="24"/>
          <w:highlight w:val="none"/>
          <w:lang w:val="zh-CN"/>
        </w:rPr>
        <w:t>附表1</w:t>
      </w:r>
    </w:p>
    <w:p w14:paraId="5CE59587">
      <w:pPr>
        <w:spacing w:before="240" w:beforeLines="100" w:after="240" w:afterLines="10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承诺书</w:t>
      </w:r>
    </w:p>
    <w:p w14:paraId="74A53F19">
      <w:pPr>
        <w:spacing w:after="240" w:afterLines="100" w:line="440" w:lineRule="exact"/>
        <w:rPr>
          <w:rFonts w:hint="eastAsia" w:ascii="宋体" w:hAnsi="宋体" w:eastAsia="宋体" w:cs="宋体"/>
          <w:color w:val="auto"/>
          <w:sz w:val="24"/>
          <w:highlight w:val="none"/>
        </w:rPr>
      </w:pPr>
      <w:r>
        <w:rPr>
          <w:rFonts w:hint="eastAsia" w:ascii="宋体" w:hAnsi="宋体" w:eastAsia="宋体" w:cs="宋体"/>
          <w:color w:val="auto"/>
          <w:position w:val="-7"/>
          <w:sz w:val="24"/>
          <w:highlight w:val="none"/>
        </w:rPr>
        <w:t>————————</w:t>
      </w:r>
      <w:r>
        <w:rPr>
          <w:rFonts w:hint="eastAsia" w:ascii="宋体" w:hAnsi="宋体" w:eastAsia="宋体" w:cs="宋体"/>
          <w:color w:val="auto"/>
          <w:sz w:val="24"/>
          <w:highlight w:val="none"/>
        </w:rPr>
        <w:t>（招标人名称）：</w:t>
      </w:r>
    </w:p>
    <w:p w14:paraId="4C1AF859">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我方在此声明，我方拟派往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标段（以下简称“本工程”）的项目经理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（项目经理姓名）现阶段没有担任任何在施建设工程项目的项目经理。</w:t>
      </w:r>
    </w:p>
    <w:p w14:paraId="29AA801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我方保证上述信息的真实和准确，并愿意承担因我方就此弄虚作假所引起的一切法律后果。</w:t>
      </w:r>
    </w:p>
    <w:p w14:paraId="6F8090CF">
      <w:pPr>
        <w:spacing w:line="440" w:lineRule="exact"/>
        <w:ind w:firstLine="480" w:firstLineChars="200"/>
        <w:rPr>
          <w:rFonts w:hint="eastAsia" w:ascii="宋体" w:hAnsi="宋体" w:eastAsia="宋体" w:cs="宋体"/>
          <w:color w:val="auto"/>
          <w:sz w:val="24"/>
          <w:highlight w:val="none"/>
        </w:rPr>
      </w:pPr>
    </w:p>
    <w:p w14:paraId="28F7471A">
      <w:pPr>
        <w:spacing w:line="440" w:lineRule="exact"/>
        <w:ind w:firstLine="480" w:firstLineChars="200"/>
        <w:rPr>
          <w:rFonts w:hint="eastAsia" w:ascii="宋体" w:hAnsi="宋体" w:eastAsia="宋体" w:cs="宋体"/>
          <w:color w:val="auto"/>
          <w:sz w:val="24"/>
          <w:highlight w:val="none"/>
        </w:rPr>
      </w:pPr>
    </w:p>
    <w:p w14:paraId="5839E7F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571EAFDF">
      <w:pPr>
        <w:spacing w:line="440" w:lineRule="exact"/>
        <w:ind w:firstLine="480" w:firstLineChars="200"/>
        <w:rPr>
          <w:rFonts w:hint="eastAsia" w:ascii="宋体" w:hAnsi="宋体" w:eastAsia="宋体" w:cs="宋体"/>
          <w:color w:val="auto"/>
          <w:sz w:val="24"/>
          <w:highlight w:val="none"/>
        </w:rPr>
      </w:pPr>
    </w:p>
    <w:p w14:paraId="09B133B5">
      <w:pPr>
        <w:spacing w:line="440" w:lineRule="exact"/>
        <w:ind w:firstLine="480" w:firstLineChars="200"/>
        <w:rPr>
          <w:rFonts w:hint="eastAsia" w:ascii="宋体" w:hAnsi="宋体" w:eastAsia="宋体" w:cs="宋体"/>
          <w:color w:val="auto"/>
          <w:sz w:val="24"/>
          <w:highlight w:val="none"/>
        </w:rPr>
      </w:pPr>
    </w:p>
    <w:p w14:paraId="7619D4E0">
      <w:pPr>
        <w:spacing w:line="440" w:lineRule="exact"/>
        <w:ind w:firstLine="480" w:firstLineChars="200"/>
        <w:rPr>
          <w:rFonts w:hint="eastAsia" w:ascii="宋体" w:hAnsi="宋体" w:eastAsia="宋体" w:cs="宋体"/>
          <w:color w:val="auto"/>
          <w:sz w:val="24"/>
          <w:highlight w:val="none"/>
        </w:rPr>
      </w:pPr>
    </w:p>
    <w:p w14:paraId="796273ED">
      <w:pPr>
        <w:spacing w:line="440" w:lineRule="exact"/>
        <w:ind w:firstLine="480" w:firstLineChars="200"/>
        <w:rPr>
          <w:rFonts w:hint="eastAsia" w:ascii="宋体" w:hAnsi="宋体" w:eastAsia="宋体" w:cs="宋体"/>
          <w:color w:val="auto"/>
          <w:sz w:val="24"/>
          <w:highlight w:val="none"/>
        </w:rPr>
      </w:pPr>
    </w:p>
    <w:p w14:paraId="2FA5600E">
      <w:pPr>
        <w:spacing w:line="440" w:lineRule="exact"/>
        <w:ind w:firstLine="480" w:firstLineChars="200"/>
        <w:rPr>
          <w:rFonts w:hint="eastAsia" w:ascii="宋体" w:hAnsi="宋体" w:eastAsia="宋体" w:cs="宋体"/>
          <w:color w:val="auto"/>
          <w:sz w:val="24"/>
          <w:highlight w:val="none"/>
        </w:rPr>
      </w:pPr>
    </w:p>
    <w:p w14:paraId="55AAA669">
      <w:pPr>
        <w:spacing w:line="440" w:lineRule="exact"/>
        <w:ind w:firstLine="480" w:firstLineChars="200"/>
        <w:rPr>
          <w:rFonts w:hint="eastAsia" w:ascii="宋体" w:hAnsi="宋体" w:eastAsia="宋体" w:cs="宋体"/>
          <w:color w:val="auto"/>
          <w:sz w:val="24"/>
          <w:highlight w:val="none"/>
        </w:rPr>
      </w:pPr>
    </w:p>
    <w:p w14:paraId="1AC24A34">
      <w:pPr>
        <w:spacing w:line="44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（盖单位章）</w:t>
      </w:r>
    </w:p>
    <w:p w14:paraId="5E942998">
      <w:pPr>
        <w:spacing w:line="44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w:t>
      </w:r>
    </w:p>
    <w:p w14:paraId="29278143">
      <w:pPr>
        <w:spacing w:line="440" w:lineRule="exact"/>
        <w:jc w:val="right"/>
        <w:rPr>
          <w:rFonts w:hint="eastAsia" w:ascii="宋体" w:hAnsi="宋体" w:eastAsia="宋体" w:cs="宋体"/>
          <w:color w:val="auto"/>
          <w:sz w:val="24"/>
          <w:highlight w:val="none"/>
        </w:rPr>
      </w:pPr>
    </w:p>
    <w:p w14:paraId="18CDBB31">
      <w:pPr>
        <w:spacing w:line="44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11252BD">
      <w:pPr>
        <w:pStyle w:val="18"/>
        <w:outlineLvl w:val="9"/>
        <w:rPr>
          <w:rFonts w:hint="eastAsia" w:ascii="宋体" w:hAnsi="宋体" w:eastAsia="宋体" w:cs="宋体"/>
          <w:color w:val="auto"/>
          <w:szCs w:val="18"/>
          <w:highlight w:val="none"/>
        </w:rPr>
      </w:pPr>
    </w:p>
    <w:p w14:paraId="76893E6F">
      <w:pPr>
        <w:pStyle w:val="17"/>
        <w:jc w:val="center"/>
        <w:outlineLvl w:val="0"/>
        <w:rPr>
          <w:rFonts w:hint="eastAsia" w:ascii="宋体" w:hAnsi="宋体" w:eastAsia="宋体" w:cs="宋体"/>
          <w:b/>
          <w:bCs/>
          <w:color w:val="auto"/>
          <w:kern w:val="0"/>
          <w:sz w:val="32"/>
          <w:szCs w:val="32"/>
          <w:highlight w:val="none"/>
          <w:lang w:val="zh-CN" w:eastAsia="zh-CN" w:bidi="ar-SA"/>
        </w:rPr>
      </w:pPr>
      <w:r>
        <w:rPr>
          <w:rFonts w:hint="eastAsia" w:ascii="宋体" w:hAnsi="宋体" w:eastAsia="宋体" w:cs="宋体"/>
          <w:b/>
          <w:color w:val="auto"/>
          <w:sz w:val="32"/>
          <w:szCs w:val="22"/>
          <w:highlight w:val="none"/>
        </w:rPr>
        <w:br w:type="page"/>
      </w:r>
      <w:bookmarkStart w:id="98" w:name="_Toc14406"/>
      <w:bookmarkStart w:id="99" w:name="_Toc3870"/>
      <w:bookmarkStart w:id="100" w:name="_Toc22508"/>
      <w:bookmarkStart w:id="101" w:name="_Toc12565"/>
      <w:bookmarkStart w:id="102" w:name="_Toc25419"/>
      <w:bookmarkStart w:id="103" w:name="_Toc15179"/>
      <w:bookmarkStart w:id="104" w:name="_Toc32330"/>
      <w:bookmarkStart w:id="105" w:name="_Toc3372"/>
      <w:bookmarkStart w:id="106" w:name="_Toc18956"/>
      <w:bookmarkStart w:id="107" w:name="_Toc3512"/>
      <w:bookmarkStart w:id="108" w:name="_Toc201719209"/>
      <w:bookmarkStart w:id="109" w:name="_Toc476745879"/>
      <w:bookmarkStart w:id="110" w:name="_Toc476565811"/>
      <w:r>
        <w:rPr>
          <w:rFonts w:hint="eastAsia" w:ascii="宋体" w:hAnsi="宋体" w:eastAsia="宋体" w:cs="宋体"/>
          <w:b/>
          <w:bCs/>
          <w:color w:val="auto"/>
          <w:kern w:val="0"/>
          <w:sz w:val="32"/>
          <w:szCs w:val="32"/>
          <w:highlight w:val="none"/>
          <w:lang w:val="zh-CN" w:eastAsia="zh-CN" w:bidi="ar-SA"/>
        </w:rPr>
        <w:t>九、</w:t>
      </w:r>
      <w:r>
        <w:rPr>
          <w:rFonts w:hint="eastAsia" w:ascii="宋体" w:hAnsi="宋体" w:eastAsia="宋体" w:cs="宋体"/>
          <w:b/>
          <w:bCs/>
          <w:color w:val="auto"/>
          <w:kern w:val="0"/>
          <w:sz w:val="32"/>
          <w:szCs w:val="32"/>
          <w:highlight w:val="none"/>
          <w:lang w:val="en-US" w:eastAsia="zh-CN" w:bidi="ar-SA"/>
        </w:rPr>
        <w:t xml:space="preserve"> </w:t>
      </w:r>
      <w:bookmarkEnd w:id="98"/>
      <w:bookmarkEnd w:id="99"/>
      <w:bookmarkEnd w:id="100"/>
      <w:bookmarkEnd w:id="101"/>
      <w:bookmarkEnd w:id="102"/>
      <w:r>
        <w:rPr>
          <w:rFonts w:hint="eastAsia" w:ascii="宋体" w:hAnsi="宋体" w:eastAsia="宋体" w:cs="宋体"/>
          <w:b/>
          <w:bCs/>
          <w:color w:val="auto"/>
          <w:kern w:val="0"/>
          <w:sz w:val="32"/>
          <w:szCs w:val="32"/>
          <w:highlight w:val="none"/>
          <w:lang w:val="zh-CN" w:eastAsia="zh-CN" w:bidi="ar-SA"/>
        </w:rPr>
        <w:t>投标人不参与涉黑涉恶承诺书</w:t>
      </w:r>
      <w:bookmarkEnd w:id="103"/>
      <w:bookmarkEnd w:id="104"/>
      <w:bookmarkEnd w:id="105"/>
      <w:bookmarkEnd w:id="106"/>
      <w:bookmarkEnd w:id="107"/>
    </w:p>
    <w:p w14:paraId="38214AE2">
      <w:pPr>
        <w:spacing w:line="640" w:lineRule="exact"/>
        <w:rPr>
          <w:rFonts w:hint="eastAsia" w:ascii="宋体" w:hAnsi="宋体" w:eastAsia="宋体" w:cs="宋体"/>
          <w:color w:val="auto"/>
          <w:szCs w:val="32"/>
          <w:highlight w:val="none"/>
        </w:rPr>
      </w:pPr>
    </w:p>
    <w:p w14:paraId="47273623">
      <w:pPr>
        <w:spacing w:line="6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名称）：</w:t>
      </w:r>
    </w:p>
    <w:p w14:paraId="2FF49BC3">
      <w:pPr>
        <w:spacing w:line="6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我方承诺，在参与</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（项目名称）投标过程中以及中标的后续工作中，我方不存在下列任何情形：</w:t>
      </w:r>
    </w:p>
    <w:p w14:paraId="20222F2D">
      <w:pPr>
        <w:spacing w:line="6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（一）在工程项目招投标过程中，恶意竞标、强揽工程，强迫他人接受限制条件或退出竞争，恶意投诉、寻衅滋事，干扰正常招投标秩序，强迫中标人放弃中标或转包。</w:t>
      </w:r>
    </w:p>
    <w:p w14:paraId="3926F701">
      <w:pPr>
        <w:spacing w:line="640" w:lineRule="exact"/>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（二）利用围标、串标、虚假投标等违法违规方式投标或骗取中标。</w:t>
      </w:r>
    </w:p>
    <w:p w14:paraId="0A23792C">
      <w:pPr>
        <w:spacing w:line="640" w:lineRule="exact"/>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（三）借出、借用、伪造资质、证书等材料投标或骗取中标。</w:t>
      </w:r>
    </w:p>
    <w:p w14:paraId="60078A32">
      <w:pPr>
        <w:spacing w:line="640" w:lineRule="exact"/>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（四）其他任何涉黑涉恶行为。</w:t>
      </w:r>
    </w:p>
    <w:p w14:paraId="5A28F542">
      <w:pPr>
        <w:spacing w:line="640" w:lineRule="exact"/>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我方承诺上述内容的真实和准确，并承担因我方存在上述情形所引起的一切法律后果。同时我方承诺在招投标过程中，发现其他人员涉黑涉恶线索的及时向有关部门举报并协助调查取证。</w:t>
      </w:r>
    </w:p>
    <w:p w14:paraId="2EC4A234">
      <w:pPr>
        <w:spacing w:line="640" w:lineRule="exact"/>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1F2372B9">
      <w:pPr>
        <w:spacing w:line="640" w:lineRule="exact"/>
        <w:ind w:firstLine="645"/>
        <w:rPr>
          <w:rFonts w:hint="eastAsia" w:ascii="宋体" w:hAnsi="宋体" w:eastAsia="宋体" w:cs="宋体"/>
          <w:color w:val="auto"/>
          <w:sz w:val="24"/>
          <w:szCs w:val="24"/>
          <w:highlight w:val="none"/>
        </w:rPr>
      </w:pPr>
    </w:p>
    <w:p w14:paraId="7FCA169B">
      <w:pPr>
        <w:spacing w:line="640" w:lineRule="exact"/>
        <w:ind w:firstLine="645"/>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（盖章）：          法定代表人（签字）：</w:t>
      </w:r>
    </w:p>
    <w:p w14:paraId="501FBBBE">
      <w:pPr>
        <w:pStyle w:val="8"/>
        <w:rPr>
          <w:rFonts w:hint="eastAsia" w:ascii="宋体" w:hAnsi="宋体" w:eastAsia="宋体" w:cs="宋体"/>
          <w:color w:val="auto"/>
          <w:sz w:val="24"/>
          <w:highlight w:val="none"/>
          <w:u w:val="single"/>
        </w:rPr>
      </w:pPr>
    </w:p>
    <w:p w14:paraId="7A6B4B77">
      <w:pPr>
        <w:pStyle w:val="18"/>
        <w:numPr>
          <w:ilvl w:val="0"/>
          <w:numId w:val="0"/>
        </w:numPr>
        <w:ind w:leftChars="0"/>
        <w:jc w:val="center"/>
        <w:rPr>
          <w:rFonts w:hint="eastAsia" w:ascii="宋体" w:hAnsi="宋体" w:eastAsia="宋体" w:cs="宋体"/>
          <w:b/>
          <w:bCs/>
          <w:color w:val="auto"/>
          <w:kern w:val="0"/>
          <w:sz w:val="32"/>
          <w:szCs w:val="32"/>
          <w:highlight w:val="none"/>
          <w:lang w:val="zh-CN" w:eastAsia="zh-CN" w:bidi="ar-SA"/>
        </w:rPr>
      </w:pPr>
      <w:r>
        <w:rPr>
          <w:rFonts w:hint="eastAsia" w:ascii="宋体" w:hAnsi="宋体" w:eastAsia="宋体" w:cs="宋体"/>
          <w:color w:val="auto"/>
          <w:highlight w:val="none"/>
        </w:rPr>
        <w:br w:type="page"/>
      </w:r>
      <w:bookmarkEnd w:id="108"/>
      <w:bookmarkEnd w:id="109"/>
      <w:bookmarkEnd w:id="110"/>
      <w:bookmarkStart w:id="111" w:name="_Toc23485"/>
      <w:bookmarkStart w:id="112" w:name="_Toc18010"/>
      <w:bookmarkStart w:id="113" w:name="_Toc468"/>
      <w:bookmarkStart w:id="114" w:name="_Toc19001"/>
      <w:bookmarkStart w:id="115" w:name="_Toc10930"/>
      <w:r>
        <w:rPr>
          <w:rFonts w:hint="eastAsia" w:ascii="宋体" w:hAnsi="宋体" w:eastAsia="宋体" w:cs="宋体"/>
          <w:b/>
          <w:bCs/>
          <w:color w:val="auto"/>
          <w:kern w:val="0"/>
          <w:sz w:val="32"/>
          <w:szCs w:val="32"/>
          <w:highlight w:val="none"/>
          <w:lang w:val="zh-CN" w:eastAsia="zh-CN" w:bidi="ar-SA"/>
        </w:rPr>
        <w:t>十、投标人认为需要提供的其他资料</w:t>
      </w:r>
      <w:bookmarkEnd w:id="111"/>
      <w:bookmarkEnd w:id="112"/>
      <w:bookmarkEnd w:id="113"/>
      <w:bookmarkEnd w:id="114"/>
      <w:bookmarkEnd w:id="115"/>
    </w:p>
    <w:p w14:paraId="4ABABE32">
      <w:pPr>
        <w:widowControl w:val="0"/>
        <w:numPr>
          <w:ilvl w:val="0"/>
          <w:numId w:val="0"/>
        </w:numPr>
        <w:jc w:val="center"/>
        <w:rPr>
          <w:rFonts w:hint="eastAsia"/>
          <w:color w:val="auto"/>
          <w:highlight w:val="none"/>
          <w:lang w:val="zh-CN" w:eastAsia="zh-CN"/>
        </w:rPr>
      </w:pPr>
      <w:r>
        <w:rPr>
          <w:rFonts w:hint="eastAsia"/>
          <w:color w:val="auto"/>
          <w:highlight w:val="none"/>
          <w:lang w:val="en-US" w:eastAsia="zh-CN"/>
        </w:rPr>
        <w:t>如无节点请依次附后，如无格式，格式自拟。</w:t>
      </w:r>
    </w:p>
    <w:p w14:paraId="24810369">
      <w:pPr>
        <w:numPr>
          <w:ilvl w:val="0"/>
          <w:numId w:val="0"/>
        </w:numPr>
        <w:spacing w:before="120" w:beforeLines="50" w:after="240" w:afterLines="100" w:line="440" w:lineRule="exact"/>
        <w:jc w:val="center"/>
        <w:rPr>
          <w:rFonts w:hint="eastAsia" w:ascii="宋体" w:hAnsi="宋体" w:eastAsia="宋体" w:cs="宋体"/>
          <w:b w:val="0"/>
          <w:bCs/>
          <w:color w:val="auto"/>
          <w:kern w:val="0"/>
          <w:sz w:val="30"/>
          <w:szCs w:val="30"/>
          <w:highlight w:val="none"/>
          <w:lang w:val="zh-CN" w:eastAsia="zh-CN" w:bidi="ar-SA"/>
        </w:rPr>
      </w:pPr>
      <w:bookmarkStart w:id="116" w:name="_Toc476745880"/>
      <w:bookmarkStart w:id="117" w:name="_Toc14475"/>
      <w:bookmarkStart w:id="118" w:name="_Toc14855"/>
      <w:bookmarkStart w:id="119" w:name="_Toc12259"/>
      <w:bookmarkStart w:id="120" w:name="_Toc9707"/>
      <w:r>
        <w:rPr>
          <w:rFonts w:hint="eastAsia" w:ascii="宋体" w:hAnsi="宋体" w:eastAsia="宋体" w:cs="宋体"/>
          <w:b w:val="0"/>
          <w:bCs/>
          <w:color w:val="auto"/>
          <w:kern w:val="0"/>
          <w:sz w:val="30"/>
          <w:szCs w:val="30"/>
          <w:highlight w:val="none"/>
          <w:lang w:val="zh-CN" w:eastAsia="zh-CN" w:bidi="ar-SA"/>
        </w:rPr>
        <w:t>（一）保修服务承诺</w:t>
      </w:r>
      <w:bookmarkEnd w:id="116"/>
      <w:r>
        <w:rPr>
          <w:rFonts w:hint="eastAsia" w:ascii="宋体" w:hAnsi="宋体" w:eastAsia="宋体" w:cs="宋体"/>
          <w:b w:val="0"/>
          <w:bCs/>
          <w:color w:val="auto"/>
          <w:kern w:val="0"/>
          <w:sz w:val="30"/>
          <w:szCs w:val="30"/>
          <w:highlight w:val="none"/>
          <w:lang w:val="zh-CN" w:eastAsia="zh-CN" w:bidi="ar-SA"/>
        </w:rPr>
        <w:t>及优惠条件</w:t>
      </w:r>
      <w:bookmarkEnd w:id="117"/>
      <w:bookmarkEnd w:id="118"/>
      <w:bookmarkEnd w:id="119"/>
      <w:bookmarkEnd w:id="120"/>
    </w:p>
    <w:p w14:paraId="524147A4">
      <w:pPr>
        <w:pStyle w:val="30"/>
        <w:jc w:val="center"/>
        <w:rPr>
          <w:rFonts w:hint="eastAsia" w:ascii="宋体" w:hAnsi="宋体" w:eastAsia="宋体" w:cs="宋体"/>
          <w:b w:val="0"/>
          <w:bCs/>
          <w:color w:val="auto"/>
          <w:kern w:val="0"/>
          <w:sz w:val="21"/>
          <w:szCs w:val="21"/>
          <w:highlight w:val="none"/>
          <w:lang w:val="zh-CN" w:eastAsia="zh-CN" w:bidi="ar-SA"/>
        </w:rPr>
      </w:pPr>
      <w:r>
        <w:rPr>
          <w:rFonts w:hint="eastAsia" w:ascii="宋体" w:hAnsi="宋体" w:eastAsia="宋体" w:cs="宋体"/>
          <w:b w:val="0"/>
          <w:bCs/>
          <w:color w:val="auto"/>
          <w:kern w:val="0"/>
          <w:sz w:val="21"/>
          <w:szCs w:val="21"/>
          <w:highlight w:val="none"/>
          <w:lang w:val="zh-CN" w:eastAsia="zh-CN" w:bidi="ar-SA"/>
        </w:rPr>
        <w:t>备注：本项格式由投标人自行拟订。</w:t>
      </w:r>
    </w:p>
    <w:p w14:paraId="1C18B8DD">
      <w:pPr>
        <w:numPr>
          <w:ilvl w:val="0"/>
          <w:numId w:val="0"/>
        </w:numPr>
        <w:jc w:val="center"/>
        <w:rPr>
          <w:rFonts w:hint="eastAsia" w:ascii="宋体" w:hAnsi="宋体" w:eastAsia="宋体" w:cs="宋体"/>
          <w:color w:val="auto"/>
          <w:highlight w:val="none"/>
          <w:lang w:val="zh-CN"/>
        </w:rPr>
      </w:pPr>
    </w:p>
    <w:p w14:paraId="0E3F5C92">
      <w:pPr>
        <w:pStyle w:val="18"/>
        <w:jc w:val="center"/>
        <w:outlineLvl w:val="9"/>
        <w:rPr>
          <w:rFonts w:hint="eastAsia" w:ascii="宋体" w:hAnsi="宋体" w:eastAsia="宋体" w:cs="宋体"/>
          <w:b w:val="0"/>
          <w:bCs/>
          <w:color w:val="auto"/>
          <w:kern w:val="0"/>
          <w:sz w:val="30"/>
          <w:szCs w:val="30"/>
          <w:highlight w:val="none"/>
          <w:lang w:val="zh-CN" w:eastAsia="zh-CN" w:bidi="ar-SA"/>
        </w:rPr>
      </w:pPr>
      <w:bookmarkStart w:id="121" w:name="_Toc24795"/>
      <w:bookmarkStart w:id="122" w:name="_Toc476745881"/>
      <w:bookmarkStart w:id="123" w:name="_Toc31706"/>
      <w:bookmarkStart w:id="124" w:name="_Toc20741"/>
      <w:bookmarkStart w:id="125" w:name="_Toc25712"/>
      <w:r>
        <w:rPr>
          <w:rFonts w:hint="eastAsia" w:ascii="宋体" w:hAnsi="宋体" w:eastAsia="宋体" w:cs="宋体"/>
          <w:b w:val="0"/>
          <w:bCs/>
          <w:color w:val="auto"/>
          <w:kern w:val="0"/>
          <w:sz w:val="30"/>
          <w:szCs w:val="30"/>
          <w:highlight w:val="none"/>
          <w:lang w:val="zh-CN" w:eastAsia="zh-CN" w:bidi="ar-SA"/>
        </w:rPr>
        <w:br w:type="page"/>
      </w:r>
      <w:bookmarkStart w:id="126" w:name="_Toc20674"/>
      <w:bookmarkStart w:id="127" w:name="_Toc2651"/>
      <w:bookmarkStart w:id="128" w:name="_Toc28710"/>
      <w:bookmarkStart w:id="129" w:name="_Toc23371"/>
      <w:bookmarkStart w:id="130" w:name="_Toc32706"/>
      <w:r>
        <w:rPr>
          <w:rFonts w:hint="eastAsia" w:ascii="宋体" w:hAnsi="宋体" w:eastAsia="宋体" w:cs="宋体"/>
          <w:b w:val="0"/>
          <w:bCs/>
          <w:color w:val="auto"/>
          <w:kern w:val="0"/>
          <w:sz w:val="30"/>
          <w:szCs w:val="30"/>
          <w:highlight w:val="none"/>
          <w:lang w:val="zh-CN" w:eastAsia="zh-CN" w:bidi="ar-SA"/>
        </w:rPr>
        <w:t>（二）投标人认为需要提供的其他资料</w:t>
      </w:r>
      <w:bookmarkEnd w:id="121"/>
      <w:bookmarkEnd w:id="122"/>
      <w:bookmarkEnd w:id="123"/>
      <w:bookmarkEnd w:id="124"/>
      <w:bookmarkEnd w:id="125"/>
      <w:bookmarkEnd w:id="126"/>
      <w:bookmarkEnd w:id="127"/>
      <w:bookmarkEnd w:id="128"/>
      <w:bookmarkEnd w:id="129"/>
      <w:bookmarkEnd w:id="130"/>
    </w:p>
    <w:p w14:paraId="00EBD465">
      <w:pPr>
        <w:pStyle w:val="18"/>
        <w:outlineLvl w:val="9"/>
        <w:rPr>
          <w:rFonts w:hint="eastAsia" w:ascii="宋体" w:hAnsi="宋体" w:eastAsia="宋体" w:cs="宋体"/>
          <w:b w:val="0"/>
          <w:bCs/>
          <w:color w:val="auto"/>
          <w:kern w:val="0"/>
          <w:sz w:val="30"/>
          <w:szCs w:val="30"/>
          <w:highlight w:val="none"/>
          <w:lang w:val="zh-CN" w:eastAsia="zh-CN" w:bidi="ar-SA"/>
        </w:rPr>
      </w:pPr>
      <w:bookmarkStart w:id="131" w:name="_Toc18293"/>
      <w:bookmarkStart w:id="132" w:name="_Toc22302"/>
      <w:bookmarkStart w:id="133" w:name="_Toc664"/>
      <w:bookmarkStart w:id="134" w:name="_Toc31352"/>
      <w:bookmarkStart w:id="135" w:name="_Toc13422"/>
      <w:r>
        <w:rPr>
          <w:rFonts w:hint="eastAsia" w:ascii="宋体" w:hAnsi="宋体" w:eastAsia="宋体" w:cs="宋体"/>
          <w:b w:val="0"/>
          <w:color w:val="auto"/>
          <w:sz w:val="21"/>
          <w:szCs w:val="21"/>
          <w:highlight w:val="none"/>
          <w:lang w:val="zh-CN"/>
        </w:rPr>
        <w:t>备注：本项格式由投标人自行拟订。</w:t>
      </w:r>
      <w:bookmarkEnd w:id="131"/>
      <w:bookmarkEnd w:id="132"/>
      <w:bookmarkEnd w:id="133"/>
      <w:bookmarkEnd w:id="134"/>
      <w:bookmarkEnd w:id="135"/>
    </w:p>
    <w:p w14:paraId="2ADA5135">
      <w:pPr>
        <w:pStyle w:val="18"/>
        <w:outlineLvl w:val="9"/>
        <w:rPr>
          <w:rFonts w:hint="eastAsia" w:ascii="宋体" w:hAnsi="宋体" w:eastAsia="宋体" w:cs="宋体"/>
          <w:b w:val="0"/>
          <w:bCs/>
          <w:color w:val="auto"/>
          <w:kern w:val="0"/>
          <w:sz w:val="30"/>
          <w:szCs w:val="30"/>
          <w:highlight w:val="none"/>
          <w:lang w:val="zh-CN" w:eastAsia="zh-CN" w:bidi="ar-SA"/>
        </w:rPr>
      </w:pPr>
    </w:p>
    <w:p w14:paraId="3F8A6950">
      <w:pPr>
        <w:rPr>
          <w:rFonts w:hint="eastAsia" w:ascii="宋体" w:hAnsi="宋体" w:eastAsia="宋体" w:cs="宋体"/>
          <w:b w:val="0"/>
          <w:bCs/>
          <w:color w:val="auto"/>
          <w:kern w:val="0"/>
          <w:sz w:val="30"/>
          <w:szCs w:val="30"/>
          <w:highlight w:val="none"/>
          <w:lang w:val="zh-CN" w:eastAsia="zh-CN" w:bidi="ar-SA"/>
        </w:rPr>
      </w:pPr>
    </w:p>
    <w:p w14:paraId="72478733">
      <w:pPr>
        <w:pStyle w:val="26"/>
        <w:rPr>
          <w:rFonts w:hint="eastAsia" w:ascii="宋体" w:hAnsi="宋体" w:eastAsia="宋体" w:cs="宋体"/>
          <w:b w:val="0"/>
          <w:bCs/>
          <w:color w:val="auto"/>
          <w:kern w:val="0"/>
          <w:sz w:val="30"/>
          <w:szCs w:val="30"/>
          <w:highlight w:val="none"/>
          <w:lang w:val="zh-CN" w:eastAsia="zh-CN" w:bidi="ar-SA"/>
        </w:rPr>
      </w:pPr>
    </w:p>
    <w:p w14:paraId="051BC6BB">
      <w:pPr>
        <w:pStyle w:val="26"/>
        <w:rPr>
          <w:rFonts w:hint="eastAsia" w:ascii="宋体" w:hAnsi="宋体" w:eastAsia="宋体" w:cs="宋体"/>
          <w:b w:val="0"/>
          <w:bCs/>
          <w:color w:val="auto"/>
          <w:kern w:val="0"/>
          <w:sz w:val="30"/>
          <w:szCs w:val="30"/>
          <w:highlight w:val="none"/>
          <w:lang w:val="zh-CN" w:eastAsia="zh-CN" w:bidi="ar-SA"/>
        </w:rPr>
      </w:pPr>
    </w:p>
    <w:p w14:paraId="3C18F82F">
      <w:pPr>
        <w:pStyle w:val="26"/>
        <w:rPr>
          <w:rFonts w:hint="eastAsia" w:ascii="宋体" w:hAnsi="宋体" w:eastAsia="宋体" w:cs="宋体"/>
          <w:b w:val="0"/>
          <w:bCs/>
          <w:color w:val="auto"/>
          <w:kern w:val="0"/>
          <w:sz w:val="30"/>
          <w:szCs w:val="30"/>
          <w:highlight w:val="none"/>
          <w:lang w:val="zh-CN" w:eastAsia="zh-CN" w:bidi="ar-SA"/>
        </w:rPr>
      </w:pPr>
    </w:p>
    <w:p w14:paraId="4492C0CC">
      <w:pPr>
        <w:pStyle w:val="26"/>
        <w:rPr>
          <w:rFonts w:hint="eastAsia" w:ascii="宋体" w:hAnsi="宋体" w:eastAsia="宋体" w:cs="宋体"/>
          <w:b w:val="0"/>
          <w:bCs/>
          <w:color w:val="auto"/>
          <w:kern w:val="0"/>
          <w:sz w:val="30"/>
          <w:szCs w:val="30"/>
          <w:highlight w:val="none"/>
          <w:lang w:val="zh-CN" w:eastAsia="zh-CN" w:bidi="ar-SA"/>
        </w:rPr>
      </w:pPr>
    </w:p>
    <w:p w14:paraId="1B562165">
      <w:pPr>
        <w:pStyle w:val="26"/>
        <w:rPr>
          <w:rFonts w:hint="eastAsia" w:ascii="宋体" w:hAnsi="宋体" w:eastAsia="宋体" w:cs="宋体"/>
          <w:b w:val="0"/>
          <w:bCs/>
          <w:color w:val="auto"/>
          <w:kern w:val="0"/>
          <w:sz w:val="30"/>
          <w:szCs w:val="30"/>
          <w:highlight w:val="none"/>
          <w:lang w:val="zh-CN" w:eastAsia="zh-CN" w:bidi="ar-SA"/>
        </w:rPr>
      </w:pPr>
    </w:p>
    <w:p w14:paraId="71FF16D9">
      <w:pPr>
        <w:pStyle w:val="26"/>
        <w:rPr>
          <w:rFonts w:hint="eastAsia" w:ascii="宋体" w:hAnsi="宋体" w:eastAsia="宋体" w:cs="宋体"/>
          <w:b w:val="0"/>
          <w:bCs/>
          <w:color w:val="auto"/>
          <w:kern w:val="0"/>
          <w:sz w:val="30"/>
          <w:szCs w:val="30"/>
          <w:highlight w:val="none"/>
          <w:lang w:val="zh-CN" w:eastAsia="zh-CN" w:bidi="ar-SA"/>
        </w:rPr>
      </w:pPr>
    </w:p>
    <w:p w14:paraId="031A2AB8">
      <w:pPr>
        <w:pStyle w:val="26"/>
        <w:rPr>
          <w:rFonts w:hint="eastAsia" w:ascii="宋体" w:hAnsi="宋体" w:eastAsia="宋体" w:cs="宋体"/>
          <w:b w:val="0"/>
          <w:bCs/>
          <w:color w:val="auto"/>
          <w:kern w:val="0"/>
          <w:sz w:val="30"/>
          <w:szCs w:val="30"/>
          <w:highlight w:val="none"/>
          <w:lang w:val="zh-CN" w:eastAsia="zh-CN" w:bidi="ar-SA"/>
        </w:rPr>
      </w:pPr>
    </w:p>
    <w:p w14:paraId="51A77F66">
      <w:pPr>
        <w:pStyle w:val="26"/>
        <w:rPr>
          <w:rFonts w:hint="eastAsia" w:ascii="宋体" w:hAnsi="宋体" w:eastAsia="宋体" w:cs="宋体"/>
          <w:b w:val="0"/>
          <w:bCs/>
          <w:color w:val="auto"/>
          <w:kern w:val="0"/>
          <w:sz w:val="30"/>
          <w:szCs w:val="30"/>
          <w:highlight w:val="none"/>
          <w:lang w:val="zh-CN" w:eastAsia="zh-CN" w:bidi="ar-SA"/>
        </w:rPr>
      </w:pPr>
    </w:p>
    <w:p w14:paraId="0CB7B6BF">
      <w:pPr>
        <w:pStyle w:val="26"/>
        <w:rPr>
          <w:rFonts w:hint="eastAsia" w:ascii="宋体" w:hAnsi="宋体" w:eastAsia="宋体" w:cs="宋体"/>
          <w:b w:val="0"/>
          <w:bCs/>
          <w:color w:val="auto"/>
          <w:kern w:val="0"/>
          <w:sz w:val="30"/>
          <w:szCs w:val="30"/>
          <w:highlight w:val="none"/>
          <w:lang w:val="zh-CN" w:eastAsia="zh-CN" w:bidi="ar-SA"/>
        </w:rPr>
      </w:pPr>
    </w:p>
    <w:p w14:paraId="5E2CFE30">
      <w:pPr>
        <w:pStyle w:val="26"/>
        <w:rPr>
          <w:rFonts w:hint="eastAsia" w:ascii="宋体" w:hAnsi="宋体" w:eastAsia="宋体" w:cs="宋体"/>
          <w:b w:val="0"/>
          <w:bCs/>
          <w:color w:val="auto"/>
          <w:kern w:val="0"/>
          <w:sz w:val="30"/>
          <w:szCs w:val="30"/>
          <w:highlight w:val="none"/>
          <w:lang w:val="zh-CN" w:eastAsia="zh-CN" w:bidi="ar-SA"/>
        </w:rPr>
      </w:pPr>
    </w:p>
    <w:p w14:paraId="70320B02">
      <w:pPr>
        <w:pStyle w:val="26"/>
        <w:rPr>
          <w:rFonts w:hint="eastAsia" w:ascii="宋体" w:hAnsi="宋体" w:eastAsia="宋体" w:cs="宋体"/>
          <w:b w:val="0"/>
          <w:bCs/>
          <w:color w:val="auto"/>
          <w:kern w:val="0"/>
          <w:sz w:val="30"/>
          <w:szCs w:val="30"/>
          <w:highlight w:val="none"/>
          <w:lang w:val="zh-CN" w:eastAsia="zh-CN" w:bidi="ar-SA"/>
        </w:rPr>
      </w:pPr>
    </w:p>
    <w:p w14:paraId="13673F88">
      <w:pPr>
        <w:pStyle w:val="26"/>
        <w:rPr>
          <w:rFonts w:hint="eastAsia" w:ascii="宋体" w:hAnsi="宋体" w:eastAsia="宋体" w:cs="宋体"/>
          <w:b w:val="0"/>
          <w:bCs/>
          <w:color w:val="auto"/>
          <w:kern w:val="0"/>
          <w:sz w:val="30"/>
          <w:szCs w:val="30"/>
          <w:highlight w:val="none"/>
          <w:lang w:val="zh-CN" w:eastAsia="zh-CN" w:bidi="ar-SA"/>
        </w:rPr>
      </w:pPr>
    </w:p>
    <w:p w14:paraId="76D0E828">
      <w:pPr>
        <w:pStyle w:val="26"/>
        <w:rPr>
          <w:rFonts w:hint="eastAsia" w:ascii="宋体" w:hAnsi="宋体" w:eastAsia="宋体" w:cs="宋体"/>
          <w:b w:val="0"/>
          <w:bCs/>
          <w:color w:val="auto"/>
          <w:kern w:val="0"/>
          <w:sz w:val="30"/>
          <w:szCs w:val="30"/>
          <w:highlight w:val="none"/>
          <w:lang w:val="zh-CN" w:eastAsia="zh-CN" w:bidi="ar-SA"/>
        </w:rPr>
      </w:pPr>
    </w:p>
    <w:p w14:paraId="28CD7C82">
      <w:pPr>
        <w:pStyle w:val="26"/>
        <w:rPr>
          <w:rFonts w:hint="eastAsia" w:ascii="宋体" w:hAnsi="宋体" w:eastAsia="宋体" w:cs="宋体"/>
          <w:b w:val="0"/>
          <w:bCs/>
          <w:color w:val="auto"/>
          <w:kern w:val="0"/>
          <w:sz w:val="30"/>
          <w:szCs w:val="30"/>
          <w:highlight w:val="none"/>
          <w:lang w:val="zh-CN" w:eastAsia="zh-CN" w:bidi="ar-SA"/>
        </w:rPr>
      </w:pPr>
    </w:p>
    <w:p w14:paraId="2679AD87">
      <w:pPr>
        <w:pStyle w:val="26"/>
        <w:rPr>
          <w:rFonts w:hint="eastAsia" w:ascii="宋体" w:hAnsi="宋体" w:eastAsia="宋体" w:cs="宋体"/>
          <w:b w:val="0"/>
          <w:bCs/>
          <w:color w:val="auto"/>
          <w:kern w:val="0"/>
          <w:sz w:val="30"/>
          <w:szCs w:val="30"/>
          <w:highlight w:val="none"/>
          <w:lang w:val="zh-CN" w:eastAsia="zh-CN" w:bidi="ar-SA"/>
        </w:rPr>
      </w:pPr>
    </w:p>
    <w:p w14:paraId="7C632510">
      <w:pPr>
        <w:pStyle w:val="26"/>
        <w:rPr>
          <w:rFonts w:hint="eastAsia" w:ascii="宋体" w:hAnsi="宋体" w:eastAsia="宋体" w:cs="宋体"/>
          <w:b w:val="0"/>
          <w:bCs/>
          <w:color w:val="auto"/>
          <w:kern w:val="0"/>
          <w:sz w:val="30"/>
          <w:szCs w:val="30"/>
          <w:highlight w:val="none"/>
          <w:lang w:val="zh-CN" w:eastAsia="zh-CN" w:bidi="ar-SA"/>
        </w:rPr>
      </w:pPr>
    </w:p>
    <w:p w14:paraId="776E0CA8">
      <w:pPr>
        <w:pStyle w:val="26"/>
        <w:rPr>
          <w:rFonts w:hint="eastAsia" w:ascii="宋体" w:hAnsi="宋体" w:eastAsia="宋体" w:cs="宋体"/>
          <w:b w:val="0"/>
          <w:bCs/>
          <w:color w:val="auto"/>
          <w:kern w:val="0"/>
          <w:sz w:val="30"/>
          <w:szCs w:val="30"/>
          <w:highlight w:val="none"/>
          <w:lang w:val="zh-CN" w:eastAsia="zh-CN" w:bidi="ar-SA"/>
        </w:rPr>
      </w:pPr>
    </w:p>
    <w:p w14:paraId="5334DF23">
      <w:pPr>
        <w:widowControl/>
        <w:jc w:val="center"/>
        <w:rPr>
          <w:rFonts w:hint="eastAsia" w:ascii="宋体" w:hAnsi="宋体" w:cs="宋体"/>
          <w:b/>
          <w:color w:val="auto"/>
          <w:kern w:val="0"/>
          <w:sz w:val="36"/>
          <w:szCs w:val="36"/>
          <w:highlight w:val="none"/>
          <w:lang w:bidi="ar"/>
        </w:rPr>
      </w:pPr>
      <w:bookmarkStart w:id="136" w:name="_Toc8774"/>
      <w:bookmarkStart w:id="137" w:name="_Toc9645"/>
      <w:bookmarkStart w:id="138" w:name="_Toc5840"/>
      <w:bookmarkStart w:id="139" w:name="_Toc3708"/>
      <w:r>
        <w:rPr>
          <w:rFonts w:hint="eastAsia" w:ascii="宋体" w:hAnsi="宋体" w:cs="宋体"/>
          <w:color w:val="auto"/>
          <w:sz w:val="32"/>
          <w:szCs w:val="32"/>
          <w:highlight w:val="none"/>
          <w:lang w:eastAsia="zh-CN"/>
        </w:rPr>
        <w:t>（三）</w:t>
      </w:r>
      <w:bookmarkEnd w:id="136"/>
      <w:bookmarkEnd w:id="137"/>
      <w:bookmarkEnd w:id="138"/>
      <w:bookmarkEnd w:id="139"/>
      <w:r>
        <w:rPr>
          <w:rFonts w:hint="eastAsia" w:ascii="宋体" w:hAnsi="宋体" w:cs="宋体"/>
          <w:b/>
          <w:color w:val="auto"/>
          <w:kern w:val="0"/>
          <w:sz w:val="36"/>
          <w:szCs w:val="36"/>
          <w:highlight w:val="none"/>
          <w:lang w:bidi="ar"/>
        </w:rPr>
        <w:t>中小企业声明函（</w:t>
      </w:r>
      <w:r>
        <w:rPr>
          <w:rFonts w:hint="eastAsia" w:ascii="宋体" w:hAnsi="宋体" w:cs="宋体"/>
          <w:b/>
          <w:color w:val="auto"/>
          <w:kern w:val="0"/>
          <w:sz w:val="36"/>
          <w:szCs w:val="36"/>
          <w:highlight w:val="none"/>
          <w:lang w:val="en-US" w:eastAsia="zh-CN" w:bidi="ar"/>
        </w:rPr>
        <w:t>建筑业</w:t>
      </w:r>
      <w:r>
        <w:rPr>
          <w:rFonts w:hint="eastAsia" w:ascii="宋体" w:hAnsi="宋体" w:cs="宋体"/>
          <w:b/>
          <w:color w:val="auto"/>
          <w:kern w:val="0"/>
          <w:sz w:val="36"/>
          <w:szCs w:val="36"/>
          <w:highlight w:val="none"/>
          <w:lang w:bidi="ar"/>
        </w:rPr>
        <w:t>）</w:t>
      </w:r>
    </w:p>
    <w:p w14:paraId="5285D1CB">
      <w:pPr>
        <w:widowControl/>
        <w:rPr>
          <w:rFonts w:hint="eastAsia" w:ascii="宋体" w:hAnsi="宋体" w:eastAsia="宋体" w:cs="宋体"/>
          <w:b/>
          <w:i w:val="0"/>
          <w:iCs w:val="0"/>
          <w:color w:val="auto"/>
          <w:kern w:val="0"/>
          <w:sz w:val="24"/>
          <w:szCs w:val="24"/>
          <w:highlight w:val="none"/>
          <w:lang w:bidi="ar"/>
        </w:rPr>
      </w:pPr>
    </w:p>
    <w:p w14:paraId="26463345">
      <w:pPr>
        <w:widowControl/>
        <w:autoSpaceDE w:val="0"/>
        <w:autoSpaceDN w:val="0"/>
        <w:adjustRightInd w:val="0"/>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bidi="ar"/>
        </w:rPr>
        <w:t>本公司（联合体）郑重声明，根据《政府采购促进中小企业发展管理办法》（财库﹝2020﹞46 号）的规定，本公司（联合体）参加</w:t>
      </w:r>
      <w:r>
        <w:rPr>
          <w:rFonts w:hint="eastAsia" w:ascii="宋体" w:hAnsi="宋体" w:eastAsia="宋体" w:cs="宋体"/>
          <w:i w:val="0"/>
          <w:iCs w:val="0"/>
          <w:color w:val="auto"/>
          <w:kern w:val="0"/>
          <w:sz w:val="24"/>
          <w:szCs w:val="24"/>
          <w:highlight w:val="none"/>
          <w:u w:val="single"/>
          <w:lang w:bidi="ar"/>
        </w:rPr>
        <w:t>（单位名称）</w:t>
      </w:r>
      <w:r>
        <w:rPr>
          <w:rFonts w:hint="eastAsia" w:ascii="宋体" w:hAnsi="宋体" w:eastAsia="宋体" w:cs="宋体"/>
          <w:i w:val="0"/>
          <w:iCs w:val="0"/>
          <w:color w:val="auto"/>
          <w:kern w:val="0"/>
          <w:sz w:val="24"/>
          <w:szCs w:val="24"/>
          <w:highlight w:val="none"/>
          <w:lang w:bidi="ar"/>
        </w:rPr>
        <w:t>的</w:t>
      </w:r>
      <w:r>
        <w:rPr>
          <w:rFonts w:hint="eastAsia" w:ascii="宋体" w:hAnsi="宋体" w:eastAsia="宋体" w:cs="宋体"/>
          <w:i w:val="0"/>
          <w:iCs w:val="0"/>
          <w:color w:val="auto"/>
          <w:kern w:val="0"/>
          <w:sz w:val="24"/>
          <w:szCs w:val="24"/>
          <w:highlight w:val="none"/>
          <w:u w:val="single"/>
          <w:lang w:bidi="ar"/>
        </w:rPr>
        <w:t>（项目名称）</w:t>
      </w:r>
      <w:r>
        <w:rPr>
          <w:rFonts w:hint="eastAsia" w:ascii="宋体" w:hAnsi="宋体" w:eastAsia="宋体" w:cs="宋体"/>
          <w:i w:val="0"/>
          <w:iCs w:val="0"/>
          <w:color w:val="auto"/>
          <w:kern w:val="0"/>
          <w:sz w:val="24"/>
          <w:szCs w:val="24"/>
          <w:highlight w:val="none"/>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36A05C50">
      <w:pPr>
        <w:widowControl/>
        <w:autoSpaceDE w:val="0"/>
        <w:autoSpaceDN w:val="0"/>
        <w:adjustRightInd w:val="0"/>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bidi="ar"/>
        </w:rPr>
        <w:t>1.</w:t>
      </w:r>
      <w:r>
        <w:rPr>
          <w:rFonts w:hint="eastAsia" w:ascii="宋体" w:hAnsi="宋体" w:eastAsia="宋体" w:cs="宋体"/>
          <w:i w:val="0"/>
          <w:iCs w:val="0"/>
          <w:color w:val="auto"/>
          <w:kern w:val="0"/>
          <w:sz w:val="24"/>
          <w:szCs w:val="24"/>
          <w:highlight w:val="none"/>
          <w:u w:val="single"/>
          <w:lang w:bidi="ar"/>
        </w:rPr>
        <w:t>（标的名称）</w:t>
      </w:r>
      <w:r>
        <w:rPr>
          <w:rFonts w:hint="eastAsia" w:ascii="宋体" w:hAnsi="宋体" w:eastAsia="宋体" w:cs="宋体"/>
          <w:i w:val="0"/>
          <w:iCs w:val="0"/>
          <w:color w:val="auto"/>
          <w:kern w:val="0"/>
          <w:sz w:val="24"/>
          <w:szCs w:val="24"/>
          <w:highlight w:val="none"/>
          <w:lang w:bidi="ar"/>
        </w:rPr>
        <w:t xml:space="preserve"> ，属于</w:t>
      </w:r>
      <w:r>
        <w:rPr>
          <w:rFonts w:hint="eastAsia" w:ascii="宋体" w:hAnsi="宋体" w:eastAsia="宋体" w:cs="宋体"/>
          <w:i w:val="0"/>
          <w:iCs w:val="0"/>
          <w:color w:val="auto"/>
          <w:kern w:val="0"/>
          <w:sz w:val="24"/>
          <w:szCs w:val="24"/>
          <w:highlight w:val="none"/>
          <w:u w:val="single"/>
          <w:lang w:bidi="ar"/>
        </w:rPr>
        <w:t>（采购文件中明确的所属行业）；</w:t>
      </w:r>
      <w:r>
        <w:rPr>
          <w:rFonts w:hint="eastAsia" w:ascii="宋体" w:hAnsi="宋体" w:eastAsia="宋体" w:cs="宋体"/>
          <w:i w:val="0"/>
          <w:iCs w:val="0"/>
          <w:color w:val="auto"/>
          <w:kern w:val="0"/>
          <w:sz w:val="24"/>
          <w:szCs w:val="24"/>
          <w:highlight w:val="none"/>
          <w:lang w:bidi="ar"/>
        </w:rPr>
        <w:t>（承接）企业为</w:t>
      </w:r>
      <w:r>
        <w:rPr>
          <w:rFonts w:hint="eastAsia" w:ascii="宋体" w:hAnsi="宋体" w:eastAsia="宋体" w:cs="宋体"/>
          <w:i w:val="0"/>
          <w:iCs w:val="0"/>
          <w:color w:val="auto"/>
          <w:kern w:val="0"/>
          <w:sz w:val="24"/>
          <w:szCs w:val="24"/>
          <w:highlight w:val="none"/>
          <w:u w:val="single"/>
          <w:lang w:bidi="ar"/>
        </w:rPr>
        <w:t>（企业名称）</w:t>
      </w:r>
      <w:r>
        <w:rPr>
          <w:rFonts w:hint="eastAsia" w:ascii="宋体" w:hAnsi="宋体" w:eastAsia="宋体" w:cs="宋体"/>
          <w:i w:val="0"/>
          <w:iCs w:val="0"/>
          <w:color w:val="auto"/>
          <w:kern w:val="0"/>
          <w:sz w:val="24"/>
          <w:szCs w:val="24"/>
          <w:highlight w:val="none"/>
          <w:lang w:bidi="ar"/>
        </w:rPr>
        <w:t>，从业人员</w:t>
      </w:r>
      <w:r>
        <w:rPr>
          <w:rFonts w:hint="eastAsia" w:ascii="宋体" w:hAnsi="宋体" w:eastAsia="宋体" w:cs="宋体"/>
          <w:i w:val="0"/>
          <w:iCs w:val="0"/>
          <w:color w:val="auto"/>
          <w:kern w:val="0"/>
          <w:sz w:val="24"/>
          <w:szCs w:val="24"/>
          <w:highlight w:val="none"/>
          <w:u w:val="single"/>
          <w:lang w:bidi="ar"/>
        </w:rPr>
        <w:t xml:space="preserve">    </w:t>
      </w:r>
      <w:r>
        <w:rPr>
          <w:rFonts w:hint="eastAsia" w:ascii="宋体" w:hAnsi="宋体" w:eastAsia="宋体" w:cs="宋体"/>
          <w:i w:val="0"/>
          <w:iCs w:val="0"/>
          <w:color w:val="auto"/>
          <w:kern w:val="0"/>
          <w:sz w:val="24"/>
          <w:szCs w:val="24"/>
          <w:highlight w:val="none"/>
          <w:lang w:bidi="ar"/>
        </w:rPr>
        <w:t>人，营业 收入为</w:t>
      </w:r>
      <w:r>
        <w:rPr>
          <w:rFonts w:hint="eastAsia" w:ascii="宋体" w:hAnsi="宋体" w:eastAsia="宋体" w:cs="宋体"/>
          <w:i w:val="0"/>
          <w:iCs w:val="0"/>
          <w:color w:val="auto"/>
          <w:kern w:val="0"/>
          <w:sz w:val="24"/>
          <w:szCs w:val="24"/>
          <w:highlight w:val="none"/>
          <w:u w:val="single"/>
          <w:lang w:bidi="ar"/>
        </w:rPr>
        <w:t xml:space="preserve">       </w:t>
      </w:r>
      <w:r>
        <w:rPr>
          <w:rFonts w:hint="eastAsia" w:ascii="宋体" w:hAnsi="宋体" w:eastAsia="宋体" w:cs="宋体"/>
          <w:i w:val="0"/>
          <w:iCs w:val="0"/>
          <w:color w:val="auto"/>
          <w:kern w:val="0"/>
          <w:sz w:val="24"/>
          <w:szCs w:val="24"/>
          <w:highlight w:val="none"/>
          <w:lang w:bidi="ar"/>
        </w:rPr>
        <w:t>万元，资产总额为</w:t>
      </w:r>
      <w:r>
        <w:rPr>
          <w:rFonts w:hint="eastAsia" w:ascii="宋体" w:hAnsi="宋体" w:eastAsia="宋体" w:cs="宋体"/>
          <w:i w:val="0"/>
          <w:iCs w:val="0"/>
          <w:color w:val="auto"/>
          <w:kern w:val="0"/>
          <w:sz w:val="24"/>
          <w:szCs w:val="24"/>
          <w:highlight w:val="none"/>
          <w:u w:val="single"/>
          <w:lang w:bidi="ar"/>
        </w:rPr>
        <w:t xml:space="preserve">       </w:t>
      </w:r>
      <w:r>
        <w:rPr>
          <w:rFonts w:hint="eastAsia" w:ascii="宋体" w:hAnsi="宋体" w:eastAsia="宋体" w:cs="宋体"/>
          <w:i w:val="0"/>
          <w:iCs w:val="0"/>
          <w:color w:val="auto"/>
          <w:kern w:val="0"/>
          <w:sz w:val="24"/>
          <w:szCs w:val="24"/>
          <w:highlight w:val="none"/>
          <w:lang w:bidi="ar"/>
        </w:rPr>
        <w:t>万元</w:t>
      </w:r>
      <w:r>
        <w:rPr>
          <w:rFonts w:hint="eastAsia" w:ascii="宋体" w:hAnsi="宋体" w:eastAsia="宋体" w:cs="宋体"/>
          <w:i w:val="0"/>
          <w:iCs w:val="0"/>
          <w:color w:val="auto"/>
          <w:kern w:val="0"/>
          <w:sz w:val="24"/>
          <w:szCs w:val="24"/>
          <w:highlight w:val="none"/>
          <w:vertAlign w:val="superscript"/>
          <w:lang w:bidi="ar"/>
        </w:rPr>
        <w:t>1</w:t>
      </w:r>
      <w:r>
        <w:rPr>
          <w:rFonts w:hint="eastAsia" w:ascii="宋体" w:hAnsi="宋体" w:eastAsia="宋体" w:cs="宋体"/>
          <w:i w:val="0"/>
          <w:iCs w:val="0"/>
          <w:color w:val="auto"/>
          <w:kern w:val="0"/>
          <w:sz w:val="24"/>
          <w:szCs w:val="24"/>
          <w:highlight w:val="none"/>
          <w:lang w:bidi="ar"/>
        </w:rPr>
        <w:t>，属于</w:t>
      </w:r>
      <w:r>
        <w:rPr>
          <w:rFonts w:hint="eastAsia" w:ascii="宋体" w:hAnsi="宋体" w:eastAsia="宋体" w:cs="宋体"/>
          <w:i w:val="0"/>
          <w:iCs w:val="0"/>
          <w:color w:val="auto"/>
          <w:kern w:val="0"/>
          <w:sz w:val="24"/>
          <w:szCs w:val="24"/>
          <w:highlight w:val="none"/>
          <w:u w:val="single"/>
          <w:lang w:bidi="ar"/>
        </w:rPr>
        <w:t>（中型企业、小型企业、微型企业）</w:t>
      </w:r>
      <w:r>
        <w:rPr>
          <w:rFonts w:hint="eastAsia" w:ascii="宋体" w:hAnsi="宋体" w:eastAsia="宋体" w:cs="宋体"/>
          <w:i w:val="0"/>
          <w:iCs w:val="0"/>
          <w:color w:val="auto"/>
          <w:kern w:val="0"/>
          <w:sz w:val="24"/>
          <w:szCs w:val="24"/>
          <w:highlight w:val="none"/>
          <w:lang w:bidi="ar"/>
        </w:rPr>
        <w:t xml:space="preserve">； </w:t>
      </w:r>
    </w:p>
    <w:p w14:paraId="48647B47">
      <w:pPr>
        <w:widowControl/>
        <w:autoSpaceDE w:val="0"/>
        <w:autoSpaceDN w:val="0"/>
        <w:adjustRightInd w:val="0"/>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bidi="ar"/>
        </w:rPr>
        <w:t>2.</w:t>
      </w:r>
      <w:r>
        <w:rPr>
          <w:rFonts w:hint="eastAsia" w:ascii="宋体" w:hAnsi="宋体" w:eastAsia="宋体" w:cs="宋体"/>
          <w:i w:val="0"/>
          <w:iCs w:val="0"/>
          <w:color w:val="auto"/>
          <w:kern w:val="0"/>
          <w:sz w:val="24"/>
          <w:szCs w:val="24"/>
          <w:highlight w:val="none"/>
          <w:u w:val="single"/>
          <w:lang w:bidi="ar"/>
        </w:rPr>
        <w:t>（标的名称）</w:t>
      </w:r>
      <w:r>
        <w:rPr>
          <w:rFonts w:hint="eastAsia" w:ascii="宋体" w:hAnsi="宋体" w:eastAsia="宋体" w:cs="宋体"/>
          <w:i w:val="0"/>
          <w:iCs w:val="0"/>
          <w:color w:val="auto"/>
          <w:kern w:val="0"/>
          <w:sz w:val="24"/>
          <w:szCs w:val="24"/>
          <w:highlight w:val="none"/>
          <w:lang w:bidi="ar"/>
        </w:rPr>
        <w:t xml:space="preserve"> ，属于</w:t>
      </w:r>
      <w:r>
        <w:rPr>
          <w:rFonts w:hint="eastAsia" w:ascii="宋体" w:hAnsi="宋体" w:eastAsia="宋体" w:cs="宋体"/>
          <w:i w:val="0"/>
          <w:iCs w:val="0"/>
          <w:color w:val="auto"/>
          <w:kern w:val="0"/>
          <w:sz w:val="24"/>
          <w:szCs w:val="24"/>
          <w:highlight w:val="none"/>
          <w:u w:val="single"/>
          <w:lang w:bidi="ar"/>
        </w:rPr>
        <w:t>（采购文件中明确的所属行业）</w:t>
      </w:r>
      <w:r>
        <w:rPr>
          <w:rFonts w:hint="eastAsia" w:ascii="宋体" w:hAnsi="宋体" w:eastAsia="宋体" w:cs="宋体"/>
          <w:i w:val="0"/>
          <w:iCs w:val="0"/>
          <w:color w:val="auto"/>
          <w:kern w:val="0"/>
          <w:sz w:val="24"/>
          <w:szCs w:val="24"/>
          <w:highlight w:val="none"/>
          <w:lang w:bidi="ar"/>
        </w:rPr>
        <w:t xml:space="preserve">； </w:t>
      </w:r>
    </w:p>
    <w:p w14:paraId="0D811870">
      <w:pPr>
        <w:widowControl/>
        <w:autoSpaceDE w:val="0"/>
        <w:autoSpaceDN w:val="0"/>
        <w:adjustRightInd w:val="0"/>
        <w:snapToGrid w:val="0"/>
        <w:spacing w:line="360" w:lineRule="auto"/>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bidi="ar"/>
        </w:rPr>
        <w:t>承建（承接）企业为</w:t>
      </w:r>
      <w:r>
        <w:rPr>
          <w:rFonts w:hint="eastAsia" w:ascii="宋体" w:hAnsi="宋体" w:eastAsia="宋体" w:cs="宋体"/>
          <w:i w:val="0"/>
          <w:iCs w:val="0"/>
          <w:color w:val="auto"/>
          <w:kern w:val="0"/>
          <w:sz w:val="24"/>
          <w:szCs w:val="24"/>
          <w:highlight w:val="none"/>
          <w:u w:val="single"/>
          <w:lang w:bidi="ar"/>
        </w:rPr>
        <w:t>（企业名称）</w:t>
      </w:r>
      <w:r>
        <w:rPr>
          <w:rFonts w:hint="eastAsia" w:ascii="宋体" w:hAnsi="宋体" w:eastAsia="宋体" w:cs="宋体"/>
          <w:i w:val="0"/>
          <w:iCs w:val="0"/>
          <w:color w:val="auto"/>
          <w:kern w:val="0"/>
          <w:sz w:val="24"/>
          <w:szCs w:val="24"/>
          <w:highlight w:val="none"/>
          <w:lang w:bidi="ar"/>
        </w:rPr>
        <w:t>，从业人员</w:t>
      </w:r>
      <w:r>
        <w:rPr>
          <w:rFonts w:hint="eastAsia" w:ascii="宋体" w:hAnsi="宋体" w:eastAsia="宋体" w:cs="宋体"/>
          <w:i w:val="0"/>
          <w:iCs w:val="0"/>
          <w:color w:val="auto"/>
          <w:kern w:val="0"/>
          <w:sz w:val="24"/>
          <w:szCs w:val="24"/>
          <w:highlight w:val="none"/>
          <w:u w:val="single"/>
          <w:lang w:bidi="ar"/>
        </w:rPr>
        <w:t xml:space="preserve">   </w:t>
      </w:r>
      <w:r>
        <w:rPr>
          <w:rFonts w:hint="eastAsia" w:ascii="宋体" w:hAnsi="宋体" w:eastAsia="宋体" w:cs="宋体"/>
          <w:i w:val="0"/>
          <w:iCs w:val="0"/>
          <w:color w:val="auto"/>
          <w:kern w:val="0"/>
          <w:sz w:val="24"/>
          <w:szCs w:val="24"/>
          <w:highlight w:val="none"/>
          <w:lang w:bidi="ar"/>
        </w:rPr>
        <w:t>人，营业</w:t>
      </w:r>
      <w:r>
        <w:rPr>
          <w:rFonts w:hint="eastAsia" w:ascii="宋体" w:hAnsi="宋体" w:eastAsia="宋体" w:cs="宋体"/>
          <w:i w:val="0"/>
          <w:iCs w:val="0"/>
          <w:color w:val="auto"/>
          <w:kern w:val="0"/>
          <w:sz w:val="24"/>
          <w:szCs w:val="24"/>
          <w:highlight w:val="none"/>
          <w:u w:val="single"/>
          <w:lang w:bidi="ar"/>
        </w:rPr>
        <w:t xml:space="preserve">   </w:t>
      </w:r>
      <w:r>
        <w:rPr>
          <w:rFonts w:hint="eastAsia" w:ascii="宋体" w:hAnsi="宋体" w:eastAsia="宋体" w:cs="宋体"/>
          <w:i w:val="0"/>
          <w:iCs w:val="0"/>
          <w:color w:val="auto"/>
          <w:kern w:val="0"/>
          <w:sz w:val="24"/>
          <w:szCs w:val="24"/>
          <w:highlight w:val="none"/>
          <w:lang w:bidi="ar"/>
        </w:rPr>
        <w:t>收入为</w:t>
      </w:r>
      <w:r>
        <w:rPr>
          <w:rFonts w:hint="eastAsia" w:ascii="宋体" w:hAnsi="宋体" w:eastAsia="宋体" w:cs="宋体"/>
          <w:i w:val="0"/>
          <w:iCs w:val="0"/>
          <w:color w:val="auto"/>
          <w:kern w:val="0"/>
          <w:sz w:val="24"/>
          <w:szCs w:val="24"/>
          <w:highlight w:val="none"/>
          <w:u w:val="single"/>
          <w:lang w:bidi="ar"/>
        </w:rPr>
        <w:t xml:space="preserve">      </w:t>
      </w:r>
      <w:r>
        <w:rPr>
          <w:rFonts w:hint="eastAsia" w:ascii="宋体" w:hAnsi="宋体" w:eastAsia="宋体" w:cs="宋体"/>
          <w:i w:val="0"/>
          <w:iCs w:val="0"/>
          <w:color w:val="auto"/>
          <w:kern w:val="0"/>
          <w:sz w:val="24"/>
          <w:szCs w:val="24"/>
          <w:highlight w:val="none"/>
          <w:lang w:bidi="ar"/>
        </w:rPr>
        <w:t>万元，资产总额为</w:t>
      </w:r>
      <w:r>
        <w:rPr>
          <w:rFonts w:hint="eastAsia" w:ascii="宋体" w:hAnsi="宋体" w:eastAsia="宋体" w:cs="宋体"/>
          <w:i w:val="0"/>
          <w:iCs w:val="0"/>
          <w:color w:val="auto"/>
          <w:kern w:val="0"/>
          <w:sz w:val="24"/>
          <w:szCs w:val="24"/>
          <w:highlight w:val="none"/>
          <w:u w:val="single"/>
          <w:lang w:bidi="ar"/>
        </w:rPr>
        <w:t xml:space="preserve">       </w:t>
      </w:r>
      <w:r>
        <w:rPr>
          <w:rFonts w:hint="eastAsia" w:ascii="宋体" w:hAnsi="宋体" w:eastAsia="宋体" w:cs="宋体"/>
          <w:i w:val="0"/>
          <w:iCs w:val="0"/>
          <w:color w:val="auto"/>
          <w:kern w:val="0"/>
          <w:sz w:val="24"/>
          <w:szCs w:val="24"/>
          <w:highlight w:val="none"/>
          <w:lang w:bidi="ar"/>
        </w:rPr>
        <w:t>万元，属于</w:t>
      </w:r>
      <w:r>
        <w:rPr>
          <w:rFonts w:hint="eastAsia" w:ascii="宋体" w:hAnsi="宋体" w:eastAsia="宋体" w:cs="宋体"/>
          <w:i w:val="0"/>
          <w:iCs w:val="0"/>
          <w:color w:val="auto"/>
          <w:kern w:val="0"/>
          <w:sz w:val="24"/>
          <w:szCs w:val="24"/>
          <w:highlight w:val="none"/>
          <w:u w:val="single"/>
          <w:lang w:bidi="ar"/>
        </w:rPr>
        <w:t>（中型企业、小型企业、微型企业）</w:t>
      </w:r>
      <w:r>
        <w:rPr>
          <w:rFonts w:hint="eastAsia" w:ascii="宋体" w:hAnsi="宋体" w:eastAsia="宋体" w:cs="宋体"/>
          <w:i w:val="0"/>
          <w:iCs w:val="0"/>
          <w:color w:val="auto"/>
          <w:kern w:val="0"/>
          <w:sz w:val="24"/>
          <w:szCs w:val="24"/>
          <w:highlight w:val="none"/>
          <w:lang w:bidi="ar"/>
        </w:rPr>
        <w:t xml:space="preserve">； </w:t>
      </w:r>
    </w:p>
    <w:p w14:paraId="23D2BADD">
      <w:pPr>
        <w:widowControl/>
        <w:autoSpaceDE w:val="0"/>
        <w:autoSpaceDN w:val="0"/>
        <w:adjustRightInd w:val="0"/>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bidi="ar"/>
        </w:rPr>
        <w:t>……</w:t>
      </w:r>
    </w:p>
    <w:p w14:paraId="6880586C">
      <w:pPr>
        <w:widowControl/>
        <w:autoSpaceDE w:val="0"/>
        <w:autoSpaceDN w:val="0"/>
        <w:adjustRightInd w:val="0"/>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bidi="ar"/>
        </w:rPr>
        <w:t>以上企业，不属于大企业的分支机构，不存在控股股东为大企业的情形，也不存在与大企业的负责人为同一人的情形。</w:t>
      </w:r>
    </w:p>
    <w:p w14:paraId="0D8D0918">
      <w:pPr>
        <w:widowControl/>
        <w:autoSpaceDE w:val="0"/>
        <w:autoSpaceDN w:val="0"/>
        <w:adjustRightInd w:val="0"/>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bidi="ar"/>
        </w:rPr>
        <w:t xml:space="preserve">本企业对上述声明内容的真实性负责。如有虚假，将依法承担相应责任。 </w:t>
      </w:r>
    </w:p>
    <w:p w14:paraId="40996D8A">
      <w:pPr>
        <w:widowControl/>
        <w:autoSpaceDE w:val="0"/>
        <w:autoSpaceDN w:val="0"/>
        <w:adjustRightInd w:val="0"/>
        <w:snapToGrid w:val="0"/>
        <w:spacing w:line="360" w:lineRule="auto"/>
        <w:ind w:firstLine="3600" w:firstLineChars="15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bidi="ar"/>
        </w:rPr>
        <w:t xml:space="preserve">企业名称（盖章）： </w:t>
      </w:r>
    </w:p>
    <w:p w14:paraId="41AE58E4">
      <w:pPr>
        <w:widowControl/>
        <w:autoSpaceDE w:val="0"/>
        <w:autoSpaceDN w:val="0"/>
        <w:adjustRightInd w:val="0"/>
        <w:snapToGrid w:val="0"/>
        <w:spacing w:line="360" w:lineRule="auto"/>
        <w:ind w:firstLine="3600" w:firstLineChars="1500"/>
        <w:jc w:val="left"/>
        <w:rPr>
          <w:rFonts w:hint="eastAsia" w:ascii="宋体" w:hAnsi="宋体" w:eastAsia="宋体" w:cs="宋体"/>
          <w:i w:val="0"/>
          <w:iCs w:val="0"/>
          <w:color w:val="auto"/>
          <w:kern w:val="0"/>
          <w:sz w:val="24"/>
          <w:szCs w:val="24"/>
          <w:highlight w:val="none"/>
          <w:vertAlign w:val="superscript"/>
          <w:lang w:bidi="ar"/>
        </w:rPr>
      </w:pPr>
      <w:r>
        <w:rPr>
          <w:rFonts w:hint="eastAsia" w:ascii="宋体" w:hAnsi="宋体" w:eastAsia="宋体" w:cs="宋体"/>
          <w:i w:val="0"/>
          <w:iCs w:val="0"/>
          <w:color w:val="auto"/>
          <w:kern w:val="0"/>
          <w:sz w:val="24"/>
          <w:szCs w:val="24"/>
          <w:highlight w:val="none"/>
          <w:lang w:bidi="ar"/>
        </w:rPr>
        <w:t>日期：</w:t>
      </w:r>
    </w:p>
    <w:p w14:paraId="1B1FEBF2">
      <w:pPr>
        <w:widowControl/>
        <w:jc w:val="left"/>
        <w:rPr>
          <w:rFonts w:hint="eastAsia" w:ascii="宋体" w:hAnsi="宋体" w:eastAsia="宋体" w:cs="宋体"/>
          <w:i w:val="0"/>
          <w:iCs w:val="0"/>
          <w:color w:val="auto"/>
          <w:kern w:val="0"/>
          <w:sz w:val="24"/>
          <w:szCs w:val="24"/>
          <w:highlight w:val="none"/>
          <w:vertAlign w:val="superscript"/>
          <w:lang w:bidi="ar"/>
        </w:rPr>
      </w:pPr>
    </w:p>
    <w:p w14:paraId="32AD0E8D">
      <w:pPr>
        <w:widowControl/>
        <w:autoSpaceDE w:val="0"/>
        <w:autoSpaceDN w:val="0"/>
        <w:adjustRightInd w:val="0"/>
        <w:snapToGrid w:val="0"/>
        <w:spacing w:line="360" w:lineRule="auto"/>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注：</w:t>
      </w:r>
      <w:r>
        <w:rPr>
          <w:rFonts w:hint="eastAsia" w:ascii="宋体" w:hAnsi="宋体" w:eastAsia="宋体" w:cs="宋体"/>
          <w:i w:val="0"/>
          <w:iCs w:val="0"/>
          <w:color w:val="auto"/>
          <w:sz w:val="24"/>
          <w:szCs w:val="24"/>
          <w:highlight w:val="none"/>
        </w:rPr>
        <w:t>从业人员、营业收入、资产总额填报上一年度数据，无上一年度数据的新成立企业可不填报。</w:t>
      </w:r>
    </w:p>
    <w:p w14:paraId="363D3B0C">
      <w:pPr>
        <w:pStyle w:val="8"/>
        <w:rPr>
          <w:rFonts w:hint="eastAsia" w:ascii="黑体" w:hAnsi="黑体" w:eastAsia="黑体"/>
          <w:color w:val="auto"/>
          <w:szCs w:val="30"/>
          <w:highlight w:val="none"/>
        </w:rPr>
      </w:pPr>
    </w:p>
    <w:p w14:paraId="158512DA">
      <w:pPr>
        <w:pStyle w:val="8"/>
        <w:rPr>
          <w:rFonts w:hint="eastAsia" w:ascii="黑体" w:hAnsi="黑体" w:eastAsia="黑体"/>
          <w:color w:val="auto"/>
          <w:szCs w:val="30"/>
          <w:highlight w:val="none"/>
        </w:rPr>
      </w:pPr>
    </w:p>
    <w:p w14:paraId="08454440">
      <w:pPr>
        <w:pStyle w:val="18"/>
        <w:outlineLvl w:val="9"/>
        <w:rPr>
          <w:rFonts w:hint="eastAsia" w:ascii="宋体" w:hAnsi="宋体" w:eastAsia="宋体" w:cs="宋体"/>
          <w:color w:val="auto"/>
          <w:sz w:val="30"/>
          <w:szCs w:val="30"/>
          <w:highlight w:val="none"/>
          <w:lang w:val="zh-CN"/>
        </w:rPr>
      </w:pPr>
    </w:p>
    <w:p w14:paraId="7894ABD7">
      <w:pPr>
        <w:pStyle w:val="2"/>
        <w:pageBreakBefore/>
        <w:jc w:val="center"/>
        <w:rPr>
          <w:rFonts w:hint="eastAsia" w:ascii="宋体" w:hAnsi="宋体" w:eastAsia="宋体" w:cs="宋体"/>
          <w:color w:val="auto"/>
          <w:highlight w:val="none"/>
        </w:rPr>
      </w:pPr>
      <w:bookmarkStart w:id="140" w:name="_Toc19375"/>
      <w:bookmarkStart w:id="141" w:name="_Toc146"/>
      <w:bookmarkStart w:id="142" w:name="_Toc18081"/>
      <w:bookmarkStart w:id="143" w:name="_Toc10307"/>
      <w:r>
        <w:rPr>
          <w:rFonts w:hint="eastAsia" w:ascii="宋体" w:hAnsi="宋体" w:eastAsia="宋体" w:cs="宋体"/>
          <w:color w:val="auto"/>
          <w:highlight w:val="none"/>
        </w:rPr>
        <w:t>第六章  磋商程序及办法</w:t>
      </w:r>
      <w:bookmarkEnd w:id="140"/>
      <w:bookmarkEnd w:id="141"/>
      <w:bookmarkEnd w:id="142"/>
      <w:bookmarkEnd w:id="143"/>
    </w:p>
    <w:p w14:paraId="0585928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根据《中华人民共和国招标投标法》《中华人民共和国政府采购法》《政府采购竞争性磋商采购方式管理暂行办法》及政府采购其它相关法规结合本工程实际情况，制定如下评审程序及办法。</w:t>
      </w:r>
    </w:p>
    <w:p w14:paraId="1916F537">
      <w:pPr>
        <w:spacing w:line="440" w:lineRule="exact"/>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一、组建</w:t>
      </w:r>
      <w:r>
        <w:rPr>
          <w:rFonts w:hint="eastAsia" w:ascii="宋体" w:hAnsi="宋体" w:cs="宋体"/>
          <w:b/>
          <w:color w:val="auto"/>
          <w:sz w:val="24"/>
          <w:szCs w:val="24"/>
          <w:highlight w:val="none"/>
          <w:lang w:eastAsia="zh-CN"/>
        </w:rPr>
        <w:t>磋商小组</w:t>
      </w:r>
    </w:p>
    <w:p w14:paraId="7BA64448">
      <w:pPr>
        <w:widowControl/>
        <w:spacing w:line="360" w:lineRule="auto"/>
        <w:ind w:firstLine="520" w:firstLineChars="200"/>
        <w:jc w:val="left"/>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采购单位据本项目的特点组成</w:t>
      </w:r>
      <w:r>
        <w:rPr>
          <w:rFonts w:hint="eastAsia" w:ascii="宋体" w:hAnsi="宋体" w:cs="宋体"/>
          <w:color w:val="auto"/>
          <w:spacing w:val="10"/>
          <w:sz w:val="24"/>
          <w:szCs w:val="24"/>
          <w:highlight w:val="none"/>
          <w:lang w:eastAsia="zh-CN"/>
        </w:rPr>
        <w:t>磋商小组</w:t>
      </w:r>
      <w:r>
        <w:rPr>
          <w:rFonts w:hint="eastAsia" w:ascii="宋体" w:hAnsi="宋体" w:eastAsia="宋体" w:cs="宋体"/>
          <w:color w:val="auto"/>
          <w:spacing w:val="10"/>
          <w:sz w:val="24"/>
          <w:szCs w:val="24"/>
          <w:highlight w:val="none"/>
        </w:rPr>
        <w:t>，其成员有关方面的专家以及采购人等三人以上的单数组成，</w:t>
      </w:r>
      <w:r>
        <w:rPr>
          <w:rFonts w:hint="eastAsia" w:ascii="宋体" w:hAnsi="宋体" w:cs="宋体"/>
          <w:color w:val="auto"/>
          <w:spacing w:val="10"/>
          <w:sz w:val="24"/>
          <w:szCs w:val="24"/>
          <w:highlight w:val="none"/>
          <w:lang w:eastAsia="zh-CN"/>
        </w:rPr>
        <w:t>磋商小组</w:t>
      </w:r>
      <w:r>
        <w:rPr>
          <w:rFonts w:hint="eastAsia" w:ascii="宋体" w:hAnsi="宋体" w:eastAsia="宋体" w:cs="宋体"/>
          <w:color w:val="auto"/>
          <w:spacing w:val="10"/>
          <w:sz w:val="24"/>
          <w:szCs w:val="24"/>
          <w:highlight w:val="none"/>
        </w:rPr>
        <w:t>负责对应磋商文件进行综合评审，评选出成交</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w:t>
      </w:r>
    </w:p>
    <w:p w14:paraId="4C56EEC3">
      <w:pPr>
        <w:widowControl/>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二、磋商程序</w:t>
      </w:r>
    </w:p>
    <w:p w14:paraId="16A94583">
      <w:pPr>
        <w:spacing w:line="240" w:lineRule="auto"/>
        <w:ind w:firstLine="52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整个磋商过程将严格按照 “公开、公平、公正”的原则进行：</w:t>
      </w:r>
    </w:p>
    <w:p w14:paraId="45CFB808">
      <w:pPr>
        <w:spacing w:line="240" w:lineRule="auto"/>
        <w:ind w:firstLine="48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10"/>
          <w:sz w:val="24"/>
          <w:szCs w:val="24"/>
          <w:highlight w:val="none"/>
        </w:rPr>
        <w:t>磋商按竞争性磋商文件规定的时间和地点进行。</w:t>
      </w:r>
    </w:p>
    <w:p w14:paraId="6F9C0B4D">
      <w:pPr>
        <w:spacing w:line="240" w:lineRule="auto"/>
        <w:ind w:firstLine="48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10"/>
          <w:sz w:val="24"/>
          <w:szCs w:val="24"/>
          <w:highlight w:val="none"/>
        </w:rPr>
        <w:t>竞争性磋商以抽签的形式确定磋商顺序，由</w:t>
      </w:r>
      <w:r>
        <w:rPr>
          <w:rFonts w:hint="eastAsia" w:ascii="宋体" w:hAnsi="宋体" w:cs="宋体"/>
          <w:color w:val="auto"/>
          <w:spacing w:val="10"/>
          <w:sz w:val="24"/>
          <w:szCs w:val="24"/>
          <w:highlight w:val="none"/>
          <w:lang w:eastAsia="zh-CN"/>
        </w:rPr>
        <w:t>磋商小组</w:t>
      </w:r>
      <w:r>
        <w:rPr>
          <w:rFonts w:hint="eastAsia" w:ascii="宋体" w:hAnsi="宋体" w:eastAsia="宋体" w:cs="宋体"/>
          <w:color w:val="auto"/>
          <w:spacing w:val="10"/>
          <w:sz w:val="24"/>
          <w:szCs w:val="24"/>
          <w:highlight w:val="none"/>
        </w:rPr>
        <w:t>所有成员分别与各磋商</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进行磋商。磋商文件有实质性变动的，</w:t>
      </w:r>
      <w:r>
        <w:rPr>
          <w:rFonts w:hint="eastAsia" w:ascii="宋体" w:hAnsi="宋体" w:cs="宋体"/>
          <w:color w:val="auto"/>
          <w:spacing w:val="10"/>
          <w:sz w:val="24"/>
          <w:szCs w:val="24"/>
          <w:highlight w:val="none"/>
          <w:lang w:eastAsia="zh-CN"/>
        </w:rPr>
        <w:t>磋商小组</w:t>
      </w:r>
      <w:r>
        <w:rPr>
          <w:rFonts w:hint="eastAsia" w:ascii="宋体" w:hAnsi="宋体" w:eastAsia="宋体" w:cs="宋体"/>
          <w:color w:val="auto"/>
          <w:spacing w:val="10"/>
          <w:sz w:val="24"/>
          <w:szCs w:val="24"/>
          <w:highlight w:val="none"/>
        </w:rPr>
        <w:t>将以书面形式通知所有进入磋商程序的</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w:t>
      </w:r>
    </w:p>
    <w:p w14:paraId="0AB78F7E">
      <w:pPr>
        <w:spacing w:line="240" w:lineRule="auto"/>
        <w:ind w:firstLine="48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pacing w:val="10"/>
          <w:sz w:val="24"/>
          <w:szCs w:val="24"/>
          <w:highlight w:val="none"/>
        </w:rPr>
        <w:t>磋商内容：磋商</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企业基本情况、相关技术参数响应程度、价格因素、业绩、资信情况及售后服务承诺措施等与招标有关的事项。</w:t>
      </w:r>
    </w:p>
    <w:p w14:paraId="7C4B323C">
      <w:pPr>
        <w:spacing w:line="240" w:lineRule="auto"/>
        <w:ind w:firstLine="520" w:firstLineChars="200"/>
        <w:rPr>
          <w:rFonts w:hint="eastAsia" w:ascii="宋体" w:hAnsi="宋体" w:eastAsia="宋体" w:cs="宋体"/>
          <w:color w:val="auto"/>
          <w:spacing w:val="10"/>
          <w:sz w:val="24"/>
          <w:szCs w:val="24"/>
          <w:highlight w:val="none"/>
        </w:rPr>
      </w:pPr>
      <w:r>
        <w:rPr>
          <w:rFonts w:hint="eastAsia" w:ascii="宋体" w:hAnsi="宋体" w:cs="宋体"/>
          <w:color w:val="auto"/>
          <w:spacing w:val="10"/>
          <w:sz w:val="24"/>
          <w:szCs w:val="24"/>
          <w:highlight w:val="none"/>
          <w:lang w:eastAsia="zh-CN"/>
        </w:rPr>
        <w:t>磋商小组</w:t>
      </w:r>
      <w:r>
        <w:rPr>
          <w:rFonts w:hint="eastAsia" w:ascii="宋体" w:hAnsi="宋体" w:eastAsia="宋体" w:cs="宋体"/>
          <w:color w:val="auto"/>
          <w:spacing w:val="10"/>
          <w:sz w:val="24"/>
          <w:szCs w:val="24"/>
          <w:highlight w:val="none"/>
        </w:rPr>
        <w:t>在对响应文件的有效性、完整性和响应程度进行审查时，可以要求</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对响应文件中含义不明确、同类问题表述不一致或者有明显文字和计算错误的内容等作出必要的澄清、说明或者更正。</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的澄清、说明或者更正不得超出响应文件的范围或者改变响应文件的实质性内容。</w:t>
      </w:r>
    </w:p>
    <w:p w14:paraId="1D721A2E">
      <w:pPr>
        <w:spacing w:line="240" w:lineRule="auto"/>
        <w:ind w:firstLine="520" w:firstLineChars="200"/>
        <w:rPr>
          <w:rFonts w:hint="eastAsia" w:ascii="宋体" w:hAnsi="宋体" w:eastAsia="宋体" w:cs="宋体"/>
          <w:color w:val="auto"/>
          <w:spacing w:val="10"/>
          <w:sz w:val="24"/>
          <w:szCs w:val="24"/>
          <w:highlight w:val="none"/>
        </w:rPr>
      </w:pPr>
      <w:r>
        <w:rPr>
          <w:rFonts w:hint="eastAsia" w:ascii="宋体" w:hAnsi="宋体" w:cs="宋体"/>
          <w:color w:val="auto"/>
          <w:spacing w:val="10"/>
          <w:sz w:val="24"/>
          <w:szCs w:val="24"/>
          <w:highlight w:val="none"/>
          <w:lang w:eastAsia="zh-CN"/>
        </w:rPr>
        <w:t>磋商小组</w:t>
      </w:r>
      <w:r>
        <w:rPr>
          <w:rFonts w:hint="eastAsia" w:ascii="宋体" w:hAnsi="宋体" w:eastAsia="宋体" w:cs="宋体"/>
          <w:color w:val="auto"/>
          <w:spacing w:val="10"/>
          <w:sz w:val="24"/>
          <w:szCs w:val="24"/>
          <w:highlight w:val="none"/>
        </w:rPr>
        <w:t>要求</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澄清、说明或者更正响应文件应当以书面形式作出。</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的澄清、说明或者更正应当由法定代表人或其授权代表签字或者加盖公章。由授权代表签字的，应当附法定代表人授权书。</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为自然人的，应当由本人签字并附身份证明。</w:t>
      </w:r>
    </w:p>
    <w:p w14:paraId="616AEAFD">
      <w:pPr>
        <w:spacing w:line="240" w:lineRule="auto"/>
        <w:ind w:firstLine="390" w:firstLineChars="15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在磋商过程中磋商的任何一方不得向他人透露与磋商有关的技术资料、价格或其他信息。</w:t>
      </w:r>
    </w:p>
    <w:p w14:paraId="191D052A">
      <w:pPr>
        <w:spacing w:line="240" w:lineRule="auto"/>
        <w:ind w:firstLine="390" w:firstLineChars="15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4、在磋商过程中，</w:t>
      </w:r>
      <w:r>
        <w:rPr>
          <w:rFonts w:hint="eastAsia" w:ascii="宋体" w:hAnsi="宋体" w:cs="宋体"/>
          <w:color w:val="auto"/>
          <w:spacing w:val="10"/>
          <w:sz w:val="24"/>
          <w:szCs w:val="24"/>
          <w:highlight w:val="none"/>
          <w:lang w:eastAsia="zh-CN"/>
        </w:rPr>
        <w:t>磋商小组</w:t>
      </w:r>
      <w:r>
        <w:rPr>
          <w:rFonts w:hint="eastAsia" w:ascii="宋体" w:hAnsi="宋体" w:eastAsia="宋体" w:cs="宋体"/>
          <w:color w:val="auto"/>
          <w:spacing w:val="10"/>
          <w:sz w:val="24"/>
          <w:szCs w:val="24"/>
          <w:highlight w:val="none"/>
        </w:rPr>
        <w:t>可以根据磋商文件和磋商情况实质性变动采购需求中的技术、服务要求以及合同草案条款，但不得变动磋商文件中的其他内容。实质性变动的内容，须经采购人代表确认。</w:t>
      </w:r>
    </w:p>
    <w:p w14:paraId="0A76F96B">
      <w:pPr>
        <w:spacing w:line="240" w:lineRule="auto"/>
        <w:ind w:firstLine="390" w:firstLineChars="15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对磋商文件作出的实质性变动是磋商文件的有效组成部分，</w:t>
      </w:r>
      <w:r>
        <w:rPr>
          <w:rFonts w:hint="eastAsia" w:ascii="宋体" w:hAnsi="宋体" w:cs="宋体"/>
          <w:color w:val="auto"/>
          <w:spacing w:val="10"/>
          <w:sz w:val="24"/>
          <w:szCs w:val="24"/>
          <w:highlight w:val="none"/>
          <w:lang w:eastAsia="zh-CN"/>
        </w:rPr>
        <w:t>磋商小组</w:t>
      </w:r>
      <w:r>
        <w:rPr>
          <w:rFonts w:hint="eastAsia" w:ascii="宋体" w:hAnsi="宋体" w:eastAsia="宋体" w:cs="宋体"/>
          <w:color w:val="auto"/>
          <w:spacing w:val="10"/>
          <w:sz w:val="24"/>
          <w:szCs w:val="24"/>
          <w:highlight w:val="none"/>
        </w:rPr>
        <w:t>应当及时以书面形式同时通知所有参加磋商的</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w:t>
      </w:r>
    </w:p>
    <w:p w14:paraId="6F929DAB">
      <w:pPr>
        <w:spacing w:line="240" w:lineRule="auto"/>
        <w:ind w:firstLine="390" w:firstLineChars="15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应当按照磋商文件的变动情况和</w:t>
      </w:r>
      <w:r>
        <w:rPr>
          <w:rFonts w:hint="eastAsia" w:ascii="宋体" w:hAnsi="宋体" w:cs="宋体"/>
          <w:color w:val="auto"/>
          <w:spacing w:val="10"/>
          <w:sz w:val="24"/>
          <w:szCs w:val="24"/>
          <w:highlight w:val="none"/>
          <w:lang w:eastAsia="zh-CN"/>
        </w:rPr>
        <w:t>磋商小组</w:t>
      </w:r>
      <w:r>
        <w:rPr>
          <w:rFonts w:hint="eastAsia" w:ascii="宋体" w:hAnsi="宋体" w:eastAsia="宋体" w:cs="宋体"/>
          <w:color w:val="auto"/>
          <w:spacing w:val="10"/>
          <w:sz w:val="24"/>
          <w:szCs w:val="24"/>
          <w:highlight w:val="none"/>
        </w:rPr>
        <w:t>的要求重新提交响应文件，并由其法定代表人或授权代表签字或者加盖公章。由授权代表签字的，应当附法定代表人授权书。</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为自然人的，应当由本人签字并附身份证明。</w:t>
      </w:r>
    </w:p>
    <w:p w14:paraId="32245D5F">
      <w:pPr>
        <w:spacing w:line="240" w:lineRule="auto"/>
        <w:ind w:firstLine="48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pacing w:val="10"/>
          <w:sz w:val="24"/>
          <w:szCs w:val="24"/>
          <w:highlight w:val="none"/>
        </w:rPr>
        <w:t>磋商结束后，</w:t>
      </w:r>
      <w:r>
        <w:rPr>
          <w:rFonts w:hint="eastAsia" w:ascii="宋体" w:hAnsi="宋体" w:cs="宋体"/>
          <w:color w:val="auto"/>
          <w:spacing w:val="10"/>
          <w:sz w:val="24"/>
          <w:szCs w:val="24"/>
          <w:highlight w:val="none"/>
          <w:lang w:eastAsia="zh-CN"/>
        </w:rPr>
        <w:t>磋商小组</w:t>
      </w:r>
      <w:r>
        <w:rPr>
          <w:rFonts w:hint="eastAsia" w:ascii="宋体" w:hAnsi="宋体" w:eastAsia="宋体" w:cs="宋体"/>
          <w:color w:val="auto"/>
          <w:spacing w:val="10"/>
          <w:sz w:val="24"/>
          <w:szCs w:val="24"/>
          <w:highlight w:val="none"/>
        </w:rPr>
        <w:t>应当按照少数服从多数的原则投票3家以上</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的解决方案，并要求在规定时间内提交最终报价。</w:t>
      </w:r>
    </w:p>
    <w:p w14:paraId="03F18F30">
      <w:pPr>
        <w:spacing w:line="240" w:lineRule="auto"/>
        <w:ind w:firstLine="52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如磋商文件有实质性变动的，</w:t>
      </w:r>
      <w:r>
        <w:rPr>
          <w:rFonts w:hint="eastAsia" w:ascii="宋体" w:hAnsi="宋体" w:cs="宋体"/>
          <w:color w:val="auto"/>
          <w:spacing w:val="10"/>
          <w:sz w:val="24"/>
          <w:szCs w:val="24"/>
          <w:highlight w:val="none"/>
          <w:lang w:eastAsia="zh-CN"/>
        </w:rPr>
        <w:t>磋商小组</w:t>
      </w:r>
      <w:r>
        <w:rPr>
          <w:rFonts w:hint="eastAsia" w:ascii="宋体" w:hAnsi="宋体" w:eastAsia="宋体" w:cs="宋体"/>
          <w:color w:val="auto"/>
          <w:spacing w:val="10"/>
          <w:sz w:val="24"/>
          <w:szCs w:val="24"/>
          <w:highlight w:val="none"/>
        </w:rPr>
        <w:t>须通知所有参加磋商的磋商</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。磋商</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根据竞争性磋商文件或其补充文件在规定的时间里提出有关书面建议及做出相关的书面承诺，并报出最佳服务和最终报价。</w:t>
      </w:r>
      <w:r>
        <w:rPr>
          <w:rFonts w:hint="eastAsia" w:ascii="宋体" w:hAnsi="宋体" w:cs="宋体"/>
          <w:color w:val="auto"/>
          <w:spacing w:val="10"/>
          <w:sz w:val="24"/>
          <w:szCs w:val="24"/>
          <w:highlight w:val="none"/>
          <w:lang w:eastAsia="zh-CN"/>
        </w:rPr>
        <w:t>磋商小组</w:t>
      </w:r>
      <w:r>
        <w:rPr>
          <w:rFonts w:hint="eastAsia" w:ascii="宋体" w:hAnsi="宋体" w:eastAsia="宋体" w:cs="宋体"/>
          <w:color w:val="auto"/>
          <w:spacing w:val="10"/>
          <w:sz w:val="24"/>
          <w:szCs w:val="24"/>
          <w:highlight w:val="none"/>
        </w:rPr>
        <w:t>在此基础上公平确定成交</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。超出规定时间没有进行最终报价的竞标人，视为放弃最终报价，以磋商文件报价为准。</w:t>
      </w:r>
    </w:p>
    <w:p w14:paraId="7650E503">
      <w:pPr>
        <w:spacing w:line="240" w:lineRule="auto"/>
        <w:ind w:firstLine="52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val="en-US" w:eastAsia="zh-CN"/>
        </w:rPr>
        <w:t>6</w:t>
      </w:r>
      <w:r>
        <w:rPr>
          <w:rFonts w:hint="eastAsia" w:ascii="宋体" w:hAnsi="宋体" w:eastAsia="宋体" w:cs="宋体"/>
          <w:color w:val="auto"/>
          <w:spacing w:val="10"/>
          <w:sz w:val="24"/>
          <w:szCs w:val="24"/>
          <w:highlight w:val="none"/>
        </w:rPr>
        <w:t>、经磋商确定最终采购需求和提交最后报价的</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，由</w:t>
      </w:r>
      <w:r>
        <w:rPr>
          <w:rFonts w:hint="eastAsia" w:ascii="宋体" w:hAnsi="宋体" w:cs="宋体"/>
          <w:color w:val="auto"/>
          <w:spacing w:val="10"/>
          <w:sz w:val="24"/>
          <w:szCs w:val="24"/>
          <w:highlight w:val="none"/>
          <w:lang w:eastAsia="zh-CN"/>
        </w:rPr>
        <w:t>磋商小组</w:t>
      </w:r>
      <w:r>
        <w:rPr>
          <w:rFonts w:hint="eastAsia" w:ascii="宋体" w:hAnsi="宋体" w:eastAsia="宋体" w:cs="宋体"/>
          <w:color w:val="auto"/>
          <w:spacing w:val="10"/>
          <w:sz w:val="24"/>
          <w:szCs w:val="24"/>
          <w:highlight w:val="none"/>
        </w:rPr>
        <w:t>采用综合评分法对最后报价的</w:t>
      </w:r>
      <w:r>
        <w:rPr>
          <w:rFonts w:hint="eastAsia" w:ascii="宋体" w:hAnsi="宋体" w:eastAsia="宋体" w:cs="宋体"/>
          <w:color w:val="auto"/>
          <w:spacing w:val="10"/>
          <w:sz w:val="24"/>
          <w:szCs w:val="24"/>
          <w:highlight w:val="none"/>
          <w:lang w:eastAsia="zh-CN"/>
        </w:rPr>
        <w:t>投标人</w:t>
      </w:r>
      <w:r>
        <w:rPr>
          <w:rFonts w:hint="eastAsia" w:ascii="宋体" w:hAnsi="宋体" w:eastAsia="宋体" w:cs="宋体"/>
          <w:color w:val="auto"/>
          <w:spacing w:val="10"/>
          <w:sz w:val="24"/>
          <w:szCs w:val="24"/>
          <w:highlight w:val="none"/>
        </w:rPr>
        <w:t>的响应文件和最后报价进行综合评分。价格分采用低价优先法计算。</w:t>
      </w:r>
    </w:p>
    <w:p w14:paraId="29B35331">
      <w:pPr>
        <w:widowControl/>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w:t>
      </w:r>
      <w:r>
        <w:rPr>
          <w:rFonts w:hint="eastAsia" w:ascii="宋体" w:hAnsi="宋体" w:eastAsia="宋体" w:cs="宋体"/>
          <w:b/>
          <w:color w:val="auto"/>
          <w:sz w:val="24"/>
          <w:highlight w:val="none"/>
        </w:rPr>
        <w:t>磋商文件的初步评审</w:t>
      </w:r>
    </w:p>
    <w:p w14:paraId="17BC50B1">
      <w:pPr>
        <w:pStyle w:val="32"/>
        <w:snapToGrid w:val="0"/>
        <w:spacing w:line="360" w:lineRule="auto"/>
        <w:ind w:firstLine="650" w:firstLineChars="250"/>
        <w:textAlignment w:val="auto"/>
        <w:rPr>
          <w:rFonts w:hint="eastAsia" w:ascii="宋体" w:hAnsi="宋体" w:eastAsia="宋体" w:cs="宋体"/>
          <w:color w:val="auto"/>
          <w:spacing w:val="10"/>
          <w:kern w:val="2"/>
          <w:sz w:val="24"/>
          <w:szCs w:val="24"/>
          <w:highlight w:val="none"/>
        </w:rPr>
      </w:pPr>
      <w:r>
        <w:rPr>
          <w:rFonts w:hint="eastAsia" w:ascii="宋体" w:hAnsi="宋体" w:eastAsia="宋体" w:cs="宋体"/>
          <w:color w:val="auto"/>
          <w:spacing w:val="10"/>
          <w:kern w:val="2"/>
          <w:sz w:val="24"/>
          <w:szCs w:val="24"/>
          <w:highlight w:val="none"/>
        </w:rPr>
        <w:t>1、应磋商文件主要包括下列内容。</w:t>
      </w:r>
    </w:p>
    <w:tbl>
      <w:tblPr>
        <w:tblStyle w:val="20"/>
        <w:tblW w:w="9765" w:type="dxa"/>
        <w:tblInd w:w="-331" w:type="dxa"/>
        <w:tblLayout w:type="fixed"/>
        <w:tblCellMar>
          <w:top w:w="0" w:type="dxa"/>
          <w:left w:w="0" w:type="dxa"/>
          <w:bottom w:w="0" w:type="dxa"/>
          <w:right w:w="0" w:type="dxa"/>
        </w:tblCellMar>
      </w:tblPr>
      <w:tblGrid>
        <w:gridCol w:w="720"/>
        <w:gridCol w:w="1729"/>
        <w:gridCol w:w="1781"/>
        <w:gridCol w:w="5535"/>
      </w:tblGrid>
      <w:tr w14:paraId="05783DC0">
        <w:tblPrEx>
          <w:tblCellMar>
            <w:top w:w="0" w:type="dxa"/>
            <w:left w:w="0" w:type="dxa"/>
            <w:bottom w:w="0" w:type="dxa"/>
            <w:right w:w="0" w:type="dxa"/>
          </w:tblCellMar>
        </w:tblPrEx>
        <w:tc>
          <w:tcPr>
            <w:tcW w:w="2449" w:type="dxa"/>
            <w:gridSpan w:val="2"/>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77A4CBFD">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条款号</w:t>
            </w: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6F0AB835">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评审因素</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177C9393">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评审标准</w:t>
            </w:r>
          </w:p>
        </w:tc>
      </w:tr>
      <w:tr w14:paraId="04E7E2BF">
        <w:tblPrEx>
          <w:tblCellMar>
            <w:top w:w="0" w:type="dxa"/>
            <w:left w:w="0" w:type="dxa"/>
            <w:bottom w:w="0" w:type="dxa"/>
            <w:right w:w="0" w:type="dxa"/>
          </w:tblCellMar>
        </w:tblPrEx>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4747CDC8">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2.1.1</w:t>
            </w:r>
          </w:p>
        </w:tc>
        <w:tc>
          <w:tcPr>
            <w:tcW w:w="1729" w:type="dxa"/>
            <w:vMerge w:val="restart"/>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62217FF">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形式评审标准</w:t>
            </w: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10021A84">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投标人名称</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88A4DEA">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与营业执照、资质证书、安全生产许可证一致</w:t>
            </w:r>
            <w:r>
              <w:rPr>
                <w:rFonts w:hint="eastAsia" w:eastAsia="宋体" w:cs="宋体"/>
                <w:color w:val="auto"/>
                <w:kern w:val="2"/>
                <w:sz w:val="24"/>
                <w:szCs w:val="24"/>
                <w:highlight w:val="none"/>
                <w:lang w:eastAsia="zh-CN"/>
              </w:rPr>
              <w:t>。</w:t>
            </w:r>
          </w:p>
        </w:tc>
      </w:tr>
      <w:tr w14:paraId="218A6867">
        <w:tblPrEx>
          <w:tblCellMar>
            <w:top w:w="0" w:type="dxa"/>
            <w:left w:w="0" w:type="dxa"/>
            <w:bottom w:w="0" w:type="dxa"/>
            <w:right w:w="0" w:type="dxa"/>
          </w:tblCellMar>
        </w:tblPrEx>
        <w:trPr>
          <w:trHeight w:val="284" w:hRule="atLeast"/>
        </w:trPr>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0A42FD98">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121B91B4">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1FB8DD53">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投标函签字盖章</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E890B24">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有法定代表人签电子印章并加盖单位电子章</w:t>
            </w:r>
            <w:r>
              <w:rPr>
                <w:rFonts w:hint="eastAsia" w:eastAsia="宋体" w:cs="宋体"/>
                <w:color w:val="auto"/>
                <w:kern w:val="2"/>
                <w:sz w:val="24"/>
                <w:szCs w:val="24"/>
                <w:highlight w:val="none"/>
                <w:lang w:eastAsia="zh-CN"/>
              </w:rPr>
              <w:t>。</w:t>
            </w:r>
          </w:p>
        </w:tc>
      </w:tr>
      <w:tr w14:paraId="22A44DCD">
        <w:tblPrEx>
          <w:tblCellMar>
            <w:top w:w="0" w:type="dxa"/>
            <w:left w:w="0" w:type="dxa"/>
            <w:bottom w:w="0" w:type="dxa"/>
            <w:right w:w="0" w:type="dxa"/>
          </w:tblCellMar>
        </w:tblPrEx>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B57D8B9">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lang w:eastAsia="zh-CN"/>
              </w:rPr>
            </w:pPr>
            <w:r>
              <w:rPr>
                <w:rFonts w:hint="eastAsia" w:eastAsia="宋体" w:cs="宋体"/>
                <w:color w:val="auto"/>
                <w:kern w:val="2"/>
                <w:sz w:val="24"/>
                <w:szCs w:val="24"/>
                <w:highlight w:val="none"/>
                <w:lang w:eastAsia="zh-CN"/>
              </w:rPr>
              <w:t>。</w:t>
            </w: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0A837183">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9680727">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响应</w:t>
            </w:r>
            <w:r>
              <w:rPr>
                <w:rFonts w:hint="eastAsia" w:ascii="宋体" w:hAnsi="宋体" w:eastAsia="宋体" w:cs="宋体"/>
                <w:color w:val="auto"/>
                <w:kern w:val="2"/>
                <w:sz w:val="24"/>
                <w:szCs w:val="24"/>
                <w:highlight w:val="none"/>
              </w:rPr>
              <w:t>文件格式</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05BAF875">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符合第</w:t>
            </w:r>
            <w:r>
              <w:rPr>
                <w:rFonts w:hint="eastAsia" w:ascii="宋体" w:hAnsi="宋体" w:eastAsia="宋体" w:cs="宋体"/>
                <w:color w:val="auto"/>
                <w:kern w:val="2"/>
                <w:sz w:val="24"/>
                <w:szCs w:val="24"/>
                <w:highlight w:val="none"/>
                <w:lang w:val="en-US" w:eastAsia="zh-CN"/>
              </w:rPr>
              <w:t>五</w:t>
            </w:r>
            <w:r>
              <w:rPr>
                <w:rFonts w:hint="eastAsia" w:ascii="宋体" w:hAnsi="宋体" w:eastAsia="宋体" w:cs="宋体"/>
                <w:color w:val="auto"/>
                <w:kern w:val="2"/>
                <w:sz w:val="24"/>
                <w:szCs w:val="24"/>
                <w:highlight w:val="none"/>
              </w:rPr>
              <w:t>章“</w:t>
            </w:r>
            <w:r>
              <w:rPr>
                <w:rFonts w:hint="eastAsia" w:ascii="宋体" w:hAnsi="宋体" w:eastAsia="宋体" w:cs="宋体"/>
                <w:color w:val="auto"/>
                <w:kern w:val="2"/>
                <w:sz w:val="24"/>
                <w:szCs w:val="24"/>
                <w:highlight w:val="none"/>
                <w:lang w:val="en-US" w:eastAsia="zh-CN"/>
              </w:rPr>
              <w:t>响应</w:t>
            </w:r>
            <w:r>
              <w:rPr>
                <w:rFonts w:hint="eastAsia" w:ascii="宋体" w:hAnsi="宋体" w:eastAsia="宋体" w:cs="宋体"/>
                <w:color w:val="auto"/>
                <w:kern w:val="2"/>
                <w:sz w:val="24"/>
                <w:szCs w:val="24"/>
                <w:highlight w:val="none"/>
              </w:rPr>
              <w:t>文件格式”的要求</w:t>
            </w:r>
            <w:r>
              <w:rPr>
                <w:rFonts w:hint="eastAsia" w:eastAsia="宋体" w:cs="宋体"/>
                <w:color w:val="auto"/>
                <w:kern w:val="2"/>
                <w:sz w:val="24"/>
                <w:szCs w:val="24"/>
                <w:highlight w:val="none"/>
                <w:lang w:eastAsia="zh-CN"/>
              </w:rPr>
              <w:t>。</w:t>
            </w:r>
          </w:p>
        </w:tc>
      </w:tr>
      <w:tr w14:paraId="431D0978">
        <w:tblPrEx>
          <w:tblCellMar>
            <w:top w:w="0" w:type="dxa"/>
            <w:left w:w="0" w:type="dxa"/>
            <w:bottom w:w="0" w:type="dxa"/>
            <w:right w:w="0" w:type="dxa"/>
          </w:tblCellMar>
        </w:tblPrEx>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00F4F613">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D2B0F57">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2FE74BD1">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报价唯一</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505D405D">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只能有一个有效报价</w:t>
            </w:r>
            <w:r>
              <w:rPr>
                <w:rFonts w:hint="eastAsia" w:eastAsia="宋体" w:cs="宋体"/>
                <w:color w:val="auto"/>
                <w:kern w:val="2"/>
                <w:sz w:val="24"/>
                <w:szCs w:val="24"/>
                <w:highlight w:val="none"/>
                <w:lang w:eastAsia="zh-CN"/>
              </w:rPr>
              <w:t>。</w:t>
            </w:r>
          </w:p>
        </w:tc>
      </w:tr>
      <w:tr w14:paraId="1FBC6524">
        <w:tblPrEx>
          <w:tblCellMar>
            <w:top w:w="0" w:type="dxa"/>
            <w:left w:w="0" w:type="dxa"/>
            <w:bottom w:w="0" w:type="dxa"/>
            <w:right w:w="0" w:type="dxa"/>
          </w:tblCellMar>
        </w:tblPrEx>
        <w:trPr>
          <w:trHeight w:val="439" w:hRule="atLeast"/>
        </w:trPr>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59B332DA">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2.1.2</w:t>
            </w:r>
          </w:p>
        </w:tc>
        <w:tc>
          <w:tcPr>
            <w:tcW w:w="1729" w:type="dxa"/>
            <w:vMerge w:val="restart"/>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97BB0F5">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资格评审标准</w:t>
            </w: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6AAC11C8">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营业执照</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6D36A45F">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具备有效的营业执照</w:t>
            </w:r>
            <w:r>
              <w:rPr>
                <w:rFonts w:hint="eastAsia" w:ascii="宋体" w:hAnsi="宋体" w:eastAsia="宋体" w:cs="宋体"/>
                <w:color w:val="auto"/>
                <w:kern w:val="2"/>
                <w:sz w:val="24"/>
                <w:szCs w:val="24"/>
                <w:highlight w:val="none"/>
                <w:lang w:val="en-US" w:eastAsia="zh-CN"/>
              </w:rPr>
              <w:t>,投标文件内附</w:t>
            </w:r>
            <w:r>
              <w:rPr>
                <w:rFonts w:hint="eastAsia" w:ascii="宋体" w:hAnsi="宋体" w:eastAsia="宋体" w:cs="宋体"/>
                <w:color w:val="auto"/>
                <w:kern w:val="2"/>
                <w:sz w:val="24"/>
                <w:szCs w:val="24"/>
                <w:highlight w:val="none"/>
                <w:lang w:eastAsia="zh-CN"/>
              </w:rPr>
              <w:t>扫描件</w:t>
            </w:r>
            <w:r>
              <w:rPr>
                <w:rFonts w:hint="eastAsia" w:ascii="宋体" w:hAnsi="宋体" w:eastAsia="宋体" w:cs="宋体"/>
                <w:color w:val="auto"/>
                <w:kern w:val="2"/>
                <w:sz w:val="24"/>
                <w:szCs w:val="24"/>
                <w:highlight w:val="none"/>
                <w:lang w:val="en-US" w:eastAsia="zh-CN"/>
              </w:rPr>
              <w:t>加盖投标单位公章。</w:t>
            </w:r>
          </w:p>
        </w:tc>
      </w:tr>
      <w:tr w14:paraId="61AC877C">
        <w:tblPrEx>
          <w:tblCellMar>
            <w:top w:w="0" w:type="dxa"/>
            <w:left w:w="0" w:type="dxa"/>
            <w:bottom w:w="0" w:type="dxa"/>
            <w:right w:w="0" w:type="dxa"/>
          </w:tblCellMar>
        </w:tblPrEx>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7FE48CFA">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063551FA">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799B297E">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安全生产许可证</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75E0CFE">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具有建设行政主管部门核发的有效的安全生产许可证书（未领取安全生产许可证书的施工企业，须提供相应建设行政主管部门出具的证明）。投标文件内附资质证书</w:t>
            </w:r>
            <w:r>
              <w:rPr>
                <w:rFonts w:hint="eastAsia" w:ascii="宋体" w:hAnsi="宋体" w:eastAsia="宋体" w:cs="宋体"/>
                <w:color w:val="auto"/>
                <w:kern w:val="2"/>
                <w:sz w:val="24"/>
                <w:szCs w:val="24"/>
                <w:highlight w:val="none"/>
                <w:lang w:eastAsia="zh-CN"/>
              </w:rPr>
              <w:t>扫描件</w:t>
            </w:r>
            <w:r>
              <w:rPr>
                <w:rFonts w:hint="eastAsia" w:ascii="宋体" w:hAnsi="宋体" w:eastAsia="宋体" w:cs="宋体"/>
                <w:color w:val="auto"/>
                <w:kern w:val="2"/>
                <w:sz w:val="24"/>
                <w:szCs w:val="24"/>
                <w:highlight w:val="none"/>
              </w:rPr>
              <w:t>加盖投标单位公章。网上审查证件。</w:t>
            </w:r>
          </w:p>
        </w:tc>
      </w:tr>
      <w:tr w14:paraId="31B1085A">
        <w:tblPrEx>
          <w:tblCellMar>
            <w:top w:w="0" w:type="dxa"/>
            <w:left w:w="0" w:type="dxa"/>
            <w:bottom w:w="0" w:type="dxa"/>
            <w:right w:w="0" w:type="dxa"/>
          </w:tblCellMar>
        </w:tblPrEx>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ECF0E9A">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78F1216A">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7499BEC5">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资质等级</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234C950A">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符合第二章“投标人须知”第1.4.1 项规定。</w:t>
            </w:r>
            <w:r>
              <w:rPr>
                <w:rFonts w:hint="eastAsia" w:ascii="宋体" w:hAnsi="宋体" w:eastAsia="宋体" w:cs="宋体"/>
                <w:color w:val="auto"/>
                <w:kern w:val="2"/>
                <w:sz w:val="24"/>
                <w:szCs w:val="24"/>
                <w:highlight w:val="none"/>
                <w:lang w:val="en-US" w:eastAsia="zh-CN"/>
              </w:rPr>
              <w:t>响应</w:t>
            </w:r>
            <w:r>
              <w:rPr>
                <w:rFonts w:hint="eastAsia" w:ascii="宋体" w:hAnsi="宋体" w:eastAsia="宋体" w:cs="宋体"/>
                <w:color w:val="auto"/>
                <w:kern w:val="2"/>
                <w:sz w:val="24"/>
                <w:szCs w:val="24"/>
                <w:highlight w:val="none"/>
              </w:rPr>
              <w:t>文件内附资质证书</w:t>
            </w:r>
            <w:r>
              <w:rPr>
                <w:rFonts w:hint="eastAsia" w:ascii="宋体" w:hAnsi="宋体" w:eastAsia="宋体" w:cs="宋体"/>
                <w:color w:val="auto"/>
                <w:kern w:val="2"/>
                <w:sz w:val="24"/>
                <w:szCs w:val="24"/>
                <w:highlight w:val="none"/>
                <w:lang w:eastAsia="zh-CN"/>
              </w:rPr>
              <w:t>扫描件</w:t>
            </w:r>
            <w:r>
              <w:rPr>
                <w:rFonts w:hint="eastAsia" w:ascii="宋体" w:hAnsi="宋体" w:eastAsia="宋体" w:cs="宋体"/>
                <w:color w:val="auto"/>
                <w:kern w:val="2"/>
                <w:sz w:val="24"/>
                <w:szCs w:val="24"/>
                <w:highlight w:val="none"/>
              </w:rPr>
              <w:t>加盖投标单位公章。网上审查证件。</w:t>
            </w:r>
          </w:p>
        </w:tc>
      </w:tr>
      <w:tr w14:paraId="37558DEC">
        <w:tblPrEx>
          <w:tblCellMar>
            <w:top w:w="0" w:type="dxa"/>
            <w:left w:w="0" w:type="dxa"/>
            <w:bottom w:w="0" w:type="dxa"/>
            <w:right w:w="0" w:type="dxa"/>
          </w:tblCellMar>
        </w:tblPrEx>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6D05545F">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7B300D08">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376E026">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财务状况</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15F68CFE">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提供近三年（20</w:t>
            </w:r>
            <w:r>
              <w:rPr>
                <w:rFonts w:hint="eastAsia" w:ascii="宋体" w:hAnsi="宋体" w:eastAsia="宋体" w:cs="宋体"/>
                <w:color w:val="auto"/>
                <w:kern w:val="2"/>
                <w:sz w:val="24"/>
                <w:szCs w:val="24"/>
                <w:highlight w:val="none"/>
                <w:lang w:val="en-US" w:eastAsia="zh-CN"/>
              </w:rPr>
              <w:t>21</w:t>
            </w:r>
            <w:r>
              <w:rPr>
                <w:rFonts w:hint="eastAsia" w:ascii="宋体" w:hAnsi="宋体" w:eastAsia="宋体" w:cs="宋体"/>
                <w:color w:val="auto"/>
                <w:kern w:val="2"/>
                <w:sz w:val="24"/>
                <w:szCs w:val="24"/>
                <w:highlight w:val="none"/>
              </w:rPr>
              <w:t>～20</w:t>
            </w:r>
            <w:r>
              <w:rPr>
                <w:rFonts w:hint="eastAsia" w:ascii="宋体" w:hAnsi="宋体" w:eastAsia="宋体" w:cs="宋体"/>
                <w:color w:val="auto"/>
                <w:kern w:val="2"/>
                <w:sz w:val="24"/>
                <w:szCs w:val="24"/>
                <w:highlight w:val="none"/>
                <w:lang w:val="en-US" w:eastAsia="zh-CN"/>
              </w:rPr>
              <w:t>23</w:t>
            </w:r>
            <w:r>
              <w:rPr>
                <w:rFonts w:hint="eastAsia" w:ascii="宋体" w:hAnsi="宋体" w:eastAsia="宋体" w:cs="宋体"/>
                <w:color w:val="auto"/>
                <w:kern w:val="2"/>
                <w:sz w:val="24"/>
                <w:szCs w:val="24"/>
                <w:highlight w:val="none"/>
              </w:rPr>
              <w:t>年）经会计师事务所审计的财务报告或财务报表</w:t>
            </w:r>
            <w:r>
              <w:rPr>
                <w:rFonts w:hint="eastAsia" w:ascii="宋体" w:hAnsi="宋体" w:eastAsia="宋体" w:cs="宋体"/>
                <w:color w:val="auto"/>
                <w:kern w:val="2"/>
                <w:sz w:val="24"/>
                <w:szCs w:val="24"/>
                <w:highlight w:val="none"/>
                <w:lang w:eastAsia="zh-CN"/>
              </w:rPr>
              <w:t>，标书内扫描件加盖公章。</w:t>
            </w:r>
          </w:p>
        </w:tc>
      </w:tr>
      <w:tr w14:paraId="72BAFA99">
        <w:tblPrEx>
          <w:tblCellMar>
            <w:top w:w="0" w:type="dxa"/>
            <w:left w:w="0" w:type="dxa"/>
            <w:bottom w:w="0" w:type="dxa"/>
            <w:right w:w="0" w:type="dxa"/>
          </w:tblCellMar>
        </w:tblPrEx>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46B2DC3C">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5CD811DC">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68543BCE">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社会信誉</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18B4388">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zh-CN" w:eastAsia="zh-CN"/>
              </w:rPr>
              <w:t>拒绝列入政府取消投标资格记录期间的企业或个人投标；在“信用中国”网站（http://www.creditchina.gov.cn/）中被列入失信被执行人名单的投标人，不得参加投标；投标人在中国裁判文书网（http://wenshu.court.gov.cn/）无行贿犯罪记录。</w:t>
            </w:r>
          </w:p>
        </w:tc>
      </w:tr>
      <w:tr w14:paraId="45390AC7">
        <w:tblPrEx>
          <w:tblCellMar>
            <w:top w:w="0" w:type="dxa"/>
            <w:left w:w="0" w:type="dxa"/>
            <w:bottom w:w="0" w:type="dxa"/>
            <w:right w:w="0" w:type="dxa"/>
          </w:tblCellMar>
        </w:tblPrEx>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70445A07">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7BC53C6B">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09E17AF5">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项目经理</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70A5B4B6">
            <w:pPr>
              <w:keepNext w:val="0"/>
              <w:keepLines w:val="0"/>
              <w:suppressLineNumbers w:val="0"/>
              <w:snapToGrid w:val="0"/>
              <w:spacing w:before="0" w:beforeAutospacing="0" w:after="0" w:afterAutospacing="0"/>
              <w:ind w:left="0" w:right="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符合第二章“投标人须知”规定。投标文件内附证书</w:t>
            </w:r>
            <w:r>
              <w:rPr>
                <w:rFonts w:hint="eastAsia" w:ascii="宋体" w:hAnsi="宋体" w:eastAsia="宋体" w:cs="宋体"/>
                <w:color w:val="auto"/>
                <w:kern w:val="2"/>
                <w:sz w:val="24"/>
                <w:szCs w:val="24"/>
                <w:highlight w:val="none"/>
                <w:lang w:eastAsia="zh-CN"/>
              </w:rPr>
              <w:t>扫描件</w:t>
            </w:r>
            <w:r>
              <w:rPr>
                <w:rFonts w:hint="eastAsia" w:ascii="宋体" w:hAnsi="宋体" w:eastAsia="宋体" w:cs="宋体"/>
                <w:color w:val="auto"/>
                <w:kern w:val="2"/>
                <w:sz w:val="24"/>
                <w:szCs w:val="24"/>
                <w:highlight w:val="none"/>
              </w:rPr>
              <w:t>加盖投标单位公章。网上审查证件。</w:t>
            </w:r>
          </w:p>
        </w:tc>
      </w:tr>
      <w:tr w14:paraId="2337F0A3">
        <w:tblPrEx>
          <w:tblCellMar>
            <w:top w:w="0" w:type="dxa"/>
            <w:left w:w="0" w:type="dxa"/>
            <w:bottom w:w="0" w:type="dxa"/>
            <w:right w:w="0" w:type="dxa"/>
          </w:tblCellMar>
        </w:tblPrEx>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1105FAFB">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0F10C185">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213BFFEB">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其他要求</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02ED6710">
            <w:pPr>
              <w:keepNext w:val="0"/>
              <w:keepLines w:val="0"/>
              <w:numPr>
                <w:ilvl w:val="0"/>
                <w:numId w:val="0"/>
              </w:numPr>
              <w:suppressLineNumbers w:val="0"/>
              <w:snapToGrid w:val="0"/>
              <w:spacing w:before="0" w:beforeAutospacing="0" w:after="0" w:afterAutospacing="0"/>
              <w:ind w:right="0" w:right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eastAsia="zh-CN"/>
              </w:rPr>
              <w:t>）项目管理机构应至少配备施工员1名、质量员1名、专职安全员</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eastAsia="zh-CN"/>
              </w:rPr>
              <w:t>名。项目管理机构人员必须为本企业的专职人员并缴纳社会保险，具有有效的岗位资格证书。</w:t>
            </w:r>
          </w:p>
          <w:p w14:paraId="097028F5">
            <w:pPr>
              <w:keepNext w:val="0"/>
              <w:keepLines w:val="0"/>
              <w:numPr>
                <w:ilvl w:val="0"/>
                <w:numId w:val="0"/>
              </w:numPr>
              <w:suppressLineNumbers w:val="0"/>
              <w:snapToGrid w:val="0"/>
              <w:spacing w:before="0" w:beforeAutospacing="0" w:after="0" w:afterAutospacing="0"/>
              <w:ind w:right="0" w:right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zh-CN" w:eastAsia="zh-CN"/>
              </w:rPr>
              <w:t>（</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zh-CN" w:eastAsia="zh-CN"/>
              </w:rPr>
              <w:t>）外省入吉建筑业企业进入我省从事建筑活动的，应按照吉建管【2015】50号、吉建管【2018】12号、吉建管【2019】11号、吉建办〔2019〕82号文件的要求办理“入吉企业信息登记”，否则投标无效。</w:t>
            </w:r>
          </w:p>
          <w:p w14:paraId="67D8A3B9">
            <w:pPr>
              <w:keepNext w:val="0"/>
              <w:keepLines w:val="0"/>
              <w:numPr>
                <w:ilvl w:val="0"/>
                <w:numId w:val="0"/>
              </w:numPr>
              <w:suppressLineNumbers w:val="0"/>
              <w:snapToGrid w:val="0"/>
              <w:spacing w:before="0" w:beforeAutospacing="0" w:after="0" w:afterAutospacing="0"/>
              <w:ind w:right="0" w:right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zh-CN" w:eastAsia="zh-CN"/>
              </w:rPr>
              <w:t>（</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zh-CN" w:eastAsia="zh-CN"/>
              </w:rPr>
              <w:t>）投标企业（含本地、外埠投标企业）提供本单位出具的项目负责人（注册建造师）无在建</w:t>
            </w:r>
            <w:r>
              <w:rPr>
                <w:rFonts w:hint="eastAsia" w:ascii="宋体" w:hAnsi="宋体" w:eastAsia="宋体" w:cs="宋体"/>
                <w:color w:val="auto"/>
                <w:kern w:val="2"/>
                <w:sz w:val="24"/>
                <w:szCs w:val="24"/>
                <w:highlight w:val="none"/>
                <w:lang w:val="en-US" w:eastAsia="zh-CN"/>
              </w:rPr>
              <w:t>承诺书</w:t>
            </w:r>
            <w:r>
              <w:rPr>
                <w:rFonts w:hint="eastAsia" w:ascii="宋体" w:hAnsi="宋体" w:eastAsia="宋体" w:cs="宋体"/>
                <w:color w:val="auto"/>
                <w:kern w:val="2"/>
                <w:sz w:val="24"/>
                <w:szCs w:val="24"/>
                <w:highlight w:val="none"/>
                <w:lang w:val="zh-CN" w:eastAsia="zh-CN"/>
              </w:rPr>
              <w:t>，如事后监管中发现承诺不符将按弄虚作假处理。</w:t>
            </w:r>
          </w:p>
          <w:p w14:paraId="7BD42D8B">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（4）《投标人不参与涉黑涉恶承诺书》。</w:t>
            </w:r>
          </w:p>
        </w:tc>
      </w:tr>
      <w:tr w14:paraId="129E3671">
        <w:tblPrEx>
          <w:tblCellMar>
            <w:top w:w="0" w:type="dxa"/>
            <w:left w:w="0" w:type="dxa"/>
            <w:bottom w:w="0" w:type="dxa"/>
            <w:right w:w="0" w:type="dxa"/>
          </w:tblCellMar>
        </w:tblPrEx>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07D9FB9F">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2.1.3</w:t>
            </w:r>
          </w:p>
        </w:tc>
        <w:tc>
          <w:tcPr>
            <w:tcW w:w="1729" w:type="dxa"/>
            <w:vMerge w:val="restart"/>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1C168BAE">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响应性评审标准</w:t>
            </w: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9D3A4E5">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投标内容</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5BB49E0">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符合第二章“投标人须知”规定</w:t>
            </w:r>
            <w:r>
              <w:rPr>
                <w:rFonts w:hint="eastAsia" w:ascii="宋体" w:hAnsi="宋体" w:eastAsia="宋体" w:cs="宋体"/>
                <w:color w:val="auto"/>
                <w:kern w:val="2"/>
                <w:sz w:val="24"/>
                <w:szCs w:val="24"/>
                <w:highlight w:val="none"/>
                <w:lang w:val="en-US" w:eastAsia="zh-CN"/>
              </w:rPr>
              <w:t>。</w:t>
            </w:r>
          </w:p>
        </w:tc>
      </w:tr>
      <w:tr w14:paraId="5E4B015C">
        <w:tblPrEx>
          <w:tblCellMar>
            <w:top w:w="0" w:type="dxa"/>
            <w:left w:w="0" w:type="dxa"/>
            <w:bottom w:w="0" w:type="dxa"/>
            <w:right w:w="0" w:type="dxa"/>
          </w:tblCellMar>
        </w:tblPrEx>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41AF1E9B">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16CA45E8">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4363F440">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eastAsia="宋体" w:cs="宋体"/>
                <w:color w:val="auto"/>
                <w:kern w:val="2"/>
                <w:sz w:val="24"/>
                <w:szCs w:val="24"/>
                <w:highlight w:val="none"/>
                <w:lang w:eastAsia="zh-CN"/>
              </w:rPr>
              <w:t>计划</w:t>
            </w:r>
            <w:r>
              <w:rPr>
                <w:rFonts w:hint="eastAsia" w:ascii="宋体" w:hAnsi="宋体" w:eastAsia="宋体" w:cs="宋体"/>
                <w:color w:val="auto"/>
                <w:kern w:val="2"/>
                <w:sz w:val="24"/>
                <w:szCs w:val="24"/>
                <w:highlight w:val="none"/>
              </w:rPr>
              <w:t>工期</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655C1F3">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符合第二章“投标人须知”规定。</w:t>
            </w:r>
          </w:p>
        </w:tc>
      </w:tr>
      <w:tr w14:paraId="4E992A57">
        <w:tblPrEx>
          <w:tblCellMar>
            <w:top w:w="0" w:type="dxa"/>
            <w:left w:w="0" w:type="dxa"/>
            <w:bottom w:w="0" w:type="dxa"/>
            <w:right w:w="0" w:type="dxa"/>
          </w:tblCellMar>
        </w:tblPrEx>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768BE805">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4ABFB60D">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65A9A0E9">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质量</w:t>
            </w:r>
            <w:r>
              <w:rPr>
                <w:rFonts w:hint="eastAsia" w:eastAsia="宋体" w:cs="宋体"/>
                <w:color w:val="auto"/>
                <w:kern w:val="2"/>
                <w:sz w:val="24"/>
                <w:szCs w:val="24"/>
                <w:highlight w:val="none"/>
                <w:lang w:eastAsia="zh-CN"/>
              </w:rPr>
              <w:t>标准</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1071E078">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符合第二章“投标人须知”规定。</w:t>
            </w:r>
          </w:p>
        </w:tc>
      </w:tr>
      <w:tr w14:paraId="6CFAF9CC">
        <w:tblPrEx>
          <w:tblCellMar>
            <w:top w:w="0" w:type="dxa"/>
            <w:left w:w="0" w:type="dxa"/>
            <w:bottom w:w="0" w:type="dxa"/>
            <w:right w:w="0" w:type="dxa"/>
          </w:tblCellMar>
        </w:tblPrEx>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2D134CC7">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59FBA82F">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56FD2428">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投标有效期</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055E5800">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自投标截止日期起90</w:t>
            </w:r>
            <w:r>
              <w:rPr>
                <w:rFonts w:hint="eastAsia" w:ascii="宋体" w:hAnsi="宋体" w:eastAsia="宋体" w:cs="宋体"/>
                <w:color w:val="auto"/>
                <w:kern w:val="2"/>
                <w:sz w:val="24"/>
                <w:szCs w:val="24"/>
                <w:highlight w:val="none"/>
                <w:lang w:val="zh-CN" w:eastAsia="zh-CN"/>
              </w:rPr>
              <w:t>天</w:t>
            </w:r>
            <w:r>
              <w:rPr>
                <w:rFonts w:hint="eastAsia" w:ascii="宋体" w:hAnsi="宋体" w:eastAsia="宋体" w:cs="宋体"/>
                <w:color w:val="auto"/>
                <w:kern w:val="2"/>
                <w:sz w:val="24"/>
                <w:szCs w:val="24"/>
                <w:highlight w:val="none"/>
                <w:lang w:val="en-US" w:eastAsia="zh-CN"/>
              </w:rPr>
              <w:t>内。</w:t>
            </w:r>
          </w:p>
        </w:tc>
      </w:tr>
      <w:tr w14:paraId="491EC169">
        <w:tblPrEx>
          <w:tblCellMar>
            <w:top w:w="0" w:type="dxa"/>
            <w:left w:w="0" w:type="dxa"/>
            <w:bottom w:w="0" w:type="dxa"/>
            <w:right w:w="0" w:type="dxa"/>
          </w:tblCellMar>
        </w:tblPrEx>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747777AC">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5835D863">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53B80CEF">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投标保证金</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48139BF0">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符合第二章“投标人须知”规定</w:t>
            </w:r>
            <w:r>
              <w:rPr>
                <w:rFonts w:hint="eastAsia" w:ascii="宋体" w:hAnsi="宋体" w:eastAsia="宋体" w:cs="宋体"/>
                <w:color w:val="auto"/>
                <w:kern w:val="2"/>
                <w:sz w:val="24"/>
                <w:szCs w:val="24"/>
                <w:highlight w:val="none"/>
                <w:lang w:val="en-US" w:eastAsia="zh-CN"/>
              </w:rPr>
              <w:t>。</w:t>
            </w:r>
          </w:p>
        </w:tc>
      </w:tr>
      <w:tr w14:paraId="3A7555ED">
        <w:tblPrEx>
          <w:tblCellMar>
            <w:top w:w="0" w:type="dxa"/>
            <w:left w:w="0" w:type="dxa"/>
            <w:bottom w:w="0" w:type="dxa"/>
            <w:right w:w="0" w:type="dxa"/>
          </w:tblCellMar>
        </w:tblPrEx>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2EDD3F0">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14850E52">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0CEB4DA2">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权利义务</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224A4296">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投标函附录中的相关承诺符合或优于第四章“合同条款及格式”的相关规定</w:t>
            </w:r>
            <w:r>
              <w:rPr>
                <w:rFonts w:hint="eastAsia" w:ascii="宋体" w:hAnsi="宋体" w:eastAsia="宋体" w:cs="宋体"/>
                <w:color w:val="auto"/>
                <w:kern w:val="2"/>
                <w:sz w:val="24"/>
                <w:szCs w:val="24"/>
                <w:highlight w:val="none"/>
                <w:lang w:val="en-US" w:eastAsia="zh-CN"/>
              </w:rPr>
              <w:t>。</w:t>
            </w:r>
          </w:p>
        </w:tc>
      </w:tr>
      <w:tr w14:paraId="6F39B016">
        <w:tblPrEx>
          <w:tblCellMar>
            <w:top w:w="0" w:type="dxa"/>
            <w:left w:w="0" w:type="dxa"/>
            <w:bottom w:w="0" w:type="dxa"/>
            <w:right w:w="0" w:type="dxa"/>
          </w:tblCellMar>
        </w:tblPrEx>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4FA4CD64">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76B6B3C6">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2003538D">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已标价工程量清单</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5B4D6D32">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符合</w:t>
            </w:r>
            <w:r>
              <w:rPr>
                <w:rFonts w:hint="eastAsia" w:ascii="宋体" w:hAnsi="宋体" w:cs="宋体"/>
                <w:color w:val="auto"/>
                <w:kern w:val="2"/>
                <w:sz w:val="24"/>
                <w:szCs w:val="24"/>
                <w:highlight w:val="none"/>
                <w:lang w:eastAsia="zh-CN"/>
              </w:rPr>
              <w:t>磋商文件</w:t>
            </w:r>
            <w:r>
              <w:rPr>
                <w:rFonts w:hint="eastAsia" w:ascii="宋体" w:hAnsi="宋体" w:eastAsia="宋体" w:cs="宋体"/>
                <w:color w:val="auto"/>
                <w:kern w:val="2"/>
                <w:sz w:val="24"/>
                <w:szCs w:val="24"/>
                <w:highlight w:val="none"/>
              </w:rPr>
              <w:t>“工程量清单”给出的范围及数量、编号一致</w:t>
            </w:r>
            <w:r>
              <w:rPr>
                <w:rFonts w:hint="eastAsia"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否则为不合格</w:t>
            </w:r>
            <w:r>
              <w:rPr>
                <w:rFonts w:hint="eastAsia" w:ascii="宋体" w:hAnsi="宋体" w:eastAsia="宋体" w:cs="宋体"/>
                <w:color w:val="auto"/>
                <w:kern w:val="2"/>
                <w:sz w:val="24"/>
                <w:szCs w:val="24"/>
                <w:highlight w:val="none"/>
                <w:lang w:val="en-US" w:eastAsia="zh-CN"/>
              </w:rPr>
              <w:t>。</w:t>
            </w:r>
          </w:p>
        </w:tc>
      </w:tr>
      <w:tr w14:paraId="0E61020D">
        <w:tblPrEx>
          <w:tblCellMar>
            <w:top w:w="0" w:type="dxa"/>
            <w:left w:w="0" w:type="dxa"/>
            <w:bottom w:w="0" w:type="dxa"/>
            <w:right w:w="0" w:type="dxa"/>
          </w:tblCellMar>
        </w:tblPrEx>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1F626407">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7C1017B1">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0DD41221">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技术标准和要求</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F006BFD">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符合第七章“技术标准和要求”规定</w:t>
            </w:r>
            <w:r>
              <w:rPr>
                <w:rFonts w:hint="eastAsia" w:ascii="宋体" w:hAnsi="宋体" w:eastAsia="宋体" w:cs="宋体"/>
                <w:color w:val="auto"/>
                <w:kern w:val="2"/>
                <w:sz w:val="24"/>
                <w:szCs w:val="24"/>
                <w:highlight w:val="none"/>
                <w:lang w:val="en-US" w:eastAsia="zh-CN"/>
              </w:rPr>
              <w:t>。</w:t>
            </w:r>
          </w:p>
        </w:tc>
      </w:tr>
      <w:tr w14:paraId="72593719">
        <w:tblPrEx>
          <w:tblCellMar>
            <w:top w:w="0" w:type="dxa"/>
            <w:left w:w="0" w:type="dxa"/>
            <w:bottom w:w="0" w:type="dxa"/>
            <w:right w:w="0" w:type="dxa"/>
          </w:tblCellMar>
        </w:tblPrEx>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5BB283E9">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29" w:type="dxa"/>
            <w:vMerge w:val="continue"/>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10143459">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p>
        </w:tc>
        <w:tc>
          <w:tcPr>
            <w:tcW w:w="1781"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359A452C">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投标报价是否高于或等于工程最高</w:t>
            </w:r>
            <w:r>
              <w:rPr>
                <w:rFonts w:hint="eastAsia" w:ascii="宋体" w:hAnsi="宋体" w:eastAsia="宋体" w:cs="宋体"/>
                <w:color w:val="auto"/>
                <w:kern w:val="2"/>
                <w:sz w:val="24"/>
                <w:szCs w:val="24"/>
                <w:highlight w:val="none"/>
                <w:lang w:eastAsia="zh-CN"/>
              </w:rPr>
              <w:t>投标</w:t>
            </w:r>
            <w:r>
              <w:rPr>
                <w:rFonts w:hint="eastAsia" w:ascii="宋体" w:hAnsi="宋体" w:eastAsia="宋体" w:cs="宋体"/>
                <w:color w:val="auto"/>
                <w:kern w:val="2"/>
                <w:sz w:val="24"/>
                <w:szCs w:val="24"/>
                <w:highlight w:val="none"/>
              </w:rPr>
              <w:t>限价</w:t>
            </w:r>
          </w:p>
        </w:tc>
        <w:tc>
          <w:tcPr>
            <w:tcW w:w="5535"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0" w:type="dxa"/>
              <w:bottom w:w="0" w:type="dxa"/>
              <w:right w:w="0" w:type="dxa"/>
            </w:tcMar>
            <w:vAlign w:val="center"/>
          </w:tcPr>
          <w:p w14:paraId="25965233">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投标报价小于工程最高</w:t>
            </w:r>
            <w:r>
              <w:rPr>
                <w:rFonts w:hint="eastAsia" w:ascii="宋体" w:hAnsi="宋体" w:eastAsia="宋体" w:cs="宋体"/>
                <w:color w:val="auto"/>
                <w:kern w:val="2"/>
                <w:sz w:val="24"/>
                <w:szCs w:val="24"/>
                <w:highlight w:val="none"/>
                <w:lang w:eastAsia="zh-CN"/>
              </w:rPr>
              <w:t>投标</w:t>
            </w:r>
            <w:r>
              <w:rPr>
                <w:rFonts w:hint="eastAsia" w:ascii="宋体" w:hAnsi="宋体" w:eastAsia="宋体" w:cs="宋体"/>
                <w:color w:val="auto"/>
                <w:kern w:val="2"/>
                <w:sz w:val="24"/>
                <w:szCs w:val="24"/>
                <w:highlight w:val="none"/>
              </w:rPr>
              <w:t>限价</w:t>
            </w:r>
            <w:r>
              <w:rPr>
                <w:rFonts w:hint="eastAsia" w:ascii="宋体" w:hAnsi="宋体" w:eastAsia="宋体" w:cs="宋体"/>
                <w:color w:val="auto"/>
                <w:kern w:val="2"/>
                <w:sz w:val="24"/>
                <w:szCs w:val="24"/>
                <w:highlight w:val="none"/>
                <w:lang w:val="en-US" w:eastAsia="zh-CN"/>
              </w:rPr>
              <w:t>。</w:t>
            </w:r>
          </w:p>
        </w:tc>
      </w:tr>
    </w:tbl>
    <w:p w14:paraId="12AF5EBE">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根据磋商文件要求对是否实质性响应的判断。实质上响应的文件应该是与磋商文件要求的全部条款、条件和规格相符合，没有重大偏离或保留的。所谓重大偏离或保留是指实质上影响合同的供货范围、质量和性能；或实质上与磋商文件不一致，而且限制了合同中采购人的权利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的义务；纠正这些偏离或保留将会对其他实质上响应要求的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的竞争地位产生不公正的影响。</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决定磋商文件的响应性只根据报价文件本身的内容，而不寻找外部的证据。</w:t>
      </w:r>
    </w:p>
    <w:p w14:paraId="56EC5800">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确定符合采购人要求的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名单。</w:t>
      </w:r>
    </w:p>
    <w:p w14:paraId="64B9710D">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3、围绕磋商要点，竞争性</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全体成员集中与各个磋商</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分别进行磋商。逐家磋商一次为一个轮次。一轮磋商结束，</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在规定时间内进行二次报价；</w:t>
      </w:r>
    </w:p>
    <w:p w14:paraId="758F6D4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根据第二次报价按照综合评分法进行综合评分，根据最终得分确定最终</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7051A492">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对满足</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实质要求的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根据评分标准进行打分，并按得分由高到低顺序推荐中标候选人，但投标报价低于其成本的除外。综合评分相等时，以投标报价低的优先；投标报价也相等的，以施工组织设计、项目管理机构、企业实力、其他因素逐项对比以各项分数高者优先。如各项分数都相等时，由招标人代表随机抽取确定。</w:t>
      </w:r>
    </w:p>
    <w:p w14:paraId="45E3F704">
      <w:pPr>
        <w:widowControl/>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四、拒绝任何或所有报价的权利</w:t>
      </w:r>
    </w:p>
    <w:p w14:paraId="24FE5352">
      <w:pPr>
        <w:widowControl/>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经评审，认为所有报价都不符合磋商文件要求的，可以否决所有报价。</w:t>
      </w:r>
    </w:p>
    <w:p w14:paraId="30F297BD">
      <w:pPr>
        <w:widowControl/>
        <w:spacing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在成交结果公告之前的任何时候，由于不可抗力或采购人自身原因，采购人通过法定或规定的程序，有权拒绝任何报价或宣布磋商无效，也无义务向受影响的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解释采取这一行动的理由。因采购人自身原因终止磋商的，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有权要求退回磋商文件并收回购买费用。</w:t>
      </w:r>
    </w:p>
    <w:p w14:paraId="71D860E1">
      <w:pPr>
        <w:widowControl/>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五、评分细则</w:t>
      </w:r>
    </w:p>
    <w:p w14:paraId="1E1B462C">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tbl>
      <w:tblPr>
        <w:tblStyle w:val="20"/>
        <w:tblW w:w="9263"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15"/>
        <w:gridCol w:w="1078"/>
        <w:gridCol w:w="1527"/>
        <w:gridCol w:w="6143"/>
      </w:tblGrid>
      <w:tr w14:paraId="010C4BF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593" w:type="dxa"/>
            <w:gridSpan w:val="2"/>
            <w:tcBorders>
              <w:top w:val="outset" w:color="auto" w:sz="6" w:space="0"/>
              <w:left w:val="outset" w:color="auto" w:sz="6" w:space="0"/>
              <w:bottom w:val="outset" w:color="auto" w:sz="6" w:space="0"/>
              <w:right w:val="outset" w:color="auto" w:sz="6" w:space="0"/>
            </w:tcBorders>
            <w:noWrap w:val="0"/>
            <w:vAlign w:val="center"/>
          </w:tcPr>
          <w:p w14:paraId="10CFFF56">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条款号</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3460E0FE">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条款内容</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3744FBF9">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编列内容</w:t>
            </w:r>
          </w:p>
        </w:tc>
      </w:tr>
      <w:tr w14:paraId="5AE5CB6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rPr>
        <w:tc>
          <w:tcPr>
            <w:tcW w:w="1593" w:type="dxa"/>
            <w:gridSpan w:val="2"/>
            <w:tcBorders>
              <w:top w:val="outset" w:color="auto" w:sz="6" w:space="0"/>
              <w:left w:val="outset" w:color="auto" w:sz="6" w:space="0"/>
              <w:bottom w:val="outset" w:color="auto" w:sz="6" w:space="0"/>
              <w:right w:val="outset" w:color="auto" w:sz="6" w:space="0"/>
            </w:tcBorders>
            <w:noWrap w:val="0"/>
            <w:vAlign w:val="center"/>
          </w:tcPr>
          <w:p w14:paraId="5D0E441A">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2.2.1</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31C935F3">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分值构成</w:t>
            </w:r>
          </w:p>
          <w:p w14:paraId="0E9E1998">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（总分100分）</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17584E77">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施工组织设计:</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0分</w:t>
            </w:r>
          </w:p>
          <w:p w14:paraId="47BEF0EB">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项目管理机构：</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分</w:t>
            </w:r>
          </w:p>
          <w:p w14:paraId="4A9DAF7E">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投标报价：</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0分</w:t>
            </w:r>
          </w:p>
          <w:p w14:paraId="581EE363">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其他评分因素:</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p>
        </w:tc>
      </w:tr>
      <w:tr w14:paraId="3D1520D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rPr>
        <w:tc>
          <w:tcPr>
            <w:tcW w:w="1593" w:type="dxa"/>
            <w:gridSpan w:val="2"/>
            <w:tcBorders>
              <w:top w:val="outset" w:color="auto" w:sz="6" w:space="0"/>
              <w:left w:val="outset" w:color="auto" w:sz="6" w:space="0"/>
              <w:bottom w:val="outset" w:color="auto" w:sz="6" w:space="0"/>
              <w:right w:val="outset" w:color="auto" w:sz="6" w:space="0"/>
            </w:tcBorders>
            <w:noWrap w:val="0"/>
            <w:vAlign w:val="center"/>
          </w:tcPr>
          <w:p w14:paraId="4A286394">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2.2.2</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4335CCCB">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基准价计算方法</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171BC4F0">
            <w:pPr>
              <w:spacing w:line="320" w:lineRule="exact"/>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评标基准价计算方法统一采用低价优先法，即满足</w:t>
            </w:r>
            <w:r>
              <w:rPr>
                <w:rFonts w:hint="eastAsia" w:ascii="宋体" w:hAnsi="宋体" w:eastAsia="宋体" w:cs="宋体"/>
                <w:color w:val="000000"/>
                <w:kern w:val="0"/>
                <w:sz w:val="24"/>
                <w:szCs w:val="24"/>
                <w:highlight w:val="none"/>
                <w:lang w:eastAsia="zh-CN"/>
              </w:rPr>
              <w:t>磋商文件</w:t>
            </w:r>
            <w:r>
              <w:rPr>
                <w:rFonts w:hint="eastAsia" w:ascii="宋体" w:hAnsi="宋体" w:eastAsia="宋体" w:cs="宋体"/>
                <w:color w:val="000000"/>
                <w:kern w:val="0"/>
                <w:sz w:val="24"/>
                <w:szCs w:val="24"/>
                <w:highlight w:val="none"/>
              </w:rPr>
              <w:t>要求且投标价格最低的投标报价作为评标基准价，其价格分为满分。</w:t>
            </w:r>
          </w:p>
        </w:tc>
      </w:tr>
      <w:tr w14:paraId="11A4043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593" w:type="dxa"/>
            <w:gridSpan w:val="2"/>
            <w:tcBorders>
              <w:top w:val="outset" w:color="auto" w:sz="6" w:space="0"/>
              <w:left w:val="outset" w:color="auto" w:sz="6" w:space="0"/>
              <w:bottom w:val="outset" w:color="auto" w:sz="6" w:space="0"/>
              <w:right w:val="outset" w:color="auto" w:sz="6" w:space="0"/>
            </w:tcBorders>
            <w:noWrap w:val="0"/>
            <w:vAlign w:val="center"/>
          </w:tcPr>
          <w:p w14:paraId="10438E20">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条款号</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0F538A60">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评分因素</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1B429925">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tc>
      </w:tr>
      <w:tr w14:paraId="417240B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restart"/>
            <w:tcBorders>
              <w:top w:val="outset" w:color="auto" w:sz="6" w:space="0"/>
              <w:left w:val="outset" w:color="auto" w:sz="6" w:space="0"/>
              <w:bottom w:val="outset" w:color="auto" w:sz="6" w:space="0"/>
              <w:right w:val="outset" w:color="auto" w:sz="6" w:space="0"/>
            </w:tcBorders>
            <w:noWrap w:val="0"/>
            <w:vAlign w:val="center"/>
          </w:tcPr>
          <w:p w14:paraId="5A50EF11">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2.2.3(1)</w:t>
            </w:r>
          </w:p>
        </w:tc>
        <w:tc>
          <w:tcPr>
            <w:tcW w:w="1078" w:type="dxa"/>
            <w:vMerge w:val="restart"/>
            <w:tcBorders>
              <w:top w:val="outset" w:color="auto" w:sz="6" w:space="0"/>
              <w:left w:val="outset" w:color="auto" w:sz="6" w:space="0"/>
              <w:bottom w:val="outset" w:color="auto" w:sz="6" w:space="0"/>
              <w:right w:val="outset" w:color="auto" w:sz="6" w:space="0"/>
            </w:tcBorders>
            <w:noWrap w:val="0"/>
            <w:vAlign w:val="center"/>
          </w:tcPr>
          <w:p w14:paraId="7C643773">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施工组织设计评分标准</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341F62BA">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内容完整性和编制水平</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2531D400">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根据本项目实际需求编制响应文件，包含但不限于以下几个方面；</w:t>
            </w:r>
          </w:p>
          <w:p w14:paraId="5208DC92">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1、招标文件中投标文件格式部分施工组织设计章节要求的内容、章节、要点齐全。</w:t>
            </w:r>
          </w:p>
          <w:p w14:paraId="620E205D">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2、招标文件中投标文件格式部分施工组织设计章节要求的内容、附表齐全。</w:t>
            </w:r>
          </w:p>
          <w:p w14:paraId="41CE5228">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3、有项目概述、编制原则与依据、项目目标。</w:t>
            </w:r>
          </w:p>
          <w:p w14:paraId="52D0EBD2">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以上每提供一项</w:t>
            </w:r>
            <w:r>
              <w:rPr>
                <w:rFonts w:hint="eastAsia" w:ascii="宋体" w:hAnsi="宋体" w:eastAsia="宋体" w:cs="宋体"/>
                <w:sz w:val="24"/>
                <w:szCs w:val="24"/>
                <w:highlight w:val="none"/>
                <w:lang w:val="en-US" w:eastAsia="zh-CN"/>
              </w:rPr>
              <w:t>完整</w:t>
            </w:r>
            <w:r>
              <w:rPr>
                <w:rFonts w:hint="eastAsia" w:ascii="宋体" w:hAnsi="宋体" w:eastAsia="宋体" w:cs="宋体"/>
                <w:sz w:val="24"/>
                <w:szCs w:val="24"/>
                <w:highlight w:val="none"/>
              </w:rPr>
              <w:t>内容得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分，满分</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p w14:paraId="6F294835">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（注：未提供方案不得分，方案内容存在下述缺陷</w:t>
            </w:r>
            <w:r>
              <w:rPr>
                <w:rFonts w:hint="eastAsia" w:ascii="宋体" w:hAnsi="宋体" w:cs="宋体"/>
                <w:sz w:val="24"/>
                <w:szCs w:val="24"/>
                <w:highlight w:val="none"/>
                <w:lang w:val="en-US" w:eastAsia="zh-CN"/>
              </w:rPr>
              <w:t>扣1-6分</w:t>
            </w:r>
            <w:r>
              <w:rPr>
                <w:rFonts w:hint="eastAsia" w:ascii="宋体" w:hAnsi="宋体" w:eastAsia="宋体" w:cs="宋体"/>
                <w:sz w:val="24"/>
                <w:szCs w:val="24"/>
                <w:highlight w:val="none"/>
                <w:lang w:val="en-US" w:eastAsia="zh-CN"/>
              </w:rPr>
              <w:t>；缺陷是指：内容与本项目无关，凭空编造，内容前后矛盾，套用其他方案，不满足采购需求，虽有内容但描述存在偏离，内容脱离项目实际情况，实施地点，涉及的规范，标准与本项目要求不一致等任意一种情形）</w:t>
            </w:r>
          </w:p>
        </w:tc>
      </w:tr>
      <w:tr w14:paraId="1C9A7C3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135AA71B">
            <w:pPr>
              <w:spacing w:line="320" w:lineRule="exact"/>
              <w:jc w:val="left"/>
              <w:rPr>
                <w:rFonts w:hint="eastAsia" w:ascii="宋体" w:hAnsi="宋体" w:eastAsia="宋体" w:cs="宋体"/>
                <w:sz w:val="24"/>
                <w:szCs w:val="24"/>
                <w:highlight w:val="none"/>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625A7657">
            <w:pPr>
              <w:spacing w:line="320" w:lineRule="exact"/>
              <w:jc w:val="left"/>
              <w:rPr>
                <w:rFonts w:hint="eastAsia" w:ascii="宋体" w:hAnsi="宋体" w:eastAsia="宋体" w:cs="宋体"/>
                <w:sz w:val="24"/>
                <w:szCs w:val="24"/>
                <w:highlight w:val="none"/>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2AE6DCB0">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施工方案与技术措施</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70313546">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根据本项目实际需求编制的施工方案与技术措施进行评审，包含但不限于以下几个方面；</w:t>
            </w:r>
          </w:p>
          <w:p w14:paraId="4232D5DC">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1、施工方案</w:t>
            </w:r>
          </w:p>
          <w:p w14:paraId="4634AC84">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2、技术措施</w:t>
            </w:r>
          </w:p>
          <w:p w14:paraId="62CC0C5A">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3、施工工艺及流程</w:t>
            </w:r>
          </w:p>
          <w:p w14:paraId="4951472E">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4、施工组织管理</w:t>
            </w:r>
          </w:p>
          <w:p w14:paraId="10C6E683">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5、施工人员管理</w:t>
            </w:r>
          </w:p>
          <w:p w14:paraId="384F6B3B">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6、施工机械设备管理</w:t>
            </w:r>
          </w:p>
          <w:p w14:paraId="4FBC0CFB">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以上每提供一项</w:t>
            </w:r>
            <w:r>
              <w:rPr>
                <w:rFonts w:hint="eastAsia" w:ascii="宋体" w:hAnsi="宋体" w:eastAsia="宋体" w:cs="宋体"/>
                <w:sz w:val="24"/>
                <w:szCs w:val="24"/>
                <w:highlight w:val="none"/>
                <w:lang w:val="en-US" w:eastAsia="zh-CN"/>
              </w:rPr>
              <w:t>完整</w:t>
            </w:r>
            <w:r>
              <w:rPr>
                <w:rFonts w:hint="eastAsia" w:ascii="宋体" w:hAnsi="宋体" w:eastAsia="宋体" w:cs="宋体"/>
                <w:sz w:val="24"/>
                <w:szCs w:val="24"/>
                <w:highlight w:val="none"/>
              </w:rPr>
              <w:t>内容得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分，满分</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w:t>
            </w:r>
          </w:p>
          <w:p w14:paraId="3C76D2B1">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（注：未提供方案不得分，方案内容存在下述缺陷</w:t>
            </w:r>
            <w:r>
              <w:rPr>
                <w:rFonts w:hint="eastAsia" w:ascii="宋体" w:hAnsi="宋体" w:cs="宋体"/>
                <w:sz w:val="24"/>
                <w:szCs w:val="24"/>
                <w:highlight w:val="none"/>
                <w:lang w:val="en-US" w:eastAsia="zh-CN"/>
              </w:rPr>
              <w:t>扣1-6分</w:t>
            </w:r>
            <w:r>
              <w:rPr>
                <w:rFonts w:hint="eastAsia" w:ascii="宋体" w:hAnsi="宋体" w:eastAsia="宋体" w:cs="宋体"/>
                <w:sz w:val="24"/>
                <w:szCs w:val="24"/>
                <w:highlight w:val="none"/>
                <w:lang w:val="en-US" w:eastAsia="zh-CN"/>
              </w:rPr>
              <w:t>；缺陷是指：内容与本项目无关，凭空编造，内容前后矛盾，套用其他方案，不满足采购需求，虽有内容但描述存在偏离，内容脱离项目实际情况，实施地点，涉及的规范，标准与本项目要求不一致等任意一种情形）</w:t>
            </w:r>
          </w:p>
        </w:tc>
      </w:tr>
      <w:tr w14:paraId="1703A2C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35" w:hRule="atLeast"/>
        </w:trPr>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00416B2C">
            <w:pPr>
              <w:spacing w:line="320" w:lineRule="exact"/>
              <w:jc w:val="left"/>
              <w:rPr>
                <w:rFonts w:hint="eastAsia" w:ascii="宋体" w:hAnsi="宋体" w:eastAsia="宋体" w:cs="宋体"/>
                <w:sz w:val="24"/>
                <w:szCs w:val="24"/>
                <w:highlight w:val="none"/>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1BB67AA6">
            <w:pPr>
              <w:spacing w:line="320" w:lineRule="exact"/>
              <w:jc w:val="left"/>
              <w:rPr>
                <w:rFonts w:hint="eastAsia" w:ascii="宋体" w:hAnsi="宋体" w:eastAsia="宋体" w:cs="宋体"/>
                <w:sz w:val="24"/>
                <w:szCs w:val="24"/>
                <w:highlight w:val="none"/>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37A0FF3E">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质量管理体系与措施</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79DD5548">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根据本项目实际需求编制的质量管理体系与措施进行评审，包含但不限于以下几个方面；</w:t>
            </w:r>
          </w:p>
          <w:p w14:paraId="07E84171">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1、质量管理目标</w:t>
            </w:r>
          </w:p>
          <w:p w14:paraId="2B01E5BB">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2、质量管理体系</w:t>
            </w:r>
          </w:p>
          <w:p w14:paraId="5679DA97">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3、质量管理措施</w:t>
            </w:r>
          </w:p>
          <w:p w14:paraId="7A7364B1">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4、质量保证体系</w:t>
            </w:r>
          </w:p>
          <w:p w14:paraId="66162983">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5、质量保证措施</w:t>
            </w:r>
          </w:p>
          <w:p w14:paraId="7E1AE401">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6、施工质量控制措施</w:t>
            </w:r>
          </w:p>
          <w:p w14:paraId="0B590760">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7、施工技术标准控制措施</w:t>
            </w:r>
          </w:p>
          <w:p w14:paraId="31D0E1D0">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8、施工质量通病防治措施</w:t>
            </w:r>
          </w:p>
          <w:p w14:paraId="7B0351FF">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9、施工质量检验检测标准及措施</w:t>
            </w:r>
          </w:p>
          <w:p w14:paraId="4FB45BFF">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以上每提供一项</w:t>
            </w:r>
            <w:r>
              <w:rPr>
                <w:rFonts w:hint="eastAsia" w:ascii="宋体" w:hAnsi="宋体" w:eastAsia="宋体" w:cs="宋体"/>
                <w:sz w:val="24"/>
                <w:szCs w:val="24"/>
                <w:highlight w:val="none"/>
                <w:lang w:val="en-US" w:eastAsia="zh-CN"/>
              </w:rPr>
              <w:t>完整</w:t>
            </w:r>
            <w:r>
              <w:rPr>
                <w:rFonts w:hint="eastAsia" w:ascii="宋体" w:hAnsi="宋体" w:eastAsia="宋体" w:cs="宋体"/>
                <w:sz w:val="24"/>
                <w:szCs w:val="24"/>
                <w:highlight w:val="none"/>
                <w:lang w:eastAsia="zh-CN"/>
              </w:rPr>
              <w:t>内容得1分，满分9分。</w:t>
            </w:r>
          </w:p>
          <w:p w14:paraId="72FA009B">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（注：未提供方案不得分，方案内容存在下述缺陷</w:t>
            </w:r>
            <w:r>
              <w:rPr>
                <w:rFonts w:hint="eastAsia" w:ascii="宋体" w:hAnsi="宋体" w:cs="宋体"/>
                <w:sz w:val="24"/>
                <w:szCs w:val="24"/>
                <w:highlight w:val="none"/>
                <w:lang w:val="en-US" w:eastAsia="zh-CN"/>
              </w:rPr>
              <w:t>扣1-9分</w:t>
            </w:r>
            <w:r>
              <w:rPr>
                <w:rFonts w:hint="eastAsia" w:ascii="宋体" w:hAnsi="宋体" w:eastAsia="宋体" w:cs="宋体"/>
                <w:sz w:val="24"/>
                <w:szCs w:val="24"/>
                <w:highlight w:val="none"/>
                <w:lang w:val="en-US" w:eastAsia="zh-CN"/>
              </w:rPr>
              <w:t>；缺陷是指：内容与本项目无关，凭空编造，内容前后矛盾，套用其他方案，不满足采购需求，虽有内容但描述存在偏离，内容脱离项目实际情况，实施地点，涉及的规范，标准与本项目要求不一致等任意一种情形）</w:t>
            </w:r>
          </w:p>
        </w:tc>
      </w:tr>
      <w:tr w14:paraId="318C22D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53E9004C">
            <w:pPr>
              <w:spacing w:line="320" w:lineRule="exact"/>
              <w:jc w:val="left"/>
              <w:rPr>
                <w:rFonts w:hint="eastAsia" w:ascii="宋体" w:hAnsi="宋体" w:eastAsia="宋体" w:cs="宋体"/>
                <w:sz w:val="24"/>
                <w:szCs w:val="24"/>
                <w:highlight w:val="none"/>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32A92523">
            <w:pPr>
              <w:spacing w:line="320" w:lineRule="exact"/>
              <w:jc w:val="left"/>
              <w:rPr>
                <w:rFonts w:hint="eastAsia" w:ascii="宋体" w:hAnsi="宋体" w:eastAsia="宋体" w:cs="宋体"/>
                <w:sz w:val="24"/>
                <w:szCs w:val="24"/>
                <w:highlight w:val="none"/>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59AA3F93">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安全管理体系与措施</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095D00D3">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根据本项目实际需求编制的安全管理体系与措施进行评审，包含但不限于以下几个方面；</w:t>
            </w:r>
          </w:p>
          <w:p w14:paraId="28DF0894">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1、安全管理目标</w:t>
            </w:r>
          </w:p>
          <w:p w14:paraId="3936BA17">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2、安全管理体系</w:t>
            </w:r>
          </w:p>
          <w:p w14:paraId="409ADD84">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3、安全管理措施</w:t>
            </w:r>
          </w:p>
          <w:p w14:paraId="441275CA">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4、安全生产责任制</w:t>
            </w:r>
          </w:p>
          <w:p w14:paraId="551F2317">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5、安全生产机构设置和职责</w:t>
            </w:r>
          </w:p>
          <w:p w14:paraId="6BD10FBA">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6、安全管理应急救援预案</w:t>
            </w:r>
          </w:p>
          <w:p w14:paraId="60F88EEA">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7、安全施工技术措施及人员交底措施</w:t>
            </w:r>
          </w:p>
          <w:p w14:paraId="7D3FFF65">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8、安全设施配备方案</w:t>
            </w:r>
          </w:p>
          <w:p w14:paraId="36248764">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9、安全事故报告制度方案</w:t>
            </w:r>
          </w:p>
          <w:p w14:paraId="2372F403">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10、安全培训及监督检查制度方案</w:t>
            </w:r>
          </w:p>
          <w:p w14:paraId="5CA8C49D">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以上每提供一项</w:t>
            </w:r>
            <w:r>
              <w:rPr>
                <w:rFonts w:hint="eastAsia" w:ascii="宋体" w:hAnsi="宋体" w:eastAsia="宋体" w:cs="宋体"/>
                <w:sz w:val="24"/>
                <w:szCs w:val="24"/>
                <w:highlight w:val="none"/>
                <w:lang w:val="en-US" w:eastAsia="zh-CN"/>
              </w:rPr>
              <w:t>完整</w:t>
            </w:r>
            <w:r>
              <w:rPr>
                <w:rFonts w:hint="eastAsia" w:ascii="宋体" w:hAnsi="宋体" w:eastAsia="宋体" w:cs="宋体"/>
                <w:sz w:val="24"/>
                <w:szCs w:val="24"/>
                <w:highlight w:val="none"/>
                <w:lang w:eastAsia="zh-CN"/>
              </w:rPr>
              <w:t>内容得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eastAsia="zh-CN"/>
              </w:rPr>
              <w:t>分，满分</w:t>
            </w:r>
            <w:r>
              <w:rPr>
                <w:rFonts w:hint="eastAsia" w:ascii="宋体" w:hAnsi="宋体" w:cs="宋体"/>
                <w:sz w:val="24"/>
                <w:szCs w:val="24"/>
                <w:highlight w:val="none"/>
                <w:lang w:val="en-US" w:eastAsia="zh-CN"/>
              </w:rPr>
              <w:t>10分</w:t>
            </w:r>
            <w:r>
              <w:rPr>
                <w:rFonts w:hint="eastAsia" w:ascii="宋体" w:hAnsi="宋体" w:eastAsia="宋体" w:cs="宋体"/>
                <w:sz w:val="24"/>
                <w:szCs w:val="24"/>
                <w:highlight w:val="none"/>
                <w:lang w:eastAsia="zh-CN"/>
              </w:rPr>
              <w:t>。</w:t>
            </w:r>
          </w:p>
          <w:p w14:paraId="44AECB14">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（注：未提供方案不得分，方案内容存在下述缺陷</w:t>
            </w:r>
            <w:r>
              <w:rPr>
                <w:rFonts w:hint="eastAsia" w:ascii="宋体" w:hAnsi="宋体" w:cs="宋体"/>
                <w:sz w:val="24"/>
                <w:szCs w:val="24"/>
                <w:highlight w:val="none"/>
                <w:lang w:val="en-US" w:eastAsia="zh-CN"/>
              </w:rPr>
              <w:t>扣1-10分</w:t>
            </w:r>
            <w:r>
              <w:rPr>
                <w:rFonts w:hint="eastAsia" w:ascii="宋体" w:hAnsi="宋体" w:eastAsia="宋体" w:cs="宋体"/>
                <w:sz w:val="24"/>
                <w:szCs w:val="24"/>
                <w:highlight w:val="none"/>
                <w:lang w:val="en-US" w:eastAsia="zh-CN"/>
              </w:rPr>
              <w:t>；缺陷是指：内容与本项目无关，凭空编造，内容前后矛盾，套用其他方案，不满足采购需求，虽有内容但描述存在偏离，内容脱离项目实际情况，实施地点，涉及的规范，标准与本项目要求不一致等任意一种情形）</w:t>
            </w:r>
          </w:p>
        </w:tc>
      </w:tr>
      <w:tr w14:paraId="1DD1DB3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6E9E2125">
            <w:pPr>
              <w:spacing w:line="320" w:lineRule="exact"/>
              <w:jc w:val="left"/>
              <w:rPr>
                <w:rFonts w:hint="eastAsia" w:ascii="宋体" w:hAnsi="宋体" w:eastAsia="宋体" w:cs="宋体"/>
                <w:sz w:val="24"/>
                <w:szCs w:val="24"/>
                <w:highlight w:val="none"/>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53E37ECD">
            <w:pPr>
              <w:spacing w:line="320" w:lineRule="exact"/>
              <w:jc w:val="left"/>
              <w:rPr>
                <w:rFonts w:hint="eastAsia" w:ascii="宋体" w:hAnsi="宋体" w:eastAsia="宋体" w:cs="宋体"/>
                <w:sz w:val="24"/>
                <w:szCs w:val="24"/>
                <w:highlight w:val="none"/>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1F69F648">
            <w:pPr>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环保管理体系与措施</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3E8C03A8">
            <w:pPr>
              <w:spacing w:line="32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根据本项目实际需求编制的环境保护管理体系与措施进行评审，包含但不限于以下几个方面；</w:t>
            </w:r>
          </w:p>
          <w:p w14:paraId="24BB0506">
            <w:pPr>
              <w:spacing w:line="32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1、环境保护管理目标</w:t>
            </w:r>
          </w:p>
          <w:p w14:paraId="0799CFAF">
            <w:pPr>
              <w:spacing w:line="32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2、环境保护管理体系</w:t>
            </w:r>
          </w:p>
          <w:p w14:paraId="0CE48148">
            <w:pPr>
              <w:spacing w:line="32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3、环境保护管理措施</w:t>
            </w:r>
          </w:p>
          <w:p w14:paraId="5C667FA9">
            <w:pPr>
              <w:spacing w:line="32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以上每提供一项</w:t>
            </w:r>
            <w:r>
              <w:rPr>
                <w:rFonts w:hint="eastAsia" w:ascii="宋体" w:hAnsi="宋体" w:eastAsia="宋体" w:cs="宋体"/>
                <w:color w:val="auto"/>
                <w:sz w:val="24"/>
                <w:szCs w:val="24"/>
                <w:highlight w:val="none"/>
                <w:lang w:val="en-US" w:eastAsia="zh-CN"/>
              </w:rPr>
              <w:t>完整</w:t>
            </w:r>
            <w:r>
              <w:rPr>
                <w:rFonts w:hint="eastAsia" w:ascii="宋体" w:hAnsi="宋体" w:eastAsia="宋体" w:cs="宋体"/>
                <w:color w:val="auto"/>
                <w:sz w:val="24"/>
                <w:szCs w:val="24"/>
                <w:highlight w:val="none"/>
                <w:lang w:eastAsia="zh-CN"/>
              </w:rPr>
              <w:t>内容得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分，满分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p w14:paraId="1CE343ED">
            <w:pPr>
              <w:spacing w:line="32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rPr>
              <w:t>（注：未提供方案不得分，方案内容存在下述缺陷</w:t>
            </w:r>
            <w:r>
              <w:rPr>
                <w:rFonts w:hint="eastAsia" w:ascii="宋体" w:hAnsi="宋体" w:cs="宋体"/>
                <w:sz w:val="24"/>
                <w:szCs w:val="24"/>
                <w:highlight w:val="none"/>
                <w:lang w:val="en-US" w:eastAsia="zh-CN"/>
              </w:rPr>
              <w:t>扣1-3分</w:t>
            </w:r>
            <w:r>
              <w:rPr>
                <w:rFonts w:hint="eastAsia" w:ascii="宋体" w:hAnsi="宋体" w:eastAsia="宋体" w:cs="宋体"/>
                <w:sz w:val="24"/>
                <w:szCs w:val="24"/>
                <w:highlight w:val="none"/>
                <w:lang w:val="en-US" w:eastAsia="zh-CN"/>
              </w:rPr>
              <w:t>；缺陷是指：内容与本项目无关，凭空编造，内容前后矛盾，套用其他方案，不满足采购需求，虽有内容但描述存在偏离，内容脱离项目实际情况，实施地点，涉及的规范，标准与本项目要求不一致等任意一种情形）</w:t>
            </w:r>
          </w:p>
        </w:tc>
      </w:tr>
      <w:tr w14:paraId="6B123D7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0149644C">
            <w:pPr>
              <w:spacing w:line="320" w:lineRule="exact"/>
              <w:jc w:val="left"/>
              <w:rPr>
                <w:rFonts w:hint="eastAsia" w:ascii="宋体" w:hAnsi="宋体" w:eastAsia="宋体" w:cs="宋体"/>
                <w:sz w:val="24"/>
                <w:szCs w:val="24"/>
                <w:highlight w:val="none"/>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5095E8CA">
            <w:pPr>
              <w:spacing w:line="320" w:lineRule="exact"/>
              <w:jc w:val="left"/>
              <w:rPr>
                <w:rFonts w:hint="eastAsia" w:ascii="宋体" w:hAnsi="宋体" w:eastAsia="宋体" w:cs="宋体"/>
                <w:sz w:val="24"/>
                <w:szCs w:val="24"/>
                <w:highlight w:val="none"/>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43D53C01">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工程进度计划与措施</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3FF40630">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根据本项目实际需求编制的工程进度计划与措施进行评审，包含但不限于以下几个方面；</w:t>
            </w:r>
          </w:p>
          <w:p w14:paraId="1B556A4B">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1、工程进度计划目标</w:t>
            </w:r>
          </w:p>
          <w:p w14:paraId="69CC69CF">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2、总体工程计划</w:t>
            </w:r>
          </w:p>
          <w:p w14:paraId="12D2C34E">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3、工程进度计划组织管理体系</w:t>
            </w:r>
          </w:p>
          <w:p w14:paraId="4F105655">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4、工程进度计划保证措施</w:t>
            </w:r>
          </w:p>
          <w:p w14:paraId="5A1BBCD2">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以上每提供一项</w:t>
            </w:r>
            <w:r>
              <w:rPr>
                <w:rFonts w:hint="eastAsia" w:ascii="宋体" w:hAnsi="宋体" w:eastAsia="宋体" w:cs="宋体"/>
                <w:sz w:val="24"/>
                <w:szCs w:val="24"/>
                <w:highlight w:val="none"/>
                <w:lang w:val="en-US" w:eastAsia="zh-CN"/>
              </w:rPr>
              <w:t>完整</w:t>
            </w:r>
            <w:r>
              <w:rPr>
                <w:rFonts w:hint="eastAsia" w:ascii="宋体" w:hAnsi="宋体" w:eastAsia="宋体" w:cs="宋体"/>
                <w:sz w:val="24"/>
                <w:szCs w:val="24"/>
                <w:highlight w:val="none"/>
                <w:lang w:eastAsia="zh-CN"/>
              </w:rPr>
              <w:t>内容得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分，满分</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分。</w:t>
            </w:r>
          </w:p>
          <w:p w14:paraId="0F485617">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（注：未提供方案不得分，方案内容存在下述缺陷</w:t>
            </w:r>
            <w:r>
              <w:rPr>
                <w:rFonts w:hint="eastAsia" w:ascii="宋体" w:hAnsi="宋体" w:cs="宋体"/>
                <w:sz w:val="24"/>
                <w:szCs w:val="24"/>
                <w:highlight w:val="none"/>
                <w:lang w:val="en-US" w:eastAsia="zh-CN"/>
              </w:rPr>
              <w:t>扣1-4分</w:t>
            </w:r>
            <w:r>
              <w:rPr>
                <w:rFonts w:hint="eastAsia" w:ascii="宋体" w:hAnsi="宋体" w:eastAsia="宋体" w:cs="宋体"/>
                <w:sz w:val="24"/>
                <w:szCs w:val="24"/>
                <w:highlight w:val="none"/>
                <w:lang w:val="en-US" w:eastAsia="zh-CN"/>
              </w:rPr>
              <w:t>；缺陷是指：内容与本项目无关，凭空编造，内容前后矛盾，套用其他方案，不满足采购需求，虽有内容但描述存在偏离，内容脱离项目实际情况，实施地点，涉及的规范，标准与本项目要求不一致等任意一种情形）</w:t>
            </w:r>
          </w:p>
        </w:tc>
      </w:tr>
      <w:tr w14:paraId="76145DE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45C10770">
            <w:pPr>
              <w:spacing w:line="320" w:lineRule="exact"/>
              <w:jc w:val="left"/>
              <w:rPr>
                <w:rFonts w:hint="eastAsia" w:ascii="宋体" w:hAnsi="宋体" w:eastAsia="宋体" w:cs="宋体"/>
                <w:sz w:val="24"/>
                <w:szCs w:val="24"/>
                <w:highlight w:val="none"/>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1BEE47B8">
            <w:pPr>
              <w:spacing w:line="320" w:lineRule="exact"/>
              <w:jc w:val="left"/>
              <w:rPr>
                <w:rFonts w:hint="eastAsia" w:ascii="宋体" w:hAnsi="宋体" w:eastAsia="宋体" w:cs="宋体"/>
                <w:sz w:val="24"/>
                <w:szCs w:val="24"/>
                <w:highlight w:val="none"/>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15D13094">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资源配备计划</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55F909E8">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根据本项目实际需求编制的资源配备计划进行评审，包含但不限于以下几个方面；</w:t>
            </w:r>
          </w:p>
          <w:p w14:paraId="2474BA61">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1、劳动力配备计划</w:t>
            </w:r>
          </w:p>
          <w:p w14:paraId="26DED97B">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2、材料设备进场计划</w:t>
            </w:r>
          </w:p>
          <w:p w14:paraId="4EAE80F1">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3、施工机械、设备配置计划</w:t>
            </w:r>
          </w:p>
          <w:p w14:paraId="6A02DB5D">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4、资金配备计划</w:t>
            </w:r>
          </w:p>
          <w:p w14:paraId="21EF495D">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以上每提供一项</w:t>
            </w:r>
            <w:r>
              <w:rPr>
                <w:rFonts w:hint="eastAsia" w:ascii="宋体" w:hAnsi="宋体" w:eastAsia="宋体" w:cs="宋体"/>
                <w:sz w:val="24"/>
                <w:szCs w:val="24"/>
                <w:highlight w:val="none"/>
                <w:lang w:val="en-US" w:eastAsia="zh-CN"/>
              </w:rPr>
              <w:t>完整</w:t>
            </w:r>
            <w:r>
              <w:rPr>
                <w:rFonts w:hint="eastAsia" w:ascii="宋体" w:hAnsi="宋体" w:eastAsia="宋体" w:cs="宋体"/>
                <w:sz w:val="24"/>
                <w:szCs w:val="24"/>
                <w:highlight w:val="none"/>
                <w:lang w:eastAsia="zh-CN"/>
              </w:rPr>
              <w:t>内容得1分，满分4分。</w:t>
            </w:r>
          </w:p>
          <w:p w14:paraId="49CE9CAF">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（注：未提供方案不得分，方案内容存在下述缺陷</w:t>
            </w:r>
            <w:r>
              <w:rPr>
                <w:rFonts w:hint="eastAsia" w:ascii="宋体" w:hAnsi="宋体" w:cs="宋体"/>
                <w:sz w:val="24"/>
                <w:szCs w:val="24"/>
                <w:highlight w:val="none"/>
                <w:lang w:val="en-US" w:eastAsia="zh-CN"/>
              </w:rPr>
              <w:t>扣1-4分</w:t>
            </w:r>
            <w:r>
              <w:rPr>
                <w:rFonts w:hint="eastAsia" w:ascii="宋体" w:hAnsi="宋体" w:eastAsia="宋体" w:cs="宋体"/>
                <w:sz w:val="24"/>
                <w:szCs w:val="24"/>
                <w:highlight w:val="none"/>
                <w:lang w:val="en-US" w:eastAsia="zh-CN"/>
              </w:rPr>
              <w:t>；缺陷是指：内容与本项目无关，凭空编造，内容前后矛盾，套用其他方案，不满足采购需求，虽有内容但描述存在偏离，内容脱离项目实际情况，实施地点，涉及的规范，标准与本项目要求不一致等任意一种情形）</w:t>
            </w:r>
          </w:p>
        </w:tc>
      </w:tr>
      <w:tr w14:paraId="09677F8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00" w:hRule="atLeast"/>
        </w:trPr>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1CF6259B">
            <w:pPr>
              <w:spacing w:line="320" w:lineRule="exact"/>
              <w:jc w:val="left"/>
              <w:rPr>
                <w:rFonts w:hint="eastAsia" w:ascii="宋体" w:hAnsi="宋体" w:eastAsia="宋体" w:cs="宋体"/>
                <w:sz w:val="24"/>
                <w:szCs w:val="24"/>
                <w:highlight w:val="none"/>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75405897">
            <w:pPr>
              <w:spacing w:line="320" w:lineRule="exact"/>
              <w:jc w:val="left"/>
              <w:rPr>
                <w:rFonts w:hint="eastAsia" w:ascii="宋体" w:hAnsi="宋体" w:eastAsia="宋体" w:cs="宋体"/>
                <w:sz w:val="24"/>
                <w:szCs w:val="24"/>
                <w:highlight w:val="none"/>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462C11EA">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紧急情况的处理措施、预案以及抵抗风险的措施</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37FF46BA">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根据本项目实际需求编制的紧急情况的处理措施、预案以及抵抗风险的措施进行评审，包含但不限于以下几个方面；</w:t>
            </w:r>
          </w:p>
          <w:p w14:paraId="4BCD8F1E">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1、施工期间可能发生的突发性事件及突发性事故处理措施</w:t>
            </w:r>
          </w:p>
          <w:p w14:paraId="014796A1">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2、施工期间潜在的有毒有害和易燃易爆等危险物质处置措施</w:t>
            </w:r>
          </w:p>
          <w:p w14:paraId="0E6B5AB9">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3、针对潜在的人身安全与环境影响预案</w:t>
            </w:r>
          </w:p>
          <w:p w14:paraId="78462AF5">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4、抵抗潜在风险的措施</w:t>
            </w:r>
          </w:p>
          <w:p w14:paraId="79B565BC">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以上每提供一项</w:t>
            </w:r>
            <w:r>
              <w:rPr>
                <w:rFonts w:hint="eastAsia" w:ascii="宋体" w:hAnsi="宋体" w:eastAsia="宋体" w:cs="宋体"/>
                <w:sz w:val="24"/>
                <w:szCs w:val="24"/>
                <w:highlight w:val="none"/>
                <w:lang w:val="en-US" w:eastAsia="zh-CN"/>
              </w:rPr>
              <w:t>完整</w:t>
            </w:r>
            <w:r>
              <w:rPr>
                <w:rFonts w:hint="eastAsia" w:ascii="宋体" w:hAnsi="宋体" w:eastAsia="宋体" w:cs="宋体"/>
                <w:sz w:val="24"/>
                <w:szCs w:val="24"/>
                <w:highlight w:val="none"/>
                <w:lang w:eastAsia="zh-CN"/>
              </w:rPr>
              <w:t>内容得1分，满分4分。</w:t>
            </w:r>
          </w:p>
          <w:p w14:paraId="0796017A">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（注：未提供方案不得分，方案内容存在下述缺陷</w:t>
            </w:r>
            <w:r>
              <w:rPr>
                <w:rFonts w:hint="eastAsia" w:ascii="宋体" w:hAnsi="宋体" w:cs="宋体"/>
                <w:sz w:val="24"/>
                <w:szCs w:val="24"/>
                <w:highlight w:val="none"/>
                <w:lang w:val="en-US" w:eastAsia="zh-CN"/>
              </w:rPr>
              <w:t>扣1-4分</w:t>
            </w:r>
            <w:r>
              <w:rPr>
                <w:rFonts w:hint="eastAsia" w:ascii="宋体" w:hAnsi="宋体" w:eastAsia="宋体" w:cs="宋体"/>
                <w:sz w:val="24"/>
                <w:szCs w:val="24"/>
                <w:highlight w:val="none"/>
                <w:lang w:val="en-US" w:eastAsia="zh-CN"/>
              </w:rPr>
              <w:t>；缺陷是指：内容与本项目无关，凭空编造，内容前后矛盾，套用其他方案，不满足采购需求，虽有内容但描述存在偏离，内容脱离项目实际情况，实施地点，涉及的规范，标准与本项目要求不一致等任意一种情形）</w:t>
            </w:r>
          </w:p>
        </w:tc>
      </w:tr>
      <w:tr w14:paraId="66EEDE8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3C5F1A47">
            <w:pPr>
              <w:spacing w:line="320" w:lineRule="exact"/>
              <w:jc w:val="left"/>
              <w:rPr>
                <w:rFonts w:hint="eastAsia" w:ascii="宋体" w:hAnsi="宋体" w:eastAsia="宋体" w:cs="宋体"/>
                <w:sz w:val="24"/>
                <w:szCs w:val="24"/>
                <w:highlight w:val="none"/>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3C53EBCB">
            <w:pPr>
              <w:spacing w:line="320" w:lineRule="exact"/>
              <w:jc w:val="left"/>
              <w:rPr>
                <w:rFonts w:hint="eastAsia" w:ascii="宋体" w:hAnsi="宋体" w:eastAsia="宋体" w:cs="宋体"/>
                <w:sz w:val="24"/>
                <w:szCs w:val="24"/>
                <w:highlight w:val="none"/>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4073F832">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施工总布置</w:t>
            </w:r>
          </w:p>
          <w:p w14:paraId="27FF4EBF">
            <w:pPr>
              <w:spacing w:line="320" w:lineRule="exact"/>
              <w:jc w:val="left"/>
              <w:rPr>
                <w:rFonts w:hint="eastAsia" w:ascii="宋体" w:hAnsi="宋体" w:eastAsia="宋体" w:cs="宋体"/>
                <w:sz w:val="24"/>
                <w:szCs w:val="24"/>
                <w:highlight w:val="none"/>
              </w:rPr>
            </w:pPr>
          </w:p>
        </w:tc>
        <w:tc>
          <w:tcPr>
            <w:tcW w:w="6143" w:type="dxa"/>
            <w:tcBorders>
              <w:top w:val="outset" w:color="auto" w:sz="6" w:space="0"/>
              <w:left w:val="outset" w:color="auto" w:sz="6" w:space="0"/>
              <w:bottom w:val="outset" w:color="auto" w:sz="6" w:space="0"/>
              <w:right w:val="outset" w:color="auto" w:sz="6" w:space="0"/>
            </w:tcBorders>
            <w:noWrap w:val="0"/>
            <w:vAlign w:val="center"/>
          </w:tcPr>
          <w:p w14:paraId="752DAF61">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根据本项目实际需求编制的施工总布置进行评审，包含但不限于以下几个方面；</w:t>
            </w:r>
          </w:p>
          <w:p w14:paraId="4EF6B54B">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1、施工现场总体布置原则、要点。</w:t>
            </w:r>
          </w:p>
          <w:p w14:paraId="22590E25">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2、施工人员、工种（班组）、机械设备、主要材料的总体布置情况，以及布置原则、要点。</w:t>
            </w:r>
          </w:p>
          <w:p w14:paraId="06B9508F">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以上每提供一项</w:t>
            </w:r>
            <w:r>
              <w:rPr>
                <w:rFonts w:hint="eastAsia" w:ascii="宋体" w:hAnsi="宋体" w:eastAsia="宋体" w:cs="宋体"/>
                <w:sz w:val="24"/>
                <w:szCs w:val="24"/>
                <w:highlight w:val="none"/>
                <w:lang w:val="en-US" w:eastAsia="zh-CN"/>
              </w:rPr>
              <w:t>完整</w:t>
            </w:r>
            <w:r>
              <w:rPr>
                <w:rFonts w:hint="eastAsia" w:ascii="宋体" w:hAnsi="宋体" w:eastAsia="宋体" w:cs="宋体"/>
                <w:sz w:val="24"/>
                <w:szCs w:val="24"/>
                <w:highlight w:val="none"/>
                <w:lang w:eastAsia="zh-CN"/>
              </w:rPr>
              <w:t>内容得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分，满分</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分。</w:t>
            </w:r>
          </w:p>
          <w:p w14:paraId="65EC86A6">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（注：未提供方案不得分，方案内容存在下述缺陷</w:t>
            </w:r>
            <w:r>
              <w:rPr>
                <w:rFonts w:hint="eastAsia" w:ascii="宋体" w:hAnsi="宋体" w:cs="宋体"/>
                <w:sz w:val="24"/>
                <w:szCs w:val="24"/>
                <w:highlight w:val="none"/>
                <w:lang w:val="en-US" w:eastAsia="zh-CN"/>
              </w:rPr>
              <w:t>扣1-4分</w:t>
            </w:r>
            <w:r>
              <w:rPr>
                <w:rFonts w:hint="eastAsia" w:ascii="宋体" w:hAnsi="宋体" w:eastAsia="宋体" w:cs="宋体"/>
                <w:sz w:val="24"/>
                <w:szCs w:val="24"/>
                <w:highlight w:val="none"/>
                <w:lang w:val="en-US" w:eastAsia="zh-CN"/>
              </w:rPr>
              <w:t>；缺陷是指：内容与本项目无关，凭空编造，内容前后矛盾，套用其他方案，不满足采购需求，虽有内容但描述存在偏离，内容脱离项目实际情况，实施地点，涉及的规范，标准与本项目要求不一致等任意一种情形）</w:t>
            </w:r>
          </w:p>
        </w:tc>
      </w:tr>
      <w:tr w14:paraId="005BF52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75" w:hRule="atLeast"/>
        </w:trPr>
        <w:tc>
          <w:tcPr>
            <w:tcW w:w="515" w:type="dxa"/>
            <w:vMerge w:val="restart"/>
            <w:tcBorders>
              <w:top w:val="outset" w:color="auto" w:sz="6" w:space="0"/>
              <w:left w:val="outset" w:color="auto" w:sz="6" w:space="0"/>
              <w:bottom w:val="outset" w:color="auto" w:sz="6" w:space="0"/>
              <w:right w:val="outset" w:color="auto" w:sz="6" w:space="0"/>
            </w:tcBorders>
            <w:noWrap w:val="0"/>
            <w:vAlign w:val="center"/>
          </w:tcPr>
          <w:p w14:paraId="3C9AF362">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2.2.3(2)</w:t>
            </w:r>
          </w:p>
        </w:tc>
        <w:tc>
          <w:tcPr>
            <w:tcW w:w="1078" w:type="dxa"/>
            <w:vMerge w:val="restart"/>
            <w:tcBorders>
              <w:top w:val="outset" w:color="auto" w:sz="6" w:space="0"/>
              <w:left w:val="outset" w:color="auto" w:sz="6" w:space="0"/>
              <w:bottom w:val="outset" w:color="auto" w:sz="6" w:space="0"/>
              <w:right w:val="outset" w:color="auto" w:sz="6" w:space="0"/>
            </w:tcBorders>
            <w:noWrap w:val="0"/>
            <w:vAlign w:val="center"/>
          </w:tcPr>
          <w:p w14:paraId="72D3EE1E">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项目管理机构评分标准</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5D746700">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项目经理业绩</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1D19F751">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每有一项类似的工程业绩得1分，满分</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标书内提供复印件加盖公章</w:t>
            </w:r>
            <w:r>
              <w:rPr>
                <w:rFonts w:hint="eastAsia" w:ascii="宋体" w:hAnsi="宋体" w:eastAsia="宋体" w:cs="宋体"/>
                <w:sz w:val="24"/>
                <w:szCs w:val="24"/>
                <w:highlight w:val="none"/>
              </w:rPr>
              <w:t>。</w:t>
            </w:r>
          </w:p>
        </w:tc>
      </w:tr>
      <w:tr w14:paraId="4EE09FB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62F6A27C">
            <w:pPr>
              <w:spacing w:line="320" w:lineRule="exact"/>
              <w:jc w:val="left"/>
              <w:rPr>
                <w:rFonts w:hint="eastAsia" w:ascii="宋体" w:hAnsi="宋体" w:eastAsia="宋体" w:cs="宋体"/>
                <w:sz w:val="24"/>
                <w:szCs w:val="24"/>
                <w:highlight w:val="none"/>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0149718F">
            <w:pPr>
              <w:spacing w:line="320" w:lineRule="exact"/>
              <w:jc w:val="left"/>
              <w:rPr>
                <w:rFonts w:hint="eastAsia" w:ascii="宋体" w:hAnsi="宋体" w:eastAsia="宋体" w:cs="宋体"/>
                <w:sz w:val="24"/>
                <w:szCs w:val="24"/>
                <w:highlight w:val="none"/>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35C3BCA8">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其他人员要求</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093E3F5B">
            <w:pPr>
              <w:pStyle w:val="8"/>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具有</w:t>
            </w:r>
            <w:r>
              <w:rPr>
                <w:rFonts w:hint="eastAsia" w:ascii="宋体" w:hAnsi="宋体" w:cs="宋体"/>
                <w:color w:val="auto"/>
                <w:sz w:val="24"/>
                <w:szCs w:val="24"/>
                <w:highlight w:val="none"/>
                <w:lang w:val="en-US" w:eastAsia="zh-CN"/>
              </w:rPr>
              <w:t>相关专业</w:t>
            </w:r>
            <w:r>
              <w:rPr>
                <w:rFonts w:hint="eastAsia" w:ascii="宋体" w:hAnsi="宋体" w:eastAsia="宋体" w:cs="宋体"/>
                <w:color w:val="auto"/>
                <w:sz w:val="24"/>
                <w:szCs w:val="24"/>
                <w:highlight w:val="none"/>
                <w:lang w:eastAsia="zh-CN"/>
              </w:rPr>
              <w:t>施工员、</w:t>
            </w:r>
            <w:r>
              <w:rPr>
                <w:rFonts w:hint="eastAsia" w:ascii="宋体" w:hAnsi="宋体" w:eastAsia="宋体" w:cs="宋体"/>
                <w:color w:val="auto"/>
                <w:sz w:val="24"/>
                <w:szCs w:val="24"/>
                <w:highlight w:val="none"/>
              </w:rPr>
              <w:t>质量员、安全员、资料员、</w:t>
            </w:r>
            <w:r>
              <w:rPr>
                <w:rFonts w:hint="eastAsia" w:ascii="宋体" w:hAnsi="宋体" w:cs="宋体"/>
                <w:color w:val="auto"/>
                <w:sz w:val="24"/>
                <w:szCs w:val="24"/>
                <w:highlight w:val="none"/>
                <w:lang w:val="en-US" w:eastAsia="zh-CN"/>
              </w:rPr>
              <w:t>测量员、材料</w:t>
            </w:r>
            <w:r>
              <w:rPr>
                <w:rFonts w:hint="eastAsia" w:ascii="宋体" w:hAnsi="宋体" w:eastAsia="宋体" w:cs="宋体"/>
                <w:color w:val="auto"/>
                <w:sz w:val="24"/>
                <w:szCs w:val="24"/>
                <w:highlight w:val="none"/>
              </w:rPr>
              <w:t>员、劳务员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标准员</w:t>
            </w:r>
            <w:r>
              <w:rPr>
                <w:rFonts w:hint="eastAsia" w:ascii="宋体" w:hAnsi="宋体" w:eastAsia="宋体" w:cs="宋体"/>
                <w:color w:val="auto"/>
                <w:sz w:val="24"/>
                <w:szCs w:val="24"/>
                <w:highlight w:val="none"/>
              </w:rPr>
              <w:t>齐全</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分，基本满足施工要求得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分，不满足不得分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标书内提供复印件加盖公章</w:t>
            </w:r>
            <w:r>
              <w:rPr>
                <w:rFonts w:hint="eastAsia" w:ascii="宋体" w:hAnsi="宋体" w:eastAsia="宋体" w:cs="宋体"/>
                <w:sz w:val="24"/>
                <w:szCs w:val="24"/>
                <w:highlight w:val="none"/>
              </w:rPr>
              <w:t>。</w:t>
            </w:r>
          </w:p>
        </w:tc>
      </w:tr>
      <w:tr w14:paraId="0350DA8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tcBorders>
              <w:top w:val="outset" w:color="auto" w:sz="6" w:space="0"/>
              <w:left w:val="outset" w:color="auto" w:sz="6" w:space="0"/>
              <w:bottom w:val="outset" w:color="auto" w:sz="6" w:space="0"/>
              <w:right w:val="outset" w:color="auto" w:sz="6" w:space="0"/>
            </w:tcBorders>
            <w:noWrap w:val="0"/>
            <w:vAlign w:val="center"/>
          </w:tcPr>
          <w:p w14:paraId="4EDAFE9A">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2.2.3(3)</w:t>
            </w:r>
          </w:p>
        </w:tc>
        <w:tc>
          <w:tcPr>
            <w:tcW w:w="1078" w:type="dxa"/>
            <w:tcBorders>
              <w:top w:val="outset" w:color="auto" w:sz="6" w:space="0"/>
              <w:left w:val="outset" w:color="auto" w:sz="6" w:space="0"/>
              <w:bottom w:val="outset" w:color="auto" w:sz="6" w:space="0"/>
              <w:right w:val="outset" w:color="auto" w:sz="6" w:space="0"/>
            </w:tcBorders>
            <w:noWrap w:val="0"/>
            <w:vAlign w:val="center"/>
          </w:tcPr>
          <w:p w14:paraId="59228B8B">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磋商报价评分标准</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7B3E7041">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磋商报价得分</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7F2CE5AD">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磋商基准价/最后磋商报价</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价格权值</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100</w:t>
            </w:r>
            <w:r>
              <w:rPr>
                <w:rFonts w:hint="eastAsia" w:ascii="宋体" w:hAnsi="宋体" w:eastAsia="宋体" w:cs="宋体"/>
                <w:sz w:val="24"/>
                <w:szCs w:val="24"/>
                <w:highlight w:val="none"/>
              </w:rPr>
              <w:t>。</w:t>
            </w:r>
          </w:p>
        </w:tc>
      </w:tr>
      <w:tr w14:paraId="77868A4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restart"/>
            <w:tcBorders>
              <w:top w:val="outset" w:color="auto" w:sz="6" w:space="0"/>
              <w:left w:val="outset" w:color="auto" w:sz="6" w:space="0"/>
              <w:bottom w:val="outset" w:color="auto" w:sz="6" w:space="0"/>
              <w:right w:val="outset" w:color="auto" w:sz="6" w:space="0"/>
            </w:tcBorders>
            <w:noWrap w:val="0"/>
            <w:vAlign w:val="center"/>
          </w:tcPr>
          <w:p w14:paraId="267F820E">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2.2.3(4)</w:t>
            </w:r>
          </w:p>
        </w:tc>
        <w:tc>
          <w:tcPr>
            <w:tcW w:w="1078" w:type="dxa"/>
            <w:vMerge w:val="restart"/>
            <w:tcBorders>
              <w:top w:val="outset" w:color="auto" w:sz="6" w:space="0"/>
              <w:left w:val="outset" w:color="auto" w:sz="6" w:space="0"/>
              <w:bottom w:val="outset" w:color="auto" w:sz="6" w:space="0"/>
              <w:right w:val="outset" w:color="auto" w:sz="6" w:space="0"/>
            </w:tcBorders>
            <w:noWrap w:val="0"/>
            <w:vAlign w:val="center"/>
          </w:tcPr>
          <w:p w14:paraId="26C1EA09">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其他因素评分标准</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7B4A4B7E">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保修服务</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75C6DE14">
            <w:pPr>
              <w:spacing w:line="320" w:lineRule="exact"/>
              <w:jc w:val="left"/>
              <w:rPr>
                <w:rFonts w:hint="eastAsia" w:ascii="宋体" w:hAnsi="宋体" w:cs="宋体"/>
                <w:sz w:val="24"/>
                <w:szCs w:val="24"/>
                <w:highlight w:val="none"/>
                <w:lang w:eastAsia="zh-CN"/>
              </w:rPr>
            </w:pPr>
            <w:r>
              <w:rPr>
                <w:rFonts w:hint="eastAsia" w:ascii="宋体" w:hAnsi="宋体" w:eastAsia="宋体" w:cs="宋体"/>
                <w:sz w:val="24"/>
                <w:szCs w:val="24"/>
                <w:highlight w:val="none"/>
              </w:rPr>
              <w:t>保修维修服务承诺</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保修</w:t>
            </w:r>
            <w:r>
              <w:rPr>
                <w:rFonts w:hint="eastAsia" w:ascii="宋体" w:hAnsi="宋体" w:eastAsia="宋体" w:cs="宋体"/>
                <w:sz w:val="24"/>
                <w:szCs w:val="24"/>
                <w:highlight w:val="none"/>
              </w:rPr>
              <w:t>措施</w:t>
            </w:r>
            <w:r>
              <w:rPr>
                <w:rFonts w:hint="eastAsia" w:ascii="宋体" w:hAnsi="宋体" w:cs="宋体"/>
                <w:sz w:val="24"/>
                <w:szCs w:val="24"/>
                <w:highlight w:val="none"/>
                <w:lang w:eastAsia="zh-CN"/>
              </w:rPr>
              <w:t>。</w:t>
            </w:r>
          </w:p>
          <w:p w14:paraId="2F4066F0">
            <w:pPr>
              <w:spacing w:line="320" w:lineRule="exact"/>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一项得3分，满分6分。</w:t>
            </w:r>
          </w:p>
          <w:p w14:paraId="79D8D9EA">
            <w:pPr>
              <w:spacing w:line="320" w:lineRule="exact"/>
              <w:jc w:val="left"/>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注：未提供不得分，每一小项内容存在下述缺陷不得分；缺陷是指：内容与本项目无关，凭空编造，内容前后矛盾，套用其他方案，不满足采购需求，虽有内容但描述存在偏离，内容脱离项目实际情况，实施地点，涉及的规范，标准与本项目要求不一致等任意一种情形）</w:t>
            </w:r>
          </w:p>
        </w:tc>
      </w:tr>
      <w:tr w14:paraId="07D8851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6A258A2E">
            <w:pPr>
              <w:spacing w:line="320" w:lineRule="exact"/>
              <w:jc w:val="left"/>
              <w:rPr>
                <w:rFonts w:hint="eastAsia" w:ascii="宋体" w:hAnsi="宋体" w:eastAsia="宋体" w:cs="宋体"/>
                <w:sz w:val="24"/>
                <w:szCs w:val="24"/>
                <w:highlight w:val="none"/>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2E067EB3">
            <w:pPr>
              <w:spacing w:line="320" w:lineRule="exact"/>
              <w:jc w:val="left"/>
              <w:rPr>
                <w:rFonts w:hint="eastAsia" w:ascii="宋体" w:hAnsi="宋体" w:eastAsia="宋体" w:cs="宋体"/>
                <w:sz w:val="24"/>
                <w:szCs w:val="24"/>
                <w:highlight w:val="none"/>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24C84A47">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优惠条件</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1C64603D">
            <w:pPr>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招标人可接受的与本工程有关实质性的优惠条件，每有一项加1分，加至</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分止。</w:t>
            </w:r>
          </w:p>
        </w:tc>
      </w:tr>
      <w:tr w14:paraId="5F99555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6" w:hRule="atLeast"/>
        </w:trPr>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39A0A601">
            <w:pPr>
              <w:spacing w:line="320" w:lineRule="exact"/>
              <w:jc w:val="left"/>
              <w:rPr>
                <w:rFonts w:hint="eastAsia" w:ascii="宋体" w:hAnsi="宋体" w:eastAsia="宋体" w:cs="宋体"/>
                <w:sz w:val="24"/>
                <w:szCs w:val="24"/>
                <w:highlight w:val="none"/>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52BA27F3">
            <w:pPr>
              <w:spacing w:line="320" w:lineRule="exact"/>
              <w:jc w:val="left"/>
              <w:rPr>
                <w:rFonts w:hint="eastAsia" w:ascii="宋体" w:hAnsi="宋体" w:eastAsia="宋体" w:cs="宋体"/>
                <w:sz w:val="24"/>
                <w:szCs w:val="24"/>
                <w:highlight w:val="none"/>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07728B9F">
            <w:pPr>
              <w:spacing w:line="320" w:lineRule="exact"/>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企业类似项目业绩</w:t>
            </w:r>
          </w:p>
        </w:tc>
        <w:tc>
          <w:tcPr>
            <w:tcW w:w="6143" w:type="dxa"/>
            <w:tcBorders>
              <w:top w:val="outset" w:color="auto" w:sz="6" w:space="0"/>
              <w:left w:val="outset" w:color="auto" w:sz="6" w:space="0"/>
              <w:bottom w:val="outset" w:color="auto" w:sz="6" w:space="0"/>
              <w:right w:val="outset" w:color="auto" w:sz="6" w:space="0"/>
            </w:tcBorders>
            <w:noWrap w:val="0"/>
            <w:vAlign w:val="center"/>
          </w:tcPr>
          <w:p w14:paraId="5E2656AF">
            <w:pPr>
              <w:spacing w:line="3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每</w:t>
            </w:r>
            <w:r>
              <w:rPr>
                <w:rFonts w:hint="eastAsia" w:ascii="宋体" w:hAnsi="宋体" w:eastAsia="宋体" w:cs="宋体"/>
                <w:sz w:val="24"/>
                <w:szCs w:val="24"/>
                <w:highlight w:val="none"/>
                <w:lang w:eastAsia="zh-CN"/>
              </w:rPr>
              <w:t>有一项</w:t>
            </w:r>
            <w:r>
              <w:rPr>
                <w:rFonts w:hint="eastAsia" w:ascii="宋体" w:hAnsi="宋体" w:eastAsia="宋体" w:cs="宋体"/>
                <w:sz w:val="24"/>
                <w:szCs w:val="24"/>
                <w:highlight w:val="none"/>
              </w:rPr>
              <w:t>得1分，最高得3分</w:t>
            </w:r>
            <w:r>
              <w:rPr>
                <w:rFonts w:hint="eastAsia" w:ascii="宋体" w:hAnsi="宋体" w:eastAsia="宋体" w:cs="宋体"/>
                <w:sz w:val="24"/>
                <w:szCs w:val="24"/>
                <w:highlight w:val="none"/>
                <w:lang w:eastAsia="zh-CN"/>
              </w:rPr>
              <w:t>。</w:t>
            </w:r>
          </w:p>
        </w:tc>
      </w:tr>
    </w:tbl>
    <w:p w14:paraId="1B87604B">
      <w:pPr>
        <w:rPr>
          <w:rFonts w:hint="eastAsia" w:ascii="宋体" w:hAnsi="宋体" w:eastAsia="宋体" w:cs="宋体"/>
          <w:b/>
          <w:bCs/>
          <w:color w:val="auto"/>
          <w:highlight w:val="none"/>
        </w:rPr>
      </w:pPr>
      <w:r>
        <w:rPr>
          <w:rFonts w:hint="eastAsia" w:ascii="宋体" w:hAnsi="宋体" w:eastAsia="宋体" w:cs="宋体"/>
          <w:b/>
          <w:bCs/>
          <w:color w:val="auto"/>
          <w:highlight w:val="none"/>
        </w:rPr>
        <w:t>六、评标结果</w:t>
      </w:r>
    </w:p>
    <w:p w14:paraId="11FE30D9">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eastAsia="zh-CN"/>
        </w:rPr>
        <w:t>磋商小组</w:t>
      </w:r>
      <w:r>
        <w:rPr>
          <w:rFonts w:hint="eastAsia" w:ascii="宋体" w:hAnsi="宋体" w:eastAsia="宋体" w:cs="宋体"/>
          <w:color w:val="auto"/>
          <w:highlight w:val="none"/>
        </w:rPr>
        <w:t>按照得分由高到低的顺序推荐中标候选人。</w:t>
      </w:r>
    </w:p>
    <w:p w14:paraId="19ADF37F">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eastAsia="zh-CN"/>
        </w:rPr>
        <w:t>磋商小组</w:t>
      </w:r>
      <w:r>
        <w:rPr>
          <w:rFonts w:hint="eastAsia" w:ascii="宋体" w:hAnsi="宋体" w:eastAsia="宋体" w:cs="宋体"/>
          <w:color w:val="auto"/>
          <w:highlight w:val="none"/>
        </w:rPr>
        <w:t>完成评标后，应当向招标人提交书面评标报告。</w:t>
      </w:r>
    </w:p>
    <w:p w14:paraId="28C07CB7">
      <w:pPr>
        <w:jc w:val="left"/>
        <w:rPr>
          <w:rFonts w:hint="eastAsia" w:ascii="宋体" w:hAnsi="宋体" w:eastAsia="宋体" w:cs="宋体"/>
          <w:color w:val="auto"/>
          <w:highlight w:val="none"/>
          <w:lang w:val="en-US" w:eastAsia="zh-CN"/>
        </w:rPr>
      </w:pPr>
    </w:p>
    <w:sectPr>
      <w:footerReference r:id="rId5" w:type="default"/>
      <w:pgSz w:w="11906" w:h="16838"/>
      <w:pgMar w:top="1440" w:right="1800" w:bottom="1440" w:left="180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39101">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CF4BC">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46CE91">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246CE91">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943EE">
    <w:pPr>
      <w:pStyle w:val="8"/>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C2C20">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8DC2C20">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3EB21"/>
    <w:multiLevelType w:val="singleLevel"/>
    <w:tmpl w:val="9B83EB21"/>
    <w:lvl w:ilvl="0" w:tentative="0">
      <w:start w:val="8"/>
      <w:numFmt w:val="chineseCounting"/>
      <w:suff w:val="nothing"/>
      <w:lvlText w:val="%1、"/>
      <w:lvlJc w:val="left"/>
      <w:rPr>
        <w:rFonts w:hint="eastAsia"/>
      </w:rPr>
    </w:lvl>
  </w:abstractNum>
  <w:abstractNum w:abstractNumId="1">
    <w:nsid w:val="B69DC432"/>
    <w:multiLevelType w:val="singleLevel"/>
    <w:tmpl w:val="B69DC432"/>
    <w:lvl w:ilvl="0" w:tentative="0">
      <w:start w:val="1"/>
      <w:numFmt w:val="decimal"/>
      <w:suff w:val="nothing"/>
      <w:lvlText w:val="（%1）"/>
      <w:lvlJc w:val="left"/>
    </w:lvl>
  </w:abstractNum>
  <w:abstractNum w:abstractNumId="2">
    <w:nsid w:val="E13C91A6"/>
    <w:multiLevelType w:val="singleLevel"/>
    <w:tmpl w:val="E13C91A6"/>
    <w:lvl w:ilvl="0" w:tentative="0">
      <w:start w:val="1"/>
      <w:numFmt w:val="chineseCounting"/>
      <w:suff w:val="space"/>
      <w:lvlText w:val="第%1章"/>
      <w:lvlJc w:val="left"/>
      <w:rPr>
        <w:rFonts w:hint="eastAsia"/>
      </w:rPr>
    </w:lvl>
  </w:abstractNum>
  <w:abstractNum w:abstractNumId="3">
    <w:nsid w:val="FA73AD69"/>
    <w:multiLevelType w:val="singleLevel"/>
    <w:tmpl w:val="FA73AD69"/>
    <w:lvl w:ilvl="0" w:tentative="0">
      <w:start w:val="1"/>
      <w:numFmt w:val="decimal"/>
      <w:suff w:val="nothing"/>
      <w:lvlText w:val="%1、"/>
      <w:lvlJc w:val="left"/>
    </w:lvl>
  </w:abstractNum>
  <w:abstractNum w:abstractNumId="4">
    <w:nsid w:val="00000003"/>
    <w:multiLevelType w:val="multilevel"/>
    <w:tmpl w:val="00000003"/>
    <w:lvl w:ilvl="0" w:tentative="0">
      <w:start w:val="1"/>
      <w:numFmt w:val="none"/>
      <w:pStyle w:val="36"/>
      <w:lvlText w:val=""/>
      <w:lvlJc w:val="left"/>
      <w:pPr>
        <w:tabs>
          <w:tab w:val="left" w:pos="432"/>
        </w:tabs>
        <w:ind w:left="432" w:hanging="432"/>
      </w:pPr>
      <w:rPr>
        <w:rFonts w:hint="eastAsia"/>
      </w:rPr>
    </w:lvl>
    <w:lvl w:ilvl="1" w:tentative="0">
      <w:start w:val="1"/>
      <w:numFmt w:val="none"/>
      <w:lvlText w:val=""/>
      <w:lvlJc w:val="left"/>
      <w:pPr>
        <w:tabs>
          <w:tab w:val="left" w:pos="576"/>
        </w:tabs>
        <w:ind w:left="576" w:hanging="576"/>
      </w:pPr>
      <w:rPr>
        <w:rFonts w:hint="eastAsia"/>
      </w:rPr>
    </w:lvl>
    <w:lvl w:ilvl="2" w:tentative="0">
      <w:start w:val="1"/>
      <w:numFmt w:val="decimal"/>
      <w:lvlText w:val="%3."/>
      <w:lvlJc w:val="left"/>
      <w:pPr>
        <w:tabs>
          <w:tab w:val="left" w:pos="420"/>
        </w:tabs>
        <w:ind w:left="420" w:hanging="420"/>
      </w:pPr>
      <w:rPr>
        <w:rFonts w:hint="eastAsia"/>
      </w:rPr>
    </w:lvl>
    <w:lvl w:ilvl="3" w:tentative="0">
      <w:start w:val="1"/>
      <w:numFmt w:val="none"/>
      <w:lvlText w:val=""/>
      <w:lvlJc w:val="left"/>
      <w:pPr>
        <w:tabs>
          <w:tab w:val="left" w:pos="864"/>
        </w:tabs>
        <w:ind w:left="864" w:hanging="864"/>
      </w:pPr>
      <w:rPr>
        <w:rFonts w:hint="eastAsia"/>
      </w:rPr>
    </w:lvl>
    <w:lvl w:ilvl="4" w:tentative="0">
      <w:start w:val="1"/>
      <w:numFmt w:val="none"/>
      <w:lvlText w:val=""/>
      <w:lvlJc w:val="left"/>
      <w:pPr>
        <w:tabs>
          <w:tab w:val="left" w:pos="1008"/>
        </w:tabs>
        <w:ind w:left="1008" w:hanging="1008"/>
      </w:pPr>
      <w:rPr>
        <w:rFonts w:hint="eastAsia"/>
      </w:rPr>
    </w:lvl>
    <w:lvl w:ilvl="5" w:tentative="0">
      <w:start w:val="1"/>
      <w:numFmt w:val="none"/>
      <w:lvlText w:val=""/>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5763BD34"/>
    <w:multiLevelType w:val="singleLevel"/>
    <w:tmpl w:val="5763BD34"/>
    <w:lvl w:ilvl="0" w:tentative="0">
      <w:start w:val="7"/>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MWFjODc2YzU2OTM1ZmE4NzMxZTU5ZmM4M2JlOGYifQ=="/>
    <w:docVar w:name="KSO_WPS_MARK_KEY" w:val="824a6d7c-7138-4ccd-97ac-dd133e71c888"/>
  </w:docVars>
  <w:rsids>
    <w:rsidRoot w:val="51F0037E"/>
    <w:rsid w:val="002B6923"/>
    <w:rsid w:val="00514D85"/>
    <w:rsid w:val="00732EF9"/>
    <w:rsid w:val="00AA2D26"/>
    <w:rsid w:val="02096ED9"/>
    <w:rsid w:val="02103935"/>
    <w:rsid w:val="02120D3B"/>
    <w:rsid w:val="024163B2"/>
    <w:rsid w:val="024F321C"/>
    <w:rsid w:val="02B32C00"/>
    <w:rsid w:val="02DA4260"/>
    <w:rsid w:val="02F51F0C"/>
    <w:rsid w:val="03137F71"/>
    <w:rsid w:val="03192A63"/>
    <w:rsid w:val="0349320E"/>
    <w:rsid w:val="03553829"/>
    <w:rsid w:val="036107AA"/>
    <w:rsid w:val="041C625C"/>
    <w:rsid w:val="04597A56"/>
    <w:rsid w:val="04AF1663"/>
    <w:rsid w:val="04B12720"/>
    <w:rsid w:val="05193029"/>
    <w:rsid w:val="0559492D"/>
    <w:rsid w:val="05602688"/>
    <w:rsid w:val="056F79F1"/>
    <w:rsid w:val="05DC3413"/>
    <w:rsid w:val="05F21129"/>
    <w:rsid w:val="060B7849"/>
    <w:rsid w:val="06587D46"/>
    <w:rsid w:val="06D179D1"/>
    <w:rsid w:val="06F100B1"/>
    <w:rsid w:val="07682452"/>
    <w:rsid w:val="07A2761A"/>
    <w:rsid w:val="07B0660A"/>
    <w:rsid w:val="0813476D"/>
    <w:rsid w:val="085E1BD4"/>
    <w:rsid w:val="08602EE2"/>
    <w:rsid w:val="086C5D2B"/>
    <w:rsid w:val="090C40EF"/>
    <w:rsid w:val="0926237D"/>
    <w:rsid w:val="09356D0B"/>
    <w:rsid w:val="096D7E2F"/>
    <w:rsid w:val="0A5E5B38"/>
    <w:rsid w:val="0A651B45"/>
    <w:rsid w:val="0A671A44"/>
    <w:rsid w:val="0AF57ED6"/>
    <w:rsid w:val="0AF67B2D"/>
    <w:rsid w:val="0AFD6A2F"/>
    <w:rsid w:val="0B363925"/>
    <w:rsid w:val="0B7E1B86"/>
    <w:rsid w:val="0BEA36CB"/>
    <w:rsid w:val="0BEF2EFA"/>
    <w:rsid w:val="0BF559F6"/>
    <w:rsid w:val="0BFC54E9"/>
    <w:rsid w:val="0C0A3E71"/>
    <w:rsid w:val="0C183600"/>
    <w:rsid w:val="0C566AD6"/>
    <w:rsid w:val="0C992E66"/>
    <w:rsid w:val="0CA151DE"/>
    <w:rsid w:val="0CD3235D"/>
    <w:rsid w:val="0D4A5F0F"/>
    <w:rsid w:val="0DD95C10"/>
    <w:rsid w:val="0DDD6CA4"/>
    <w:rsid w:val="0DF94F7A"/>
    <w:rsid w:val="0E034A3B"/>
    <w:rsid w:val="0E2E2587"/>
    <w:rsid w:val="0E7D68E4"/>
    <w:rsid w:val="0EED0A31"/>
    <w:rsid w:val="0F064724"/>
    <w:rsid w:val="0F0B34AC"/>
    <w:rsid w:val="0F4105DF"/>
    <w:rsid w:val="0F5950E0"/>
    <w:rsid w:val="0FD97CCE"/>
    <w:rsid w:val="10635C65"/>
    <w:rsid w:val="10702497"/>
    <w:rsid w:val="10E47AB8"/>
    <w:rsid w:val="10F23017"/>
    <w:rsid w:val="117C3C37"/>
    <w:rsid w:val="11D50B77"/>
    <w:rsid w:val="12026D5B"/>
    <w:rsid w:val="122F7D99"/>
    <w:rsid w:val="12901FA9"/>
    <w:rsid w:val="12F017C3"/>
    <w:rsid w:val="137668AA"/>
    <w:rsid w:val="13A648A2"/>
    <w:rsid w:val="13E56991"/>
    <w:rsid w:val="14302302"/>
    <w:rsid w:val="14BC1DE8"/>
    <w:rsid w:val="14CA6F83"/>
    <w:rsid w:val="154B636D"/>
    <w:rsid w:val="160E0421"/>
    <w:rsid w:val="163E73B6"/>
    <w:rsid w:val="16A918E4"/>
    <w:rsid w:val="170E47B1"/>
    <w:rsid w:val="17516817"/>
    <w:rsid w:val="17543742"/>
    <w:rsid w:val="17804A37"/>
    <w:rsid w:val="178876AF"/>
    <w:rsid w:val="17AD5A18"/>
    <w:rsid w:val="17DA77C9"/>
    <w:rsid w:val="18352A02"/>
    <w:rsid w:val="18357F3E"/>
    <w:rsid w:val="18D25736"/>
    <w:rsid w:val="18D51B54"/>
    <w:rsid w:val="190645E9"/>
    <w:rsid w:val="195565DC"/>
    <w:rsid w:val="19570331"/>
    <w:rsid w:val="196D36B1"/>
    <w:rsid w:val="19843420"/>
    <w:rsid w:val="1995495C"/>
    <w:rsid w:val="19BC17AF"/>
    <w:rsid w:val="19C86F72"/>
    <w:rsid w:val="19F34E52"/>
    <w:rsid w:val="1A3D7527"/>
    <w:rsid w:val="1A494637"/>
    <w:rsid w:val="1AEC39D8"/>
    <w:rsid w:val="1AED23B2"/>
    <w:rsid w:val="1AFD2812"/>
    <w:rsid w:val="1B851185"/>
    <w:rsid w:val="1C6D0116"/>
    <w:rsid w:val="1C8D4796"/>
    <w:rsid w:val="1C942ACD"/>
    <w:rsid w:val="1C9B5FA3"/>
    <w:rsid w:val="1D2B18B9"/>
    <w:rsid w:val="1D40323B"/>
    <w:rsid w:val="1D9C27B6"/>
    <w:rsid w:val="1DC1221D"/>
    <w:rsid w:val="1E0D1DC3"/>
    <w:rsid w:val="1E7C56E9"/>
    <w:rsid w:val="1EA63111"/>
    <w:rsid w:val="1EE0071E"/>
    <w:rsid w:val="1EED3623"/>
    <w:rsid w:val="1EF90A15"/>
    <w:rsid w:val="1F5D0906"/>
    <w:rsid w:val="1F923E71"/>
    <w:rsid w:val="201F6461"/>
    <w:rsid w:val="202C564B"/>
    <w:rsid w:val="20414130"/>
    <w:rsid w:val="20540B88"/>
    <w:rsid w:val="2080213E"/>
    <w:rsid w:val="20E71F9A"/>
    <w:rsid w:val="212C3E51"/>
    <w:rsid w:val="21343416"/>
    <w:rsid w:val="21CA5B44"/>
    <w:rsid w:val="21E464DA"/>
    <w:rsid w:val="21ED3816"/>
    <w:rsid w:val="226A4128"/>
    <w:rsid w:val="229323DA"/>
    <w:rsid w:val="232900BB"/>
    <w:rsid w:val="235769FF"/>
    <w:rsid w:val="235D0B5E"/>
    <w:rsid w:val="24AB32DF"/>
    <w:rsid w:val="24C90335"/>
    <w:rsid w:val="24D362CD"/>
    <w:rsid w:val="24E96B29"/>
    <w:rsid w:val="24ED28C3"/>
    <w:rsid w:val="25274198"/>
    <w:rsid w:val="25372A3A"/>
    <w:rsid w:val="2593449F"/>
    <w:rsid w:val="25F700E4"/>
    <w:rsid w:val="260F621B"/>
    <w:rsid w:val="26401DFC"/>
    <w:rsid w:val="268A3AF4"/>
    <w:rsid w:val="271E4F74"/>
    <w:rsid w:val="27744D1D"/>
    <w:rsid w:val="27825FCA"/>
    <w:rsid w:val="27C92026"/>
    <w:rsid w:val="27F751B9"/>
    <w:rsid w:val="28571B0C"/>
    <w:rsid w:val="285A7935"/>
    <w:rsid w:val="285C6759"/>
    <w:rsid w:val="286D7982"/>
    <w:rsid w:val="288B37DB"/>
    <w:rsid w:val="28A30A36"/>
    <w:rsid w:val="28C34251"/>
    <w:rsid w:val="29002C75"/>
    <w:rsid w:val="29A857CC"/>
    <w:rsid w:val="29A9763A"/>
    <w:rsid w:val="2A2420B8"/>
    <w:rsid w:val="2A3A7D8C"/>
    <w:rsid w:val="2ACA0963"/>
    <w:rsid w:val="2ADE16FC"/>
    <w:rsid w:val="2AE15CAC"/>
    <w:rsid w:val="2B273C76"/>
    <w:rsid w:val="2B2C3635"/>
    <w:rsid w:val="2B9C21ED"/>
    <w:rsid w:val="2BB34AE2"/>
    <w:rsid w:val="2BB87729"/>
    <w:rsid w:val="2C4402A1"/>
    <w:rsid w:val="2C4604BD"/>
    <w:rsid w:val="2CA246E6"/>
    <w:rsid w:val="2CE655CF"/>
    <w:rsid w:val="2D263F41"/>
    <w:rsid w:val="2DAD55A6"/>
    <w:rsid w:val="2DBA1A32"/>
    <w:rsid w:val="2DD930DF"/>
    <w:rsid w:val="2DDA4495"/>
    <w:rsid w:val="2E3305CD"/>
    <w:rsid w:val="2E590FB5"/>
    <w:rsid w:val="2E8D5B6D"/>
    <w:rsid w:val="2F154177"/>
    <w:rsid w:val="2F2D28E7"/>
    <w:rsid w:val="2F4178A7"/>
    <w:rsid w:val="2F6D2A0C"/>
    <w:rsid w:val="2F950E14"/>
    <w:rsid w:val="2FFD65A5"/>
    <w:rsid w:val="305D53B9"/>
    <w:rsid w:val="30607652"/>
    <w:rsid w:val="307849BD"/>
    <w:rsid w:val="30996630"/>
    <w:rsid w:val="30C405ED"/>
    <w:rsid w:val="31605B7D"/>
    <w:rsid w:val="31BC68BC"/>
    <w:rsid w:val="32485077"/>
    <w:rsid w:val="324C681D"/>
    <w:rsid w:val="32565D7D"/>
    <w:rsid w:val="327A631B"/>
    <w:rsid w:val="32F56799"/>
    <w:rsid w:val="331E528A"/>
    <w:rsid w:val="333834CE"/>
    <w:rsid w:val="334260EE"/>
    <w:rsid w:val="33A04957"/>
    <w:rsid w:val="33D761BF"/>
    <w:rsid w:val="343210E4"/>
    <w:rsid w:val="35020CF9"/>
    <w:rsid w:val="353A1C06"/>
    <w:rsid w:val="3569521C"/>
    <w:rsid w:val="35E469DE"/>
    <w:rsid w:val="362E119E"/>
    <w:rsid w:val="36666169"/>
    <w:rsid w:val="36865C6A"/>
    <w:rsid w:val="36C513DF"/>
    <w:rsid w:val="36CB6E86"/>
    <w:rsid w:val="36F01751"/>
    <w:rsid w:val="37465815"/>
    <w:rsid w:val="379677B0"/>
    <w:rsid w:val="37A076A2"/>
    <w:rsid w:val="37D87378"/>
    <w:rsid w:val="380A0EAF"/>
    <w:rsid w:val="38C56281"/>
    <w:rsid w:val="38F92584"/>
    <w:rsid w:val="39C10C92"/>
    <w:rsid w:val="39DE450B"/>
    <w:rsid w:val="39ED170C"/>
    <w:rsid w:val="3A8972CE"/>
    <w:rsid w:val="3A927259"/>
    <w:rsid w:val="3A9F5576"/>
    <w:rsid w:val="3AD14D59"/>
    <w:rsid w:val="3B077069"/>
    <w:rsid w:val="3B765F9D"/>
    <w:rsid w:val="3BDF3482"/>
    <w:rsid w:val="3C28784C"/>
    <w:rsid w:val="3C5A4554"/>
    <w:rsid w:val="3D3F71D5"/>
    <w:rsid w:val="3D65609E"/>
    <w:rsid w:val="3D85696B"/>
    <w:rsid w:val="3D8C1AA8"/>
    <w:rsid w:val="3E164DD2"/>
    <w:rsid w:val="3E263CAA"/>
    <w:rsid w:val="3E8B64B5"/>
    <w:rsid w:val="3EBE36EA"/>
    <w:rsid w:val="3EC51715"/>
    <w:rsid w:val="3ED65B18"/>
    <w:rsid w:val="3F5B5BD6"/>
    <w:rsid w:val="3F947E4D"/>
    <w:rsid w:val="3FD940C2"/>
    <w:rsid w:val="3FEE6A4A"/>
    <w:rsid w:val="400F6CF1"/>
    <w:rsid w:val="407670FC"/>
    <w:rsid w:val="407706F2"/>
    <w:rsid w:val="40CF20EB"/>
    <w:rsid w:val="40F80184"/>
    <w:rsid w:val="41520E4C"/>
    <w:rsid w:val="41CB5234"/>
    <w:rsid w:val="41D13F2D"/>
    <w:rsid w:val="42E02626"/>
    <w:rsid w:val="43574961"/>
    <w:rsid w:val="437A01FF"/>
    <w:rsid w:val="43F955DA"/>
    <w:rsid w:val="445229F0"/>
    <w:rsid w:val="447A00BE"/>
    <w:rsid w:val="44F641EC"/>
    <w:rsid w:val="4519052A"/>
    <w:rsid w:val="45557AD6"/>
    <w:rsid w:val="45C73FC5"/>
    <w:rsid w:val="45DC33EC"/>
    <w:rsid w:val="46326FF6"/>
    <w:rsid w:val="46B26E67"/>
    <w:rsid w:val="46D62C05"/>
    <w:rsid w:val="46FA3703"/>
    <w:rsid w:val="47213261"/>
    <w:rsid w:val="476D7EA9"/>
    <w:rsid w:val="478B1022"/>
    <w:rsid w:val="47A20802"/>
    <w:rsid w:val="4865123A"/>
    <w:rsid w:val="48DF5182"/>
    <w:rsid w:val="48E71B13"/>
    <w:rsid w:val="4913307D"/>
    <w:rsid w:val="4950607F"/>
    <w:rsid w:val="49A4731C"/>
    <w:rsid w:val="49CA7BE0"/>
    <w:rsid w:val="4A1D4C61"/>
    <w:rsid w:val="4A275032"/>
    <w:rsid w:val="4A7A4061"/>
    <w:rsid w:val="4A914926"/>
    <w:rsid w:val="4B1252A7"/>
    <w:rsid w:val="4B5C51AF"/>
    <w:rsid w:val="4B6F13A9"/>
    <w:rsid w:val="4BA821A3"/>
    <w:rsid w:val="4C0E41BD"/>
    <w:rsid w:val="4C6F0CF4"/>
    <w:rsid w:val="4C8853A9"/>
    <w:rsid w:val="4D37030D"/>
    <w:rsid w:val="4D44414D"/>
    <w:rsid w:val="4D51327A"/>
    <w:rsid w:val="4DAD2775"/>
    <w:rsid w:val="4DBA04CB"/>
    <w:rsid w:val="4E434405"/>
    <w:rsid w:val="4E9309AF"/>
    <w:rsid w:val="4EB2210D"/>
    <w:rsid w:val="4FD86DCF"/>
    <w:rsid w:val="4FEC63D6"/>
    <w:rsid w:val="50767901"/>
    <w:rsid w:val="508F68DB"/>
    <w:rsid w:val="50987EE6"/>
    <w:rsid w:val="50BF63F5"/>
    <w:rsid w:val="50D41785"/>
    <w:rsid w:val="511F2F07"/>
    <w:rsid w:val="519F4AE2"/>
    <w:rsid w:val="51A451BA"/>
    <w:rsid w:val="51B66C4D"/>
    <w:rsid w:val="51ED2434"/>
    <w:rsid w:val="51F0037E"/>
    <w:rsid w:val="524528B0"/>
    <w:rsid w:val="531F00A5"/>
    <w:rsid w:val="53253CCA"/>
    <w:rsid w:val="53444904"/>
    <w:rsid w:val="5376752B"/>
    <w:rsid w:val="53F11537"/>
    <w:rsid w:val="541B20BC"/>
    <w:rsid w:val="544B7B6F"/>
    <w:rsid w:val="54DB1CD3"/>
    <w:rsid w:val="54F43980"/>
    <w:rsid w:val="54F6025E"/>
    <w:rsid w:val="550E6A12"/>
    <w:rsid w:val="55202DAA"/>
    <w:rsid w:val="55426F15"/>
    <w:rsid w:val="557441D1"/>
    <w:rsid w:val="557A1FE1"/>
    <w:rsid w:val="559E63C4"/>
    <w:rsid w:val="55B772C4"/>
    <w:rsid w:val="55CC47B7"/>
    <w:rsid w:val="56094241"/>
    <w:rsid w:val="56124994"/>
    <w:rsid w:val="56F9660B"/>
    <w:rsid w:val="57061997"/>
    <w:rsid w:val="576462DE"/>
    <w:rsid w:val="57776B9E"/>
    <w:rsid w:val="57790D7F"/>
    <w:rsid w:val="57875362"/>
    <w:rsid w:val="57B91DA5"/>
    <w:rsid w:val="57C32112"/>
    <w:rsid w:val="57C67129"/>
    <w:rsid w:val="5840187B"/>
    <w:rsid w:val="58515970"/>
    <w:rsid w:val="591A7082"/>
    <w:rsid w:val="593407DC"/>
    <w:rsid w:val="59573E81"/>
    <w:rsid w:val="59B60181"/>
    <w:rsid w:val="59F91E4B"/>
    <w:rsid w:val="5A502FE6"/>
    <w:rsid w:val="5AC44943"/>
    <w:rsid w:val="5B0E7B48"/>
    <w:rsid w:val="5B8C2402"/>
    <w:rsid w:val="5BC55D0A"/>
    <w:rsid w:val="5BDD6651"/>
    <w:rsid w:val="5BF22CDB"/>
    <w:rsid w:val="5C050B30"/>
    <w:rsid w:val="5CB52971"/>
    <w:rsid w:val="5CB8468C"/>
    <w:rsid w:val="5D731EE5"/>
    <w:rsid w:val="5DAD54B6"/>
    <w:rsid w:val="5DDE3802"/>
    <w:rsid w:val="5DFC1FBF"/>
    <w:rsid w:val="5E010900"/>
    <w:rsid w:val="5E1A36B8"/>
    <w:rsid w:val="5E1E2387"/>
    <w:rsid w:val="5E442CB7"/>
    <w:rsid w:val="5E874578"/>
    <w:rsid w:val="5F04373C"/>
    <w:rsid w:val="5F442E61"/>
    <w:rsid w:val="5F897813"/>
    <w:rsid w:val="5FB40CBE"/>
    <w:rsid w:val="5FB95233"/>
    <w:rsid w:val="5FC549A7"/>
    <w:rsid w:val="5FC85E1B"/>
    <w:rsid w:val="5FE11DB8"/>
    <w:rsid w:val="60231822"/>
    <w:rsid w:val="60275934"/>
    <w:rsid w:val="603529DD"/>
    <w:rsid w:val="604E655C"/>
    <w:rsid w:val="60544695"/>
    <w:rsid w:val="60BA13DD"/>
    <w:rsid w:val="612B57DA"/>
    <w:rsid w:val="615F2D0F"/>
    <w:rsid w:val="61DA58B9"/>
    <w:rsid w:val="62400243"/>
    <w:rsid w:val="625A166B"/>
    <w:rsid w:val="627666FF"/>
    <w:rsid w:val="62B45479"/>
    <w:rsid w:val="62EE2198"/>
    <w:rsid w:val="63021D41"/>
    <w:rsid w:val="6323643B"/>
    <w:rsid w:val="633258FC"/>
    <w:rsid w:val="63797265"/>
    <w:rsid w:val="639C40D8"/>
    <w:rsid w:val="63FA4F2C"/>
    <w:rsid w:val="63FC5818"/>
    <w:rsid w:val="64011975"/>
    <w:rsid w:val="642301C1"/>
    <w:rsid w:val="64917820"/>
    <w:rsid w:val="64A80934"/>
    <w:rsid w:val="64B84D64"/>
    <w:rsid w:val="64F8151B"/>
    <w:rsid w:val="65800E2A"/>
    <w:rsid w:val="65B80A72"/>
    <w:rsid w:val="662259A2"/>
    <w:rsid w:val="668569F0"/>
    <w:rsid w:val="669241E4"/>
    <w:rsid w:val="66C535F7"/>
    <w:rsid w:val="66EB53C7"/>
    <w:rsid w:val="671004FC"/>
    <w:rsid w:val="67143413"/>
    <w:rsid w:val="673327A8"/>
    <w:rsid w:val="67452B44"/>
    <w:rsid w:val="68143A7A"/>
    <w:rsid w:val="689B012C"/>
    <w:rsid w:val="68A73F81"/>
    <w:rsid w:val="69531548"/>
    <w:rsid w:val="696C1868"/>
    <w:rsid w:val="69B47B0D"/>
    <w:rsid w:val="6A807261"/>
    <w:rsid w:val="6A8D40E1"/>
    <w:rsid w:val="6A9605C9"/>
    <w:rsid w:val="6B514C91"/>
    <w:rsid w:val="6B6A75EA"/>
    <w:rsid w:val="6D3614F2"/>
    <w:rsid w:val="6D7357EA"/>
    <w:rsid w:val="6DEB2489"/>
    <w:rsid w:val="6DF332FA"/>
    <w:rsid w:val="6DF40778"/>
    <w:rsid w:val="6E314AD2"/>
    <w:rsid w:val="6E8201DA"/>
    <w:rsid w:val="6E8E55D7"/>
    <w:rsid w:val="6EDB0AC3"/>
    <w:rsid w:val="6F1E47D8"/>
    <w:rsid w:val="6F200837"/>
    <w:rsid w:val="6F535417"/>
    <w:rsid w:val="6FAC19B2"/>
    <w:rsid w:val="6FD0011E"/>
    <w:rsid w:val="703D260A"/>
    <w:rsid w:val="7040132B"/>
    <w:rsid w:val="707D1E0A"/>
    <w:rsid w:val="70A26911"/>
    <w:rsid w:val="70B84386"/>
    <w:rsid w:val="70E15041"/>
    <w:rsid w:val="712B64D3"/>
    <w:rsid w:val="71636438"/>
    <w:rsid w:val="718006EE"/>
    <w:rsid w:val="71BD4C6C"/>
    <w:rsid w:val="71C32FE3"/>
    <w:rsid w:val="72E8706E"/>
    <w:rsid w:val="73593BFF"/>
    <w:rsid w:val="73753A70"/>
    <w:rsid w:val="73AF1A71"/>
    <w:rsid w:val="73EF7B79"/>
    <w:rsid w:val="74150907"/>
    <w:rsid w:val="743743D9"/>
    <w:rsid w:val="74AB16DA"/>
    <w:rsid w:val="74DC5521"/>
    <w:rsid w:val="74E45283"/>
    <w:rsid w:val="74F00593"/>
    <w:rsid w:val="74F71921"/>
    <w:rsid w:val="765174E5"/>
    <w:rsid w:val="767F7C82"/>
    <w:rsid w:val="76D67314"/>
    <w:rsid w:val="76DE76F5"/>
    <w:rsid w:val="77191617"/>
    <w:rsid w:val="775C1580"/>
    <w:rsid w:val="777A4144"/>
    <w:rsid w:val="778923D5"/>
    <w:rsid w:val="77B05DB7"/>
    <w:rsid w:val="780778E6"/>
    <w:rsid w:val="78880AE2"/>
    <w:rsid w:val="78E614E8"/>
    <w:rsid w:val="79382508"/>
    <w:rsid w:val="794C7D62"/>
    <w:rsid w:val="797F6322"/>
    <w:rsid w:val="7A3B2C4D"/>
    <w:rsid w:val="7A981085"/>
    <w:rsid w:val="7AB24CA1"/>
    <w:rsid w:val="7AC1735C"/>
    <w:rsid w:val="7AD9057B"/>
    <w:rsid w:val="7AFB364D"/>
    <w:rsid w:val="7B3960C4"/>
    <w:rsid w:val="7B7C071A"/>
    <w:rsid w:val="7B8C689A"/>
    <w:rsid w:val="7C0609FB"/>
    <w:rsid w:val="7C100692"/>
    <w:rsid w:val="7C1523D7"/>
    <w:rsid w:val="7C683B91"/>
    <w:rsid w:val="7CC31260"/>
    <w:rsid w:val="7CC47382"/>
    <w:rsid w:val="7D384885"/>
    <w:rsid w:val="7DAC2EB6"/>
    <w:rsid w:val="7E1C7D03"/>
    <w:rsid w:val="7E5A3304"/>
    <w:rsid w:val="7EA04FE6"/>
    <w:rsid w:val="7EC13DE7"/>
    <w:rsid w:val="7EC32955"/>
    <w:rsid w:val="7F1D01D6"/>
    <w:rsid w:val="7F297C60"/>
    <w:rsid w:val="7FA66EF6"/>
    <w:rsid w:val="7FD12D6F"/>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500" w:lineRule="exact"/>
      <w:jc w:val="left"/>
      <w:outlineLvl w:val="1"/>
    </w:pPr>
    <w:rPr>
      <w:rFonts w:ascii="黑体" w:hAnsi="宋体" w:eastAsia="黑体"/>
      <w:b/>
      <w:smallCaps/>
      <w:snapToGrid w:val="0"/>
      <w:sz w:val="36"/>
      <w:szCs w:val="24"/>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unhideWhenUsed/>
    <w:qFormat/>
    <w:uiPriority w:val="99"/>
    <w:pPr>
      <w:ind w:firstLine="420" w:firstLineChars="200"/>
    </w:pPr>
    <w:rPr>
      <w:rFonts w:ascii="Calibri" w:hAnsi="Calibri" w:eastAsia="宋体" w:cs="Times New Roman"/>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next w:val="10"/>
    <w:qFormat/>
    <w:uiPriority w:val="0"/>
    <w:pPr>
      <w:ind w:firstLine="640" w:firstLineChars="200"/>
    </w:pPr>
    <w:rPr>
      <w:rFonts w:ascii="仿宋_GB2312" w:eastAsia="仿宋_GB2312"/>
      <w:sz w:val="32"/>
    </w:rPr>
  </w:style>
  <w:style w:type="paragraph" w:styleId="10">
    <w:name w:val="envelope return"/>
    <w:basedOn w:val="1"/>
    <w:qFormat/>
    <w:uiPriority w:val="99"/>
    <w:pPr>
      <w:snapToGrid w:val="0"/>
    </w:pPr>
    <w:rPr>
      <w:rFonts w:ascii="Arial" w:hAnsi="Arial" w:cs="Arial"/>
    </w:rPr>
  </w:style>
  <w:style w:type="paragraph" w:styleId="11">
    <w:name w:val="Date"/>
    <w:basedOn w:val="1"/>
    <w:next w:val="1"/>
    <w:qFormat/>
    <w:uiPriority w:val="0"/>
    <w:pPr>
      <w:widowControl/>
      <w:tabs>
        <w:tab w:val="left" w:pos="600"/>
        <w:tab w:val="left" w:pos="960"/>
        <w:tab w:val="left" w:pos="1080"/>
      </w:tabs>
      <w:overflowPunct w:val="0"/>
      <w:spacing w:after="260" w:afterLines="0" w:line="220" w:lineRule="atLeast"/>
      <w:ind w:left="835" w:right="28" w:firstLine="480"/>
      <w:jc w:val="right"/>
    </w:pPr>
    <w:rPr>
      <w:rFonts w:ascii="宋体" w:hAnsi="宋体"/>
      <w:kern w:val="0"/>
      <w:sz w:val="24"/>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after="120" w:afterLines="0"/>
      <w:ind w:left="420" w:leftChars="200"/>
    </w:pPr>
    <w:rPr>
      <w:sz w:val="16"/>
      <w:szCs w:val="16"/>
    </w:rPr>
  </w:style>
  <w:style w:type="paragraph" w:styleId="16">
    <w:name w:val="toc 2"/>
    <w:basedOn w:val="1"/>
    <w:next w:val="1"/>
    <w:qFormat/>
    <w:uiPriority w:val="39"/>
    <w:pPr>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qFormat/>
    <w:uiPriority w:val="0"/>
    <w:pPr>
      <w:widowControl/>
      <w:spacing w:before="240" w:beforeLines="0" w:after="60" w:afterLines="0"/>
      <w:jc w:val="center"/>
      <w:outlineLvl w:val="0"/>
    </w:pPr>
    <w:rPr>
      <w:rFonts w:ascii="Arial" w:hAnsi="Arial" w:cs="Arial"/>
      <w:b/>
      <w:bCs/>
      <w:kern w:val="0"/>
      <w:sz w:val="44"/>
      <w:szCs w:val="32"/>
    </w:rPr>
  </w:style>
  <w:style w:type="paragraph" w:styleId="19">
    <w:name w:val="Body Text First Indent 2"/>
    <w:basedOn w:val="9"/>
    <w:next w:val="1"/>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FollowedHyperlink"/>
    <w:basedOn w:val="22"/>
    <w:qFormat/>
    <w:uiPriority w:val="0"/>
    <w:rPr>
      <w:color w:val="333333"/>
      <w:u w:val="none"/>
    </w:rPr>
  </w:style>
  <w:style w:type="character" w:styleId="25">
    <w:name w:val="Hyperlink"/>
    <w:unhideWhenUsed/>
    <w:qFormat/>
    <w:uiPriority w:val="99"/>
    <w:rPr>
      <w:color w:val="0000FF"/>
      <w:u w:val="single"/>
    </w:rPr>
  </w:style>
  <w:style w:type="paragraph" w:customStyle="1" w:styleId="26">
    <w:name w:val="List Paragraph_8306deb5-92ad-4d7c-9ec8-4e818e936cf1"/>
    <w:basedOn w:val="1"/>
    <w:qFormat/>
    <w:uiPriority w:val="0"/>
    <w:pPr>
      <w:tabs>
        <w:tab w:val="left" w:pos="900"/>
      </w:tabs>
      <w:ind w:firstLine="200" w:firstLineChars="200"/>
    </w:pPr>
  </w:style>
  <w:style w:type="paragraph" w:customStyle="1" w:styleId="27">
    <w:name w:val="列出段落1"/>
    <w:basedOn w:val="1"/>
    <w:qFormat/>
    <w:uiPriority w:val="99"/>
    <w:pPr>
      <w:ind w:firstLine="420" w:firstLineChars="200"/>
    </w:pPr>
    <w:rPr>
      <w:szCs w:val="24"/>
    </w:rPr>
  </w:style>
  <w:style w:type="paragraph" w:customStyle="1" w:styleId="28">
    <w:name w:val="标题 1_1"/>
    <w:basedOn w:val="29"/>
    <w:next w:val="29"/>
    <w:qFormat/>
    <w:uiPriority w:val="0"/>
    <w:pPr>
      <w:keepNext/>
      <w:keepLines/>
      <w:spacing w:before="340" w:after="330" w:line="578" w:lineRule="auto"/>
      <w:outlineLvl w:val="0"/>
    </w:pPr>
    <w:rPr>
      <w:b/>
      <w:bCs/>
      <w:kern w:val="44"/>
      <w:sz w:val="44"/>
      <w:szCs w:val="44"/>
    </w:rPr>
  </w:style>
  <w:style w:type="paragraph" w:customStyle="1" w:styleId="29">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Default"/>
    <w:next w:val="31"/>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1">
    <w:name w:val="_Style 3"/>
    <w:basedOn w:val="1"/>
    <w:next w:val="1"/>
    <w:qFormat/>
    <w:uiPriority w:val="0"/>
    <w:pPr>
      <w:pBdr>
        <w:top w:val="single" w:color="auto" w:sz="6" w:space="1"/>
      </w:pBdr>
      <w:jc w:val="center"/>
    </w:pPr>
    <w:rPr>
      <w:rFonts w:ascii="Arial" w:eastAsia="宋体"/>
      <w:vanish/>
      <w:sz w:val="16"/>
    </w:rPr>
  </w:style>
  <w:style w:type="paragraph" w:customStyle="1" w:styleId="32">
    <w:name w:val="样式1"/>
    <w:basedOn w:val="1"/>
    <w:qFormat/>
    <w:uiPriority w:val="0"/>
    <w:pPr>
      <w:adjustRightInd w:val="0"/>
      <w:textAlignment w:val="baseline"/>
    </w:pPr>
    <w:rPr>
      <w:rFonts w:ascii="宋体" w:hAnsi="宋体"/>
      <w:kern w:val="0"/>
      <w:szCs w:val="21"/>
    </w:rPr>
  </w:style>
  <w:style w:type="paragraph" w:customStyle="1" w:styleId="33">
    <w:name w:val="List Paragraph"/>
    <w:basedOn w:val="1"/>
    <w:qFormat/>
    <w:uiPriority w:val="0"/>
    <w:pPr>
      <w:ind w:firstLine="420"/>
    </w:pPr>
    <w:rPr>
      <w:rFonts w:ascii="Times New Roman" w:hAnsi="Times New Roman" w:eastAsia="宋体" w:cs="Times New Roman"/>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标题2·居中】"/>
    <w:basedOn w:val="36"/>
    <w:qFormat/>
    <w:uiPriority w:val="0"/>
    <w:pPr>
      <w:tabs>
        <w:tab w:val="left" w:pos="432"/>
      </w:tabs>
      <w:jc w:val="center"/>
    </w:pPr>
    <w:rPr>
      <w:rFonts w:ascii="Times New Roman" w:hAnsi="Times New Roman" w:eastAsia="宋体" w:cs="Times New Roman"/>
    </w:rPr>
  </w:style>
  <w:style w:type="paragraph" w:customStyle="1" w:styleId="36">
    <w:name w:val="【标题2·左】"/>
    <w:basedOn w:val="1"/>
    <w:qFormat/>
    <w:uiPriority w:val="0"/>
    <w:pPr>
      <w:keepNext/>
      <w:numPr>
        <w:ilvl w:val="0"/>
        <w:numId w:val="1"/>
      </w:numPr>
      <w:spacing w:before="120" w:beforeLines="0" w:after="120" w:afterLines="0"/>
      <w:jc w:val="left"/>
      <w:outlineLvl w:val="0"/>
    </w:pPr>
    <w:rPr>
      <w:rFonts w:ascii="宋体" w:hAnsi="宋体" w:eastAsia="宋体" w:cs="Times New Roman"/>
      <w:sz w:val="30"/>
      <w:szCs w:val="28"/>
      <w:lang w:val="en-US" w:eastAsia="zh-CN" w:bidi="ar-SA"/>
    </w:rPr>
  </w:style>
  <w:style w:type="paragraph" w:customStyle="1" w:styleId="3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10171</Words>
  <Characters>11146</Characters>
  <Lines>0</Lines>
  <Paragraphs>0</Paragraphs>
  <TotalTime>8</TotalTime>
  <ScaleCrop>false</ScaleCrop>
  <LinksUpToDate>false</LinksUpToDate>
  <CharactersWithSpaces>12044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2021-03-29T10:10:00Z</dcterms:created>
  <dc:creator>这么近，娜么远</dc:creator>
  <cp:lastModifiedBy>AA-白马</cp:lastModifiedBy>
  <cp:lastPrinted>2024-11-22T02:43:00Z</cp:lastPrinted>
  <dcterms:modified xsi:type="dcterms:W3CDTF">2025-02-25T03:43:31Z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F42B0BFF470840D3B4808AD7815FC827</vt:lpwstr>
  </property>
  <property fmtid="{D5CDD505-2E9C-101B-9397-08002B2CF9AE}" pid="4" name="KSOTemplateDocerSaveRecord">
    <vt:lpwstr>eyJoZGlkIjoiMDU1MzlkNDc5ZDEzZDZiNTc1NmNhZjAwOGYxYzY0YWUiLCJ1c2VySWQiOiIyOTQ3NTU0NzAifQ==</vt:lpwstr>
  </property>
</Properties>
</file>